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18C" w:rsidRPr="00C879B4" w:rsidP="00FA2F70" w14:paraId="359694E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8"/>
        </w:rPr>
      </w:pPr>
      <w:r w:rsidRPr="00C879B4">
        <w:rPr>
          <w:rFonts w:ascii="Helvetica" w:hAnsi="Helvetica"/>
          <w:b/>
          <w:color w:val="000000"/>
          <w:sz w:val="28"/>
        </w:rPr>
        <w:t>Supporting Statement for Paperwork Reduction Act Submissions</w:t>
      </w:r>
    </w:p>
    <w:p w:rsidR="001C5814" w:rsidP="00FA2F70" w14:paraId="7DD84348" w14:textId="77777777">
      <w:pPr>
        <w:pStyle w:val="Heading1"/>
        <w:spacing w:before="0" w:line="240" w:lineRule="auto"/>
        <w:jc w:val="center"/>
        <w:rPr>
          <w:color w:val="000000"/>
        </w:rPr>
      </w:pPr>
    </w:p>
    <w:p w:rsidR="009E118C" w:rsidRPr="00C879B4" w:rsidP="00FA2F70" w14:paraId="6CDA5AF8" w14:textId="1DCF825F">
      <w:pPr>
        <w:pStyle w:val="Heading1"/>
        <w:spacing w:before="0" w:line="240" w:lineRule="auto"/>
        <w:jc w:val="center"/>
        <w:rPr>
          <w:color w:val="000000"/>
        </w:rPr>
      </w:pPr>
      <w:r w:rsidRPr="00C879B4">
        <w:rPr>
          <w:color w:val="000000"/>
        </w:rPr>
        <w:t>Title</w:t>
      </w:r>
      <w:r w:rsidR="00294E98">
        <w:rPr>
          <w:color w:val="000000"/>
        </w:rPr>
        <w:t>:</w:t>
      </w:r>
      <w:r w:rsidR="009E341B">
        <w:rPr>
          <w:color w:val="000000"/>
        </w:rPr>
        <w:t xml:space="preserve"> Energy Efficient Mortgage (EEM) Program</w:t>
      </w:r>
    </w:p>
    <w:p w:rsidR="009E118C" w:rsidP="00FA2F70" w14:paraId="0FE0D721" w14:textId="70334C5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4"/>
        </w:rPr>
      </w:pPr>
      <w:r w:rsidRPr="00C879B4">
        <w:rPr>
          <w:rFonts w:ascii="Helvetica" w:hAnsi="Helvetica"/>
          <w:b/>
          <w:color w:val="000000"/>
          <w:sz w:val="24"/>
        </w:rPr>
        <w:t>OMB Control Number</w:t>
      </w:r>
      <w:r w:rsidR="00294E98">
        <w:rPr>
          <w:rFonts w:ascii="Helvetica" w:hAnsi="Helvetica"/>
          <w:b/>
          <w:color w:val="000000"/>
          <w:sz w:val="24"/>
        </w:rPr>
        <w:t>:</w:t>
      </w:r>
      <w:r w:rsidRPr="00C879B4">
        <w:rPr>
          <w:rFonts w:ascii="Helvetica" w:hAnsi="Helvetica"/>
          <w:b/>
          <w:color w:val="000000"/>
          <w:sz w:val="24"/>
        </w:rPr>
        <w:t xml:space="preserve"> 2502-</w:t>
      </w:r>
      <w:r w:rsidR="00E15CF2">
        <w:rPr>
          <w:rFonts w:ascii="Helvetica" w:hAnsi="Helvetica"/>
          <w:b/>
          <w:color w:val="000000"/>
          <w:sz w:val="24"/>
        </w:rPr>
        <w:t>0561</w:t>
      </w:r>
    </w:p>
    <w:p w:rsidR="009E118C" w:rsidRPr="00C879B4" w:rsidP="00FA2F70" w14:paraId="3FA9CA5B" w14:textId="7D283FA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4"/>
        </w:rPr>
      </w:pPr>
      <w:r>
        <w:rPr>
          <w:rFonts w:ascii="Helvetica" w:hAnsi="Helvetica"/>
          <w:b/>
          <w:color w:val="000000"/>
          <w:sz w:val="24"/>
        </w:rPr>
        <w:t xml:space="preserve">Forms: </w:t>
      </w:r>
      <w:r w:rsidR="00E15CF2">
        <w:rPr>
          <w:rFonts w:ascii="Helvetica" w:hAnsi="Helvetica"/>
          <w:b/>
          <w:color w:val="000000"/>
          <w:sz w:val="24"/>
        </w:rPr>
        <w:t>None</w:t>
      </w:r>
    </w:p>
    <w:p w:rsidR="009E118C" w:rsidRPr="00C879B4" w:rsidP="00FA2F70" w14:paraId="6FC4D5D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p>
    <w:p w:rsidR="009E118C" w:rsidRPr="00C879B4" w:rsidP="00FA2F70" w14:paraId="6D4C1ED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r w:rsidRPr="00C879B4">
        <w:rPr>
          <w:rFonts w:ascii="Helvetica" w:hAnsi="Helvetica"/>
          <w:b/>
          <w:color w:val="000000"/>
          <w:sz w:val="24"/>
        </w:rPr>
        <w:t xml:space="preserve">A. </w:t>
      </w:r>
      <w:r w:rsidRPr="00C879B4">
        <w:rPr>
          <w:rFonts w:ascii="Helvetica" w:hAnsi="Helvetica"/>
          <w:b/>
          <w:color w:val="000000"/>
          <w:sz w:val="24"/>
        </w:rPr>
        <w:tab/>
        <w:t>Justification</w:t>
      </w:r>
    </w:p>
    <w:p w:rsidR="00FA2F70" w:rsidRPr="00C879B4" w:rsidP="00FA2F70" w14:paraId="1C4950C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tblPr>
      <w:tblGrid>
        <w:gridCol w:w="9252"/>
      </w:tblGrid>
      <w:tr w14:paraId="09E0525A" w14:textId="77777777" w:rsidTr="00D35DDB">
        <w:tblPrEx>
          <w:tblW w:w="0" w:type="auto"/>
          <w:tblInd w:w="108" w:type="dxa"/>
          <w:tblLook w:val="04A0"/>
        </w:tblPrEx>
        <w:tc>
          <w:tcPr>
            <w:tcW w:w="9360" w:type="dxa"/>
            <w:shd w:val="clear" w:color="auto" w:fill="auto"/>
          </w:tcPr>
          <w:p w:rsidR="00FA2F70" w:rsidP="001B4FB5" w14:paraId="43AC3D81"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r w:rsidRPr="00C879B4" w:rsidR="00A352F3">
              <w:rPr>
                <w:rFonts w:ascii="Times New Roman" w:hAnsi="Times New Roman"/>
                <w:b/>
                <w:color w:val="000000"/>
                <w:sz w:val="24"/>
                <w:szCs w:val="24"/>
              </w:rPr>
              <w:t xml:space="preserve"> </w:t>
            </w:r>
          </w:p>
          <w:p w:rsidR="0053277B" w:rsidRPr="00C879B4" w:rsidP="001B4FB5" w14:paraId="6A2C10F7" w14:textId="77777777">
            <w:pPr>
              <w:spacing w:after="0" w:line="240" w:lineRule="auto"/>
              <w:rPr>
                <w:rFonts w:ascii="Times New Roman" w:hAnsi="Times New Roman"/>
                <w:b/>
                <w:color w:val="000000"/>
                <w:sz w:val="24"/>
                <w:szCs w:val="24"/>
              </w:rPr>
            </w:pPr>
          </w:p>
          <w:p w:rsidR="00FA2F70" w:rsidRPr="00C879B4" w:rsidP="001B4FB5" w14:paraId="41C05096" w14:textId="377491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r w:rsidRPr="00D42816">
              <w:rPr>
                <w:rFonts w:ascii="Times New Roman" w:hAnsi="Times New Roman"/>
                <w:sz w:val="24"/>
              </w:rPr>
              <w:t>Section 106</w:t>
            </w:r>
            <w:r>
              <w:rPr>
                <w:rFonts w:ascii="Times New Roman" w:hAnsi="Times New Roman"/>
                <w:sz w:val="24"/>
              </w:rPr>
              <w:t xml:space="preserve"> of the </w:t>
            </w:r>
            <w:r w:rsidRPr="00D42816">
              <w:rPr>
                <w:rFonts w:ascii="Times New Roman" w:hAnsi="Times New Roman"/>
                <w:sz w:val="24"/>
              </w:rPr>
              <w:t xml:space="preserve">Energy Policy Act of 1992 </w:t>
            </w:r>
            <w:r w:rsidRPr="00D42816">
              <w:rPr>
                <w:rFonts w:ascii="Times New Roman" w:hAnsi="Times New Roman"/>
                <w:color w:val="000000"/>
                <w:sz w:val="24"/>
              </w:rPr>
              <w:t>(</w:t>
            </w:r>
            <w:r>
              <w:rPr>
                <w:rFonts w:ascii="Times New Roman" w:hAnsi="Times New Roman"/>
                <w:color w:val="000000"/>
                <w:sz w:val="24"/>
              </w:rPr>
              <w:t xml:space="preserve">formerly </w:t>
            </w:r>
            <w:r w:rsidRPr="00D42816">
              <w:rPr>
                <w:rFonts w:ascii="Times New Roman" w:hAnsi="Times New Roman"/>
                <w:color w:val="000000"/>
                <w:sz w:val="24"/>
              </w:rPr>
              <w:t>42 U.S.C</w:t>
            </w:r>
            <w:r>
              <w:rPr>
                <w:rFonts w:ascii="Times New Roman" w:hAnsi="Times New Roman"/>
                <w:color w:val="000000"/>
                <w:sz w:val="24"/>
              </w:rPr>
              <w:t>.</w:t>
            </w:r>
            <w:r w:rsidRPr="00D42816">
              <w:rPr>
                <w:rFonts w:ascii="Times New Roman" w:hAnsi="Times New Roman"/>
                <w:color w:val="000000"/>
                <w:sz w:val="24"/>
              </w:rPr>
              <w:t xml:space="preserve"> 12712</w:t>
            </w:r>
            <w:r>
              <w:rPr>
                <w:rFonts w:ascii="Times New Roman" w:hAnsi="Times New Roman"/>
                <w:color w:val="000000"/>
                <w:sz w:val="24"/>
              </w:rPr>
              <w:t xml:space="preserve"> note; transferred to 12 U.S.C. 1701z-16) </w:t>
            </w:r>
            <w:r w:rsidRPr="00D42816">
              <w:rPr>
                <w:rFonts w:ascii="Times New Roman" w:hAnsi="Times New Roman"/>
                <w:sz w:val="24"/>
              </w:rPr>
              <w:t>provides the Department of Housing and Urban Development, Federal Housing Administration (FHA) with the authority to insure mortgages where the costs of energy efficient improvements are incorporated into the mortgage. To be eligible, the statute requires that the improvements be cost</w:t>
            </w:r>
            <w:r>
              <w:rPr>
                <w:rFonts w:ascii="Times New Roman" w:hAnsi="Times New Roman"/>
                <w:sz w:val="24"/>
              </w:rPr>
              <w:t>-</w:t>
            </w:r>
            <w:r w:rsidRPr="00D42816">
              <w:rPr>
                <w:rFonts w:ascii="Times New Roman" w:hAnsi="Times New Roman"/>
                <w:sz w:val="24"/>
              </w:rPr>
              <w:t>effective, which are determined pursuant to a</w:t>
            </w:r>
            <w:r>
              <w:rPr>
                <w:rFonts w:ascii="Times New Roman" w:hAnsi="Times New Roman"/>
                <w:sz w:val="24"/>
              </w:rPr>
              <w:t xml:space="preserve"> Home</w:t>
            </w:r>
            <w:r w:rsidRPr="00D42816">
              <w:rPr>
                <w:rFonts w:ascii="Times New Roman" w:hAnsi="Times New Roman"/>
                <w:sz w:val="24"/>
              </w:rPr>
              <w:t xml:space="preserve"> E</w:t>
            </w:r>
            <w:r>
              <w:rPr>
                <w:rFonts w:ascii="Times New Roman" w:hAnsi="Times New Roman"/>
                <w:sz w:val="24"/>
              </w:rPr>
              <w:t>nergy Report/Assessment</w:t>
            </w:r>
            <w:r w:rsidRPr="00D42816">
              <w:rPr>
                <w:rFonts w:ascii="Times New Roman" w:hAnsi="Times New Roman"/>
                <w:sz w:val="24"/>
              </w:rPr>
              <w:t>. The statute  defines cost effective as</w:t>
            </w:r>
            <w:r>
              <w:rPr>
                <w:rFonts w:ascii="Times New Roman" w:hAnsi="Times New Roman"/>
                <w:sz w:val="24"/>
              </w:rPr>
              <w:t>, with respect to energy efficiency improvements to a residential building,</w:t>
            </w:r>
            <w:r w:rsidRPr="00D42816">
              <w:rPr>
                <w:rFonts w:ascii="Times New Roman" w:hAnsi="Times New Roman"/>
                <w:sz w:val="24"/>
              </w:rPr>
              <w:t xml:space="preserve"> improvements</w:t>
            </w:r>
            <w:r>
              <w:rPr>
                <w:rFonts w:ascii="Times New Roman" w:hAnsi="Times New Roman"/>
                <w:sz w:val="24"/>
              </w:rPr>
              <w:t xml:space="preserve"> that result in the total present value cost of the improvements</w:t>
            </w:r>
            <w:r w:rsidRPr="00D42816">
              <w:rPr>
                <w:rFonts w:ascii="Times New Roman" w:hAnsi="Times New Roman"/>
                <w:sz w:val="24"/>
              </w:rPr>
              <w:t xml:space="preserve"> (including </w:t>
            </w:r>
            <w:r>
              <w:rPr>
                <w:rFonts w:ascii="Times New Roman" w:hAnsi="Times New Roman"/>
                <w:sz w:val="24"/>
              </w:rPr>
              <w:t>any maintenance and repair expenses</w:t>
            </w:r>
            <w:r w:rsidRPr="00D42816">
              <w:rPr>
                <w:rFonts w:ascii="Times New Roman" w:hAnsi="Times New Roman"/>
                <w:sz w:val="24"/>
              </w:rPr>
              <w:t xml:space="preserve">) </w:t>
            </w:r>
            <w:r>
              <w:rPr>
                <w:rFonts w:ascii="Times New Roman" w:hAnsi="Times New Roman"/>
                <w:sz w:val="24"/>
              </w:rPr>
              <w:t>being</w:t>
            </w:r>
            <w:r w:rsidRPr="00D42816">
              <w:rPr>
                <w:rFonts w:ascii="Times New Roman" w:hAnsi="Times New Roman"/>
                <w:sz w:val="24"/>
              </w:rPr>
              <w:t xml:space="preserve"> less than the total present value of the energy saved over the useful life of the improvement. </w:t>
            </w:r>
            <w:r w:rsidRPr="005863E5">
              <w:rPr>
                <w:rFonts w:ascii="Times New Roman" w:hAnsi="Times New Roman"/>
                <w:sz w:val="24"/>
                <w:szCs w:val="24"/>
              </w:rPr>
              <w:t>Section 2123 of the Housing</w:t>
            </w:r>
            <w:r>
              <w:rPr>
                <w:rFonts w:ascii="Times New Roman" w:hAnsi="Times New Roman"/>
                <w:sz w:val="24"/>
                <w:szCs w:val="24"/>
              </w:rPr>
              <w:t xml:space="preserve"> and</w:t>
            </w:r>
            <w:r w:rsidRPr="005863E5">
              <w:rPr>
                <w:rFonts w:ascii="Times New Roman" w:hAnsi="Times New Roman"/>
                <w:sz w:val="24"/>
                <w:szCs w:val="24"/>
              </w:rPr>
              <w:t xml:space="preserve"> Economic Recovery Act of 2008 (HERA) (Pub</w:t>
            </w:r>
            <w:r>
              <w:rPr>
                <w:rFonts w:ascii="Times New Roman" w:hAnsi="Times New Roman"/>
                <w:sz w:val="24"/>
                <w:szCs w:val="24"/>
              </w:rPr>
              <w:t>,</w:t>
            </w:r>
            <w:r w:rsidRPr="005863E5">
              <w:rPr>
                <w:rFonts w:ascii="Times New Roman" w:hAnsi="Times New Roman"/>
                <w:sz w:val="24"/>
                <w:szCs w:val="24"/>
              </w:rPr>
              <w:t xml:space="preserve"> L</w:t>
            </w:r>
            <w:r>
              <w:rPr>
                <w:rFonts w:ascii="Times New Roman" w:hAnsi="Times New Roman"/>
                <w:sz w:val="24"/>
                <w:szCs w:val="24"/>
              </w:rPr>
              <w:t>.</w:t>
            </w:r>
            <w:r w:rsidRPr="005863E5">
              <w:rPr>
                <w:rFonts w:ascii="Times New Roman" w:hAnsi="Times New Roman"/>
                <w:sz w:val="24"/>
                <w:szCs w:val="24"/>
              </w:rPr>
              <w:t xml:space="preserve"> </w:t>
            </w:r>
            <w:r>
              <w:rPr>
                <w:rFonts w:ascii="Times New Roman" w:hAnsi="Times New Roman"/>
                <w:sz w:val="24"/>
                <w:szCs w:val="24"/>
              </w:rPr>
              <w:t xml:space="preserve">No. </w:t>
            </w:r>
            <w:r w:rsidRPr="005863E5">
              <w:rPr>
                <w:rFonts w:ascii="Times New Roman" w:hAnsi="Times New Roman"/>
                <w:sz w:val="24"/>
                <w:szCs w:val="24"/>
              </w:rPr>
              <w:t>110-289, approved July 30, 2008</w:t>
            </w:r>
            <w:r>
              <w:rPr>
                <w:rFonts w:ascii="Times New Roman" w:hAnsi="Times New Roman"/>
                <w:sz w:val="24"/>
                <w:szCs w:val="24"/>
              </w:rPr>
              <w:t>)</w:t>
            </w:r>
            <w:r w:rsidRPr="005863E5">
              <w:rPr>
                <w:rFonts w:ascii="Times New Roman" w:hAnsi="Times New Roman"/>
                <w:sz w:val="24"/>
                <w:szCs w:val="24"/>
              </w:rPr>
              <w:t xml:space="preserve"> amend</w:t>
            </w:r>
            <w:r w:rsidRPr="005863E5">
              <w:rPr>
                <w:rFonts w:ascii="Times New Roman" w:hAnsi="Times New Roman"/>
                <w:sz w:val="24"/>
                <w:szCs w:val="24"/>
              </w:rPr>
              <w:t>ed</w:t>
            </w:r>
            <w:r w:rsidRPr="005863E5">
              <w:rPr>
                <w:rFonts w:ascii="Times New Roman" w:hAnsi="Times New Roman"/>
                <w:sz w:val="24"/>
                <w:szCs w:val="24"/>
              </w:rPr>
              <w:t xml:space="preserve"> Section 106 of the Energy Policy Act of 1992 </w:t>
            </w:r>
            <w:r>
              <w:rPr>
                <w:rFonts w:ascii="Times New Roman" w:hAnsi="Times New Roman"/>
                <w:sz w:val="24"/>
                <w:szCs w:val="24"/>
              </w:rPr>
              <w:t>by</w:t>
            </w:r>
            <w:r w:rsidRPr="005863E5">
              <w:rPr>
                <w:rFonts w:ascii="Times New Roman" w:hAnsi="Times New Roman"/>
                <w:sz w:val="24"/>
                <w:szCs w:val="24"/>
              </w:rPr>
              <w:t xml:space="preserve"> revis</w:t>
            </w:r>
            <w:r>
              <w:rPr>
                <w:rFonts w:ascii="Times New Roman" w:hAnsi="Times New Roman"/>
                <w:sz w:val="24"/>
                <w:szCs w:val="24"/>
              </w:rPr>
              <w:t>ing</w:t>
            </w:r>
            <w:r w:rsidRPr="005863E5">
              <w:rPr>
                <w:rFonts w:ascii="Times New Roman" w:hAnsi="Times New Roman"/>
                <w:sz w:val="24"/>
                <w:szCs w:val="24"/>
              </w:rPr>
              <w:t xml:space="preserve"> the maximum additional dollar amount that can be added to an FHA</w:t>
            </w:r>
            <w:r>
              <w:rPr>
                <w:rFonts w:ascii="Times New Roman" w:hAnsi="Times New Roman"/>
                <w:sz w:val="24"/>
                <w:szCs w:val="24"/>
              </w:rPr>
              <w:t>-</w:t>
            </w:r>
            <w:r w:rsidRPr="005863E5">
              <w:rPr>
                <w:rFonts w:ascii="Times New Roman" w:hAnsi="Times New Roman"/>
                <w:sz w:val="24"/>
                <w:szCs w:val="24"/>
              </w:rPr>
              <w:t xml:space="preserve">insured mortgage for </w:t>
            </w:r>
            <w:r>
              <w:rPr>
                <w:rFonts w:ascii="Times New Roman" w:hAnsi="Times New Roman"/>
                <w:sz w:val="24"/>
                <w:szCs w:val="24"/>
              </w:rPr>
              <w:t>energy</w:t>
            </w:r>
            <w:r w:rsidRPr="005863E5">
              <w:rPr>
                <w:rFonts w:ascii="Times New Roman" w:hAnsi="Times New Roman"/>
                <w:sz w:val="24"/>
                <w:szCs w:val="24"/>
              </w:rPr>
              <w:t xml:space="preserve"> efficient improvements. </w:t>
            </w:r>
            <w:r w:rsidRPr="006C7436">
              <w:rPr>
                <w:rFonts w:ascii="Times New Roman" w:hAnsi="Times New Roman"/>
                <w:sz w:val="24"/>
                <w:szCs w:val="24"/>
              </w:rPr>
              <w:t xml:space="preserve">HERA </w:t>
            </w:r>
            <w:r w:rsidR="00132B36">
              <w:rPr>
                <w:rFonts w:ascii="Times New Roman" w:hAnsi="Times New Roman"/>
                <w:sz w:val="24"/>
                <w:szCs w:val="24"/>
              </w:rPr>
              <w:t xml:space="preserve"> updated </w:t>
            </w:r>
            <w:r w:rsidRPr="006C7436">
              <w:rPr>
                <w:rFonts w:ascii="Times New Roman" w:hAnsi="Times New Roman"/>
                <w:sz w:val="24"/>
                <w:szCs w:val="24"/>
              </w:rPr>
              <w:t xml:space="preserve">the maximum amount that homeowners could </w:t>
            </w:r>
            <w:r w:rsidR="005E4CC6">
              <w:rPr>
                <w:rFonts w:ascii="Times New Roman" w:hAnsi="Times New Roman"/>
                <w:sz w:val="24"/>
                <w:szCs w:val="24"/>
              </w:rPr>
              <w:t xml:space="preserve">finance </w:t>
            </w:r>
            <w:r w:rsidRPr="006C7436">
              <w:rPr>
                <w:rFonts w:ascii="Times New Roman" w:hAnsi="Times New Roman"/>
                <w:sz w:val="24"/>
                <w:szCs w:val="24"/>
              </w:rPr>
              <w:t xml:space="preserve">for </w:t>
            </w:r>
            <w:r w:rsidRPr="006220BD">
              <w:rPr>
                <w:rFonts w:ascii="Times New Roman" w:hAnsi="Times New Roman"/>
                <w:sz w:val="24"/>
                <w:szCs w:val="24"/>
              </w:rPr>
              <w:t>energy upgrades.</w:t>
            </w:r>
          </w:p>
        </w:tc>
      </w:tr>
      <w:tr w14:paraId="637DCEDA" w14:textId="77777777" w:rsidTr="00D35DDB">
        <w:tblPrEx>
          <w:tblW w:w="0" w:type="auto"/>
          <w:tblInd w:w="108" w:type="dxa"/>
          <w:tblLook w:val="04A0"/>
        </w:tblPrEx>
        <w:tc>
          <w:tcPr>
            <w:tcW w:w="9360" w:type="dxa"/>
            <w:shd w:val="clear" w:color="auto" w:fill="auto"/>
          </w:tcPr>
          <w:p w:rsidR="006E5190" w14:paraId="28713DC9" w14:textId="77777777">
            <w:pPr>
              <w:pStyle w:val="NormalWeb"/>
              <w:rPr>
                <w:rFonts w:ascii="Times New Roman" w:hAnsi="Times New Roman"/>
                <w:sz w:val="24"/>
                <w:szCs w:val="24"/>
              </w:rPr>
            </w:pPr>
          </w:p>
          <w:p w:rsidR="00816F74" w:rsidRPr="00AA4A10" w:rsidP="00423E28" w14:paraId="13CB2BB0" w14:textId="08BB358D">
            <w:pPr>
              <w:pStyle w:val="NormalWeb"/>
            </w:pPr>
            <w:r w:rsidRPr="00AA4A10">
              <w:rPr>
                <w:rFonts w:ascii="Times New Roman" w:hAnsi="Times New Roman"/>
                <w:sz w:val="24"/>
                <w:szCs w:val="24"/>
              </w:rPr>
              <w:t xml:space="preserve">In accordance with the statutory provisions described above, </w:t>
            </w:r>
            <w:r w:rsidR="00AA4A10">
              <w:rPr>
                <w:rFonts w:ascii="Times New Roman" w:hAnsi="Times New Roman"/>
                <w:sz w:val="24"/>
                <w:szCs w:val="24"/>
              </w:rPr>
              <w:t xml:space="preserve">FHA </w:t>
            </w:r>
            <w:r w:rsidRPr="00AA4A10">
              <w:rPr>
                <w:rFonts w:ascii="Times New Roman" w:hAnsi="Times New Roman"/>
                <w:sz w:val="24"/>
                <w:szCs w:val="24"/>
              </w:rPr>
              <w:t xml:space="preserve">Single Family Policy Handbook 4000.1, Section II.A.8.c.v. provides that the maximum amount of the energy package that can be added to the </w:t>
            </w:r>
            <w:r w:rsidR="00A957A2">
              <w:rPr>
                <w:rFonts w:ascii="Times New Roman" w:hAnsi="Times New Roman"/>
                <w:sz w:val="24"/>
                <w:szCs w:val="24"/>
              </w:rPr>
              <w:t>b</w:t>
            </w:r>
            <w:r w:rsidRPr="00AA4A10">
              <w:rPr>
                <w:rFonts w:ascii="Times New Roman" w:hAnsi="Times New Roman"/>
                <w:sz w:val="24"/>
                <w:szCs w:val="24"/>
              </w:rPr>
              <w:t xml:space="preserve">ase </w:t>
            </w:r>
            <w:r w:rsidR="00A957A2">
              <w:rPr>
                <w:rFonts w:ascii="Times New Roman" w:hAnsi="Times New Roman"/>
                <w:sz w:val="24"/>
                <w:szCs w:val="24"/>
              </w:rPr>
              <w:t>l</w:t>
            </w:r>
            <w:r w:rsidRPr="00AA4A10">
              <w:rPr>
                <w:rFonts w:ascii="Times New Roman" w:hAnsi="Times New Roman"/>
                <w:sz w:val="24"/>
                <w:szCs w:val="24"/>
              </w:rPr>
              <w:t xml:space="preserve">oan </w:t>
            </w:r>
            <w:r w:rsidR="00A957A2">
              <w:rPr>
                <w:rFonts w:ascii="Times New Roman" w:hAnsi="Times New Roman"/>
                <w:sz w:val="24"/>
                <w:szCs w:val="24"/>
              </w:rPr>
              <w:t>a</w:t>
            </w:r>
            <w:r w:rsidRPr="00AA4A10">
              <w:rPr>
                <w:rFonts w:ascii="Times New Roman" w:hAnsi="Times New Roman"/>
                <w:sz w:val="24"/>
                <w:szCs w:val="24"/>
              </w:rPr>
              <w:t>mount is the lesser of</w:t>
            </w:r>
            <w:r w:rsidRPr="00AA4A10">
              <w:t>:</w:t>
            </w:r>
          </w:p>
          <w:p w:rsidR="00816F74" w:rsidRPr="00AA4A10" w:rsidP="00816F74" w14:paraId="7457A992" w14:textId="24F19D4F">
            <w:pPr>
              <w:pStyle w:val="NoSpacing"/>
              <w:numPr>
                <w:ilvl w:val="0"/>
                <w:numId w:val="7"/>
              </w:numPr>
              <w:rPr>
                <w:sz w:val="24"/>
                <w:szCs w:val="24"/>
              </w:rPr>
            </w:pPr>
            <w:r w:rsidRPr="00AA4A10">
              <w:rPr>
                <w:sz w:val="24"/>
                <w:szCs w:val="24"/>
              </w:rPr>
              <w:t xml:space="preserve">The dollar amount of a cost-effective energy package as determined by </w:t>
            </w:r>
            <w:r w:rsidR="002412BE">
              <w:rPr>
                <w:sz w:val="24"/>
                <w:szCs w:val="24"/>
              </w:rPr>
              <w:t>a</w:t>
            </w:r>
            <w:r w:rsidRPr="00AA4A10">
              <w:rPr>
                <w:sz w:val="24"/>
                <w:szCs w:val="24"/>
              </w:rPr>
              <w:t xml:space="preserve"> home energy audit; or</w:t>
            </w:r>
          </w:p>
          <w:p w:rsidR="00816F74" w:rsidRPr="00AA4A10" w:rsidP="00816F74" w14:paraId="62112D70" w14:textId="77777777">
            <w:pPr>
              <w:pStyle w:val="NoSpacing"/>
              <w:numPr>
                <w:ilvl w:val="0"/>
                <w:numId w:val="7"/>
              </w:numPr>
              <w:rPr>
                <w:sz w:val="24"/>
                <w:szCs w:val="24"/>
              </w:rPr>
            </w:pPr>
            <w:r w:rsidRPr="00AA4A10">
              <w:rPr>
                <w:sz w:val="24"/>
                <w:szCs w:val="24"/>
              </w:rPr>
              <w:t>The lesser of 5% of:</w:t>
            </w:r>
          </w:p>
          <w:p w:rsidR="00816F74" w:rsidRPr="00AA4A10" w:rsidP="00816F74" w14:paraId="48091501" w14:textId="1C7AB97A">
            <w:pPr>
              <w:pStyle w:val="NoSpacing"/>
              <w:numPr>
                <w:ilvl w:val="0"/>
                <w:numId w:val="8"/>
              </w:numPr>
              <w:rPr>
                <w:sz w:val="24"/>
                <w:szCs w:val="24"/>
              </w:rPr>
            </w:pPr>
            <w:r w:rsidRPr="00AA4A10">
              <w:rPr>
                <w:sz w:val="24"/>
                <w:szCs w:val="24"/>
              </w:rPr>
              <w:t xml:space="preserve">The </w:t>
            </w:r>
            <w:r w:rsidR="00A957A2">
              <w:rPr>
                <w:sz w:val="24"/>
                <w:szCs w:val="24"/>
              </w:rPr>
              <w:t>a</w:t>
            </w:r>
            <w:r w:rsidRPr="00AA4A10">
              <w:rPr>
                <w:sz w:val="24"/>
                <w:szCs w:val="24"/>
              </w:rPr>
              <w:t xml:space="preserve">djusted </w:t>
            </w:r>
            <w:r w:rsidR="00A957A2">
              <w:rPr>
                <w:sz w:val="24"/>
                <w:szCs w:val="24"/>
              </w:rPr>
              <w:t>v</w:t>
            </w:r>
            <w:r w:rsidRPr="00AA4A10">
              <w:rPr>
                <w:sz w:val="24"/>
                <w:szCs w:val="24"/>
              </w:rPr>
              <w:t xml:space="preserve">alue of the property; </w:t>
            </w:r>
          </w:p>
          <w:p w:rsidR="00816F74" w:rsidRPr="00AA4A10" w:rsidP="00816F74" w14:paraId="1F778FBF" w14:textId="160E6922">
            <w:pPr>
              <w:pStyle w:val="NoSpacing"/>
              <w:numPr>
                <w:ilvl w:val="0"/>
                <w:numId w:val="8"/>
              </w:numPr>
              <w:rPr>
                <w:sz w:val="24"/>
                <w:szCs w:val="24"/>
              </w:rPr>
            </w:pPr>
            <w:r w:rsidRPr="00AA4A10">
              <w:rPr>
                <w:sz w:val="24"/>
                <w:szCs w:val="24"/>
              </w:rPr>
              <w:t xml:space="preserve">115% of the median area price of a </w:t>
            </w:r>
            <w:r w:rsidR="00A957A2">
              <w:rPr>
                <w:sz w:val="24"/>
                <w:szCs w:val="24"/>
              </w:rPr>
              <w:t>s</w:t>
            </w:r>
            <w:r w:rsidRPr="00AA4A10">
              <w:rPr>
                <w:sz w:val="24"/>
                <w:szCs w:val="24"/>
              </w:rPr>
              <w:t xml:space="preserve">ingle </w:t>
            </w:r>
            <w:r w:rsidR="00A957A2">
              <w:rPr>
                <w:sz w:val="24"/>
                <w:szCs w:val="24"/>
              </w:rPr>
              <w:t>f</w:t>
            </w:r>
            <w:r w:rsidRPr="00AA4A10">
              <w:rPr>
                <w:sz w:val="24"/>
                <w:szCs w:val="24"/>
              </w:rPr>
              <w:t xml:space="preserve">amily dwelling; or </w:t>
            </w:r>
          </w:p>
          <w:p w:rsidR="00816F74" w:rsidRPr="00AA4A10" w:rsidP="00816F74" w14:paraId="48D257B2" w14:textId="77777777">
            <w:pPr>
              <w:pStyle w:val="NoSpacing"/>
              <w:numPr>
                <w:ilvl w:val="0"/>
                <w:numId w:val="8"/>
              </w:numPr>
              <w:rPr>
                <w:sz w:val="24"/>
                <w:szCs w:val="24"/>
              </w:rPr>
            </w:pPr>
            <w:r w:rsidRPr="00AA4A10">
              <w:rPr>
                <w:sz w:val="24"/>
                <w:szCs w:val="24"/>
              </w:rPr>
              <w:t>150% of the national conforming mortgage limit.</w:t>
            </w:r>
          </w:p>
          <w:p w:rsidR="003F1E22" w:rsidRPr="00C879B4" w:rsidP="001B4FB5" w14:paraId="7DC4019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bl>
    <w:p w:rsidR="00FA2F70" w:rsidRPr="00C879B4" w:rsidP="00FA2F70" w14:paraId="6C7568A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tblPr>
      <w:tblGrid>
        <w:gridCol w:w="9252"/>
      </w:tblGrid>
      <w:tr w14:paraId="70430FC0" w14:textId="77777777" w:rsidTr="00264D02">
        <w:tblPrEx>
          <w:tblW w:w="0" w:type="auto"/>
          <w:tblInd w:w="108" w:type="dxa"/>
          <w:tblLook w:val="04A0"/>
        </w:tblPrEx>
        <w:tc>
          <w:tcPr>
            <w:tcW w:w="9360" w:type="dxa"/>
            <w:shd w:val="clear" w:color="auto" w:fill="auto"/>
          </w:tcPr>
          <w:p w:rsidR="00FA2F70" w:rsidRPr="00C879B4" w:rsidP="001B4FB5" w14:paraId="6F3D6267"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2. Indicate how, by whom, and for what purpose the information is to be used. Except for a new collection, indicate the actual use the agency has made of the information received from the current collection. </w:t>
            </w:r>
          </w:p>
          <w:p w:rsidR="00FA2F70" w:rsidRPr="00C879B4" w:rsidP="001B4FB5" w14:paraId="20F4F40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r w14:paraId="04F3D35A" w14:textId="77777777" w:rsidTr="00D35DDB">
        <w:tblPrEx>
          <w:tblW w:w="0" w:type="auto"/>
          <w:tblInd w:w="108" w:type="dxa"/>
          <w:tblLook w:val="04A0"/>
        </w:tblPrEx>
        <w:tc>
          <w:tcPr>
            <w:tcW w:w="9360" w:type="dxa"/>
            <w:shd w:val="clear" w:color="auto" w:fill="auto"/>
          </w:tcPr>
          <w:p w:rsidR="00A24796" w:rsidRPr="00A24796" w:rsidP="00D7374A" w14:paraId="2A741468" w14:textId="54D69C87">
            <w:pPr>
              <w:overflowPunct w:val="0"/>
              <w:autoSpaceDE w:val="0"/>
              <w:autoSpaceDN w:val="0"/>
              <w:adjustRightInd w:val="0"/>
              <w:spacing w:after="0" w:line="240" w:lineRule="auto"/>
              <w:textAlignment w:val="baseline"/>
              <w:rPr>
                <w:rFonts w:ascii="Times New Roman" w:hAnsi="Times New Roman"/>
                <w:sz w:val="24"/>
                <w:szCs w:val="24"/>
              </w:rPr>
            </w:pPr>
            <w:r w:rsidRPr="00A24796">
              <w:rPr>
                <w:rFonts w:ascii="Times New Roman" w:hAnsi="Times New Roman"/>
                <w:sz w:val="24"/>
                <w:szCs w:val="24"/>
              </w:rPr>
              <w:t>This request for OMB review involves an extension for information collected under OMB Approval Number 2502-0561 for Lenders that originate and service Energy Efficient Mortgages</w:t>
            </w:r>
            <w:r w:rsidR="00033763">
              <w:rPr>
                <w:rFonts w:ascii="Times New Roman" w:hAnsi="Times New Roman"/>
                <w:sz w:val="24"/>
                <w:szCs w:val="24"/>
              </w:rPr>
              <w:t xml:space="preserve"> (EEM)</w:t>
            </w:r>
            <w:r w:rsidRPr="00A24796">
              <w:rPr>
                <w:rFonts w:ascii="Times New Roman" w:hAnsi="Times New Roman"/>
                <w:sz w:val="24"/>
                <w:szCs w:val="24"/>
              </w:rPr>
              <w:t xml:space="preserve">.   </w:t>
            </w:r>
          </w:p>
          <w:p w:rsidR="00A24796" w:rsidRPr="00A24796" w:rsidP="00A24796" w14:paraId="423F9559" w14:textId="77777777">
            <w:pPr>
              <w:overflowPunct w:val="0"/>
              <w:autoSpaceDE w:val="0"/>
              <w:autoSpaceDN w:val="0"/>
              <w:adjustRightInd w:val="0"/>
              <w:spacing w:after="0" w:line="240" w:lineRule="auto"/>
              <w:ind w:left="720"/>
              <w:textAlignment w:val="baseline"/>
              <w:rPr>
                <w:rFonts w:ascii="Times New Roman" w:hAnsi="Times New Roman"/>
                <w:sz w:val="24"/>
                <w:szCs w:val="24"/>
              </w:rPr>
            </w:pPr>
          </w:p>
          <w:p w:rsidR="00FA2F70" w:rsidP="00A24796" w14:paraId="13EB844D" w14:textId="0DFF81B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32"/>
              </w:rPr>
            </w:pPr>
            <w:r w:rsidRPr="00A24796">
              <w:rPr>
                <w:rFonts w:ascii="Times New Roman" w:hAnsi="Times New Roman"/>
                <w:sz w:val="24"/>
                <w:szCs w:val="24"/>
              </w:rPr>
              <w:t>The EEM Program allows borrowers to purchase a home</w:t>
            </w:r>
            <w:r w:rsidR="00D963F1">
              <w:rPr>
                <w:rFonts w:ascii="Times New Roman" w:hAnsi="Times New Roman"/>
                <w:sz w:val="24"/>
                <w:szCs w:val="24"/>
              </w:rPr>
              <w:t>,</w:t>
            </w:r>
            <w:r w:rsidRPr="00A24796">
              <w:rPr>
                <w:rFonts w:ascii="Times New Roman" w:hAnsi="Times New Roman"/>
                <w:sz w:val="24"/>
                <w:szCs w:val="24"/>
              </w:rPr>
              <w:t xml:space="preserve"> or refinance their existing mortgage and include the dollar amount of energy efficient, cost-effective improvements through a single mortgage.  </w:t>
            </w:r>
            <w:r w:rsidRPr="00A24796">
              <w:rPr>
                <w:rFonts w:ascii="Times New Roman" w:hAnsi="Times New Roman"/>
                <w:color w:val="000000"/>
                <w:sz w:val="24"/>
                <w:szCs w:val="32"/>
              </w:rPr>
              <w:t xml:space="preserve">Under HUD, the FHA insures these mortgages to protect the Lender from loss in event the Borrower stops making payments. The amount financed for improvements must not be greater than the estimated energy savings from the improvements. Lenders are required to verify both that improvements are recommended by an energy audit and the amount of estimated savings over the useful life of energy improvements.  </w:t>
            </w:r>
          </w:p>
          <w:p w:rsidR="00D100BD" w:rsidP="00A24796" w14:paraId="626D723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szCs w:val="32"/>
              </w:rPr>
            </w:pPr>
          </w:p>
          <w:p w:rsidR="00D100BD" w:rsidRPr="00D100BD" w:rsidP="00DE12D2" w14:paraId="04AE65D3" w14:textId="2DD85244">
            <w:pPr>
              <w:autoSpaceDE w:val="0"/>
              <w:autoSpaceDN w:val="0"/>
              <w:adjustRightInd w:val="0"/>
              <w:snapToGrid w:val="0"/>
              <w:spacing w:after="0" w:line="240" w:lineRule="auto"/>
              <w:rPr>
                <w:rFonts w:ascii="Times New Roman" w:hAnsi="Times New Roman"/>
                <w:sz w:val="24"/>
                <w:szCs w:val="24"/>
              </w:rPr>
            </w:pPr>
            <w:r w:rsidRPr="00D100BD">
              <w:rPr>
                <w:rFonts w:ascii="Times New Roman" w:hAnsi="Times New Roman"/>
                <w:color w:val="000000"/>
                <w:sz w:val="24"/>
                <w:szCs w:val="32"/>
              </w:rPr>
              <w:t xml:space="preserve">The respondents are Lenders, which </w:t>
            </w:r>
            <w:r w:rsidRPr="00D100BD">
              <w:rPr>
                <w:rFonts w:ascii="Times New Roman" w:hAnsi="Times New Roman"/>
                <w:sz w:val="24"/>
                <w:szCs w:val="24"/>
              </w:rPr>
              <w:t xml:space="preserve">collect and review the documents and assess whether the energy savings are sufficient to pay for the energy improvements. Specific information is required to originate an EEM, including:  </w:t>
            </w:r>
          </w:p>
          <w:p w:rsidR="00D100BD" w:rsidRPr="00D100BD" w:rsidP="00D100BD" w14:paraId="31850A06" w14:textId="77777777">
            <w:pPr>
              <w:overflowPunct w:val="0"/>
              <w:autoSpaceDE w:val="0"/>
              <w:autoSpaceDN w:val="0"/>
              <w:adjustRightInd w:val="0"/>
              <w:spacing w:after="0" w:line="240" w:lineRule="auto"/>
              <w:ind w:left="720"/>
              <w:textAlignment w:val="baseline"/>
              <w:rPr>
                <w:rFonts w:ascii="Times New Roman" w:hAnsi="Times New Roman"/>
                <w:sz w:val="24"/>
                <w:szCs w:val="24"/>
              </w:rPr>
            </w:pPr>
          </w:p>
          <w:p w:rsidR="00D100BD" w:rsidRPr="00D100BD" w:rsidP="00D100BD" w14:paraId="57DE4EC3" w14:textId="7AD33049">
            <w:pPr>
              <w:keepLines/>
              <w:numPr>
                <w:ilvl w:val="0"/>
                <w:numId w:val="9"/>
              </w:numPr>
              <w:overflowPunct w:val="0"/>
              <w:autoSpaceDE w:val="0"/>
              <w:autoSpaceDN w:val="0"/>
              <w:adjustRightInd w:val="0"/>
              <w:spacing w:after="80" w:line="240" w:lineRule="auto"/>
              <w:contextualSpacing/>
              <w:textAlignment w:val="baseline"/>
              <w:rPr>
                <w:rFonts w:ascii="Times New Roman" w:hAnsi="Times New Roman"/>
                <w:color w:val="000000"/>
                <w:sz w:val="24"/>
                <w:szCs w:val="24"/>
              </w:rPr>
            </w:pPr>
            <w:r w:rsidRPr="00D100BD">
              <w:rPr>
                <w:rFonts w:ascii="Times New Roman" w:hAnsi="Times New Roman"/>
                <w:sz w:val="24"/>
                <w:szCs w:val="24"/>
              </w:rPr>
              <w:t xml:space="preserve">The Home Energy Report/Assessment completed by </w:t>
            </w:r>
            <w:r w:rsidR="00C16E65">
              <w:rPr>
                <w:rFonts w:ascii="Times New Roman" w:hAnsi="Times New Roman"/>
                <w:sz w:val="24"/>
                <w:szCs w:val="24"/>
              </w:rPr>
              <w:t>an</w:t>
            </w:r>
            <w:r w:rsidRPr="00D100BD">
              <w:rPr>
                <w:rFonts w:ascii="Times New Roman" w:hAnsi="Times New Roman"/>
                <w:sz w:val="24"/>
                <w:szCs w:val="24"/>
              </w:rPr>
              <w:t xml:space="preserve"> energy rater, assessor, or auditor.  </w:t>
            </w:r>
            <w:r w:rsidRPr="00D100BD">
              <w:rPr>
                <w:rFonts w:ascii="Times New Roman" w:hAnsi="Times New Roman"/>
                <w:color w:val="000000"/>
                <w:sz w:val="24"/>
                <w:szCs w:val="24"/>
              </w:rPr>
              <w:t xml:space="preserve">The Lender must review and assess information on the report, including: </w:t>
            </w:r>
          </w:p>
          <w:p w:rsidR="00D100BD" w:rsidRPr="00D100BD" w:rsidP="00D100BD" w14:paraId="06806CBB" w14:textId="77777777">
            <w:pPr>
              <w:numPr>
                <w:ilvl w:val="1"/>
                <w:numId w:val="9"/>
              </w:numPr>
              <w:tabs>
                <w:tab w:val="left" w:pos="916"/>
                <w:tab w:val="left"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textAlignment w:val="baseline"/>
              <w:rPr>
                <w:rFonts w:ascii="Times New Roman" w:eastAsia="Courier New" w:hAnsi="Times New Roman"/>
                <w:sz w:val="24"/>
                <w:szCs w:val="24"/>
              </w:rPr>
            </w:pPr>
            <w:r w:rsidRPr="00D100BD">
              <w:rPr>
                <w:rFonts w:ascii="Times New Roman" w:eastAsia="Courier New" w:hAnsi="Times New Roman"/>
                <w:sz w:val="24"/>
                <w:szCs w:val="24"/>
              </w:rPr>
              <w:t xml:space="preserve">Identify the property address. </w:t>
            </w:r>
          </w:p>
          <w:p w:rsidR="00D100BD" w:rsidRPr="00D100BD" w:rsidP="00D100BD" w14:paraId="07D7E5E7" w14:textId="77777777">
            <w:pPr>
              <w:numPr>
                <w:ilvl w:val="1"/>
                <w:numId w:val="9"/>
              </w:numPr>
              <w:tabs>
                <w:tab w:val="left" w:pos="916"/>
                <w:tab w:val="left"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textAlignment w:val="baseline"/>
              <w:rPr>
                <w:rFonts w:ascii="Times New Roman" w:eastAsia="Courier New" w:hAnsi="Times New Roman"/>
                <w:sz w:val="24"/>
                <w:szCs w:val="24"/>
              </w:rPr>
            </w:pPr>
            <w:r w:rsidRPr="00D100BD">
              <w:rPr>
                <w:rFonts w:ascii="Times New Roman" w:eastAsia="Courier New" w:hAnsi="Times New Roman"/>
                <w:sz w:val="24"/>
                <w:szCs w:val="24"/>
              </w:rPr>
              <w:t>Date of the energy assessment on an existing property or, for new construction, the date of the plan review.</w:t>
            </w:r>
          </w:p>
          <w:p w:rsidR="00D100BD" w:rsidRPr="00D100BD" w:rsidP="00D100BD" w14:paraId="009B8997" w14:textId="77777777">
            <w:pPr>
              <w:numPr>
                <w:ilvl w:val="1"/>
                <w:numId w:val="9"/>
              </w:numPr>
              <w:tabs>
                <w:tab w:val="left" w:pos="916"/>
                <w:tab w:val="left"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textAlignment w:val="baseline"/>
              <w:rPr>
                <w:rFonts w:ascii="Times New Roman" w:eastAsia="Courier New" w:hAnsi="Times New Roman"/>
                <w:sz w:val="24"/>
                <w:szCs w:val="24"/>
              </w:rPr>
            </w:pPr>
            <w:r w:rsidRPr="00D100BD">
              <w:rPr>
                <w:rFonts w:ascii="Times New Roman" w:eastAsia="Courier New" w:hAnsi="Times New Roman"/>
                <w:sz w:val="24"/>
                <w:szCs w:val="24"/>
              </w:rPr>
              <w:t>Description of the recommended or suggested energy saving improvements for the property, along with an estimate of the dollar cost to make each improvement.</w:t>
            </w:r>
          </w:p>
          <w:p w:rsidR="00D100BD" w:rsidRPr="00D100BD" w:rsidP="00D100BD" w14:paraId="69FA21F2" w14:textId="77777777">
            <w:pPr>
              <w:numPr>
                <w:ilvl w:val="1"/>
                <w:numId w:val="9"/>
              </w:numPr>
              <w:tabs>
                <w:tab w:val="left" w:pos="916"/>
                <w:tab w:val="left"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1832"/>
              <w:textAlignment w:val="baseline"/>
              <w:rPr>
                <w:rFonts w:ascii="Times New Roman" w:eastAsia="Courier New" w:hAnsi="Times New Roman"/>
                <w:sz w:val="24"/>
                <w:szCs w:val="24"/>
              </w:rPr>
            </w:pPr>
            <w:r w:rsidRPr="00D100BD">
              <w:rPr>
                <w:rFonts w:ascii="Times New Roman" w:eastAsia="Courier New" w:hAnsi="Times New Roman"/>
                <w:sz w:val="24"/>
                <w:szCs w:val="24"/>
              </w:rPr>
              <w:t xml:space="preserve">For each recommended/suggested improvement, the report must show the estimated energy savings in dollars that improvement would provide over the improvement’s useful life, as compared with the home’s current condition. The energy calculation is based on present value energy savings, rather than a future value that could occur with rising energy costs. </w:t>
            </w:r>
          </w:p>
          <w:p w:rsidR="00D100BD" w:rsidRPr="00D100BD" w:rsidP="00D100BD" w14:paraId="3BF534AE" w14:textId="77777777">
            <w:pPr>
              <w:numPr>
                <w:ilvl w:val="1"/>
                <w:numId w:val="9"/>
              </w:numPr>
              <w:tabs>
                <w:tab w:val="left" w:pos="916"/>
                <w:tab w:val="left"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textAlignment w:val="baseline"/>
              <w:rPr>
                <w:rFonts w:ascii="Times New Roman" w:eastAsia="Courier New" w:hAnsi="Times New Roman"/>
                <w:sz w:val="24"/>
                <w:szCs w:val="24"/>
              </w:rPr>
            </w:pPr>
            <w:r w:rsidRPr="00D100BD">
              <w:rPr>
                <w:rFonts w:ascii="Times New Roman" w:eastAsia="Courier New" w:hAnsi="Times New Roman"/>
                <w:sz w:val="24"/>
                <w:szCs w:val="24"/>
              </w:rPr>
              <w:t xml:space="preserve">If applicable, information showing the newly constructed home’s compliance with standards for the International Energy Conservation Code (IECC) and year of IECC standard. </w:t>
            </w:r>
          </w:p>
          <w:p w:rsidR="00D100BD" w:rsidRPr="00D100BD" w:rsidP="00D100BD" w14:paraId="48F2CE81" w14:textId="77777777">
            <w:pPr>
              <w:numPr>
                <w:ilvl w:val="1"/>
                <w:numId w:val="9"/>
              </w:numPr>
              <w:tabs>
                <w:tab w:val="left" w:pos="916"/>
                <w:tab w:val="left"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textAlignment w:val="baseline"/>
              <w:rPr>
                <w:rFonts w:ascii="Times New Roman" w:eastAsia="Courier New" w:hAnsi="Times New Roman"/>
                <w:sz w:val="24"/>
                <w:szCs w:val="24"/>
              </w:rPr>
            </w:pPr>
            <w:r w:rsidRPr="00D100BD">
              <w:rPr>
                <w:rFonts w:ascii="Times New Roman" w:eastAsia="Courier New" w:hAnsi="Times New Roman"/>
                <w:sz w:val="24"/>
                <w:szCs w:val="24"/>
              </w:rPr>
              <w:t xml:space="preserve">That the Home Energy Report/Assessment provides information to show that the energy inspector is trained and qualified to assess home energy usage and savings. </w:t>
            </w:r>
          </w:p>
          <w:p w:rsidR="00D100BD" w:rsidRPr="00D100BD" w:rsidP="00D100BD" w14:paraId="25E8F5CB" w14:textId="77777777">
            <w:pPr>
              <w:tabs>
                <w:tab w:val="left" w:pos="916"/>
                <w:tab w:val="left"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32"/>
              <w:rPr>
                <w:rFonts w:ascii="Times New Roman" w:eastAsia="Courier New" w:hAnsi="Times New Roman"/>
                <w:sz w:val="24"/>
                <w:szCs w:val="24"/>
              </w:rPr>
            </w:pPr>
          </w:p>
          <w:p w:rsidR="00D100BD" w:rsidP="00D100BD" w14:paraId="752A38CC" w14:textId="37189E0B">
            <w:pPr>
              <w:keepLines/>
              <w:numPr>
                <w:ilvl w:val="0"/>
                <w:numId w:val="9"/>
              </w:numPr>
              <w:overflowPunct w:val="0"/>
              <w:autoSpaceDE w:val="0"/>
              <w:autoSpaceDN w:val="0"/>
              <w:adjustRightInd w:val="0"/>
              <w:spacing w:after="80" w:line="240" w:lineRule="auto"/>
              <w:contextualSpacing/>
              <w:textAlignment w:val="baseline"/>
              <w:rPr>
                <w:rFonts w:ascii="Times New Roman" w:hAnsi="Times New Roman"/>
                <w:sz w:val="24"/>
                <w:szCs w:val="24"/>
              </w:rPr>
            </w:pPr>
            <w:r w:rsidRPr="00D100BD">
              <w:rPr>
                <w:rFonts w:ascii="Times New Roman" w:hAnsi="Times New Roman"/>
                <w:sz w:val="24"/>
                <w:szCs w:val="24"/>
              </w:rPr>
              <w:t xml:space="preserve">Lenders must qualify Borrowers for a mortgage without the cost of energy improvements financed in. This effort is excluded from burden hours since it is already covered under OMB Approval Numbers shown below. Lenders use: </w:t>
            </w:r>
          </w:p>
          <w:p w:rsidR="005504E8" w:rsidRPr="00D100BD" w:rsidP="0008683F" w14:paraId="70F853CE" w14:textId="77777777">
            <w:pPr>
              <w:keepLines/>
              <w:overflowPunct w:val="0"/>
              <w:autoSpaceDE w:val="0"/>
              <w:autoSpaceDN w:val="0"/>
              <w:adjustRightInd w:val="0"/>
              <w:spacing w:after="80" w:line="240" w:lineRule="auto"/>
              <w:ind w:left="1080"/>
              <w:contextualSpacing/>
              <w:textAlignment w:val="baseline"/>
              <w:rPr>
                <w:rFonts w:ascii="Times New Roman" w:hAnsi="Times New Roman"/>
                <w:sz w:val="24"/>
                <w:szCs w:val="24"/>
              </w:rPr>
            </w:pPr>
          </w:p>
          <w:p w:rsidR="00D100BD" w:rsidRPr="00D100BD" w:rsidP="00D100BD" w14:paraId="6FD1D1F5" w14:textId="77777777">
            <w:pPr>
              <w:keepLines/>
              <w:numPr>
                <w:ilvl w:val="0"/>
                <w:numId w:val="10"/>
              </w:numPr>
              <w:overflowPunct w:val="0"/>
              <w:autoSpaceDE w:val="0"/>
              <w:autoSpaceDN w:val="0"/>
              <w:adjustRightInd w:val="0"/>
              <w:spacing w:after="80" w:line="240" w:lineRule="auto"/>
              <w:ind w:left="1440"/>
              <w:contextualSpacing/>
              <w:textAlignment w:val="baseline"/>
              <w:rPr>
                <w:rFonts w:ascii="Times New Roman" w:hAnsi="Times New Roman"/>
                <w:sz w:val="24"/>
                <w:szCs w:val="24"/>
              </w:rPr>
            </w:pPr>
            <w:r w:rsidRPr="00D100BD">
              <w:rPr>
                <w:rFonts w:ascii="Times New Roman" w:hAnsi="Times New Roman"/>
                <w:sz w:val="24"/>
                <w:szCs w:val="24"/>
              </w:rPr>
              <w:t>TOTAL Mortgage Scorecard, which assesses acceptability of an EEM mortgage amount and qualifying ratios using the initial Base Loan Amount without the energy package financed in. (OMB Approval Number 2502-0556).</w:t>
            </w:r>
          </w:p>
          <w:p w:rsidR="00D100BD" w:rsidRPr="00D100BD" w:rsidP="00D100BD" w14:paraId="5F709AEA" w14:textId="77777777">
            <w:pPr>
              <w:keepLines/>
              <w:numPr>
                <w:ilvl w:val="0"/>
                <w:numId w:val="11"/>
              </w:numPr>
              <w:overflowPunct w:val="0"/>
              <w:autoSpaceDE w:val="0"/>
              <w:autoSpaceDN w:val="0"/>
              <w:adjustRightInd w:val="0"/>
              <w:spacing w:after="80" w:line="240" w:lineRule="auto"/>
              <w:ind w:left="1440"/>
              <w:contextualSpacing/>
              <w:textAlignment w:val="baseline"/>
              <w:rPr>
                <w:rFonts w:ascii="Times New Roman" w:hAnsi="Times New Roman"/>
                <w:color w:val="000000"/>
                <w:sz w:val="24"/>
                <w:szCs w:val="24"/>
              </w:rPr>
            </w:pPr>
            <w:r w:rsidRPr="00D100BD">
              <w:rPr>
                <w:rFonts w:ascii="Times New Roman" w:hAnsi="Times New Roman"/>
                <w:sz w:val="24"/>
                <w:szCs w:val="24"/>
              </w:rPr>
              <w:t xml:space="preserve">Form HUD-92900-LT, </w:t>
            </w:r>
            <w:r w:rsidRPr="00D100BD">
              <w:rPr>
                <w:rFonts w:ascii="Times New Roman" w:hAnsi="Times New Roman"/>
                <w:i/>
                <w:sz w:val="24"/>
                <w:szCs w:val="24"/>
              </w:rPr>
              <w:t xml:space="preserve">FHA Loan Underwriting and Transmittal </w:t>
            </w:r>
            <w:r w:rsidRPr="00D100BD">
              <w:rPr>
                <w:rFonts w:ascii="Times New Roman" w:hAnsi="Times New Roman"/>
                <w:i/>
                <w:iCs/>
                <w:sz w:val="24"/>
                <w:szCs w:val="24"/>
              </w:rPr>
              <w:t>Summary</w:t>
            </w:r>
            <w:r w:rsidRPr="00D100BD">
              <w:rPr>
                <w:rFonts w:ascii="Times New Roman" w:hAnsi="Times New Roman"/>
                <w:sz w:val="24"/>
                <w:szCs w:val="24"/>
              </w:rPr>
              <w:t>, showing the borrower qualifications without the financeable energy package, and a second form HUD-92900-LT showing the total loan amount with the financed energy package. Note that review of this form is not included in burdens for this collection since those are already covered under OMB Approval Number 2502-0059.</w:t>
            </w:r>
          </w:p>
          <w:p w:rsidR="00D100BD" w:rsidRPr="00D100BD" w:rsidP="00D100BD" w14:paraId="7DF3E709" w14:textId="77777777">
            <w:pPr>
              <w:keepLines/>
              <w:overflowPunct w:val="0"/>
              <w:autoSpaceDE w:val="0"/>
              <w:autoSpaceDN w:val="0"/>
              <w:adjustRightInd w:val="0"/>
              <w:spacing w:after="80" w:line="240" w:lineRule="auto"/>
              <w:ind w:left="1440"/>
              <w:contextualSpacing/>
              <w:textAlignment w:val="baseline"/>
              <w:rPr>
                <w:rFonts w:ascii="Times New Roman" w:hAnsi="Times New Roman"/>
                <w:color w:val="000000"/>
                <w:sz w:val="24"/>
                <w:szCs w:val="24"/>
              </w:rPr>
            </w:pPr>
          </w:p>
          <w:p w:rsidR="00D100BD" w:rsidRPr="00D100BD" w:rsidP="00264D02" w14:paraId="10F330EB" w14:textId="210DC380">
            <w:pPr>
              <w:keepLines/>
              <w:overflowPunct w:val="0"/>
              <w:autoSpaceDE w:val="0"/>
              <w:autoSpaceDN w:val="0"/>
              <w:adjustRightInd w:val="0"/>
              <w:spacing w:after="80" w:line="240" w:lineRule="auto"/>
              <w:ind w:left="317"/>
              <w:contextualSpacing/>
              <w:textAlignment w:val="baseline"/>
              <w:rPr>
                <w:rFonts w:ascii="Times New Roman" w:hAnsi="Times New Roman"/>
                <w:color w:val="000000"/>
                <w:sz w:val="24"/>
                <w:szCs w:val="24"/>
              </w:rPr>
            </w:pPr>
            <w:r>
              <w:rPr>
                <w:rFonts w:ascii="Times New Roman" w:hAnsi="Times New Roman"/>
                <w:color w:val="000000"/>
                <w:sz w:val="24"/>
                <w:szCs w:val="24"/>
              </w:rPr>
              <w:t xml:space="preserve">c. </w:t>
            </w:r>
            <w:r w:rsidRPr="00D100BD">
              <w:rPr>
                <w:rFonts w:ascii="Times New Roman" w:hAnsi="Times New Roman"/>
                <w:color w:val="000000"/>
                <w:sz w:val="24"/>
                <w:szCs w:val="24"/>
              </w:rPr>
              <w:t xml:space="preserve">Lenders review the inspection that verifies which improvements were completed (e.g., new windows, insulation, etc.) and enter this information in FHA Connection, the computer system used by Lenders to register and record information about their FHA-insured mortgages.  Further, Lenders report </w:t>
            </w:r>
            <w:r w:rsidR="00E65513">
              <w:rPr>
                <w:rFonts w:ascii="Times New Roman" w:hAnsi="Times New Roman"/>
                <w:color w:val="000000"/>
                <w:sz w:val="24"/>
                <w:szCs w:val="24"/>
              </w:rPr>
              <w:t xml:space="preserve">on </w:t>
            </w:r>
            <w:r w:rsidRPr="00D100BD">
              <w:rPr>
                <w:rFonts w:ascii="Times New Roman" w:hAnsi="Times New Roman"/>
                <w:color w:val="000000"/>
                <w:sz w:val="24"/>
                <w:szCs w:val="24"/>
              </w:rPr>
              <w:t xml:space="preserve">escrow funds </w:t>
            </w:r>
            <w:r w:rsidR="00F068BD">
              <w:rPr>
                <w:rFonts w:ascii="Times New Roman" w:hAnsi="Times New Roman"/>
                <w:color w:val="000000"/>
                <w:sz w:val="24"/>
                <w:szCs w:val="24"/>
              </w:rPr>
              <w:t>which are</w:t>
            </w:r>
            <w:r w:rsidRPr="00D100BD">
              <w:rPr>
                <w:rFonts w:ascii="Times New Roman" w:hAnsi="Times New Roman"/>
                <w:color w:val="000000"/>
                <w:sz w:val="24"/>
                <w:szCs w:val="24"/>
              </w:rPr>
              <w:t xml:space="preserve"> disbursed to the Borrower and contractor.  </w:t>
            </w:r>
          </w:p>
          <w:p w:rsidR="00D100BD" w:rsidRPr="00D100BD" w:rsidP="00D100BD" w14:paraId="5CA86988" w14:textId="77777777">
            <w:pPr>
              <w:keepLines/>
              <w:overflowPunct w:val="0"/>
              <w:autoSpaceDE w:val="0"/>
              <w:autoSpaceDN w:val="0"/>
              <w:adjustRightInd w:val="0"/>
              <w:spacing w:after="80" w:line="240" w:lineRule="auto"/>
              <w:ind w:left="1080"/>
              <w:contextualSpacing/>
              <w:textAlignment w:val="baseline"/>
              <w:rPr>
                <w:rFonts w:ascii="Times New Roman" w:hAnsi="Times New Roman"/>
                <w:color w:val="000000"/>
                <w:sz w:val="24"/>
                <w:szCs w:val="24"/>
              </w:rPr>
            </w:pPr>
          </w:p>
          <w:p w:rsidR="00D100BD" w:rsidRPr="00D100BD" w:rsidP="00264D02" w14:paraId="43E56F28" w14:textId="1DCF36E9">
            <w:pPr>
              <w:autoSpaceDE w:val="0"/>
              <w:autoSpaceDN w:val="0"/>
              <w:adjustRightInd w:val="0"/>
              <w:snapToGrid w:val="0"/>
              <w:spacing w:after="0" w:line="240" w:lineRule="auto"/>
              <w:rPr>
                <w:rFonts w:ascii="Times New Roman" w:hAnsi="Times New Roman"/>
                <w:sz w:val="24"/>
                <w:szCs w:val="24"/>
              </w:rPr>
            </w:pPr>
            <w:r w:rsidRPr="00D100BD">
              <w:rPr>
                <w:rFonts w:ascii="Times New Roman" w:hAnsi="Times New Roman"/>
                <w:sz w:val="24"/>
                <w:szCs w:val="24"/>
              </w:rPr>
              <w:t>To avoid duplicate Paperwork Reduction Act (PRA) reporting, this Supporting Statement</w:t>
            </w:r>
            <w:r w:rsidR="00D513CB">
              <w:rPr>
                <w:rFonts w:ascii="Times New Roman" w:hAnsi="Times New Roman"/>
                <w:sz w:val="24"/>
                <w:szCs w:val="24"/>
              </w:rPr>
              <w:t xml:space="preserve">, </w:t>
            </w:r>
            <w:r w:rsidRPr="00D100BD">
              <w:rPr>
                <w:rFonts w:ascii="Times New Roman" w:hAnsi="Times New Roman"/>
                <w:sz w:val="24"/>
                <w:szCs w:val="24"/>
              </w:rPr>
              <w:t xml:space="preserve">Form 83-I and 60-Day Notice </w:t>
            </w:r>
            <w:r w:rsidR="00D513CB">
              <w:rPr>
                <w:rFonts w:ascii="Times New Roman" w:hAnsi="Times New Roman"/>
                <w:sz w:val="24"/>
                <w:szCs w:val="24"/>
              </w:rPr>
              <w:t>do not account for any</w:t>
            </w:r>
            <w:r w:rsidRPr="00D100BD">
              <w:rPr>
                <w:rFonts w:ascii="Times New Roman" w:hAnsi="Times New Roman"/>
                <w:sz w:val="24"/>
                <w:szCs w:val="24"/>
              </w:rPr>
              <w:t xml:space="preserve"> burden associated with</w:t>
            </w:r>
            <w:r w:rsidR="00D513CB">
              <w:rPr>
                <w:rFonts w:ascii="Times New Roman" w:hAnsi="Times New Roman"/>
                <w:sz w:val="24"/>
                <w:szCs w:val="24"/>
              </w:rPr>
              <w:t xml:space="preserve"> a </w:t>
            </w:r>
            <w:r w:rsidRPr="00D100BD">
              <w:rPr>
                <w:rFonts w:ascii="Times New Roman" w:hAnsi="Times New Roman"/>
                <w:sz w:val="24"/>
                <w:szCs w:val="24"/>
              </w:rPr>
              <w:t>Lenders’ use of HUD’s TOTAL Scorecard. The information Lenders collect</w:t>
            </w:r>
            <w:r w:rsidR="00D513CB">
              <w:rPr>
                <w:rFonts w:ascii="Times New Roman" w:hAnsi="Times New Roman"/>
                <w:sz w:val="24"/>
                <w:szCs w:val="24"/>
              </w:rPr>
              <w:t xml:space="preserve"> and</w:t>
            </w:r>
            <w:r w:rsidR="00717A0A">
              <w:rPr>
                <w:rFonts w:ascii="Times New Roman" w:hAnsi="Times New Roman"/>
                <w:sz w:val="24"/>
                <w:szCs w:val="24"/>
              </w:rPr>
              <w:t xml:space="preserve"> report</w:t>
            </w:r>
            <w:r w:rsidRPr="00D100BD">
              <w:rPr>
                <w:rFonts w:ascii="Times New Roman" w:hAnsi="Times New Roman"/>
                <w:sz w:val="24"/>
                <w:szCs w:val="24"/>
              </w:rPr>
              <w:t xml:space="preserve"> </w:t>
            </w:r>
            <w:r w:rsidR="00717A0A">
              <w:rPr>
                <w:rFonts w:ascii="Times New Roman" w:hAnsi="Times New Roman"/>
                <w:sz w:val="24"/>
                <w:szCs w:val="24"/>
              </w:rPr>
              <w:t xml:space="preserve">in the </w:t>
            </w:r>
            <w:r w:rsidRPr="00D100BD">
              <w:rPr>
                <w:rFonts w:ascii="Times New Roman" w:hAnsi="Times New Roman"/>
                <w:sz w:val="24"/>
                <w:szCs w:val="24"/>
              </w:rPr>
              <w:t xml:space="preserve">TOTAL Scorecard applies to all FHA-insured mortgages and the burdens are covered under OMB Approval Number 2502-0556.   </w:t>
            </w:r>
          </w:p>
          <w:p w:rsidR="00D100BD" w:rsidP="00A24796" w14:paraId="7378181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p w:rsidR="001A7A46" w:rsidP="001A7A46" w14:paraId="2CA6C1E0" w14:textId="77777777">
            <w:pPr>
              <w:autoSpaceDE w:val="0"/>
              <w:autoSpaceDN w:val="0"/>
              <w:adjustRightInd w:val="0"/>
              <w:snapToGrid w:val="0"/>
              <w:spacing w:after="0" w:line="240" w:lineRule="auto"/>
              <w:ind w:left="360"/>
              <w:rPr>
                <w:rFonts w:ascii="Times New Roman" w:hAnsi="Times New Roman"/>
                <w:b/>
                <w:bCs/>
                <w:sz w:val="24"/>
                <w:szCs w:val="20"/>
              </w:rPr>
            </w:pPr>
            <w:r w:rsidRPr="001A7A46">
              <w:rPr>
                <w:rFonts w:ascii="Times New Roman" w:hAnsi="Times New Roman"/>
                <w:b/>
                <w:bCs/>
                <w:sz w:val="24"/>
                <w:szCs w:val="20"/>
              </w:rPr>
              <w:t>Data Overview</w:t>
            </w:r>
          </w:p>
          <w:p w:rsidR="00AC6708" w:rsidRPr="001A7A46" w:rsidP="001A7A46" w14:paraId="15997EC2" w14:textId="77777777">
            <w:pPr>
              <w:autoSpaceDE w:val="0"/>
              <w:autoSpaceDN w:val="0"/>
              <w:adjustRightInd w:val="0"/>
              <w:snapToGrid w:val="0"/>
              <w:spacing w:after="0" w:line="240" w:lineRule="auto"/>
              <w:ind w:left="360"/>
              <w:rPr>
                <w:rFonts w:ascii="Times New Roman" w:hAnsi="Times New Roman"/>
                <w:b/>
                <w:bCs/>
                <w:sz w:val="24"/>
                <w:szCs w:val="20"/>
              </w:rPr>
            </w:pPr>
          </w:p>
          <w:p w:rsidR="001A7A46" w:rsidRPr="00C25A36" w:rsidP="001A7A46" w14:paraId="14686BE5" w14:textId="0ADE9A9C">
            <w:pPr>
              <w:numPr>
                <w:ilvl w:val="0"/>
                <w:numId w:val="12"/>
              </w:numPr>
              <w:overflowPunct w:val="0"/>
              <w:autoSpaceDE w:val="0"/>
              <w:autoSpaceDN w:val="0"/>
              <w:adjustRightInd w:val="0"/>
              <w:snapToGrid w:val="0"/>
              <w:spacing w:after="0" w:line="240" w:lineRule="auto"/>
              <w:ind w:left="1080"/>
              <w:textAlignment w:val="baseline"/>
              <w:rPr>
                <w:rFonts w:ascii="Times New Roman" w:hAnsi="Times New Roman"/>
                <w:sz w:val="24"/>
                <w:szCs w:val="20"/>
              </w:rPr>
            </w:pPr>
            <w:r w:rsidRPr="00C25A36">
              <w:rPr>
                <w:rFonts w:ascii="Times New Roman" w:hAnsi="Times New Roman"/>
                <w:sz w:val="24"/>
                <w:szCs w:val="20"/>
              </w:rPr>
              <w:t xml:space="preserve">The total number of respondents is </w:t>
            </w:r>
            <w:r w:rsidRPr="008B3F98" w:rsidR="003F22E8">
              <w:rPr>
                <w:rFonts w:ascii="Times New Roman" w:hAnsi="Times New Roman"/>
                <w:sz w:val="24"/>
                <w:szCs w:val="20"/>
              </w:rPr>
              <w:t>3</w:t>
            </w:r>
            <w:r w:rsidRPr="00C25A36">
              <w:rPr>
                <w:rFonts w:ascii="Times New Roman" w:hAnsi="Times New Roman"/>
                <w:sz w:val="24"/>
                <w:szCs w:val="20"/>
              </w:rPr>
              <w:t>, reflecting an average of FHA-approved lenders that originated EEMs over a three-year fiscal year period ending in 20</w:t>
            </w:r>
            <w:r w:rsidRPr="008B3F98" w:rsidR="003F22E8">
              <w:rPr>
                <w:rFonts w:ascii="Times New Roman" w:hAnsi="Times New Roman"/>
                <w:sz w:val="24"/>
                <w:szCs w:val="20"/>
              </w:rPr>
              <w:t>23</w:t>
            </w:r>
            <w:r w:rsidRPr="00C25A36">
              <w:rPr>
                <w:rFonts w:ascii="Times New Roman" w:hAnsi="Times New Roman"/>
                <w:sz w:val="24"/>
                <w:szCs w:val="20"/>
              </w:rPr>
              <w:t xml:space="preserve">.  </w:t>
            </w:r>
          </w:p>
          <w:p w:rsidR="001A7A46" w:rsidRPr="00C25A36" w:rsidP="001A7A46" w14:paraId="04FFE88B" w14:textId="10CE4BC1">
            <w:pPr>
              <w:numPr>
                <w:ilvl w:val="0"/>
                <w:numId w:val="12"/>
              </w:numPr>
              <w:overflowPunct w:val="0"/>
              <w:autoSpaceDE w:val="0"/>
              <w:autoSpaceDN w:val="0"/>
              <w:adjustRightInd w:val="0"/>
              <w:snapToGrid w:val="0"/>
              <w:spacing w:after="0" w:line="240" w:lineRule="auto"/>
              <w:ind w:left="1080"/>
              <w:textAlignment w:val="baseline"/>
              <w:rPr>
                <w:rFonts w:ascii="Times New Roman" w:hAnsi="Times New Roman"/>
                <w:sz w:val="24"/>
                <w:szCs w:val="20"/>
              </w:rPr>
            </w:pPr>
            <w:r w:rsidRPr="00C25A36">
              <w:rPr>
                <w:rFonts w:ascii="Times New Roman" w:hAnsi="Times New Roman"/>
                <w:sz w:val="24"/>
                <w:szCs w:val="20"/>
              </w:rPr>
              <w:t xml:space="preserve">Lenders originated a total of </w:t>
            </w:r>
            <w:r w:rsidRPr="00C25A36" w:rsidR="00C25A36">
              <w:rPr>
                <w:rFonts w:ascii="Times New Roman" w:hAnsi="Times New Roman"/>
                <w:sz w:val="24"/>
                <w:szCs w:val="20"/>
              </w:rPr>
              <w:t>52</w:t>
            </w:r>
            <w:r w:rsidRPr="00C25A36">
              <w:rPr>
                <w:rFonts w:ascii="Times New Roman" w:hAnsi="Times New Roman"/>
                <w:sz w:val="24"/>
                <w:szCs w:val="20"/>
              </w:rPr>
              <w:t xml:space="preserve"> EEMs during a three-year fiscal year period ending in 20</w:t>
            </w:r>
            <w:r w:rsidRPr="008B3F98" w:rsidR="00222C20">
              <w:rPr>
                <w:rFonts w:ascii="Times New Roman" w:hAnsi="Times New Roman"/>
                <w:sz w:val="24"/>
                <w:szCs w:val="20"/>
              </w:rPr>
              <w:t>23</w:t>
            </w:r>
            <w:r w:rsidRPr="00C25A36">
              <w:rPr>
                <w:rFonts w:ascii="Times New Roman" w:hAnsi="Times New Roman"/>
                <w:sz w:val="24"/>
                <w:szCs w:val="20"/>
              </w:rPr>
              <w:t xml:space="preserve">.  The annual average of EEMs originated during this period is </w:t>
            </w:r>
            <w:r w:rsidRPr="008B3F98" w:rsidR="00222C20">
              <w:rPr>
                <w:rFonts w:ascii="Times New Roman" w:hAnsi="Times New Roman"/>
                <w:sz w:val="24"/>
                <w:szCs w:val="20"/>
              </w:rPr>
              <w:t>17</w:t>
            </w:r>
            <w:r w:rsidRPr="00C25A36">
              <w:rPr>
                <w:rFonts w:ascii="Times New Roman" w:hAnsi="Times New Roman"/>
                <w:sz w:val="24"/>
                <w:szCs w:val="20"/>
              </w:rPr>
              <w:t xml:space="preserve">. </w:t>
            </w:r>
          </w:p>
          <w:p w:rsidR="00D100BD" w:rsidRPr="00C879B4" w:rsidP="00A24796" w14:paraId="57C03D12" w14:textId="1C5160A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r w14:paraId="32B36B62" w14:textId="77777777" w:rsidTr="00D35DDB">
        <w:tblPrEx>
          <w:tblW w:w="0" w:type="auto"/>
          <w:tblInd w:w="108" w:type="dxa"/>
          <w:tblLook w:val="04A0"/>
        </w:tblPrEx>
        <w:tc>
          <w:tcPr>
            <w:tcW w:w="9360" w:type="dxa"/>
            <w:shd w:val="clear" w:color="auto" w:fill="auto"/>
          </w:tcPr>
          <w:p w:rsidR="008B3F98" w:rsidRPr="00A24796" w:rsidP="00D7374A" w14:paraId="23E5672A" w14:textId="77777777">
            <w:pPr>
              <w:overflowPunct w:val="0"/>
              <w:autoSpaceDE w:val="0"/>
              <w:autoSpaceDN w:val="0"/>
              <w:adjustRightInd w:val="0"/>
              <w:spacing w:after="0" w:line="240" w:lineRule="auto"/>
              <w:textAlignment w:val="baseline"/>
              <w:rPr>
                <w:rFonts w:ascii="Times New Roman" w:hAnsi="Times New Roman"/>
                <w:sz w:val="24"/>
                <w:szCs w:val="24"/>
              </w:rPr>
            </w:pPr>
          </w:p>
        </w:tc>
      </w:tr>
    </w:tbl>
    <w:p w:rsidR="00FA2F70" w:rsidRPr="00C879B4" w:rsidP="00FA2F70" w14:paraId="18FFE82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tblPr>
      <w:tblGrid>
        <w:gridCol w:w="9252"/>
      </w:tblGrid>
      <w:tr w14:paraId="0935ED7E" w14:textId="77777777" w:rsidTr="00D35DDB">
        <w:tblPrEx>
          <w:tblW w:w="0" w:type="auto"/>
          <w:tblInd w:w="108" w:type="dxa"/>
          <w:tblLook w:val="04A0"/>
        </w:tblPrEx>
        <w:tc>
          <w:tcPr>
            <w:tcW w:w="9360" w:type="dxa"/>
            <w:shd w:val="clear" w:color="auto" w:fill="auto"/>
          </w:tcPr>
          <w:p w:rsidR="00FA2F70" w:rsidRPr="00C879B4" w:rsidP="001B4FB5" w14:paraId="2C7B074D"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FA2F70" w:rsidP="001B4FB5" w14:paraId="183C9336" w14:textId="77777777">
            <w:pPr>
              <w:spacing w:after="0" w:line="240" w:lineRule="auto"/>
              <w:rPr>
                <w:rFonts w:ascii="Times New Roman" w:hAnsi="Times New Roman"/>
                <w:b/>
                <w:color w:val="000000"/>
                <w:sz w:val="24"/>
                <w:szCs w:val="24"/>
              </w:rPr>
            </w:pPr>
          </w:p>
          <w:p w:rsidR="00094D49" w:rsidRPr="00C22F30" w:rsidP="00264D02" w14:paraId="4D602DFE" w14:textId="47F5F8BF">
            <w:pPr>
              <w:keepLines/>
              <w:overflowPunct w:val="0"/>
              <w:autoSpaceDE w:val="0"/>
              <w:autoSpaceDN w:val="0"/>
              <w:adjustRightInd w:val="0"/>
              <w:spacing w:after="80" w:line="240" w:lineRule="auto"/>
              <w:contextualSpacing/>
              <w:textAlignment w:val="baseline"/>
              <w:rPr>
                <w:rFonts w:ascii="Times New Roman" w:hAnsi="Times New Roman"/>
                <w:sz w:val="24"/>
                <w:szCs w:val="20"/>
              </w:rPr>
            </w:pPr>
            <w:r w:rsidRPr="00264D02">
              <w:rPr>
                <w:rFonts w:ascii="Times New Roman" w:hAnsi="Times New Roman"/>
                <w:sz w:val="24"/>
                <w:szCs w:val="24"/>
              </w:rPr>
              <w:t>Currently, there are no HUD</w:t>
            </w:r>
            <w:r w:rsidRPr="00264D02" w:rsidR="00C22F30">
              <w:rPr>
                <w:rFonts w:ascii="Times New Roman" w:hAnsi="Times New Roman"/>
                <w:sz w:val="24"/>
                <w:szCs w:val="24"/>
              </w:rPr>
              <w:t>-specific</w:t>
            </w:r>
            <w:r w:rsidRPr="00264D02">
              <w:rPr>
                <w:rFonts w:ascii="Times New Roman" w:hAnsi="Times New Roman"/>
                <w:sz w:val="24"/>
                <w:szCs w:val="24"/>
              </w:rPr>
              <w:t xml:space="preserve"> forms used for the EEM program. The maximum loan amount calculation is automatically performed </w:t>
            </w:r>
            <w:r w:rsidRPr="00264D02" w:rsidR="00C22F30">
              <w:rPr>
                <w:rFonts w:ascii="Times New Roman" w:hAnsi="Times New Roman"/>
                <w:sz w:val="24"/>
                <w:szCs w:val="24"/>
              </w:rPr>
              <w:t>within the</w:t>
            </w:r>
            <w:r w:rsidRPr="00264D02">
              <w:rPr>
                <w:rFonts w:ascii="Times New Roman" w:hAnsi="Times New Roman"/>
                <w:sz w:val="24"/>
                <w:szCs w:val="24"/>
              </w:rPr>
              <w:t xml:space="preserve"> FHA Connection</w:t>
            </w:r>
            <w:r w:rsidR="00C22F30">
              <w:rPr>
                <w:rFonts w:ascii="Times New Roman" w:hAnsi="Times New Roman"/>
                <w:sz w:val="24"/>
                <w:szCs w:val="24"/>
              </w:rPr>
              <w:t>, using information provided on the</w:t>
            </w:r>
            <w:r w:rsidR="00FC2E5D">
              <w:rPr>
                <w:rFonts w:ascii="Times New Roman" w:hAnsi="Times New Roman"/>
                <w:sz w:val="24"/>
                <w:szCs w:val="24"/>
              </w:rPr>
              <w:t xml:space="preserve"> Home Energy Report</w:t>
            </w:r>
            <w:r w:rsidRPr="00264D02">
              <w:rPr>
                <w:rFonts w:ascii="Times New Roman" w:hAnsi="Times New Roman"/>
                <w:sz w:val="24"/>
                <w:szCs w:val="24"/>
              </w:rPr>
              <w:t xml:space="preserve">.  </w:t>
            </w:r>
          </w:p>
          <w:p w:rsidR="00094D49" w:rsidRPr="00094D49" w:rsidP="00094D49" w14:paraId="7DD144FB" w14:textId="77777777">
            <w:pPr>
              <w:keepLines/>
              <w:overflowPunct w:val="0"/>
              <w:autoSpaceDE w:val="0"/>
              <w:autoSpaceDN w:val="0"/>
              <w:adjustRightInd w:val="0"/>
              <w:spacing w:after="80" w:line="240" w:lineRule="auto"/>
              <w:ind w:left="720"/>
              <w:contextualSpacing/>
              <w:textAlignment w:val="baseline"/>
              <w:rPr>
                <w:rFonts w:ascii="Times New Roman" w:hAnsi="Times New Roman"/>
                <w:sz w:val="24"/>
                <w:szCs w:val="20"/>
              </w:rPr>
            </w:pPr>
          </w:p>
          <w:p w:rsidR="00094D49" w:rsidRPr="00094D49" w:rsidP="00264D02" w14:paraId="60505DF9" w14:textId="0202D01F">
            <w:pPr>
              <w:overflowPunct w:val="0"/>
              <w:autoSpaceDE w:val="0"/>
              <w:autoSpaceDN w:val="0"/>
              <w:adjustRightInd w:val="0"/>
              <w:spacing w:after="0" w:line="240" w:lineRule="auto"/>
              <w:contextualSpacing/>
              <w:textAlignment w:val="baseline"/>
              <w:rPr>
                <w:rFonts w:ascii="Times New Roman" w:hAnsi="Times New Roman"/>
                <w:sz w:val="24"/>
                <w:szCs w:val="20"/>
              </w:rPr>
            </w:pPr>
            <w:r w:rsidRPr="00094D49">
              <w:rPr>
                <w:rFonts w:ascii="Times New Roman" w:hAnsi="Times New Roman"/>
                <w:sz w:val="24"/>
                <w:szCs w:val="20"/>
              </w:rPr>
              <w:t xml:space="preserve">Information that HUD collects on this program is collected electronically. </w:t>
            </w:r>
            <w:r w:rsidR="001A7A0A">
              <w:rPr>
                <w:rFonts w:ascii="Times New Roman" w:hAnsi="Times New Roman"/>
                <w:sz w:val="24"/>
                <w:szCs w:val="20"/>
              </w:rPr>
              <w:t>Loan specific data, such as e</w:t>
            </w:r>
            <w:r w:rsidRPr="00094D49">
              <w:rPr>
                <w:rFonts w:ascii="Times New Roman" w:hAnsi="Times New Roman"/>
                <w:sz w:val="24"/>
                <w:szCs w:val="20"/>
              </w:rPr>
              <w:t>scrow close-outs</w:t>
            </w:r>
            <w:r w:rsidR="001A7A0A">
              <w:rPr>
                <w:rFonts w:ascii="Times New Roman" w:hAnsi="Times New Roman"/>
                <w:sz w:val="24"/>
                <w:szCs w:val="20"/>
              </w:rPr>
              <w:t>,</w:t>
            </w:r>
            <w:r w:rsidRPr="00094D49">
              <w:rPr>
                <w:rFonts w:ascii="Times New Roman" w:hAnsi="Times New Roman"/>
                <w:sz w:val="24"/>
                <w:szCs w:val="20"/>
              </w:rPr>
              <w:t xml:space="preserve"> are submitted electronically through FHA Connection. Lenders also </w:t>
            </w:r>
            <w:r w:rsidR="001A7A0A">
              <w:rPr>
                <w:rFonts w:ascii="Times New Roman" w:hAnsi="Times New Roman"/>
                <w:sz w:val="24"/>
                <w:szCs w:val="20"/>
              </w:rPr>
              <w:t>select the</w:t>
            </w:r>
            <w:r w:rsidRPr="00094D49">
              <w:rPr>
                <w:rFonts w:ascii="Times New Roman" w:hAnsi="Times New Roman"/>
                <w:sz w:val="24"/>
                <w:szCs w:val="20"/>
              </w:rPr>
              <w:t xml:space="preserve"> applicable check boxes </w:t>
            </w:r>
            <w:r w:rsidR="001A7A0A">
              <w:rPr>
                <w:rFonts w:ascii="Times New Roman" w:hAnsi="Times New Roman"/>
                <w:sz w:val="24"/>
                <w:szCs w:val="20"/>
              </w:rPr>
              <w:t xml:space="preserve">indicating </w:t>
            </w:r>
            <w:r w:rsidRPr="00094D49">
              <w:rPr>
                <w:rFonts w:ascii="Times New Roman" w:hAnsi="Times New Roman"/>
                <w:sz w:val="24"/>
                <w:szCs w:val="20"/>
              </w:rPr>
              <w:t xml:space="preserve">the types of improvements made (e.g., new windows, added insulation, replacement HVAC, installation of solar panels, etc.) All other documentation is included in the standard case binder which the Lender can submit electronically once approved under the basic FHA mortgage management process.   </w:t>
            </w:r>
          </w:p>
          <w:p w:rsidR="009100DD" w:rsidRPr="00C879B4" w:rsidP="001B4FB5" w14:paraId="06D3DF9B" w14:textId="77777777">
            <w:pPr>
              <w:spacing w:after="0" w:line="240" w:lineRule="auto"/>
              <w:rPr>
                <w:rFonts w:ascii="Times New Roman" w:hAnsi="Times New Roman"/>
                <w:b/>
                <w:color w:val="000000"/>
                <w:sz w:val="24"/>
                <w:szCs w:val="24"/>
              </w:rPr>
            </w:pPr>
          </w:p>
        </w:tc>
      </w:tr>
      <w:tr w14:paraId="02CFCC81" w14:textId="77777777" w:rsidTr="00D35DDB">
        <w:tblPrEx>
          <w:tblW w:w="0" w:type="auto"/>
          <w:tblInd w:w="108" w:type="dxa"/>
          <w:tblLook w:val="04A0"/>
        </w:tblPrEx>
        <w:tc>
          <w:tcPr>
            <w:tcW w:w="9360" w:type="dxa"/>
            <w:shd w:val="clear" w:color="auto" w:fill="auto"/>
          </w:tcPr>
          <w:p w:rsidR="00FA2F70" w:rsidRPr="00C879B4" w:rsidP="001B4FB5" w14:paraId="74E4A661" w14:textId="77777777">
            <w:pPr>
              <w:spacing w:after="0" w:line="240" w:lineRule="auto"/>
              <w:rPr>
                <w:rFonts w:ascii="Times New Roman" w:hAnsi="Times New Roman"/>
                <w:b/>
                <w:color w:val="000000"/>
                <w:sz w:val="24"/>
                <w:szCs w:val="24"/>
              </w:rPr>
            </w:pPr>
          </w:p>
        </w:tc>
      </w:tr>
    </w:tbl>
    <w:p w:rsidR="00FA2F70" w:rsidRPr="00C879B4" w:rsidP="00FA2F70" w14:paraId="78E52EAD"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09587D74" w14:textId="77777777" w:rsidTr="00D35DDB">
        <w:tblPrEx>
          <w:tblW w:w="0" w:type="auto"/>
          <w:tblInd w:w="108" w:type="dxa"/>
          <w:tblLook w:val="04A0"/>
        </w:tblPrEx>
        <w:tc>
          <w:tcPr>
            <w:tcW w:w="9360" w:type="dxa"/>
            <w:shd w:val="clear" w:color="auto" w:fill="auto"/>
          </w:tcPr>
          <w:p w:rsidR="00FA2F70" w:rsidRPr="00C879B4" w:rsidP="001B4FB5" w14:paraId="0B3C9D70"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4. Describe efforts to identify duplication. Show specifically why any similar information already available cannot be used or modified for use for the purposes described in Item 2 above. </w:t>
            </w:r>
          </w:p>
          <w:p w:rsidR="00FA2F70" w:rsidP="001B4FB5" w14:paraId="0A563442" w14:textId="77777777">
            <w:pPr>
              <w:spacing w:after="0" w:line="240" w:lineRule="auto"/>
              <w:rPr>
                <w:rFonts w:ascii="Times New Roman" w:hAnsi="Times New Roman"/>
                <w:b/>
                <w:color w:val="000000"/>
                <w:sz w:val="24"/>
                <w:szCs w:val="24"/>
              </w:rPr>
            </w:pPr>
          </w:p>
          <w:p w:rsidR="00000744" w:rsidRPr="00000744" w:rsidP="0042676F" w14:paraId="6A6802B0" w14:textId="2472C3EE">
            <w:pPr>
              <w:keepLines/>
              <w:tabs>
                <w:tab w:val="left" w:pos="360"/>
              </w:tabs>
              <w:overflowPunct w:val="0"/>
              <w:autoSpaceDE w:val="0"/>
              <w:autoSpaceDN w:val="0"/>
              <w:adjustRightInd w:val="0"/>
              <w:spacing w:after="80" w:line="240" w:lineRule="auto"/>
              <w:contextualSpacing/>
              <w:textAlignment w:val="baseline"/>
              <w:rPr>
                <w:rFonts w:ascii="Times New Roman" w:hAnsi="Times New Roman"/>
                <w:sz w:val="24"/>
                <w:szCs w:val="20"/>
              </w:rPr>
            </w:pPr>
            <w:r w:rsidRPr="00000744">
              <w:rPr>
                <w:rFonts w:ascii="Times New Roman" w:hAnsi="Times New Roman"/>
                <w:sz w:val="24"/>
                <w:szCs w:val="20"/>
              </w:rPr>
              <w:t xml:space="preserve">No duplication exists. The information collected is unique to each home and improvements made to the home. </w:t>
            </w:r>
          </w:p>
          <w:p w:rsidR="00000744" w:rsidRPr="00C879B4" w:rsidP="001B4FB5" w14:paraId="2F707C2C" w14:textId="77777777">
            <w:pPr>
              <w:spacing w:after="0" w:line="240" w:lineRule="auto"/>
              <w:rPr>
                <w:rFonts w:ascii="Times New Roman" w:hAnsi="Times New Roman"/>
                <w:b/>
                <w:color w:val="000000"/>
                <w:sz w:val="24"/>
                <w:szCs w:val="24"/>
              </w:rPr>
            </w:pPr>
          </w:p>
        </w:tc>
      </w:tr>
      <w:tr w14:paraId="59410D16" w14:textId="77777777" w:rsidTr="00D35DDB">
        <w:tblPrEx>
          <w:tblW w:w="0" w:type="auto"/>
          <w:tblInd w:w="108" w:type="dxa"/>
          <w:tblLook w:val="04A0"/>
        </w:tblPrEx>
        <w:tc>
          <w:tcPr>
            <w:tcW w:w="9360" w:type="dxa"/>
            <w:shd w:val="clear" w:color="auto" w:fill="auto"/>
          </w:tcPr>
          <w:p w:rsidR="00FA2F70" w:rsidRPr="00C879B4" w:rsidP="001B4FB5" w14:paraId="22D179F9" w14:textId="77777777">
            <w:pPr>
              <w:spacing w:after="0" w:line="240" w:lineRule="auto"/>
              <w:rPr>
                <w:rFonts w:ascii="Times New Roman" w:hAnsi="Times New Roman"/>
                <w:b/>
                <w:color w:val="000000"/>
                <w:sz w:val="24"/>
                <w:szCs w:val="24"/>
              </w:rPr>
            </w:pPr>
          </w:p>
        </w:tc>
      </w:tr>
    </w:tbl>
    <w:p w:rsidR="00FA2F70" w:rsidRPr="00C879B4" w:rsidP="00FA2F70" w14:paraId="2F9FF7B5"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16EA0115" w14:textId="77777777" w:rsidTr="00D35DDB">
        <w:tblPrEx>
          <w:tblW w:w="0" w:type="auto"/>
          <w:tblInd w:w="108" w:type="dxa"/>
          <w:tblLook w:val="04A0"/>
        </w:tblPrEx>
        <w:tc>
          <w:tcPr>
            <w:tcW w:w="9360" w:type="dxa"/>
            <w:shd w:val="clear" w:color="auto" w:fill="auto"/>
          </w:tcPr>
          <w:p w:rsidR="00FA2F70" w:rsidRPr="00C879B4" w:rsidP="001B4FB5" w14:paraId="26EEB81E"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5. If the collection of information impacts small businesses or other small entities (Item 5 of OMB Form 83-I), describe any methods used to minimize burden. </w:t>
            </w:r>
          </w:p>
          <w:p w:rsidR="00661021" w:rsidRPr="00661021" w:rsidP="00264D02" w14:paraId="1503A63E" w14:textId="58BCB674">
            <w:pPr>
              <w:overflowPunct w:val="0"/>
              <w:autoSpaceDE w:val="0"/>
              <w:autoSpaceDN w:val="0"/>
              <w:adjustRightInd w:val="0"/>
              <w:spacing w:after="80" w:line="240" w:lineRule="auto"/>
              <w:contextualSpacing/>
              <w:textAlignment w:val="baseline"/>
              <w:rPr>
                <w:rFonts w:ascii="Times New Roman" w:hAnsi="Times New Roman"/>
                <w:sz w:val="24"/>
                <w:szCs w:val="24"/>
              </w:rPr>
            </w:pPr>
            <w:r w:rsidRPr="00661021">
              <w:rPr>
                <w:rFonts w:ascii="Times New Roman" w:hAnsi="Times New Roman"/>
                <w:sz w:val="24"/>
                <w:szCs w:val="24"/>
              </w:rPr>
              <w:t xml:space="preserve">Mortgage Lenders are typically not small businesses. The information collected to review </w:t>
            </w:r>
            <w:r w:rsidR="006C54A4">
              <w:rPr>
                <w:rFonts w:ascii="Times New Roman" w:hAnsi="Times New Roman"/>
                <w:sz w:val="24"/>
                <w:szCs w:val="24"/>
              </w:rPr>
              <w:t xml:space="preserve">energy efficient </w:t>
            </w:r>
            <w:r w:rsidRPr="00661021">
              <w:rPr>
                <w:rFonts w:ascii="Times New Roman" w:hAnsi="Times New Roman"/>
                <w:sz w:val="24"/>
                <w:szCs w:val="24"/>
              </w:rPr>
              <w:t xml:space="preserve">improvements would have minimal impact on any Lenders that are small business or other small </w:t>
            </w:r>
            <w:r w:rsidRPr="00661021" w:rsidR="004029A6">
              <w:rPr>
                <w:rFonts w:ascii="Times New Roman" w:hAnsi="Times New Roman"/>
                <w:sz w:val="24"/>
                <w:szCs w:val="24"/>
              </w:rPr>
              <w:t>entities</w:t>
            </w:r>
            <w:r w:rsidR="004029A6">
              <w:rPr>
                <w:rFonts w:ascii="Times New Roman" w:hAnsi="Times New Roman"/>
                <w:sz w:val="24"/>
                <w:szCs w:val="24"/>
              </w:rPr>
              <w:t xml:space="preserve">. </w:t>
            </w:r>
            <w:r w:rsidRPr="00661021" w:rsidR="004029A6">
              <w:rPr>
                <w:rFonts w:ascii="Times New Roman" w:hAnsi="Times New Roman"/>
                <w:sz w:val="24"/>
                <w:szCs w:val="24"/>
              </w:rPr>
              <w:t>The</w:t>
            </w:r>
            <w:r w:rsidRPr="00661021">
              <w:rPr>
                <w:rFonts w:ascii="Times New Roman" w:hAnsi="Times New Roman"/>
                <w:sz w:val="24"/>
                <w:szCs w:val="24"/>
              </w:rPr>
              <w:t xml:space="preserve"> estimated burden </w:t>
            </w:r>
            <w:r w:rsidR="004029A6">
              <w:rPr>
                <w:rFonts w:ascii="Times New Roman" w:hAnsi="Times New Roman"/>
                <w:sz w:val="24"/>
                <w:szCs w:val="24"/>
              </w:rPr>
              <w:t>hours are</w:t>
            </w:r>
            <w:r w:rsidR="005A5611">
              <w:rPr>
                <w:rFonts w:ascii="Times New Roman" w:hAnsi="Times New Roman"/>
                <w:sz w:val="24"/>
                <w:szCs w:val="24"/>
              </w:rPr>
              <w:t xml:space="preserve"> low</w:t>
            </w:r>
            <w:r w:rsidRPr="00661021">
              <w:rPr>
                <w:rFonts w:ascii="Times New Roman" w:hAnsi="Times New Roman"/>
                <w:sz w:val="24"/>
                <w:szCs w:val="24"/>
              </w:rPr>
              <w:t xml:space="preserve"> and the information</w:t>
            </w:r>
            <w:r w:rsidR="005A5611">
              <w:rPr>
                <w:rFonts w:ascii="Times New Roman" w:hAnsi="Times New Roman"/>
                <w:sz w:val="24"/>
                <w:szCs w:val="24"/>
              </w:rPr>
              <w:t xml:space="preserve"> on energy improvements</w:t>
            </w:r>
            <w:r w:rsidRPr="00661021">
              <w:rPr>
                <w:rFonts w:ascii="Times New Roman" w:hAnsi="Times New Roman"/>
                <w:sz w:val="24"/>
                <w:szCs w:val="24"/>
              </w:rPr>
              <w:t xml:space="preserve"> is provided </w:t>
            </w:r>
            <w:r w:rsidR="005A5611">
              <w:rPr>
                <w:rFonts w:ascii="Times New Roman" w:hAnsi="Times New Roman"/>
                <w:sz w:val="24"/>
                <w:szCs w:val="24"/>
              </w:rPr>
              <w:t xml:space="preserve">to Lenders </w:t>
            </w:r>
            <w:r w:rsidRPr="00661021">
              <w:rPr>
                <w:rFonts w:ascii="Times New Roman" w:hAnsi="Times New Roman"/>
                <w:sz w:val="24"/>
                <w:szCs w:val="24"/>
              </w:rPr>
              <w:t>by the Home Energy Report. The reporting burden is loan-specific and, thus, cannot be conducted less frequently than once for every EEM loan submitted to FHA for insurance.</w:t>
            </w:r>
          </w:p>
          <w:p w:rsidR="00661021" w:rsidRPr="00C879B4" w:rsidP="001B4FB5" w14:paraId="2F1A16D0" w14:textId="77777777">
            <w:pPr>
              <w:spacing w:after="0" w:line="240" w:lineRule="auto"/>
              <w:rPr>
                <w:rFonts w:ascii="Times New Roman" w:hAnsi="Times New Roman"/>
                <w:b/>
                <w:color w:val="000000"/>
                <w:sz w:val="24"/>
                <w:szCs w:val="24"/>
              </w:rPr>
            </w:pPr>
          </w:p>
        </w:tc>
      </w:tr>
      <w:tr w14:paraId="4A667122" w14:textId="77777777" w:rsidTr="00D35DDB">
        <w:tblPrEx>
          <w:tblW w:w="0" w:type="auto"/>
          <w:tblInd w:w="108" w:type="dxa"/>
          <w:tblLook w:val="04A0"/>
        </w:tblPrEx>
        <w:tc>
          <w:tcPr>
            <w:tcW w:w="9360" w:type="dxa"/>
            <w:shd w:val="clear" w:color="auto" w:fill="auto"/>
          </w:tcPr>
          <w:p w:rsidR="00FA2F70" w:rsidRPr="00C879B4" w:rsidP="001B4FB5" w14:paraId="2A383C1A" w14:textId="77777777">
            <w:pPr>
              <w:spacing w:after="0" w:line="240" w:lineRule="auto"/>
              <w:rPr>
                <w:rFonts w:ascii="Times New Roman" w:hAnsi="Times New Roman"/>
                <w:b/>
                <w:color w:val="000000"/>
                <w:sz w:val="24"/>
                <w:szCs w:val="24"/>
              </w:rPr>
            </w:pPr>
          </w:p>
        </w:tc>
      </w:tr>
    </w:tbl>
    <w:p w:rsidR="00FA2F70" w:rsidRPr="00C879B4" w:rsidP="00FA2F70" w14:paraId="570F0E53"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7C70C896" w14:textId="77777777" w:rsidTr="00D35DDB">
        <w:tblPrEx>
          <w:tblW w:w="0" w:type="auto"/>
          <w:tblInd w:w="108" w:type="dxa"/>
          <w:tblLook w:val="04A0"/>
        </w:tblPrEx>
        <w:tc>
          <w:tcPr>
            <w:tcW w:w="9360" w:type="dxa"/>
            <w:shd w:val="clear" w:color="auto" w:fill="auto"/>
          </w:tcPr>
          <w:p w:rsidR="00FA2F70" w:rsidRPr="00C879B4" w:rsidP="001B4FB5" w14:paraId="77A57259"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6. Describe the consequence to Federal program or policy activities if the collection is not conducted or is conducted less frequently, as well as any technical or legal obstacles to reducing burden. </w:t>
            </w:r>
          </w:p>
          <w:p w:rsidR="00FA2F70" w:rsidRPr="00C879B4" w:rsidP="001B4FB5" w14:paraId="2120A543" w14:textId="77777777">
            <w:pPr>
              <w:spacing w:after="0" w:line="240" w:lineRule="auto"/>
              <w:rPr>
                <w:rFonts w:ascii="Times New Roman" w:hAnsi="Times New Roman"/>
                <w:b/>
                <w:color w:val="000000"/>
                <w:sz w:val="24"/>
                <w:szCs w:val="24"/>
              </w:rPr>
            </w:pPr>
          </w:p>
        </w:tc>
      </w:tr>
      <w:tr w14:paraId="6CEB6682" w14:textId="77777777" w:rsidTr="00D35DDB">
        <w:tblPrEx>
          <w:tblW w:w="0" w:type="auto"/>
          <w:tblInd w:w="108" w:type="dxa"/>
          <w:tblLook w:val="04A0"/>
        </w:tblPrEx>
        <w:tc>
          <w:tcPr>
            <w:tcW w:w="9360" w:type="dxa"/>
            <w:shd w:val="clear" w:color="auto" w:fill="auto"/>
          </w:tcPr>
          <w:p w:rsidR="00237B22" w:rsidRPr="00237B22" w:rsidP="00264D02" w14:paraId="0C27ADE8" w14:textId="369D5EF3">
            <w:pPr>
              <w:spacing w:after="0" w:line="240" w:lineRule="auto"/>
              <w:contextualSpacing/>
              <w:rPr>
                <w:rFonts w:ascii="Times New Roman" w:hAnsi="Times New Roman"/>
                <w:color w:val="000000"/>
                <w:sz w:val="24"/>
                <w:szCs w:val="24"/>
              </w:rPr>
            </w:pPr>
            <w:bookmarkStart w:id="0" w:name="_Hlk47025645"/>
            <w:r w:rsidRPr="00237B22">
              <w:rPr>
                <w:rFonts w:ascii="Times New Roman" w:hAnsi="Times New Roman"/>
                <w:sz w:val="24"/>
                <w:szCs w:val="20"/>
              </w:rPr>
              <w:t>Information collected is a one-time “on occasion” type</w:t>
            </w:r>
            <w:r w:rsidR="00114BF9">
              <w:rPr>
                <w:rFonts w:ascii="Times New Roman" w:hAnsi="Times New Roman"/>
                <w:sz w:val="24"/>
                <w:szCs w:val="20"/>
              </w:rPr>
              <w:t>. I</w:t>
            </w:r>
            <w:r w:rsidRPr="00237B22">
              <w:rPr>
                <w:rFonts w:ascii="Times New Roman" w:hAnsi="Times New Roman"/>
                <w:sz w:val="24"/>
                <w:szCs w:val="20"/>
              </w:rPr>
              <w:t xml:space="preserve">nformation about improvements and energy savings is specific to each loan. </w:t>
            </w:r>
            <w:r w:rsidRPr="00237B22">
              <w:rPr>
                <w:rFonts w:ascii="Times New Roman" w:hAnsi="Times New Roman"/>
                <w:sz w:val="24"/>
                <w:szCs w:val="24"/>
              </w:rPr>
              <w:t xml:space="preserve">The reporting burden cannot be conducted less frequently than on every loan submitted to FHA for insurance endorsement.  </w:t>
            </w:r>
            <w:r w:rsidRPr="00237B22">
              <w:rPr>
                <w:rFonts w:ascii="Times New Roman" w:hAnsi="Times New Roman"/>
                <w:color w:val="000000"/>
                <w:sz w:val="24"/>
                <w:szCs w:val="24"/>
              </w:rPr>
              <w:t xml:space="preserve">  </w:t>
            </w:r>
          </w:p>
          <w:p w:rsidR="00237B22" w:rsidRPr="00237B22" w:rsidP="00237B22" w14:paraId="694753AD" w14:textId="77777777">
            <w:pPr>
              <w:overflowPunct w:val="0"/>
              <w:autoSpaceDE w:val="0"/>
              <w:autoSpaceDN w:val="0"/>
              <w:adjustRightInd w:val="0"/>
              <w:spacing w:after="0" w:line="240" w:lineRule="auto"/>
              <w:ind w:left="720"/>
              <w:textAlignment w:val="baseline"/>
              <w:rPr>
                <w:rFonts w:ascii="Times New Roman" w:hAnsi="Times New Roman"/>
                <w:sz w:val="24"/>
                <w:szCs w:val="20"/>
              </w:rPr>
            </w:pPr>
          </w:p>
          <w:p w:rsidR="00237B22" w:rsidRPr="00237B22" w:rsidP="00264D02" w14:paraId="70620F1A" w14:textId="091A2F5A">
            <w:pPr>
              <w:overflowPunct w:val="0"/>
              <w:autoSpaceDE w:val="0"/>
              <w:autoSpaceDN w:val="0"/>
              <w:adjustRightInd w:val="0"/>
              <w:spacing w:after="0" w:line="240" w:lineRule="auto"/>
              <w:textAlignment w:val="baseline"/>
              <w:rPr>
                <w:rFonts w:ascii="Times New Roman" w:hAnsi="Times New Roman"/>
                <w:sz w:val="24"/>
                <w:szCs w:val="20"/>
              </w:rPr>
            </w:pPr>
            <w:r w:rsidRPr="00237B22">
              <w:rPr>
                <w:rFonts w:ascii="Times New Roman" w:hAnsi="Times New Roman"/>
                <w:sz w:val="24"/>
                <w:szCs w:val="20"/>
              </w:rPr>
              <w:t>The documentation requirements are</w:t>
            </w:r>
            <w:r w:rsidR="003F4949">
              <w:rPr>
                <w:rFonts w:ascii="Times New Roman" w:hAnsi="Times New Roman"/>
                <w:sz w:val="24"/>
                <w:szCs w:val="20"/>
              </w:rPr>
              <w:t xml:space="preserve"> necessary</w:t>
            </w:r>
            <w:r w:rsidRPr="00237B22">
              <w:rPr>
                <w:rFonts w:ascii="Times New Roman" w:hAnsi="Times New Roman"/>
                <w:sz w:val="24"/>
                <w:szCs w:val="20"/>
              </w:rPr>
              <w:t xml:space="preserve"> to help </w:t>
            </w:r>
            <w:r w:rsidR="003F4949">
              <w:rPr>
                <w:rFonts w:ascii="Times New Roman" w:hAnsi="Times New Roman"/>
                <w:sz w:val="24"/>
                <w:szCs w:val="20"/>
              </w:rPr>
              <w:t xml:space="preserve">determine </w:t>
            </w:r>
            <w:r w:rsidRPr="00237B22">
              <w:rPr>
                <w:rFonts w:ascii="Times New Roman" w:hAnsi="Times New Roman"/>
                <w:sz w:val="24"/>
                <w:szCs w:val="20"/>
              </w:rPr>
              <w:t>compliance with the statute and reduce HUD’s exposure to insurance losses from loan defaults.</w:t>
            </w:r>
          </w:p>
          <w:bookmarkEnd w:id="0"/>
          <w:p w:rsidR="00237B22" w:rsidRPr="00237B22" w:rsidP="00237B22" w14:paraId="7CEA50ED" w14:textId="77777777">
            <w:pPr>
              <w:overflowPunct w:val="0"/>
              <w:autoSpaceDE w:val="0"/>
              <w:autoSpaceDN w:val="0"/>
              <w:adjustRightInd w:val="0"/>
              <w:spacing w:after="0" w:line="240" w:lineRule="auto"/>
              <w:textAlignment w:val="baseline"/>
              <w:rPr>
                <w:rFonts w:ascii="Times New Roman" w:hAnsi="Times New Roman"/>
                <w:sz w:val="24"/>
                <w:szCs w:val="24"/>
              </w:rPr>
            </w:pPr>
          </w:p>
          <w:p w:rsidR="00FA2F70" w:rsidRPr="00C879B4" w:rsidP="001B4FB5" w14:paraId="0DCC2D1D" w14:textId="77777777">
            <w:pPr>
              <w:spacing w:after="0" w:line="240" w:lineRule="auto"/>
              <w:rPr>
                <w:rFonts w:ascii="Times New Roman" w:hAnsi="Times New Roman"/>
                <w:b/>
                <w:color w:val="000000"/>
                <w:sz w:val="24"/>
                <w:szCs w:val="24"/>
              </w:rPr>
            </w:pPr>
          </w:p>
        </w:tc>
      </w:tr>
    </w:tbl>
    <w:p w:rsidR="00FA2F70" w:rsidRPr="00C879B4" w:rsidP="00FA2F70" w14:paraId="1DC8732D"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3AB3CD3F" w14:textId="77777777" w:rsidTr="00D35DDB">
        <w:tblPrEx>
          <w:tblW w:w="0" w:type="auto"/>
          <w:tblInd w:w="108" w:type="dxa"/>
          <w:tblLook w:val="04A0"/>
        </w:tblPrEx>
        <w:tc>
          <w:tcPr>
            <w:tcW w:w="9360" w:type="dxa"/>
            <w:shd w:val="clear" w:color="auto" w:fill="auto"/>
          </w:tcPr>
          <w:p w:rsidR="00FA2F70" w:rsidRPr="00C879B4" w:rsidP="001B4FB5" w14:paraId="2DF75932"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7. Explain any special circumstances that would cause an information collection to be conducted in a manner: </w:t>
            </w:r>
            <w:r w:rsidRPr="00C879B4" w:rsidR="00695EEE">
              <w:rPr>
                <w:rFonts w:ascii="Times New Roman" w:hAnsi="Times New Roman"/>
                <w:b/>
                <w:color w:val="000000"/>
                <w:sz w:val="24"/>
                <w:szCs w:val="24"/>
              </w:rPr>
              <w:t>(PLEASE ANSWER EACH BULLET SEPARATELY)</w:t>
            </w:r>
          </w:p>
          <w:p w:rsidR="00FA2F70" w:rsidRPr="00C879B4" w:rsidP="001B4FB5" w14:paraId="05259076" w14:textId="77777777">
            <w:pPr>
              <w:spacing w:after="0" w:line="240" w:lineRule="auto"/>
              <w:rPr>
                <w:rFonts w:ascii="Times New Roman" w:hAnsi="Times New Roman"/>
                <w:b/>
                <w:color w:val="000000"/>
                <w:sz w:val="24"/>
                <w:szCs w:val="24"/>
              </w:rPr>
            </w:pPr>
          </w:p>
          <w:p w:rsidR="00FA2F70" w:rsidRPr="00264D02" w:rsidP="001B4FB5" w14:paraId="0D23A250" w14:textId="77777777">
            <w:pPr>
              <w:spacing w:after="0" w:line="240" w:lineRule="auto"/>
              <w:rPr>
                <w:rFonts w:ascii="Times New Roman" w:hAnsi="Times New Roman"/>
                <w:b/>
                <w:bCs/>
                <w:color w:val="000000"/>
                <w:sz w:val="24"/>
                <w:szCs w:val="24"/>
              </w:rPr>
            </w:pPr>
            <w:r w:rsidRPr="00C879B4">
              <w:rPr>
                <w:rFonts w:ascii="Times New Roman" w:hAnsi="Times New Roman"/>
                <w:color w:val="000000"/>
                <w:sz w:val="24"/>
                <w:szCs w:val="24"/>
              </w:rPr>
              <w:t xml:space="preserve">* </w:t>
            </w:r>
            <w:r w:rsidRPr="00264D02">
              <w:rPr>
                <w:rFonts w:ascii="Times New Roman" w:hAnsi="Times New Roman"/>
                <w:b/>
                <w:bCs/>
                <w:color w:val="000000"/>
                <w:sz w:val="24"/>
                <w:szCs w:val="24"/>
              </w:rPr>
              <w:t xml:space="preserve">requiring respondents to report information to the agency more often than quarterly; </w:t>
            </w:r>
          </w:p>
          <w:p w:rsidR="00536C8F" w:rsidRPr="00C879B4" w:rsidP="001B4FB5" w14:paraId="40EAF773" w14:textId="77777777">
            <w:pPr>
              <w:spacing w:after="0" w:line="240" w:lineRule="auto"/>
              <w:rPr>
                <w:rFonts w:ascii="Times New Roman" w:hAnsi="Times New Roman"/>
                <w:color w:val="000000"/>
                <w:sz w:val="24"/>
                <w:szCs w:val="24"/>
              </w:rPr>
            </w:pPr>
          </w:p>
          <w:p w:rsidR="00536C8F" w:rsidRPr="00536C8F" w:rsidP="00264D02" w14:paraId="201AA2A7" w14:textId="1B0BF3D3">
            <w:pPr>
              <w:spacing w:after="0" w:line="240" w:lineRule="auto"/>
              <w:contextualSpacing/>
              <w:rPr>
                <w:rFonts w:ascii="Times New Roman" w:hAnsi="Times New Roman"/>
                <w:color w:val="000000"/>
                <w:sz w:val="24"/>
                <w:szCs w:val="24"/>
              </w:rPr>
            </w:pPr>
            <w:r w:rsidRPr="00536C8F">
              <w:rPr>
                <w:rFonts w:ascii="Times New Roman" w:hAnsi="Times New Roman"/>
                <w:color w:val="000000"/>
                <w:sz w:val="24"/>
                <w:szCs w:val="24"/>
              </w:rPr>
              <w:t>Respondents are required to report information more than quarterly.</w:t>
            </w:r>
            <w:r w:rsidRPr="00536C8F">
              <w:rPr>
                <w:rFonts w:ascii="Times New Roman" w:hAnsi="Times New Roman"/>
                <w:sz w:val="24"/>
                <w:szCs w:val="24"/>
              </w:rPr>
              <w:t xml:space="preserve"> The reporting burden is loan-specific </w:t>
            </w:r>
            <w:r w:rsidRPr="00536C8F" w:rsidR="00211393">
              <w:rPr>
                <w:rFonts w:ascii="Times New Roman" w:hAnsi="Times New Roman"/>
                <w:sz w:val="24"/>
                <w:szCs w:val="24"/>
              </w:rPr>
              <w:t>and</w:t>
            </w:r>
            <w:r w:rsidRPr="00536C8F">
              <w:rPr>
                <w:rFonts w:ascii="Times New Roman" w:hAnsi="Times New Roman"/>
                <w:sz w:val="24"/>
                <w:szCs w:val="24"/>
              </w:rPr>
              <w:t xml:space="preserve"> cannot be conducted less frequently than on every loan submitted to FHA for insurance endorsement.  </w:t>
            </w:r>
            <w:r w:rsidRPr="00536C8F">
              <w:rPr>
                <w:rFonts w:ascii="Times New Roman" w:hAnsi="Times New Roman"/>
                <w:color w:val="000000"/>
                <w:sz w:val="24"/>
                <w:szCs w:val="24"/>
              </w:rPr>
              <w:t xml:space="preserve">  </w:t>
            </w:r>
          </w:p>
          <w:p w:rsidR="00536C8F" w:rsidRPr="00C879B4" w:rsidP="001B4FB5" w14:paraId="42860449" w14:textId="77777777">
            <w:pPr>
              <w:spacing w:after="0" w:line="240" w:lineRule="auto"/>
              <w:rPr>
                <w:rFonts w:ascii="Times New Roman" w:hAnsi="Times New Roman"/>
                <w:color w:val="000000"/>
                <w:sz w:val="24"/>
                <w:szCs w:val="24"/>
              </w:rPr>
            </w:pPr>
          </w:p>
          <w:p w:rsidR="00FA2F70" w:rsidRPr="00C879B4" w:rsidP="001B4FB5" w14:paraId="1A52075E"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w:t>
            </w:r>
            <w:r w:rsidRPr="00264D02">
              <w:rPr>
                <w:rFonts w:ascii="Times New Roman" w:hAnsi="Times New Roman"/>
                <w:b/>
                <w:bCs/>
                <w:color w:val="000000"/>
                <w:sz w:val="24"/>
                <w:szCs w:val="24"/>
              </w:rPr>
              <w:t>requiring respondents to prepare a written response to a collection of information in fewer than 30 days after receipt of it;</w:t>
            </w:r>
            <w:r w:rsidRPr="00C879B4">
              <w:rPr>
                <w:rFonts w:ascii="Times New Roman" w:hAnsi="Times New Roman"/>
                <w:color w:val="000000"/>
                <w:sz w:val="24"/>
                <w:szCs w:val="24"/>
              </w:rPr>
              <w:t xml:space="preserve"> </w:t>
            </w:r>
          </w:p>
          <w:p w:rsidR="00D35DDB" w:rsidP="001B4FB5" w14:paraId="57F16BED" w14:textId="77777777">
            <w:pPr>
              <w:spacing w:after="0" w:line="240" w:lineRule="auto"/>
              <w:rPr>
                <w:rFonts w:ascii="Times New Roman" w:hAnsi="Times New Roman"/>
                <w:color w:val="000000"/>
                <w:sz w:val="24"/>
                <w:szCs w:val="24"/>
              </w:rPr>
            </w:pPr>
          </w:p>
          <w:p w:rsidR="0047019D" w:rsidRPr="0047019D" w:rsidP="00264D02" w14:paraId="412CA717" w14:textId="77777777">
            <w:pPr>
              <w:spacing w:after="0" w:line="240" w:lineRule="auto"/>
              <w:contextualSpacing/>
              <w:rPr>
                <w:rFonts w:ascii="Times New Roman" w:hAnsi="Times New Roman"/>
                <w:sz w:val="24"/>
                <w:szCs w:val="24"/>
              </w:rPr>
            </w:pPr>
            <w:r w:rsidRPr="0047019D">
              <w:rPr>
                <w:rFonts w:ascii="Times New Roman" w:hAnsi="Times New Roman"/>
                <w:sz w:val="24"/>
                <w:szCs w:val="24"/>
              </w:rPr>
              <w:t>Respondents are not required to prepare a written response in less than 30 days</w:t>
            </w:r>
            <w:r w:rsidRPr="00211393">
              <w:rPr>
                <w:rFonts w:ascii="Times New Roman" w:hAnsi="Times New Roman"/>
                <w:sz w:val="24"/>
                <w:szCs w:val="24"/>
              </w:rPr>
              <w:t>;</w:t>
            </w:r>
          </w:p>
          <w:p w:rsidR="0047019D" w:rsidRPr="00C879B4" w:rsidP="001B4FB5" w14:paraId="03A14207" w14:textId="77777777">
            <w:pPr>
              <w:spacing w:after="0" w:line="240" w:lineRule="auto"/>
              <w:rPr>
                <w:rFonts w:ascii="Times New Roman" w:hAnsi="Times New Roman"/>
                <w:color w:val="000000"/>
                <w:sz w:val="24"/>
                <w:szCs w:val="24"/>
              </w:rPr>
            </w:pPr>
          </w:p>
          <w:p w:rsidR="00695EEE" w:rsidRPr="008058B2" w:rsidP="001B4FB5" w14:paraId="63C64793" w14:textId="77777777">
            <w:pPr>
              <w:spacing w:after="0" w:line="240" w:lineRule="auto"/>
              <w:rPr>
                <w:rFonts w:ascii="Times New Roman" w:hAnsi="Times New Roman"/>
                <w:b/>
                <w:bCs/>
                <w:color w:val="000000"/>
                <w:sz w:val="24"/>
                <w:szCs w:val="24"/>
              </w:rPr>
            </w:pPr>
            <w:r w:rsidRPr="00C879B4">
              <w:rPr>
                <w:rFonts w:ascii="Times New Roman" w:hAnsi="Times New Roman"/>
                <w:color w:val="000000"/>
                <w:sz w:val="24"/>
                <w:szCs w:val="24"/>
              </w:rPr>
              <w:t xml:space="preserve">* </w:t>
            </w:r>
            <w:r w:rsidRPr="008058B2">
              <w:rPr>
                <w:rFonts w:ascii="Times New Roman" w:hAnsi="Times New Roman"/>
                <w:b/>
                <w:bCs/>
                <w:color w:val="000000"/>
                <w:sz w:val="24"/>
                <w:szCs w:val="24"/>
              </w:rPr>
              <w:t xml:space="preserve">requiring respondents to submit more than an original and two copies of any document; </w:t>
            </w:r>
          </w:p>
          <w:p w:rsidR="0081279E" w:rsidRPr="00264D02" w:rsidP="001B4FB5" w14:paraId="344C6B1C" w14:textId="77777777">
            <w:pPr>
              <w:spacing w:after="0" w:line="240" w:lineRule="auto"/>
              <w:rPr>
                <w:rFonts w:ascii="Times New Roman" w:hAnsi="Times New Roman"/>
                <w:b/>
                <w:bCs/>
                <w:color w:val="000000"/>
                <w:sz w:val="24"/>
                <w:szCs w:val="24"/>
              </w:rPr>
            </w:pPr>
          </w:p>
          <w:p w:rsidR="00695EEE" w:rsidRPr="00C879B4" w:rsidP="001B4FB5" w14:paraId="48B4C27F" w14:textId="3930B352">
            <w:pPr>
              <w:spacing w:after="0" w:line="240" w:lineRule="auto"/>
              <w:rPr>
                <w:rFonts w:ascii="Times New Roman" w:hAnsi="Times New Roman"/>
                <w:color w:val="000000"/>
                <w:sz w:val="24"/>
                <w:szCs w:val="24"/>
              </w:rPr>
            </w:pPr>
            <w:r w:rsidRPr="0081279E">
              <w:rPr>
                <w:rFonts w:ascii="Times New Roman" w:hAnsi="Times New Roman"/>
                <w:sz w:val="24"/>
                <w:szCs w:val="24"/>
              </w:rPr>
              <w:t>Respondents are not required to submit more than an original and two copies of an</w:t>
            </w:r>
            <w:r>
              <w:rPr>
                <w:rFonts w:ascii="Times New Roman" w:hAnsi="Times New Roman"/>
                <w:sz w:val="24"/>
                <w:szCs w:val="24"/>
              </w:rPr>
              <w:t>y</w:t>
            </w:r>
            <w:r w:rsidRPr="0081279E">
              <w:rPr>
                <w:rFonts w:ascii="Times New Roman" w:hAnsi="Times New Roman"/>
                <w:sz w:val="24"/>
                <w:szCs w:val="24"/>
              </w:rPr>
              <w:t xml:space="preserve"> </w:t>
            </w:r>
            <w:r w:rsidR="008118F6">
              <w:rPr>
                <w:rFonts w:ascii="Times New Roman" w:hAnsi="Times New Roman"/>
                <w:sz w:val="24"/>
                <w:szCs w:val="24"/>
              </w:rPr>
              <w:t>document;</w:t>
            </w:r>
          </w:p>
          <w:p w:rsidR="00FA2F70" w:rsidRPr="00264D02" w:rsidP="001B4FB5" w14:paraId="599651C9" w14:textId="77777777">
            <w:pPr>
              <w:spacing w:after="0" w:line="240" w:lineRule="auto"/>
              <w:rPr>
                <w:rFonts w:ascii="Times New Roman" w:hAnsi="Times New Roman"/>
                <w:b/>
                <w:bCs/>
                <w:color w:val="000000"/>
                <w:sz w:val="24"/>
                <w:szCs w:val="24"/>
              </w:rPr>
            </w:pPr>
            <w:r w:rsidRPr="00C879B4">
              <w:rPr>
                <w:rFonts w:ascii="Times New Roman" w:hAnsi="Times New Roman"/>
                <w:color w:val="000000"/>
                <w:sz w:val="24"/>
                <w:szCs w:val="24"/>
              </w:rPr>
              <w:t xml:space="preserve">* </w:t>
            </w:r>
            <w:r w:rsidRPr="00264D02">
              <w:rPr>
                <w:rFonts w:ascii="Times New Roman" w:hAnsi="Times New Roman"/>
                <w:b/>
                <w:bCs/>
                <w:color w:val="000000"/>
                <w:sz w:val="24"/>
                <w:szCs w:val="24"/>
              </w:rPr>
              <w:t xml:space="preserve">requiring respondents to retain records, other than health, medical, government contract, grant-in-aid, or tax records, for more than three years; </w:t>
            </w:r>
          </w:p>
          <w:p w:rsidR="008118F6" w:rsidRPr="00264D02" w:rsidP="001B4FB5" w14:paraId="02A21503" w14:textId="77777777">
            <w:pPr>
              <w:spacing w:after="0" w:line="240" w:lineRule="auto"/>
              <w:rPr>
                <w:rFonts w:ascii="Times New Roman" w:hAnsi="Times New Roman"/>
                <w:b/>
                <w:bCs/>
                <w:color w:val="000000"/>
                <w:sz w:val="24"/>
                <w:szCs w:val="24"/>
              </w:rPr>
            </w:pPr>
          </w:p>
          <w:p w:rsidR="004C3A4A" w:rsidRPr="004C3A4A" w:rsidP="00264D02" w14:paraId="7AE6CCCB" w14:textId="77777777">
            <w:pPr>
              <w:spacing w:after="0" w:line="240" w:lineRule="auto"/>
              <w:contextualSpacing/>
              <w:rPr>
                <w:rFonts w:ascii="Times New Roman" w:hAnsi="Times New Roman"/>
                <w:color w:val="000000"/>
                <w:sz w:val="24"/>
                <w:szCs w:val="24"/>
              </w:rPr>
            </w:pPr>
            <w:r w:rsidRPr="004C3A4A">
              <w:rPr>
                <w:rFonts w:ascii="Times New Roman" w:hAnsi="Times New Roman"/>
                <w:sz w:val="24"/>
                <w:szCs w:val="24"/>
              </w:rPr>
              <w:t>Respondents</w:t>
            </w:r>
            <w:r w:rsidRPr="004C3A4A">
              <w:rPr>
                <w:rFonts w:ascii="Times New Roman" w:hAnsi="Times New Roman"/>
                <w:color w:val="000000"/>
                <w:sz w:val="24"/>
                <w:szCs w:val="24"/>
              </w:rPr>
              <w:t xml:space="preserve"> are required to retain records for the duration of the mortgage, which is the term of FHA’s insurance obligation.</w:t>
            </w:r>
          </w:p>
          <w:p w:rsidR="008118F6" w:rsidRPr="00C879B4" w:rsidP="001B4FB5" w14:paraId="1DC51999" w14:textId="77777777">
            <w:pPr>
              <w:spacing w:after="0" w:line="240" w:lineRule="auto"/>
              <w:rPr>
                <w:rFonts w:ascii="Times New Roman" w:hAnsi="Times New Roman"/>
                <w:color w:val="000000"/>
                <w:sz w:val="24"/>
                <w:szCs w:val="24"/>
              </w:rPr>
            </w:pPr>
          </w:p>
          <w:p w:rsidR="00FA2F70" w:rsidRPr="00264D02" w:rsidP="001B4FB5" w14:paraId="1AE81509" w14:textId="77777777">
            <w:pPr>
              <w:spacing w:after="0" w:line="240" w:lineRule="auto"/>
              <w:rPr>
                <w:rFonts w:ascii="Times New Roman" w:hAnsi="Times New Roman"/>
                <w:b/>
                <w:bCs/>
                <w:color w:val="000000"/>
                <w:sz w:val="24"/>
                <w:szCs w:val="24"/>
              </w:rPr>
            </w:pPr>
            <w:r w:rsidRPr="00C879B4">
              <w:rPr>
                <w:rFonts w:ascii="Times New Roman" w:hAnsi="Times New Roman"/>
                <w:color w:val="000000"/>
                <w:sz w:val="24"/>
                <w:szCs w:val="24"/>
              </w:rPr>
              <w:t xml:space="preserve">* </w:t>
            </w:r>
            <w:r w:rsidRPr="00264D02">
              <w:rPr>
                <w:rFonts w:ascii="Times New Roman" w:hAnsi="Times New Roman"/>
                <w:b/>
                <w:bCs/>
                <w:color w:val="000000"/>
                <w:sz w:val="24"/>
                <w:szCs w:val="24"/>
              </w:rPr>
              <w:t xml:space="preserve">in connection with a statistical survey, that is not designed to produce valid and reliable results that can be generalized to the universe of study; </w:t>
            </w:r>
          </w:p>
          <w:p w:rsidR="004C3A4A" w:rsidP="001B4FB5" w14:paraId="7A6CC23F" w14:textId="77777777">
            <w:pPr>
              <w:spacing w:after="0" w:line="240" w:lineRule="auto"/>
              <w:rPr>
                <w:rFonts w:ascii="Times New Roman" w:hAnsi="Times New Roman"/>
                <w:color w:val="000000"/>
                <w:sz w:val="24"/>
                <w:szCs w:val="24"/>
              </w:rPr>
            </w:pPr>
          </w:p>
          <w:p w:rsidR="004A4281" w:rsidP="001B4FB5" w14:paraId="7DDF2F42" w14:textId="6591C0D6">
            <w:pPr>
              <w:spacing w:after="0" w:line="240" w:lineRule="auto"/>
              <w:rPr>
                <w:rFonts w:ascii="Times New Roman" w:hAnsi="Times New Roman"/>
                <w:color w:val="000000"/>
                <w:sz w:val="24"/>
                <w:szCs w:val="24"/>
              </w:rPr>
            </w:pPr>
            <w:r w:rsidRPr="00BC4F4E">
              <w:rPr>
                <w:rFonts w:ascii="Times New Roman" w:hAnsi="Times New Roman"/>
                <w:sz w:val="24"/>
                <w:szCs w:val="24"/>
              </w:rPr>
              <w:t>Respondents are not required to provide a statistical survey;</w:t>
            </w:r>
          </w:p>
          <w:p w:rsidR="004C3A4A" w:rsidRPr="00C879B4" w:rsidP="001B4FB5" w14:paraId="4485858D" w14:textId="77777777">
            <w:pPr>
              <w:spacing w:after="0" w:line="240" w:lineRule="auto"/>
              <w:rPr>
                <w:rFonts w:ascii="Times New Roman" w:hAnsi="Times New Roman"/>
                <w:color w:val="000000"/>
                <w:sz w:val="24"/>
                <w:szCs w:val="24"/>
              </w:rPr>
            </w:pPr>
          </w:p>
          <w:p w:rsidR="00FA2F70" w:rsidP="001B4FB5" w14:paraId="547BBBFB"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w:t>
            </w:r>
            <w:r w:rsidRPr="00264D02">
              <w:rPr>
                <w:rFonts w:ascii="Times New Roman" w:hAnsi="Times New Roman"/>
                <w:b/>
                <w:bCs/>
                <w:color w:val="000000"/>
                <w:sz w:val="24"/>
                <w:szCs w:val="24"/>
              </w:rPr>
              <w:t>requiring the use of a statistical data classification that has not been reviewed and approved by OMB;</w:t>
            </w:r>
            <w:r w:rsidRPr="00C879B4">
              <w:rPr>
                <w:rFonts w:ascii="Times New Roman" w:hAnsi="Times New Roman"/>
                <w:color w:val="000000"/>
                <w:sz w:val="24"/>
                <w:szCs w:val="24"/>
              </w:rPr>
              <w:t xml:space="preserve"> </w:t>
            </w:r>
          </w:p>
          <w:p w:rsidR="004A4281" w:rsidP="001B4FB5" w14:paraId="52D1EE3F" w14:textId="77777777">
            <w:pPr>
              <w:spacing w:after="0" w:line="240" w:lineRule="auto"/>
              <w:rPr>
                <w:rFonts w:ascii="Times New Roman" w:hAnsi="Times New Roman"/>
                <w:color w:val="000000"/>
                <w:sz w:val="24"/>
                <w:szCs w:val="24"/>
              </w:rPr>
            </w:pPr>
          </w:p>
          <w:p w:rsidR="004A4281" w:rsidRPr="001F5B50" w:rsidP="001B4FB5" w14:paraId="7B480B31" w14:textId="50F12D3F">
            <w:pPr>
              <w:spacing w:after="0" w:line="240" w:lineRule="auto"/>
              <w:contextualSpacing/>
              <w:rPr>
                <w:rFonts w:ascii="Times New Roman" w:hAnsi="Times New Roman"/>
                <w:sz w:val="24"/>
                <w:szCs w:val="24"/>
              </w:rPr>
            </w:pPr>
            <w:r w:rsidRPr="004A4281">
              <w:rPr>
                <w:rFonts w:ascii="Times New Roman" w:hAnsi="Times New Roman"/>
                <w:sz w:val="24"/>
                <w:szCs w:val="24"/>
              </w:rPr>
              <w:t>Respondents are not required to use statistical data not approved by OMB;</w:t>
            </w:r>
          </w:p>
          <w:p w:rsidR="00D35DDB" w:rsidRPr="00C879B4" w:rsidP="001B4FB5" w14:paraId="29E7717D" w14:textId="77777777">
            <w:pPr>
              <w:spacing w:after="0" w:line="240" w:lineRule="auto"/>
              <w:rPr>
                <w:rFonts w:ascii="Times New Roman" w:hAnsi="Times New Roman"/>
                <w:color w:val="000000"/>
                <w:sz w:val="24"/>
                <w:szCs w:val="24"/>
              </w:rPr>
            </w:pPr>
          </w:p>
          <w:p w:rsidR="00FA2F70" w:rsidRPr="00264D02" w:rsidP="001B4FB5" w14:paraId="2EF99211" w14:textId="77777777">
            <w:pPr>
              <w:spacing w:after="0" w:line="240" w:lineRule="auto"/>
              <w:rPr>
                <w:rFonts w:ascii="Times New Roman" w:hAnsi="Times New Roman"/>
                <w:b/>
                <w:bCs/>
                <w:color w:val="000000"/>
                <w:sz w:val="24"/>
                <w:szCs w:val="24"/>
              </w:rPr>
            </w:pPr>
            <w:r w:rsidRPr="00C879B4">
              <w:rPr>
                <w:rFonts w:ascii="Times New Roman" w:hAnsi="Times New Roman"/>
                <w:color w:val="000000"/>
                <w:sz w:val="24"/>
                <w:szCs w:val="24"/>
              </w:rPr>
              <w:t xml:space="preserve">* </w:t>
            </w:r>
            <w:r w:rsidRPr="00264D02">
              <w:rPr>
                <w:rFonts w:ascii="Times New Roman" w:hAnsi="Times New Roman"/>
                <w:b/>
                <w:bCs/>
                <w:color w:val="000000"/>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332972" w:rsidP="00264D02" w14:paraId="4749192E" w14:textId="77777777">
            <w:pPr>
              <w:spacing w:after="0" w:line="240" w:lineRule="auto"/>
              <w:contextualSpacing/>
              <w:rPr>
                <w:rFonts w:ascii="Times New Roman" w:hAnsi="Times New Roman"/>
                <w:sz w:val="24"/>
                <w:szCs w:val="24"/>
              </w:rPr>
            </w:pPr>
          </w:p>
          <w:p w:rsidR="00332972" w:rsidRPr="00332972" w:rsidP="00264D02" w14:paraId="50338413" w14:textId="407C9B55">
            <w:pPr>
              <w:spacing w:after="0" w:line="240" w:lineRule="auto"/>
              <w:contextualSpacing/>
              <w:rPr>
                <w:rFonts w:ascii="Times New Roman" w:hAnsi="Times New Roman"/>
                <w:sz w:val="24"/>
                <w:szCs w:val="24"/>
              </w:rPr>
            </w:pPr>
            <w:r w:rsidRPr="00332972">
              <w:rPr>
                <w:rFonts w:ascii="Times New Roman" w:hAnsi="Times New Roman"/>
                <w:sz w:val="24"/>
                <w:szCs w:val="24"/>
              </w:rPr>
              <w:t>Respondents are not required to submit information that includes a pledge of confidentiality that is not supported by authority established in a statue or regulation, that is not supported by disclosure and data security policies that are consistent with the pledge, or which unnecessarily impedes sharing of data with other agencies for compatible confidential use;</w:t>
            </w:r>
          </w:p>
          <w:p w:rsidR="00BC4F4E" w:rsidRPr="00C879B4" w:rsidP="001B4FB5" w14:paraId="06C31D09" w14:textId="77777777">
            <w:pPr>
              <w:spacing w:after="0" w:line="240" w:lineRule="auto"/>
              <w:rPr>
                <w:rFonts w:ascii="Times New Roman" w:hAnsi="Times New Roman"/>
                <w:color w:val="000000"/>
                <w:sz w:val="24"/>
                <w:szCs w:val="24"/>
              </w:rPr>
            </w:pPr>
          </w:p>
          <w:p w:rsidR="00FA2F70" w:rsidRPr="00C879B4" w:rsidP="00834D96" w14:paraId="3A2BBB0E" w14:textId="57F378C3">
            <w:pPr>
              <w:spacing w:after="0" w:line="240" w:lineRule="auto"/>
              <w:rPr>
                <w:rFonts w:ascii="Times New Roman" w:hAnsi="Times New Roman"/>
                <w:b/>
                <w:color w:val="000000"/>
                <w:sz w:val="24"/>
                <w:szCs w:val="24"/>
              </w:rPr>
            </w:pPr>
            <w:r w:rsidRPr="00C879B4">
              <w:rPr>
                <w:rFonts w:ascii="Times New Roman" w:hAnsi="Times New Roman"/>
                <w:color w:val="000000"/>
                <w:sz w:val="24"/>
                <w:szCs w:val="24"/>
              </w:rPr>
              <w:t xml:space="preserve">* </w:t>
            </w:r>
            <w:r w:rsidRPr="00264D02">
              <w:rPr>
                <w:rFonts w:ascii="Times New Roman" w:hAnsi="Times New Roman"/>
                <w:b/>
                <w:bCs/>
                <w:color w:val="000000"/>
                <w:sz w:val="24"/>
                <w:szCs w:val="24"/>
              </w:rPr>
              <w:t>requiring respondents to submit proprietary trade secrets, or other confidential information unless the agency can demonstrate that it has instituted procedures to protect the information's confidentiality to the extent permitted by law.</w:t>
            </w:r>
            <w:r w:rsidRPr="00C879B4">
              <w:rPr>
                <w:rFonts w:ascii="Times New Roman" w:hAnsi="Times New Roman"/>
                <w:color w:val="000000"/>
                <w:sz w:val="24"/>
                <w:szCs w:val="24"/>
              </w:rPr>
              <w:t xml:space="preserve"> </w:t>
            </w:r>
          </w:p>
        </w:tc>
      </w:tr>
      <w:tr w14:paraId="07C5BF23" w14:textId="77777777" w:rsidTr="00D35DDB">
        <w:tblPrEx>
          <w:tblW w:w="0" w:type="auto"/>
          <w:tblInd w:w="108" w:type="dxa"/>
          <w:tblLook w:val="04A0"/>
        </w:tblPrEx>
        <w:tc>
          <w:tcPr>
            <w:tcW w:w="9360" w:type="dxa"/>
            <w:shd w:val="clear" w:color="auto" w:fill="auto"/>
          </w:tcPr>
          <w:p w:rsidR="00FA2F70" w:rsidP="001B4FB5" w14:paraId="64C292D6" w14:textId="77777777">
            <w:pPr>
              <w:spacing w:after="0" w:line="240" w:lineRule="auto"/>
              <w:rPr>
                <w:rFonts w:ascii="Times New Roman" w:hAnsi="Times New Roman"/>
                <w:b/>
                <w:color w:val="000000"/>
                <w:sz w:val="24"/>
                <w:szCs w:val="24"/>
              </w:rPr>
            </w:pPr>
          </w:p>
          <w:p w:rsidR="000329FC" w:rsidRPr="000329FC" w:rsidP="00264D02" w14:paraId="40215999" w14:textId="71FC06F8">
            <w:pPr>
              <w:spacing w:after="0" w:line="240" w:lineRule="auto"/>
              <w:rPr>
                <w:rFonts w:ascii="Times New Roman" w:hAnsi="Times New Roman"/>
                <w:color w:val="000000"/>
                <w:sz w:val="24"/>
                <w:szCs w:val="24"/>
              </w:rPr>
            </w:pPr>
            <w:r w:rsidRPr="000329FC">
              <w:rPr>
                <w:rFonts w:ascii="Times New Roman" w:hAnsi="Times New Roman"/>
                <w:color w:val="000000"/>
                <w:sz w:val="24"/>
                <w:szCs w:val="24"/>
              </w:rPr>
              <w:t>Respondents are not required to submit proprietary trade secrets or other confidential information, and HUD has instituted procedures to protect the information’s confidentiality to the extent permitted by law.</w:t>
            </w:r>
          </w:p>
          <w:p w:rsidR="000329FC" w:rsidRPr="00C879B4" w:rsidP="001B4FB5" w14:paraId="1ED5B677" w14:textId="77777777">
            <w:pPr>
              <w:spacing w:after="0" w:line="240" w:lineRule="auto"/>
              <w:rPr>
                <w:rFonts w:ascii="Times New Roman" w:hAnsi="Times New Roman"/>
                <w:b/>
                <w:color w:val="000000"/>
                <w:sz w:val="24"/>
                <w:szCs w:val="24"/>
              </w:rPr>
            </w:pPr>
          </w:p>
        </w:tc>
      </w:tr>
    </w:tbl>
    <w:p w:rsidR="00FA2F70" w:rsidRPr="00C879B4" w:rsidP="00FA2F70" w14:paraId="48425544"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57555413" w14:textId="77777777" w:rsidTr="00D35DDB">
        <w:tblPrEx>
          <w:tblW w:w="0" w:type="auto"/>
          <w:tblInd w:w="108" w:type="dxa"/>
          <w:tblLook w:val="04A0"/>
        </w:tblPrEx>
        <w:tc>
          <w:tcPr>
            <w:tcW w:w="9360" w:type="dxa"/>
            <w:shd w:val="clear" w:color="auto" w:fill="auto"/>
          </w:tcPr>
          <w:p w:rsidR="0021340A" w:rsidRPr="00C879B4" w:rsidP="001B4FB5" w14:paraId="33CDEA58"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9B0365" w:rsidRPr="00C879B4" w:rsidP="009B0365" w14:paraId="7DA4073C" w14:textId="77777777">
            <w:pPr>
              <w:spacing w:after="0" w:line="240" w:lineRule="auto"/>
              <w:rPr>
                <w:rFonts w:ascii="Times New Roman" w:hAnsi="Times New Roman"/>
                <w:color w:val="000000"/>
              </w:rPr>
            </w:pPr>
          </w:p>
          <w:p w:rsidR="00895585" w:rsidRPr="00895585" w:rsidP="00264D02" w14:paraId="57B9D2A4" w14:textId="76E02AEF">
            <w:pPr>
              <w:overflowPunct w:val="0"/>
              <w:autoSpaceDE w:val="0"/>
              <w:autoSpaceDN w:val="0"/>
              <w:adjustRightInd w:val="0"/>
              <w:spacing w:after="0" w:line="240" w:lineRule="auto"/>
              <w:textAlignment w:val="baseline"/>
              <w:rPr>
                <w:rFonts w:ascii="Times New Roman" w:hAnsi="Times New Roman"/>
                <w:sz w:val="24"/>
                <w:szCs w:val="20"/>
              </w:rPr>
            </w:pPr>
            <w:r w:rsidRPr="00895585">
              <w:rPr>
                <w:rFonts w:ascii="Times New Roman" w:hAnsi="Times New Roman"/>
                <w:sz w:val="24"/>
                <w:szCs w:val="20"/>
              </w:rPr>
              <w:t>HUD consulted directly with leading participating Lenders regarding</w:t>
            </w:r>
            <w:r w:rsidR="00017F2D">
              <w:rPr>
                <w:rFonts w:ascii="Times New Roman" w:hAnsi="Times New Roman"/>
                <w:sz w:val="24"/>
                <w:szCs w:val="20"/>
              </w:rPr>
              <w:t xml:space="preserve"> the</w:t>
            </w:r>
            <w:r w:rsidRPr="00895585">
              <w:rPr>
                <w:rFonts w:ascii="Times New Roman" w:hAnsi="Times New Roman"/>
                <w:sz w:val="24"/>
                <w:szCs w:val="20"/>
              </w:rPr>
              <w:t xml:space="preserve"> information requirements </w:t>
            </w:r>
            <w:r w:rsidR="00017F2D">
              <w:rPr>
                <w:rFonts w:ascii="Times New Roman" w:hAnsi="Times New Roman"/>
                <w:sz w:val="24"/>
                <w:szCs w:val="20"/>
              </w:rPr>
              <w:t xml:space="preserve">for </w:t>
            </w:r>
            <w:r w:rsidRPr="00895585">
              <w:rPr>
                <w:rFonts w:ascii="Times New Roman" w:hAnsi="Times New Roman"/>
                <w:sz w:val="24"/>
                <w:szCs w:val="20"/>
              </w:rPr>
              <w:t xml:space="preserve">the Energy Efficient Mortgage Program.  Lenders reported that the data collection process has been automated and managed with computer systems that accept data from the FHA </w:t>
            </w:r>
            <w:r w:rsidR="0075588B">
              <w:rPr>
                <w:rFonts w:ascii="Times New Roman" w:hAnsi="Times New Roman"/>
                <w:sz w:val="24"/>
                <w:szCs w:val="20"/>
              </w:rPr>
              <w:t xml:space="preserve">roster </w:t>
            </w:r>
            <w:r w:rsidRPr="00895585">
              <w:rPr>
                <w:rFonts w:ascii="Times New Roman" w:hAnsi="Times New Roman"/>
                <w:sz w:val="24"/>
                <w:szCs w:val="20"/>
              </w:rPr>
              <w:t xml:space="preserve">appraiser and consultant electronically. This is consistent with the guidelines in 5 CFR 1320. </w:t>
            </w:r>
          </w:p>
          <w:p w:rsidR="00895585" w:rsidRPr="00895585" w:rsidP="00895585" w14:paraId="0ED2D04C" w14:textId="77777777">
            <w:pPr>
              <w:tabs>
                <w:tab w:val="right" w:pos="4484"/>
                <w:tab w:val="right" w:pos="8291"/>
              </w:tabs>
              <w:spacing w:after="0" w:line="240" w:lineRule="auto"/>
              <w:ind w:left="720"/>
              <w:rPr>
                <w:rFonts w:ascii="Times New Roman" w:hAnsi="Times New Roman"/>
                <w:sz w:val="24"/>
                <w:szCs w:val="24"/>
              </w:rPr>
            </w:pPr>
          </w:p>
          <w:p w:rsidR="00895585" w:rsidRPr="00895585" w:rsidP="00264D02" w14:paraId="488DAA9B" w14:textId="67EC33AF">
            <w:pPr>
              <w:tabs>
                <w:tab w:val="right" w:pos="4484"/>
                <w:tab w:val="right" w:pos="8291"/>
              </w:tabs>
              <w:spacing w:after="0" w:line="240" w:lineRule="auto"/>
              <w:rPr>
                <w:rFonts w:ascii="Times New Roman" w:hAnsi="Times New Roman"/>
                <w:color w:val="FF0000"/>
                <w:sz w:val="32"/>
                <w:szCs w:val="32"/>
              </w:rPr>
            </w:pPr>
            <w:r w:rsidRPr="00895585">
              <w:rPr>
                <w:rFonts w:ascii="Times New Roman" w:hAnsi="Times New Roman"/>
                <w:sz w:val="24"/>
                <w:szCs w:val="24"/>
              </w:rPr>
              <w:t xml:space="preserve">This is a renewal of a currently approved collection.  HUD regularly receives comments and input on its information collection requirements from lending institutions, the home construction industry, insurance companies, appraisers, and service companies.  </w:t>
            </w:r>
          </w:p>
          <w:p w:rsidR="00845071" w:rsidP="00D517B8" w14:paraId="101A4A4E" w14:textId="77777777">
            <w:pPr>
              <w:tabs>
                <w:tab w:val="left" w:pos="1080"/>
              </w:tabs>
              <w:overflowPunct w:val="0"/>
              <w:autoSpaceDE w:val="0"/>
              <w:autoSpaceDN w:val="0"/>
              <w:adjustRightInd w:val="0"/>
              <w:spacing w:after="0" w:line="240" w:lineRule="auto"/>
              <w:rPr>
                <w:rFonts w:ascii="Times New Roman" w:hAnsi="Times New Roman"/>
                <w:sz w:val="24"/>
                <w:szCs w:val="20"/>
              </w:rPr>
            </w:pPr>
          </w:p>
          <w:p w:rsidR="00FA2F70" w:rsidRPr="00D517B8" w:rsidP="00D517B8" w14:paraId="1A0BF226" w14:textId="77E533E3">
            <w:pPr>
              <w:tabs>
                <w:tab w:val="left" w:pos="1080"/>
              </w:tabs>
              <w:overflowPunct w:val="0"/>
              <w:autoSpaceDE w:val="0"/>
              <w:autoSpaceDN w:val="0"/>
              <w:adjustRightInd w:val="0"/>
              <w:spacing w:after="0" w:line="240" w:lineRule="auto"/>
              <w:rPr>
                <w:rFonts w:ascii="Times New Roman" w:hAnsi="Times New Roman"/>
                <w:sz w:val="24"/>
                <w:szCs w:val="20"/>
              </w:rPr>
            </w:pPr>
            <w:r w:rsidRPr="00811DF3">
              <w:rPr>
                <w:rFonts w:ascii="Times New Roman" w:hAnsi="Times New Roman"/>
                <w:sz w:val="24"/>
                <w:szCs w:val="20"/>
              </w:rPr>
              <w:t>In accordance with 5</w:t>
            </w:r>
            <w:r>
              <w:rPr>
                <w:rFonts w:ascii="Times New Roman" w:hAnsi="Times New Roman"/>
                <w:sz w:val="24"/>
                <w:szCs w:val="20"/>
              </w:rPr>
              <w:t xml:space="preserve"> </w:t>
            </w:r>
            <w:r w:rsidRPr="00811DF3">
              <w:rPr>
                <w:rFonts w:ascii="Times New Roman" w:hAnsi="Times New Roman"/>
                <w:sz w:val="24"/>
                <w:szCs w:val="20"/>
              </w:rPr>
              <w:t xml:space="preserve">CFR 1320.8(d), a 60-day Federal Register Notice soliciting public comments was announced in the Federal Register </w:t>
            </w:r>
            <w:r w:rsidR="000A1A6F">
              <w:rPr>
                <w:rFonts w:ascii="Times New Roman" w:hAnsi="Times New Roman"/>
                <w:sz w:val="24"/>
                <w:szCs w:val="20"/>
              </w:rPr>
              <w:t>on Friday</w:t>
            </w:r>
            <w:r w:rsidRPr="00811DF3">
              <w:rPr>
                <w:rFonts w:ascii="Times New Roman" w:hAnsi="Times New Roman"/>
                <w:sz w:val="24"/>
                <w:szCs w:val="20"/>
              </w:rPr>
              <w:t>,</w:t>
            </w:r>
            <w:r w:rsidR="000A1A6F">
              <w:rPr>
                <w:rFonts w:ascii="Times New Roman" w:hAnsi="Times New Roman"/>
                <w:sz w:val="24"/>
                <w:szCs w:val="20"/>
              </w:rPr>
              <w:t xml:space="preserve"> May 24, 2024</w:t>
            </w:r>
            <w:r w:rsidR="000732EA">
              <w:rPr>
                <w:rFonts w:ascii="Times New Roman" w:hAnsi="Times New Roman"/>
                <w:sz w:val="24"/>
                <w:szCs w:val="20"/>
              </w:rPr>
              <w:t xml:space="preserve">/ </w:t>
            </w:r>
            <w:r w:rsidRPr="00811DF3">
              <w:rPr>
                <w:rFonts w:ascii="Times New Roman" w:hAnsi="Times New Roman"/>
                <w:sz w:val="24"/>
                <w:szCs w:val="20"/>
              </w:rPr>
              <w:t>Volume</w:t>
            </w:r>
            <w:r w:rsidR="000A1A6F">
              <w:rPr>
                <w:rFonts w:ascii="Times New Roman" w:hAnsi="Times New Roman"/>
                <w:sz w:val="24"/>
                <w:szCs w:val="20"/>
              </w:rPr>
              <w:t xml:space="preserve">: </w:t>
            </w:r>
            <w:r w:rsidR="00FD1F86">
              <w:rPr>
                <w:rFonts w:ascii="Times New Roman" w:hAnsi="Times New Roman"/>
                <w:sz w:val="24"/>
                <w:szCs w:val="20"/>
              </w:rPr>
              <w:t>89</w:t>
            </w:r>
            <w:r w:rsidR="000732EA">
              <w:rPr>
                <w:rFonts w:ascii="Times New Roman" w:hAnsi="Times New Roman"/>
                <w:sz w:val="24"/>
                <w:szCs w:val="20"/>
              </w:rPr>
              <w:t xml:space="preserve">/ </w:t>
            </w:r>
            <w:r w:rsidR="00FD1F86">
              <w:rPr>
                <w:rFonts w:ascii="Times New Roman" w:hAnsi="Times New Roman"/>
                <w:sz w:val="24"/>
                <w:szCs w:val="20"/>
              </w:rPr>
              <w:t xml:space="preserve"> No</w:t>
            </w:r>
            <w:r w:rsidR="009F5CD6">
              <w:rPr>
                <w:rFonts w:ascii="Times New Roman" w:hAnsi="Times New Roman"/>
                <w:sz w:val="24"/>
                <w:szCs w:val="20"/>
              </w:rPr>
              <w:t>: 102</w:t>
            </w:r>
            <w:r w:rsidR="000732EA">
              <w:rPr>
                <w:rFonts w:ascii="Times New Roman" w:hAnsi="Times New Roman"/>
                <w:sz w:val="24"/>
                <w:szCs w:val="20"/>
              </w:rPr>
              <w:t xml:space="preserve">/ </w:t>
            </w:r>
            <w:r w:rsidRPr="00811DF3">
              <w:rPr>
                <w:rFonts w:ascii="Times New Roman" w:hAnsi="Times New Roman"/>
                <w:sz w:val="24"/>
                <w:szCs w:val="20"/>
              </w:rPr>
              <w:t xml:space="preserve"> Page</w:t>
            </w:r>
            <w:r w:rsidR="009F5CD6">
              <w:rPr>
                <w:rFonts w:ascii="Times New Roman" w:hAnsi="Times New Roman"/>
                <w:sz w:val="24"/>
                <w:szCs w:val="20"/>
              </w:rPr>
              <w:t xml:space="preserve">: </w:t>
            </w:r>
            <w:r w:rsidR="007D00D9">
              <w:rPr>
                <w:rFonts w:ascii="Times New Roman" w:hAnsi="Times New Roman"/>
                <w:sz w:val="24"/>
                <w:szCs w:val="20"/>
              </w:rPr>
              <w:t>45913</w:t>
            </w:r>
            <w:r w:rsidRPr="00811DF3">
              <w:rPr>
                <w:rFonts w:ascii="Times New Roman" w:hAnsi="Times New Roman"/>
                <w:sz w:val="24"/>
                <w:szCs w:val="20"/>
              </w:rPr>
              <w:t>.</w:t>
            </w:r>
            <w:r>
              <w:t xml:space="preserve"> </w:t>
            </w:r>
            <w:r w:rsidR="007D00D9">
              <w:t xml:space="preserve">      </w:t>
            </w:r>
            <w:r w:rsidRPr="00834D96">
              <w:rPr>
                <w:rFonts w:ascii="Times New Roman" w:hAnsi="Times New Roman"/>
                <w:sz w:val="24"/>
                <w:szCs w:val="20"/>
              </w:rPr>
              <w:t>No comments were received.</w:t>
            </w:r>
          </w:p>
        </w:tc>
      </w:tr>
      <w:tr w14:paraId="03AA6D69" w14:textId="77777777" w:rsidTr="00D35DDB">
        <w:tblPrEx>
          <w:tblW w:w="0" w:type="auto"/>
          <w:tblInd w:w="108" w:type="dxa"/>
          <w:tblLook w:val="04A0"/>
        </w:tblPrEx>
        <w:tc>
          <w:tcPr>
            <w:tcW w:w="9360" w:type="dxa"/>
            <w:shd w:val="clear" w:color="auto" w:fill="auto"/>
          </w:tcPr>
          <w:p w:rsidR="00FA2F70" w:rsidRPr="00C879B4" w:rsidP="001B4FB5" w14:paraId="7F87468C" w14:textId="77777777">
            <w:pPr>
              <w:spacing w:after="0" w:line="240" w:lineRule="auto"/>
              <w:rPr>
                <w:rFonts w:ascii="Times New Roman" w:hAnsi="Times New Roman"/>
                <w:b/>
                <w:color w:val="000000"/>
                <w:sz w:val="24"/>
                <w:szCs w:val="24"/>
              </w:rPr>
            </w:pPr>
          </w:p>
        </w:tc>
      </w:tr>
    </w:tbl>
    <w:p w:rsidR="00FA2F70" w:rsidRPr="00C879B4" w:rsidP="00FA2F70" w14:paraId="3C34150F"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5C76A05D" w14:textId="77777777" w:rsidTr="00D35DDB">
        <w:tblPrEx>
          <w:tblW w:w="0" w:type="auto"/>
          <w:tblInd w:w="108" w:type="dxa"/>
          <w:tblLook w:val="04A0"/>
        </w:tblPrEx>
        <w:tc>
          <w:tcPr>
            <w:tcW w:w="9360" w:type="dxa"/>
            <w:shd w:val="clear" w:color="auto" w:fill="auto"/>
          </w:tcPr>
          <w:p w:rsidR="0021340A" w:rsidRPr="00C879B4" w:rsidP="00834D96" w14:paraId="10565E91" w14:textId="4A263D0A">
            <w:pPr>
              <w:spacing w:after="0" w:line="240" w:lineRule="auto"/>
              <w:rPr>
                <w:rFonts w:ascii="Times New Roman" w:hAnsi="Times New Roman"/>
                <w:color w:val="000000"/>
                <w:sz w:val="24"/>
                <w:szCs w:val="24"/>
              </w:rPr>
            </w:pPr>
            <w:r w:rsidRPr="00C879B4">
              <w:rPr>
                <w:rFonts w:ascii="Times New Roman" w:hAnsi="Times New Roman"/>
                <w:b/>
                <w:color w:val="000000"/>
                <w:sz w:val="24"/>
                <w:szCs w:val="24"/>
              </w:rPr>
              <w:t xml:space="preserve">9. Explain any decision to provide any payment or gift to respondents, other than </w:t>
            </w:r>
            <w:r w:rsidRPr="00C879B4" w:rsidR="00BD5D2D">
              <w:rPr>
                <w:rFonts w:ascii="Times New Roman" w:hAnsi="Times New Roman"/>
                <w:b/>
                <w:color w:val="000000"/>
                <w:sz w:val="24"/>
                <w:szCs w:val="24"/>
              </w:rPr>
              <w:t>remuneration</w:t>
            </w:r>
            <w:r w:rsidRPr="00C879B4">
              <w:rPr>
                <w:rFonts w:ascii="Times New Roman" w:hAnsi="Times New Roman"/>
                <w:b/>
                <w:color w:val="000000"/>
                <w:sz w:val="24"/>
                <w:szCs w:val="24"/>
              </w:rPr>
              <w:t xml:space="preserve"> of contractors or grantees. </w:t>
            </w:r>
          </w:p>
        </w:tc>
      </w:tr>
      <w:tr w14:paraId="7D3E16AB" w14:textId="77777777" w:rsidTr="00D35DDB">
        <w:tblPrEx>
          <w:tblW w:w="0" w:type="auto"/>
          <w:tblInd w:w="108" w:type="dxa"/>
          <w:tblLook w:val="04A0"/>
        </w:tblPrEx>
        <w:tc>
          <w:tcPr>
            <w:tcW w:w="9360" w:type="dxa"/>
            <w:shd w:val="clear" w:color="auto" w:fill="auto"/>
          </w:tcPr>
          <w:p w:rsidR="0021340A" w:rsidP="001B4FB5" w14:paraId="2F49AA5D" w14:textId="77777777">
            <w:pPr>
              <w:spacing w:after="0" w:line="240" w:lineRule="auto"/>
              <w:rPr>
                <w:rFonts w:ascii="Times New Roman" w:hAnsi="Times New Roman"/>
                <w:color w:val="000000"/>
                <w:sz w:val="24"/>
                <w:szCs w:val="24"/>
              </w:rPr>
            </w:pPr>
          </w:p>
          <w:p w:rsidR="00071B46" w:rsidRPr="00071B46" w:rsidP="00264D02" w14:paraId="6A30D7E6" w14:textId="77777777">
            <w:pPr>
              <w:overflowPunct w:val="0"/>
              <w:autoSpaceDE w:val="0"/>
              <w:autoSpaceDN w:val="0"/>
              <w:adjustRightInd w:val="0"/>
              <w:spacing w:after="0" w:line="240" w:lineRule="auto"/>
              <w:textAlignment w:val="baseline"/>
              <w:rPr>
                <w:rFonts w:ascii="Times New Roman" w:hAnsi="Times New Roman"/>
                <w:sz w:val="24"/>
                <w:szCs w:val="20"/>
              </w:rPr>
            </w:pPr>
            <w:r w:rsidRPr="00071B46">
              <w:rPr>
                <w:rFonts w:ascii="Times New Roman" w:hAnsi="Times New Roman"/>
                <w:sz w:val="24"/>
                <w:szCs w:val="20"/>
              </w:rPr>
              <w:t>There are no gifts or other types of payments made to respondents.</w:t>
            </w:r>
          </w:p>
          <w:p w:rsidR="00C82FB9" w:rsidRPr="00C879B4" w:rsidP="001B4FB5" w14:paraId="4DF2F8C2" w14:textId="77777777">
            <w:pPr>
              <w:spacing w:after="0" w:line="240" w:lineRule="auto"/>
              <w:rPr>
                <w:rFonts w:ascii="Times New Roman" w:hAnsi="Times New Roman"/>
                <w:color w:val="000000"/>
                <w:sz w:val="24"/>
                <w:szCs w:val="24"/>
              </w:rPr>
            </w:pPr>
          </w:p>
        </w:tc>
      </w:tr>
    </w:tbl>
    <w:p w:rsidR="00FA2F70" w:rsidRPr="00C879B4" w:rsidP="00FA2F70" w14:paraId="51F8A969"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6486F31F" w14:textId="77777777" w:rsidTr="00D35DDB">
        <w:tblPrEx>
          <w:tblW w:w="0" w:type="auto"/>
          <w:tblInd w:w="108" w:type="dxa"/>
          <w:tblLook w:val="04A0"/>
        </w:tblPrEx>
        <w:tc>
          <w:tcPr>
            <w:tcW w:w="9360" w:type="dxa"/>
            <w:shd w:val="clear" w:color="auto" w:fill="auto"/>
          </w:tcPr>
          <w:p w:rsidR="0021340A" w:rsidP="00834D96" w14:paraId="7EF49040"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10. Describe any assurance of confidentiality provided to respondents and the basis for the assurance in statute, regulation, or agency policy. </w:t>
            </w:r>
          </w:p>
          <w:p w:rsidR="00FC14D1" w:rsidP="00834D96" w14:paraId="3B9FAB5E" w14:textId="77777777">
            <w:pPr>
              <w:spacing w:after="0" w:line="240" w:lineRule="auto"/>
              <w:rPr>
                <w:rFonts w:ascii="Times New Roman" w:hAnsi="Times New Roman"/>
                <w:b/>
                <w:color w:val="000000"/>
                <w:sz w:val="24"/>
                <w:szCs w:val="24"/>
              </w:rPr>
            </w:pPr>
          </w:p>
          <w:p w:rsidR="00E556CD" w:rsidRPr="00B12D8D" w:rsidP="00E556CD" w14:paraId="1DBE1F01" w14:textId="44DC090C">
            <w:pPr>
              <w:overflowPunct w:val="0"/>
              <w:autoSpaceDE w:val="0"/>
              <w:autoSpaceDN w:val="0"/>
              <w:adjustRightInd w:val="0"/>
              <w:spacing w:after="0" w:line="240" w:lineRule="auto"/>
              <w:textAlignment w:val="baseline"/>
              <w:rPr>
                <w:rFonts w:ascii="Times New Roman" w:hAnsi="Times New Roman"/>
                <w:sz w:val="24"/>
                <w:szCs w:val="20"/>
              </w:rPr>
            </w:pPr>
            <w:r w:rsidRPr="00E556CD">
              <w:rPr>
                <w:rFonts w:ascii="Times New Roman" w:hAnsi="Times New Roman"/>
                <w:sz w:val="24"/>
                <w:szCs w:val="20"/>
              </w:rPr>
              <w:t>There are no confidential issues involved, and thus, no assurances of confidentiality.</w:t>
            </w:r>
          </w:p>
          <w:p w:rsidR="00FC14D1" w:rsidRPr="00C879B4" w:rsidP="00834D96" w14:paraId="3E913ABB" w14:textId="3ED8580D">
            <w:pPr>
              <w:spacing w:after="0" w:line="240" w:lineRule="auto"/>
              <w:rPr>
                <w:rFonts w:ascii="Times New Roman" w:hAnsi="Times New Roman"/>
                <w:b/>
                <w:color w:val="000000"/>
                <w:sz w:val="24"/>
                <w:szCs w:val="24"/>
              </w:rPr>
            </w:pPr>
          </w:p>
        </w:tc>
      </w:tr>
      <w:tr w14:paraId="65F5015D" w14:textId="77777777" w:rsidTr="00D35DDB">
        <w:tblPrEx>
          <w:tblW w:w="0" w:type="auto"/>
          <w:tblInd w:w="108" w:type="dxa"/>
          <w:tblLook w:val="04A0"/>
        </w:tblPrEx>
        <w:tc>
          <w:tcPr>
            <w:tcW w:w="9360" w:type="dxa"/>
            <w:shd w:val="clear" w:color="auto" w:fill="auto"/>
          </w:tcPr>
          <w:p w:rsidR="0021340A" w:rsidRPr="00C879B4" w:rsidP="001B4FB5" w14:paraId="2829C847" w14:textId="77777777">
            <w:pPr>
              <w:spacing w:after="0" w:line="240" w:lineRule="auto"/>
              <w:rPr>
                <w:rFonts w:ascii="Times New Roman" w:hAnsi="Times New Roman"/>
                <w:b/>
                <w:color w:val="000000"/>
                <w:sz w:val="24"/>
                <w:szCs w:val="24"/>
              </w:rPr>
            </w:pPr>
          </w:p>
        </w:tc>
      </w:tr>
    </w:tbl>
    <w:p w:rsidR="00FA2F70" w:rsidRPr="00C879B4" w:rsidP="00FA2F70" w14:paraId="0342481F" w14:textId="77777777">
      <w:pPr>
        <w:spacing w:after="0" w:line="240" w:lineRule="auto"/>
        <w:rPr>
          <w:rFonts w:ascii="Times New Roman" w:hAnsi="Times New Roman"/>
          <w:b/>
          <w:color w:val="000000"/>
          <w:sz w:val="24"/>
          <w:szCs w:val="24"/>
        </w:rPr>
      </w:pPr>
    </w:p>
    <w:tbl>
      <w:tblPr>
        <w:tblW w:w="10609" w:type="dxa"/>
        <w:tblInd w:w="-450" w:type="dxa"/>
        <w:tblLayout w:type="fixed"/>
        <w:tblLook w:val="04A0"/>
      </w:tblPr>
      <w:tblGrid>
        <w:gridCol w:w="554"/>
        <w:gridCol w:w="886"/>
        <w:gridCol w:w="1170"/>
        <w:gridCol w:w="1170"/>
        <w:gridCol w:w="1080"/>
        <w:gridCol w:w="1080"/>
        <w:gridCol w:w="954"/>
        <w:gridCol w:w="1003"/>
        <w:gridCol w:w="989"/>
        <w:gridCol w:w="1102"/>
        <w:gridCol w:w="621"/>
      </w:tblGrid>
      <w:tr w14:paraId="4635DB9E" w14:textId="77777777" w:rsidTr="00264D02">
        <w:tblPrEx>
          <w:tblW w:w="10609" w:type="dxa"/>
          <w:tblInd w:w="-450" w:type="dxa"/>
          <w:tblLayout w:type="fixed"/>
          <w:tblLook w:val="04A0"/>
        </w:tblPrEx>
        <w:trPr>
          <w:gridBefore w:val="1"/>
          <w:gridAfter w:val="1"/>
          <w:wBefore w:w="554" w:type="dxa"/>
          <w:wAfter w:w="621" w:type="dxa"/>
          <w:trHeight w:val="5930"/>
        </w:trPr>
        <w:tc>
          <w:tcPr>
            <w:tcW w:w="9434" w:type="dxa"/>
            <w:gridSpan w:val="9"/>
            <w:shd w:val="clear" w:color="auto" w:fill="auto"/>
          </w:tcPr>
          <w:p w:rsidR="0021340A" w:rsidP="001B4FB5" w14:paraId="20D57FFE"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634577" w:rsidP="001B4FB5" w14:paraId="50BBE8BA" w14:textId="77777777">
            <w:pPr>
              <w:spacing w:after="0" w:line="240" w:lineRule="auto"/>
              <w:rPr>
                <w:rFonts w:ascii="Times New Roman" w:hAnsi="Times New Roman"/>
                <w:b/>
                <w:color w:val="000000"/>
                <w:sz w:val="24"/>
                <w:szCs w:val="24"/>
              </w:rPr>
            </w:pPr>
          </w:p>
          <w:p w:rsidR="00634577" w:rsidP="001B4FB5" w14:paraId="44D9130A" w14:textId="534BD54B">
            <w:pPr>
              <w:spacing w:after="0" w:line="240" w:lineRule="auto"/>
              <w:rPr>
                <w:rFonts w:ascii="Times New Roman" w:hAnsi="Times New Roman"/>
                <w:sz w:val="24"/>
                <w:szCs w:val="20"/>
              </w:rPr>
            </w:pPr>
            <w:r w:rsidRPr="00634577">
              <w:rPr>
                <w:rFonts w:ascii="Times New Roman" w:hAnsi="Times New Roman"/>
                <w:sz w:val="24"/>
                <w:szCs w:val="20"/>
              </w:rPr>
              <w:t>This information collection does not contain any questions of a sensitive nature.</w:t>
            </w:r>
          </w:p>
          <w:p w:rsidR="00C60DA1" w:rsidP="001B4FB5" w14:paraId="151819BC" w14:textId="77777777">
            <w:pPr>
              <w:spacing w:after="0" w:line="240" w:lineRule="auto"/>
              <w:rPr>
                <w:rFonts w:ascii="Times New Roman" w:hAnsi="Times New Roman"/>
                <w:b/>
                <w:color w:val="000000"/>
                <w:sz w:val="24"/>
                <w:szCs w:val="24"/>
              </w:rPr>
            </w:pPr>
          </w:p>
          <w:p w:rsidR="00B62C5B" w:rsidRPr="00C879B4" w:rsidP="001B4FB5" w14:paraId="399BE5A1" w14:textId="77777777">
            <w:pPr>
              <w:spacing w:after="0" w:line="240" w:lineRule="auto"/>
              <w:rPr>
                <w:rFonts w:ascii="Times New Roman" w:hAnsi="Times New Roman"/>
                <w:b/>
                <w:color w:val="000000"/>
                <w:sz w:val="24"/>
                <w:szCs w:val="24"/>
              </w:rPr>
            </w:pPr>
          </w:p>
          <w:p w:rsidR="00B62C5B" w:rsidRPr="00C879B4" w:rsidP="00B62C5B" w14:paraId="2CC51E5E"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12. Provide estimates of the hour burden of the collection of information. The statement should: </w:t>
            </w:r>
          </w:p>
          <w:p w:rsidR="00B62C5B" w:rsidRPr="00C879B4" w:rsidP="00B62C5B" w14:paraId="212ABD90" w14:textId="77777777">
            <w:pPr>
              <w:spacing w:after="0" w:line="240" w:lineRule="auto"/>
              <w:rPr>
                <w:rFonts w:ascii="Times New Roman" w:hAnsi="Times New Roman"/>
                <w:b/>
                <w:color w:val="000000"/>
                <w:sz w:val="24"/>
                <w:szCs w:val="24"/>
              </w:rPr>
            </w:pPr>
          </w:p>
          <w:p w:rsidR="00B62C5B" w:rsidRPr="00C879B4" w:rsidP="00B62C5B" w14:paraId="7FB706BD"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w:t>
            </w:r>
            <w:r w:rsidRPr="00264D02">
              <w:rPr>
                <w:rFonts w:ascii="Times New Roman" w:hAnsi="Times New Roman"/>
                <w:b/>
                <w:bCs/>
                <w:color w:val="000000"/>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Pr="00C879B4">
              <w:rPr>
                <w:rFonts w:ascii="Times New Roman" w:hAnsi="Times New Roman"/>
                <w:color w:val="000000"/>
                <w:sz w:val="24"/>
                <w:szCs w:val="24"/>
              </w:rPr>
              <w:t xml:space="preserve">. </w:t>
            </w:r>
          </w:p>
          <w:p w:rsidR="00B62C5B" w:rsidRPr="00C879B4" w:rsidP="00B62C5B" w14:paraId="2B8A812A" w14:textId="77777777">
            <w:pPr>
              <w:spacing w:after="0" w:line="240" w:lineRule="auto"/>
              <w:rPr>
                <w:rFonts w:ascii="Times New Roman" w:hAnsi="Times New Roman"/>
                <w:color w:val="000000"/>
                <w:sz w:val="24"/>
                <w:szCs w:val="24"/>
              </w:rPr>
            </w:pPr>
          </w:p>
          <w:p w:rsidR="00B62C5B" w:rsidRPr="00C879B4" w:rsidP="00B62C5B" w14:paraId="7B89EF83" w14:textId="7805BB32">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w:t>
            </w:r>
            <w:r w:rsidRPr="00264D02">
              <w:rPr>
                <w:rFonts w:ascii="Times New Roman" w:hAnsi="Times New Roman"/>
                <w:b/>
                <w:bCs/>
                <w:color w:val="000000"/>
                <w:sz w:val="24"/>
                <w:szCs w:val="24"/>
              </w:rPr>
              <w:t>If this request for approval covers more than one form, provide separate hour burden estimates for each form</w:t>
            </w:r>
            <w:r w:rsidR="00B57C93">
              <w:rPr>
                <w:rFonts w:ascii="Times New Roman" w:hAnsi="Times New Roman"/>
                <w:b/>
                <w:bCs/>
                <w:color w:val="000000"/>
                <w:sz w:val="24"/>
                <w:szCs w:val="24"/>
              </w:rPr>
              <w:t>,</w:t>
            </w:r>
            <w:r w:rsidRPr="00B57C93">
              <w:rPr>
                <w:rFonts w:ascii="Times New Roman" w:hAnsi="Times New Roman"/>
                <w:b/>
                <w:bCs/>
                <w:color w:val="000000"/>
                <w:sz w:val="24"/>
                <w:szCs w:val="24"/>
              </w:rPr>
              <w:t xml:space="preserve"> </w:t>
            </w:r>
            <w:r w:rsidRPr="00264D02">
              <w:rPr>
                <w:rFonts w:ascii="Times New Roman" w:hAnsi="Times New Roman"/>
                <w:b/>
                <w:bCs/>
                <w:color w:val="000000"/>
                <w:sz w:val="24"/>
                <w:szCs w:val="24"/>
              </w:rPr>
              <w:t>and aggregate the hour burdens in Item 13 of OMB Form 83-I.</w:t>
            </w:r>
            <w:r w:rsidRPr="00C879B4">
              <w:rPr>
                <w:rFonts w:ascii="Times New Roman" w:hAnsi="Times New Roman"/>
                <w:color w:val="000000"/>
                <w:sz w:val="24"/>
                <w:szCs w:val="24"/>
              </w:rPr>
              <w:t xml:space="preserve"> </w:t>
            </w:r>
          </w:p>
          <w:p w:rsidR="00B62C5B" w:rsidRPr="00C879B4" w:rsidP="00B62C5B" w14:paraId="75B66AD3" w14:textId="77777777">
            <w:pPr>
              <w:spacing w:after="0" w:line="240" w:lineRule="auto"/>
              <w:rPr>
                <w:rFonts w:ascii="Times New Roman" w:hAnsi="Times New Roman"/>
                <w:color w:val="000000"/>
                <w:sz w:val="24"/>
                <w:szCs w:val="24"/>
              </w:rPr>
            </w:pPr>
          </w:p>
          <w:p w:rsidR="0021340A" w:rsidP="002C7DF4" w14:paraId="1CEC6FB4"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w:t>
            </w:r>
            <w:r w:rsidRPr="00264D02">
              <w:rPr>
                <w:rFonts w:ascii="Times New Roman" w:hAnsi="Times New Roman"/>
                <w:b/>
                <w:bCs/>
                <w:color w:val="000000"/>
                <w:sz w:val="24"/>
                <w:szCs w:val="24"/>
              </w:rPr>
              <w:t xml:space="preserve">Provide estimates of annualized cost to respondents for the hour burdens for collections of information, identifying and using appropriate wage rate categories. The cost of </w:t>
            </w:r>
            <w:r w:rsidRPr="00264D02">
              <w:rPr>
                <w:rFonts w:ascii="Times New Roman" w:hAnsi="Times New Roman"/>
                <w:b/>
                <w:bCs/>
                <w:color w:val="000000"/>
                <w:sz w:val="24"/>
                <w:szCs w:val="24"/>
              </w:rPr>
              <w:t>contracting out or paying outside parties for information collection activities should not be included here. Instead, this cost should be included in Item 13</w:t>
            </w:r>
            <w:r w:rsidRPr="00C879B4">
              <w:rPr>
                <w:rFonts w:ascii="Times New Roman" w:hAnsi="Times New Roman"/>
                <w:color w:val="000000"/>
                <w:sz w:val="24"/>
                <w:szCs w:val="24"/>
              </w:rPr>
              <w:t xml:space="preserve">. </w:t>
            </w:r>
          </w:p>
          <w:p w:rsidR="0050166E" w:rsidP="002C7DF4" w14:paraId="0F7751FB" w14:textId="77777777">
            <w:pPr>
              <w:spacing w:after="0" w:line="240" w:lineRule="auto"/>
              <w:rPr>
                <w:rFonts w:ascii="Times New Roman" w:hAnsi="Times New Roman"/>
                <w:b/>
                <w:color w:val="000000"/>
                <w:sz w:val="24"/>
                <w:szCs w:val="24"/>
              </w:rPr>
            </w:pPr>
          </w:p>
          <w:p w:rsidR="00E82839" w:rsidRPr="00E82839" w:rsidP="00264D02" w14:paraId="0EF1C61E" w14:textId="6C5B8136">
            <w:pPr>
              <w:keepLines/>
              <w:tabs>
                <w:tab w:val="left" w:pos="360"/>
                <w:tab w:val="left" w:pos="720"/>
              </w:tabs>
              <w:overflowPunct w:val="0"/>
              <w:autoSpaceDE w:val="0"/>
              <w:autoSpaceDN w:val="0"/>
              <w:adjustRightInd w:val="0"/>
              <w:spacing w:after="0" w:line="240" w:lineRule="auto"/>
              <w:textAlignment w:val="baseline"/>
              <w:rPr>
                <w:rFonts w:ascii="Times New Roman" w:hAnsi="Times New Roman"/>
                <w:sz w:val="24"/>
                <w:szCs w:val="20"/>
              </w:rPr>
            </w:pPr>
            <w:r w:rsidRPr="00E82839">
              <w:rPr>
                <w:rFonts w:ascii="Times New Roman" w:hAnsi="Times New Roman"/>
                <w:sz w:val="24"/>
                <w:szCs w:val="20"/>
              </w:rPr>
              <w:t>Overall, burden hours have decreased from the existing collection, primarily reflecting a decline in Lenders that participate in the program, as well as the number of EEMs originated. Both the number of Lenders and number of EEMs have been declining annually during the past 10 years.</w:t>
            </w:r>
          </w:p>
          <w:p w:rsidR="00E82839" w:rsidRPr="00E82839" w:rsidP="00E82839" w14:paraId="6C4A3175" w14:textId="77777777">
            <w:pPr>
              <w:keepLines/>
              <w:tabs>
                <w:tab w:val="left" w:pos="360"/>
                <w:tab w:val="left" w:pos="720"/>
              </w:tabs>
              <w:overflowPunct w:val="0"/>
              <w:autoSpaceDE w:val="0"/>
              <w:autoSpaceDN w:val="0"/>
              <w:adjustRightInd w:val="0"/>
              <w:spacing w:after="0" w:line="240" w:lineRule="auto"/>
              <w:ind w:left="720"/>
              <w:textAlignment w:val="baseline"/>
              <w:rPr>
                <w:rFonts w:ascii="Times New Roman" w:hAnsi="Times New Roman"/>
                <w:sz w:val="24"/>
                <w:szCs w:val="20"/>
              </w:rPr>
            </w:pPr>
          </w:p>
          <w:p w:rsidR="00E82839" w:rsidP="00E82839" w14:paraId="7558370F" w14:textId="333F70FA">
            <w:pPr>
              <w:autoSpaceDE w:val="0"/>
              <w:autoSpaceDN w:val="0"/>
              <w:adjustRightInd w:val="0"/>
              <w:snapToGrid w:val="0"/>
              <w:spacing w:after="0" w:line="240" w:lineRule="auto"/>
              <w:rPr>
                <w:rFonts w:ascii="Times New Roman" w:hAnsi="Times New Roman"/>
                <w:sz w:val="24"/>
                <w:szCs w:val="24"/>
              </w:rPr>
            </w:pPr>
            <w:r w:rsidRPr="00E82839">
              <w:rPr>
                <w:rFonts w:ascii="Times New Roman" w:hAnsi="Times New Roman"/>
                <w:sz w:val="24"/>
                <w:szCs w:val="20"/>
              </w:rPr>
              <w:t xml:space="preserve">The reported burdens in this PRA package </w:t>
            </w:r>
            <w:r w:rsidR="00DE02F6">
              <w:rPr>
                <w:rFonts w:ascii="Times New Roman" w:hAnsi="Times New Roman"/>
                <w:sz w:val="24"/>
                <w:szCs w:val="20"/>
              </w:rPr>
              <w:t>do not include</w:t>
            </w:r>
            <w:r w:rsidR="00B82BA9">
              <w:rPr>
                <w:rFonts w:ascii="Times New Roman" w:hAnsi="Times New Roman"/>
                <w:sz w:val="24"/>
                <w:szCs w:val="20"/>
              </w:rPr>
              <w:t xml:space="preserve"> </w:t>
            </w:r>
            <w:r w:rsidR="003E6063">
              <w:rPr>
                <w:rFonts w:ascii="Times New Roman" w:hAnsi="Times New Roman"/>
                <w:sz w:val="24"/>
                <w:szCs w:val="20"/>
              </w:rPr>
              <w:t>Lender</w:t>
            </w:r>
            <w:r w:rsidRPr="00E82839">
              <w:rPr>
                <w:rFonts w:ascii="Times New Roman" w:hAnsi="Times New Roman"/>
                <w:sz w:val="24"/>
                <w:szCs w:val="20"/>
              </w:rPr>
              <w:t xml:space="preserve"> use of </w:t>
            </w:r>
            <w:r w:rsidRPr="004000B2">
              <w:rPr>
                <w:rFonts w:ascii="Times New Roman" w:hAnsi="Times New Roman"/>
                <w:sz w:val="24"/>
                <w:szCs w:val="20"/>
              </w:rPr>
              <w:t>HUD’s TOTAL Sc</w:t>
            </w:r>
            <w:r w:rsidRPr="004000B2">
              <w:rPr>
                <w:rFonts w:ascii="Times New Roman" w:hAnsi="Times New Roman"/>
                <w:sz w:val="24"/>
                <w:szCs w:val="24"/>
              </w:rPr>
              <w:t>orecard. The information Lenders collect from TOTAL applies to all FHA-insured mortgages and the burdens are covered under OMB Approval Number 2502-0556</w:t>
            </w:r>
            <w:r w:rsidRPr="00E82839">
              <w:rPr>
                <w:rFonts w:ascii="Times New Roman" w:hAnsi="Times New Roman"/>
                <w:sz w:val="24"/>
                <w:szCs w:val="24"/>
              </w:rPr>
              <w:t xml:space="preserve">.   </w:t>
            </w:r>
          </w:p>
          <w:p w:rsidR="00092CAD" w:rsidP="00E82839" w14:paraId="497F5B94" w14:textId="77777777">
            <w:pPr>
              <w:autoSpaceDE w:val="0"/>
              <w:autoSpaceDN w:val="0"/>
              <w:adjustRightInd w:val="0"/>
              <w:snapToGrid w:val="0"/>
              <w:spacing w:after="0" w:line="240" w:lineRule="auto"/>
              <w:rPr>
                <w:rFonts w:ascii="Times New Roman" w:hAnsi="Times New Roman"/>
                <w:sz w:val="24"/>
                <w:szCs w:val="24"/>
              </w:rPr>
            </w:pPr>
          </w:p>
          <w:p w:rsidR="006404FC" w14:paraId="2AD52F4B" w14:textId="77777777">
            <w:pPr>
              <w:autoSpaceDE w:val="0"/>
              <w:autoSpaceDN w:val="0"/>
              <w:adjustRightInd w:val="0"/>
              <w:snapToGrid w:val="0"/>
              <w:spacing w:after="0" w:line="240" w:lineRule="auto"/>
              <w:rPr>
                <w:rFonts w:ascii="Times New Roman" w:hAnsi="Times New Roman"/>
                <w:b/>
                <w:bCs/>
                <w:sz w:val="24"/>
                <w:szCs w:val="20"/>
              </w:rPr>
            </w:pPr>
            <w:r w:rsidRPr="006404FC">
              <w:rPr>
                <w:rFonts w:ascii="Times New Roman" w:hAnsi="Times New Roman"/>
                <w:b/>
                <w:bCs/>
                <w:sz w:val="24"/>
                <w:szCs w:val="20"/>
              </w:rPr>
              <w:t>Data Overview</w:t>
            </w:r>
          </w:p>
          <w:p w:rsidR="00C60DA1" w:rsidRPr="006404FC" w:rsidP="00264D02" w14:paraId="49A3BA61" w14:textId="77777777">
            <w:pPr>
              <w:autoSpaceDE w:val="0"/>
              <w:autoSpaceDN w:val="0"/>
              <w:adjustRightInd w:val="0"/>
              <w:snapToGrid w:val="0"/>
              <w:spacing w:after="0" w:line="240" w:lineRule="auto"/>
              <w:rPr>
                <w:rFonts w:ascii="Times New Roman" w:hAnsi="Times New Roman"/>
                <w:b/>
                <w:bCs/>
                <w:sz w:val="24"/>
                <w:szCs w:val="20"/>
              </w:rPr>
            </w:pPr>
          </w:p>
          <w:p w:rsidR="006404FC" w:rsidRPr="006404FC" w:rsidP="006404FC" w14:paraId="4F840A9D" w14:textId="1675EE83">
            <w:pPr>
              <w:numPr>
                <w:ilvl w:val="0"/>
                <w:numId w:val="12"/>
              </w:numPr>
              <w:overflowPunct w:val="0"/>
              <w:autoSpaceDE w:val="0"/>
              <w:autoSpaceDN w:val="0"/>
              <w:adjustRightInd w:val="0"/>
              <w:snapToGrid w:val="0"/>
              <w:spacing w:after="0" w:line="240" w:lineRule="auto"/>
              <w:ind w:left="1080"/>
              <w:textAlignment w:val="baseline"/>
              <w:rPr>
                <w:rFonts w:ascii="Times New Roman" w:hAnsi="Times New Roman"/>
                <w:sz w:val="24"/>
                <w:szCs w:val="20"/>
              </w:rPr>
            </w:pPr>
            <w:r w:rsidRPr="006404FC">
              <w:rPr>
                <w:rFonts w:ascii="Times New Roman" w:hAnsi="Times New Roman"/>
                <w:sz w:val="24"/>
                <w:szCs w:val="20"/>
              </w:rPr>
              <w:t xml:space="preserve">The total number of respondents is </w:t>
            </w:r>
            <w:r w:rsidRPr="00264D02" w:rsidR="002E7CE7">
              <w:rPr>
                <w:rFonts w:ascii="Times New Roman" w:hAnsi="Times New Roman"/>
                <w:sz w:val="24"/>
                <w:szCs w:val="20"/>
              </w:rPr>
              <w:t>3</w:t>
            </w:r>
            <w:r w:rsidRPr="002E7CE7">
              <w:rPr>
                <w:rFonts w:ascii="Times New Roman" w:hAnsi="Times New Roman"/>
                <w:sz w:val="24"/>
                <w:szCs w:val="20"/>
              </w:rPr>
              <w:t xml:space="preserve">, </w:t>
            </w:r>
            <w:r w:rsidRPr="006404FC">
              <w:rPr>
                <w:rFonts w:ascii="Times New Roman" w:hAnsi="Times New Roman"/>
                <w:sz w:val="24"/>
                <w:szCs w:val="20"/>
              </w:rPr>
              <w:t>reflecting an average of FHA-approved Lenders that originated EEMs over a three-year fiscal year period ending</w:t>
            </w:r>
            <w:r w:rsidRPr="002E7CE7">
              <w:rPr>
                <w:rFonts w:ascii="Times New Roman" w:hAnsi="Times New Roman"/>
                <w:sz w:val="24"/>
                <w:szCs w:val="20"/>
              </w:rPr>
              <w:t xml:space="preserve"> </w:t>
            </w:r>
            <w:r w:rsidRPr="002E7CE7" w:rsidR="002E7CE7">
              <w:rPr>
                <w:rFonts w:ascii="Times New Roman" w:hAnsi="Times New Roman"/>
                <w:sz w:val="24"/>
                <w:szCs w:val="20"/>
              </w:rPr>
              <w:t>2023</w:t>
            </w:r>
            <w:r w:rsidRPr="006404FC">
              <w:rPr>
                <w:rFonts w:ascii="Times New Roman" w:hAnsi="Times New Roman"/>
                <w:sz w:val="24"/>
                <w:szCs w:val="20"/>
              </w:rPr>
              <w:t xml:space="preserve">. </w:t>
            </w:r>
          </w:p>
          <w:p w:rsidR="006404FC" w:rsidRPr="006404FC" w:rsidP="006404FC" w14:paraId="179815FC" w14:textId="619BEDE9">
            <w:pPr>
              <w:numPr>
                <w:ilvl w:val="0"/>
                <w:numId w:val="12"/>
              </w:numPr>
              <w:overflowPunct w:val="0"/>
              <w:autoSpaceDE w:val="0"/>
              <w:autoSpaceDN w:val="0"/>
              <w:adjustRightInd w:val="0"/>
              <w:snapToGrid w:val="0"/>
              <w:spacing w:after="0" w:line="240" w:lineRule="auto"/>
              <w:ind w:left="1080"/>
              <w:textAlignment w:val="baseline"/>
              <w:rPr>
                <w:rFonts w:ascii="Times New Roman" w:hAnsi="Times New Roman"/>
                <w:sz w:val="24"/>
                <w:szCs w:val="20"/>
              </w:rPr>
            </w:pPr>
            <w:r w:rsidRPr="006404FC">
              <w:rPr>
                <w:rFonts w:ascii="Times New Roman" w:hAnsi="Times New Roman"/>
                <w:sz w:val="24"/>
                <w:szCs w:val="20"/>
              </w:rPr>
              <w:t xml:space="preserve">Lenders originated a total </w:t>
            </w:r>
            <w:r w:rsidRPr="00957BD1">
              <w:rPr>
                <w:rFonts w:ascii="Times New Roman" w:hAnsi="Times New Roman"/>
                <w:sz w:val="24"/>
                <w:szCs w:val="20"/>
              </w:rPr>
              <w:t xml:space="preserve">of </w:t>
            </w:r>
            <w:r w:rsidRPr="00957BD1" w:rsidR="00BE661D">
              <w:rPr>
                <w:rFonts w:ascii="Times New Roman" w:hAnsi="Times New Roman"/>
                <w:sz w:val="24"/>
                <w:szCs w:val="20"/>
              </w:rPr>
              <w:t>52</w:t>
            </w:r>
            <w:r w:rsidRPr="006404FC" w:rsidR="00BE661D">
              <w:rPr>
                <w:rFonts w:ascii="Times New Roman" w:hAnsi="Times New Roman"/>
                <w:sz w:val="24"/>
                <w:szCs w:val="20"/>
              </w:rPr>
              <w:t xml:space="preserve"> </w:t>
            </w:r>
            <w:r w:rsidRPr="006404FC">
              <w:rPr>
                <w:rFonts w:ascii="Times New Roman" w:hAnsi="Times New Roman"/>
                <w:sz w:val="24"/>
                <w:szCs w:val="20"/>
              </w:rPr>
              <w:t xml:space="preserve">EEMs during a three-year fiscal year period ending in </w:t>
            </w:r>
            <w:r w:rsidRPr="00957BD1" w:rsidR="00BE661D">
              <w:rPr>
                <w:rFonts w:ascii="Times New Roman" w:hAnsi="Times New Roman"/>
                <w:sz w:val="24"/>
                <w:szCs w:val="20"/>
              </w:rPr>
              <w:t>2023</w:t>
            </w:r>
            <w:r w:rsidRPr="00957BD1">
              <w:rPr>
                <w:rFonts w:ascii="Times New Roman" w:hAnsi="Times New Roman"/>
                <w:sz w:val="24"/>
                <w:szCs w:val="20"/>
              </w:rPr>
              <w:t>.</w:t>
            </w:r>
            <w:r w:rsidRPr="006404FC">
              <w:rPr>
                <w:rFonts w:ascii="Times New Roman" w:hAnsi="Times New Roman"/>
                <w:sz w:val="24"/>
                <w:szCs w:val="20"/>
              </w:rPr>
              <w:t xml:space="preserve"> The annual average of EEMs originated during this period is </w:t>
            </w:r>
            <w:r w:rsidRPr="00957BD1" w:rsidR="007A0BB1">
              <w:rPr>
                <w:rFonts w:ascii="Times New Roman" w:hAnsi="Times New Roman"/>
                <w:sz w:val="24"/>
                <w:szCs w:val="20"/>
              </w:rPr>
              <w:t>17</w:t>
            </w:r>
            <w:r w:rsidRPr="006404FC">
              <w:rPr>
                <w:rFonts w:ascii="Times New Roman" w:hAnsi="Times New Roman"/>
                <w:sz w:val="24"/>
                <w:szCs w:val="20"/>
              </w:rPr>
              <w:t xml:space="preserve">. </w:t>
            </w:r>
          </w:p>
          <w:p w:rsidR="006404FC" w:rsidRPr="006404FC" w:rsidP="006404FC" w14:paraId="40901C12" w14:textId="77777777">
            <w:pPr>
              <w:autoSpaceDE w:val="0"/>
              <w:autoSpaceDN w:val="0"/>
              <w:adjustRightInd w:val="0"/>
              <w:snapToGrid w:val="0"/>
              <w:spacing w:after="0" w:line="240" w:lineRule="auto"/>
              <w:ind w:left="1440"/>
              <w:contextualSpacing/>
              <w:rPr>
                <w:rFonts w:ascii="Times New Roman" w:hAnsi="Times New Roman"/>
                <w:sz w:val="24"/>
                <w:szCs w:val="24"/>
              </w:rPr>
            </w:pPr>
          </w:p>
          <w:p w:rsidR="0050166E" w:rsidRPr="00C879B4" w:rsidP="00264D02" w14:paraId="722D12C4" w14:textId="1C5C131A">
            <w:pPr>
              <w:autoSpaceDE w:val="0"/>
              <w:autoSpaceDN w:val="0"/>
              <w:adjustRightInd w:val="0"/>
              <w:snapToGrid w:val="0"/>
              <w:spacing w:after="0" w:line="240" w:lineRule="auto"/>
              <w:rPr>
                <w:rFonts w:ascii="Times New Roman" w:hAnsi="Times New Roman"/>
                <w:b/>
                <w:color w:val="000000"/>
                <w:sz w:val="24"/>
                <w:szCs w:val="24"/>
              </w:rPr>
            </w:pPr>
            <w:r>
              <w:rPr>
                <w:rFonts w:ascii="Times New Roman" w:hAnsi="Times New Roman"/>
                <w:sz w:val="24"/>
                <w:szCs w:val="24"/>
              </w:rPr>
              <w:t>The p</w:t>
            </w:r>
            <w:r w:rsidRPr="006404FC" w:rsidR="006404FC">
              <w:rPr>
                <w:rFonts w:ascii="Times New Roman" w:hAnsi="Times New Roman"/>
                <w:sz w:val="24"/>
                <w:szCs w:val="24"/>
              </w:rPr>
              <w:t xml:space="preserve">ublic burdens </w:t>
            </w:r>
            <w:r>
              <w:rPr>
                <w:rFonts w:ascii="Times New Roman" w:hAnsi="Times New Roman"/>
                <w:sz w:val="24"/>
                <w:szCs w:val="24"/>
              </w:rPr>
              <w:t xml:space="preserve">table </w:t>
            </w:r>
            <w:r w:rsidRPr="006404FC" w:rsidR="006404FC">
              <w:rPr>
                <w:rFonts w:ascii="Times New Roman" w:hAnsi="Times New Roman"/>
                <w:sz w:val="24"/>
                <w:szCs w:val="24"/>
              </w:rPr>
              <w:t>reflect</w:t>
            </w:r>
            <w:r>
              <w:rPr>
                <w:rFonts w:ascii="Times New Roman" w:hAnsi="Times New Roman"/>
                <w:sz w:val="24"/>
                <w:szCs w:val="24"/>
              </w:rPr>
              <w:t>s</w:t>
            </w:r>
            <w:r w:rsidRPr="006404FC" w:rsidR="006404FC">
              <w:rPr>
                <w:rFonts w:ascii="Times New Roman" w:hAnsi="Times New Roman"/>
                <w:sz w:val="24"/>
                <w:szCs w:val="24"/>
              </w:rPr>
              <w:t xml:space="preserve"> information collected from </w:t>
            </w:r>
            <w:r>
              <w:rPr>
                <w:rFonts w:ascii="Times New Roman" w:hAnsi="Times New Roman"/>
                <w:sz w:val="24"/>
                <w:szCs w:val="24"/>
              </w:rPr>
              <w:t>Lenders.</w:t>
            </w:r>
          </w:p>
        </w:tc>
      </w:tr>
      <w:tr w14:paraId="493F79E3" w14:textId="77777777" w:rsidTr="00264D02">
        <w:tblPrEx>
          <w:tblW w:w="10609" w:type="dxa"/>
          <w:tblInd w:w="-450" w:type="dxa"/>
          <w:tblLayout w:type="fixed"/>
          <w:tblLook w:val="04A0"/>
        </w:tblPrEx>
        <w:trPr>
          <w:trHeight w:val="143"/>
        </w:trPr>
        <w:tc>
          <w:tcPr>
            <w:tcW w:w="1440" w:type="dxa"/>
            <w:gridSpan w:val="2"/>
          </w:tcPr>
          <w:p w:rsidR="006C1F71" w:rsidRPr="00C879B4" w:rsidP="001B4FB5" w14:paraId="03F238EA" w14:textId="77777777">
            <w:pPr>
              <w:spacing w:after="0" w:line="240" w:lineRule="auto"/>
              <w:rPr>
                <w:rFonts w:ascii="Times New Roman" w:hAnsi="Times New Roman"/>
                <w:b/>
                <w:color w:val="000000"/>
                <w:sz w:val="24"/>
                <w:szCs w:val="24"/>
              </w:rPr>
            </w:pPr>
          </w:p>
        </w:tc>
        <w:tc>
          <w:tcPr>
            <w:tcW w:w="9169" w:type="dxa"/>
            <w:gridSpan w:val="9"/>
            <w:shd w:val="clear" w:color="auto" w:fill="auto"/>
          </w:tcPr>
          <w:p w:rsidR="006C1F71" w:rsidRPr="00C879B4" w:rsidP="006B76CD" w14:paraId="7E7E2ADE" w14:textId="13559CC6">
            <w:pPr>
              <w:spacing w:after="0" w:line="240" w:lineRule="auto"/>
              <w:rPr>
                <w:rFonts w:ascii="Times New Roman" w:hAnsi="Times New Roman"/>
                <w:b/>
                <w:color w:val="000000"/>
                <w:sz w:val="24"/>
                <w:szCs w:val="24"/>
              </w:rPr>
            </w:pPr>
          </w:p>
        </w:tc>
      </w:tr>
      <w:tr w14:paraId="656DCE8F" w14:textId="77777777" w:rsidTr="00264D02">
        <w:tblPrEx>
          <w:tblW w:w="10609" w:type="dxa"/>
          <w:tblInd w:w="-450" w:type="dxa"/>
          <w:tblLayout w:type="fixed"/>
          <w:tblLook w:val="04A0"/>
        </w:tblPrEx>
        <w:trPr>
          <w:trHeight w:val="143"/>
        </w:trPr>
        <w:tc>
          <w:tcPr>
            <w:tcW w:w="1440" w:type="dxa"/>
            <w:gridSpan w:val="2"/>
            <w:tcBorders>
              <w:bottom w:val="single" w:sz="4" w:space="0" w:color="auto"/>
            </w:tcBorders>
          </w:tcPr>
          <w:p w:rsidR="006C1F71" w:rsidRPr="00C879B4" w:rsidP="001B4FB5" w14:paraId="2333E164" w14:textId="77777777">
            <w:pPr>
              <w:spacing w:after="0" w:line="240" w:lineRule="auto"/>
              <w:rPr>
                <w:rFonts w:ascii="Times New Roman" w:hAnsi="Times New Roman"/>
                <w:b/>
                <w:color w:val="000000"/>
                <w:sz w:val="24"/>
                <w:szCs w:val="24"/>
              </w:rPr>
            </w:pPr>
          </w:p>
        </w:tc>
        <w:tc>
          <w:tcPr>
            <w:tcW w:w="9169" w:type="dxa"/>
            <w:gridSpan w:val="9"/>
            <w:tcBorders>
              <w:bottom w:val="single" w:sz="4" w:space="0" w:color="auto"/>
            </w:tcBorders>
            <w:shd w:val="clear" w:color="auto" w:fill="auto"/>
          </w:tcPr>
          <w:p w:rsidR="006C1F71" w:rsidRPr="00101513" w:rsidP="005A7FAF" w14:paraId="185A90B2" w14:textId="77777777">
            <w:pPr>
              <w:spacing w:after="0" w:line="240" w:lineRule="auto"/>
              <w:jc w:val="center"/>
              <w:rPr>
                <w:rFonts w:ascii="Times New Roman" w:hAnsi="Times New Roman"/>
                <w:b/>
                <w:bCs/>
                <w:color w:val="000000"/>
                <w:sz w:val="24"/>
                <w:szCs w:val="24"/>
              </w:rPr>
            </w:pPr>
            <w:r w:rsidRPr="00101513">
              <w:rPr>
                <w:rFonts w:ascii="Arial" w:hAnsi="Arial" w:cs="Arial"/>
                <w:b/>
                <w:bCs/>
                <w:color w:val="000000"/>
                <w:sz w:val="18"/>
                <w:szCs w:val="18"/>
              </w:rPr>
              <w:t>Estimated Annualized Burden Hours and Costs</w:t>
            </w:r>
          </w:p>
        </w:tc>
      </w:tr>
      <w:tr w14:paraId="767C8DF5" w14:textId="77777777" w:rsidTr="00264D02">
        <w:tblPrEx>
          <w:tblW w:w="10609" w:type="dxa"/>
          <w:tblInd w:w="-450" w:type="dxa"/>
          <w:tblLayout w:type="fixed"/>
          <w:tblLook w:val="0000"/>
        </w:tblPrEx>
        <w:trPr>
          <w:trHeight w:val="1790"/>
        </w:trPr>
        <w:tc>
          <w:tcPr>
            <w:tcW w:w="144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6C1F71" w:rsidRPr="00264D02" w:rsidP="00B106EA" w14:paraId="409A323E" w14:textId="0C083383">
            <w:pPr>
              <w:rPr>
                <w:rFonts w:ascii="Helvetica" w:hAnsi="Helvetica"/>
                <w:b/>
                <w:bCs/>
                <w:color w:val="000000"/>
                <w:sz w:val="16"/>
                <w:szCs w:val="16"/>
              </w:rPr>
            </w:pPr>
            <w:r w:rsidRPr="00264D02">
              <w:rPr>
                <w:rFonts w:ascii="Helvetica" w:hAnsi="Helvetica"/>
                <w:b/>
                <w:bCs/>
                <w:color w:val="000000"/>
                <w:sz w:val="16"/>
                <w:szCs w:val="16"/>
              </w:rPr>
              <w:t xml:space="preserve">Information Collection / </w:t>
            </w:r>
            <w:r w:rsidRPr="00264D02" w:rsidR="00B85ED4">
              <w:rPr>
                <w:rFonts w:ascii="Helvetica" w:hAnsi="Helvetica"/>
                <w:b/>
                <w:bCs/>
                <w:color w:val="000000"/>
                <w:sz w:val="16"/>
                <w:szCs w:val="16"/>
              </w:rPr>
              <w:t>Affected Public</w:t>
            </w:r>
          </w:p>
        </w:tc>
        <w:tc>
          <w:tcPr>
            <w:tcW w:w="1170" w:type="dxa"/>
            <w:tcBorders>
              <w:top w:val="single" w:sz="4" w:space="0" w:color="auto"/>
              <w:left w:val="single" w:sz="4" w:space="0" w:color="auto"/>
              <w:bottom w:val="single" w:sz="4" w:space="0" w:color="auto"/>
              <w:right w:val="single" w:sz="4" w:space="0" w:color="auto"/>
            </w:tcBorders>
            <w:shd w:val="clear" w:color="auto" w:fill="E7E6E6" w:themeFill="background2"/>
          </w:tcPr>
          <w:p w:rsidR="006C1F71" w:rsidRPr="00264D02" w:rsidP="00A6656E" w14:paraId="76865CBF" w14:textId="77777777">
            <w:pPr>
              <w:ind w:right="-108"/>
              <w:jc w:val="center"/>
              <w:rPr>
                <w:rFonts w:ascii="Helvetica" w:hAnsi="Helvetica"/>
                <w:b/>
                <w:bCs/>
                <w:color w:val="000000"/>
                <w:sz w:val="16"/>
                <w:szCs w:val="16"/>
              </w:rPr>
            </w:pPr>
          </w:p>
          <w:p w:rsidR="006C1F71" w:rsidRPr="00264D02" w:rsidP="006C1F71" w14:paraId="4BB5C920" w14:textId="77777777">
            <w:pPr>
              <w:ind w:right="-108"/>
              <w:rPr>
                <w:rFonts w:ascii="Helvetica" w:hAnsi="Helvetica"/>
                <w:b/>
                <w:bCs/>
                <w:color w:val="000000"/>
                <w:sz w:val="16"/>
                <w:szCs w:val="16"/>
              </w:rPr>
            </w:pPr>
            <w:r w:rsidRPr="00264D02">
              <w:rPr>
                <w:rFonts w:ascii="Helvetica" w:hAnsi="Helvetica"/>
                <w:b/>
                <w:bCs/>
                <w:color w:val="000000"/>
                <w:sz w:val="16"/>
                <w:szCs w:val="16"/>
              </w:rPr>
              <w:t xml:space="preserve">Form Name / Form Number </w:t>
            </w:r>
          </w:p>
          <w:p w:rsidR="00B85ED4" w:rsidRPr="00264D02" w:rsidP="006C1F71" w14:paraId="1BA0FEA1" w14:textId="4422DE19">
            <w:pPr>
              <w:ind w:right="-108"/>
              <w:rPr>
                <w:rFonts w:ascii="Helvetica" w:hAnsi="Helvetica"/>
                <w:b/>
                <w:bCs/>
                <w:color w:val="000000"/>
                <w:sz w:val="16"/>
                <w:szCs w:val="16"/>
              </w:rPr>
            </w:pPr>
            <w:r w:rsidRPr="00264D02">
              <w:rPr>
                <w:rFonts w:ascii="Helvetica" w:hAnsi="Helvetica"/>
                <w:b/>
                <w:bCs/>
                <w:color w:val="000000"/>
                <w:sz w:val="16"/>
                <w:szCs w:val="16"/>
              </w:rPr>
              <w:t>Collection Tool</w:t>
            </w:r>
          </w:p>
        </w:tc>
        <w:tc>
          <w:tcPr>
            <w:tcW w:w="117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6C1F71" w:rsidRPr="00264D02" w:rsidP="00A6656E" w14:paraId="0A55280E" w14:textId="77777777">
            <w:pPr>
              <w:ind w:right="-108"/>
              <w:jc w:val="center"/>
              <w:rPr>
                <w:rFonts w:ascii="Helvetica" w:hAnsi="Helvetica"/>
                <w:b/>
                <w:bCs/>
                <w:color w:val="000000"/>
                <w:sz w:val="16"/>
                <w:szCs w:val="16"/>
              </w:rPr>
            </w:pPr>
            <w:r w:rsidRPr="00264D02">
              <w:rPr>
                <w:rFonts w:ascii="Helvetica" w:hAnsi="Helvetica"/>
                <w:b/>
                <w:bCs/>
                <w:color w:val="000000"/>
                <w:sz w:val="16"/>
                <w:szCs w:val="16"/>
              </w:rPr>
              <w:t>Number of Respondents</w:t>
            </w:r>
          </w:p>
        </w:tc>
        <w:tc>
          <w:tcPr>
            <w:tcW w:w="10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6C1F71" w:rsidRPr="00264D02" w:rsidP="00B106EA" w14:paraId="7FEE5216" w14:textId="77777777">
            <w:pPr>
              <w:ind w:left="72" w:right="-108"/>
              <w:jc w:val="center"/>
              <w:rPr>
                <w:rFonts w:ascii="Helvetica" w:hAnsi="Helvetica"/>
                <w:b/>
                <w:bCs/>
                <w:color w:val="000000"/>
                <w:sz w:val="16"/>
                <w:szCs w:val="16"/>
              </w:rPr>
            </w:pPr>
            <w:r w:rsidRPr="00264D02">
              <w:rPr>
                <w:rFonts w:ascii="Helvetica" w:hAnsi="Helvetica"/>
                <w:b/>
                <w:bCs/>
                <w:color w:val="000000"/>
                <w:sz w:val="16"/>
                <w:szCs w:val="16"/>
              </w:rPr>
              <w:t>Frequency of Response</w:t>
            </w:r>
          </w:p>
        </w:tc>
        <w:tc>
          <w:tcPr>
            <w:tcW w:w="10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6C1F71" w:rsidRPr="00264D02" w:rsidP="00B106EA" w14:paraId="74D00E40" w14:textId="77777777">
            <w:pPr>
              <w:jc w:val="center"/>
              <w:rPr>
                <w:rFonts w:ascii="Helvetica" w:hAnsi="Helvetica"/>
                <w:b/>
                <w:bCs/>
                <w:color w:val="000000"/>
                <w:sz w:val="16"/>
                <w:szCs w:val="16"/>
              </w:rPr>
            </w:pPr>
            <w:r w:rsidRPr="00264D02">
              <w:rPr>
                <w:rFonts w:ascii="Helvetica" w:hAnsi="Helvetica"/>
                <w:b/>
                <w:bCs/>
                <w:color w:val="000000"/>
                <w:sz w:val="16"/>
                <w:szCs w:val="16"/>
              </w:rPr>
              <w:t>Responses Per Year</w:t>
            </w:r>
          </w:p>
        </w:tc>
        <w:tc>
          <w:tcPr>
            <w:tcW w:w="9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6C1F71" w:rsidRPr="00264D02" w:rsidP="00695EEE" w14:paraId="6CBF9B9E" w14:textId="77777777">
            <w:pPr>
              <w:ind w:right="-108"/>
              <w:jc w:val="center"/>
              <w:rPr>
                <w:rFonts w:ascii="Helvetica" w:hAnsi="Helvetica"/>
                <w:b/>
                <w:bCs/>
                <w:color w:val="000000"/>
                <w:sz w:val="16"/>
                <w:szCs w:val="16"/>
              </w:rPr>
            </w:pPr>
            <w:r w:rsidRPr="00264D02">
              <w:rPr>
                <w:rFonts w:ascii="Helvetica" w:hAnsi="Helvetica"/>
                <w:b/>
                <w:bCs/>
                <w:color w:val="000000"/>
                <w:sz w:val="16"/>
                <w:szCs w:val="16"/>
              </w:rPr>
              <w:t>Average</w:t>
            </w:r>
            <w:r w:rsidRPr="00264D02">
              <w:rPr>
                <w:rFonts w:ascii="Helvetica" w:hAnsi="Helvetica"/>
                <w:b/>
                <w:bCs/>
                <w:color w:val="000000"/>
                <w:sz w:val="16"/>
                <w:szCs w:val="16"/>
              </w:rPr>
              <w:br/>
              <w:t>Burden Hours Per Response</w:t>
            </w:r>
          </w:p>
        </w:tc>
        <w:tc>
          <w:tcPr>
            <w:tcW w:w="100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6C1F71" w:rsidRPr="00264D02" w:rsidP="00A6656E" w14:paraId="0DC1EBAC" w14:textId="77777777">
            <w:pPr>
              <w:ind w:right="-108"/>
              <w:jc w:val="center"/>
              <w:rPr>
                <w:rFonts w:ascii="Helvetica" w:hAnsi="Helvetica"/>
                <w:b/>
                <w:bCs/>
                <w:color w:val="000000"/>
                <w:sz w:val="16"/>
                <w:szCs w:val="16"/>
              </w:rPr>
            </w:pPr>
            <w:r w:rsidRPr="00264D02">
              <w:rPr>
                <w:rFonts w:ascii="Helvetica" w:hAnsi="Helvetica"/>
                <w:b/>
                <w:bCs/>
                <w:color w:val="000000"/>
                <w:sz w:val="16"/>
                <w:szCs w:val="16"/>
              </w:rPr>
              <w:t>Annual Burden Hours</w:t>
            </w:r>
          </w:p>
        </w:tc>
        <w:tc>
          <w:tcPr>
            <w:tcW w:w="9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6C1F71" w:rsidRPr="00264D02" w:rsidP="00B106EA" w14:paraId="637ACEEB" w14:textId="77777777">
            <w:pPr>
              <w:ind w:right="-108"/>
              <w:jc w:val="center"/>
              <w:rPr>
                <w:rFonts w:ascii="Helvetica" w:hAnsi="Helvetica"/>
                <w:b/>
                <w:bCs/>
                <w:color w:val="000000"/>
                <w:sz w:val="16"/>
                <w:szCs w:val="16"/>
              </w:rPr>
            </w:pPr>
            <w:r w:rsidRPr="00264D02">
              <w:rPr>
                <w:rFonts w:ascii="Helvetica" w:hAnsi="Helvetica"/>
                <w:b/>
                <w:bCs/>
                <w:color w:val="000000"/>
                <w:sz w:val="16"/>
                <w:szCs w:val="16"/>
              </w:rPr>
              <w:t>Hourly Cost per Response</w:t>
            </w:r>
          </w:p>
          <w:p w:rsidR="006C1F71" w:rsidRPr="00264D02" w:rsidP="00B106EA" w14:paraId="7960F85E" w14:textId="77777777">
            <w:pPr>
              <w:ind w:right="-108"/>
              <w:jc w:val="center"/>
              <w:rPr>
                <w:rFonts w:ascii="Helvetica" w:hAnsi="Helvetica"/>
                <w:b/>
                <w:bCs/>
                <w:color w:val="000000"/>
                <w:sz w:val="16"/>
                <w:szCs w:val="16"/>
              </w:rPr>
            </w:pPr>
            <w:r w:rsidRPr="00264D02">
              <w:rPr>
                <w:rFonts w:ascii="Helvetica" w:hAnsi="Helvetica"/>
                <w:b/>
                <w:bCs/>
                <w:color w:val="000000"/>
                <w:sz w:val="16"/>
                <w:szCs w:val="16"/>
              </w:rPr>
              <w:t>(Hourly Wage Rate)</w:t>
            </w:r>
          </w:p>
        </w:tc>
        <w:tc>
          <w:tcPr>
            <w:tcW w:w="1723"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6C1F71" w:rsidRPr="00264D02" w:rsidP="00724D22" w14:paraId="182516AD" w14:textId="77777777">
            <w:pPr>
              <w:ind w:right="-108"/>
              <w:jc w:val="center"/>
              <w:rPr>
                <w:rFonts w:ascii="Helvetica" w:hAnsi="Helvetica"/>
                <w:b/>
                <w:bCs/>
                <w:color w:val="000000"/>
                <w:sz w:val="16"/>
                <w:szCs w:val="16"/>
              </w:rPr>
            </w:pPr>
          </w:p>
          <w:p w:rsidR="006C1F71" w:rsidRPr="00264D02" w:rsidP="00724D22" w14:paraId="61E3AD4F" w14:textId="77777777">
            <w:pPr>
              <w:ind w:right="-108"/>
              <w:jc w:val="center"/>
              <w:rPr>
                <w:rFonts w:ascii="Helvetica" w:hAnsi="Helvetica"/>
                <w:b/>
                <w:bCs/>
                <w:color w:val="000000"/>
                <w:sz w:val="16"/>
                <w:szCs w:val="16"/>
              </w:rPr>
            </w:pPr>
            <w:r w:rsidRPr="00264D02">
              <w:rPr>
                <w:rFonts w:ascii="Helvetica" w:hAnsi="Helvetica"/>
                <w:b/>
                <w:bCs/>
                <w:color w:val="000000"/>
                <w:sz w:val="16"/>
                <w:szCs w:val="16"/>
              </w:rPr>
              <w:t>Total Annual Respondent Cost</w:t>
            </w:r>
          </w:p>
        </w:tc>
      </w:tr>
      <w:tr w14:paraId="1D6AFB79" w14:textId="77777777" w:rsidTr="00264D02">
        <w:tblPrEx>
          <w:tblW w:w="10609" w:type="dxa"/>
          <w:tblInd w:w="-450" w:type="dxa"/>
          <w:tblLayout w:type="fixed"/>
          <w:tblLook w:val="0000"/>
        </w:tblPrEx>
        <w:trPr>
          <w:trHeight w:val="1529"/>
        </w:trPr>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1F71" w:rsidRPr="002802B0" w:rsidP="008E0434" w14:paraId="235EDD2D" w14:textId="79C98E46">
            <w:pPr>
              <w:rPr>
                <w:rFonts w:ascii="Helvetica" w:hAnsi="Helvetica"/>
                <w:bCs/>
                <w:color w:val="000000"/>
                <w:sz w:val="16"/>
                <w:szCs w:val="16"/>
              </w:rPr>
            </w:pPr>
            <w:r w:rsidRPr="002802B0">
              <w:rPr>
                <w:rFonts w:ascii="Helvetica" w:hAnsi="Helvetica"/>
                <w:bCs/>
                <w:color w:val="000000"/>
                <w:sz w:val="16"/>
                <w:szCs w:val="16"/>
              </w:rPr>
              <w:t>Business or other for-profit (lenders)</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C1F71" w:rsidRPr="002802B0" w:rsidP="00E62915" w14:paraId="0957D3DA" w14:textId="4F79DE2F">
            <w:pPr>
              <w:rPr>
                <w:rFonts w:ascii="Helvetica" w:hAnsi="Helvetica"/>
                <w:bCs/>
                <w:color w:val="000000"/>
                <w:sz w:val="16"/>
                <w:szCs w:val="16"/>
              </w:rPr>
            </w:pPr>
            <w:r w:rsidRPr="002802B0">
              <w:rPr>
                <w:rFonts w:ascii="Helvetica" w:hAnsi="Helvetica"/>
                <w:bCs/>
                <w:color w:val="000000"/>
                <w:sz w:val="16"/>
                <w:szCs w:val="16"/>
              </w:rPr>
              <w:t xml:space="preserve">Review Home Energy Report and </w:t>
            </w:r>
            <w:r w:rsidRPr="002802B0" w:rsidR="00660B3C">
              <w:rPr>
                <w:rFonts w:ascii="Helvetica" w:hAnsi="Helvetica"/>
                <w:bCs/>
                <w:color w:val="000000"/>
                <w:sz w:val="16"/>
                <w:szCs w:val="16"/>
              </w:rPr>
              <w:t>assess cost effectiveness</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6C1F71" w:rsidRPr="002802B0" w:rsidP="00E62915" w14:paraId="09671722" w14:textId="4464070B">
            <w:pPr>
              <w:rPr>
                <w:rFonts w:ascii="Helvetica" w:hAnsi="Helvetica"/>
                <w:bCs/>
                <w:color w:val="000000"/>
                <w:sz w:val="16"/>
                <w:szCs w:val="16"/>
              </w:rPr>
            </w:pPr>
            <w:r w:rsidRPr="002802B0">
              <w:rPr>
                <w:rFonts w:ascii="Helvetica" w:hAnsi="Helvetica"/>
                <w:bCs/>
                <w:color w:val="000000"/>
                <w:sz w:val="16"/>
                <w:szCs w:val="16"/>
              </w:rPr>
              <w:t xml:space="preserve">         </w:t>
            </w:r>
            <w:r w:rsidRPr="002802B0" w:rsidR="00660B3C">
              <w:rPr>
                <w:rFonts w:ascii="Helvetica" w:hAnsi="Helvetica"/>
                <w:bCs/>
                <w:color w:val="000000"/>
                <w:sz w:val="16"/>
                <w:szCs w:val="16"/>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C1F71" w:rsidRPr="002802B0" w:rsidP="00E62915" w14:paraId="52EF2B06" w14:textId="4C6F1553">
            <w:pPr>
              <w:rPr>
                <w:rFonts w:ascii="Helvetica" w:hAnsi="Helvetica"/>
                <w:bCs/>
                <w:color w:val="000000"/>
                <w:sz w:val="16"/>
                <w:szCs w:val="16"/>
              </w:rPr>
            </w:pPr>
            <w:r w:rsidRPr="002802B0">
              <w:rPr>
                <w:rFonts w:ascii="Helvetica" w:hAnsi="Helvetica"/>
                <w:bCs/>
                <w:color w:val="000000"/>
                <w:sz w:val="16"/>
                <w:szCs w:val="16"/>
              </w:rPr>
              <w:t xml:space="preserve">         </w:t>
            </w:r>
            <w:r w:rsidRPr="002802B0" w:rsidR="00660B3C">
              <w:rPr>
                <w:rFonts w:ascii="Helvetica" w:hAnsi="Helvetica"/>
                <w:bCs/>
                <w:color w:val="000000"/>
                <w:sz w:val="16"/>
                <w:szCs w:val="16"/>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C1F71" w:rsidRPr="002802B0" w:rsidP="00E62915" w14:paraId="3C525D72" w14:textId="2E796C8C">
            <w:pPr>
              <w:rPr>
                <w:rFonts w:ascii="Helvetica" w:hAnsi="Helvetica"/>
                <w:bCs/>
                <w:color w:val="000000"/>
                <w:sz w:val="16"/>
                <w:szCs w:val="16"/>
              </w:rPr>
            </w:pPr>
            <w:r w:rsidRPr="002802B0">
              <w:rPr>
                <w:rFonts w:ascii="Helvetica" w:hAnsi="Helvetica"/>
                <w:bCs/>
                <w:color w:val="000000"/>
                <w:sz w:val="16"/>
                <w:szCs w:val="16"/>
              </w:rPr>
              <w:t xml:space="preserve">        </w:t>
            </w:r>
            <w:r w:rsidRPr="002802B0" w:rsidR="006133A5">
              <w:rPr>
                <w:rFonts w:ascii="Helvetica" w:hAnsi="Helvetica"/>
                <w:bCs/>
                <w:color w:val="000000"/>
                <w:sz w:val="16"/>
                <w:szCs w:val="16"/>
              </w:rPr>
              <w:t>17</w:t>
            </w: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rsidR="006C1F71" w:rsidRPr="002802B0" w:rsidP="00E62915" w14:paraId="3ED7B734" w14:textId="5C91F34F">
            <w:pPr>
              <w:rPr>
                <w:rFonts w:ascii="Helvetica" w:hAnsi="Helvetica"/>
                <w:bCs/>
                <w:color w:val="000000"/>
                <w:sz w:val="16"/>
                <w:szCs w:val="16"/>
              </w:rPr>
            </w:pPr>
            <w:r w:rsidRPr="002802B0">
              <w:rPr>
                <w:rFonts w:ascii="Helvetica" w:hAnsi="Helvetica"/>
                <w:bCs/>
                <w:color w:val="000000"/>
                <w:sz w:val="16"/>
                <w:szCs w:val="16"/>
              </w:rPr>
              <w:t xml:space="preserve">     </w:t>
            </w:r>
            <w:r w:rsidRPr="002802B0" w:rsidR="00A63AED">
              <w:rPr>
                <w:rFonts w:ascii="Helvetica" w:hAnsi="Helvetica"/>
                <w:bCs/>
                <w:color w:val="000000"/>
                <w:sz w:val="16"/>
                <w:szCs w:val="16"/>
              </w:rPr>
              <w:t>3.5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6C1F71" w:rsidRPr="002802B0" w:rsidP="00E62915" w14:paraId="749C2918" w14:textId="636056E1">
            <w:pPr>
              <w:rPr>
                <w:rFonts w:ascii="Helvetica" w:hAnsi="Helvetica"/>
                <w:bCs/>
                <w:color w:val="000000"/>
                <w:sz w:val="16"/>
                <w:szCs w:val="16"/>
              </w:rPr>
            </w:pPr>
            <w:r w:rsidRPr="002802B0">
              <w:rPr>
                <w:rFonts w:ascii="Helvetica" w:hAnsi="Helvetica"/>
                <w:bCs/>
                <w:color w:val="000000"/>
                <w:sz w:val="16"/>
                <w:szCs w:val="16"/>
              </w:rPr>
              <w:t xml:space="preserve"> </w:t>
            </w:r>
            <w:r w:rsidR="004C6F8E">
              <w:rPr>
                <w:rFonts w:ascii="Helvetica" w:hAnsi="Helvetica"/>
                <w:bCs/>
                <w:color w:val="000000"/>
                <w:sz w:val="16"/>
                <w:szCs w:val="16"/>
              </w:rPr>
              <w:t xml:space="preserve">  </w:t>
            </w:r>
            <w:r w:rsidR="007F6A50">
              <w:rPr>
                <w:rFonts w:ascii="Helvetica" w:hAnsi="Helvetica"/>
                <w:bCs/>
                <w:color w:val="000000"/>
                <w:sz w:val="16"/>
                <w:szCs w:val="16"/>
              </w:rPr>
              <w:t>17.0</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rsidR="006C1F71" w:rsidRPr="002802B0" w:rsidP="00E62915" w14:paraId="25E16A71" w14:textId="2F397078">
            <w:pPr>
              <w:rPr>
                <w:rFonts w:ascii="Helvetica" w:hAnsi="Helvetica"/>
                <w:bCs/>
                <w:color w:val="000000"/>
                <w:sz w:val="16"/>
                <w:szCs w:val="16"/>
              </w:rPr>
            </w:pPr>
            <w:r w:rsidRPr="002802B0">
              <w:rPr>
                <w:rFonts w:ascii="Helvetica" w:hAnsi="Helvetica"/>
                <w:bCs/>
                <w:color w:val="000000"/>
                <w:sz w:val="16"/>
                <w:szCs w:val="16"/>
              </w:rPr>
              <w:t xml:space="preserve">  </w:t>
            </w:r>
            <w:r w:rsidRPr="002802B0" w:rsidR="001A64A7">
              <w:rPr>
                <w:rFonts w:ascii="Helvetica" w:hAnsi="Helvetica"/>
                <w:bCs/>
                <w:color w:val="000000"/>
                <w:sz w:val="16"/>
                <w:szCs w:val="16"/>
              </w:rPr>
              <w:t xml:space="preserve"> </w:t>
            </w:r>
            <w:r w:rsidRPr="002802B0" w:rsidR="006C0D48">
              <w:rPr>
                <w:rFonts w:ascii="Helvetica" w:hAnsi="Helvetica"/>
                <w:bCs/>
                <w:color w:val="000000"/>
                <w:sz w:val="16"/>
                <w:szCs w:val="16"/>
              </w:rPr>
              <w:t>$55.35</w:t>
            </w:r>
          </w:p>
        </w:tc>
        <w:tc>
          <w:tcPr>
            <w:tcW w:w="1723" w:type="dxa"/>
            <w:gridSpan w:val="2"/>
            <w:tcBorders>
              <w:top w:val="single" w:sz="4" w:space="0" w:color="auto"/>
              <w:left w:val="single" w:sz="4" w:space="0" w:color="auto"/>
              <w:bottom w:val="single" w:sz="4" w:space="0" w:color="auto"/>
              <w:right w:val="single" w:sz="4" w:space="0" w:color="auto"/>
            </w:tcBorders>
            <w:shd w:val="clear" w:color="auto" w:fill="auto"/>
          </w:tcPr>
          <w:p w:rsidR="00004806" w:rsidRPr="002802B0" w:rsidP="00983BF9" w14:paraId="3E65F410" w14:textId="77777777">
            <w:pPr>
              <w:jc w:val="center"/>
              <w:rPr>
                <w:rFonts w:ascii="Helvetica" w:hAnsi="Helvetica"/>
                <w:bCs/>
                <w:color w:val="000000"/>
                <w:sz w:val="16"/>
                <w:szCs w:val="16"/>
              </w:rPr>
            </w:pPr>
          </w:p>
          <w:p w:rsidR="00004806" w:rsidRPr="002802B0" w:rsidP="002802B0" w14:paraId="53BD3A1B" w14:textId="7124A49E">
            <w:pPr>
              <w:jc w:val="center"/>
              <w:rPr>
                <w:rFonts w:ascii="Helvetica" w:hAnsi="Helvetica"/>
                <w:bCs/>
                <w:color w:val="000000"/>
                <w:sz w:val="16"/>
                <w:szCs w:val="16"/>
              </w:rPr>
            </w:pPr>
            <w:r w:rsidRPr="002802B0">
              <w:rPr>
                <w:rFonts w:ascii="Helvetica" w:hAnsi="Helvetica"/>
                <w:bCs/>
                <w:color w:val="000000"/>
                <w:sz w:val="16"/>
                <w:szCs w:val="16"/>
              </w:rPr>
              <w:t>$</w:t>
            </w:r>
            <w:r w:rsidR="00C14CDF">
              <w:rPr>
                <w:rFonts w:ascii="Helvetica" w:hAnsi="Helvetica"/>
                <w:bCs/>
                <w:color w:val="000000"/>
                <w:sz w:val="16"/>
                <w:szCs w:val="16"/>
              </w:rPr>
              <w:t>3,293.33</w:t>
            </w:r>
          </w:p>
        </w:tc>
      </w:tr>
      <w:tr w14:paraId="6CC27D77" w14:textId="77777777" w:rsidTr="00395D24">
        <w:tblPrEx>
          <w:tblW w:w="10609" w:type="dxa"/>
          <w:tblInd w:w="-450" w:type="dxa"/>
          <w:tblLayout w:type="fixed"/>
          <w:tblLook w:val="0000"/>
        </w:tblPrEx>
        <w:trPr>
          <w:trHeight w:val="143"/>
        </w:trPr>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5FB0" w:rsidRPr="002802B0" w:rsidP="002802B0" w14:paraId="412A6B48" w14:textId="05485009">
            <w:pPr>
              <w:rPr>
                <w:rFonts w:ascii="Helvetica" w:hAnsi="Helvetica"/>
                <w:b/>
                <w:color w:val="000000"/>
                <w:sz w:val="16"/>
                <w:szCs w:val="16"/>
              </w:rPr>
            </w:pPr>
            <w:r w:rsidRPr="002802B0">
              <w:rPr>
                <w:rFonts w:ascii="Helvetica" w:hAnsi="Helvetica"/>
                <w:bCs/>
                <w:color w:val="000000"/>
                <w:sz w:val="16"/>
                <w:szCs w:val="16"/>
              </w:rPr>
              <w:t>Business or other for-profit (lenders)</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095FB0" w:rsidRPr="002802B0" w:rsidP="00E62915" w14:paraId="13626FF7" w14:textId="052F2C8B">
            <w:pPr>
              <w:rPr>
                <w:rFonts w:ascii="Helvetica" w:hAnsi="Helvetica"/>
                <w:bCs/>
                <w:color w:val="000000"/>
                <w:sz w:val="16"/>
                <w:szCs w:val="16"/>
              </w:rPr>
            </w:pPr>
            <w:r w:rsidRPr="002802B0">
              <w:rPr>
                <w:rFonts w:ascii="Helvetica" w:hAnsi="Helvetica"/>
                <w:bCs/>
                <w:color w:val="000000"/>
                <w:sz w:val="16"/>
                <w:szCs w:val="16"/>
              </w:rPr>
              <w:t>Assess cost effectiveness</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095FB0" w:rsidRPr="002802B0" w:rsidP="008E0434" w14:paraId="426E2328" w14:textId="74F01EE1">
            <w:pPr>
              <w:jc w:val="center"/>
              <w:rPr>
                <w:rFonts w:ascii="Helvetica" w:hAnsi="Helvetica"/>
                <w:bCs/>
                <w:color w:val="000000"/>
                <w:sz w:val="16"/>
                <w:szCs w:val="16"/>
              </w:rPr>
            </w:pPr>
            <w:r w:rsidRPr="002802B0">
              <w:rPr>
                <w:rFonts w:ascii="Helvetica" w:hAnsi="Helvetica"/>
                <w:bCs/>
                <w:color w:val="000000"/>
                <w:sz w:val="16"/>
                <w:szCs w:val="16"/>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95FB0" w:rsidRPr="002802B0" w:rsidP="008E0434" w14:paraId="164799DD" w14:textId="36F350BE">
            <w:pPr>
              <w:jc w:val="center"/>
              <w:rPr>
                <w:rFonts w:ascii="Helvetica" w:hAnsi="Helvetica"/>
                <w:bCs/>
                <w:color w:val="000000"/>
                <w:sz w:val="16"/>
                <w:szCs w:val="16"/>
              </w:rPr>
            </w:pPr>
            <w:r w:rsidRPr="002802B0">
              <w:rPr>
                <w:rFonts w:ascii="Helvetica" w:hAnsi="Helvetica"/>
                <w:bCs/>
                <w:color w:val="000000"/>
                <w:sz w:val="16"/>
                <w:szCs w:val="16"/>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95FB0" w:rsidRPr="002802B0" w:rsidP="008E0434" w14:paraId="53E66F14" w14:textId="28FA976C">
            <w:pPr>
              <w:jc w:val="center"/>
              <w:rPr>
                <w:rFonts w:ascii="Helvetica" w:hAnsi="Helvetica"/>
                <w:bCs/>
                <w:color w:val="000000"/>
                <w:sz w:val="16"/>
                <w:szCs w:val="16"/>
              </w:rPr>
            </w:pPr>
            <w:r w:rsidRPr="002802B0">
              <w:rPr>
                <w:rFonts w:ascii="Helvetica" w:hAnsi="Helvetica"/>
                <w:bCs/>
                <w:color w:val="000000"/>
                <w:sz w:val="16"/>
                <w:szCs w:val="16"/>
              </w:rPr>
              <w:t>17</w:t>
            </w: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rsidR="00095FB0" w:rsidRPr="002802B0" w:rsidP="008E0434" w14:paraId="4A402A28" w14:textId="4F0ACE02">
            <w:pPr>
              <w:jc w:val="center"/>
              <w:rPr>
                <w:rFonts w:ascii="Helvetica" w:hAnsi="Helvetica"/>
                <w:bCs/>
                <w:color w:val="000000"/>
                <w:sz w:val="16"/>
                <w:szCs w:val="16"/>
              </w:rPr>
            </w:pPr>
            <w:r w:rsidRPr="002802B0">
              <w:rPr>
                <w:rFonts w:ascii="Helvetica" w:hAnsi="Helvetica"/>
                <w:bCs/>
                <w:color w:val="000000"/>
                <w:sz w:val="16"/>
                <w:szCs w:val="16"/>
              </w:rPr>
              <w:t>.25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095FB0" w:rsidRPr="002802B0" w:rsidP="008E0434" w14:paraId="1A9E1CD8" w14:textId="46DC7014">
            <w:pPr>
              <w:jc w:val="center"/>
              <w:rPr>
                <w:rFonts w:ascii="Helvetica" w:hAnsi="Helvetica"/>
                <w:bCs/>
                <w:color w:val="000000"/>
                <w:sz w:val="16"/>
                <w:szCs w:val="16"/>
              </w:rPr>
            </w:pPr>
            <w:r w:rsidRPr="002802B0">
              <w:rPr>
                <w:rFonts w:ascii="Helvetica" w:hAnsi="Helvetica"/>
                <w:bCs/>
                <w:color w:val="000000"/>
                <w:sz w:val="16"/>
                <w:szCs w:val="16"/>
              </w:rPr>
              <w:t>4.25</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rsidR="00095FB0" w:rsidRPr="002802B0" w:rsidP="00E62915" w14:paraId="3EC55BEB" w14:textId="0C024EF1">
            <w:pPr>
              <w:jc w:val="center"/>
              <w:rPr>
                <w:rFonts w:ascii="Helvetica" w:hAnsi="Helvetica"/>
                <w:bCs/>
                <w:color w:val="000000"/>
                <w:sz w:val="16"/>
                <w:szCs w:val="16"/>
              </w:rPr>
            </w:pPr>
            <w:r w:rsidRPr="002802B0">
              <w:rPr>
                <w:rFonts w:ascii="Helvetica" w:hAnsi="Helvetica"/>
                <w:bCs/>
                <w:color w:val="000000"/>
                <w:sz w:val="16"/>
                <w:szCs w:val="16"/>
              </w:rPr>
              <w:t>$55.35</w:t>
            </w:r>
          </w:p>
        </w:tc>
        <w:tc>
          <w:tcPr>
            <w:tcW w:w="1723" w:type="dxa"/>
            <w:gridSpan w:val="2"/>
            <w:tcBorders>
              <w:top w:val="single" w:sz="4" w:space="0" w:color="auto"/>
              <w:left w:val="single" w:sz="4" w:space="0" w:color="auto"/>
              <w:bottom w:val="single" w:sz="4" w:space="0" w:color="auto"/>
              <w:right w:val="single" w:sz="4" w:space="0" w:color="auto"/>
            </w:tcBorders>
            <w:shd w:val="clear" w:color="auto" w:fill="auto"/>
          </w:tcPr>
          <w:p w:rsidR="00095FB0" w:rsidRPr="002802B0" w:rsidP="001A64A7" w14:paraId="34640ADB" w14:textId="44A70B30">
            <w:pPr>
              <w:jc w:val="center"/>
              <w:rPr>
                <w:rFonts w:ascii="Helvetica" w:hAnsi="Helvetica"/>
                <w:bCs/>
                <w:color w:val="000000"/>
                <w:sz w:val="16"/>
                <w:szCs w:val="16"/>
              </w:rPr>
            </w:pPr>
            <w:r w:rsidRPr="002802B0">
              <w:rPr>
                <w:rFonts w:ascii="Helvetica" w:hAnsi="Helvetica"/>
                <w:bCs/>
                <w:color w:val="000000"/>
                <w:sz w:val="16"/>
                <w:szCs w:val="16"/>
              </w:rPr>
              <w:t>$235.2</w:t>
            </w:r>
            <w:r w:rsidR="00035271">
              <w:rPr>
                <w:rFonts w:ascii="Helvetica" w:hAnsi="Helvetica"/>
                <w:bCs/>
                <w:color w:val="000000"/>
                <w:sz w:val="16"/>
                <w:szCs w:val="16"/>
              </w:rPr>
              <w:t>4</w:t>
            </w:r>
          </w:p>
        </w:tc>
      </w:tr>
      <w:tr w14:paraId="424A2D36" w14:textId="77777777" w:rsidTr="002802B0">
        <w:tblPrEx>
          <w:tblW w:w="10609" w:type="dxa"/>
          <w:tblInd w:w="-450" w:type="dxa"/>
          <w:tblLayout w:type="fixed"/>
          <w:tblLook w:val="0000"/>
        </w:tblPrEx>
        <w:trPr>
          <w:trHeight w:val="143"/>
        </w:trPr>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6C34" w:rsidRPr="002802B0" w:rsidP="002802B0" w14:paraId="4FC62F7A" w14:textId="6A011803">
            <w:pPr>
              <w:rPr>
                <w:rFonts w:ascii="Helvetica" w:hAnsi="Helvetica"/>
                <w:bCs/>
                <w:color w:val="000000"/>
                <w:sz w:val="16"/>
                <w:szCs w:val="16"/>
              </w:rPr>
            </w:pPr>
            <w:r w:rsidRPr="002802B0">
              <w:rPr>
                <w:rFonts w:ascii="Helvetica" w:hAnsi="Helvetica"/>
                <w:bCs/>
                <w:color w:val="000000"/>
                <w:sz w:val="16"/>
                <w:szCs w:val="16"/>
              </w:rPr>
              <w:t>Business or other for-profit (lenders)</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2D6C34" w:rsidRPr="002802B0" w:rsidP="00E62915" w14:paraId="0118437A" w14:textId="137BFDD4">
            <w:pPr>
              <w:rPr>
                <w:rFonts w:ascii="Helvetica" w:hAnsi="Helvetica"/>
                <w:bCs/>
                <w:color w:val="000000"/>
                <w:sz w:val="16"/>
                <w:szCs w:val="16"/>
              </w:rPr>
            </w:pPr>
            <w:r w:rsidRPr="002802B0">
              <w:rPr>
                <w:rFonts w:ascii="Helvetica" w:hAnsi="Helvetica"/>
                <w:bCs/>
                <w:color w:val="000000"/>
                <w:sz w:val="16"/>
                <w:szCs w:val="16"/>
              </w:rPr>
              <w:t>Evaluation by DE Underwriter</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D6C34" w:rsidRPr="002802B0" w:rsidP="008E0434" w14:paraId="1AE13EDE" w14:textId="68A1DC6E">
            <w:pPr>
              <w:jc w:val="center"/>
              <w:rPr>
                <w:rFonts w:ascii="Helvetica" w:hAnsi="Helvetica"/>
                <w:bCs/>
                <w:color w:val="000000"/>
                <w:sz w:val="16"/>
                <w:szCs w:val="16"/>
              </w:rPr>
            </w:pPr>
            <w:r w:rsidRPr="002802B0">
              <w:rPr>
                <w:rFonts w:ascii="Helvetica" w:hAnsi="Helvetica"/>
                <w:bCs/>
                <w:color w:val="000000"/>
                <w:sz w:val="16"/>
                <w:szCs w:val="16"/>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2D6C34" w:rsidRPr="002802B0" w:rsidP="008E0434" w14:paraId="4E35902F" w14:textId="61A986FE">
            <w:pPr>
              <w:jc w:val="center"/>
              <w:rPr>
                <w:rFonts w:ascii="Helvetica" w:hAnsi="Helvetica"/>
                <w:bCs/>
                <w:color w:val="000000"/>
                <w:sz w:val="16"/>
                <w:szCs w:val="16"/>
              </w:rPr>
            </w:pPr>
            <w:r w:rsidRPr="002802B0">
              <w:rPr>
                <w:rFonts w:ascii="Helvetica" w:hAnsi="Helvetica"/>
                <w:bCs/>
                <w:color w:val="000000"/>
                <w:sz w:val="16"/>
                <w:szCs w:val="16"/>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2D6C34" w:rsidRPr="002802B0" w:rsidP="008E0434" w14:paraId="77E92FA1" w14:textId="2EA3A2B5">
            <w:pPr>
              <w:jc w:val="center"/>
              <w:rPr>
                <w:rFonts w:ascii="Helvetica" w:hAnsi="Helvetica"/>
                <w:bCs/>
                <w:color w:val="000000"/>
                <w:sz w:val="16"/>
                <w:szCs w:val="16"/>
              </w:rPr>
            </w:pPr>
            <w:r w:rsidRPr="002802B0">
              <w:rPr>
                <w:rFonts w:ascii="Helvetica" w:hAnsi="Helvetica"/>
                <w:bCs/>
                <w:color w:val="000000"/>
                <w:sz w:val="16"/>
                <w:szCs w:val="16"/>
              </w:rPr>
              <w:t>17</w:t>
            </w: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rsidR="002D6C34" w:rsidRPr="002802B0" w:rsidP="008E0434" w14:paraId="47D51FD6" w14:textId="7D83A0E7">
            <w:pPr>
              <w:jc w:val="center"/>
              <w:rPr>
                <w:rFonts w:ascii="Helvetica" w:hAnsi="Helvetica"/>
                <w:bCs/>
                <w:color w:val="000000"/>
                <w:sz w:val="16"/>
                <w:szCs w:val="16"/>
              </w:rPr>
            </w:pPr>
            <w:r w:rsidRPr="002802B0">
              <w:rPr>
                <w:rFonts w:ascii="Helvetica" w:hAnsi="Helvetica"/>
                <w:bCs/>
                <w:color w:val="000000"/>
                <w:sz w:val="16"/>
                <w:szCs w:val="16"/>
              </w:rPr>
              <w:t>.25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2D6C34" w:rsidRPr="002802B0" w:rsidP="008E0434" w14:paraId="56332165" w14:textId="4F50754E">
            <w:pPr>
              <w:jc w:val="center"/>
              <w:rPr>
                <w:rFonts w:ascii="Helvetica" w:hAnsi="Helvetica"/>
                <w:bCs/>
                <w:color w:val="000000"/>
                <w:sz w:val="16"/>
                <w:szCs w:val="16"/>
              </w:rPr>
            </w:pPr>
            <w:r w:rsidRPr="002802B0">
              <w:rPr>
                <w:rFonts w:ascii="Helvetica" w:hAnsi="Helvetica"/>
                <w:bCs/>
                <w:color w:val="000000"/>
                <w:sz w:val="16"/>
                <w:szCs w:val="16"/>
              </w:rPr>
              <w:t>4.25</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rsidR="002D6C34" w:rsidRPr="002802B0" w:rsidP="00E62915" w14:paraId="0294F291" w14:textId="02B244EF">
            <w:pPr>
              <w:jc w:val="center"/>
              <w:rPr>
                <w:rFonts w:ascii="Helvetica" w:hAnsi="Helvetica"/>
                <w:bCs/>
                <w:color w:val="000000"/>
                <w:sz w:val="16"/>
                <w:szCs w:val="16"/>
              </w:rPr>
            </w:pPr>
            <w:r w:rsidRPr="002802B0">
              <w:rPr>
                <w:rFonts w:ascii="Helvetica" w:hAnsi="Helvetica"/>
                <w:bCs/>
                <w:color w:val="000000"/>
                <w:sz w:val="16"/>
                <w:szCs w:val="16"/>
              </w:rPr>
              <w:t>$55.35</w:t>
            </w:r>
          </w:p>
        </w:tc>
        <w:tc>
          <w:tcPr>
            <w:tcW w:w="1723" w:type="dxa"/>
            <w:gridSpan w:val="2"/>
            <w:tcBorders>
              <w:top w:val="single" w:sz="4" w:space="0" w:color="auto"/>
              <w:left w:val="single" w:sz="4" w:space="0" w:color="auto"/>
              <w:bottom w:val="single" w:sz="4" w:space="0" w:color="auto"/>
              <w:right w:val="single" w:sz="4" w:space="0" w:color="auto"/>
            </w:tcBorders>
            <w:shd w:val="clear" w:color="auto" w:fill="auto"/>
          </w:tcPr>
          <w:p w:rsidR="002D6C34" w:rsidRPr="002802B0" w:rsidP="001A64A7" w14:paraId="272A541B" w14:textId="7AAFBF54">
            <w:pPr>
              <w:jc w:val="center"/>
              <w:rPr>
                <w:rFonts w:ascii="Helvetica" w:hAnsi="Helvetica"/>
                <w:bCs/>
                <w:color w:val="000000"/>
                <w:sz w:val="16"/>
                <w:szCs w:val="16"/>
              </w:rPr>
            </w:pPr>
            <w:r w:rsidRPr="002802B0">
              <w:rPr>
                <w:rFonts w:ascii="Helvetica" w:hAnsi="Helvetica"/>
                <w:bCs/>
                <w:color w:val="000000"/>
                <w:sz w:val="16"/>
                <w:szCs w:val="16"/>
              </w:rPr>
              <w:t>$235.2</w:t>
            </w:r>
            <w:r w:rsidR="00035271">
              <w:rPr>
                <w:rFonts w:ascii="Helvetica" w:hAnsi="Helvetica"/>
                <w:bCs/>
                <w:color w:val="000000"/>
                <w:sz w:val="16"/>
                <w:szCs w:val="16"/>
              </w:rPr>
              <w:t>4</w:t>
            </w:r>
          </w:p>
        </w:tc>
      </w:tr>
      <w:tr w14:paraId="2B2FA48C" w14:textId="77777777" w:rsidTr="00264D02">
        <w:tblPrEx>
          <w:tblW w:w="10609" w:type="dxa"/>
          <w:tblInd w:w="-450" w:type="dxa"/>
          <w:tblLayout w:type="fixed"/>
          <w:tblLook w:val="0000"/>
        </w:tblPrEx>
        <w:trPr>
          <w:trHeight w:val="143"/>
        </w:trPr>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4E98" w:rsidRPr="002802B0" w:rsidP="002802B0" w14:paraId="2C3E0662" w14:textId="79E07C7A">
            <w:pPr>
              <w:rPr>
                <w:rFonts w:ascii="Helvetica" w:hAnsi="Helvetica"/>
                <w:bCs/>
                <w:color w:val="000000"/>
                <w:sz w:val="16"/>
                <w:szCs w:val="16"/>
              </w:rPr>
            </w:pPr>
            <w:r w:rsidRPr="002802B0">
              <w:rPr>
                <w:rFonts w:ascii="Helvetica" w:hAnsi="Helvetica"/>
                <w:bCs/>
                <w:color w:val="000000"/>
                <w:sz w:val="16"/>
                <w:szCs w:val="16"/>
              </w:rPr>
              <w:t>Business or other for-profit (lenders)</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294E98" w:rsidRPr="002802B0" w:rsidP="00E62915" w14:paraId="6287A4A2" w14:textId="4A16B7FA">
            <w:pPr>
              <w:rPr>
                <w:rFonts w:ascii="Helvetica" w:hAnsi="Helvetica"/>
                <w:bCs/>
                <w:color w:val="000000"/>
                <w:sz w:val="16"/>
                <w:szCs w:val="16"/>
              </w:rPr>
            </w:pPr>
            <w:r w:rsidRPr="002802B0">
              <w:rPr>
                <w:rFonts w:ascii="Helvetica" w:hAnsi="Helvetica"/>
                <w:bCs/>
                <w:color w:val="000000"/>
                <w:sz w:val="16"/>
                <w:szCs w:val="16"/>
              </w:rPr>
              <w:t>EEM closeout</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94E98" w:rsidRPr="002802B0" w:rsidP="008E0434" w14:paraId="08C3BC30" w14:textId="71A2DF21">
            <w:pPr>
              <w:jc w:val="center"/>
              <w:rPr>
                <w:rFonts w:ascii="Helvetica" w:hAnsi="Helvetica"/>
                <w:bCs/>
                <w:color w:val="000000"/>
                <w:sz w:val="16"/>
                <w:szCs w:val="16"/>
              </w:rPr>
            </w:pPr>
            <w:r w:rsidRPr="002802B0">
              <w:rPr>
                <w:rFonts w:ascii="Helvetica" w:hAnsi="Helvetica"/>
                <w:bCs/>
                <w:color w:val="000000"/>
                <w:sz w:val="16"/>
                <w:szCs w:val="16"/>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294E98" w:rsidRPr="002802B0" w:rsidP="008E0434" w14:paraId="58172F0A" w14:textId="59BD2C8E">
            <w:pPr>
              <w:jc w:val="center"/>
              <w:rPr>
                <w:rFonts w:ascii="Helvetica" w:hAnsi="Helvetica"/>
                <w:bCs/>
                <w:color w:val="000000"/>
                <w:sz w:val="16"/>
                <w:szCs w:val="16"/>
              </w:rPr>
            </w:pPr>
            <w:r w:rsidRPr="002802B0">
              <w:rPr>
                <w:rFonts w:ascii="Helvetica" w:hAnsi="Helvetica"/>
                <w:bCs/>
                <w:color w:val="000000"/>
                <w:sz w:val="16"/>
                <w:szCs w:val="16"/>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294E98" w:rsidRPr="002802B0" w:rsidP="008E0434" w14:paraId="0C7475EB" w14:textId="5D36E6F4">
            <w:pPr>
              <w:jc w:val="center"/>
              <w:rPr>
                <w:rFonts w:ascii="Helvetica" w:hAnsi="Helvetica"/>
                <w:bCs/>
                <w:color w:val="000000"/>
                <w:sz w:val="16"/>
                <w:szCs w:val="16"/>
              </w:rPr>
            </w:pPr>
            <w:r w:rsidRPr="002802B0">
              <w:rPr>
                <w:rFonts w:ascii="Helvetica" w:hAnsi="Helvetica"/>
                <w:bCs/>
                <w:color w:val="000000"/>
                <w:sz w:val="16"/>
                <w:szCs w:val="16"/>
              </w:rPr>
              <w:t>17</w:t>
            </w: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rsidR="00294E98" w:rsidRPr="002802B0" w:rsidP="008E0434" w14:paraId="6ADC5F55" w14:textId="2763BE1F">
            <w:pPr>
              <w:jc w:val="center"/>
              <w:rPr>
                <w:rFonts w:ascii="Helvetica" w:hAnsi="Helvetica"/>
                <w:bCs/>
                <w:color w:val="000000"/>
                <w:sz w:val="16"/>
                <w:szCs w:val="16"/>
              </w:rPr>
            </w:pPr>
            <w:r w:rsidRPr="002802B0">
              <w:rPr>
                <w:rFonts w:ascii="Helvetica" w:hAnsi="Helvetica"/>
                <w:bCs/>
                <w:color w:val="000000"/>
                <w:sz w:val="16"/>
                <w:szCs w:val="16"/>
              </w:rPr>
              <w:t>.25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294E98" w:rsidRPr="002802B0" w:rsidP="008E0434" w14:paraId="23422B1A" w14:textId="58ED7E2A">
            <w:pPr>
              <w:jc w:val="center"/>
              <w:rPr>
                <w:rFonts w:ascii="Helvetica" w:hAnsi="Helvetica"/>
                <w:bCs/>
                <w:color w:val="000000"/>
                <w:sz w:val="16"/>
                <w:szCs w:val="16"/>
              </w:rPr>
            </w:pPr>
            <w:r w:rsidRPr="002802B0">
              <w:rPr>
                <w:rFonts w:ascii="Helvetica" w:hAnsi="Helvetica"/>
                <w:bCs/>
                <w:color w:val="000000"/>
                <w:sz w:val="16"/>
                <w:szCs w:val="16"/>
              </w:rPr>
              <w:t>4.25</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rsidR="00294E98" w:rsidRPr="002802B0" w:rsidP="00E62915" w14:paraId="3C7C5B96" w14:textId="15496EC3">
            <w:pPr>
              <w:jc w:val="center"/>
              <w:rPr>
                <w:rFonts w:ascii="Helvetica" w:hAnsi="Helvetica"/>
                <w:bCs/>
                <w:color w:val="000000"/>
                <w:sz w:val="16"/>
                <w:szCs w:val="16"/>
              </w:rPr>
            </w:pPr>
            <w:r w:rsidRPr="002802B0">
              <w:rPr>
                <w:rFonts w:ascii="Helvetica" w:hAnsi="Helvetica"/>
                <w:bCs/>
                <w:color w:val="000000"/>
                <w:sz w:val="16"/>
                <w:szCs w:val="16"/>
              </w:rPr>
              <w:t>$55.35</w:t>
            </w:r>
          </w:p>
        </w:tc>
        <w:tc>
          <w:tcPr>
            <w:tcW w:w="1723" w:type="dxa"/>
            <w:gridSpan w:val="2"/>
            <w:tcBorders>
              <w:top w:val="single" w:sz="4" w:space="0" w:color="auto"/>
              <w:left w:val="single" w:sz="4" w:space="0" w:color="auto"/>
              <w:bottom w:val="single" w:sz="4" w:space="0" w:color="auto"/>
              <w:right w:val="single" w:sz="4" w:space="0" w:color="auto"/>
            </w:tcBorders>
            <w:shd w:val="clear" w:color="auto" w:fill="auto"/>
          </w:tcPr>
          <w:p w:rsidR="00D41904" w:rsidRPr="002802B0" w:rsidP="002802B0" w14:paraId="1A830243" w14:textId="2135999B">
            <w:pPr>
              <w:jc w:val="center"/>
              <w:rPr>
                <w:rFonts w:ascii="Helvetica" w:hAnsi="Helvetica"/>
                <w:bCs/>
                <w:color w:val="000000"/>
                <w:sz w:val="16"/>
                <w:szCs w:val="16"/>
              </w:rPr>
            </w:pPr>
            <w:r w:rsidRPr="002802B0">
              <w:rPr>
                <w:rFonts w:ascii="Helvetica" w:hAnsi="Helvetica"/>
                <w:bCs/>
                <w:color w:val="000000"/>
                <w:sz w:val="16"/>
                <w:szCs w:val="16"/>
              </w:rPr>
              <w:t>$235.2</w:t>
            </w:r>
            <w:r w:rsidR="00180DB2">
              <w:rPr>
                <w:rFonts w:ascii="Helvetica" w:hAnsi="Helvetica"/>
                <w:bCs/>
                <w:color w:val="000000"/>
                <w:sz w:val="16"/>
                <w:szCs w:val="16"/>
              </w:rPr>
              <w:t>4</w:t>
            </w:r>
          </w:p>
          <w:p w:rsidR="00294E98" w:rsidRPr="002802B0" w:rsidP="001A64A7" w14:paraId="09D26CDA" w14:textId="5203292B">
            <w:pPr>
              <w:jc w:val="center"/>
              <w:rPr>
                <w:rFonts w:ascii="Helvetica" w:hAnsi="Helvetica"/>
                <w:bCs/>
                <w:color w:val="000000"/>
                <w:sz w:val="16"/>
                <w:szCs w:val="16"/>
              </w:rPr>
            </w:pPr>
          </w:p>
        </w:tc>
      </w:tr>
      <w:tr w14:paraId="665E9521" w14:textId="77777777" w:rsidTr="00264D02">
        <w:tblPrEx>
          <w:tblW w:w="10609" w:type="dxa"/>
          <w:tblInd w:w="-450" w:type="dxa"/>
          <w:tblLayout w:type="fixed"/>
          <w:tblLook w:val="0000"/>
        </w:tblPrEx>
        <w:trPr>
          <w:trHeight w:val="429"/>
        </w:trPr>
        <w:tc>
          <w:tcPr>
            <w:tcW w:w="1440" w:type="dxa"/>
            <w:gridSpan w:val="2"/>
            <w:tcBorders>
              <w:top w:val="single" w:sz="4" w:space="0" w:color="auto"/>
              <w:left w:val="single" w:sz="4" w:space="0" w:color="auto"/>
              <w:bottom w:val="single" w:sz="4" w:space="0" w:color="auto"/>
              <w:right w:val="single" w:sz="4" w:space="0" w:color="auto"/>
            </w:tcBorders>
            <w:vAlign w:val="center"/>
          </w:tcPr>
          <w:p w:rsidR="006C1F71" w:rsidRPr="00C879B4" w:rsidP="00B106EA" w14:paraId="59B3D3BA" w14:textId="77777777">
            <w:pPr>
              <w:rPr>
                <w:rFonts w:ascii="Helvetica" w:hAnsi="Helvetica"/>
                <w:b/>
                <w:bCs/>
                <w:color w:val="000000"/>
                <w:sz w:val="18"/>
              </w:rPr>
            </w:pPr>
            <w:r w:rsidRPr="00C879B4">
              <w:rPr>
                <w:rFonts w:ascii="Helvetica" w:hAnsi="Helvetica"/>
                <w:b/>
                <w:bCs/>
                <w:color w:val="000000"/>
                <w:sz w:val="18"/>
              </w:rPr>
              <w:t>TOTALS</w:t>
            </w:r>
          </w:p>
        </w:tc>
        <w:tc>
          <w:tcPr>
            <w:tcW w:w="1170" w:type="dxa"/>
            <w:tcBorders>
              <w:top w:val="single" w:sz="4" w:space="0" w:color="auto"/>
              <w:left w:val="single" w:sz="4" w:space="0" w:color="auto"/>
              <w:bottom w:val="single" w:sz="4" w:space="0" w:color="auto"/>
              <w:right w:val="single" w:sz="4" w:space="0" w:color="auto"/>
            </w:tcBorders>
            <w:shd w:val="clear" w:color="auto" w:fill="000000"/>
          </w:tcPr>
          <w:p w:rsidR="006C1F71" w:rsidRPr="00C879B4" w:rsidP="00B106EA" w14:paraId="62CE5E03" w14:textId="77777777">
            <w:pPr>
              <w:jc w:val="center"/>
              <w:rPr>
                <w:rFonts w:ascii="Helvetica" w:hAnsi="Helvetica"/>
                <w:bCs/>
                <w:color w:val="000000"/>
                <w:sz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6C1F71" w:rsidRPr="00C879B4" w:rsidP="00B106EA" w14:paraId="21F971F5" w14:textId="7810B048">
            <w:pPr>
              <w:jc w:val="center"/>
              <w:rPr>
                <w:rFonts w:ascii="Helvetica" w:hAnsi="Helvetica"/>
                <w:bCs/>
                <w:color w:val="000000"/>
                <w:sz w:val="18"/>
              </w:rPr>
            </w:pPr>
            <w:r>
              <w:rPr>
                <w:rFonts w:ascii="Helvetica" w:hAnsi="Helvetica"/>
                <w:bCs/>
                <w:color w:val="000000"/>
                <w:sz w:val="18"/>
              </w:rPr>
              <w:t>3</w:t>
            </w:r>
          </w:p>
        </w:tc>
        <w:tc>
          <w:tcPr>
            <w:tcW w:w="1080" w:type="dxa"/>
            <w:tcBorders>
              <w:top w:val="single" w:sz="4" w:space="0" w:color="auto"/>
              <w:left w:val="single" w:sz="4" w:space="0" w:color="auto"/>
              <w:bottom w:val="single" w:sz="4" w:space="0" w:color="auto"/>
              <w:right w:val="single" w:sz="4" w:space="0" w:color="auto"/>
            </w:tcBorders>
            <w:shd w:val="clear" w:color="auto" w:fill="000000"/>
            <w:vAlign w:val="center"/>
          </w:tcPr>
          <w:p w:rsidR="006C1F71" w:rsidRPr="00C879B4" w:rsidP="00B106EA" w14:paraId="799587D0" w14:textId="77777777">
            <w:pPr>
              <w:jc w:val="center"/>
              <w:rPr>
                <w:rFonts w:ascii="Helvetica" w:hAnsi="Helvetica"/>
                <w:bCs/>
                <w:color w:val="000000"/>
                <w:sz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C1F71" w:rsidRPr="00C879B4" w:rsidP="00B106EA" w14:paraId="78881F29" w14:textId="43D17695">
            <w:pPr>
              <w:jc w:val="center"/>
              <w:rPr>
                <w:rFonts w:ascii="Helvetica" w:hAnsi="Helvetica"/>
                <w:bCs/>
                <w:color w:val="000000"/>
                <w:sz w:val="18"/>
              </w:rPr>
            </w:pPr>
            <w:r>
              <w:rPr>
                <w:rFonts w:ascii="Helvetica" w:hAnsi="Helvetica"/>
                <w:bCs/>
                <w:color w:val="000000"/>
                <w:sz w:val="18"/>
              </w:rPr>
              <w:t>17</w:t>
            </w:r>
          </w:p>
        </w:tc>
        <w:tc>
          <w:tcPr>
            <w:tcW w:w="954" w:type="dxa"/>
            <w:tcBorders>
              <w:top w:val="single" w:sz="4" w:space="0" w:color="auto"/>
              <w:left w:val="single" w:sz="4" w:space="0" w:color="auto"/>
              <w:bottom w:val="single" w:sz="4" w:space="0" w:color="auto"/>
              <w:right w:val="single" w:sz="4" w:space="0" w:color="auto"/>
            </w:tcBorders>
            <w:shd w:val="clear" w:color="auto" w:fill="000000"/>
            <w:vAlign w:val="center"/>
          </w:tcPr>
          <w:p w:rsidR="006C1F71" w:rsidRPr="00C879B4" w:rsidP="00B106EA" w14:paraId="1920579E" w14:textId="77777777">
            <w:pPr>
              <w:jc w:val="center"/>
              <w:rPr>
                <w:rFonts w:ascii="Helvetica" w:hAnsi="Helvetica"/>
                <w:bCs/>
                <w:color w:val="000000"/>
                <w:sz w:val="18"/>
              </w:rPr>
            </w:pP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6C1F71" w:rsidRPr="00C879B4" w:rsidP="00B106EA" w14:paraId="08CDF549" w14:textId="18695BC2">
            <w:pPr>
              <w:jc w:val="center"/>
              <w:rPr>
                <w:rFonts w:ascii="Helvetica" w:hAnsi="Helvetica"/>
                <w:bCs/>
                <w:color w:val="000000"/>
                <w:sz w:val="18"/>
              </w:rPr>
            </w:pPr>
            <w:r>
              <w:rPr>
                <w:rFonts w:ascii="Helvetica" w:hAnsi="Helvetica"/>
                <w:bCs/>
                <w:color w:val="000000"/>
                <w:sz w:val="18"/>
              </w:rPr>
              <w:t>29.75</w:t>
            </w:r>
          </w:p>
        </w:tc>
        <w:tc>
          <w:tcPr>
            <w:tcW w:w="989" w:type="dxa"/>
            <w:tcBorders>
              <w:top w:val="single" w:sz="4" w:space="0" w:color="auto"/>
              <w:left w:val="single" w:sz="4" w:space="0" w:color="auto"/>
              <w:bottom w:val="single" w:sz="4" w:space="0" w:color="auto"/>
              <w:right w:val="single" w:sz="4" w:space="0" w:color="auto"/>
            </w:tcBorders>
            <w:shd w:val="clear" w:color="auto" w:fill="000000"/>
            <w:vAlign w:val="center"/>
          </w:tcPr>
          <w:p w:rsidR="006C1F71" w:rsidRPr="00C879B4" w:rsidP="00B106EA" w14:paraId="60479D6D" w14:textId="77777777">
            <w:pPr>
              <w:jc w:val="right"/>
              <w:rPr>
                <w:rFonts w:ascii="Helvetica" w:hAnsi="Helvetica"/>
                <w:bCs/>
                <w:color w:val="000000"/>
                <w:sz w:val="18"/>
              </w:rPr>
            </w:pPr>
          </w:p>
        </w:tc>
        <w:tc>
          <w:tcPr>
            <w:tcW w:w="1723" w:type="dxa"/>
            <w:gridSpan w:val="2"/>
            <w:tcBorders>
              <w:top w:val="single" w:sz="4" w:space="0" w:color="auto"/>
              <w:left w:val="single" w:sz="4" w:space="0" w:color="auto"/>
              <w:bottom w:val="single" w:sz="4" w:space="0" w:color="auto"/>
              <w:right w:val="single" w:sz="4" w:space="0" w:color="auto"/>
            </w:tcBorders>
          </w:tcPr>
          <w:p w:rsidR="006C1F71" w:rsidRPr="00C879B4" w:rsidP="00E62915" w14:paraId="366F495F" w14:textId="472382A0">
            <w:pPr>
              <w:rPr>
                <w:rFonts w:ascii="Helvetica" w:hAnsi="Helvetica"/>
                <w:bCs/>
                <w:color w:val="000000"/>
                <w:sz w:val="18"/>
              </w:rPr>
            </w:pPr>
            <w:r>
              <w:rPr>
                <w:rFonts w:ascii="Helvetica" w:hAnsi="Helvetica"/>
                <w:bCs/>
                <w:color w:val="000000"/>
                <w:sz w:val="18"/>
              </w:rPr>
              <w:t xml:space="preserve">    </w:t>
            </w:r>
            <w:r w:rsidR="0092544A">
              <w:rPr>
                <w:rFonts w:ascii="Helvetica" w:hAnsi="Helvetica"/>
                <w:bCs/>
                <w:color w:val="000000"/>
                <w:sz w:val="18"/>
              </w:rPr>
              <w:t xml:space="preserve"> </w:t>
            </w:r>
            <w:r w:rsidR="00720CF6">
              <w:rPr>
                <w:rFonts w:ascii="Helvetica" w:hAnsi="Helvetica"/>
                <w:bCs/>
                <w:color w:val="000000"/>
                <w:sz w:val="18"/>
              </w:rPr>
              <w:t>$</w:t>
            </w:r>
            <w:r w:rsidR="00DD69EF">
              <w:rPr>
                <w:rFonts w:ascii="Helvetica" w:hAnsi="Helvetica"/>
                <w:bCs/>
                <w:color w:val="000000"/>
                <w:sz w:val="18"/>
              </w:rPr>
              <w:t>3,999.06</w:t>
            </w:r>
          </w:p>
        </w:tc>
      </w:tr>
    </w:tbl>
    <w:p w:rsidR="006B76CD" w:rsidP="006B76CD" w14:paraId="558C081A" w14:textId="77777777">
      <w:pPr>
        <w:spacing w:after="0"/>
        <w:rPr>
          <w:sz w:val="16"/>
          <w:szCs w:val="16"/>
        </w:rPr>
      </w:pPr>
      <w:r w:rsidRPr="002802B0">
        <w:rPr>
          <w:sz w:val="16"/>
          <w:szCs w:val="16"/>
        </w:rPr>
        <w:t>Note</w:t>
      </w:r>
      <w:r w:rsidRPr="008E0434">
        <w:rPr>
          <w:sz w:val="16"/>
          <w:szCs w:val="16"/>
        </w:rPr>
        <w:t>:</w:t>
      </w:r>
      <w:r w:rsidRPr="009B69D3">
        <w:rPr>
          <w:sz w:val="16"/>
          <w:szCs w:val="16"/>
        </w:rPr>
        <w:t xml:space="preserve"> The “Avg. Hourly Wage Rate” for each respondent includes a 1.4</w:t>
      </w:r>
      <w:r>
        <w:rPr>
          <w:sz w:val="16"/>
          <w:szCs w:val="16"/>
        </w:rPr>
        <w:t>6</w:t>
      </w:r>
      <w:r w:rsidRPr="009B69D3">
        <w:rPr>
          <w:sz w:val="16"/>
          <w:szCs w:val="16"/>
        </w:rPr>
        <w:t xml:space="preserve"> multiplier to r</w:t>
      </w:r>
      <w:r>
        <w:rPr>
          <w:sz w:val="16"/>
          <w:szCs w:val="16"/>
        </w:rPr>
        <w:t xml:space="preserve">eflect a fully-loaded wage rate. </w:t>
      </w:r>
    </w:p>
    <w:p w:rsidR="00300DFA" w14:paraId="0329E3AB" w14:textId="50351D0F">
      <w:pPr>
        <w:spacing w:after="0" w:line="240" w:lineRule="auto"/>
        <w:ind w:left="-450" w:firstLine="450"/>
        <w:rPr>
          <w:sz w:val="16"/>
          <w:szCs w:val="16"/>
        </w:rPr>
      </w:pPr>
      <w:r>
        <w:rPr>
          <w:sz w:val="16"/>
          <w:szCs w:val="16"/>
        </w:rPr>
        <w:t>“Type of Respondent” should be entered exactly as chosen in Question 3 of the OMB Form 83-I</w:t>
      </w:r>
    </w:p>
    <w:p w:rsidR="00B32A3D" w:rsidP="00E315DB" w14:paraId="33862D20" w14:textId="77777777">
      <w:pPr>
        <w:spacing w:after="0" w:line="240" w:lineRule="auto"/>
        <w:ind w:left="-450"/>
        <w:rPr>
          <w:sz w:val="16"/>
          <w:szCs w:val="16"/>
        </w:rPr>
      </w:pPr>
    </w:p>
    <w:p w:rsidR="00B32A3D" w:rsidRPr="009B69D3" w:rsidP="00264D02" w14:paraId="34E6D93D" w14:textId="77777777">
      <w:pPr>
        <w:spacing w:after="0" w:line="240" w:lineRule="auto"/>
        <w:ind w:left="-450"/>
        <w:rPr>
          <w:sz w:val="16"/>
          <w:szCs w:val="16"/>
        </w:rPr>
      </w:pPr>
    </w:p>
    <w:p w:rsidR="00E315DB" w:rsidP="00E315DB" w14:paraId="410BA4BB" w14:textId="566C009D">
      <w:pPr>
        <w:spacing w:after="0" w:line="240" w:lineRule="auto"/>
        <w:ind w:left="-450"/>
        <w:rPr>
          <w:rFonts w:ascii="Times New Roman" w:hAnsi="Times New Roman"/>
          <w:sz w:val="24"/>
          <w:szCs w:val="24"/>
        </w:rPr>
      </w:pPr>
      <w:r w:rsidRPr="00264D02">
        <w:rPr>
          <w:rFonts w:ascii="Times New Roman" w:hAnsi="Times New Roman"/>
          <w:b/>
          <w:bCs/>
          <w:sz w:val="24"/>
          <w:szCs w:val="20"/>
        </w:rPr>
        <w:t>Table Note</w:t>
      </w:r>
      <w:r w:rsidRPr="006B17DE">
        <w:rPr>
          <w:rFonts w:ascii="Times New Roman" w:hAnsi="Times New Roman"/>
          <w:sz w:val="24"/>
          <w:szCs w:val="20"/>
        </w:rPr>
        <w:t>:</w:t>
      </w:r>
    </w:p>
    <w:p w:rsidR="00E315DB" w:rsidRPr="006B17DE" w:rsidP="00264D02" w14:paraId="5FE68873" w14:textId="77777777">
      <w:pPr>
        <w:spacing w:after="0" w:line="240" w:lineRule="auto"/>
        <w:ind w:left="-450"/>
        <w:rPr>
          <w:rFonts w:ascii="Times New Roman" w:hAnsi="Times New Roman"/>
          <w:sz w:val="24"/>
          <w:szCs w:val="20"/>
        </w:rPr>
      </w:pPr>
    </w:p>
    <w:p w:rsidR="00E315DB" w:rsidP="00E315DB" w14:paraId="214CD1A1" w14:textId="08607914">
      <w:pPr>
        <w:spacing w:after="0" w:line="240" w:lineRule="auto"/>
        <w:ind w:left="-450"/>
        <w:rPr>
          <w:rFonts w:ascii="Times New Roman" w:hAnsi="Times New Roman"/>
          <w:sz w:val="24"/>
          <w:szCs w:val="24"/>
        </w:rPr>
      </w:pPr>
      <w:r w:rsidRPr="00BF21EE">
        <w:rPr>
          <w:rFonts w:ascii="Times New Roman" w:hAnsi="Times New Roman"/>
          <w:sz w:val="24"/>
          <w:szCs w:val="24"/>
        </w:rPr>
        <w:t xml:space="preserve">The total number of </w:t>
      </w:r>
      <w:r w:rsidR="006A170D">
        <w:rPr>
          <w:rFonts w:ascii="Times New Roman" w:hAnsi="Times New Roman"/>
          <w:sz w:val="24"/>
          <w:szCs w:val="24"/>
        </w:rPr>
        <w:t>Lenders</w:t>
      </w:r>
      <w:r w:rsidRPr="00BF21EE" w:rsidR="006A170D">
        <w:rPr>
          <w:rFonts w:ascii="Times New Roman" w:hAnsi="Times New Roman"/>
          <w:sz w:val="24"/>
          <w:szCs w:val="24"/>
        </w:rPr>
        <w:t xml:space="preserve"> </w:t>
      </w:r>
      <w:r w:rsidRPr="00BF21EE">
        <w:rPr>
          <w:rFonts w:ascii="Times New Roman" w:hAnsi="Times New Roman"/>
          <w:sz w:val="24"/>
          <w:szCs w:val="24"/>
        </w:rPr>
        <w:t xml:space="preserve">originating EEM </w:t>
      </w:r>
      <w:r w:rsidRPr="003D4103">
        <w:rPr>
          <w:rFonts w:ascii="Times New Roman" w:hAnsi="Times New Roman"/>
          <w:sz w:val="24"/>
          <w:szCs w:val="24"/>
        </w:rPr>
        <w:t xml:space="preserve">mortgages is </w:t>
      </w:r>
      <w:r w:rsidRPr="003D4103" w:rsidR="006803C3">
        <w:rPr>
          <w:rFonts w:ascii="Times New Roman" w:hAnsi="Times New Roman"/>
          <w:sz w:val="24"/>
          <w:szCs w:val="24"/>
        </w:rPr>
        <w:t>3</w:t>
      </w:r>
      <w:r w:rsidR="003D4103">
        <w:rPr>
          <w:rFonts w:ascii="Times New Roman" w:hAnsi="Times New Roman"/>
          <w:sz w:val="24"/>
          <w:szCs w:val="24"/>
        </w:rPr>
        <w:t>.</w:t>
      </w:r>
      <w:r w:rsidRPr="003D4103">
        <w:rPr>
          <w:rFonts w:ascii="Times New Roman" w:hAnsi="Times New Roman"/>
          <w:sz w:val="24"/>
          <w:szCs w:val="24"/>
        </w:rPr>
        <w:t xml:space="preserve"> As noted above</w:t>
      </w:r>
      <w:r w:rsidR="006056E3">
        <w:rPr>
          <w:rFonts w:ascii="Times New Roman" w:hAnsi="Times New Roman"/>
          <w:sz w:val="24"/>
          <w:szCs w:val="24"/>
        </w:rPr>
        <w:t>,</w:t>
      </w:r>
      <w:r w:rsidR="003F49BC">
        <w:rPr>
          <w:rFonts w:ascii="Times New Roman" w:hAnsi="Times New Roman"/>
          <w:sz w:val="24"/>
          <w:szCs w:val="24"/>
        </w:rPr>
        <w:t xml:space="preserve"> </w:t>
      </w:r>
      <w:r w:rsidRPr="003D4103">
        <w:rPr>
          <w:rFonts w:ascii="Times New Roman" w:hAnsi="Times New Roman"/>
          <w:sz w:val="24"/>
          <w:szCs w:val="24"/>
        </w:rPr>
        <w:t>on average, th</w:t>
      </w:r>
      <w:r w:rsidR="00BF21EE">
        <w:rPr>
          <w:rFonts w:ascii="Times New Roman" w:hAnsi="Times New Roman"/>
          <w:sz w:val="24"/>
          <w:szCs w:val="24"/>
        </w:rPr>
        <w:t xml:space="preserve">is number of </w:t>
      </w:r>
      <w:r w:rsidR="006A170D">
        <w:rPr>
          <w:rFonts w:ascii="Times New Roman" w:hAnsi="Times New Roman"/>
          <w:sz w:val="24"/>
          <w:szCs w:val="24"/>
        </w:rPr>
        <w:t xml:space="preserve">Lenders </w:t>
      </w:r>
      <w:r w:rsidRPr="003D4103">
        <w:rPr>
          <w:rFonts w:ascii="Times New Roman" w:hAnsi="Times New Roman"/>
          <w:sz w:val="24"/>
          <w:szCs w:val="24"/>
        </w:rPr>
        <w:t>originate a</w:t>
      </w:r>
      <w:r w:rsidR="00BF21EE">
        <w:rPr>
          <w:rFonts w:ascii="Times New Roman" w:hAnsi="Times New Roman"/>
          <w:sz w:val="24"/>
          <w:szCs w:val="24"/>
        </w:rPr>
        <w:t xml:space="preserve"> </w:t>
      </w:r>
      <w:r w:rsidR="00C87DD1">
        <w:rPr>
          <w:rFonts w:ascii="Times New Roman" w:hAnsi="Times New Roman"/>
          <w:sz w:val="24"/>
          <w:szCs w:val="24"/>
        </w:rPr>
        <w:t>total</w:t>
      </w:r>
      <w:r w:rsidRPr="003D4103">
        <w:rPr>
          <w:rFonts w:ascii="Times New Roman" w:hAnsi="Times New Roman"/>
          <w:sz w:val="24"/>
          <w:szCs w:val="24"/>
        </w:rPr>
        <w:t xml:space="preserve"> of </w:t>
      </w:r>
      <w:r w:rsidRPr="003D4103" w:rsidR="006803C3">
        <w:rPr>
          <w:rFonts w:ascii="Times New Roman" w:hAnsi="Times New Roman"/>
          <w:sz w:val="24"/>
          <w:szCs w:val="24"/>
        </w:rPr>
        <w:t>17</w:t>
      </w:r>
      <w:r w:rsidR="001D73DE">
        <w:rPr>
          <w:rFonts w:ascii="Times New Roman" w:hAnsi="Times New Roman"/>
          <w:sz w:val="24"/>
          <w:szCs w:val="24"/>
        </w:rPr>
        <w:t xml:space="preserve"> </w:t>
      </w:r>
      <w:r w:rsidRPr="003D4103">
        <w:rPr>
          <w:rFonts w:ascii="Times New Roman" w:hAnsi="Times New Roman"/>
          <w:sz w:val="24"/>
          <w:szCs w:val="24"/>
        </w:rPr>
        <w:t xml:space="preserve">EEM mortgages </w:t>
      </w:r>
      <w:r w:rsidRPr="00BF21EE">
        <w:rPr>
          <w:rFonts w:ascii="Times New Roman" w:hAnsi="Times New Roman"/>
          <w:sz w:val="24"/>
          <w:szCs w:val="24"/>
        </w:rPr>
        <w:t xml:space="preserve">annually under this program.  </w:t>
      </w:r>
    </w:p>
    <w:p w:rsidR="00E315DB" w:rsidRPr="00BF21EE" w:rsidP="00264D02" w14:paraId="0F6A49E6" w14:textId="77777777">
      <w:pPr>
        <w:spacing w:after="0" w:line="240" w:lineRule="auto"/>
        <w:ind w:left="-450"/>
        <w:rPr>
          <w:rFonts w:ascii="Times New Roman" w:hAnsi="Times New Roman"/>
          <w:bCs/>
          <w:sz w:val="24"/>
          <w:szCs w:val="24"/>
        </w:rPr>
      </w:pPr>
    </w:p>
    <w:p w:rsidR="006B76CD" w:rsidRPr="006625E7" w:rsidP="00264D02" w14:paraId="7D9A50F9" w14:textId="3966DCFE">
      <w:pPr>
        <w:spacing w:after="0" w:line="240" w:lineRule="auto"/>
        <w:ind w:left="-450"/>
        <w:rPr>
          <w:rFonts w:ascii="Times New Roman" w:hAnsi="Times New Roman"/>
          <w:sz w:val="24"/>
          <w:szCs w:val="24"/>
        </w:rPr>
      </w:pPr>
      <w:r w:rsidRPr="006625E7">
        <w:rPr>
          <w:rFonts w:ascii="Times New Roman" w:hAnsi="Times New Roman"/>
          <w:sz w:val="24"/>
          <w:szCs w:val="24"/>
        </w:rPr>
        <w:t>According to the U.S. Department of Labor, Bureau of Labor Statistics website (</w:t>
      </w:r>
      <w:hyperlink r:id="rId9" w:history="1">
        <w:r w:rsidRPr="006625E7">
          <w:rPr>
            <w:rStyle w:val="Hyperlink"/>
            <w:rFonts w:ascii="Times New Roman" w:hAnsi="Times New Roman"/>
            <w:sz w:val="24"/>
            <w:szCs w:val="24"/>
          </w:rPr>
          <w:t>www.bls.gov</w:t>
        </w:r>
      </w:hyperlink>
      <w:r w:rsidRPr="006625E7">
        <w:rPr>
          <w:rFonts w:ascii="Times New Roman" w:hAnsi="Times New Roman"/>
          <w:sz w:val="24"/>
          <w:szCs w:val="24"/>
        </w:rPr>
        <w:t>) the wage rate category for</w:t>
      </w:r>
      <w:r w:rsidR="0007032E">
        <w:rPr>
          <w:rFonts w:ascii="Times New Roman" w:hAnsi="Times New Roman"/>
          <w:color w:val="0000FF"/>
          <w:sz w:val="24"/>
          <w:szCs w:val="24"/>
        </w:rPr>
        <w:t xml:space="preserve"> </w:t>
      </w:r>
      <w:r w:rsidRPr="00E02E75" w:rsidR="0007032E">
        <w:rPr>
          <w:rFonts w:ascii="Times New Roman" w:hAnsi="Times New Roman"/>
          <w:sz w:val="24"/>
          <w:szCs w:val="24"/>
        </w:rPr>
        <w:t>occupation</w:t>
      </w:r>
      <w:r w:rsidR="0007032E">
        <w:rPr>
          <w:rFonts w:ascii="Times New Roman" w:hAnsi="Times New Roman"/>
          <w:sz w:val="24"/>
          <w:szCs w:val="24"/>
        </w:rPr>
        <w:t xml:space="preserve"> </w:t>
      </w:r>
      <w:r w:rsidRPr="00E02E75" w:rsidR="0007032E">
        <w:rPr>
          <w:rFonts w:ascii="Times New Roman" w:hAnsi="Times New Roman"/>
          <w:sz w:val="24"/>
          <w:szCs w:val="24"/>
        </w:rPr>
        <w:t xml:space="preserve">13-2041 Credit Analyst at </w:t>
      </w:r>
      <w:hyperlink r:id="rId10" w:anchor="13-0000" w:history="1">
        <w:r w:rsidRPr="00E02E75" w:rsidR="0007032E">
          <w:rPr>
            <w:rFonts w:ascii="Times New Roman" w:hAnsi="Times New Roman"/>
            <w:b/>
            <w:bCs/>
            <w:color w:val="00295A"/>
            <w:sz w:val="24"/>
            <w:szCs w:val="24"/>
          </w:rPr>
          <w:t>https://www.bls.gov/oes/current/oes_nat.htm#13-0000</w:t>
        </w:r>
      </w:hyperlink>
      <w:r w:rsidRPr="006625E7">
        <w:rPr>
          <w:rFonts w:ascii="Times New Roman" w:hAnsi="Times New Roman"/>
          <w:color w:val="0000FF"/>
          <w:sz w:val="24"/>
          <w:szCs w:val="24"/>
        </w:rPr>
        <w:t xml:space="preserve"> </w:t>
      </w:r>
      <w:r w:rsidRPr="006625E7">
        <w:rPr>
          <w:rFonts w:ascii="Times New Roman" w:hAnsi="Times New Roman"/>
          <w:sz w:val="24"/>
          <w:szCs w:val="24"/>
        </w:rPr>
        <w:t xml:space="preserve">is estimated to be </w:t>
      </w:r>
      <w:r w:rsidR="00731162">
        <w:rPr>
          <w:rFonts w:ascii="Times New Roman" w:hAnsi="Times New Roman"/>
          <w:sz w:val="24"/>
          <w:szCs w:val="24"/>
        </w:rPr>
        <w:t xml:space="preserve"> </w:t>
      </w:r>
      <w:r w:rsidR="00257C06">
        <w:rPr>
          <w:rFonts w:ascii="Times New Roman" w:hAnsi="Times New Roman"/>
          <w:sz w:val="24"/>
          <w:szCs w:val="24"/>
        </w:rPr>
        <w:t>$</w:t>
      </w:r>
      <w:r w:rsidR="007E5C51">
        <w:rPr>
          <w:rFonts w:ascii="Times New Roman" w:hAnsi="Times New Roman"/>
          <w:sz w:val="24"/>
          <w:szCs w:val="24"/>
        </w:rPr>
        <w:t>55.35</w:t>
      </w:r>
      <w:r w:rsidR="00BF21EE">
        <w:rPr>
          <w:rFonts w:ascii="Times New Roman" w:hAnsi="Times New Roman"/>
          <w:sz w:val="24"/>
          <w:szCs w:val="24"/>
        </w:rPr>
        <w:t xml:space="preserve"> </w:t>
      </w:r>
      <w:r w:rsidRPr="006625E7">
        <w:rPr>
          <w:rFonts w:ascii="Times New Roman" w:hAnsi="Times New Roman"/>
          <w:sz w:val="24"/>
          <w:szCs w:val="24"/>
        </w:rPr>
        <w:t>per hour including the wage rate multiplier</w:t>
      </w:r>
      <w:r w:rsidR="008F46EC">
        <w:rPr>
          <w:rFonts w:ascii="Times New Roman" w:hAnsi="Times New Roman"/>
          <w:sz w:val="24"/>
          <w:szCs w:val="24"/>
        </w:rPr>
        <w:t xml:space="preserve"> (</w:t>
      </w:r>
      <w:r w:rsidR="00A34A5C">
        <w:rPr>
          <w:rFonts w:ascii="Times New Roman" w:hAnsi="Times New Roman"/>
          <w:sz w:val="24"/>
          <w:szCs w:val="24"/>
        </w:rPr>
        <w:t>$37.91 + $17.44 = $55</w:t>
      </w:r>
      <w:r w:rsidR="008C6C7C">
        <w:rPr>
          <w:rFonts w:ascii="Times New Roman" w:hAnsi="Times New Roman"/>
          <w:sz w:val="24"/>
          <w:szCs w:val="24"/>
        </w:rPr>
        <w:t>.35)</w:t>
      </w:r>
      <w:r w:rsidRPr="006625E7">
        <w:rPr>
          <w:rFonts w:ascii="Times New Roman" w:hAnsi="Times New Roman"/>
          <w:sz w:val="24"/>
          <w:szCs w:val="24"/>
        </w:rPr>
        <w:t xml:space="preserve">, therefore, the estimated burden hour cost to respondents </w:t>
      </w:r>
      <w:r w:rsidRPr="00264D02" w:rsidR="00774B7B">
        <w:rPr>
          <w:rFonts w:ascii="Times New Roman" w:hAnsi="Times New Roman"/>
          <w:sz w:val="24"/>
          <w:szCs w:val="24"/>
        </w:rPr>
        <w:t>Lenders</w:t>
      </w:r>
      <w:r w:rsidR="00774B7B">
        <w:rPr>
          <w:rFonts w:ascii="Times New Roman" w:hAnsi="Times New Roman"/>
          <w:color w:val="0000FF"/>
          <w:sz w:val="24"/>
          <w:szCs w:val="24"/>
        </w:rPr>
        <w:t xml:space="preserve"> </w:t>
      </w:r>
      <w:r w:rsidRPr="006625E7">
        <w:rPr>
          <w:rFonts w:ascii="Times New Roman" w:hAnsi="Times New Roman"/>
          <w:sz w:val="24"/>
          <w:szCs w:val="24"/>
        </w:rPr>
        <w:t xml:space="preserve">is estimated to </w:t>
      </w:r>
      <w:r w:rsidRPr="00264D02">
        <w:rPr>
          <w:rFonts w:ascii="Times New Roman" w:hAnsi="Times New Roman"/>
          <w:sz w:val="24"/>
          <w:szCs w:val="24"/>
        </w:rPr>
        <w:t xml:space="preserve">be </w:t>
      </w:r>
      <w:r w:rsidRPr="00264D02" w:rsidR="007E5C51">
        <w:rPr>
          <w:rFonts w:ascii="Times New Roman" w:hAnsi="Times New Roman"/>
          <w:sz w:val="24"/>
          <w:szCs w:val="24"/>
        </w:rPr>
        <w:t>$1,176.19</w:t>
      </w:r>
      <w:r w:rsidRPr="00264D02">
        <w:rPr>
          <w:rFonts w:ascii="Times New Roman" w:hAnsi="Times New Roman"/>
          <w:sz w:val="24"/>
          <w:szCs w:val="24"/>
        </w:rPr>
        <w:t xml:space="preserve"> </w:t>
      </w:r>
      <w:r w:rsidRPr="006625E7">
        <w:rPr>
          <w:rFonts w:ascii="Times New Roman" w:hAnsi="Times New Roman"/>
          <w:sz w:val="24"/>
          <w:szCs w:val="24"/>
        </w:rPr>
        <w:t>annually.</w:t>
      </w:r>
    </w:p>
    <w:p w:rsidR="00FA2F70" w:rsidRPr="00C879B4" w:rsidP="00FA2F70" w14:paraId="24215B44" w14:textId="77777777">
      <w:pPr>
        <w:spacing w:after="0" w:line="240" w:lineRule="auto"/>
        <w:rPr>
          <w:rFonts w:ascii="Times New Roman" w:hAnsi="Times New Roman"/>
          <w:b/>
          <w:color w:val="000000"/>
          <w:sz w:val="24"/>
          <w:szCs w:val="24"/>
        </w:rPr>
      </w:pPr>
    </w:p>
    <w:tbl>
      <w:tblPr>
        <w:tblW w:w="0" w:type="auto"/>
        <w:tblInd w:w="-545" w:type="dxa"/>
        <w:tblLook w:val="04A0"/>
      </w:tblPr>
      <w:tblGrid>
        <w:gridCol w:w="9895"/>
      </w:tblGrid>
      <w:tr w14:paraId="70A992F7" w14:textId="77777777" w:rsidTr="00264D02">
        <w:tblPrEx>
          <w:tblW w:w="0" w:type="auto"/>
          <w:tblInd w:w="-545" w:type="dxa"/>
          <w:tblLook w:val="04A0"/>
        </w:tblPrEx>
        <w:tc>
          <w:tcPr>
            <w:tcW w:w="9895" w:type="dxa"/>
            <w:shd w:val="clear" w:color="auto" w:fill="auto"/>
          </w:tcPr>
          <w:p w:rsidR="0021340A" w:rsidP="001B4FB5" w14:paraId="2EB70E74"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13. Provide an estimate for the total annual cost burden to respondents or recordkeepers resulting from the collection of information. (Do not include the cost of any hour burden shown in Items 12 and 14). </w:t>
            </w:r>
          </w:p>
          <w:p w:rsidR="00B0001C" w:rsidP="001B4FB5" w14:paraId="026B17C5" w14:textId="77777777">
            <w:pPr>
              <w:spacing w:after="0" w:line="240" w:lineRule="auto"/>
              <w:rPr>
                <w:rFonts w:ascii="Times New Roman" w:hAnsi="Times New Roman"/>
                <w:b/>
                <w:color w:val="000000"/>
                <w:sz w:val="24"/>
                <w:szCs w:val="24"/>
              </w:rPr>
            </w:pPr>
          </w:p>
          <w:p w:rsidR="00B0001C" w:rsidRPr="00B0001C" w:rsidP="006C2112" w14:paraId="7CE7F5ED" w14:textId="2A3E9790">
            <w:pPr>
              <w:keepLines/>
              <w:tabs>
                <w:tab w:val="left" w:pos="360"/>
              </w:tabs>
              <w:overflowPunct w:val="0"/>
              <w:autoSpaceDE w:val="0"/>
              <w:autoSpaceDN w:val="0"/>
              <w:adjustRightInd w:val="0"/>
              <w:spacing w:after="0" w:line="240" w:lineRule="auto"/>
              <w:textAlignment w:val="baseline"/>
              <w:rPr>
                <w:rFonts w:ascii="Times New Roman" w:hAnsi="Times New Roman"/>
                <w:color w:val="000000"/>
                <w:sz w:val="24"/>
                <w:szCs w:val="20"/>
              </w:rPr>
            </w:pPr>
            <w:r w:rsidRPr="00B0001C">
              <w:rPr>
                <w:rFonts w:ascii="Times New Roman" w:hAnsi="Times New Roman"/>
                <w:color w:val="000000"/>
                <w:sz w:val="24"/>
                <w:szCs w:val="20"/>
              </w:rPr>
              <w:t xml:space="preserve">There are no additional costs to respondents or recordkeepers resulting from the collection of information. Costs associated with total capital and start-up component (annualized over its expected useful life) and total operation and </w:t>
            </w:r>
            <w:r w:rsidRPr="00B0001C" w:rsidR="00D33D23">
              <w:rPr>
                <w:rFonts w:ascii="Times New Roman" w:hAnsi="Times New Roman"/>
                <w:color w:val="000000"/>
                <w:sz w:val="24"/>
                <w:szCs w:val="20"/>
              </w:rPr>
              <w:t>maintenance,</w:t>
            </w:r>
            <w:r w:rsidRPr="00B0001C">
              <w:rPr>
                <w:rFonts w:ascii="Times New Roman" w:hAnsi="Times New Roman"/>
                <w:color w:val="000000"/>
                <w:sz w:val="24"/>
                <w:szCs w:val="20"/>
              </w:rPr>
              <w:t xml:space="preserve"> and purchase of services component</w:t>
            </w:r>
            <w:r w:rsidR="00D33D23">
              <w:rPr>
                <w:rFonts w:ascii="Times New Roman" w:hAnsi="Times New Roman"/>
                <w:color w:val="000000"/>
                <w:sz w:val="24"/>
                <w:szCs w:val="20"/>
              </w:rPr>
              <w:t>s</w:t>
            </w:r>
            <w:r w:rsidRPr="00B0001C">
              <w:rPr>
                <w:rFonts w:ascii="Times New Roman" w:hAnsi="Times New Roman"/>
                <w:color w:val="000000"/>
                <w:sz w:val="24"/>
                <w:szCs w:val="20"/>
              </w:rPr>
              <w:t xml:space="preserve"> are customary and standard part of the Lender’s business.</w:t>
            </w:r>
          </w:p>
          <w:p w:rsidR="00B0001C" w:rsidRPr="00C879B4" w:rsidP="001B4FB5" w14:paraId="52851CFD" w14:textId="77777777">
            <w:pPr>
              <w:spacing w:after="0" w:line="240" w:lineRule="auto"/>
              <w:rPr>
                <w:rFonts w:ascii="Times New Roman" w:hAnsi="Times New Roman"/>
                <w:b/>
                <w:color w:val="000000"/>
                <w:sz w:val="24"/>
                <w:szCs w:val="24"/>
              </w:rPr>
            </w:pPr>
          </w:p>
          <w:p w:rsidR="0021340A" w:rsidRPr="00C879B4" w:rsidP="001B4FB5" w14:paraId="3FB24E4F" w14:textId="77777777">
            <w:pPr>
              <w:spacing w:after="0" w:line="240" w:lineRule="auto"/>
              <w:rPr>
                <w:rFonts w:ascii="Times New Roman" w:hAnsi="Times New Roman"/>
                <w:b/>
                <w:color w:val="000000"/>
                <w:sz w:val="24"/>
                <w:szCs w:val="24"/>
              </w:rPr>
            </w:pPr>
          </w:p>
          <w:p w:rsidR="0021340A" w:rsidP="001B4FB5" w14:paraId="36730231" w14:textId="511B20F8">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w:t>
            </w:r>
            <w:r w:rsidRPr="00264D02">
              <w:rPr>
                <w:rFonts w:ascii="Times New Roman" w:hAnsi="Times New Roman"/>
                <w:b/>
                <w:bCs/>
                <w:color w:val="000000"/>
                <w:sz w:val="24"/>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w:t>
            </w:r>
            <w:r w:rsidR="003F1C08">
              <w:rPr>
                <w:rFonts w:ascii="Times New Roman" w:hAnsi="Times New Roman"/>
                <w:b/>
                <w:bCs/>
                <w:color w:val="000000"/>
                <w:sz w:val="24"/>
                <w:szCs w:val="24"/>
              </w:rPr>
              <w:t>,</w:t>
            </w:r>
            <w:r w:rsidRPr="00264D02">
              <w:rPr>
                <w:rFonts w:ascii="Times New Roman" w:hAnsi="Times New Roman"/>
                <w:b/>
                <w:bCs/>
                <w:color w:val="000000"/>
                <w:sz w:val="24"/>
                <w:szCs w:val="24"/>
              </w:rPr>
              <w:t xml:space="preserve"> and testing equipment; and record storage facilities</w:t>
            </w:r>
            <w:r w:rsidRPr="00C879B4">
              <w:rPr>
                <w:rFonts w:ascii="Times New Roman" w:hAnsi="Times New Roman"/>
                <w:color w:val="000000"/>
                <w:sz w:val="24"/>
                <w:szCs w:val="24"/>
              </w:rPr>
              <w:t xml:space="preserve">. </w:t>
            </w:r>
          </w:p>
          <w:p w:rsidR="000D1952" w:rsidP="001B4FB5" w14:paraId="06B5C300" w14:textId="77777777">
            <w:pPr>
              <w:spacing w:after="0" w:line="240" w:lineRule="auto"/>
              <w:rPr>
                <w:rFonts w:ascii="Times New Roman" w:hAnsi="Times New Roman"/>
                <w:color w:val="000000"/>
                <w:sz w:val="24"/>
                <w:szCs w:val="24"/>
              </w:rPr>
            </w:pPr>
          </w:p>
          <w:p w:rsidR="000D1952" w:rsidRPr="000D1952" w:rsidP="00264D02" w14:paraId="21842811" w14:textId="5AE8AA2F">
            <w:pPr>
              <w:spacing w:after="0" w:line="240" w:lineRule="auto"/>
              <w:rPr>
                <w:rFonts w:ascii="Times New Roman" w:hAnsi="Times New Roman"/>
                <w:sz w:val="24"/>
                <w:szCs w:val="24"/>
              </w:rPr>
            </w:pPr>
            <w:r w:rsidRPr="000D1952">
              <w:rPr>
                <w:rFonts w:ascii="Times New Roman" w:hAnsi="Times New Roman"/>
                <w:sz w:val="24"/>
                <w:szCs w:val="24"/>
              </w:rPr>
              <w:t xml:space="preserve">For a Lender’s participation in EEM mortgage origination, there are no costs for (a) a total capital and start-up cost component (annualized over its expected useful life) </w:t>
            </w:r>
            <w:r w:rsidR="006C2112">
              <w:rPr>
                <w:rFonts w:ascii="Times New Roman" w:hAnsi="Times New Roman"/>
                <w:sz w:val="24"/>
                <w:szCs w:val="24"/>
              </w:rPr>
              <w:t>or</w:t>
            </w:r>
            <w:r w:rsidRPr="000D1952">
              <w:rPr>
                <w:rFonts w:ascii="Times New Roman" w:hAnsi="Times New Roman"/>
                <w:sz w:val="24"/>
                <w:szCs w:val="24"/>
              </w:rPr>
              <w:t xml:space="preserve"> (b) a total operation and maintenance and purchase of services component. Costs for these items are a customary</w:t>
            </w:r>
            <w:r w:rsidR="006C2112">
              <w:rPr>
                <w:rFonts w:ascii="Times New Roman" w:hAnsi="Times New Roman"/>
                <w:sz w:val="24"/>
                <w:szCs w:val="24"/>
              </w:rPr>
              <w:t xml:space="preserve"> and</w:t>
            </w:r>
            <w:r w:rsidRPr="000D1952">
              <w:rPr>
                <w:rFonts w:ascii="Times New Roman" w:hAnsi="Times New Roman"/>
                <w:sz w:val="24"/>
                <w:szCs w:val="24"/>
              </w:rPr>
              <w:t xml:space="preserve"> standard part of the Lender’s business. </w:t>
            </w:r>
          </w:p>
          <w:p w:rsidR="0021340A" w:rsidRPr="00C879B4" w:rsidP="001B4FB5" w14:paraId="7527F54D" w14:textId="77777777">
            <w:pPr>
              <w:spacing w:after="0" w:line="240" w:lineRule="auto"/>
              <w:rPr>
                <w:rFonts w:ascii="Times New Roman" w:hAnsi="Times New Roman"/>
                <w:color w:val="000000"/>
                <w:sz w:val="24"/>
                <w:szCs w:val="24"/>
              </w:rPr>
            </w:pPr>
          </w:p>
          <w:p w:rsidR="0021340A" w:rsidP="001B4FB5" w14:paraId="18FA9392" w14:textId="64FEDCA5">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w:t>
            </w:r>
            <w:r w:rsidRPr="00264D02">
              <w:rPr>
                <w:rFonts w:ascii="Times New Roman" w:hAnsi="Times New Roman"/>
                <w:b/>
                <w:bCs/>
                <w:color w:val="000000"/>
                <w:sz w:val="24"/>
                <w:szCs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w:t>
            </w:r>
            <w:r w:rsidRPr="003E5588">
              <w:rPr>
                <w:rFonts w:ascii="Times New Roman" w:hAnsi="Times New Roman"/>
                <w:b/>
                <w:bCs/>
                <w:color w:val="000000"/>
                <w:sz w:val="24"/>
                <w:szCs w:val="24"/>
              </w:rPr>
              <w:t>s</w:t>
            </w:r>
            <w:r w:rsidR="003E5588">
              <w:rPr>
                <w:rFonts w:ascii="Times New Roman" w:hAnsi="Times New Roman"/>
                <w:b/>
                <w:bCs/>
                <w:color w:val="000000"/>
                <w:sz w:val="24"/>
                <w:szCs w:val="24"/>
              </w:rPr>
              <w:t>,</w:t>
            </w:r>
            <w:r w:rsidRPr="003E5588">
              <w:rPr>
                <w:rFonts w:ascii="Times New Roman" w:hAnsi="Times New Roman"/>
                <w:b/>
                <w:bCs/>
                <w:color w:val="000000"/>
                <w:sz w:val="24"/>
                <w:szCs w:val="24"/>
              </w:rPr>
              <w:t xml:space="preserve"> </w:t>
            </w:r>
            <w:r w:rsidRPr="00264D02">
              <w:rPr>
                <w:rFonts w:ascii="Times New Roman" w:hAnsi="Times New Roman"/>
                <w:b/>
                <w:bCs/>
                <w:color w:val="000000"/>
                <w:sz w:val="24"/>
                <w:szCs w:val="24"/>
              </w:rPr>
              <w:t>and use existing economic</w:t>
            </w:r>
            <w:r w:rsidRPr="00C879B4">
              <w:rPr>
                <w:rFonts w:ascii="Times New Roman" w:hAnsi="Times New Roman"/>
                <w:color w:val="000000"/>
                <w:sz w:val="24"/>
                <w:szCs w:val="24"/>
              </w:rPr>
              <w:t xml:space="preserve"> </w:t>
            </w:r>
            <w:r w:rsidRPr="00264D02">
              <w:rPr>
                <w:rFonts w:ascii="Times New Roman" w:hAnsi="Times New Roman"/>
                <w:b/>
                <w:bCs/>
                <w:sz w:val="24"/>
                <w:szCs w:val="24"/>
              </w:rPr>
              <w:t>or regulatory impact analysis associated with the rulemaking containing the information collection, as appropriate</w:t>
            </w:r>
            <w:r w:rsidRPr="00264D02">
              <w:rPr>
                <w:rFonts w:ascii="Times New Roman" w:hAnsi="Times New Roman"/>
                <w:b/>
                <w:bCs/>
                <w:color w:val="000000"/>
                <w:sz w:val="24"/>
                <w:szCs w:val="24"/>
              </w:rPr>
              <w:t xml:space="preserve">. </w:t>
            </w:r>
          </w:p>
          <w:p w:rsidR="004C7A6B" w:rsidP="001B4FB5" w14:paraId="78677D62" w14:textId="77777777">
            <w:pPr>
              <w:spacing w:after="0" w:line="240" w:lineRule="auto"/>
              <w:rPr>
                <w:rFonts w:ascii="Times New Roman" w:hAnsi="Times New Roman"/>
                <w:color w:val="000000"/>
                <w:sz w:val="24"/>
                <w:szCs w:val="24"/>
              </w:rPr>
            </w:pPr>
          </w:p>
          <w:p w:rsidR="004C7A6B" w:rsidRPr="00274FA9" w:rsidP="001B4FB5" w14:paraId="1C9EBD78" w14:textId="0C849EF4">
            <w:pPr>
              <w:spacing w:after="0" w:line="240" w:lineRule="auto"/>
              <w:rPr>
                <w:rFonts w:ascii="Times New Roman" w:hAnsi="Times New Roman"/>
                <w:sz w:val="24"/>
                <w:szCs w:val="24"/>
              </w:rPr>
            </w:pPr>
            <w:r w:rsidRPr="004C7A6B">
              <w:rPr>
                <w:rFonts w:ascii="Times New Roman" w:hAnsi="Times New Roman"/>
                <w:sz w:val="24"/>
                <w:szCs w:val="24"/>
              </w:rPr>
              <w:t xml:space="preserve">Since there are no additional costs for EEM program participation, there are no reportable cost estimates that may be expected to vary widely. </w:t>
            </w:r>
          </w:p>
          <w:p w:rsidR="0021340A" w:rsidRPr="00C879B4" w:rsidP="001B4FB5" w14:paraId="5FFC009C" w14:textId="77777777">
            <w:pPr>
              <w:spacing w:after="0" w:line="240" w:lineRule="auto"/>
              <w:rPr>
                <w:rFonts w:ascii="Times New Roman" w:hAnsi="Times New Roman"/>
                <w:color w:val="000000"/>
                <w:sz w:val="24"/>
                <w:szCs w:val="24"/>
              </w:rPr>
            </w:pPr>
          </w:p>
          <w:p w:rsidR="0021340A" w:rsidRPr="00264D02" w:rsidP="001B4FB5" w14:paraId="61B03FD4" w14:textId="77777777">
            <w:pPr>
              <w:spacing w:after="0" w:line="240" w:lineRule="auto"/>
              <w:rPr>
                <w:rFonts w:ascii="Times New Roman" w:hAnsi="Times New Roman"/>
                <w:b/>
                <w:bCs/>
                <w:color w:val="000000"/>
                <w:sz w:val="24"/>
                <w:szCs w:val="24"/>
              </w:rPr>
            </w:pPr>
            <w:r w:rsidRPr="00C879B4">
              <w:rPr>
                <w:rFonts w:ascii="Times New Roman" w:hAnsi="Times New Roman"/>
                <w:color w:val="000000"/>
                <w:sz w:val="24"/>
                <w:szCs w:val="24"/>
              </w:rPr>
              <w:t xml:space="preserve">* </w:t>
            </w:r>
            <w:r w:rsidRPr="00264D02">
              <w:rPr>
                <w:rFonts w:ascii="Times New Roman" w:hAnsi="Times New Roman"/>
                <w:b/>
                <w:bCs/>
                <w:sz w:val="24"/>
                <w:szCs w:val="24"/>
              </w:rPr>
              <w:t xml:space="preserve">Generally, estimates should not include purchases of equipment or services, or portions thereof, made: (1) prior to October 1, 1995, (2) to achieve regulatory compliance with </w:t>
            </w:r>
            <w:r w:rsidRPr="00264D02">
              <w:rPr>
                <w:rFonts w:ascii="Times New Roman" w:hAnsi="Times New Roman"/>
                <w:b/>
                <w:bCs/>
                <w:sz w:val="24"/>
                <w:szCs w:val="24"/>
              </w:rPr>
              <w:t>requirements not associated with the information collection, (3) for reasons other than to provide information or keep records for the government, or (4) as part of customary and usual business or private practices</w:t>
            </w:r>
            <w:r w:rsidRPr="00264D02">
              <w:rPr>
                <w:rFonts w:ascii="Times New Roman" w:hAnsi="Times New Roman"/>
                <w:b/>
                <w:bCs/>
                <w:color w:val="000000"/>
                <w:sz w:val="24"/>
                <w:szCs w:val="24"/>
              </w:rPr>
              <w:t xml:space="preserve">. </w:t>
            </w:r>
          </w:p>
          <w:p w:rsidR="00C92BE6" w:rsidP="001B4FB5" w14:paraId="568B0168" w14:textId="77777777">
            <w:pPr>
              <w:spacing w:after="0" w:line="240" w:lineRule="auto"/>
              <w:rPr>
                <w:rFonts w:ascii="Times New Roman" w:hAnsi="Times New Roman"/>
                <w:color w:val="000000"/>
                <w:sz w:val="24"/>
                <w:szCs w:val="24"/>
              </w:rPr>
            </w:pPr>
          </w:p>
          <w:p w:rsidR="00C92BE6" w:rsidRPr="00C92BE6" w:rsidP="00264D02" w14:paraId="2440F733" w14:textId="603B1078">
            <w:pPr>
              <w:spacing w:after="0" w:line="240" w:lineRule="auto"/>
              <w:rPr>
                <w:rFonts w:ascii="Times New Roman" w:hAnsi="Times New Roman"/>
                <w:sz w:val="24"/>
                <w:szCs w:val="24"/>
              </w:rPr>
            </w:pPr>
            <w:r w:rsidRPr="00C92BE6">
              <w:rPr>
                <w:rFonts w:ascii="Times New Roman" w:hAnsi="Times New Roman"/>
                <w:sz w:val="24"/>
                <w:szCs w:val="24"/>
              </w:rPr>
              <w:t xml:space="preserve">Since there are no additional costs for a consultant or Lender’s origination of an EEM participation and origination, there are no reportable estimates that include purchases or equipment or services or a portion thereof. Costs for these items are a customary and usual business practice.  </w:t>
            </w:r>
          </w:p>
          <w:p w:rsidR="00550F52" w:rsidRPr="00C879B4" w:rsidP="001B4FB5" w14:paraId="418D9C14" w14:textId="77777777">
            <w:pPr>
              <w:spacing w:after="0" w:line="240" w:lineRule="auto"/>
              <w:rPr>
                <w:rFonts w:ascii="Times New Roman" w:hAnsi="Times New Roman"/>
                <w:b/>
                <w:color w:val="000000"/>
                <w:sz w:val="24"/>
                <w:szCs w:val="24"/>
              </w:rPr>
            </w:pPr>
          </w:p>
        </w:tc>
      </w:tr>
      <w:tr w14:paraId="2F4177A0" w14:textId="77777777" w:rsidTr="003A477A">
        <w:tblPrEx>
          <w:tblW w:w="0" w:type="auto"/>
          <w:tblInd w:w="-545" w:type="dxa"/>
          <w:tblLook w:val="04A0"/>
        </w:tblPrEx>
        <w:tc>
          <w:tcPr>
            <w:tcW w:w="9895" w:type="dxa"/>
            <w:shd w:val="clear" w:color="auto" w:fill="auto"/>
          </w:tcPr>
          <w:p w:rsidR="00272D6B" w:rsidP="00436299" w14:paraId="560F4403"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A40CED" w:rsidP="00436299" w14:paraId="30F7CC39" w14:textId="77777777">
            <w:pPr>
              <w:spacing w:after="0" w:line="240" w:lineRule="auto"/>
              <w:rPr>
                <w:rFonts w:ascii="Times New Roman" w:hAnsi="Times New Roman"/>
                <w:b/>
                <w:color w:val="000000"/>
                <w:sz w:val="24"/>
                <w:szCs w:val="24"/>
              </w:rPr>
            </w:pPr>
          </w:p>
          <w:p w:rsidR="00482040" w:rsidRPr="00264D02" w:rsidP="00C720F3" w14:paraId="5F2AA877" w14:textId="5AFFADE3">
            <w:pPr>
              <w:overflowPunct w:val="0"/>
              <w:autoSpaceDE w:val="0"/>
              <w:autoSpaceDN w:val="0"/>
              <w:adjustRightInd w:val="0"/>
              <w:spacing w:after="0" w:line="240" w:lineRule="auto"/>
              <w:textAlignment w:val="baseline"/>
              <w:rPr>
                <w:rFonts w:ascii="Times New Roman" w:hAnsi="Times New Roman"/>
                <w:sz w:val="24"/>
                <w:szCs w:val="24"/>
              </w:rPr>
            </w:pPr>
            <w:r w:rsidRPr="00482040">
              <w:rPr>
                <w:rFonts w:ascii="Times New Roman" w:hAnsi="Times New Roman"/>
                <w:sz w:val="24"/>
                <w:szCs w:val="20"/>
              </w:rPr>
              <w:t xml:space="preserve">The annualized cost to the Federal government is estimated at 10% of the total burden hours </w:t>
            </w:r>
            <w:r w:rsidRPr="00C720F3">
              <w:rPr>
                <w:rFonts w:ascii="Times New Roman" w:hAnsi="Times New Roman"/>
                <w:sz w:val="24"/>
                <w:szCs w:val="20"/>
              </w:rPr>
              <w:t xml:space="preserve">or </w:t>
            </w:r>
            <w:r w:rsidR="003A477A">
              <w:rPr>
                <w:rFonts w:ascii="Times New Roman" w:hAnsi="Times New Roman"/>
                <w:sz w:val="24"/>
                <w:szCs w:val="20"/>
              </w:rPr>
              <w:t xml:space="preserve"> </w:t>
            </w:r>
            <w:r w:rsidRPr="00C720F3" w:rsidR="003A477A">
              <w:rPr>
                <w:rFonts w:ascii="Times New Roman" w:hAnsi="Times New Roman"/>
                <w:sz w:val="24"/>
                <w:szCs w:val="20"/>
              </w:rPr>
              <w:t xml:space="preserve">hours </w:t>
            </w:r>
            <w:r w:rsidRPr="00C720F3">
              <w:rPr>
                <w:rFonts w:ascii="Times New Roman" w:hAnsi="Times New Roman"/>
                <w:sz w:val="24"/>
                <w:szCs w:val="20"/>
              </w:rPr>
              <w:t>(rounded</w:t>
            </w:r>
            <w:r w:rsidRPr="00482040">
              <w:rPr>
                <w:rFonts w:ascii="Times New Roman" w:hAnsi="Times New Roman"/>
                <w:sz w:val="24"/>
                <w:szCs w:val="20"/>
              </w:rPr>
              <w:t xml:space="preserve">). The Federal burden includes compliance reviews related to the loans. The annualized cost to the Federal </w:t>
            </w:r>
            <w:r w:rsidRPr="008F2729">
              <w:rPr>
                <w:rFonts w:ascii="Times New Roman" w:hAnsi="Times New Roman"/>
                <w:sz w:val="24"/>
                <w:szCs w:val="20"/>
              </w:rPr>
              <w:t xml:space="preserve">government </w:t>
            </w:r>
            <w:r w:rsidRPr="00264D02">
              <w:rPr>
                <w:rFonts w:ascii="Times New Roman" w:hAnsi="Times New Roman"/>
                <w:sz w:val="24"/>
                <w:szCs w:val="20"/>
              </w:rPr>
              <w:t>$</w:t>
            </w:r>
            <w:r w:rsidRPr="008F2729" w:rsidR="00C4272A">
              <w:rPr>
                <w:rFonts w:ascii="Times New Roman" w:hAnsi="Times New Roman"/>
                <w:sz w:val="24"/>
                <w:szCs w:val="20"/>
              </w:rPr>
              <w:t>34.76</w:t>
            </w:r>
            <w:r w:rsidRPr="008F2729">
              <w:rPr>
                <w:rFonts w:ascii="Times New Roman" w:hAnsi="Times New Roman"/>
                <w:sz w:val="24"/>
                <w:szCs w:val="20"/>
              </w:rPr>
              <w:t xml:space="preserve"> per hour estimate based on the hourly wage of </w:t>
            </w:r>
            <w:r w:rsidRPr="00264D02">
              <w:rPr>
                <w:rFonts w:ascii="Times New Roman" w:hAnsi="Times New Roman"/>
                <w:sz w:val="24"/>
                <w:szCs w:val="20"/>
              </w:rPr>
              <w:t>a General Schedule Grade 11, Step 1 employee</w:t>
            </w:r>
            <w:r w:rsidRPr="00482040">
              <w:rPr>
                <w:rFonts w:ascii="Times New Roman" w:hAnsi="Times New Roman"/>
                <w:sz w:val="24"/>
                <w:szCs w:val="20"/>
              </w:rPr>
              <w:t xml:space="preserve"> in the Rest of the United States Pay Table area</w:t>
            </w:r>
            <w:r w:rsidR="000F7D81">
              <w:rPr>
                <w:rFonts w:ascii="Times New Roman" w:hAnsi="Times New Roman"/>
                <w:sz w:val="24"/>
                <w:szCs w:val="24"/>
              </w:rPr>
              <w:t xml:space="preserve"> </w:t>
            </w:r>
            <w:r w:rsidRPr="00482040">
              <w:rPr>
                <w:rFonts w:ascii="Times New Roman" w:hAnsi="Times New Roman"/>
                <w:sz w:val="24"/>
                <w:szCs w:val="24"/>
              </w:rPr>
              <w:t xml:space="preserve">, as shown by the Office of Personnel Management </w:t>
            </w:r>
            <w:r w:rsidRPr="00E777D8">
              <w:rPr>
                <w:rFonts w:ascii="Times New Roman" w:hAnsi="Times New Roman"/>
                <w:sz w:val="24"/>
                <w:szCs w:val="24"/>
              </w:rPr>
              <w:t xml:space="preserve">at </w:t>
            </w:r>
            <w:hyperlink r:id="rId11" w:history="1">
              <w:r w:rsidRPr="008F2729" w:rsidR="00E777D8">
                <w:rPr>
                  <w:rStyle w:val="Hyperlink"/>
                  <w:rFonts w:ascii="Times New Roman" w:hAnsi="Times New Roman"/>
                  <w:sz w:val="24"/>
                  <w:szCs w:val="24"/>
                </w:rPr>
                <w:t>https://www.opm.gov/policy-data-oversight/pay-leave/salaries-wages/salary-tables/24Tables/html/RUS_h.aspx</w:t>
              </w:r>
            </w:hyperlink>
          </w:p>
          <w:p w:rsidR="00E777D8" w:rsidRPr="00E777D8" w:rsidP="00C720F3" w14:paraId="71919B10" w14:textId="77777777">
            <w:pPr>
              <w:overflowPunct w:val="0"/>
              <w:autoSpaceDE w:val="0"/>
              <w:autoSpaceDN w:val="0"/>
              <w:adjustRightInd w:val="0"/>
              <w:spacing w:after="0" w:line="240" w:lineRule="auto"/>
              <w:textAlignment w:val="baseline"/>
              <w:rPr>
                <w:rFonts w:ascii="Times New Roman" w:hAnsi="Times New Roman"/>
                <w:sz w:val="24"/>
                <w:szCs w:val="24"/>
              </w:rPr>
            </w:pPr>
          </w:p>
          <w:p w:rsidR="00482040" w:rsidP="00436299" w14:paraId="7481A645" w14:textId="77777777">
            <w:pPr>
              <w:spacing w:after="0" w:line="240" w:lineRule="auto"/>
              <w:rPr>
                <w:rFonts w:ascii="Times New Roman" w:hAnsi="Times New Roman"/>
                <w:b/>
                <w:color w:val="000000"/>
                <w:sz w:val="24"/>
                <w:szCs w:val="24"/>
              </w:rPr>
            </w:pPr>
          </w:p>
          <w:p w:rsidR="00272D6B" w:rsidRPr="00C879B4" w:rsidP="00436299" w14:paraId="19F6E1CF" w14:textId="5AFD976F">
            <w:pPr>
              <w:spacing w:after="0" w:line="240" w:lineRule="auto"/>
              <w:rPr>
                <w:rFonts w:ascii="Times New Roman" w:hAnsi="Times New Roman"/>
                <w:color w:val="000000"/>
                <w:sz w:val="24"/>
                <w:szCs w:val="24"/>
              </w:rPr>
            </w:pPr>
            <w:r w:rsidRPr="00070167">
              <w:rPr>
                <w:rFonts w:ascii="Times New Roman" w:hAnsi="Times New Roman"/>
                <w:b/>
                <w:sz w:val="24"/>
                <w:szCs w:val="20"/>
              </w:rPr>
              <w:t>Total Burden Hours</w:t>
            </w:r>
            <w:r w:rsidRPr="008F2729">
              <w:rPr>
                <w:rFonts w:ascii="Times New Roman" w:hAnsi="Times New Roman"/>
                <w:b/>
                <w:sz w:val="24"/>
                <w:szCs w:val="20"/>
              </w:rPr>
              <w:t xml:space="preserve">: </w:t>
            </w:r>
            <w:r w:rsidR="00506164">
              <w:rPr>
                <w:rFonts w:ascii="Times New Roman" w:hAnsi="Times New Roman"/>
                <w:bCs/>
                <w:sz w:val="24"/>
                <w:szCs w:val="20"/>
              </w:rPr>
              <w:t>21.25</w:t>
            </w:r>
            <w:r w:rsidRPr="00506164">
              <w:rPr>
                <w:rFonts w:ascii="Times New Roman" w:hAnsi="Times New Roman"/>
                <w:bCs/>
                <w:sz w:val="24"/>
                <w:szCs w:val="20"/>
              </w:rPr>
              <w:t xml:space="preserve"> </w:t>
            </w:r>
            <w:r w:rsidRPr="00264D02">
              <w:rPr>
                <w:rFonts w:ascii="Times New Roman" w:hAnsi="Times New Roman"/>
                <w:bCs/>
                <w:sz w:val="24"/>
                <w:szCs w:val="20"/>
              </w:rPr>
              <w:t xml:space="preserve">x 10 percent (rounded) </w:t>
            </w:r>
            <w:r w:rsidRPr="002C5C42">
              <w:rPr>
                <w:rFonts w:ascii="Times New Roman" w:hAnsi="Times New Roman"/>
                <w:bCs/>
                <w:sz w:val="24"/>
                <w:szCs w:val="20"/>
              </w:rPr>
              <w:t xml:space="preserve">= </w:t>
            </w:r>
            <w:r w:rsidR="002C5C42">
              <w:rPr>
                <w:rFonts w:ascii="Times New Roman" w:hAnsi="Times New Roman"/>
                <w:bCs/>
                <w:sz w:val="24"/>
                <w:szCs w:val="20"/>
              </w:rPr>
              <w:t>7</w:t>
            </w:r>
            <w:r w:rsidRPr="002C5C42">
              <w:rPr>
                <w:rFonts w:ascii="Times New Roman" w:hAnsi="Times New Roman"/>
                <w:bCs/>
                <w:sz w:val="24"/>
                <w:szCs w:val="20"/>
              </w:rPr>
              <w:t>hrs</w:t>
            </w:r>
            <w:r w:rsidRPr="002C5C42" w:rsidR="00470D1E">
              <w:rPr>
                <w:rFonts w:ascii="Times New Roman" w:hAnsi="Times New Roman"/>
                <w:bCs/>
                <w:sz w:val="24"/>
                <w:szCs w:val="20"/>
              </w:rPr>
              <w:t>.</w:t>
            </w:r>
            <w:r w:rsidRPr="002C5C42">
              <w:rPr>
                <w:rFonts w:ascii="Times New Roman" w:hAnsi="Times New Roman"/>
                <w:bCs/>
                <w:sz w:val="24"/>
                <w:szCs w:val="20"/>
              </w:rPr>
              <w:t xml:space="preserve"> x $</w:t>
            </w:r>
            <w:r w:rsidR="00F7564D">
              <w:rPr>
                <w:rFonts w:ascii="Times New Roman" w:hAnsi="Times New Roman"/>
                <w:bCs/>
                <w:sz w:val="24"/>
                <w:szCs w:val="20"/>
              </w:rPr>
              <w:t>50.75</w:t>
            </w:r>
            <w:r w:rsidRPr="0072063C" w:rsidR="000F7D81">
              <w:rPr>
                <w:rFonts w:ascii="Times New Roman" w:hAnsi="Times New Roman"/>
                <w:bCs/>
                <w:sz w:val="24"/>
                <w:szCs w:val="20"/>
              </w:rPr>
              <w:t xml:space="preserve"> </w:t>
            </w:r>
            <w:r w:rsidRPr="000327D1">
              <w:rPr>
                <w:rFonts w:ascii="Times New Roman" w:hAnsi="Times New Roman"/>
                <w:bCs/>
                <w:sz w:val="24"/>
                <w:szCs w:val="20"/>
              </w:rPr>
              <w:t xml:space="preserve"> </w:t>
            </w:r>
            <w:r w:rsidRPr="008F2729">
              <w:rPr>
                <w:rFonts w:ascii="Times New Roman" w:hAnsi="Times New Roman"/>
                <w:bCs/>
                <w:sz w:val="24"/>
                <w:szCs w:val="20"/>
              </w:rPr>
              <w:t xml:space="preserve">= Annualized Cost of </w:t>
            </w:r>
            <w:r w:rsidRPr="008F2729" w:rsidR="00365866">
              <w:rPr>
                <w:rFonts w:ascii="Times New Roman" w:hAnsi="Times New Roman"/>
                <w:bCs/>
                <w:sz w:val="24"/>
                <w:szCs w:val="20"/>
              </w:rPr>
              <w:t>$</w:t>
            </w:r>
            <w:r w:rsidR="002C5C42">
              <w:rPr>
                <w:rFonts w:ascii="Times New Roman" w:hAnsi="Times New Roman"/>
                <w:bCs/>
                <w:sz w:val="24"/>
                <w:szCs w:val="20"/>
              </w:rPr>
              <w:t>355.25</w:t>
            </w:r>
            <w:r w:rsidRPr="008F2729">
              <w:rPr>
                <w:rFonts w:ascii="Times New Roman" w:hAnsi="Times New Roman"/>
                <w:bCs/>
                <w:sz w:val="24"/>
                <w:szCs w:val="20"/>
              </w:rPr>
              <w:t>.</w:t>
            </w:r>
          </w:p>
        </w:tc>
      </w:tr>
    </w:tbl>
    <w:p w:rsidR="00272D6B" w:rsidRPr="000646B7" w:rsidP="00272D6B" w14:paraId="7D96FC27" w14:textId="77777777">
      <w:pPr>
        <w:tabs>
          <w:tab w:val="left" w:pos="360"/>
        </w:tabs>
        <w:spacing w:after="0" w:line="240" w:lineRule="auto"/>
        <w:jc w:val="center"/>
        <w:rPr>
          <w:rFonts w:ascii="Times New Roman" w:eastAsia="Calibri" w:hAnsi="Times New Roman"/>
          <w:b/>
          <w:bCs/>
          <w:sz w:val="24"/>
          <w:szCs w:val="24"/>
        </w:rPr>
      </w:pPr>
      <w:r w:rsidRPr="000646B7">
        <w:rPr>
          <w:rFonts w:ascii="Times New Roman" w:eastAsia="Calibri" w:hAnsi="Times New Roman"/>
          <w:b/>
          <w:bCs/>
          <w:sz w:val="24"/>
          <w:szCs w:val="24"/>
        </w:rPr>
        <w:t>Annual Cost to the Federal Government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80"/>
        <w:gridCol w:w="1518"/>
      </w:tblGrid>
      <w:tr w14:paraId="7B96BB66" w14:textId="77777777" w:rsidTr="00436299">
        <w:tblPrEx>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0"/>
        </w:trPr>
        <w:tc>
          <w:tcPr>
            <w:tcW w:w="7680" w:type="dxa"/>
            <w:shd w:val="clear" w:color="auto" w:fill="A5A5A5"/>
            <w:noWrap/>
            <w:vAlign w:val="center"/>
          </w:tcPr>
          <w:p w:rsidR="00272D6B" w:rsidRPr="000646B7" w:rsidP="00436299" w14:paraId="24546BDD" w14:textId="77777777">
            <w:pPr>
              <w:jc w:val="center"/>
              <w:rPr>
                <w:rFonts w:ascii="Arial" w:eastAsia="Calibri" w:hAnsi="Arial" w:cs="Arial"/>
                <w:b/>
                <w:bCs/>
                <w:sz w:val="20"/>
                <w:szCs w:val="20"/>
              </w:rPr>
            </w:pPr>
            <w:r w:rsidRPr="000646B7">
              <w:rPr>
                <w:rFonts w:ascii="Arial" w:eastAsia="Calibri" w:hAnsi="Arial" w:cs="Arial"/>
                <w:b/>
                <w:bCs/>
                <w:sz w:val="20"/>
                <w:szCs w:val="20"/>
              </w:rPr>
              <w:t>Item</w:t>
            </w:r>
          </w:p>
        </w:tc>
        <w:tc>
          <w:tcPr>
            <w:tcW w:w="1518" w:type="dxa"/>
            <w:shd w:val="clear" w:color="auto" w:fill="A5A5A5"/>
            <w:noWrap/>
          </w:tcPr>
          <w:p w:rsidR="00272D6B" w:rsidRPr="000646B7" w:rsidP="00436299" w14:paraId="55BAD553" w14:textId="77777777">
            <w:pPr>
              <w:jc w:val="center"/>
              <w:rPr>
                <w:rFonts w:ascii="Arial" w:eastAsia="Calibri" w:hAnsi="Arial" w:cs="Arial"/>
                <w:b/>
                <w:bCs/>
                <w:sz w:val="20"/>
                <w:szCs w:val="20"/>
              </w:rPr>
            </w:pPr>
            <w:r w:rsidRPr="000646B7">
              <w:rPr>
                <w:rFonts w:ascii="Arial" w:eastAsia="Calibri" w:hAnsi="Arial" w:cs="Arial"/>
                <w:b/>
                <w:bCs/>
                <w:sz w:val="20"/>
                <w:szCs w:val="20"/>
              </w:rPr>
              <w:t>Cost ($)</w:t>
            </w:r>
          </w:p>
        </w:tc>
      </w:tr>
      <w:tr w14:paraId="2050DC25" w14:textId="77777777" w:rsidTr="00436299">
        <w:tblPrEx>
          <w:tblW w:w="9198" w:type="dxa"/>
          <w:tblLook w:val="0000"/>
        </w:tblPrEx>
        <w:trPr>
          <w:trHeight w:val="270"/>
        </w:trPr>
        <w:tc>
          <w:tcPr>
            <w:tcW w:w="7680" w:type="dxa"/>
            <w:noWrap/>
          </w:tcPr>
          <w:p w:rsidR="00272D6B" w:rsidRPr="000646B7" w:rsidP="00436299" w14:paraId="27E5870D" w14:textId="0C401E4E">
            <w:pPr>
              <w:rPr>
                <w:rFonts w:ascii="Times New Roman" w:eastAsia="Calibri" w:hAnsi="Times New Roman"/>
                <w:sz w:val="18"/>
                <w:szCs w:val="18"/>
              </w:rPr>
            </w:pPr>
            <w:r>
              <w:rPr>
                <w:rFonts w:ascii="Times New Roman" w:eastAsia="Calibri" w:hAnsi="Times New Roman"/>
                <w:sz w:val="18"/>
                <w:szCs w:val="18"/>
              </w:rPr>
              <w:t xml:space="preserve">Staff review of </w:t>
            </w:r>
            <w:r w:rsidR="00315AD3">
              <w:rPr>
                <w:rFonts w:ascii="Times New Roman" w:eastAsia="Calibri" w:hAnsi="Times New Roman"/>
                <w:sz w:val="18"/>
                <w:szCs w:val="18"/>
              </w:rPr>
              <w:t xml:space="preserve"> Home Energy Report and assessment of cost effectiveness and escrow closeout data</w:t>
            </w:r>
            <w:r w:rsidR="00D96397">
              <w:rPr>
                <w:rFonts w:ascii="Times New Roman" w:eastAsia="Calibri" w:hAnsi="Times New Roman"/>
                <w:sz w:val="18"/>
                <w:szCs w:val="18"/>
              </w:rPr>
              <w:t xml:space="preserve"> = </w:t>
            </w:r>
            <w:r w:rsidR="00E614EA">
              <w:rPr>
                <w:rFonts w:ascii="Times New Roman" w:eastAsia="Calibri" w:hAnsi="Times New Roman"/>
                <w:sz w:val="18"/>
                <w:szCs w:val="18"/>
              </w:rPr>
              <w:t xml:space="preserve">$50.75 x </w:t>
            </w:r>
            <w:r w:rsidR="002C5C42">
              <w:rPr>
                <w:rFonts w:ascii="Times New Roman" w:eastAsia="Calibri" w:hAnsi="Times New Roman"/>
                <w:sz w:val="18"/>
                <w:szCs w:val="18"/>
              </w:rPr>
              <w:t>7</w:t>
            </w:r>
            <w:r w:rsidR="00E614EA">
              <w:rPr>
                <w:rFonts w:ascii="Times New Roman" w:eastAsia="Calibri" w:hAnsi="Times New Roman"/>
                <w:sz w:val="18"/>
                <w:szCs w:val="18"/>
              </w:rPr>
              <w:t xml:space="preserve"> hours</w:t>
            </w:r>
          </w:p>
        </w:tc>
        <w:tc>
          <w:tcPr>
            <w:tcW w:w="1518" w:type="dxa"/>
            <w:noWrap/>
          </w:tcPr>
          <w:p w:rsidR="00272D6B" w:rsidRPr="000646B7" w:rsidP="00436299" w14:paraId="2B7AC7D4" w14:textId="40DDC310">
            <w:pPr>
              <w:rPr>
                <w:rFonts w:ascii="Times New Roman" w:eastAsia="Calibri" w:hAnsi="Times New Roman"/>
                <w:sz w:val="18"/>
                <w:szCs w:val="18"/>
              </w:rPr>
            </w:pPr>
            <w:r>
              <w:rPr>
                <w:rFonts w:ascii="Times New Roman" w:eastAsia="Calibri" w:hAnsi="Times New Roman"/>
                <w:sz w:val="18"/>
                <w:szCs w:val="18"/>
              </w:rPr>
              <w:t>$</w:t>
            </w:r>
            <w:r w:rsidR="002C5C42">
              <w:rPr>
                <w:rFonts w:ascii="Times New Roman" w:eastAsia="Calibri" w:hAnsi="Times New Roman"/>
                <w:sz w:val="18"/>
                <w:szCs w:val="18"/>
              </w:rPr>
              <w:t>355.25</w:t>
            </w:r>
          </w:p>
        </w:tc>
      </w:tr>
      <w:tr w14:paraId="079A4852" w14:textId="77777777" w:rsidTr="00436299">
        <w:tblPrEx>
          <w:tblW w:w="9198" w:type="dxa"/>
          <w:tblLook w:val="0000"/>
        </w:tblPrEx>
        <w:trPr>
          <w:trHeight w:val="270"/>
        </w:trPr>
        <w:tc>
          <w:tcPr>
            <w:tcW w:w="7680" w:type="dxa"/>
            <w:noWrap/>
          </w:tcPr>
          <w:p w:rsidR="00272D6B" w:rsidRPr="000646B7" w:rsidP="00436299" w14:paraId="0D3AFDF5" w14:textId="77777777">
            <w:pPr>
              <w:rPr>
                <w:rFonts w:ascii="Times New Roman" w:eastAsia="Calibri" w:hAnsi="Times New Roman"/>
                <w:b/>
                <w:bCs/>
                <w:sz w:val="18"/>
                <w:szCs w:val="18"/>
              </w:rPr>
            </w:pPr>
            <w:r w:rsidRPr="000646B7">
              <w:rPr>
                <w:rFonts w:ascii="Times New Roman" w:eastAsia="Calibri" w:hAnsi="Times New Roman"/>
                <w:b/>
                <w:bCs/>
                <w:sz w:val="18"/>
                <w:szCs w:val="18"/>
              </w:rPr>
              <w:t>Total</w:t>
            </w:r>
          </w:p>
        </w:tc>
        <w:tc>
          <w:tcPr>
            <w:tcW w:w="1518" w:type="dxa"/>
            <w:noWrap/>
          </w:tcPr>
          <w:p w:rsidR="00272D6B" w:rsidRPr="000646B7" w:rsidP="00436299" w14:paraId="2B2D6577" w14:textId="07A29A8A">
            <w:pPr>
              <w:rPr>
                <w:rFonts w:ascii="Times New Roman" w:eastAsia="Calibri" w:hAnsi="Times New Roman"/>
                <w:b/>
                <w:bCs/>
                <w:sz w:val="18"/>
                <w:szCs w:val="18"/>
              </w:rPr>
            </w:pPr>
            <w:r w:rsidRPr="000646B7">
              <w:rPr>
                <w:rFonts w:ascii="Times New Roman" w:eastAsia="Calibri" w:hAnsi="Times New Roman"/>
                <w:b/>
                <w:bCs/>
                <w:sz w:val="18"/>
                <w:szCs w:val="18"/>
              </w:rPr>
              <w:t>$</w:t>
            </w:r>
            <w:r w:rsidR="002C5C42">
              <w:rPr>
                <w:rFonts w:ascii="Times New Roman" w:eastAsia="Calibri" w:hAnsi="Times New Roman"/>
                <w:b/>
                <w:bCs/>
                <w:sz w:val="18"/>
                <w:szCs w:val="18"/>
              </w:rPr>
              <w:t>355.25</w:t>
            </w:r>
          </w:p>
        </w:tc>
      </w:tr>
    </w:tbl>
    <w:p w:rsidR="00272D6B" w:rsidRPr="000646B7" w:rsidP="00272D6B" w14:paraId="44D52D35" w14:textId="77777777">
      <w:pPr>
        <w:tabs>
          <w:tab w:val="left" w:pos="-720"/>
        </w:tabs>
        <w:suppressAutoHyphens/>
        <w:rPr>
          <w:rFonts w:eastAsia="Calibri"/>
          <w:sz w:val="16"/>
          <w:szCs w:val="16"/>
        </w:rPr>
      </w:pPr>
      <w:r w:rsidRPr="000646B7">
        <w:rPr>
          <w:rFonts w:eastAsia="Calibri"/>
          <w:sz w:val="16"/>
          <w:szCs w:val="16"/>
        </w:rPr>
        <w:t>* Note: The “Salary Rate” includes a 1.4</w:t>
      </w:r>
      <w:r>
        <w:rPr>
          <w:rFonts w:eastAsia="Calibri"/>
          <w:sz w:val="16"/>
          <w:szCs w:val="16"/>
        </w:rPr>
        <w:t>6</w:t>
      </w:r>
      <w:r w:rsidRPr="000646B7">
        <w:rPr>
          <w:rFonts w:eastAsia="Calibri"/>
          <w:sz w:val="16"/>
          <w:szCs w:val="16"/>
        </w:rPr>
        <w:t xml:space="preserve"> multiplier to reflect a fully-loaded wage rate.</w:t>
      </w:r>
    </w:p>
    <w:p w:rsidR="00D35DDB" w:rsidRPr="00C879B4" w:rsidP="00FA2F70" w14:paraId="38FD6350" w14:textId="77777777">
      <w:pPr>
        <w:spacing w:after="0" w:line="240" w:lineRule="auto"/>
        <w:rPr>
          <w:rFonts w:ascii="Times New Roman" w:hAnsi="Times New Roman"/>
          <w:color w:val="000000"/>
          <w:sz w:val="24"/>
          <w:szCs w:val="24"/>
        </w:rPr>
      </w:pP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05"/>
      </w:tblGrid>
      <w:tr w14:paraId="4CB222F4" w14:textId="77777777" w:rsidTr="00264D02">
        <w:tblPrEx>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805" w:type="dxa"/>
            <w:tcBorders>
              <w:top w:val="nil"/>
              <w:left w:val="nil"/>
              <w:bottom w:val="nil"/>
              <w:right w:val="nil"/>
            </w:tcBorders>
            <w:shd w:val="clear" w:color="auto" w:fill="auto"/>
          </w:tcPr>
          <w:p w:rsidR="0021340A" w:rsidRPr="00C879B4" w:rsidP="001B4FB5" w14:paraId="6BD7BE64"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15. Explain the reasons for any program changes or adjustments reported in Items 13 or 14 of the OMB Form 83-I. </w:t>
            </w:r>
          </w:p>
          <w:p w:rsidR="00560E48" w:rsidRPr="00C879B4" w:rsidP="001B4FB5" w14:paraId="4EAFE35C" w14:textId="77777777">
            <w:pPr>
              <w:spacing w:after="0" w:line="240" w:lineRule="auto"/>
              <w:rPr>
                <w:rFonts w:ascii="Times New Roman" w:hAnsi="Times New Roman"/>
                <w:color w:val="000000"/>
                <w:sz w:val="24"/>
                <w:szCs w:val="24"/>
              </w:rPr>
            </w:pPr>
          </w:p>
        </w:tc>
      </w:tr>
      <w:tr w14:paraId="69F39DCB" w14:textId="77777777" w:rsidTr="00264D02">
        <w:tblPrEx>
          <w:tblW w:w="0" w:type="auto"/>
          <w:tblInd w:w="-455" w:type="dxa"/>
          <w:tblLook w:val="04A0"/>
        </w:tblPrEx>
        <w:tc>
          <w:tcPr>
            <w:tcW w:w="9805" w:type="dxa"/>
            <w:tcBorders>
              <w:top w:val="nil"/>
              <w:left w:val="nil"/>
              <w:bottom w:val="nil"/>
              <w:right w:val="nil"/>
            </w:tcBorders>
            <w:shd w:val="clear" w:color="auto" w:fill="auto"/>
          </w:tcPr>
          <w:p w:rsidR="00135F86" w:rsidRPr="00135F86" w:rsidP="00300229" w14:paraId="6BECDC24" w14:textId="5B122CC5">
            <w:pPr>
              <w:overflowPunct w:val="0"/>
              <w:autoSpaceDE w:val="0"/>
              <w:autoSpaceDN w:val="0"/>
              <w:adjustRightInd w:val="0"/>
              <w:spacing w:after="0" w:line="240" w:lineRule="auto"/>
              <w:textAlignment w:val="baseline"/>
              <w:rPr>
                <w:rFonts w:ascii="Times New Roman" w:hAnsi="Times New Roman"/>
                <w:sz w:val="24"/>
                <w:szCs w:val="24"/>
              </w:rPr>
            </w:pPr>
            <w:r w:rsidRPr="00135F86">
              <w:rPr>
                <w:rFonts w:ascii="Times New Roman" w:hAnsi="Times New Roman"/>
                <w:sz w:val="24"/>
                <w:szCs w:val="24"/>
              </w:rPr>
              <w:t xml:space="preserve">This is an extension of a currently approved </w:t>
            </w:r>
            <w:r w:rsidR="00B01984">
              <w:rPr>
                <w:rFonts w:ascii="Times New Roman" w:hAnsi="Times New Roman"/>
                <w:sz w:val="24"/>
                <w:szCs w:val="24"/>
              </w:rPr>
              <w:t>collection</w:t>
            </w:r>
            <w:r w:rsidRPr="00135F86">
              <w:rPr>
                <w:rFonts w:ascii="Times New Roman" w:hAnsi="Times New Roman"/>
                <w:sz w:val="24"/>
                <w:szCs w:val="24"/>
              </w:rPr>
              <w:t>. There have not been any program changes.</w:t>
            </w:r>
          </w:p>
          <w:p w:rsidR="00135F86" w:rsidRPr="00135F86" w:rsidP="00135F86" w14:paraId="78C634CE" w14:textId="77777777">
            <w:pPr>
              <w:overflowPunct w:val="0"/>
              <w:autoSpaceDE w:val="0"/>
              <w:autoSpaceDN w:val="0"/>
              <w:adjustRightInd w:val="0"/>
              <w:spacing w:after="0" w:line="240" w:lineRule="auto"/>
              <w:ind w:left="360"/>
              <w:textAlignment w:val="baseline"/>
              <w:rPr>
                <w:rFonts w:ascii="Times New Roman" w:hAnsi="Times New Roman"/>
                <w:sz w:val="24"/>
                <w:szCs w:val="24"/>
              </w:rPr>
            </w:pPr>
          </w:p>
          <w:p w:rsidR="00135F86" w:rsidP="00135F86" w14:paraId="66E4BA0B" w14:textId="19054C6F">
            <w:pPr>
              <w:overflowPunct w:val="0"/>
              <w:autoSpaceDE w:val="0"/>
              <w:autoSpaceDN w:val="0"/>
              <w:adjustRightInd w:val="0"/>
              <w:snapToGrid w:val="0"/>
              <w:spacing w:after="0" w:line="240" w:lineRule="auto"/>
              <w:textAlignment w:val="baseline"/>
              <w:rPr>
                <w:rFonts w:ascii="Times New Roman" w:hAnsi="Times New Roman"/>
                <w:sz w:val="24"/>
                <w:szCs w:val="24"/>
              </w:rPr>
            </w:pPr>
            <w:r w:rsidRPr="00135F86">
              <w:rPr>
                <w:rFonts w:ascii="Times New Roman" w:hAnsi="Times New Roman"/>
                <w:sz w:val="24"/>
                <w:szCs w:val="24"/>
              </w:rPr>
              <w:t xml:space="preserve">In recent years, the total number of respondents for EEM has </w:t>
            </w:r>
            <w:r w:rsidRPr="00A44CED" w:rsidR="00F36404">
              <w:rPr>
                <w:rFonts w:ascii="Times New Roman" w:hAnsi="Times New Roman"/>
                <w:sz w:val="24"/>
                <w:szCs w:val="24"/>
              </w:rPr>
              <w:t>decreased</w:t>
            </w:r>
            <w:r w:rsidRPr="00A44CED">
              <w:rPr>
                <w:rFonts w:ascii="Times New Roman" w:hAnsi="Times New Roman"/>
                <w:sz w:val="24"/>
                <w:szCs w:val="24"/>
              </w:rPr>
              <w:t>.</w:t>
            </w:r>
            <w:r w:rsidRPr="00135F86">
              <w:rPr>
                <w:rFonts w:ascii="Times New Roman" w:hAnsi="Times New Roman"/>
                <w:sz w:val="24"/>
                <w:szCs w:val="24"/>
              </w:rPr>
              <w:t xml:space="preserve"> This represents a lower usage by Lenders for this program, as they increased access to credit through conventional markets and other FHA insurance programs such as the Section 203(k) Rehabilitation Mortgage Insurance program. Keeping with its purpose, FHA mortgage insurance helps to stabilize housing markets during periods of economic </w:t>
            </w:r>
            <w:r w:rsidRPr="00135F86" w:rsidR="00F75CA6">
              <w:rPr>
                <w:rFonts w:ascii="Times New Roman" w:hAnsi="Times New Roman"/>
                <w:sz w:val="24"/>
                <w:szCs w:val="24"/>
              </w:rPr>
              <w:t>distress. When</w:t>
            </w:r>
            <w:r w:rsidRPr="00135F86">
              <w:rPr>
                <w:rFonts w:ascii="Times New Roman" w:hAnsi="Times New Roman"/>
                <w:sz w:val="24"/>
                <w:szCs w:val="24"/>
              </w:rPr>
              <w:t xml:space="preserve"> housing markets weaken, private Lenders seek a greater share of loans with FHA insurance. As the economy improves, Lenders shift from Federal insurance support towards conventional lending models.</w:t>
            </w:r>
          </w:p>
          <w:p w:rsidR="004134C3" w:rsidP="00135F86" w14:paraId="2853CFC2" w14:textId="77777777">
            <w:pPr>
              <w:overflowPunct w:val="0"/>
              <w:autoSpaceDE w:val="0"/>
              <w:autoSpaceDN w:val="0"/>
              <w:adjustRightInd w:val="0"/>
              <w:snapToGrid w:val="0"/>
              <w:spacing w:after="0" w:line="240" w:lineRule="auto"/>
              <w:textAlignment w:val="baseline"/>
              <w:rPr>
                <w:rFonts w:ascii="Times New Roman" w:hAnsi="Times New Roman"/>
                <w:sz w:val="24"/>
                <w:szCs w:val="24"/>
              </w:rPr>
            </w:pPr>
          </w:p>
          <w:p w:rsidR="004134C3" w:rsidRPr="00135F86" w:rsidP="00264D02" w14:paraId="2127FC9B" w14:textId="20483A29">
            <w:pPr>
              <w:overflowPunct w:val="0"/>
              <w:autoSpaceDE w:val="0"/>
              <w:autoSpaceDN w:val="0"/>
              <w:adjustRightInd w:val="0"/>
              <w:snapToGrid w:val="0"/>
              <w:spacing w:after="0" w:line="240" w:lineRule="auto"/>
              <w:textAlignment w:val="baseline"/>
              <w:rPr>
                <w:rFonts w:ascii="Times New Roman" w:hAnsi="Times New Roman"/>
                <w:sz w:val="24"/>
                <w:szCs w:val="24"/>
              </w:rPr>
            </w:pPr>
            <w:r w:rsidRPr="004134C3">
              <w:rPr>
                <w:rFonts w:ascii="Times New Roman" w:hAnsi="Times New Roman"/>
                <w:sz w:val="24"/>
                <w:szCs w:val="24"/>
              </w:rPr>
              <w:t xml:space="preserve">To avoid duplicate reporting, this Supporting Statement, </w:t>
            </w:r>
            <w:r w:rsidR="00DE2AAB">
              <w:rPr>
                <w:rFonts w:ascii="Times New Roman" w:hAnsi="Times New Roman"/>
                <w:sz w:val="24"/>
                <w:szCs w:val="24"/>
              </w:rPr>
              <w:t>form</w:t>
            </w:r>
            <w:r w:rsidRPr="004134C3">
              <w:rPr>
                <w:rFonts w:ascii="Times New Roman" w:hAnsi="Times New Roman"/>
                <w:sz w:val="24"/>
                <w:szCs w:val="24"/>
              </w:rPr>
              <w:t xml:space="preserve"> 83-I, and the 60-Day Notice removed information collection burdens for burdens associated with Lenders’ use of HUD’s </w:t>
            </w:r>
            <w:r w:rsidRPr="004134C3">
              <w:rPr>
                <w:rFonts w:ascii="Times New Roman" w:hAnsi="Times New Roman"/>
                <w:sz w:val="24"/>
                <w:szCs w:val="24"/>
              </w:rPr>
              <w:t xml:space="preserve">TOTAL Scorecard. </w:t>
            </w:r>
            <w:r w:rsidRPr="007238C0">
              <w:rPr>
                <w:rFonts w:ascii="Times New Roman" w:hAnsi="Times New Roman"/>
                <w:sz w:val="24"/>
                <w:szCs w:val="24"/>
              </w:rPr>
              <w:t>The information Lenders collect from TOTAL applies to all FHA-insured mortgages and the burdens are covered under OMB Approval Number 2502-0556</w:t>
            </w:r>
          </w:p>
          <w:p w:rsidR="0021340A" w:rsidRPr="00C879B4" w:rsidP="001B4FB5" w14:paraId="68F3BF02" w14:textId="2569679B">
            <w:pPr>
              <w:spacing w:after="0" w:line="240" w:lineRule="auto"/>
              <w:rPr>
                <w:rFonts w:ascii="Times New Roman" w:hAnsi="Times New Roman"/>
                <w:b/>
                <w:color w:val="000000"/>
                <w:sz w:val="24"/>
                <w:szCs w:val="24"/>
              </w:rPr>
            </w:pPr>
          </w:p>
        </w:tc>
      </w:tr>
    </w:tbl>
    <w:p w:rsidR="00FA2F70" w:rsidRPr="00C879B4" w:rsidP="00FA2F70" w14:paraId="41F96E6E" w14:textId="77777777">
      <w:pPr>
        <w:spacing w:after="0" w:line="240" w:lineRule="auto"/>
        <w:rPr>
          <w:rFonts w:ascii="Times New Roman" w:hAnsi="Times New Roman"/>
          <w:color w:val="000000"/>
          <w:sz w:val="24"/>
          <w:szCs w:val="24"/>
        </w:rPr>
      </w:pPr>
    </w:p>
    <w:tbl>
      <w:tblPr>
        <w:tblW w:w="0" w:type="auto"/>
        <w:tblInd w:w="-455" w:type="dxa"/>
        <w:tblLook w:val="04A0"/>
      </w:tblPr>
      <w:tblGrid>
        <w:gridCol w:w="9805"/>
      </w:tblGrid>
      <w:tr w14:paraId="2CC41AB5" w14:textId="77777777" w:rsidTr="00264D02">
        <w:tblPrEx>
          <w:tblW w:w="0" w:type="auto"/>
          <w:tblInd w:w="-455" w:type="dxa"/>
          <w:tblLook w:val="04A0"/>
        </w:tblPrEx>
        <w:tc>
          <w:tcPr>
            <w:tcW w:w="9805" w:type="dxa"/>
            <w:shd w:val="clear" w:color="auto" w:fill="auto"/>
          </w:tcPr>
          <w:p w:rsidR="0021340A" w:rsidP="00834D96" w14:paraId="3B9F87F3"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4134C3" w:rsidP="00834D96" w14:paraId="7CA911D0" w14:textId="77777777">
            <w:pPr>
              <w:spacing w:after="0" w:line="240" w:lineRule="auto"/>
              <w:rPr>
                <w:rFonts w:ascii="Times New Roman" w:hAnsi="Times New Roman"/>
                <w:b/>
                <w:color w:val="000000"/>
                <w:sz w:val="24"/>
                <w:szCs w:val="24"/>
              </w:rPr>
            </w:pPr>
          </w:p>
          <w:p w:rsidR="004134C3" w:rsidRPr="00C879B4" w:rsidP="00834D96" w14:paraId="5467CA2E" w14:textId="4646B081">
            <w:pPr>
              <w:spacing w:after="0" w:line="240" w:lineRule="auto"/>
              <w:rPr>
                <w:rFonts w:ascii="Times New Roman" w:hAnsi="Times New Roman"/>
                <w:b/>
                <w:color w:val="000000"/>
                <w:sz w:val="24"/>
                <w:szCs w:val="24"/>
              </w:rPr>
            </w:pPr>
            <w:r w:rsidRPr="006A36DF">
              <w:rPr>
                <w:rFonts w:ascii="Times New Roman" w:hAnsi="Times New Roman"/>
                <w:sz w:val="24"/>
                <w:szCs w:val="20"/>
              </w:rPr>
              <w:t>This information collection does not include results that will be published.</w:t>
            </w:r>
          </w:p>
        </w:tc>
      </w:tr>
      <w:tr w14:paraId="3898F11C" w14:textId="77777777" w:rsidTr="00264D02">
        <w:tblPrEx>
          <w:tblW w:w="0" w:type="auto"/>
          <w:tblInd w:w="-455" w:type="dxa"/>
          <w:tblLook w:val="04A0"/>
        </w:tblPrEx>
        <w:tc>
          <w:tcPr>
            <w:tcW w:w="9805" w:type="dxa"/>
            <w:shd w:val="clear" w:color="auto" w:fill="auto"/>
          </w:tcPr>
          <w:p w:rsidR="0021340A" w:rsidRPr="00C879B4" w:rsidP="001B4FB5" w14:paraId="7A415CFB" w14:textId="77777777">
            <w:pPr>
              <w:spacing w:after="0" w:line="240" w:lineRule="auto"/>
              <w:rPr>
                <w:rFonts w:ascii="Times New Roman" w:hAnsi="Times New Roman"/>
                <w:b/>
                <w:color w:val="000000"/>
                <w:sz w:val="24"/>
                <w:szCs w:val="24"/>
              </w:rPr>
            </w:pPr>
          </w:p>
        </w:tc>
      </w:tr>
    </w:tbl>
    <w:p w:rsidR="00FA2F70" w:rsidRPr="00C879B4" w:rsidP="00FA2F70" w14:paraId="5E66969D" w14:textId="77777777">
      <w:pPr>
        <w:spacing w:after="0" w:line="240" w:lineRule="auto"/>
        <w:rPr>
          <w:rFonts w:ascii="Times New Roman" w:hAnsi="Times New Roman"/>
          <w:b/>
          <w:color w:val="000000"/>
          <w:sz w:val="24"/>
          <w:szCs w:val="24"/>
        </w:rPr>
      </w:pP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05"/>
      </w:tblGrid>
      <w:tr w14:paraId="2DA78A2C" w14:textId="77777777" w:rsidTr="00264D02">
        <w:tblPrEx>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805" w:type="dxa"/>
            <w:tcBorders>
              <w:top w:val="nil"/>
              <w:left w:val="nil"/>
              <w:bottom w:val="nil"/>
              <w:right w:val="nil"/>
            </w:tcBorders>
            <w:shd w:val="clear" w:color="auto" w:fill="auto"/>
          </w:tcPr>
          <w:p w:rsidR="0021340A" w:rsidRPr="00C879B4" w:rsidP="001B4FB5" w14:paraId="20ACDDE7"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17. If seeking approval to not display the expiration date for OMB approval of the information collection, explain the reasons that display would be inappropriate. </w:t>
            </w:r>
          </w:p>
          <w:p w:rsidR="0021340A" w:rsidP="001B4FB5" w14:paraId="03784385" w14:textId="77777777">
            <w:pPr>
              <w:spacing w:after="0" w:line="240" w:lineRule="auto"/>
              <w:rPr>
                <w:rFonts w:ascii="Times New Roman" w:hAnsi="Times New Roman"/>
                <w:color w:val="000000"/>
                <w:sz w:val="24"/>
                <w:szCs w:val="24"/>
              </w:rPr>
            </w:pPr>
          </w:p>
          <w:p w:rsidR="00B84239" w:rsidP="001B4FB5" w14:paraId="0ADA2E45" w14:textId="77777777">
            <w:pPr>
              <w:spacing w:after="0" w:line="240" w:lineRule="auto"/>
              <w:rPr>
                <w:rFonts w:ascii="Times New Roman" w:hAnsi="Times New Roman"/>
                <w:sz w:val="24"/>
                <w:szCs w:val="20"/>
              </w:rPr>
            </w:pPr>
            <w:r w:rsidRPr="00B84239">
              <w:rPr>
                <w:rFonts w:ascii="Times New Roman" w:hAnsi="Times New Roman"/>
                <w:sz w:val="24"/>
                <w:szCs w:val="20"/>
              </w:rPr>
              <w:t>HUD is not seeking approval to avoid displaying the expiration date for the OMB approval.</w:t>
            </w:r>
          </w:p>
          <w:p w:rsidR="00D8395E" w:rsidRPr="00C879B4" w:rsidP="001B4FB5" w14:paraId="22C9AABB" w14:textId="25A2092F">
            <w:pPr>
              <w:spacing w:after="0" w:line="240" w:lineRule="auto"/>
              <w:rPr>
                <w:rFonts w:ascii="Times New Roman" w:hAnsi="Times New Roman"/>
                <w:color w:val="000000"/>
                <w:sz w:val="24"/>
                <w:szCs w:val="24"/>
              </w:rPr>
            </w:pPr>
          </w:p>
        </w:tc>
      </w:tr>
      <w:tr w14:paraId="50F773C6" w14:textId="77777777" w:rsidTr="00264D02">
        <w:tblPrEx>
          <w:tblW w:w="0" w:type="auto"/>
          <w:tblInd w:w="-455" w:type="dxa"/>
          <w:tblLook w:val="04A0"/>
        </w:tblPrEx>
        <w:tc>
          <w:tcPr>
            <w:tcW w:w="9805" w:type="dxa"/>
            <w:tcBorders>
              <w:top w:val="nil"/>
              <w:left w:val="nil"/>
              <w:bottom w:val="nil"/>
              <w:right w:val="nil"/>
            </w:tcBorders>
            <w:shd w:val="clear" w:color="auto" w:fill="auto"/>
          </w:tcPr>
          <w:p w:rsidR="0021340A" w:rsidRPr="00C879B4" w:rsidP="001B4FB5" w14:paraId="0F6C8358" w14:textId="77777777">
            <w:pPr>
              <w:spacing w:after="0" w:line="240" w:lineRule="auto"/>
              <w:rPr>
                <w:rFonts w:ascii="Times New Roman" w:hAnsi="Times New Roman"/>
                <w:color w:val="000000"/>
                <w:sz w:val="24"/>
                <w:szCs w:val="24"/>
              </w:rPr>
            </w:pPr>
          </w:p>
        </w:tc>
      </w:tr>
      <w:tr w14:paraId="6119CDC7" w14:textId="77777777" w:rsidTr="00264D02">
        <w:tblPrEx>
          <w:tblW w:w="0" w:type="auto"/>
          <w:tblInd w:w="-455" w:type="dxa"/>
          <w:tblLook w:val="04A0"/>
        </w:tblPrEx>
        <w:trPr>
          <w:trHeight w:val="1224"/>
        </w:trPr>
        <w:tc>
          <w:tcPr>
            <w:tcW w:w="9805" w:type="dxa"/>
            <w:tcBorders>
              <w:top w:val="nil"/>
              <w:left w:val="nil"/>
              <w:bottom w:val="nil"/>
              <w:right w:val="nil"/>
            </w:tcBorders>
            <w:shd w:val="clear" w:color="auto" w:fill="auto"/>
          </w:tcPr>
          <w:p w:rsidR="0021340A" w:rsidP="002C7DF4" w14:paraId="5FC76278"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18. Explain each exception to the certification statement identified in Item 19, "Certification for Paperwork Reduction Act Submissions," of OMB Form 83-I. </w:t>
            </w:r>
          </w:p>
          <w:p w:rsidR="00294DE6" w:rsidP="002C7DF4" w14:paraId="21602531" w14:textId="77777777">
            <w:pPr>
              <w:spacing w:after="0" w:line="240" w:lineRule="auto"/>
              <w:rPr>
                <w:rFonts w:ascii="Times New Roman" w:hAnsi="Times New Roman"/>
                <w:b/>
                <w:color w:val="000000"/>
                <w:sz w:val="24"/>
                <w:szCs w:val="24"/>
              </w:rPr>
            </w:pPr>
          </w:p>
          <w:p w:rsidR="00294DE6" w:rsidRPr="00294DE6" w:rsidP="00264D02" w14:paraId="05B76BA0" w14:textId="09B146AC">
            <w:pPr>
              <w:overflowPunct w:val="0"/>
              <w:autoSpaceDE w:val="0"/>
              <w:autoSpaceDN w:val="0"/>
              <w:adjustRightInd w:val="0"/>
              <w:spacing w:after="0" w:line="240" w:lineRule="auto"/>
              <w:textAlignment w:val="baseline"/>
              <w:rPr>
                <w:rFonts w:ascii="Times New Roman" w:hAnsi="Times New Roman"/>
                <w:sz w:val="24"/>
                <w:szCs w:val="20"/>
              </w:rPr>
            </w:pPr>
            <w:r w:rsidRPr="00294DE6">
              <w:rPr>
                <w:rFonts w:ascii="Times New Roman" w:hAnsi="Times New Roman"/>
                <w:sz w:val="24"/>
                <w:szCs w:val="20"/>
              </w:rPr>
              <w:t xml:space="preserve">There are no exceptions to the certification statement identified in item 19 of OMB </w:t>
            </w:r>
            <w:r w:rsidR="007238C0">
              <w:rPr>
                <w:rFonts w:ascii="Times New Roman" w:hAnsi="Times New Roman"/>
                <w:sz w:val="24"/>
                <w:szCs w:val="20"/>
              </w:rPr>
              <w:t xml:space="preserve">form </w:t>
            </w:r>
            <w:r w:rsidRPr="00294DE6">
              <w:rPr>
                <w:rFonts w:ascii="Times New Roman" w:hAnsi="Times New Roman"/>
                <w:sz w:val="24"/>
                <w:szCs w:val="20"/>
              </w:rPr>
              <w:t>83-I.</w:t>
            </w:r>
          </w:p>
          <w:p w:rsidR="00294DE6" w:rsidP="002C7DF4" w14:paraId="4A82472D" w14:textId="77777777">
            <w:pPr>
              <w:spacing w:after="0" w:line="240" w:lineRule="auto"/>
              <w:rPr>
                <w:rFonts w:ascii="Times New Roman" w:hAnsi="Times New Roman"/>
                <w:b/>
                <w:color w:val="000000"/>
                <w:sz w:val="24"/>
                <w:szCs w:val="24"/>
              </w:rPr>
            </w:pPr>
          </w:p>
          <w:p w:rsidR="00272D6B" w:rsidRPr="00C879B4" w:rsidP="002C7DF4" w14:paraId="5C1D0A1C" w14:textId="0628A179">
            <w:pPr>
              <w:spacing w:after="0" w:line="240" w:lineRule="auto"/>
              <w:rPr>
                <w:rFonts w:ascii="Times New Roman" w:hAnsi="Times New Roman"/>
                <w:b/>
                <w:color w:val="000000"/>
                <w:sz w:val="24"/>
                <w:szCs w:val="24"/>
              </w:rPr>
            </w:pPr>
          </w:p>
        </w:tc>
      </w:tr>
    </w:tbl>
    <w:p w:rsidR="00075224" w:rsidRPr="00C879B4" w:rsidP="00FA2F70" w14:paraId="527DCFA2" w14:textId="77777777">
      <w:pPr>
        <w:spacing w:after="0" w:line="240" w:lineRule="auto"/>
        <w:rPr>
          <w:rFonts w:ascii="Times New Roman" w:hAnsi="Times New Roman"/>
          <w:color w:val="000000"/>
          <w:sz w:val="24"/>
          <w:szCs w:val="24"/>
        </w:rPr>
      </w:pPr>
    </w:p>
    <w:sectPr w:rsidSect="00A81A08">
      <w:footerReference w:type="even" r:id="rId12"/>
      <w:footerReference w:type="default" r:id="rId13"/>
      <w:pgSz w:w="12240" w:h="15840"/>
      <w:pgMar w:top="630" w:right="1440" w:bottom="1440" w:left="1440" w:header="36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398E" w14:paraId="2A23E4AA" w14:textId="77777777">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Pr>
        <w:rStyle w:val="PageNumber"/>
      </w:rPr>
      <w:fldChar w:fldCharType="end"/>
    </w:r>
  </w:p>
  <w:p w:rsidR="0066398E" w14:paraId="3E0813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398E" w14:paraId="70BAFBF9" w14:textId="77777777">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C879B4">
      <w:rPr>
        <w:rStyle w:val="PageNumber"/>
        <w:noProof/>
      </w:rPr>
      <w:t>1</w:t>
    </w:r>
    <w:r>
      <w:rPr>
        <w:rStyle w:val="PageNumber"/>
      </w:rPr>
      <w:fldChar w:fldCharType="end"/>
    </w:r>
  </w:p>
  <w:p w:rsidR="0066398E" w:rsidP="00075224" w14:paraId="506183DB" w14:textId="77777777">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nsid w:val="0EA32BDB"/>
    <w:multiLevelType w:val="hybridMultilevel"/>
    <w:tmpl w:val="4E2AFCA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3">
    <w:nsid w:val="22E2014C"/>
    <w:multiLevelType w:val="hybridMultilevel"/>
    <w:tmpl w:val="2D7079C4"/>
    <w:lvl w:ilvl="0">
      <w:start w:val="1"/>
      <w:numFmt w:val="lowerLetter"/>
      <w:lvlText w:val="%1."/>
      <w:lvlJc w:val="left"/>
      <w:pPr>
        <w:ind w:left="1080" w:hanging="360"/>
      </w:pPr>
      <w:rPr>
        <w:rFonts w:ascii="Times New Roman" w:eastAsia="Times New Roman" w:hAnsi="Times New Roman" w:cs="Times New Roman"/>
        <w:sz w:val="24"/>
        <w:szCs w:val="24"/>
      </w:rPr>
    </w:lvl>
    <w:lvl w:ilvl="1">
      <w:start w:val="1"/>
      <w:numFmt w:val="decimal"/>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306E3A1C"/>
    <w:multiLevelType w:val="hybridMultilevel"/>
    <w:tmpl w:val="1C240AC6"/>
    <w:lvl w:ilvl="0">
      <w:start w:val="1"/>
      <w:numFmt w:val="decimal"/>
      <w:lvlText w:val="%1."/>
      <w:lvlJc w:val="left"/>
      <w:pPr>
        <w:ind w:left="1440" w:hanging="360"/>
      </w:pPr>
      <w:rPr>
        <w:rFonts w:ascii="Times New Roman" w:hAnsi="Times New Roman" w:cs="Times New Roman" w:hint="default"/>
        <w:sz w:val="24"/>
        <w:szCs w:val="24"/>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3DB510E8"/>
    <w:multiLevelType w:val="hybridMultilevel"/>
    <w:tmpl w:val="97B22652"/>
    <w:lvl w:ilvl="0">
      <w:start w:val="1"/>
      <w:numFmt w:val="bullet"/>
      <w:lvlText w:val=""/>
      <w:lvlJc w:val="left"/>
      <w:pPr>
        <w:ind w:left="1080" w:hanging="360"/>
      </w:pPr>
      <w:rPr>
        <w:rFonts w:ascii="Symbol" w:hAnsi="Symbol" w:hint="default"/>
      </w:rPr>
    </w:lvl>
    <w:lvl w:ilvl="1">
      <w:start w:val="1"/>
      <w:numFmt w:val="decimal"/>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5B0F0D84"/>
    <w:multiLevelType w:val="hybridMultilevel"/>
    <w:tmpl w:val="09705C30"/>
    <w:lvl w:ilvl="0">
      <w:start w:val="1"/>
      <w:numFmt w:val="bullet"/>
      <w:lvlText w:val=""/>
      <w:lvlJc w:val="left"/>
      <w:pPr>
        <w:ind w:left="1080" w:hanging="360"/>
      </w:pPr>
      <w:rPr>
        <w:rFonts w:ascii="Symbol" w:hAnsi="Symbol" w:hint="default"/>
      </w:rPr>
    </w:lvl>
    <w:lvl w:ilvl="1">
      <w:start w:val="1"/>
      <w:numFmt w:val="decimal"/>
      <w:lvlText w:val="%2)"/>
      <w:lvlJc w:val="left"/>
      <w:pPr>
        <w:ind w:left="1800" w:hanging="360"/>
      </w:pPr>
    </w:lvl>
    <w:lvl w:ilvl="2">
      <w:start w:val="1"/>
      <w:numFmt w:val="lowerRoman"/>
      <w:lvlText w:val="%3."/>
      <w:lvlJc w:val="right"/>
      <w:pPr>
        <w:ind w:left="2520" w:hanging="180"/>
      </w:pPr>
    </w:lvl>
    <w:lvl w:ilvl="3">
      <w:start w:val="0"/>
      <w:numFmt w:val="bullet"/>
      <w:lvlText w:val="-"/>
      <w:lvlJc w:val="left"/>
      <w:pPr>
        <w:ind w:left="3240" w:hanging="360"/>
      </w:pPr>
      <w:rPr>
        <w:rFonts w:ascii="Times New Roman" w:eastAsia="Times New Roman" w:hAnsi="Times New Roman" w:cs="Times New Roman" w:hint="default"/>
      </w:r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5E8905A9"/>
    <w:multiLevelType w:val="hybridMultilevel"/>
    <w:tmpl w:val="B50AF94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65E6056D"/>
    <w:multiLevelType w:val="hybridMultilevel"/>
    <w:tmpl w:val="F0F80044"/>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9">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1">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799227710">
    <w:abstractNumId w:val="2"/>
  </w:num>
  <w:num w:numId="2" w16cid:durableId="451946441">
    <w:abstractNumId w:val="11"/>
  </w:num>
  <w:num w:numId="3" w16cid:durableId="2133472835">
    <w:abstractNumId w:val="0"/>
  </w:num>
  <w:num w:numId="4" w16cid:durableId="410196539">
    <w:abstractNumId w:val="10"/>
  </w:num>
  <w:num w:numId="5" w16cid:durableId="974606530">
    <w:abstractNumId w:val="9"/>
  </w:num>
  <w:num w:numId="6" w16cid:durableId="125051049">
    <w:abstractNumId w:val="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2097288769">
    <w:abstractNumId w:val="1"/>
  </w:num>
  <w:num w:numId="8" w16cid:durableId="1071779161">
    <w:abstractNumId w:val="8"/>
  </w:num>
  <w:num w:numId="9" w16cid:durableId="1426875330">
    <w:abstractNumId w:val="3"/>
  </w:num>
  <w:num w:numId="10" w16cid:durableId="550075633">
    <w:abstractNumId w:val="5"/>
  </w:num>
  <w:num w:numId="11" w16cid:durableId="1410536924">
    <w:abstractNumId w:val="6"/>
  </w:num>
  <w:num w:numId="12" w16cid:durableId="1229339041">
    <w:abstractNumId w:val="7"/>
  </w:num>
  <w:num w:numId="13" w16cid:durableId="3468339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24"/>
    <w:rsid w:val="00000137"/>
    <w:rsid w:val="00000744"/>
    <w:rsid w:val="00004806"/>
    <w:rsid w:val="0000753B"/>
    <w:rsid w:val="000148B8"/>
    <w:rsid w:val="00014BF2"/>
    <w:rsid w:val="00017B5B"/>
    <w:rsid w:val="00017F2D"/>
    <w:rsid w:val="00030589"/>
    <w:rsid w:val="000327D1"/>
    <w:rsid w:val="000329FC"/>
    <w:rsid w:val="00033763"/>
    <w:rsid w:val="00035271"/>
    <w:rsid w:val="00045D34"/>
    <w:rsid w:val="000646B7"/>
    <w:rsid w:val="00070167"/>
    <w:rsid w:val="0007032E"/>
    <w:rsid w:val="00071B46"/>
    <w:rsid w:val="000732EA"/>
    <w:rsid w:val="00075224"/>
    <w:rsid w:val="00084595"/>
    <w:rsid w:val="0008683F"/>
    <w:rsid w:val="00092CAD"/>
    <w:rsid w:val="00094D49"/>
    <w:rsid w:val="00094F4D"/>
    <w:rsid w:val="00095FB0"/>
    <w:rsid w:val="000A06E9"/>
    <w:rsid w:val="000A1A6F"/>
    <w:rsid w:val="000B4874"/>
    <w:rsid w:val="000B4ABE"/>
    <w:rsid w:val="000C34C2"/>
    <w:rsid w:val="000C62BB"/>
    <w:rsid w:val="000D1952"/>
    <w:rsid w:val="000D6E97"/>
    <w:rsid w:val="000D7FD0"/>
    <w:rsid w:val="000F0EC3"/>
    <w:rsid w:val="000F7C68"/>
    <w:rsid w:val="000F7D81"/>
    <w:rsid w:val="00101513"/>
    <w:rsid w:val="00114BF9"/>
    <w:rsid w:val="001254B6"/>
    <w:rsid w:val="00132B36"/>
    <w:rsid w:val="00135F86"/>
    <w:rsid w:val="00140DA3"/>
    <w:rsid w:val="00156A2E"/>
    <w:rsid w:val="0016130C"/>
    <w:rsid w:val="00164BAE"/>
    <w:rsid w:val="00167B13"/>
    <w:rsid w:val="00167FD2"/>
    <w:rsid w:val="00174045"/>
    <w:rsid w:val="00180DB2"/>
    <w:rsid w:val="001A64A7"/>
    <w:rsid w:val="001A7509"/>
    <w:rsid w:val="001A7A0A"/>
    <w:rsid w:val="001A7A46"/>
    <w:rsid w:val="001B016B"/>
    <w:rsid w:val="001B4FB5"/>
    <w:rsid w:val="001C3113"/>
    <w:rsid w:val="001C447C"/>
    <w:rsid w:val="001C5814"/>
    <w:rsid w:val="001C6560"/>
    <w:rsid w:val="001D51D0"/>
    <w:rsid w:val="001D73DE"/>
    <w:rsid w:val="001F2496"/>
    <w:rsid w:val="001F5B50"/>
    <w:rsid w:val="00211393"/>
    <w:rsid w:val="0021340A"/>
    <w:rsid w:val="00222C20"/>
    <w:rsid w:val="00235144"/>
    <w:rsid w:val="00237B22"/>
    <w:rsid w:val="002412BE"/>
    <w:rsid w:val="00252CC0"/>
    <w:rsid w:val="002534ED"/>
    <w:rsid w:val="00255362"/>
    <w:rsid w:val="00255C47"/>
    <w:rsid w:val="00257C06"/>
    <w:rsid w:val="00264D02"/>
    <w:rsid w:val="00266A5E"/>
    <w:rsid w:val="00272D6B"/>
    <w:rsid w:val="00273538"/>
    <w:rsid w:val="00274FA9"/>
    <w:rsid w:val="00276A7E"/>
    <w:rsid w:val="002802B0"/>
    <w:rsid w:val="00280662"/>
    <w:rsid w:val="0029110D"/>
    <w:rsid w:val="00294DE6"/>
    <w:rsid w:val="00294E98"/>
    <w:rsid w:val="00296DF2"/>
    <w:rsid w:val="002A245E"/>
    <w:rsid w:val="002B18F8"/>
    <w:rsid w:val="002C24B1"/>
    <w:rsid w:val="002C5007"/>
    <w:rsid w:val="002C5C42"/>
    <w:rsid w:val="002C7DF4"/>
    <w:rsid w:val="002D0882"/>
    <w:rsid w:val="002D1DFB"/>
    <w:rsid w:val="002D6C34"/>
    <w:rsid w:val="002E7CE7"/>
    <w:rsid w:val="002F31CE"/>
    <w:rsid w:val="00300229"/>
    <w:rsid w:val="00300DFA"/>
    <w:rsid w:val="00315AD3"/>
    <w:rsid w:val="00320358"/>
    <w:rsid w:val="003247A4"/>
    <w:rsid w:val="00331021"/>
    <w:rsid w:val="00332972"/>
    <w:rsid w:val="00333FE4"/>
    <w:rsid w:val="00335DB7"/>
    <w:rsid w:val="00365866"/>
    <w:rsid w:val="00365CBD"/>
    <w:rsid w:val="00382FCC"/>
    <w:rsid w:val="00395D24"/>
    <w:rsid w:val="00397DF1"/>
    <w:rsid w:val="003A477A"/>
    <w:rsid w:val="003B22ED"/>
    <w:rsid w:val="003B279D"/>
    <w:rsid w:val="003C400F"/>
    <w:rsid w:val="003D3048"/>
    <w:rsid w:val="003D4103"/>
    <w:rsid w:val="003E5588"/>
    <w:rsid w:val="003E6063"/>
    <w:rsid w:val="003F1C08"/>
    <w:rsid w:val="003F1E22"/>
    <w:rsid w:val="003F22E8"/>
    <w:rsid w:val="003F4949"/>
    <w:rsid w:val="003F49BC"/>
    <w:rsid w:val="003F4D24"/>
    <w:rsid w:val="004000B2"/>
    <w:rsid w:val="004029A6"/>
    <w:rsid w:val="004134C3"/>
    <w:rsid w:val="00413859"/>
    <w:rsid w:val="00414F8F"/>
    <w:rsid w:val="00422550"/>
    <w:rsid w:val="00423E28"/>
    <w:rsid w:val="0042676F"/>
    <w:rsid w:val="00436299"/>
    <w:rsid w:val="00436642"/>
    <w:rsid w:val="00440A22"/>
    <w:rsid w:val="00441809"/>
    <w:rsid w:val="0047019D"/>
    <w:rsid w:val="00470D1E"/>
    <w:rsid w:val="00482040"/>
    <w:rsid w:val="004939BF"/>
    <w:rsid w:val="004A4281"/>
    <w:rsid w:val="004A7BFD"/>
    <w:rsid w:val="004C3A4A"/>
    <w:rsid w:val="004C6F8E"/>
    <w:rsid w:val="004C7A6B"/>
    <w:rsid w:val="004D0A64"/>
    <w:rsid w:val="004D5CDF"/>
    <w:rsid w:val="004D7F93"/>
    <w:rsid w:val="0050120C"/>
    <w:rsid w:val="0050166E"/>
    <w:rsid w:val="00503608"/>
    <w:rsid w:val="00506164"/>
    <w:rsid w:val="00526ADC"/>
    <w:rsid w:val="0053277B"/>
    <w:rsid w:val="00533A07"/>
    <w:rsid w:val="00536C8F"/>
    <w:rsid w:val="005504E8"/>
    <w:rsid w:val="00550F52"/>
    <w:rsid w:val="00560E48"/>
    <w:rsid w:val="00562B84"/>
    <w:rsid w:val="00566A56"/>
    <w:rsid w:val="005863E5"/>
    <w:rsid w:val="005918C8"/>
    <w:rsid w:val="005A1D39"/>
    <w:rsid w:val="005A5611"/>
    <w:rsid w:val="005A6EB8"/>
    <w:rsid w:val="005A7FAF"/>
    <w:rsid w:val="005B56DE"/>
    <w:rsid w:val="005C3B28"/>
    <w:rsid w:val="005D21A4"/>
    <w:rsid w:val="005D3BF7"/>
    <w:rsid w:val="005E2F36"/>
    <w:rsid w:val="005E4CC6"/>
    <w:rsid w:val="005E524A"/>
    <w:rsid w:val="005F0055"/>
    <w:rsid w:val="005F3F49"/>
    <w:rsid w:val="006006FE"/>
    <w:rsid w:val="006056E3"/>
    <w:rsid w:val="006070A1"/>
    <w:rsid w:val="006106FC"/>
    <w:rsid w:val="006133A5"/>
    <w:rsid w:val="006220BD"/>
    <w:rsid w:val="00623D77"/>
    <w:rsid w:val="00634577"/>
    <w:rsid w:val="006404FC"/>
    <w:rsid w:val="0064141E"/>
    <w:rsid w:val="00660B3C"/>
    <w:rsid w:val="00661021"/>
    <w:rsid w:val="006625E7"/>
    <w:rsid w:val="0066398E"/>
    <w:rsid w:val="00663A56"/>
    <w:rsid w:val="00666CF0"/>
    <w:rsid w:val="006717F4"/>
    <w:rsid w:val="006803C3"/>
    <w:rsid w:val="00681A78"/>
    <w:rsid w:val="0068283D"/>
    <w:rsid w:val="006846FF"/>
    <w:rsid w:val="00685CF3"/>
    <w:rsid w:val="0068619A"/>
    <w:rsid w:val="0069445D"/>
    <w:rsid w:val="00695EEE"/>
    <w:rsid w:val="00697022"/>
    <w:rsid w:val="006A0D70"/>
    <w:rsid w:val="006A170D"/>
    <w:rsid w:val="006A36DF"/>
    <w:rsid w:val="006A6943"/>
    <w:rsid w:val="006B117A"/>
    <w:rsid w:val="006B1346"/>
    <w:rsid w:val="006B17DE"/>
    <w:rsid w:val="006B1F7D"/>
    <w:rsid w:val="006B76CD"/>
    <w:rsid w:val="006C0D48"/>
    <w:rsid w:val="006C1F71"/>
    <w:rsid w:val="006C2112"/>
    <w:rsid w:val="006C54A4"/>
    <w:rsid w:val="006C7436"/>
    <w:rsid w:val="006D420B"/>
    <w:rsid w:val="006E5190"/>
    <w:rsid w:val="006F661A"/>
    <w:rsid w:val="00705076"/>
    <w:rsid w:val="00711F61"/>
    <w:rsid w:val="007138C1"/>
    <w:rsid w:val="00717A0A"/>
    <w:rsid w:val="0072063C"/>
    <w:rsid w:val="00720CF6"/>
    <w:rsid w:val="007238C0"/>
    <w:rsid w:val="00724D22"/>
    <w:rsid w:val="00727754"/>
    <w:rsid w:val="00731162"/>
    <w:rsid w:val="0073323E"/>
    <w:rsid w:val="00734BB6"/>
    <w:rsid w:val="00741B05"/>
    <w:rsid w:val="007508DD"/>
    <w:rsid w:val="0075410C"/>
    <w:rsid w:val="0075588B"/>
    <w:rsid w:val="00760CC6"/>
    <w:rsid w:val="00774B7B"/>
    <w:rsid w:val="00787B05"/>
    <w:rsid w:val="00797FB9"/>
    <w:rsid w:val="007A0BB1"/>
    <w:rsid w:val="007A5889"/>
    <w:rsid w:val="007B233F"/>
    <w:rsid w:val="007B6131"/>
    <w:rsid w:val="007B789B"/>
    <w:rsid w:val="007D00D9"/>
    <w:rsid w:val="007D6A42"/>
    <w:rsid w:val="007E5C51"/>
    <w:rsid w:val="007E6893"/>
    <w:rsid w:val="007E69FE"/>
    <w:rsid w:val="007F6A50"/>
    <w:rsid w:val="008058B2"/>
    <w:rsid w:val="00810FF2"/>
    <w:rsid w:val="008118F6"/>
    <w:rsid w:val="00811DF3"/>
    <w:rsid w:val="0081279E"/>
    <w:rsid w:val="00816F74"/>
    <w:rsid w:val="00834D96"/>
    <w:rsid w:val="00845071"/>
    <w:rsid w:val="00870A4E"/>
    <w:rsid w:val="008738AF"/>
    <w:rsid w:val="0088310A"/>
    <w:rsid w:val="008857FD"/>
    <w:rsid w:val="00885BE6"/>
    <w:rsid w:val="008950C7"/>
    <w:rsid w:val="00895585"/>
    <w:rsid w:val="008B3F98"/>
    <w:rsid w:val="008C0A3F"/>
    <w:rsid w:val="008C6C7C"/>
    <w:rsid w:val="008C7F8D"/>
    <w:rsid w:val="008D025E"/>
    <w:rsid w:val="008E0434"/>
    <w:rsid w:val="008E634C"/>
    <w:rsid w:val="008F2729"/>
    <w:rsid w:val="008F46EC"/>
    <w:rsid w:val="00900C4B"/>
    <w:rsid w:val="00907D92"/>
    <w:rsid w:val="009100DD"/>
    <w:rsid w:val="00912AE0"/>
    <w:rsid w:val="00922458"/>
    <w:rsid w:val="0092544A"/>
    <w:rsid w:val="00934001"/>
    <w:rsid w:val="00937CF1"/>
    <w:rsid w:val="009419D6"/>
    <w:rsid w:val="00946B6A"/>
    <w:rsid w:val="009501DA"/>
    <w:rsid w:val="00957BD1"/>
    <w:rsid w:val="009814CB"/>
    <w:rsid w:val="00982371"/>
    <w:rsid w:val="00983BF9"/>
    <w:rsid w:val="009A3A5E"/>
    <w:rsid w:val="009A4FD6"/>
    <w:rsid w:val="009B0365"/>
    <w:rsid w:val="009B239D"/>
    <w:rsid w:val="009B69D3"/>
    <w:rsid w:val="009C590F"/>
    <w:rsid w:val="009E118C"/>
    <w:rsid w:val="009E341B"/>
    <w:rsid w:val="009E54A7"/>
    <w:rsid w:val="009F5CD6"/>
    <w:rsid w:val="00A21517"/>
    <w:rsid w:val="00A24796"/>
    <w:rsid w:val="00A2523A"/>
    <w:rsid w:val="00A33DED"/>
    <w:rsid w:val="00A34A5C"/>
    <w:rsid w:val="00A352F3"/>
    <w:rsid w:val="00A40CED"/>
    <w:rsid w:val="00A44CED"/>
    <w:rsid w:val="00A63AED"/>
    <w:rsid w:val="00A6656E"/>
    <w:rsid w:val="00A80199"/>
    <w:rsid w:val="00A81A08"/>
    <w:rsid w:val="00A8441D"/>
    <w:rsid w:val="00A848E3"/>
    <w:rsid w:val="00A957A2"/>
    <w:rsid w:val="00A9726C"/>
    <w:rsid w:val="00AA04EA"/>
    <w:rsid w:val="00AA4A10"/>
    <w:rsid w:val="00AA4B35"/>
    <w:rsid w:val="00AA5516"/>
    <w:rsid w:val="00AC6708"/>
    <w:rsid w:val="00AC67B0"/>
    <w:rsid w:val="00AE1C6F"/>
    <w:rsid w:val="00AE2E96"/>
    <w:rsid w:val="00B0001C"/>
    <w:rsid w:val="00B004A7"/>
    <w:rsid w:val="00B01984"/>
    <w:rsid w:val="00B106EA"/>
    <w:rsid w:val="00B12D8D"/>
    <w:rsid w:val="00B25A1F"/>
    <w:rsid w:val="00B26FED"/>
    <w:rsid w:val="00B32113"/>
    <w:rsid w:val="00B32A3D"/>
    <w:rsid w:val="00B47779"/>
    <w:rsid w:val="00B57C93"/>
    <w:rsid w:val="00B57DF3"/>
    <w:rsid w:val="00B6183E"/>
    <w:rsid w:val="00B62C5B"/>
    <w:rsid w:val="00B7253E"/>
    <w:rsid w:val="00B82BA9"/>
    <w:rsid w:val="00B84239"/>
    <w:rsid w:val="00B85ED4"/>
    <w:rsid w:val="00BA2AB5"/>
    <w:rsid w:val="00BB0F74"/>
    <w:rsid w:val="00BC38FB"/>
    <w:rsid w:val="00BC4F4E"/>
    <w:rsid w:val="00BD1A4B"/>
    <w:rsid w:val="00BD5D2D"/>
    <w:rsid w:val="00BE661D"/>
    <w:rsid w:val="00BF21EE"/>
    <w:rsid w:val="00BF3EBF"/>
    <w:rsid w:val="00C02537"/>
    <w:rsid w:val="00C0454B"/>
    <w:rsid w:val="00C0745E"/>
    <w:rsid w:val="00C14003"/>
    <w:rsid w:val="00C14CDF"/>
    <w:rsid w:val="00C159E0"/>
    <w:rsid w:val="00C16E65"/>
    <w:rsid w:val="00C21073"/>
    <w:rsid w:val="00C22039"/>
    <w:rsid w:val="00C22F30"/>
    <w:rsid w:val="00C25A36"/>
    <w:rsid w:val="00C4272A"/>
    <w:rsid w:val="00C511B8"/>
    <w:rsid w:val="00C60DA1"/>
    <w:rsid w:val="00C63163"/>
    <w:rsid w:val="00C720F3"/>
    <w:rsid w:val="00C82FB9"/>
    <w:rsid w:val="00C879B4"/>
    <w:rsid w:val="00C87DD1"/>
    <w:rsid w:val="00C92BE6"/>
    <w:rsid w:val="00CA3596"/>
    <w:rsid w:val="00CA6973"/>
    <w:rsid w:val="00CB45ED"/>
    <w:rsid w:val="00CC6ADA"/>
    <w:rsid w:val="00CF512D"/>
    <w:rsid w:val="00D100BD"/>
    <w:rsid w:val="00D127E8"/>
    <w:rsid w:val="00D24F87"/>
    <w:rsid w:val="00D33D23"/>
    <w:rsid w:val="00D35C44"/>
    <w:rsid w:val="00D35DDB"/>
    <w:rsid w:val="00D41904"/>
    <w:rsid w:val="00D42816"/>
    <w:rsid w:val="00D513CB"/>
    <w:rsid w:val="00D517B8"/>
    <w:rsid w:val="00D670BA"/>
    <w:rsid w:val="00D720B2"/>
    <w:rsid w:val="00D7374A"/>
    <w:rsid w:val="00D8395E"/>
    <w:rsid w:val="00D85A75"/>
    <w:rsid w:val="00D96397"/>
    <w:rsid w:val="00D963F1"/>
    <w:rsid w:val="00DA2A63"/>
    <w:rsid w:val="00DA77CB"/>
    <w:rsid w:val="00DB3EB7"/>
    <w:rsid w:val="00DB7657"/>
    <w:rsid w:val="00DC1E6C"/>
    <w:rsid w:val="00DD3E4F"/>
    <w:rsid w:val="00DD6757"/>
    <w:rsid w:val="00DD69EF"/>
    <w:rsid w:val="00DE02F6"/>
    <w:rsid w:val="00DE12D2"/>
    <w:rsid w:val="00DE2AAB"/>
    <w:rsid w:val="00DE2ACB"/>
    <w:rsid w:val="00DE592A"/>
    <w:rsid w:val="00DF2C79"/>
    <w:rsid w:val="00DF34E8"/>
    <w:rsid w:val="00DF69A7"/>
    <w:rsid w:val="00E02E75"/>
    <w:rsid w:val="00E15CF2"/>
    <w:rsid w:val="00E315DB"/>
    <w:rsid w:val="00E32061"/>
    <w:rsid w:val="00E404A1"/>
    <w:rsid w:val="00E44AE1"/>
    <w:rsid w:val="00E46316"/>
    <w:rsid w:val="00E53DE7"/>
    <w:rsid w:val="00E556CD"/>
    <w:rsid w:val="00E614EA"/>
    <w:rsid w:val="00E6196E"/>
    <w:rsid w:val="00E62915"/>
    <w:rsid w:val="00E65513"/>
    <w:rsid w:val="00E714A7"/>
    <w:rsid w:val="00E777D8"/>
    <w:rsid w:val="00E8026F"/>
    <w:rsid w:val="00E808F2"/>
    <w:rsid w:val="00E82839"/>
    <w:rsid w:val="00E87C4B"/>
    <w:rsid w:val="00E93158"/>
    <w:rsid w:val="00EA7C8E"/>
    <w:rsid w:val="00EB75B4"/>
    <w:rsid w:val="00EC01B0"/>
    <w:rsid w:val="00EE6FF1"/>
    <w:rsid w:val="00EF1EDC"/>
    <w:rsid w:val="00EF54ED"/>
    <w:rsid w:val="00EF586F"/>
    <w:rsid w:val="00F04168"/>
    <w:rsid w:val="00F04F9E"/>
    <w:rsid w:val="00F068BD"/>
    <w:rsid w:val="00F17541"/>
    <w:rsid w:val="00F21D00"/>
    <w:rsid w:val="00F36404"/>
    <w:rsid w:val="00F407AC"/>
    <w:rsid w:val="00F4348A"/>
    <w:rsid w:val="00F4381D"/>
    <w:rsid w:val="00F60DE7"/>
    <w:rsid w:val="00F7564D"/>
    <w:rsid w:val="00F75CA6"/>
    <w:rsid w:val="00F80D8C"/>
    <w:rsid w:val="00F82A6A"/>
    <w:rsid w:val="00F913F1"/>
    <w:rsid w:val="00F926A9"/>
    <w:rsid w:val="00F967EC"/>
    <w:rsid w:val="00FA1EC3"/>
    <w:rsid w:val="00FA2F70"/>
    <w:rsid w:val="00FB6F06"/>
    <w:rsid w:val="00FC14D1"/>
    <w:rsid w:val="00FC1AD0"/>
    <w:rsid w:val="00FC2E5D"/>
    <w:rsid w:val="00FD1F86"/>
    <w:rsid w:val="00FE1CC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65F38A"/>
  <w15:chartTrackingRefBased/>
  <w15:docId w15:val="{CBCAADA1-6480-49BA-B790-416D49231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2D6B"/>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B76CD"/>
    <w:rPr>
      <w:color w:val="0000FF"/>
      <w:u w:val="single"/>
    </w:rPr>
  </w:style>
  <w:style w:type="paragraph" w:styleId="ListParagraph">
    <w:name w:val="List Paragraph"/>
    <w:basedOn w:val="Normal"/>
    <w:uiPriority w:val="34"/>
    <w:qFormat/>
    <w:rsid w:val="0053277B"/>
    <w:pPr>
      <w:ind w:left="720"/>
      <w:contextualSpacing/>
    </w:pPr>
  </w:style>
  <w:style w:type="paragraph" w:styleId="Revision">
    <w:name w:val="Revision"/>
    <w:hidden/>
    <w:uiPriority w:val="99"/>
    <w:semiHidden/>
    <w:rsid w:val="00B47779"/>
    <w:rPr>
      <w:sz w:val="22"/>
      <w:szCs w:val="22"/>
    </w:rPr>
  </w:style>
  <w:style w:type="paragraph" w:styleId="NormalWeb">
    <w:name w:val="Normal (Web)"/>
    <w:basedOn w:val="Normal"/>
    <w:uiPriority w:val="99"/>
    <w:unhideWhenUsed/>
    <w:rsid w:val="00816F74"/>
    <w:pPr>
      <w:spacing w:before="100" w:beforeAutospacing="1" w:after="100" w:afterAutospacing="1" w:line="240" w:lineRule="auto"/>
    </w:pPr>
    <w:rPr>
      <w:rFonts w:ascii="Verdana" w:hAnsi="Verdana"/>
      <w:sz w:val="18"/>
      <w:szCs w:val="18"/>
    </w:rPr>
  </w:style>
  <w:style w:type="paragraph" w:styleId="NoSpacing">
    <w:name w:val="No Spacing"/>
    <w:uiPriority w:val="1"/>
    <w:qFormat/>
    <w:rsid w:val="00816F74"/>
    <w:pPr>
      <w:overflowPunct w:val="0"/>
      <w:autoSpaceDE w:val="0"/>
      <w:autoSpaceDN w:val="0"/>
      <w:adjustRightInd w:val="0"/>
      <w:textAlignment w:val="baseline"/>
    </w:pPr>
    <w:rPr>
      <w:rFonts w:ascii="Times New Roman" w:hAnsi="Times New Roman"/>
    </w:rPr>
  </w:style>
  <w:style w:type="character" w:styleId="CommentReference">
    <w:name w:val="annotation reference"/>
    <w:basedOn w:val="DefaultParagraphFont"/>
    <w:uiPriority w:val="99"/>
    <w:semiHidden/>
    <w:unhideWhenUsed/>
    <w:rsid w:val="00E714A7"/>
    <w:rPr>
      <w:sz w:val="16"/>
      <w:szCs w:val="16"/>
    </w:rPr>
  </w:style>
  <w:style w:type="paragraph" w:styleId="CommentText">
    <w:name w:val="annotation text"/>
    <w:basedOn w:val="Normal"/>
    <w:link w:val="CommentTextChar"/>
    <w:uiPriority w:val="99"/>
    <w:unhideWhenUsed/>
    <w:rsid w:val="00E714A7"/>
    <w:pPr>
      <w:spacing w:line="240" w:lineRule="auto"/>
    </w:pPr>
    <w:rPr>
      <w:sz w:val="20"/>
      <w:szCs w:val="20"/>
    </w:rPr>
  </w:style>
  <w:style w:type="character" w:customStyle="1" w:styleId="CommentTextChar">
    <w:name w:val="Comment Text Char"/>
    <w:basedOn w:val="DefaultParagraphFont"/>
    <w:link w:val="CommentText"/>
    <w:uiPriority w:val="99"/>
    <w:rsid w:val="00E714A7"/>
  </w:style>
  <w:style w:type="paragraph" w:styleId="CommentSubject">
    <w:name w:val="annotation subject"/>
    <w:basedOn w:val="CommentText"/>
    <w:next w:val="CommentText"/>
    <w:link w:val="CommentSubjectChar"/>
    <w:uiPriority w:val="99"/>
    <w:semiHidden/>
    <w:unhideWhenUsed/>
    <w:rsid w:val="00E714A7"/>
    <w:rPr>
      <w:b/>
      <w:bCs/>
    </w:rPr>
  </w:style>
  <w:style w:type="character" w:customStyle="1" w:styleId="CommentSubjectChar">
    <w:name w:val="Comment Subject Char"/>
    <w:basedOn w:val="CommentTextChar"/>
    <w:link w:val="CommentSubject"/>
    <w:uiPriority w:val="99"/>
    <w:semiHidden/>
    <w:rsid w:val="00E714A7"/>
    <w:rPr>
      <w:b/>
      <w:bCs/>
    </w:rPr>
  </w:style>
  <w:style w:type="character" w:styleId="UnresolvedMention">
    <w:name w:val="Unresolved Mention"/>
    <w:basedOn w:val="DefaultParagraphFont"/>
    <w:uiPriority w:val="99"/>
    <w:semiHidden/>
    <w:unhideWhenUsed/>
    <w:rsid w:val="00E777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oes/current/oes_nat.htm" TargetMode="External" /><Relationship Id="rId11" Type="http://schemas.openxmlformats.org/officeDocument/2006/relationships/hyperlink" Target="https://www.opm.gov/policy-data-oversight/pay-leave/salaries-wages/salary-tables/24Tables/html/RUS_h.aspx"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bl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A5RFXVVFWWMT-1214680780-2075</_dlc_DocId>
    <_dlc_DocIdUrl xmlns="d4a638c4-874f-49c0-bb2b-5cb8563c2b18">
      <Url>https://hudgov.sharepoint.com/sites/HSNG/DASSFH/OSFPD/_layouts/15/DocIdRedir.aspx?ID=A5RFXVVFWWMT-1214680780-2075</Url>
      <Description>A5RFXVVFWWMT-1214680780-2075</Description>
    </_dlc_DocIdUrl>
    <lcf76f155ced4ddcb4097134ff3c332f xmlns="ef06e158-d057-44d6-b9d5-f6f1fd8ebcee">
      <Terms xmlns="http://schemas.microsoft.com/office/infopath/2007/PartnerControls"/>
    </lcf76f155ced4ddcb4097134ff3c332f>
    <TaxCatchAll xmlns="d4a638c4-874f-49c0-bb2b-5cb8563c2b18"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D855067F4BF8948B5B5DDC0921E09F2" ma:contentTypeVersion="13" ma:contentTypeDescription="Create a new document." ma:contentTypeScope="" ma:versionID="c02765d599280f91f58164ea24c63dcd">
  <xsd:schema xmlns:xsd="http://www.w3.org/2001/XMLSchema" xmlns:xs="http://www.w3.org/2001/XMLSchema" xmlns:p="http://schemas.microsoft.com/office/2006/metadata/properties" xmlns:ns2="d4a638c4-874f-49c0-bb2b-5cb8563c2b18" xmlns:ns3="ef06e158-d057-44d6-b9d5-f6f1fd8ebcee" xmlns:ns4="8863c4b5-0008-41e1-a294-e3e06f80da61" targetNamespace="http://schemas.microsoft.com/office/2006/metadata/properties" ma:root="true" ma:fieldsID="2dffcb88d41505551456ca762ef70540" ns2:_="" ns3:_="" ns4:_="">
    <xsd:import namespace="d4a638c4-874f-49c0-bb2b-5cb8563c2b18"/>
    <xsd:import namespace="ef06e158-d057-44d6-b9d5-f6f1fd8ebcee"/>
    <xsd:import namespace="8863c4b5-0008-41e1-a294-e3e06f80da6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1aae44c7-315a-42f8-a9ae-09c0acee67c7}"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06e158-d057-44d6-b9d5-f6f1fd8ebce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63c4b5-0008-41e1-a294-e3e06f80da61" elementFormDefault="qualified">
    <xsd:import namespace="http://schemas.microsoft.com/office/2006/documentManagement/types"/>
    <xsd:import namespace="http://schemas.microsoft.com/office/infopath/2007/PartnerControls"/>
    <xsd:element name="SharedWithUsers" ma:index="13"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68724-B348-4C44-9DF0-6B3A5F00B803}">
  <ds:schemaRefs>
    <ds:schemaRef ds:uri="http://schemas.microsoft.com/office/2006/metadata/properties"/>
    <ds:schemaRef ds:uri="http://schemas.microsoft.com/office/infopath/2007/PartnerControls"/>
    <ds:schemaRef ds:uri="d4a638c4-874f-49c0-bb2b-5cb8563c2b18"/>
    <ds:schemaRef ds:uri="ef06e158-d057-44d6-b9d5-f6f1fd8ebcee"/>
  </ds:schemaRefs>
</ds:datastoreItem>
</file>

<file path=customXml/itemProps2.xml><?xml version="1.0" encoding="utf-8"?>
<ds:datastoreItem xmlns:ds="http://schemas.openxmlformats.org/officeDocument/2006/customXml" ds:itemID="{B5BCEA12-9FDE-4B4E-AB42-B1BDEDE70795}">
  <ds:schemaRefs>
    <ds:schemaRef ds:uri="http://schemas.microsoft.com/sharepoint/events"/>
  </ds:schemaRefs>
</ds:datastoreItem>
</file>

<file path=customXml/itemProps3.xml><?xml version="1.0" encoding="utf-8"?>
<ds:datastoreItem xmlns:ds="http://schemas.openxmlformats.org/officeDocument/2006/customXml" ds:itemID="{A508E80D-C8D5-47E7-B7E5-EA9C5E9B26DC}">
  <ds:schemaRefs>
    <ds:schemaRef ds:uri="http://schemas.microsoft.com/sharepoint/v3/contenttype/forms"/>
  </ds:schemaRefs>
</ds:datastoreItem>
</file>

<file path=customXml/itemProps4.xml><?xml version="1.0" encoding="utf-8"?>
<ds:datastoreItem xmlns:ds="http://schemas.openxmlformats.org/officeDocument/2006/customXml" ds:itemID="{950A5E2E-1043-4CB6-8188-5453F3FE5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ef06e158-d057-44d6-b9d5-f6f1fd8ebcee"/>
    <ds:schemaRef ds:uri="8863c4b5-0008-41e1-a294-e3e06f80da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6BA3C4-F38E-485C-B928-0F1D35EA6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3798</Words>
  <Characters>21650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h18889</dc:creator>
  <cp:lastModifiedBy>Sanders, Kim N</cp:lastModifiedBy>
  <cp:revision>12</cp:revision>
  <cp:lastPrinted>2015-10-22T17:43:00Z</cp:lastPrinted>
  <dcterms:created xsi:type="dcterms:W3CDTF">2024-07-03T13:39:00Z</dcterms:created>
  <dcterms:modified xsi:type="dcterms:W3CDTF">2024-11-26T17:07:00Z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0x0101000D855067F4BF8948B5B5DDC0921E09F2</vt:lpwstr>
  </property>
  <property fmtid="{D5CDD505-2E9C-101B-9397-08002B2CF9AE}" pid="3" name="MediaServiceImageTags">
    <vt:lpwstr/>
  </property>
  <property fmtid="{D5CDD505-2E9C-101B-9397-08002B2CF9AE}" pid="4" name="_dlc_DocIdItemGuid">
    <vt:lpwstr>b254b947-fa58-4ab5-98a6-fb6f5252bff4</vt:lpwstr>
  </property>
</Properties>
</file>