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70EA13D1">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BE68B6" w:rsidR="00BE68B6">
        <w:rPr>
          <w:rFonts w:cstheme="minorHAnsi"/>
        </w:rPr>
        <w:t>NESHAP for Rubber Tire Manufacturing (40 CFR Part 63, Subpart XXXX)</w:t>
      </w:r>
      <w:r w:rsidRPr="001F5F39" w:rsidR="001F5F39">
        <w:rPr>
          <w:rFonts w:cstheme="minorHAnsi"/>
        </w:rPr>
        <w:t xml:space="preserve"> (</w:t>
      </w:r>
      <w:r w:rsidR="00BE68B6">
        <w:rPr>
          <w:rFonts w:cstheme="minorHAnsi"/>
        </w:rPr>
        <w:t>Final Rule</w:t>
      </w:r>
      <w:r w:rsidRPr="001F5F39" w:rsidR="001F5F39">
        <w:rPr>
          <w:rFonts w:cstheme="minorHAnsi"/>
        </w:rPr>
        <w:t>)</w:t>
      </w:r>
    </w:p>
    <w:p w:rsidR="00EE2403" w:rsidRPr="00BB3410" w:rsidP="00BB432F" w14:paraId="71D5121E" w14:textId="25AE44A8">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A868D4" w:rsidR="009440CB">
        <w:rPr>
          <w:rFonts w:cstheme="minorHAnsi"/>
        </w:rPr>
        <w:t>2060-</w:t>
      </w:r>
      <w:r w:rsidR="0053630B">
        <w:rPr>
          <w:rFonts w:cstheme="minorHAnsi"/>
        </w:rPr>
        <w:t>0449</w:t>
      </w:r>
    </w:p>
    <w:p w:rsidR="00EE2403" w:rsidRPr="00BB3410" w:rsidP="00ED57A4" w14:paraId="4FB77BCA" w14:textId="06946561">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9341E9" w:rsidR="00B02848">
        <w:rPr>
          <w:rFonts w:cstheme="minorHAnsi"/>
        </w:rPr>
        <w:t>1</w:t>
      </w:r>
      <w:r w:rsidRPr="009341E9" w:rsidR="001D17AA">
        <w:rPr>
          <w:rFonts w:cstheme="minorHAnsi"/>
        </w:rPr>
        <w:t>982.0</w:t>
      </w:r>
      <w:r w:rsidR="00782977">
        <w:rPr>
          <w:rFonts w:cstheme="minorHAnsi"/>
        </w:rPr>
        <w:t>7</w:t>
      </w:r>
    </w:p>
    <w:p w:rsidR="00677A63" w:rsidP="00677A63" w14:paraId="2EC565F8" w14:textId="603674CE">
      <w:pPr>
        <w:spacing w:before="240"/>
      </w:pPr>
      <w:r w:rsidRPr="4BDBF0A0">
        <w:rPr>
          <w:b/>
          <w:bCs/>
        </w:rPr>
        <w:t>Abstract:</w:t>
      </w:r>
      <w:r w:rsidRPr="00677A63">
        <w:t xml:space="preserve"> </w:t>
      </w:r>
      <w:r w:rsidR="00DD6CC5">
        <w:t xml:space="preserve">The National Emission Standards for Hazardous Air Pollutants (NESHAP) for the regulations published at 40 CFR Part 63, Subpart XXXX were proposed on October 18, 2000, promulgated on July 9, 2002, and most recently amended on July 24, 2020. Additional amendments to the NESHAP </w:t>
      </w:r>
      <w:r w:rsidR="00240796">
        <w:t xml:space="preserve">were </w:t>
      </w:r>
      <w:r w:rsidR="00DD6CC5">
        <w:t>proposed on November 10, 2023</w:t>
      </w:r>
      <w:r>
        <w:t xml:space="preserve">. These regulations apply to existing and new facilities that are involved in rubber processing, tire production, tire cord production, and puncture sealant application. </w:t>
      </w:r>
    </w:p>
    <w:p w:rsidR="00677A63" w:rsidP="00677A63" w14:paraId="36895B73" w14:textId="418EEB8A">
      <w:pPr>
        <w:spacing w:before="240"/>
      </w:pPr>
      <w:r>
        <w:t xml:space="preserve">The amendments being </w:t>
      </w:r>
      <w:r w:rsidR="00476DF1">
        <w:t>finalized</w:t>
      </w:r>
      <w:r>
        <w:t xml:space="preserve"> in this action will regulate emissions from rubber processing mixers. </w:t>
      </w:r>
    </w:p>
    <w:p w:rsidR="00677A63" w:rsidP="00677A63" w14:paraId="07B6BB6C" w14:textId="242BEA2A">
      <w:pPr>
        <w:spacing w:before="240"/>
      </w:pPr>
      <w:r>
        <w:t xml:space="preserve">New </w:t>
      </w:r>
      <w:r w:rsidR="00B65A74">
        <w:t xml:space="preserve">affected sources </w:t>
      </w:r>
      <w:r>
        <w:t>include those that commenced construction or reconstruction after the date of proposal</w:t>
      </w:r>
      <w:r w:rsidR="00B65A74">
        <w:t xml:space="preserve"> of the applicable regulations</w:t>
      </w:r>
      <w:r>
        <w:t>. This information is being collected to assure compliance with 40 CFR Part 63, Subpart XXXX.</w:t>
      </w:r>
    </w:p>
    <w:p w:rsidR="00677A63" w:rsidP="00677A63" w14:paraId="3C9FA36C" w14:textId="79324FDA">
      <w:pPr>
        <w:spacing w:before="240"/>
      </w:pPr>
      <w:r>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rsidR="00677A63" w:rsidP="00677A63" w14:paraId="57325878" w14:textId="43C3133E">
      <w:pPr>
        <w:spacing w:before="240"/>
      </w:pPr>
      <w:r>
        <w:t>Any owner/operator subject to the provisions of this part shall maintain a file containing these documents and retain the file for at least five years following the generation date of such reports and records. All reports are sent to the delegated state or local authority. If there is no such delegated authority, then the reports are sent directly to the U.S. Environmental Protection Agency (EPA) regional office.</w:t>
      </w:r>
    </w:p>
    <w:p w:rsidR="00677A63" w:rsidP="00677A63" w14:paraId="5223305C" w14:textId="2DC5FE07">
      <w:pPr>
        <w:spacing w:before="240"/>
      </w:pPr>
      <w:r>
        <w:t xml:space="preserve">There are approximately 15 rubber tire manufacturing facilities, all which are owned and operated by the rubber tire manufacturing industry. None of the 15 facilities in the United States are owned by either state, local, tribal or the Federal government. They are all privately-owned, for-profit businesses. Of the 15 facilities, 12 of these have rubber mixers and would be affected by the </w:t>
      </w:r>
      <w:r w:rsidR="00413E17">
        <w:t xml:space="preserve">final </w:t>
      </w:r>
      <w:r>
        <w:t>amendments for rubber processing.</w:t>
      </w:r>
    </w:p>
    <w:p w:rsidR="00677A63" w:rsidP="00677A63" w14:paraId="2EC4D17F" w14:textId="520D64B7">
      <w:pPr>
        <w:spacing w:before="240"/>
      </w:pPr>
      <w:r w:rsidRPr="00A12992">
        <w:t>The “burden” to the Affected Public may be found below in Table</w:t>
      </w:r>
      <w:r w:rsidRPr="00A12992" w:rsidR="001C13EF">
        <w:t>s</w:t>
      </w:r>
      <w:r w:rsidRPr="00A12992">
        <w:t xml:space="preserve"> 1</w:t>
      </w:r>
      <w:r w:rsidRPr="00A12992" w:rsidR="001C13EF">
        <w:t>-4</w:t>
      </w:r>
      <w:r w:rsidRPr="00A12992">
        <w:t xml:space="preserve">: Annual Respondent Burden and Cost </w:t>
      </w:r>
      <w:r w:rsidRPr="00A12992" w:rsidR="001F7421">
        <w:t xml:space="preserve">(New) </w:t>
      </w:r>
      <w:r w:rsidRPr="00A12992">
        <w:t>– NESHAP for Rubber Tire Manufacturing (40 CFR Part 63, Subpart XXXX).</w:t>
      </w:r>
      <w:r>
        <w:t xml:space="preserve"> The Federal Government’s “burden” is attributed entirely to work performed by either Federal employees or </w:t>
      </w:r>
      <w:r>
        <w:t>government contractors and may be found below in Table</w:t>
      </w:r>
      <w:r w:rsidR="00EF7377">
        <w:t>s</w:t>
      </w:r>
      <w:r>
        <w:t xml:space="preserve"> </w:t>
      </w:r>
      <w:r w:rsidR="007C42B8">
        <w:t>5-8</w:t>
      </w:r>
      <w:r>
        <w:t xml:space="preserve">: Average Annual EPA Burden and Cost </w:t>
      </w:r>
      <w:r w:rsidR="007C42B8">
        <w:t xml:space="preserve">(New) </w:t>
      </w:r>
      <w:r>
        <w:t xml:space="preserve">– NESHAP for Rubber Tire Manufacturing (40 CFR Part 63, Subpart XXXX). We assume that they will all respond. </w:t>
      </w:r>
    </w:p>
    <w:p w:rsidR="00677A63" w:rsidP="00677A63" w14:paraId="271EDD33" w14:textId="433C0162">
      <w:pPr>
        <w:spacing w:before="240"/>
      </w:pPr>
      <w:r>
        <w:t>Based on our consultations with industry representatives, there is an average of one affected facility at each plant site and that each plant site has only one respondent (i.e., the owner/operator of the plant site).</w:t>
      </w:r>
    </w:p>
    <w:p w:rsidR="00677A63" w:rsidP="00677A63" w14:paraId="5F26B882" w14:textId="7520BAB6">
      <w:pPr>
        <w:spacing w:before="240"/>
      </w:pPr>
      <w:r>
        <w:t>Over the next three years, approximately 12 respondents per year will be subject to these standards, and no additional respondents per year will become subject to these same standards. This estimate includes the 12 major source tire manufacturing facilities that have rubber mixers and perform rubber processing.</w:t>
      </w:r>
    </w:p>
    <w:p w:rsidR="00BB432F" w:rsidRPr="00BB3410" w:rsidP="00677A63" w14:paraId="6A3E928D" w14:textId="6B81487D">
      <w:pPr>
        <w:spacing w:before="240"/>
        <w:rPr>
          <w:color w:val="000000"/>
        </w:rPr>
      </w:pPr>
      <w:r>
        <w:t>This is a new information collection.</w:t>
      </w:r>
    </w:p>
    <w:p w:rsidR="00DE4E0C" w:rsidRPr="00BB3410" w:rsidP="4BDBF0A0" w14:paraId="12DA0580" w14:textId="3A9EBC77">
      <w:pPr>
        <w:rPr>
          <w:b/>
          <w:bCs/>
          <w:u w:val="single"/>
        </w:rPr>
      </w:pPr>
      <w:r w:rsidRPr="4BDBF0A0">
        <w:rPr>
          <w:b/>
          <w:bCs/>
          <w:u w:val="single"/>
        </w:rPr>
        <w:t>Supporting Statement A</w:t>
      </w:r>
      <w:bookmarkEnd w:id="0"/>
    </w:p>
    <w:p w:rsidR="00D47CB3" w:rsidRPr="00883DAA" w:rsidP="001F4AA6" w14:paraId="73FF37C3" w14:textId="77C3FA07">
      <w:pPr>
        <w:pStyle w:val="Heading1"/>
        <w:numPr>
          <w:ilvl w:val="0"/>
          <w:numId w:val="31"/>
        </w:numPr>
        <w:ind w:left="360"/>
        <w:rPr>
          <w:rFonts w:asciiTheme="minorHAnsi" w:hAnsiTheme="minorHAnsi" w:cstheme="minorHAnsi"/>
          <w:b/>
          <w:bCs/>
          <w:color w:val="auto"/>
          <w:sz w:val="22"/>
          <w:szCs w:val="22"/>
        </w:rPr>
      </w:pPr>
      <w:bookmarkStart w:id="1" w:name="_Toc156593368"/>
      <w:r w:rsidRPr="00883DAA">
        <w:rPr>
          <w:rFonts w:asciiTheme="minorHAnsi" w:hAnsiTheme="minorHAnsi" w:cstheme="minorHAnsi"/>
          <w:b/>
          <w:bCs/>
          <w:color w:val="auto"/>
          <w:sz w:val="22"/>
          <w:szCs w:val="22"/>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34715D" w:rsidRPr="0034715D" w:rsidP="0034715D" w14:paraId="6A069F1B" w14:textId="383BD787">
      <w:pPr>
        <w:keepNext/>
        <w:rPr>
          <w:rFonts w:cstheme="minorHAnsi"/>
        </w:rPr>
      </w:pPr>
      <w:r w:rsidRPr="0034715D">
        <w:rPr>
          <w:rFonts w:cstheme="minorHAnsi"/>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w:t>
      </w:r>
    </w:p>
    <w:p w:rsidR="0034715D" w:rsidRPr="0034715D" w:rsidP="0034715D" w14:paraId="39C50CF9" w14:textId="2FF7D0F7">
      <w:pPr>
        <w:keepNext/>
        <w:rPr>
          <w:rFonts w:cstheme="minorHAnsi"/>
        </w:rPr>
      </w:pPr>
      <w:r w:rsidRPr="0034715D">
        <w:rPr>
          <w:rFonts w:cstheme="minorHAnsi"/>
        </w:rPr>
        <w:t xml:space="preserve">In addition, section 114(a) states that the Administrator may require any owner/operator subject to any requirement of this Act to: </w:t>
      </w:r>
    </w:p>
    <w:p w:rsidR="0034715D" w:rsidRPr="0034715D" w:rsidP="0034715D" w14:paraId="35DB3D68" w14:textId="7025109B">
      <w:pPr>
        <w:keepNext/>
        <w:rPr>
          <w:rFonts w:cstheme="minorHAnsi"/>
        </w:rPr>
      </w:pPr>
      <w:r w:rsidRPr="0034715D">
        <w:rPr>
          <w:rFonts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BB3410" w:rsidP="0034715D" w14:paraId="61662F16" w14:textId="36CF8CA2">
      <w:pPr>
        <w:keepNext/>
        <w:rPr>
          <w:rFonts w:cstheme="minorHAnsi"/>
        </w:rPr>
      </w:pPr>
      <w:r w:rsidRPr="0034715D">
        <w:rPr>
          <w:rFonts w:cstheme="minorHAnsi"/>
        </w:rPr>
        <w:t>In the Administrator’s judgment, HAP emissions from rubber tire manufacturing either cause or contribute to air pollution that may reasonably be anticipated to endanger public health and/or welfare. Therefore, the NESHAP were promulgated for this source category at 40 CFR Part 63, Subpart XXXX.</w:t>
      </w:r>
    </w:p>
    <w:p w:rsidR="00D47CB3" w:rsidRPr="001F4AA6" w:rsidP="001F4AA6" w14:paraId="24F38A28" w14:textId="345BCCC4">
      <w:pPr>
        <w:pStyle w:val="Heading1"/>
        <w:numPr>
          <w:ilvl w:val="0"/>
          <w:numId w:val="31"/>
        </w:numPr>
        <w:ind w:left="360"/>
        <w:rPr>
          <w:rFonts w:asciiTheme="minorHAnsi" w:hAnsiTheme="minorHAnsi" w:cstheme="minorHAnsi"/>
          <w:b/>
          <w:bCs/>
          <w:color w:val="auto"/>
          <w:sz w:val="22"/>
          <w:szCs w:val="22"/>
        </w:rPr>
      </w:pPr>
      <w:bookmarkStart w:id="2" w:name="_Toc156593369"/>
      <w:r w:rsidRPr="001F4AA6">
        <w:rPr>
          <w:rFonts w:asciiTheme="minorHAnsi" w:hAnsiTheme="minorHAnsi" w:cstheme="minorHAnsi"/>
          <w:b/>
          <w:bCs/>
          <w:color w:val="auto"/>
          <w:sz w:val="22"/>
          <w:szCs w:val="22"/>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396EE6" w:rsidRPr="00396EE6" w:rsidP="00396EE6" w14:paraId="7210E90D" w14:textId="1D1F245C">
      <w:pPr>
        <w:pBdr>
          <w:top w:val="single" w:sz="6" w:space="0" w:color="FFFFFF"/>
          <w:left w:val="single" w:sz="6" w:space="0" w:color="FFFFFF"/>
          <w:bottom w:val="single" w:sz="6" w:space="0" w:color="FFFFFF"/>
          <w:right w:val="single" w:sz="6" w:space="0" w:color="FFFFFF"/>
        </w:pBdr>
        <w:rPr>
          <w:rFonts w:cstheme="minorHAnsi"/>
        </w:rPr>
      </w:pPr>
      <w:r w:rsidRPr="00396EE6">
        <w:rPr>
          <w:rFonts w:cstheme="minorHAnsi"/>
        </w:rPr>
        <w:t>The recordkeeping and reporting requirements in the standard ensure compliance with the applicable regulations which were promulgated in accordance with the Clean Air Act. The collected information is also used for targeting inspections and as evidence in legal proceedings.</w:t>
      </w:r>
    </w:p>
    <w:p w:rsidR="00396EE6" w:rsidRPr="00396EE6" w:rsidP="00396EE6" w14:paraId="068916DF" w14:textId="32655D2C">
      <w:pPr>
        <w:pBdr>
          <w:top w:val="single" w:sz="6" w:space="0" w:color="FFFFFF"/>
          <w:left w:val="single" w:sz="6" w:space="0" w:color="FFFFFF"/>
          <w:bottom w:val="single" w:sz="6" w:space="0" w:color="FFFFFF"/>
          <w:right w:val="single" w:sz="6" w:space="0" w:color="FFFFFF"/>
        </w:pBdr>
        <w:rPr>
          <w:rFonts w:cstheme="minorHAnsi"/>
        </w:rPr>
      </w:pPr>
      <w:r>
        <w:rPr>
          <w:rFonts w:cstheme="minorHAnsi"/>
        </w:rPr>
        <w:t>For this NESHAP, p</w:t>
      </w:r>
      <w:r w:rsidRPr="00396EE6">
        <w:rPr>
          <w:rFonts w:cstheme="minorHAnsi"/>
        </w:rPr>
        <w:t xml:space="preserve">erformance tests are required </w:t>
      </w:r>
      <w:r w:rsidR="0078768F">
        <w:rPr>
          <w:rFonts w:cstheme="minorHAnsi"/>
        </w:rPr>
        <w:t xml:space="preserve">for </w:t>
      </w:r>
      <w:r w:rsidR="0045742D">
        <w:rPr>
          <w:rFonts w:cstheme="minorHAnsi"/>
        </w:rPr>
        <w:t>metal HAP</w:t>
      </w:r>
      <w:r w:rsidR="00F90355">
        <w:rPr>
          <w:rFonts w:cstheme="minorHAnsi"/>
        </w:rPr>
        <w:t>,</w:t>
      </w:r>
      <w:r w:rsidR="0045742D">
        <w:rPr>
          <w:rFonts w:cstheme="minorHAnsi"/>
        </w:rPr>
        <w:t xml:space="preserve"> or </w:t>
      </w:r>
      <w:r w:rsidR="0078768F">
        <w:rPr>
          <w:rFonts w:cstheme="minorHAnsi"/>
        </w:rPr>
        <w:t xml:space="preserve">filterable particulate matter </w:t>
      </w:r>
      <w:r w:rsidR="00331204">
        <w:rPr>
          <w:rFonts w:cstheme="minorHAnsi"/>
        </w:rPr>
        <w:t>(</w:t>
      </w:r>
      <w:r w:rsidR="00331204">
        <w:rPr>
          <w:rFonts w:cstheme="minorHAnsi"/>
        </w:rPr>
        <w:t>fPM</w:t>
      </w:r>
      <w:r w:rsidR="00331204">
        <w:rPr>
          <w:rFonts w:cstheme="minorHAnsi"/>
        </w:rPr>
        <w:t xml:space="preserve">) </w:t>
      </w:r>
      <w:r w:rsidR="0045742D">
        <w:rPr>
          <w:rFonts w:cstheme="minorHAnsi"/>
        </w:rPr>
        <w:t xml:space="preserve">as a surrogate for metal HAP, </w:t>
      </w:r>
      <w:r w:rsidRPr="00396EE6">
        <w:rPr>
          <w:rFonts w:cstheme="minorHAnsi"/>
        </w:rPr>
        <w:t>in order to</w:t>
      </w:r>
      <w:r w:rsidRPr="00396EE6">
        <w:rPr>
          <w:rFonts w:cstheme="minorHAnsi"/>
        </w:rPr>
        <w:t xml:space="preserve"> determine an affected facility’s initial capability to comply with the emission standards</w:t>
      </w:r>
      <w:r w:rsidR="00F90355">
        <w:rPr>
          <w:rFonts w:cstheme="minorHAnsi"/>
        </w:rPr>
        <w:t xml:space="preserve"> for metal HAP or </w:t>
      </w:r>
      <w:r w:rsidR="00F90355">
        <w:rPr>
          <w:rFonts w:cstheme="minorHAnsi"/>
        </w:rPr>
        <w:t>fPM</w:t>
      </w:r>
      <w:r w:rsidRPr="00396EE6">
        <w:rPr>
          <w:rFonts w:cstheme="minorHAnsi"/>
        </w:rPr>
        <w:t>. Continuous emission monitor</w:t>
      </w:r>
      <w:r w:rsidR="00147CAA">
        <w:rPr>
          <w:rFonts w:cstheme="minorHAnsi"/>
        </w:rPr>
        <w:t>ing systems (CEMS)</w:t>
      </w:r>
      <w:r w:rsidRPr="00396EE6">
        <w:rPr>
          <w:rFonts w:cstheme="minorHAnsi"/>
        </w:rPr>
        <w:t xml:space="preserve"> </w:t>
      </w:r>
      <w:r w:rsidR="00147CAA">
        <w:rPr>
          <w:rFonts w:cstheme="minorHAnsi"/>
        </w:rPr>
        <w:t xml:space="preserve">for total hydrocarbons (THC) </w:t>
      </w:r>
      <w:r w:rsidRPr="00396EE6">
        <w:rPr>
          <w:rFonts w:cstheme="minorHAnsi"/>
        </w:rPr>
        <w:t xml:space="preserve">are used to </w:t>
      </w:r>
      <w:r w:rsidRPr="00396EE6">
        <w:rPr>
          <w:rFonts w:cstheme="minorHAnsi"/>
        </w:rPr>
        <w:t>ensure compliance with the</w:t>
      </w:r>
      <w:r w:rsidR="00F90355">
        <w:rPr>
          <w:rFonts w:cstheme="minorHAnsi"/>
        </w:rPr>
        <w:t xml:space="preserve"> emission standards for THC (as a surrogate for organic HAP) </w:t>
      </w:r>
      <w:r w:rsidRPr="00396EE6">
        <w:rPr>
          <w:rFonts w:cstheme="minorHAnsi"/>
        </w:rPr>
        <w:t>at all times</w:t>
      </w:r>
      <w:r w:rsidRPr="00396EE6">
        <w:rPr>
          <w:rFonts w:cstheme="minorHAnsi"/>
        </w:rPr>
        <w:t xml:space="preserve">. </w:t>
      </w:r>
    </w:p>
    <w:p w:rsidR="00396EE6" w:rsidRPr="00396EE6" w:rsidP="00396EE6" w14:paraId="12C7A982" w14:textId="4F3EBB3F">
      <w:pPr>
        <w:pBdr>
          <w:top w:val="single" w:sz="6" w:space="0" w:color="FFFFFF"/>
          <w:left w:val="single" w:sz="6" w:space="0" w:color="FFFFFF"/>
          <w:bottom w:val="single" w:sz="6" w:space="0" w:color="FFFFFF"/>
          <w:right w:val="single" w:sz="6" w:space="0" w:color="FFFFFF"/>
        </w:pBdr>
        <w:rPr>
          <w:rFonts w:cstheme="minorHAnsi"/>
        </w:rPr>
      </w:pPr>
      <w:r w:rsidRPr="00396EE6">
        <w:rPr>
          <w:rFonts w:cstheme="minorHAnsi"/>
        </w:rPr>
        <w:t>The notifications required in these standards are used to inform the Agency or delegated authority when a source becomes subject to the requirements of these regulations. The reviewing authority may then inspect the source to check if the pollution control devices are properly installed and operated and the standards are being met. The performance test may also be observed.</w:t>
      </w:r>
    </w:p>
    <w:p w:rsidR="00396EE6" w:rsidRPr="00396EE6" w:rsidP="00396EE6" w14:paraId="7DD5A849" w14:textId="11A662C4">
      <w:pPr>
        <w:pBdr>
          <w:top w:val="single" w:sz="6" w:space="0" w:color="FFFFFF"/>
          <w:left w:val="single" w:sz="6" w:space="0" w:color="FFFFFF"/>
          <w:bottom w:val="single" w:sz="6" w:space="0" w:color="FFFFFF"/>
          <w:right w:val="single" w:sz="6" w:space="0" w:color="FFFFFF"/>
        </w:pBdr>
        <w:rPr>
          <w:rFonts w:cstheme="minorHAnsi"/>
        </w:rPr>
      </w:pPr>
      <w:r w:rsidRPr="00396EE6">
        <w:rPr>
          <w:rFonts w:cstheme="minorHAnsi"/>
        </w:rPr>
        <w:t>The required annual or semiannual reports are used to determine periods of excess emissions, identify problems at the facility, verify operation/maintenance procedures and for compliance determinations.</w:t>
      </w:r>
    </w:p>
    <w:p w:rsidR="00396EE6" w:rsidRPr="00396EE6" w:rsidP="00396EE6" w14:paraId="63EFEF9C" w14:textId="132D8A9F">
      <w:pPr>
        <w:pBdr>
          <w:top w:val="single" w:sz="6" w:space="0" w:color="FFFFFF"/>
          <w:left w:val="single" w:sz="6" w:space="0" w:color="FFFFFF"/>
          <w:bottom w:val="single" w:sz="6" w:space="0" w:color="FFFFFF"/>
          <w:right w:val="single" w:sz="6" w:space="0" w:color="FFFFFF"/>
        </w:pBdr>
        <w:rPr>
          <w:rFonts w:cstheme="minorHAnsi"/>
        </w:rPr>
      </w:pPr>
      <w:r w:rsidRPr="00396EE6">
        <w:rPr>
          <w:rFonts w:cstheme="minorHAnsi"/>
        </w:rPr>
        <w:t>Additionally, the EPA is requiring electronic reporting for certain notifications or reports. The EPA is requiring that owners or operators of affected sources would submit electronic copies of initial notifications required in 40 CFR 63.9(b), notifications of compliance status required in 40 CFR 63.6016(</w:t>
      </w:r>
      <w:r w:rsidR="00724847">
        <w:rPr>
          <w:rFonts w:cstheme="minorHAnsi"/>
        </w:rPr>
        <w:t>e</w:t>
      </w:r>
      <w:r w:rsidRPr="00396EE6">
        <w:rPr>
          <w:rFonts w:cstheme="minorHAnsi"/>
        </w:rPr>
        <w:t xml:space="preserve">), and performance test reports required in 40 CFR 63.6017(h). For semiannual reports required in 40 CFR 63.6017(c), EPA has developed a template for the reporting form in CEDRI specifically for 40 CFR Part 63, Subpart XXXX. For the notifications required in 40 CFR 63.9(b) and 63.9(j), owners and operators would be required to upload a PDF of the required notifications. </w:t>
      </w:r>
    </w:p>
    <w:p w:rsidR="00BB432F" w:rsidRPr="00BB3410" w:rsidP="00396EE6" w14:paraId="1E879A61" w14:textId="06C80CD7">
      <w:pPr>
        <w:pBdr>
          <w:top w:val="single" w:sz="6" w:space="0" w:color="FFFFFF"/>
          <w:left w:val="single" w:sz="6" w:space="0" w:color="FFFFFF"/>
          <w:bottom w:val="single" w:sz="6" w:space="0" w:color="FFFFFF"/>
          <w:right w:val="single" w:sz="6" w:space="0" w:color="FFFFFF"/>
        </w:pBdr>
        <w:rPr>
          <w:rFonts w:cstheme="minorHAnsi"/>
          <w:color w:val="FF0000"/>
        </w:rPr>
      </w:pPr>
      <w:r w:rsidRPr="00396EE6">
        <w:rPr>
          <w:rFonts w:cstheme="minorHAnsi"/>
        </w:rPr>
        <w:t>CEDRI includes the Electronic Reporting Tool (ERT) software, which is used by facilities to generate electronic reports of performance tests. EPA is also requiring that 40 CFR Part 63, Subpart XXXX performance test reports be submitted through the EPA’s ERT.</w:t>
      </w:r>
    </w:p>
    <w:p w:rsidR="00074917" w:rsidRPr="005D269B" w:rsidP="005D269B" w14:paraId="1522D565" w14:textId="553E3A2D">
      <w:pPr>
        <w:pStyle w:val="Heading1"/>
        <w:numPr>
          <w:ilvl w:val="0"/>
          <w:numId w:val="31"/>
        </w:numPr>
        <w:ind w:left="360"/>
        <w:rPr>
          <w:rFonts w:asciiTheme="minorHAnsi" w:hAnsiTheme="minorHAnsi" w:cstheme="minorHAnsi"/>
          <w:b/>
          <w:bCs/>
          <w:color w:val="auto"/>
          <w:sz w:val="22"/>
          <w:szCs w:val="22"/>
        </w:rPr>
      </w:pPr>
      <w:bookmarkStart w:id="3" w:name="_Toc156593370"/>
      <w:r w:rsidRPr="005D269B">
        <w:rPr>
          <w:rFonts w:asciiTheme="minorHAnsi" w:hAnsiTheme="minorHAnsi" w:cstheme="minorHAnsi"/>
          <w:b/>
          <w:bCs/>
          <w:color w:val="auto"/>
          <w:sz w:val="22"/>
          <w:szCs w:val="22"/>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66186" w:rsidRPr="00966186" w:rsidP="00966186" w14:paraId="1B7D08DD" w14:textId="09C0F190">
      <w:pPr>
        <w:pBdr>
          <w:top w:val="single" w:sz="6" w:space="0" w:color="FFFFFF"/>
          <w:left w:val="single" w:sz="6" w:space="0" w:color="FFFFFF"/>
          <w:bottom w:val="single" w:sz="6" w:space="0" w:color="FFFFFF"/>
          <w:right w:val="single" w:sz="6" w:space="0" w:color="FFFFFF"/>
        </w:pBdr>
        <w:rPr>
          <w:rFonts w:cstheme="minorHAnsi"/>
          <w:bdr w:val="none" w:sz="0" w:space="0" w:color="auto" w:frame="1"/>
          <w:shd w:val="clear" w:color="auto" w:fill="FFFFFF"/>
        </w:rPr>
      </w:pPr>
      <w:r w:rsidRPr="00966186">
        <w:rPr>
          <w:rFonts w:cstheme="minorHAnsi"/>
          <w:bdr w:val="none" w:sz="0" w:space="0" w:color="auto" w:frame="1"/>
          <w:shd w:val="clear" w:color="auto" w:fill="FFFFFF"/>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966186" w:rsidRPr="00966186" w:rsidP="00966186" w14:paraId="5CDFEAC6" w14:textId="416629CD">
      <w:pPr>
        <w:pBdr>
          <w:top w:val="single" w:sz="6" w:space="0" w:color="FFFFFF"/>
          <w:left w:val="single" w:sz="6" w:space="0" w:color="FFFFFF"/>
          <w:bottom w:val="single" w:sz="6" w:space="0" w:color="FFFFFF"/>
          <w:right w:val="single" w:sz="6" w:space="0" w:color="FFFFFF"/>
        </w:pBdr>
        <w:rPr>
          <w:rFonts w:cstheme="minorHAnsi"/>
          <w:bdr w:val="none" w:sz="0" w:space="0" w:color="auto" w:frame="1"/>
          <w:shd w:val="clear" w:color="auto" w:fill="FFFFFF"/>
        </w:rPr>
      </w:pPr>
      <w:r w:rsidRPr="00966186">
        <w:rPr>
          <w:rFonts w:cstheme="minorHAnsi"/>
          <w:bdr w:val="none" w:sz="0" w:space="0" w:color="auto" w:frame="1"/>
          <w:shd w:val="clear" w:color="auto" w:fill="FFFFFF"/>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9F1E00" w:rsidRPr="00966186" w:rsidP="00854AAE" w14:paraId="7B30150C" w14:textId="1E0B921B">
      <w:pPr>
        <w:pBdr>
          <w:top w:val="single" w:sz="6" w:space="0" w:color="FFFFFF"/>
          <w:left w:val="single" w:sz="6" w:space="0" w:color="FFFFFF"/>
          <w:bottom w:val="single" w:sz="6" w:space="0" w:color="FFFFFF"/>
          <w:right w:val="single" w:sz="6" w:space="0" w:color="FFFFFF"/>
        </w:pBdr>
        <w:rPr>
          <w:rFonts w:cstheme="minorHAnsi"/>
          <w:bdr w:val="none" w:sz="0" w:space="0" w:color="auto" w:frame="1"/>
          <w:shd w:val="clear" w:color="auto" w:fill="FFFFFF"/>
        </w:rPr>
      </w:pPr>
      <w:r w:rsidRPr="00966186">
        <w:rPr>
          <w:rFonts w:cstheme="minorHAnsi"/>
          <w:bdr w:val="none" w:sz="0" w:space="0" w:color="auto" w:frame="1"/>
          <w:shd w:val="clear" w:color="auto" w:fill="FFFFFF"/>
        </w:rPr>
        <w:t>The records required by this regulation must be retained by the owner/operator for five years.</w:t>
      </w:r>
    </w:p>
    <w:p w:rsidR="005263EC" w:rsidRPr="005D269B" w:rsidP="005D269B" w14:paraId="2CB3B868" w14:textId="58CBB947">
      <w:pPr>
        <w:pStyle w:val="Heading1"/>
        <w:numPr>
          <w:ilvl w:val="0"/>
          <w:numId w:val="31"/>
        </w:numPr>
        <w:ind w:left="360"/>
        <w:rPr>
          <w:rFonts w:asciiTheme="minorHAnsi" w:hAnsiTheme="minorHAnsi" w:cstheme="minorHAnsi"/>
          <w:b/>
          <w:bCs/>
          <w:color w:val="auto"/>
          <w:sz w:val="22"/>
          <w:szCs w:val="22"/>
        </w:rPr>
      </w:pPr>
      <w:bookmarkStart w:id="4" w:name="_Toc156593371"/>
      <w:r w:rsidRPr="005D269B">
        <w:rPr>
          <w:rFonts w:asciiTheme="minorHAnsi" w:hAnsiTheme="minorHAnsi" w:cstheme="minorHAnsi"/>
          <w:b/>
          <w:bCs/>
          <w:color w:val="auto"/>
          <w:sz w:val="22"/>
          <w:szCs w:val="22"/>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ED57A4" w:rsidRPr="00A7074A" w:rsidP="00854AAE" w14:paraId="0E470EF3" w14:textId="12315781">
      <w:pPr>
        <w:rPr>
          <w:rFonts w:cstheme="minorHAnsi"/>
        </w:rPr>
      </w:pPr>
      <w:r w:rsidRPr="00A7074A">
        <w:rPr>
          <w:rFonts w:cstheme="minorHAnsi"/>
        </w:rPr>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does not exist.</w:t>
      </w:r>
    </w:p>
    <w:p w:rsidR="00251151" w:rsidRPr="005D269B" w:rsidP="005D269B" w14:paraId="79D36B3F" w14:textId="440DD77F">
      <w:pPr>
        <w:pStyle w:val="Heading1"/>
        <w:numPr>
          <w:ilvl w:val="0"/>
          <w:numId w:val="31"/>
        </w:numPr>
        <w:ind w:left="360"/>
        <w:rPr>
          <w:rFonts w:asciiTheme="minorHAnsi" w:hAnsiTheme="minorHAnsi" w:cstheme="minorHAnsi"/>
          <w:b/>
          <w:bCs/>
          <w:color w:val="auto"/>
          <w:sz w:val="22"/>
          <w:szCs w:val="22"/>
        </w:rPr>
      </w:pPr>
      <w:bookmarkStart w:id="5" w:name="_Toc156593372"/>
      <w:r w:rsidRPr="005D269B">
        <w:rPr>
          <w:rFonts w:asciiTheme="minorHAnsi" w:hAnsiTheme="minorHAnsi" w:cstheme="minorHAnsi"/>
          <w:b/>
          <w:bCs/>
          <w:color w:val="auto"/>
          <w:sz w:val="22"/>
          <w:szCs w:val="22"/>
        </w:rPr>
        <w:t xml:space="preserve">MINIMIZING BURDEN ON SMALL </w:t>
      </w:r>
      <w:r w:rsidRPr="005D269B" w:rsidR="0F43C128">
        <w:rPr>
          <w:rFonts w:asciiTheme="minorHAnsi" w:hAnsiTheme="minorHAnsi" w:cstheme="minorHAnsi"/>
          <w:b/>
          <w:bCs/>
          <w:color w:val="auto"/>
          <w:sz w:val="22"/>
          <w:szCs w:val="22"/>
        </w:rPr>
        <w:t xml:space="preserve">BUSINESSES AND SMALL </w:t>
      </w:r>
      <w:r w:rsidRPr="005D269B">
        <w:rPr>
          <w:rFonts w:asciiTheme="minorHAnsi" w:hAnsiTheme="minorHAnsi" w:cstheme="minorHAnsi"/>
          <w:b/>
          <w:bCs/>
          <w:color w:val="auto"/>
          <w:sz w:val="22"/>
          <w:szCs w:val="22"/>
        </w:rPr>
        <w:t>ENTITIES</w:t>
      </w:r>
      <w:bookmarkEnd w:id="5"/>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54AAE" w14:paraId="518B46AB" w14:textId="6F3512D1">
      <w:pPr>
        <w:rPr>
          <w:rFonts w:cstheme="minorHAnsi"/>
        </w:rPr>
      </w:pPr>
      <w:r w:rsidRPr="00C53AEB">
        <w:rPr>
          <w:rFonts w:cstheme="minorHAnsi"/>
        </w:rPr>
        <w:t>There are no small entities (i.e., small businesses) affected by this regulation.</w:t>
      </w:r>
    </w:p>
    <w:p w:rsidR="004252C1" w:rsidRPr="005D269B" w:rsidP="005D269B" w14:paraId="1FF5A778" w14:textId="02F91DFF">
      <w:pPr>
        <w:pStyle w:val="Heading1"/>
        <w:numPr>
          <w:ilvl w:val="0"/>
          <w:numId w:val="31"/>
        </w:numPr>
        <w:ind w:left="360"/>
        <w:rPr>
          <w:rFonts w:asciiTheme="minorHAnsi" w:hAnsiTheme="minorHAnsi" w:cstheme="minorHAnsi"/>
          <w:b/>
          <w:bCs/>
          <w:color w:val="auto"/>
          <w:sz w:val="22"/>
          <w:szCs w:val="22"/>
        </w:rPr>
      </w:pPr>
      <w:bookmarkStart w:id="6" w:name="_Toc156593373"/>
      <w:r w:rsidRPr="005D269B">
        <w:rPr>
          <w:rFonts w:asciiTheme="minorHAnsi" w:hAnsiTheme="minorHAnsi" w:cstheme="minorHAnsi"/>
          <w:b/>
          <w:bCs/>
          <w:color w:val="auto"/>
          <w:sz w:val="22"/>
          <w:szCs w:val="22"/>
        </w:rPr>
        <w:t>CONSEQUENCES</w:t>
      </w:r>
      <w:r w:rsidRPr="005D269B" w:rsidR="00061A77">
        <w:rPr>
          <w:rFonts w:asciiTheme="minorHAnsi" w:hAnsiTheme="minorHAnsi" w:cstheme="minorHAnsi"/>
          <w:b/>
          <w:bCs/>
          <w:color w:val="auto"/>
          <w:sz w:val="22"/>
          <w:szCs w:val="22"/>
        </w:rPr>
        <w:t xml:space="preserve"> OF LESS FREQUENT COLLECTION</w:t>
      </w:r>
      <w:bookmarkEnd w:id="6"/>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BB3410" w:rsidP="00854AAE" w14:paraId="5934FB28" w14:textId="35D16224">
      <w:pPr>
        <w:pBdr>
          <w:top w:val="single" w:sz="6" w:space="0" w:color="FFFFFF"/>
          <w:left w:val="single" w:sz="6" w:space="0" w:color="FFFFFF"/>
          <w:bottom w:val="single" w:sz="6" w:space="0" w:color="FFFFFF"/>
          <w:right w:val="single" w:sz="6" w:space="0" w:color="FFFFFF"/>
        </w:pBdr>
        <w:rPr>
          <w:rFonts w:cstheme="minorHAnsi"/>
          <w:color w:val="000000"/>
        </w:rPr>
      </w:pPr>
      <w:r w:rsidRPr="00022E9F">
        <w:rPr>
          <w:rFonts w:cstheme="minorHAnsi"/>
        </w:rPr>
        <w:t xml:space="preserve">Less-frequent information collection would decrease the margin of assurance that facilities are continuing to meet these standards. Requirements for information gathering and recordkeeping are useful techniques to ensure that good operation and maintenance practices are </w:t>
      </w:r>
      <w:r w:rsidRPr="00022E9F">
        <w:rPr>
          <w:rFonts w:cstheme="minorHAnsi"/>
        </w:rPr>
        <w:t>applied</w:t>
      </w:r>
      <w:r w:rsidRPr="00022E9F">
        <w:rPr>
          <w:rFonts w:cstheme="minorHAnsi"/>
        </w:rPr>
        <w:t xml:space="preserve"> and emission limitations are met. If the information required by these standards was collected less-frequently, the proper operation and maintenance of control equipment and the possibility of detecting violations would be less likely.</w:t>
      </w:r>
    </w:p>
    <w:p w:rsidR="00A233E0" w:rsidRPr="00D07DB8" w:rsidP="00364FDC" w14:paraId="27596CC0" w14:textId="77777777">
      <w:pPr>
        <w:pStyle w:val="Heading1"/>
        <w:numPr>
          <w:ilvl w:val="0"/>
          <w:numId w:val="31"/>
        </w:numPr>
        <w:ind w:left="360"/>
        <w:rPr>
          <w:rFonts w:asciiTheme="minorHAnsi" w:hAnsiTheme="minorHAnsi" w:cstheme="minorHAnsi"/>
          <w:b/>
          <w:bCs/>
          <w:color w:val="auto"/>
          <w:sz w:val="22"/>
          <w:szCs w:val="22"/>
        </w:rPr>
      </w:pPr>
      <w:bookmarkStart w:id="7" w:name="_Toc156593374"/>
      <w:r w:rsidRPr="00D07DB8">
        <w:rPr>
          <w:rFonts w:asciiTheme="minorHAnsi" w:hAnsiTheme="minorHAnsi" w:cstheme="minorHAnsi"/>
          <w:b/>
          <w:bCs/>
          <w:color w:val="auto"/>
          <w:sz w:val="22"/>
          <w:szCs w:val="22"/>
        </w:rPr>
        <w:t>GENERAL GUIDELINES</w:t>
      </w:r>
      <w:bookmarkEnd w:id="7"/>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58019D" w:rsidRPr="0058019D" w:rsidP="0058019D" w14:paraId="5E366EDD" w14:textId="67133D5E">
      <w:pPr>
        <w:pBdr>
          <w:top w:val="single" w:sz="6" w:space="0" w:color="FFFFFF"/>
          <w:left w:val="single" w:sz="6" w:space="0" w:color="FFFFFF"/>
          <w:bottom w:val="single" w:sz="6" w:space="0" w:color="FFFFFF"/>
          <w:right w:val="single" w:sz="6" w:space="0" w:color="FFFFFF"/>
        </w:pBdr>
        <w:rPr>
          <w:rFonts w:cstheme="minorHAnsi"/>
          <w:color w:val="000000"/>
        </w:rPr>
      </w:pPr>
      <w:r w:rsidRPr="0058019D">
        <w:rPr>
          <w:rFonts w:cstheme="minorHAnsi"/>
          <w:color w:val="000000"/>
        </w:rPr>
        <w:t>These reporting or recordkeeping requirements do not violate any of the regulations promulgated by OMB under 5 CFR Part 1320, Section 1320.5.</w:t>
      </w:r>
    </w:p>
    <w:p w:rsidR="00111663" w:rsidRPr="00BB3410" w:rsidP="0058019D" w14:paraId="775EDF16" w14:textId="08BD8555">
      <w:pPr>
        <w:pBdr>
          <w:top w:val="single" w:sz="6" w:space="0" w:color="FFFFFF"/>
          <w:left w:val="single" w:sz="6" w:space="0" w:color="FFFFFF"/>
          <w:bottom w:val="single" w:sz="6" w:space="0" w:color="FFFFFF"/>
          <w:right w:val="single" w:sz="6" w:space="0" w:color="FFFFFF"/>
        </w:pBdr>
        <w:rPr>
          <w:rFonts w:cstheme="minorHAnsi"/>
          <w:color w:val="000000"/>
        </w:rPr>
      </w:pPr>
      <w:r w:rsidRPr="0058019D">
        <w:rPr>
          <w:rFonts w:cstheme="minorHAnsi"/>
          <w:color w:val="000000"/>
        </w:rPr>
        <w:t>These standards require the respondents to maintain all records, including reports and notifications for at least five years. This is consistent with the General Provisions as applied to these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either the destruction or nonexistence of essential records.</w:t>
      </w:r>
    </w:p>
    <w:p w:rsidR="006036CD" w:rsidRPr="008348FE" w:rsidP="00364FDC" w14:paraId="02EE9B8D" w14:textId="77777777">
      <w:pPr>
        <w:pStyle w:val="Heading1"/>
        <w:numPr>
          <w:ilvl w:val="0"/>
          <w:numId w:val="31"/>
        </w:numPr>
        <w:pBdr>
          <w:bottom w:val="single" w:sz="4" w:space="1" w:color="auto"/>
        </w:pBdr>
        <w:ind w:left="360"/>
        <w:rPr>
          <w:rFonts w:asciiTheme="minorHAnsi" w:hAnsiTheme="minorHAnsi" w:cstheme="minorHAnsi"/>
          <w:b/>
          <w:bCs/>
          <w:color w:val="auto"/>
          <w:sz w:val="22"/>
          <w:szCs w:val="22"/>
        </w:rPr>
      </w:pPr>
      <w:bookmarkStart w:id="8" w:name="_Toc156593375"/>
      <w:r w:rsidRPr="008348FE">
        <w:rPr>
          <w:rFonts w:asciiTheme="minorHAnsi" w:hAnsiTheme="minorHAnsi" w:cstheme="minorHAnsi"/>
          <w:b/>
          <w:bCs/>
          <w:color w:val="auto"/>
          <w:sz w:val="22"/>
          <w:szCs w:val="22"/>
        </w:rPr>
        <w:t>PUBLIC COMMENT AND CONSULTATIONS</w:t>
      </w:r>
      <w:bookmarkStart w:id="9" w:name="_Toc156593376"/>
      <w:bookmarkEnd w:id="8"/>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P="00854AAE" w14:paraId="102C4D0F" w14:textId="74C5A451">
      <w:pPr>
        <w:pBdr>
          <w:top w:val="single" w:sz="6" w:space="0" w:color="FFFFFF"/>
          <w:left w:val="single" w:sz="6" w:space="0" w:color="FFFFFF"/>
          <w:bottom w:val="single" w:sz="6" w:space="0" w:color="FFFFFF"/>
          <w:right w:val="single" w:sz="6" w:space="0" w:color="FFFFFF"/>
        </w:pBdr>
        <w:rPr>
          <w:rFonts w:cstheme="minorHAnsi"/>
          <w:color w:val="000000"/>
        </w:rPr>
      </w:pPr>
      <w:r w:rsidRPr="00A16370">
        <w:rPr>
          <w:rFonts w:cstheme="minorHAnsi"/>
          <w:color w:val="000000"/>
        </w:rPr>
        <w:t xml:space="preserve">A public notice of this collection </w:t>
      </w:r>
      <w:r w:rsidR="00910017">
        <w:rPr>
          <w:rFonts w:cstheme="minorHAnsi"/>
          <w:color w:val="000000"/>
        </w:rPr>
        <w:t>wa</w:t>
      </w:r>
      <w:r w:rsidRPr="00A16370">
        <w:rPr>
          <w:rFonts w:cstheme="minorHAnsi"/>
          <w:color w:val="000000"/>
        </w:rPr>
        <w:t>s provided in the Federal Register notice of the proposed rulemaking published for the proposed amendments to Subpart XXXX</w:t>
      </w:r>
      <w:r w:rsidR="007B46D7">
        <w:rPr>
          <w:rFonts w:cstheme="minorHAnsi"/>
          <w:color w:val="000000"/>
        </w:rPr>
        <w:t xml:space="preserve"> in the Federal </w:t>
      </w:r>
      <w:r w:rsidR="00F67907">
        <w:rPr>
          <w:rFonts w:cstheme="minorHAnsi"/>
          <w:color w:val="000000"/>
        </w:rPr>
        <w:t>R</w:t>
      </w:r>
      <w:r w:rsidR="007B46D7">
        <w:rPr>
          <w:rFonts w:cstheme="minorHAnsi"/>
          <w:color w:val="000000"/>
        </w:rPr>
        <w:t xml:space="preserve">egister on November 16, 2023 </w:t>
      </w:r>
      <w:r w:rsidR="00C251CA">
        <w:rPr>
          <w:rFonts w:cstheme="minorHAnsi"/>
          <w:color w:val="000000"/>
        </w:rPr>
        <w:t>(88 FR 78692)</w:t>
      </w:r>
      <w:r w:rsidRPr="00A16370">
        <w:rPr>
          <w:rFonts w:cstheme="minorHAnsi"/>
          <w:color w:val="000000"/>
        </w:rPr>
        <w:t>.</w:t>
      </w:r>
      <w:r w:rsidR="00DA2D31">
        <w:rPr>
          <w:rFonts w:cstheme="minorHAnsi"/>
          <w:color w:val="000000"/>
        </w:rPr>
        <w:t xml:space="preserve"> </w:t>
      </w:r>
    </w:p>
    <w:p w:rsidR="001D215E" w:rsidP="00854AAE" w14:paraId="5F0104DA" w14:textId="77777777">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 xml:space="preserve">In response to public comments, the EPA has revised the proposed emission limits </w:t>
      </w:r>
      <w:r w:rsidR="005707A0">
        <w:rPr>
          <w:rFonts w:cstheme="minorHAnsi"/>
          <w:color w:val="000000"/>
        </w:rPr>
        <w:t>to remove separate limits for mixing silica-containing and non-silica rubber compounds</w:t>
      </w:r>
      <w:r w:rsidR="00B355B9">
        <w:rPr>
          <w:rFonts w:cstheme="minorHAnsi"/>
          <w:color w:val="000000"/>
        </w:rPr>
        <w:t xml:space="preserve"> and the final rule will have a single emission limit for mixing all types of rubber compounds</w:t>
      </w:r>
      <w:r w:rsidR="00AD6C4C">
        <w:rPr>
          <w:rFonts w:cstheme="minorHAnsi"/>
          <w:color w:val="000000"/>
        </w:rPr>
        <w:t xml:space="preserve">. The use of a single emission limit will significantly reduce the </w:t>
      </w:r>
      <w:r w:rsidR="006409B6">
        <w:rPr>
          <w:rFonts w:cstheme="minorHAnsi"/>
          <w:color w:val="000000"/>
        </w:rPr>
        <w:t xml:space="preserve">recordkeeping and calculation burden because owners/operators will not need to track emissions </w:t>
      </w:r>
      <w:r w:rsidR="00A679C3">
        <w:rPr>
          <w:rFonts w:cstheme="minorHAnsi"/>
          <w:color w:val="000000"/>
        </w:rPr>
        <w:t xml:space="preserve">and will not need to perform separate compliance calculations </w:t>
      </w:r>
      <w:r w:rsidR="006E6648">
        <w:rPr>
          <w:rFonts w:cstheme="minorHAnsi"/>
          <w:color w:val="000000"/>
        </w:rPr>
        <w:t>for the different types of rubber compounds being mixed.</w:t>
      </w:r>
      <w:r w:rsidR="00F3116E">
        <w:rPr>
          <w:rFonts w:cstheme="minorHAnsi"/>
          <w:color w:val="000000"/>
        </w:rPr>
        <w:t xml:space="preserve"> </w:t>
      </w:r>
    </w:p>
    <w:p w:rsidR="005D1905" w:rsidP="00854AAE" w14:paraId="0D633CC5" w14:textId="521CFF28">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Also</w:t>
      </w:r>
      <w:r w:rsidR="007570A1">
        <w:rPr>
          <w:rFonts w:cstheme="minorHAnsi"/>
          <w:color w:val="000000"/>
        </w:rPr>
        <w:t>,</w:t>
      </w:r>
      <w:r>
        <w:rPr>
          <w:rFonts w:cstheme="minorHAnsi"/>
          <w:color w:val="000000"/>
        </w:rPr>
        <w:t xml:space="preserve"> in response to public comments, the final rule will allow compliance with facility-wide emission limits for THC and </w:t>
      </w:r>
      <w:r>
        <w:rPr>
          <w:rFonts w:cstheme="minorHAnsi"/>
          <w:color w:val="000000"/>
        </w:rPr>
        <w:t>fPM</w:t>
      </w:r>
      <w:r>
        <w:rPr>
          <w:rFonts w:cstheme="minorHAnsi"/>
          <w:color w:val="000000"/>
        </w:rPr>
        <w:t xml:space="preserve"> or metal HAP</w:t>
      </w:r>
      <w:r w:rsidR="001D215E">
        <w:rPr>
          <w:rFonts w:cstheme="minorHAnsi"/>
          <w:color w:val="000000"/>
        </w:rPr>
        <w:t xml:space="preserve">. The use of a facility-wide emission limit </w:t>
      </w:r>
      <w:r w:rsidR="00407500">
        <w:rPr>
          <w:rFonts w:cstheme="minorHAnsi"/>
          <w:color w:val="000000"/>
        </w:rPr>
        <w:t>will facilitate compliance by allowing facilities to average among mixers</w:t>
      </w:r>
      <w:r w:rsidR="001C711F">
        <w:rPr>
          <w:rFonts w:cstheme="minorHAnsi"/>
          <w:color w:val="000000"/>
        </w:rPr>
        <w:t xml:space="preserve">. It </w:t>
      </w:r>
      <w:r w:rsidR="00407500">
        <w:rPr>
          <w:rFonts w:cstheme="minorHAnsi"/>
          <w:color w:val="000000"/>
        </w:rPr>
        <w:t xml:space="preserve">will also simplify compliance </w:t>
      </w:r>
      <w:r w:rsidR="001C711F">
        <w:rPr>
          <w:rFonts w:cstheme="minorHAnsi"/>
          <w:color w:val="000000"/>
        </w:rPr>
        <w:t xml:space="preserve">because </w:t>
      </w:r>
      <w:r w:rsidR="006133D5">
        <w:rPr>
          <w:rFonts w:cstheme="minorHAnsi"/>
          <w:color w:val="000000"/>
        </w:rPr>
        <w:t xml:space="preserve">mixers </w:t>
      </w:r>
      <w:r w:rsidR="001C711F">
        <w:rPr>
          <w:rFonts w:cstheme="minorHAnsi"/>
          <w:color w:val="000000"/>
        </w:rPr>
        <w:t xml:space="preserve">may </w:t>
      </w:r>
      <w:r w:rsidR="006133D5">
        <w:rPr>
          <w:rFonts w:cstheme="minorHAnsi"/>
          <w:color w:val="000000"/>
        </w:rPr>
        <w:t>often share a common control device or stack</w:t>
      </w:r>
      <w:r w:rsidR="00B60A2E">
        <w:rPr>
          <w:rFonts w:cstheme="minorHAnsi"/>
          <w:color w:val="000000"/>
        </w:rPr>
        <w:t xml:space="preserve">, and with a facility-wide emission limit owners/operators will not have to </w:t>
      </w:r>
      <w:r w:rsidR="00796D2D">
        <w:rPr>
          <w:rFonts w:cstheme="minorHAnsi"/>
          <w:color w:val="000000"/>
        </w:rPr>
        <w:t xml:space="preserve">apportion emissions to individual mixers. Instead, compliance will be based on total emissions </w:t>
      </w:r>
      <w:r w:rsidR="008C5B96">
        <w:rPr>
          <w:rFonts w:cstheme="minorHAnsi"/>
          <w:color w:val="000000"/>
        </w:rPr>
        <w:t xml:space="preserve">divided by </w:t>
      </w:r>
      <w:r w:rsidR="007570A1">
        <w:rPr>
          <w:rFonts w:cstheme="minorHAnsi"/>
          <w:color w:val="000000"/>
        </w:rPr>
        <w:t xml:space="preserve">total production </w:t>
      </w:r>
      <w:r w:rsidR="00796D2D">
        <w:rPr>
          <w:rFonts w:cstheme="minorHAnsi"/>
          <w:color w:val="000000"/>
        </w:rPr>
        <w:t>from all mixers</w:t>
      </w:r>
      <w:r w:rsidR="006133D5">
        <w:rPr>
          <w:rFonts w:cstheme="minorHAnsi"/>
          <w:color w:val="000000"/>
        </w:rPr>
        <w:t xml:space="preserve"> </w:t>
      </w:r>
      <w:r w:rsidR="008C5B96">
        <w:rPr>
          <w:rFonts w:cstheme="minorHAnsi"/>
          <w:color w:val="000000"/>
        </w:rPr>
        <w:t xml:space="preserve">to demonstrate compliance </w:t>
      </w:r>
      <w:r w:rsidR="00D13BF7">
        <w:rPr>
          <w:rFonts w:cstheme="minorHAnsi"/>
          <w:color w:val="000000"/>
        </w:rPr>
        <w:t>in grams of emissions per megagram of rubber processed.</w:t>
      </w:r>
    </w:p>
    <w:p w:rsidR="00EB7BA7" w:rsidP="00854AAE" w14:paraId="01F49626" w14:textId="02C652CD">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 xml:space="preserve">In response to public comments, the EPA has reduced the </w:t>
      </w:r>
      <w:r w:rsidR="008030C6">
        <w:rPr>
          <w:rFonts w:cstheme="minorHAnsi"/>
          <w:color w:val="000000"/>
        </w:rPr>
        <w:t>monitoring requirements in the final rule. The EPA has removed the requirement to perform periodic THC compliance tests</w:t>
      </w:r>
      <w:r w:rsidR="00EB7E9A">
        <w:rPr>
          <w:rFonts w:cstheme="minorHAnsi"/>
          <w:color w:val="000000"/>
        </w:rPr>
        <w:t xml:space="preserve"> because the final rule already requires the use of a THC CEMS. The EPA has also re</w:t>
      </w:r>
      <w:r w:rsidR="001672FE">
        <w:rPr>
          <w:rFonts w:cstheme="minorHAnsi"/>
          <w:color w:val="000000"/>
        </w:rPr>
        <w:t xml:space="preserve">moved the requirement to establish and monitor compliance with THC control device operating limits </w:t>
      </w:r>
      <w:r w:rsidR="00F13A75">
        <w:rPr>
          <w:rFonts w:cstheme="minorHAnsi"/>
          <w:color w:val="000000"/>
        </w:rPr>
        <w:t xml:space="preserve">because the final rule already requires the use of a THC CEMS. </w:t>
      </w:r>
      <w:r w:rsidR="00737702">
        <w:rPr>
          <w:rFonts w:cstheme="minorHAnsi"/>
          <w:color w:val="000000"/>
        </w:rPr>
        <w:t xml:space="preserve">Finally, the EPA has revised the monitoring cost estimate </w:t>
      </w:r>
      <w:r w:rsidR="00525B9F">
        <w:rPr>
          <w:rFonts w:cstheme="minorHAnsi"/>
          <w:color w:val="000000"/>
        </w:rPr>
        <w:t xml:space="preserve">to account for the fact that the industry has 114 fabric filter baghouses instead of the original estimate of 97 </w:t>
      </w:r>
      <w:r w:rsidR="00592CEF">
        <w:rPr>
          <w:rFonts w:cstheme="minorHAnsi"/>
          <w:color w:val="000000"/>
        </w:rPr>
        <w:t>fabric filter baghouses.</w:t>
      </w:r>
    </w:p>
    <w:p w:rsidR="00592CEF" w:rsidP="00854AAE" w14:paraId="38998193" w14:textId="1DCBF6F9">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In response to other comments, the EPA reev</w:t>
      </w:r>
      <w:r w:rsidR="00990213">
        <w:rPr>
          <w:rFonts w:cstheme="minorHAnsi"/>
          <w:color w:val="000000"/>
        </w:rPr>
        <w:t xml:space="preserve">aluated the cost estimates and </w:t>
      </w:r>
      <w:r w:rsidR="00E728A5">
        <w:rPr>
          <w:rFonts w:cstheme="minorHAnsi"/>
          <w:color w:val="000000"/>
        </w:rPr>
        <w:t xml:space="preserve">proposed </w:t>
      </w:r>
      <w:r w:rsidR="00990213">
        <w:rPr>
          <w:rFonts w:cstheme="minorHAnsi"/>
          <w:color w:val="000000"/>
        </w:rPr>
        <w:t>monitoring requirements but made</w:t>
      </w:r>
      <w:r w:rsidR="006017BF">
        <w:rPr>
          <w:rFonts w:cstheme="minorHAnsi"/>
          <w:color w:val="000000"/>
        </w:rPr>
        <w:t xml:space="preserve"> no additional changes after confirming that the remaining cost estimates and proposed monitoring requirements were still valid.</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B2041" w:rsidRPr="001B2041" w:rsidP="001B2041" w14:paraId="28B8EA0A" w14:textId="4E825CFD">
      <w:pPr>
        <w:rPr>
          <w:rFonts w:cstheme="minorHAnsi"/>
        </w:rPr>
      </w:pPr>
      <w:r w:rsidRPr="001B2041">
        <w:rPr>
          <w:rFonts w:cstheme="minorHAnsi"/>
        </w:rPr>
        <w:t>During development of these amendments, the Agency has consulted industry experts</w:t>
      </w:r>
      <w:r w:rsidR="00DC6A63">
        <w:rPr>
          <w:rFonts w:cstheme="minorHAnsi"/>
        </w:rPr>
        <w:t>, specifically the U</w:t>
      </w:r>
      <w:r w:rsidR="00131EAC">
        <w:rPr>
          <w:rFonts w:cstheme="minorHAnsi"/>
        </w:rPr>
        <w:t>.</w:t>
      </w:r>
      <w:r w:rsidR="00DC6A63">
        <w:rPr>
          <w:rFonts w:cstheme="minorHAnsi"/>
        </w:rPr>
        <w:t>S</w:t>
      </w:r>
      <w:r w:rsidR="00131EAC">
        <w:rPr>
          <w:rFonts w:cstheme="minorHAnsi"/>
        </w:rPr>
        <w:t>.</w:t>
      </w:r>
      <w:r w:rsidR="00561D83">
        <w:rPr>
          <w:rFonts w:cstheme="minorHAnsi"/>
        </w:rPr>
        <w:t xml:space="preserve"> Tire Manufacturers Association (USTMA)</w:t>
      </w:r>
      <w:r w:rsidRPr="001B2041">
        <w:rPr>
          <w:rFonts w:cstheme="minorHAnsi"/>
        </w:rPr>
        <w:t xml:space="preserve"> and internal </w:t>
      </w:r>
      <w:r w:rsidR="00561D83">
        <w:rPr>
          <w:rFonts w:cstheme="minorHAnsi"/>
        </w:rPr>
        <w:t xml:space="preserve">EPA </w:t>
      </w:r>
      <w:r w:rsidRPr="001B2041">
        <w:rPr>
          <w:rFonts w:cstheme="minorHAnsi"/>
        </w:rPr>
        <w:t xml:space="preserve">data sources to project the number of affected facilities and industry growth over the next three years. The primary source of information as reported by industry, was a survey of the industry and, in compliance with the recordkeeping and reporting provisions in these standards, was also the Integrated Compliance Information System (ICIS). ICIS is EPA’s database for the collection, maintenance, and retrieval of compliance data for industrial and government-owned facilities. The growth rate for the industry is based on our consultations with the </w:t>
      </w:r>
      <w:r w:rsidR="00835200">
        <w:rPr>
          <w:rFonts w:cstheme="minorHAnsi"/>
        </w:rPr>
        <w:t xml:space="preserve">USTMA and the </w:t>
      </w:r>
      <w:r w:rsidRPr="001B2041">
        <w:rPr>
          <w:rFonts w:cstheme="minorHAnsi"/>
        </w:rPr>
        <w:t xml:space="preserve">Agency’s internal industry experts. Approximately 12 respondents that perform rubber processing will be subject to these standards over the three-year period covered by this ICR. </w:t>
      </w:r>
    </w:p>
    <w:p w:rsidR="00111663" w:rsidRPr="00BB3410" w:rsidP="001B2041" w14:paraId="5E198479" w14:textId="5E311684">
      <w:pPr>
        <w:rPr>
          <w:rFonts w:cstheme="minorHAnsi"/>
        </w:rPr>
      </w:pPr>
      <w:r>
        <w:rPr>
          <w:rFonts w:cstheme="minorHAnsi"/>
        </w:rPr>
        <w:t xml:space="preserve">The USTMA </w:t>
      </w:r>
      <w:r w:rsidRPr="001B2041" w:rsidR="001B2041">
        <w:rPr>
          <w:rFonts w:cstheme="minorHAnsi"/>
        </w:rPr>
        <w:t xml:space="preserve">and other interested parties were provided an opportunity to comment on the burden associated with these standards as they were being developed and that these same standards have been reviewed previously to determine the minimum information needed for compliance purposes. In developing this ICR, we consulted with internal experts at EPA’s Office of Air Quality and Planning Standards (OAQPS). OAQPS had previously contacted the U.S. Tire Manufacturers Association in developing a source count inventory and the proposed </w:t>
      </w:r>
      <w:r w:rsidR="00445727">
        <w:rPr>
          <w:rFonts w:cstheme="minorHAnsi"/>
        </w:rPr>
        <w:t xml:space="preserve">and final </w:t>
      </w:r>
      <w:r w:rsidRPr="001B2041" w:rsidR="001B2041">
        <w:rPr>
          <w:rFonts w:cstheme="minorHAnsi"/>
        </w:rPr>
        <w:t>amendments.</w:t>
      </w:r>
    </w:p>
    <w:p w:rsidR="00A233E0" w:rsidRPr="00967B28" w:rsidP="00364FDC" w14:paraId="191560B2" w14:textId="77777777">
      <w:pPr>
        <w:pStyle w:val="Heading1"/>
        <w:numPr>
          <w:ilvl w:val="0"/>
          <w:numId w:val="31"/>
        </w:numPr>
        <w:pBdr>
          <w:bottom w:val="single" w:sz="4" w:space="1" w:color="auto"/>
        </w:pBdr>
        <w:ind w:left="360"/>
        <w:rPr>
          <w:rFonts w:asciiTheme="minorHAnsi" w:hAnsiTheme="minorHAnsi" w:cstheme="minorHAnsi"/>
          <w:b/>
          <w:bCs/>
          <w:color w:val="auto"/>
          <w:sz w:val="22"/>
          <w:szCs w:val="22"/>
        </w:rPr>
      </w:pPr>
      <w:bookmarkStart w:id="11" w:name="_Toc156593378"/>
      <w:r w:rsidRPr="00967B28">
        <w:rPr>
          <w:rFonts w:asciiTheme="minorHAnsi" w:hAnsiTheme="minorHAnsi" w:cstheme="minorHAnsi"/>
          <w:b/>
          <w:bCs/>
          <w:color w:val="auto"/>
          <w:sz w:val="22"/>
          <w:szCs w:val="22"/>
        </w:rPr>
        <w:t>PAYMENTS OR GIFTS TO RESPONDENTS</w:t>
      </w:r>
      <w:bookmarkEnd w:id="11"/>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59DF8A81">
      <w:pPr>
        <w:rPr>
          <w:rFonts w:cstheme="minorHAnsi"/>
        </w:rPr>
      </w:pPr>
      <w:r w:rsidRPr="00500E40">
        <w:rPr>
          <w:rStyle w:val="normaltextrun"/>
          <w:color w:val="000000"/>
          <w:bdr w:val="none" w:sz="0" w:space="0" w:color="auto" w:frame="1"/>
        </w:rPr>
        <w:t>No payments or gifts are made to respondents.</w:t>
      </w:r>
    </w:p>
    <w:p w:rsidR="4C04BBF2" w:rsidRPr="00967B28" w:rsidP="00364FDC" w14:paraId="333FE36D" w14:textId="45DEA41F">
      <w:pPr>
        <w:pStyle w:val="Heading1"/>
        <w:numPr>
          <w:ilvl w:val="0"/>
          <w:numId w:val="31"/>
        </w:numPr>
        <w:pBdr>
          <w:bottom w:val="single" w:sz="4" w:space="1" w:color="auto"/>
        </w:pBdr>
        <w:ind w:left="360"/>
        <w:rPr>
          <w:rFonts w:asciiTheme="minorHAnsi" w:hAnsiTheme="minorHAnsi" w:cstheme="minorHAnsi"/>
          <w:b/>
          <w:bCs/>
          <w:color w:val="auto"/>
          <w:sz w:val="22"/>
          <w:szCs w:val="22"/>
        </w:rPr>
      </w:pPr>
      <w:r w:rsidRPr="00967B28">
        <w:rPr>
          <w:rFonts w:asciiTheme="minorHAnsi" w:hAnsiTheme="minorHAnsi" w:cstheme="minorHAnsi"/>
          <w:b/>
          <w:bCs/>
          <w:color w:val="auto"/>
          <w:sz w:val="22"/>
          <w:szCs w:val="22"/>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F1E00" w:rsidRPr="00BB3410" w:rsidP="00942089" w14:paraId="3676EBC5" w14:textId="07F25B9C">
      <w:pPr>
        <w:pBdr>
          <w:top w:val="single" w:sz="6" w:space="0" w:color="FFFFFF"/>
          <w:left w:val="single" w:sz="6" w:space="0" w:color="FFFFFF"/>
          <w:bottom w:val="single" w:sz="6" w:space="0" w:color="FFFFFF"/>
          <w:right w:val="single" w:sz="6" w:space="0" w:color="FFFFFF"/>
        </w:pBdr>
        <w:rPr>
          <w:rFonts w:cstheme="minorHAnsi"/>
          <w:color w:val="000000"/>
        </w:rPr>
      </w:pPr>
      <w:r w:rsidRPr="00942089">
        <w:rPr>
          <w:rFonts w:cstheme="minorHAnsi"/>
          <w:color w:val="000000"/>
        </w:rPr>
        <w:t xml:space="preserve">Any information submitted to the Agency for which a claim of confidentiality is made will be safeguarded according to the Agency policies set forth in Title 40, chapter 1, part 2, subpart B - </w:t>
      </w:r>
      <w:r w:rsidRPr="00942089">
        <w:rPr>
          <w:rFonts w:cstheme="minorHAnsi"/>
          <w:color w:val="000000"/>
        </w:rPr>
        <w:t>Confidentiality of Business Information (CBI) (see 40 CFR 2; 41 FR 36902, September 1, 1976; amended by 43 FR 40000, September 8, 1978; 43 FR 42251, September 20, 1978; 44 FR 17674, March 23, 1979).</w:t>
      </w:r>
    </w:p>
    <w:p w:rsidR="00A233E0" w:rsidRPr="00967B28" w:rsidP="00364FDC" w14:paraId="36FBAEFB" w14:textId="77777777">
      <w:pPr>
        <w:pStyle w:val="Heading1"/>
        <w:numPr>
          <w:ilvl w:val="0"/>
          <w:numId w:val="31"/>
        </w:numPr>
        <w:pBdr>
          <w:bottom w:val="single" w:sz="4" w:space="1" w:color="auto"/>
        </w:pBdr>
        <w:ind w:left="360"/>
        <w:rPr>
          <w:rFonts w:asciiTheme="minorHAnsi" w:hAnsiTheme="minorHAnsi" w:cstheme="minorHAnsi"/>
          <w:b/>
          <w:bCs/>
          <w:color w:val="auto"/>
          <w:sz w:val="22"/>
          <w:szCs w:val="22"/>
        </w:rPr>
      </w:pPr>
      <w:bookmarkStart w:id="12" w:name="_Toc156593380"/>
      <w:r w:rsidRPr="00967B28">
        <w:rPr>
          <w:rFonts w:asciiTheme="minorHAnsi" w:hAnsiTheme="minorHAnsi" w:cstheme="minorHAnsi"/>
          <w:b/>
          <w:bCs/>
          <w:color w:val="auto"/>
          <w:sz w:val="22"/>
          <w:szCs w:val="22"/>
        </w:rPr>
        <w:t>JUSTIFICATION FOR SENSITIVE QUESTIONS</w:t>
      </w:r>
      <w:bookmarkEnd w:id="12"/>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2362CD56">
      <w:pPr>
        <w:pBdr>
          <w:top w:val="single" w:sz="6" w:space="0" w:color="FFFFFF"/>
          <w:left w:val="single" w:sz="6" w:space="0" w:color="FFFFFF"/>
          <w:bottom w:val="single" w:sz="6" w:space="0" w:color="FFFFFF"/>
          <w:right w:val="single" w:sz="6" w:space="0" w:color="FFFFFF"/>
        </w:pBdr>
        <w:rPr>
          <w:rFonts w:cstheme="minorHAnsi"/>
          <w:color w:val="000000"/>
        </w:rPr>
      </w:pPr>
      <w:r w:rsidRPr="00BE3F4B">
        <w:rPr>
          <w:rFonts w:cstheme="minorHAnsi"/>
          <w:color w:val="000000"/>
        </w:rPr>
        <w:t>The reporting or recordkeeping requirements in these standards do not include sensitive questions.</w:t>
      </w:r>
    </w:p>
    <w:p w:rsidR="001172FE" w:rsidRPr="00967B28" w:rsidP="00364FDC" w14:paraId="637A8E82" w14:textId="77777777">
      <w:pPr>
        <w:pStyle w:val="Heading1"/>
        <w:numPr>
          <w:ilvl w:val="0"/>
          <w:numId w:val="31"/>
        </w:numPr>
        <w:pBdr>
          <w:bottom w:val="single" w:sz="4" w:space="1" w:color="auto"/>
        </w:pBdr>
        <w:ind w:left="360"/>
        <w:rPr>
          <w:rFonts w:asciiTheme="minorHAnsi" w:hAnsiTheme="minorHAnsi" w:cstheme="minorHAnsi"/>
          <w:b/>
          <w:bCs/>
          <w:color w:val="auto"/>
          <w:sz w:val="22"/>
          <w:szCs w:val="22"/>
        </w:rPr>
      </w:pPr>
      <w:bookmarkStart w:id="13" w:name="_Toc156593381"/>
      <w:r w:rsidRPr="00967B28">
        <w:rPr>
          <w:rFonts w:asciiTheme="minorHAnsi" w:hAnsiTheme="minorHAnsi" w:cstheme="minorHAnsi"/>
          <w:b/>
          <w:bCs/>
          <w:color w:val="auto"/>
          <w:sz w:val="22"/>
          <w:szCs w:val="22"/>
        </w:rPr>
        <w:t>RESPONDENT BURDEN HOURS</w:t>
      </w:r>
      <w:r w:rsidRPr="00967B28" w:rsidR="00DB799B">
        <w:rPr>
          <w:rFonts w:asciiTheme="minorHAnsi" w:hAnsiTheme="minorHAnsi" w:cstheme="minorHAnsi"/>
          <w:b/>
          <w:bCs/>
          <w:color w:val="auto"/>
          <w:sz w:val="22"/>
          <w:szCs w:val="22"/>
        </w:rPr>
        <w:t xml:space="preserve"> &amp; LABOR COSTS</w:t>
      </w:r>
      <w:bookmarkStart w:id="14" w:name="_Toc156593382"/>
      <w:bookmarkEnd w:id="13"/>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5" w:name="_Toc156593383"/>
      <w:bookmarkEnd w:id="14"/>
    </w:p>
    <w:p w:rsidR="00AB7448" w:rsidRPr="00AB7448" w:rsidP="00AB7448" w14:paraId="7C75D73D" w14:textId="1E38D4B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AB7448">
        <w:rPr>
          <w:rFonts w:cstheme="minorHAnsi"/>
          <w:color w:val="000000"/>
        </w:rPr>
        <w:t xml:space="preserve">The respondents to the recordkeeping and reporting requirements are rubber tire manufacturing facilities. The United States Standard Industrial Classification (SIC) code for the respondents affected by the standards is </w:t>
      </w:r>
      <w:r w:rsidRPr="00AB7448">
        <w:rPr>
          <w:rFonts w:cstheme="minorHAnsi"/>
          <w:color w:val="000000"/>
        </w:rPr>
        <w:t>SIC</w:t>
      </w:r>
      <w:r w:rsidRPr="00AB7448">
        <w:rPr>
          <w:rFonts w:cstheme="minorHAnsi"/>
          <w:color w:val="000000"/>
        </w:rPr>
        <w:t xml:space="preserve"> 3011, which corresponds to the North American Industry Classification System (NAICS) 326211 for rubber tire manufacturing.</w:t>
      </w:r>
    </w:p>
    <w:p w:rsidR="00E43BA6" w:rsidRPr="00AF783F" w:rsidP="00E43BA6" w14:paraId="7D9BC03F" w14:textId="297E9C33">
      <w:pPr>
        <w:pBdr>
          <w:top w:val="single" w:sz="6" w:space="0" w:color="FFFFFF"/>
          <w:left w:val="single" w:sz="6" w:space="0" w:color="FFFFFF"/>
          <w:bottom w:val="single" w:sz="6" w:space="0" w:color="FFFFFF"/>
          <w:right w:val="single" w:sz="6" w:space="0" w:color="FFFFFF"/>
        </w:pBdr>
      </w:pPr>
      <w:r>
        <w:rPr>
          <w:color w:val="000000"/>
        </w:rPr>
        <w:t xml:space="preserve">Based on our research for this ICR, on average over the next three years, approximately </w:t>
      </w:r>
      <w:r>
        <w:t>12</w:t>
      </w:r>
      <w:r w:rsidRPr="00AF783F">
        <w:t xml:space="preserve"> existing respondents will be subject to the</w:t>
      </w:r>
      <w:r>
        <w:t>se</w:t>
      </w:r>
      <w:r w:rsidRPr="00AF783F">
        <w:t xml:space="preserve"> standard</w:t>
      </w:r>
      <w:r>
        <w:t>s, which is the current number of major source facilities that have rubber processing mixers</w:t>
      </w:r>
      <w:r w:rsidRPr="00AF783F">
        <w:t>. It is estimated that no additional respondents per year will become subject</w:t>
      </w:r>
      <w:r>
        <w:t xml:space="preserve"> to these same standards, and no respondents will cease to be subject to the standards</w:t>
      </w:r>
      <w:r w:rsidRPr="00AF783F">
        <w:t xml:space="preserve">. </w:t>
      </w:r>
      <w:r>
        <w:t xml:space="preserve">We have assumed that because </w:t>
      </w:r>
      <w:r w:rsidR="00DF7E42">
        <w:t xml:space="preserve">some </w:t>
      </w:r>
      <w:r>
        <w:t xml:space="preserve">facilities will need to retrofit or purchase and install new add-on controls, and </w:t>
      </w:r>
      <w:r w:rsidR="008B5DAD">
        <w:t xml:space="preserve">all will need to </w:t>
      </w:r>
      <w:r>
        <w:t>purchase and install monitoring systems, all facilities will not demonstrate compliance until year 3 after the rule is final.</w:t>
      </w:r>
    </w:p>
    <w:p w:rsidR="00BB3410" w:rsidRPr="00BB3410" w:rsidP="00AB7448" w14:paraId="0DA69975" w14:textId="0BA06C0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AB7448">
        <w:rPr>
          <w:rFonts w:cstheme="minorHAnsi"/>
          <w:color w:val="000000"/>
        </w:rPr>
        <w:t xml:space="preserve">The total number of annual responses per year is calculated using the </w:t>
      </w:r>
      <w:r w:rsidR="0058536A">
        <w:rPr>
          <w:rFonts w:cstheme="minorHAnsi"/>
          <w:color w:val="000000"/>
        </w:rPr>
        <w:t>Table 9</w:t>
      </w:r>
      <w:r w:rsidRPr="00AB7448">
        <w:rPr>
          <w:rFonts w:cstheme="minorHAnsi"/>
          <w:color w:val="000000"/>
        </w:rPr>
        <w:t xml:space="preserve"> Total Annual Responses </w:t>
      </w:r>
      <w:r w:rsidR="0041186D">
        <w:rPr>
          <w:rFonts w:cstheme="minorHAnsi"/>
          <w:color w:val="000000"/>
        </w:rPr>
        <w:t xml:space="preserve">and </w:t>
      </w:r>
      <w:r w:rsidRPr="00AB7448">
        <w:rPr>
          <w:rFonts w:cstheme="minorHAnsi"/>
          <w:color w:val="000000"/>
        </w:rPr>
        <w:t xml:space="preserve">shown </w:t>
      </w:r>
      <w:r w:rsidR="003133A3">
        <w:rPr>
          <w:rFonts w:cstheme="minorHAnsi"/>
          <w:color w:val="000000"/>
        </w:rPr>
        <w:t xml:space="preserve">in </w:t>
      </w:r>
      <w:r w:rsidR="0041186D">
        <w:rPr>
          <w:rFonts w:cstheme="minorHAnsi"/>
          <w:color w:val="000000"/>
        </w:rPr>
        <w:t>Table 9</w:t>
      </w:r>
      <w:r w:rsidR="003133A3">
        <w:rPr>
          <w:rFonts w:cstheme="minorHAnsi"/>
          <w:color w:val="000000"/>
        </w:rPr>
        <w:t xml:space="preserve"> below.</w:t>
      </w:r>
      <w:r w:rsidRPr="00AB7448">
        <w:rPr>
          <w:rFonts w:cstheme="minorHAnsi"/>
          <w:color w:val="000000"/>
        </w:rPr>
        <w:t xml:space="preserve"> The </w:t>
      </w:r>
      <w:r w:rsidR="0041186D">
        <w:rPr>
          <w:rFonts w:cstheme="minorHAnsi"/>
          <w:color w:val="000000"/>
        </w:rPr>
        <w:t xml:space="preserve">average </w:t>
      </w:r>
      <w:r w:rsidRPr="00AB7448">
        <w:rPr>
          <w:rFonts w:cstheme="minorHAnsi"/>
          <w:color w:val="000000"/>
        </w:rPr>
        <w:t xml:space="preserve">number of Total Annual Responses </w:t>
      </w:r>
      <w:r w:rsidR="003F0542">
        <w:rPr>
          <w:rFonts w:cstheme="minorHAnsi"/>
          <w:color w:val="000000"/>
        </w:rPr>
        <w:t xml:space="preserve">per </w:t>
      </w:r>
      <w:r w:rsidR="00A0179F">
        <w:rPr>
          <w:rFonts w:cstheme="minorHAnsi"/>
          <w:color w:val="000000"/>
        </w:rPr>
        <w:t xml:space="preserve">year for the first 3 years </w:t>
      </w:r>
      <w:r w:rsidRPr="00AB7448">
        <w:rPr>
          <w:rFonts w:cstheme="minorHAnsi"/>
          <w:color w:val="000000"/>
        </w:rPr>
        <w:t xml:space="preserve">is </w:t>
      </w:r>
      <w:r w:rsidR="00A0179F">
        <w:rPr>
          <w:rFonts w:cstheme="minorHAnsi"/>
          <w:color w:val="000000"/>
        </w:rPr>
        <w:t>24</w:t>
      </w:r>
      <w:r w:rsidRPr="00AB7448">
        <w:rPr>
          <w:rFonts w:cstheme="minorHAnsi"/>
          <w:color w:val="000000"/>
        </w:rPr>
        <w:t>.</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6" w:name="_Toc156593384"/>
      <w:bookmarkEnd w:id="15"/>
    </w:p>
    <w:p w:rsidR="004516D7" w:rsidRPr="004516D7" w:rsidP="004516D7" w14:paraId="63A254AE" w14:textId="788E0EE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516D7">
        <w:rPr>
          <w:rFonts w:cstheme="minorHAnsi"/>
          <w:color w:val="000000"/>
        </w:rPr>
        <w:t>In this ICR, all the data that are recorded or reported is required by the NESHAP for Rubber Tire Manufacturing (40 CFR Part 63, Subpart XXXX).</w:t>
      </w:r>
    </w:p>
    <w:p w:rsidR="00BB3410" w:rsidP="004516D7" w14:paraId="42074A5E" w14:textId="659780A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516D7">
        <w:rPr>
          <w:rFonts w:cstheme="minorHAnsi"/>
          <w:color w:val="000000"/>
        </w:rPr>
        <w:t>A source must make the following reports:</w:t>
      </w:r>
    </w:p>
    <w:tbl>
      <w:tblPr>
        <w:tblW w:w="9360" w:type="dxa"/>
        <w:jc w:val="center"/>
        <w:tblLayout w:type="fixed"/>
        <w:tblCellMar>
          <w:left w:w="120" w:type="dxa"/>
          <w:right w:w="120" w:type="dxa"/>
        </w:tblCellMar>
        <w:tblLook w:val="0000"/>
      </w:tblPr>
      <w:tblGrid>
        <w:gridCol w:w="6921"/>
        <w:gridCol w:w="2439"/>
      </w:tblGrid>
      <w:tr w14:paraId="17546067" w14:textId="77777777" w:rsidTr="009859AA">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376043" w:rsidRPr="00CF2B37" w:rsidP="009859AA" w14:paraId="5CF3FD97"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14:paraId="2B4E7528" w14:textId="77777777" w:rsidTr="009859AA">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tcPr>
          <w:p w:rsidR="00376043" w:rsidRPr="00CF2B37" w:rsidP="009859AA" w14:paraId="1B02FB07" w14:textId="77777777">
            <w:pPr>
              <w:pBdr>
                <w:top w:val="single" w:sz="6" w:space="0" w:color="FFFFFF"/>
                <w:left w:val="single" w:sz="6" w:space="0" w:color="FFFFFF"/>
                <w:bottom w:val="single" w:sz="6" w:space="0" w:color="FFFFFF"/>
                <w:right w:val="single" w:sz="6" w:space="0" w:color="FFFFFF"/>
              </w:pBdr>
              <w:spacing w:after="58"/>
            </w:pPr>
            <w:r w:rsidRPr="004000F8">
              <w:t>Initial notification</w:t>
            </w:r>
            <w:r>
              <w:t xml:space="preserve">s </w:t>
            </w:r>
            <w:r w:rsidRPr="004000F8">
              <w:t xml:space="preserve">that a source is subject </w:t>
            </w:r>
            <w:r>
              <w:t>to the provisions in Subpart XXXX or intent to construct/reconstruct.</w:t>
            </w:r>
          </w:p>
        </w:tc>
        <w:tc>
          <w:tcPr>
            <w:tcW w:w="2439" w:type="dxa"/>
            <w:tcBorders>
              <w:top w:val="single" w:sz="7" w:space="0" w:color="000000"/>
              <w:left w:val="single" w:sz="7" w:space="0" w:color="000000"/>
              <w:bottom w:val="single" w:sz="7" w:space="0" w:color="000000"/>
              <w:right w:val="single" w:sz="7" w:space="0" w:color="000000"/>
            </w:tcBorders>
          </w:tcPr>
          <w:p w:rsidR="00376043" w:rsidRPr="00CF2B37" w:rsidP="009859AA" w14:paraId="5C650A71" w14:textId="77777777">
            <w:pPr>
              <w:pBdr>
                <w:top w:val="single" w:sz="6" w:space="0" w:color="FFFFFF"/>
                <w:left w:val="single" w:sz="6" w:space="0" w:color="FFFFFF"/>
                <w:bottom w:val="single" w:sz="6" w:space="0" w:color="FFFFFF"/>
                <w:right w:val="single" w:sz="6" w:space="0" w:color="FFFFFF"/>
              </w:pBdr>
              <w:spacing w:after="58"/>
            </w:pPr>
            <w:r>
              <w:t>63.9(a), 63.9(b), 63.6016(a), 63.6016(b), 63.6016(c)</w:t>
            </w:r>
          </w:p>
        </w:tc>
      </w:tr>
      <w:tr w14:paraId="7FFA5DFB" w14:textId="77777777" w:rsidTr="009859AA">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tcPr>
          <w:p w:rsidR="00376043" w:rsidRPr="00CF2B37" w:rsidP="009859AA" w14:paraId="7BF14CC7" w14:textId="77777777">
            <w:pPr>
              <w:pBdr>
                <w:top w:val="single" w:sz="6" w:space="0" w:color="FFFFFF"/>
                <w:left w:val="single" w:sz="6" w:space="0" w:color="FFFFFF"/>
                <w:bottom w:val="single" w:sz="6" w:space="0" w:color="FFFFFF"/>
                <w:right w:val="single" w:sz="6" w:space="0" w:color="FFFFFF"/>
              </w:pBdr>
              <w:spacing w:after="58"/>
            </w:pPr>
            <w:r>
              <w:t>Notification of performance test and test plan/QAPP.</w:t>
            </w:r>
          </w:p>
        </w:tc>
        <w:tc>
          <w:tcPr>
            <w:tcW w:w="2439" w:type="dxa"/>
            <w:tcBorders>
              <w:top w:val="single" w:sz="7" w:space="0" w:color="000000"/>
              <w:left w:val="single" w:sz="7" w:space="0" w:color="000000"/>
              <w:bottom w:val="single" w:sz="7" w:space="0" w:color="000000"/>
              <w:right w:val="single" w:sz="7" w:space="0" w:color="000000"/>
            </w:tcBorders>
          </w:tcPr>
          <w:p w:rsidR="00376043" w:rsidRPr="00CF2B37" w:rsidP="009859AA" w14:paraId="731B78E8" w14:textId="68B91F93">
            <w:pPr>
              <w:pBdr>
                <w:top w:val="single" w:sz="6" w:space="0" w:color="FFFFFF"/>
                <w:left w:val="single" w:sz="6" w:space="0" w:color="FFFFFF"/>
                <w:bottom w:val="single" w:sz="6" w:space="0" w:color="FFFFFF"/>
                <w:right w:val="single" w:sz="6" w:space="0" w:color="FFFFFF"/>
              </w:pBdr>
              <w:spacing w:after="58"/>
            </w:pPr>
            <w:r w:rsidRPr="00E37227">
              <w:t>63.7(b)(1), 63.7(c), 63.9(e), 63</w:t>
            </w:r>
            <w:r w:rsidR="005115D6">
              <w:t>.</w:t>
            </w:r>
            <w:r w:rsidRPr="00E37227">
              <w:t>60</w:t>
            </w:r>
            <w:r>
              <w:t>16</w:t>
            </w:r>
            <w:r w:rsidRPr="00E37227">
              <w:t>(e)</w:t>
            </w:r>
          </w:p>
        </w:tc>
      </w:tr>
      <w:tr w14:paraId="28C577D7" w14:textId="77777777" w:rsidTr="009859AA">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tcPr>
          <w:p w:rsidR="00376043" w:rsidRPr="00CF2B37" w:rsidP="009859AA" w14:paraId="42F45035" w14:textId="77777777">
            <w:pPr>
              <w:pBdr>
                <w:top w:val="single" w:sz="6" w:space="0" w:color="FFFFFF"/>
                <w:left w:val="single" w:sz="6" w:space="0" w:color="FFFFFF"/>
                <w:bottom w:val="single" w:sz="6" w:space="0" w:color="FFFFFF"/>
                <w:right w:val="single" w:sz="6" w:space="0" w:color="FFFFFF"/>
              </w:pBdr>
              <w:spacing w:after="58"/>
            </w:pPr>
            <w:r w:rsidRPr="004000F8">
              <w:t>Notific</w:t>
            </w:r>
            <w:r>
              <w:t>ation of compliance status.</w:t>
            </w:r>
          </w:p>
        </w:tc>
        <w:tc>
          <w:tcPr>
            <w:tcW w:w="2439" w:type="dxa"/>
            <w:tcBorders>
              <w:top w:val="single" w:sz="7" w:space="0" w:color="000000"/>
              <w:left w:val="single" w:sz="7" w:space="0" w:color="000000"/>
              <w:bottom w:val="single" w:sz="7" w:space="0" w:color="000000"/>
              <w:right w:val="single" w:sz="7" w:space="0" w:color="000000"/>
            </w:tcBorders>
          </w:tcPr>
          <w:p w:rsidR="00376043" w:rsidRPr="00CF2B37" w:rsidP="009859AA" w14:paraId="31B5DBFE" w14:textId="77777777">
            <w:pPr>
              <w:pBdr>
                <w:top w:val="single" w:sz="6" w:space="0" w:color="FFFFFF"/>
                <w:left w:val="single" w:sz="6" w:space="0" w:color="FFFFFF"/>
                <w:bottom w:val="single" w:sz="6" w:space="0" w:color="FFFFFF"/>
                <w:right w:val="single" w:sz="6" w:space="0" w:color="FFFFFF"/>
              </w:pBdr>
              <w:spacing w:after="58"/>
            </w:pPr>
            <w:r>
              <w:t xml:space="preserve">63.9(h), 63.10(d), 63.6016(k) </w:t>
            </w:r>
          </w:p>
        </w:tc>
      </w:tr>
      <w:tr w14:paraId="5F7CEDB8" w14:textId="77777777" w:rsidTr="009859AA">
        <w:tblPrEx>
          <w:tblW w:w="9360"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tcPr>
          <w:p w:rsidR="00376043" w:rsidRPr="00CF2B37" w:rsidP="009859AA" w14:paraId="3A934168" w14:textId="77777777">
            <w:pPr>
              <w:pBdr>
                <w:top w:val="single" w:sz="6" w:space="0" w:color="FFFFFF"/>
                <w:left w:val="single" w:sz="6" w:space="0" w:color="FFFFFF"/>
                <w:bottom w:val="single" w:sz="6" w:space="0" w:color="FFFFFF"/>
                <w:right w:val="single" w:sz="6" w:space="0" w:color="FFFFFF"/>
              </w:pBdr>
              <w:spacing w:after="58"/>
            </w:pPr>
            <w:r>
              <w:t>Notification of alternative monitoring method.</w:t>
            </w:r>
          </w:p>
        </w:tc>
        <w:tc>
          <w:tcPr>
            <w:tcW w:w="2439" w:type="dxa"/>
            <w:tcBorders>
              <w:top w:val="single" w:sz="7" w:space="0" w:color="000000"/>
              <w:left w:val="single" w:sz="7" w:space="0" w:color="000000"/>
              <w:bottom w:val="single" w:sz="7" w:space="0" w:color="000000"/>
              <w:right w:val="single" w:sz="7" w:space="0" w:color="000000"/>
            </w:tcBorders>
          </w:tcPr>
          <w:p w:rsidR="00376043" w:rsidRPr="00CF2B37" w:rsidP="009859AA" w14:paraId="3E410581" w14:textId="77777777">
            <w:pPr>
              <w:pBdr>
                <w:top w:val="single" w:sz="6" w:space="0" w:color="FFFFFF"/>
                <w:left w:val="single" w:sz="6" w:space="0" w:color="FFFFFF"/>
                <w:bottom w:val="single" w:sz="6" w:space="0" w:color="FFFFFF"/>
                <w:right w:val="single" w:sz="6" w:space="0" w:color="FFFFFF"/>
              </w:pBdr>
              <w:spacing w:after="58"/>
            </w:pPr>
            <w:r>
              <w:t>63.8(f)</w:t>
            </w:r>
          </w:p>
        </w:tc>
      </w:tr>
    </w:tbl>
    <w:p w:rsidR="004516D7" w:rsidP="004516D7" w14:paraId="2A23A2A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000"/>
      </w:tblPr>
      <w:tblGrid>
        <w:gridCol w:w="7011"/>
        <w:gridCol w:w="2349"/>
      </w:tblGrid>
      <w:tr w14:paraId="1B914132" w14:textId="77777777" w:rsidTr="009859AA">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345BC4" w:rsidRPr="00CF2B37" w:rsidP="009859AA" w14:paraId="265164B5"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1714A604" w14:textId="77777777" w:rsidTr="009859AA">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345BC4" w:rsidRPr="00CF2B37" w:rsidP="009859AA" w14:paraId="2E7ED74C" w14:textId="77777777">
            <w:pPr>
              <w:pBdr>
                <w:top w:val="single" w:sz="6" w:space="0" w:color="FFFFFF"/>
                <w:left w:val="single" w:sz="6" w:space="0" w:color="FFFFFF"/>
                <w:bottom w:val="single" w:sz="6" w:space="0" w:color="FFFFFF"/>
                <w:right w:val="single" w:sz="6" w:space="0" w:color="FFFFFF"/>
              </w:pBdr>
              <w:spacing w:after="58"/>
            </w:pPr>
            <w:r>
              <w:t>Site-specific monitoring plan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rsidR="00345BC4" w:rsidRPr="00CF2B37" w:rsidP="009859AA" w14:paraId="53163C50" w14:textId="77777777">
            <w:pPr>
              <w:pBdr>
                <w:top w:val="single" w:sz="6" w:space="0" w:color="FFFFFF"/>
                <w:left w:val="single" w:sz="6" w:space="0" w:color="FFFFFF"/>
                <w:bottom w:val="single" w:sz="6" w:space="0" w:color="FFFFFF"/>
                <w:right w:val="single" w:sz="6" w:space="0" w:color="FFFFFF"/>
              </w:pBdr>
              <w:spacing w:after="58"/>
            </w:pPr>
            <w:r>
              <w:t>63.6(e)(3), 63.5990(e)</w:t>
            </w:r>
          </w:p>
        </w:tc>
      </w:tr>
      <w:tr w14:paraId="0140177A" w14:textId="77777777" w:rsidTr="009859AA">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345BC4" w:rsidP="009859AA" w14:paraId="0E319443" w14:textId="77777777">
            <w:pPr>
              <w:pBdr>
                <w:top w:val="single" w:sz="6" w:space="0" w:color="FFFFFF"/>
                <w:left w:val="single" w:sz="6" w:space="0" w:color="FFFFFF"/>
                <w:bottom w:val="single" w:sz="6" w:space="0" w:color="FFFFFF"/>
                <w:right w:val="single" w:sz="6" w:space="0" w:color="FFFFFF"/>
              </w:pBdr>
              <w:spacing w:after="58"/>
            </w:pPr>
            <w:r>
              <w:t>Submit results of initial performance tests/compliance demonstrations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rsidR="00345BC4" w:rsidP="009859AA" w14:paraId="1F1199A5" w14:textId="5F4DA41D">
            <w:pPr>
              <w:pBdr>
                <w:top w:val="single" w:sz="6" w:space="0" w:color="FFFFFF"/>
                <w:left w:val="single" w:sz="6" w:space="0" w:color="FFFFFF"/>
                <w:bottom w:val="single" w:sz="6" w:space="0" w:color="FFFFFF"/>
                <w:right w:val="single" w:sz="6" w:space="0" w:color="FFFFFF"/>
              </w:pBdr>
              <w:spacing w:after="58"/>
            </w:pPr>
            <w:r>
              <w:t>63.</w:t>
            </w:r>
            <w:r w:rsidRPr="00BC573D" w:rsidR="00BC573D">
              <w:t>6016(f)</w:t>
            </w:r>
            <w:r w:rsidRPr="00BC573D" w:rsidR="00BC573D">
              <w:rPr>
                <w:rStyle w:val="CommentReference"/>
                <w:sz w:val="22"/>
                <w:szCs w:val="22"/>
              </w:rPr>
              <w:t xml:space="preserve"> </w:t>
            </w:r>
          </w:p>
        </w:tc>
      </w:tr>
      <w:tr w14:paraId="7F45F42A" w14:textId="77777777" w:rsidTr="009859AA">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345BC4" w:rsidP="009859AA" w14:paraId="12D15035" w14:textId="1C9D8FAA">
            <w:pPr>
              <w:pBdr>
                <w:top w:val="single" w:sz="6" w:space="0" w:color="FFFFFF"/>
                <w:left w:val="single" w:sz="6" w:space="0" w:color="FFFFFF"/>
                <w:bottom w:val="single" w:sz="6" w:space="0" w:color="FFFFFF"/>
                <w:right w:val="single" w:sz="6" w:space="0" w:color="FFFFFF"/>
              </w:pBdr>
              <w:spacing w:after="58"/>
            </w:pPr>
            <w:r>
              <w:t>Compliance status report</w:t>
            </w:r>
            <w:r w:rsidR="00AB3D14">
              <w:t>,</w:t>
            </w:r>
            <w:r w:rsidR="0063544D">
              <w:t xml:space="preserve"> semiannual monitoring report</w:t>
            </w:r>
            <w:r w:rsidR="00AB3D14">
              <w:t>, performance test reports</w:t>
            </w:r>
            <w:r w:rsidR="00BB316B">
              <w:t xml:space="preserve">, </w:t>
            </w:r>
            <w:r w:rsidR="00126147">
              <w:t xml:space="preserve">and </w:t>
            </w:r>
            <w:r w:rsidR="00600C3F">
              <w:t>THC emissions reporting</w:t>
            </w:r>
            <w:r w:rsidR="00126147">
              <w:t>.</w:t>
            </w:r>
          </w:p>
        </w:tc>
        <w:tc>
          <w:tcPr>
            <w:tcW w:w="2349" w:type="dxa"/>
            <w:tcBorders>
              <w:top w:val="single" w:sz="7" w:space="0" w:color="000000"/>
              <w:left w:val="single" w:sz="7" w:space="0" w:color="000000"/>
              <w:bottom w:val="single" w:sz="7" w:space="0" w:color="000000"/>
              <w:right w:val="single" w:sz="7" w:space="0" w:color="000000"/>
            </w:tcBorders>
          </w:tcPr>
          <w:p w:rsidR="00345BC4" w:rsidP="009859AA" w14:paraId="02FEAD2B" w14:textId="77777777">
            <w:pPr>
              <w:pBdr>
                <w:top w:val="single" w:sz="6" w:space="0" w:color="FFFFFF"/>
                <w:left w:val="single" w:sz="6" w:space="0" w:color="FFFFFF"/>
                <w:bottom w:val="single" w:sz="6" w:space="0" w:color="FFFFFF"/>
                <w:right w:val="single" w:sz="6" w:space="0" w:color="FFFFFF"/>
              </w:pBdr>
              <w:spacing w:after="58"/>
            </w:pPr>
            <w:r>
              <w:t>63.6017(c), (d), (e), (g), (h), (</w:t>
            </w:r>
            <w:r>
              <w:t>i</w:t>
            </w:r>
            <w:r>
              <w:t xml:space="preserve">), (j), and (k) </w:t>
            </w:r>
          </w:p>
        </w:tc>
      </w:tr>
    </w:tbl>
    <w:p w:rsidR="00345BC4" w:rsidP="004516D7" w14:paraId="00D5BFE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7E4D87" w:rsidP="007E4D87" w14:paraId="2C28AD1C" w14:textId="77777777">
      <w:pPr>
        <w:pBdr>
          <w:top w:val="single" w:sz="6" w:space="0" w:color="FFFFFF"/>
          <w:left w:val="single" w:sz="6" w:space="0" w:color="FFFFFF"/>
          <w:bottom w:val="single" w:sz="6" w:space="0" w:color="FFFFFF"/>
          <w:right w:val="single" w:sz="6" w:space="0" w:color="FFFFFF"/>
        </w:pBdr>
        <w:rPr>
          <w:color w:val="000000"/>
        </w:rPr>
      </w:pPr>
      <w:r>
        <w:rPr>
          <w:color w:val="000000"/>
        </w:rPr>
        <w:t>A source must keep the following records under the proposed rubber processing amendments:</w:t>
      </w:r>
    </w:p>
    <w:tbl>
      <w:tblPr>
        <w:tblW w:w="9360" w:type="dxa"/>
        <w:jc w:val="center"/>
        <w:tblLayout w:type="fixed"/>
        <w:tblCellMar>
          <w:left w:w="120" w:type="dxa"/>
          <w:right w:w="120" w:type="dxa"/>
        </w:tblCellMar>
        <w:tblLook w:val="0000"/>
      </w:tblPr>
      <w:tblGrid>
        <w:gridCol w:w="7011"/>
        <w:gridCol w:w="2349"/>
      </w:tblGrid>
      <w:tr w14:paraId="5B443E14" w14:textId="77777777" w:rsidTr="009859AA">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7E4D87" w:rsidRPr="00CF2B37" w:rsidP="009859AA" w14:paraId="70327876"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445F8083" w14:textId="77777777" w:rsidTr="009859AA">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7E4D87" w:rsidP="009859AA" w14:paraId="640E5ECE" w14:textId="433B431C">
            <w:pPr>
              <w:pBdr>
                <w:top w:val="single" w:sz="6" w:space="0" w:color="FFFFFF"/>
                <w:left w:val="single" w:sz="6" w:space="0" w:color="FFFFFF"/>
                <w:bottom w:val="single" w:sz="6" w:space="0" w:color="FFFFFF"/>
                <w:right w:val="single" w:sz="6" w:space="0" w:color="FFFFFF"/>
              </w:pBdr>
              <w:spacing w:after="58"/>
            </w:pPr>
            <w:r>
              <w:t>Records of all notifications</w:t>
            </w:r>
            <w:r w:rsidR="00960A07">
              <w:t xml:space="preserve"> and reports</w:t>
            </w:r>
          </w:p>
        </w:tc>
        <w:tc>
          <w:tcPr>
            <w:tcW w:w="2349" w:type="dxa"/>
            <w:tcBorders>
              <w:top w:val="single" w:sz="7" w:space="0" w:color="000000"/>
              <w:left w:val="single" w:sz="7" w:space="0" w:color="000000"/>
              <w:bottom w:val="single" w:sz="7" w:space="0" w:color="000000"/>
              <w:right w:val="single" w:sz="7" w:space="0" w:color="000000"/>
            </w:tcBorders>
          </w:tcPr>
          <w:p w:rsidR="007E4D87" w:rsidP="009859AA" w14:paraId="1657E100" w14:textId="77777777">
            <w:pPr>
              <w:pBdr>
                <w:top w:val="single" w:sz="6" w:space="0" w:color="FFFFFF"/>
                <w:left w:val="single" w:sz="6" w:space="0" w:color="FFFFFF"/>
                <w:bottom w:val="single" w:sz="6" w:space="0" w:color="FFFFFF"/>
                <w:right w:val="single" w:sz="6" w:space="0" w:color="FFFFFF"/>
              </w:pBdr>
              <w:spacing w:after="58"/>
            </w:pPr>
            <w:r>
              <w:t>63.6018(a)</w:t>
            </w:r>
          </w:p>
        </w:tc>
      </w:tr>
      <w:tr w14:paraId="6A42C95F" w14:textId="77777777" w:rsidTr="009859AA">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7E4D87" w:rsidRPr="00CF2B37" w:rsidP="009859AA" w14:paraId="1ED1EE52" w14:textId="77777777">
            <w:pPr>
              <w:pBdr>
                <w:top w:val="single" w:sz="6" w:space="0" w:color="FFFFFF"/>
                <w:left w:val="single" w:sz="6" w:space="0" w:color="FFFFFF"/>
                <w:bottom w:val="single" w:sz="6" w:space="0" w:color="FFFFFF"/>
                <w:right w:val="single" w:sz="6" w:space="0" w:color="FFFFFF"/>
              </w:pBdr>
              <w:spacing w:after="58"/>
            </w:pPr>
            <w:r>
              <w:t>Records of performance tests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rsidR="007E4D87" w:rsidRPr="00CF2B37" w:rsidP="009859AA" w14:paraId="76B07343" w14:textId="77777777">
            <w:pPr>
              <w:pBdr>
                <w:top w:val="single" w:sz="6" w:space="0" w:color="FFFFFF"/>
                <w:left w:val="single" w:sz="6" w:space="0" w:color="FFFFFF"/>
                <w:bottom w:val="single" w:sz="6" w:space="0" w:color="FFFFFF"/>
                <w:right w:val="single" w:sz="6" w:space="0" w:color="FFFFFF"/>
              </w:pBdr>
              <w:spacing w:after="58"/>
            </w:pPr>
            <w:r>
              <w:t>63.10(b), 63.6018(a)</w:t>
            </w:r>
          </w:p>
        </w:tc>
      </w:tr>
      <w:tr w14:paraId="4BCF98FF" w14:textId="77777777" w:rsidTr="009859AA">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7E4D87" w:rsidRPr="00CF2B37" w:rsidP="009859AA" w14:paraId="1F34416B" w14:textId="77777777">
            <w:pPr>
              <w:pBdr>
                <w:top w:val="single" w:sz="6" w:space="0" w:color="FFFFFF"/>
                <w:left w:val="single" w:sz="6" w:space="0" w:color="FFFFFF"/>
                <w:bottom w:val="single" w:sz="6" w:space="0" w:color="FFFFFF"/>
                <w:right w:val="single" w:sz="6" w:space="0" w:color="FFFFFF"/>
              </w:pBdr>
              <w:spacing w:after="58"/>
            </w:pPr>
            <w:r>
              <w:t>Maintain a log detailing the operation and maintenance of the process and emission control equipment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rsidR="007E4D87" w:rsidRPr="00CF2B37" w:rsidP="009859AA" w14:paraId="32BE5BAC" w14:textId="77777777">
            <w:pPr>
              <w:pBdr>
                <w:top w:val="single" w:sz="6" w:space="0" w:color="FFFFFF"/>
                <w:left w:val="single" w:sz="6" w:space="0" w:color="FFFFFF"/>
                <w:bottom w:val="single" w:sz="6" w:space="0" w:color="FFFFFF"/>
                <w:right w:val="single" w:sz="6" w:space="0" w:color="FFFFFF"/>
              </w:pBdr>
              <w:spacing w:after="58"/>
            </w:pPr>
            <w:r>
              <w:t>63.5990(c)</w:t>
            </w:r>
            <w:r>
              <w:t xml:space="preserve"> </w:t>
            </w:r>
          </w:p>
        </w:tc>
      </w:tr>
      <w:tr w14:paraId="20C823E0" w14:textId="77777777" w:rsidTr="009859AA">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7E4D87" w:rsidP="009859AA" w14:paraId="762D3B5C" w14:textId="77777777">
            <w:pPr>
              <w:pBdr>
                <w:top w:val="single" w:sz="6" w:space="0" w:color="FFFFFF"/>
                <w:left w:val="single" w:sz="6" w:space="0" w:color="FFFFFF"/>
                <w:bottom w:val="single" w:sz="6" w:space="0" w:color="FFFFFF"/>
                <w:right w:val="single" w:sz="6" w:space="0" w:color="FFFFFF"/>
              </w:pBdr>
              <w:spacing w:after="58"/>
            </w:pPr>
            <w:r>
              <w:t>The results for each inspection, calibration, and validation check of your CPMS, as specified in your site-specific monitoring plan.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rsidR="007E4D87" w:rsidP="009859AA" w14:paraId="404B38A0" w14:textId="77777777">
            <w:pPr>
              <w:pBdr>
                <w:top w:val="single" w:sz="6" w:space="0" w:color="FFFFFF"/>
                <w:left w:val="single" w:sz="6" w:space="0" w:color="FFFFFF"/>
                <w:bottom w:val="single" w:sz="6" w:space="0" w:color="FFFFFF"/>
                <w:right w:val="single" w:sz="6" w:space="0" w:color="FFFFFF"/>
              </w:pBdr>
              <w:spacing w:after="58"/>
            </w:pPr>
            <w:r>
              <w:t>63.6001</w:t>
            </w:r>
          </w:p>
        </w:tc>
      </w:tr>
      <w:tr w14:paraId="48D23986" w14:textId="77777777" w:rsidTr="009859AA">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7E4D87" w:rsidP="009859AA" w14:paraId="3915025F" w14:textId="77777777">
            <w:pPr>
              <w:pBdr>
                <w:top w:val="single" w:sz="6" w:space="0" w:color="FFFFFF"/>
                <w:left w:val="single" w:sz="6" w:space="0" w:color="FFFFFF"/>
                <w:bottom w:val="single" w:sz="6" w:space="0" w:color="FFFFFF"/>
                <w:right w:val="single" w:sz="6" w:space="0" w:color="FFFFFF"/>
              </w:pBdr>
              <w:spacing w:after="58"/>
            </w:pPr>
            <w:r>
              <w:t>Records of operating parameter values for each operating parameter that applies to your facility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rsidR="007E4D87" w:rsidP="009859AA" w14:paraId="7608C09D" w14:textId="77777777">
            <w:pPr>
              <w:pBdr>
                <w:top w:val="single" w:sz="6" w:space="0" w:color="FFFFFF"/>
                <w:left w:val="single" w:sz="6" w:space="0" w:color="FFFFFF"/>
                <w:bottom w:val="single" w:sz="6" w:space="0" w:color="FFFFFF"/>
                <w:right w:val="single" w:sz="6" w:space="0" w:color="FFFFFF"/>
              </w:pBdr>
              <w:spacing w:after="58"/>
            </w:pPr>
            <w:r>
              <w:t>63.5990(c)</w:t>
            </w:r>
            <w:r>
              <w:t xml:space="preserve"> </w:t>
            </w:r>
          </w:p>
        </w:tc>
      </w:tr>
      <w:tr w14:paraId="41A9F2AF" w14:textId="77777777" w:rsidTr="009859AA">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7E4D87" w:rsidP="009859AA" w14:paraId="43F5B880" w14:textId="77777777">
            <w:pPr>
              <w:pBdr>
                <w:top w:val="single" w:sz="6" w:space="0" w:color="FFFFFF"/>
                <w:left w:val="single" w:sz="6" w:space="0" w:color="FFFFFF"/>
                <w:bottom w:val="single" w:sz="6" w:space="0" w:color="FFFFFF"/>
                <w:right w:val="single" w:sz="6" w:space="0" w:color="FFFFFF"/>
              </w:pBdr>
              <w:spacing w:after="58"/>
            </w:pPr>
            <w:r>
              <w:t>Records for rubber processing</w:t>
            </w:r>
          </w:p>
        </w:tc>
        <w:tc>
          <w:tcPr>
            <w:tcW w:w="2349" w:type="dxa"/>
            <w:tcBorders>
              <w:top w:val="single" w:sz="7" w:space="0" w:color="000000"/>
              <w:left w:val="single" w:sz="7" w:space="0" w:color="000000"/>
              <w:bottom w:val="single" w:sz="7" w:space="0" w:color="000000"/>
              <w:right w:val="single" w:sz="7" w:space="0" w:color="000000"/>
            </w:tcBorders>
          </w:tcPr>
          <w:p w:rsidR="007E4D87" w:rsidP="009859AA" w14:paraId="44B3D2C7" w14:textId="77777777">
            <w:pPr>
              <w:pBdr>
                <w:top w:val="single" w:sz="6" w:space="0" w:color="FFFFFF"/>
                <w:left w:val="single" w:sz="6" w:space="0" w:color="FFFFFF"/>
                <w:bottom w:val="single" w:sz="6" w:space="0" w:color="FFFFFF"/>
                <w:right w:val="single" w:sz="6" w:space="0" w:color="FFFFFF"/>
              </w:pBdr>
              <w:spacing w:after="58"/>
            </w:pPr>
            <w:r>
              <w:t>63.6018(e) and Table 19</w:t>
            </w:r>
          </w:p>
        </w:tc>
      </w:tr>
    </w:tbl>
    <w:p w:rsidR="00F4423E" w:rsidRPr="0036059B" w:rsidP="00F4423E" w14:paraId="0CD1B70E" w14:textId="7C86A86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6059B">
        <w:rPr>
          <w:rFonts w:cstheme="minorHAnsi"/>
          <w:color w:val="000000"/>
        </w:rPr>
        <w:t xml:space="preserve">Some of the respondents </w:t>
      </w:r>
      <w:r w:rsidR="00387280">
        <w:rPr>
          <w:rFonts w:cstheme="minorHAnsi"/>
          <w:color w:val="000000"/>
        </w:rPr>
        <w:t>will be</w:t>
      </w:r>
      <w:r w:rsidRPr="0036059B">
        <w:rPr>
          <w:rFonts w:cstheme="minorHAnsi"/>
          <w:color w:val="000000"/>
        </w:rPr>
        <w:t xml:space="preserv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F4423E" w:rsidRPr="0036059B" w:rsidP="00F4423E" w14:paraId="64683BD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u w:val="single"/>
        </w:rPr>
      </w:pPr>
      <w:r w:rsidRPr="0036059B">
        <w:rPr>
          <w:rFonts w:cstheme="minorHAnsi"/>
          <w:color w:val="000000"/>
          <w:u w:val="single"/>
        </w:rPr>
        <w:t>Electronic Reporting</w:t>
      </w:r>
    </w:p>
    <w:p w:rsidR="00F4423E" w:rsidRPr="0036059B" w:rsidP="00F4423E" w14:paraId="0DCDC52A" w14:textId="1C2F75E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6059B">
        <w:rPr>
          <w:rFonts w:cstheme="minorHAnsi"/>
          <w:color w:val="000000"/>
        </w:rPr>
        <w:t xml:space="preserve">The rule was amended to include electronic reporting provisions on July 24, 2020. Respondents are required to use the EPA’s Electronic Reporting Tool (ERT) to develop performance test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notifications and certain reports through EPA’s CEDRI. The notification is an upload of their currently required notification in portable document format (PDF) file. </w:t>
      </w:r>
      <w:r w:rsidRPr="00A868D4">
        <w:rPr>
          <w:rFonts w:cstheme="minorHAnsi"/>
          <w:color w:val="000000"/>
        </w:rPr>
        <w:t>The semiannual reports are to be created using Form 5900-569, the electronic template included with this Supporting Statement.</w:t>
      </w:r>
      <w:r w:rsidRPr="0036059B">
        <w:rPr>
          <w:rFonts w:cstheme="minorHAnsi"/>
          <w:color w:val="000000"/>
        </w:rPr>
        <w:t xml:space="preserve"> The template is an Excel spreadsheet </w:t>
      </w:r>
      <w:r w:rsidR="005B6BBA">
        <w:rPr>
          <w:rFonts w:cstheme="minorHAnsi"/>
          <w:color w:val="000000"/>
        </w:rPr>
        <w:t>that</w:t>
      </w:r>
      <w:r w:rsidRPr="0036059B">
        <w:rPr>
          <w:rFonts w:cstheme="minorHAnsi"/>
          <w:color w:val="000000"/>
        </w:rPr>
        <w:t xml:space="preserve"> can be partially completed and saved for subsequent semiannual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is no additional burden associated with the proposed requirement for respondents to submit the notifications and reports electronically. </w:t>
      </w:r>
      <w:r w:rsidRPr="00A868D4">
        <w:rPr>
          <w:rFonts w:cstheme="minorHAnsi"/>
          <w:color w:val="000000"/>
        </w:rPr>
        <w:t>The supplemental files to this ICR contain screenshots showing the CDX homepage for CEDRI login, the CEDRI PRA screen, the CEDRI interface for managing reports for various subparts, and the landing page of the ERT that shows the link to PRA information.</w:t>
      </w:r>
    </w:p>
    <w:p w:rsidR="007E4D87" w:rsidRPr="00BB3410" w:rsidP="004516D7" w14:paraId="62A9EE52" w14:textId="2A94FBD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6059B">
        <w:rPr>
          <w:rFonts w:cstheme="minorHAnsi"/>
          <w:color w:val="000000"/>
        </w:rPr>
        <w:t xml:space="preserve">Electronic copies of records may also be maintained </w:t>
      </w:r>
      <w:r w:rsidRPr="0036059B">
        <w:rPr>
          <w:rFonts w:cstheme="minorHAnsi"/>
          <w:color w:val="000000"/>
        </w:rPr>
        <w:t>in order to</w:t>
      </w:r>
      <w:r w:rsidRPr="0036059B">
        <w:rPr>
          <w:rFonts w:cstheme="minorHAnsi"/>
          <w:color w:val="000000"/>
        </w:rPr>
        <w:t xml:space="preserve"> satisfy federal recordkeeping requirements. For additional information on the Paperwork Reduction Act requirements for CEDRI and ERT for this rule, see: https://www.epa.gov/electronic-reporting-air-emissions/paperwork-reduction-act-pra-cedri-and-ert.</w:t>
      </w:r>
    </w:p>
    <w:p w:rsidR="009F1E00" w:rsidRPr="00AA025B" w:rsidP="00AA025B" w14:paraId="3C4B52CA" w14:textId="48CA4AD3">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7" w:name="_Toc156593385"/>
      <w:bookmarkEnd w:id="16"/>
    </w:p>
    <w:tbl>
      <w:tblPr>
        <w:tblStyle w:val="TableGrid"/>
        <w:tblW w:w="9445" w:type="dxa"/>
        <w:tblLook w:val="04A0"/>
      </w:tblPr>
      <w:tblGrid>
        <w:gridCol w:w="9445"/>
      </w:tblGrid>
      <w:tr w14:paraId="5E66DC0C" w14:textId="77777777" w:rsidTr="009859AA">
        <w:tblPrEx>
          <w:tblW w:w="9445" w:type="dxa"/>
          <w:tblLook w:val="04A0"/>
        </w:tblPrEx>
        <w:trPr>
          <w:cantSplit/>
          <w:trHeight w:val="521"/>
          <w:tblHeader/>
        </w:trPr>
        <w:tc>
          <w:tcPr>
            <w:tcW w:w="9445" w:type="dxa"/>
          </w:tcPr>
          <w:p w:rsidR="00AA025B" w:rsidP="009859AA" w14:paraId="37A20A03" w14:textId="77777777">
            <w:pPr>
              <w:jc w:val="center"/>
              <w:outlineLvl w:val="0"/>
              <w:rPr>
                <w:b/>
                <w:bCs/>
                <w:color w:val="000000"/>
              </w:rPr>
            </w:pPr>
            <w:r w:rsidRPr="00B04A5C">
              <w:rPr>
                <w:b/>
                <w:bCs/>
                <w:color w:val="000000"/>
              </w:rPr>
              <w:t>Respondent Activities</w:t>
            </w:r>
          </w:p>
        </w:tc>
      </w:tr>
      <w:tr w14:paraId="4F4D9F4B" w14:textId="77777777" w:rsidTr="009859AA">
        <w:tblPrEx>
          <w:tblW w:w="9445" w:type="dxa"/>
          <w:tblLook w:val="04A0"/>
        </w:tblPrEx>
        <w:trPr>
          <w:trHeight w:val="432"/>
        </w:trPr>
        <w:tc>
          <w:tcPr>
            <w:tcW w:w="9445" w:type="dxa"/>
            <w:vAlign w:val="center"/>
          </w:tcPr>
          <w:p w:rsidR="00AA025B" w:rsidRPr="00B04A5C" w:rsidP="009859AA" w14:paraId="2B1492B9" w14:textId="77777777">
            <w:pPr>
              <w:outlineLvl w:val="0"/>
              <w:rPr>
                <w:color w:val="000000"/>
              </w:rPr>
            </w:pPr>
            <w:r w:rsidRPr="00B04A5C">
              <w:rPr>
                <w:color w:val="000000"/>
              </w:rPr>
              <w:t>Familiarization with the regulatory requirements.</w:t>
            </w:r>
          </w:p>
        </w:tc>
      </w:tr>
      <w:tr w14:paraId="3AEB2004" w14:textId="77777777" w:rsidTr="009859AA">
        <w:tblPrEx>
          <w:tblW w:w="9445" w:type="dxa"/>
          <w:tblLook w:val="04A0"/>
        </w:tblPrEx>
        <w:trPr>
          <w:trHeight w:val="719"/>
        </w:trPr>
        <w:tc>
          <w:tcPr>
            <w:tcW w:w="9445" w:type="dxa"/>
            <w:vAlign w:val="center"/>
          </w:tcPr>
          <w:p w:rsidR="00AA025B" w:rsidRPr="00B04A5C" w:rsidP="009859AA" w14:paraId="6FE4E326" w14:textId="6C2DFE73">
            <w:pPr>
              <w:outlineLvl w:val="0"/>
              <w:rPr>
                <w:color w:val="000000"/>
              </w:rPr>
            </w:pPr>
            <w:r w:rsidRPr="00B04A5C">
              <w:rPr>
                <w:color w:val="000000"/>
              </w:rPr>
              <w:t xml:space="preserve">Install, calibrate, maintain, and operate CMS for </w:t>
            </w:r>
            <w:r>
              <w:rPr>
                <w:color w:val="000000"/>
              </w:rPr>
              <w:t>parameters specified in your site-specific monitoring plan</w:t>
            </w:r>
            <w:r w:rsidR="006D07AC">
              <w:rPr>
                <w:color w:val="000000"/>
              </w:rPr>
              <w:t xml:space="preserve">, including THC CEMS </w:t>
            </w:r>
            <w:r w:rsidR="00057362">
              <w:rPr>
                <w:color w:val="000000"/>
              </w:rPr>
              <w:t xml:space="preserve">and </w:t>
            </w:r>
            <w:r w:rsidR="006D07AC">
              <w:rPr>
                <w:color w:val="000000"/>
              </w:rPr>
              <w:t>bag leak detection systems</w:t>
            </w:r>
            <w:r>
              <w:rPr>
                <w:color w:val="000000"/>
              </w:rPr>
              <w:t>.</w:t>
            </w:r>
          </w:p>
        </w:tc>
      </w:tr>
      <w:tr w14:paraId="273D7670" w14:textId="77777777" w:rsidTr="009859AA">
        <w:tblPrEx>
          <w:tblW w:w="9445" w:type="dxa"/>
          <w:tblLook w:val="04A0"/>
        </w:tblPrEx>
        <w:trPr>
          <w:trHeight w:val="701"/>
        </w:trPr>
        <w:tc>
          <w:tcPr>
            <w:tcW w:w="9445" w:type="dxa"/>
            <w:vAlign w:val="center"/>
          </w:tcPr>
          <w:p w:rsidR="00AA025B" w:rsidRPr="00B04A5C" w:rsidP="009859AA" w14:paraId="693812FE" w14:textId="60C71024">
            <w:pPr>
              <w:outlineLvl w:val="0"/>
              <w:rPr>
                <w:color w:val="000000"/>
              </w:rPr>
            </w:pPr>
            <w:r>
              <w:rPr>
                <w:color w:val="000000"/>
              </w:rPr>
              <w:t xml:space="preserve">Perform initial and repeat performance test </w:t>
            </w:r>
            <w:r w:rsidR="008B30A2">
              <w:rPr>
                <w:color w:val="000000"/>
              </w:rPr>
              <w:t xml:space="preserve">for </w:t>
            </w:r>
            <w:r w:rsidR="008B30A2">
              <w:rPr>
                <w:color w:val="000000"/>
              </w:rPr>
              <w:t>fPM</w:t>
            </w:r>
            <w:r w:rsidR="008B30A2">
              <w:rPr>
                <w:color w:val="000000"/>
              </w:rPr>
              <w:t xml:space="preserve"> or metal HAP </w:t>
            </w:r>
            <w:r>
              <w:rPr>
                <w:color w:val="000000"/>
              </w:rPr>
              <w:t xml:space="preserve">using Methods 1, 1A, 2, 2A, 2C, 2D, 2F, 2G, 3, 3A, 3B, 4, </w:t>
            </w:r>
            <w:r w:rsidR="0065586C">
              <w:rPr>
                <w:color w:val="000000"/>
              </w:rPr>
              <w:t xml:space="preserve">and </w:t>
            </w:r>
            <w:r w:rsidR="00B16B64">
              <w:rPr>
                <w:color w:val="000000"/>
              </w:rPr>
              <w:t xml:space="preserve">5 </w:t>
            </w:r>
            <w:r w:rsidR="0065586C">
              <w:rPr>
                <w:color w:val="000000"/>
              </w:rPr>
              <w:t xml:space="preserve">(for </w:t>
            </w:r>
            <w:r w:rsidR="0065586C">
              <w:rPr>
                <w:color w:val="000000"/>
              </w:rPr>
              <w:t>fPM</w:t>
            </w:r>
            <w:r w:rsidR="0065586C">
              <w:rPr>
                <w:color w:val="000000"/>
              </w:rPr>
              <w:t xml:space="preserve">) or </w:t>
            </w:r>
            <w:r w:rsidR="006B6961">
              <w:rPr>
                <w:color w:val="000000"/>
              </w:rPr>
              <w:t>29 (for metal HAP)</w:t>
            </w:r>
            <w:r>
              <w:rPr>
                <w:color w:val="000000"/>
              </w:rPr>
              <w:t xml:space="preserve"> and repeat performance tests if necessary.</w:t>
            </w:r>
          </w:p>
        </w:tc>
      </w:tr>
      <w:tr w14:paraId="25FBC7C6" w14:textId="77777777" w:rsidTr="009859AA">
        <w:tblPrEx>
          <w:tblW w:w="9445" w:type="dxa"/>
          <w:tblLook w:val="04A0"/>
        </w:tblPrEx>
        <w:trPr>
          <w:trHeight w:val="432"/>
        </w:trPr>
        <w:tc>
          <w:tcPr>
            <w:tcW w:w="9445" w:type="dxa"/>
            <w:vAlign w:val="center"/>
          </w:tcPr>
          <w:p w:rsidR="002E0EC8" w:rsidRPr="00B04A5C" w:rsidP="009859AA" w14:paraId="26946537" w14:textId="1589C6A0">
            <w:pPr>
              <w:outlineLvl w:val="0"/>
              <w:rPr>
                <w:color w:val="000000"/>
              </w:rPr>
            </w:pPr>
            <w:r>
              <w:rPr>
                <w:color w:val="000000"/>
              </w:rPr>
              <w:t xml:space="preserve">Collect emissions and rubber processing data and calculate emissions as </w:t>
            </w:r>
            <w:r w:rsidR="009E4703">
              <w:rPr>
                <w:color w:val="000000"/>
              </w:rPr>
              <w:t>grams of emission per megagram of rubber processed.</w:t>
            </w:r>
          </w:p>
        </w:tc>
      </w:tr>
      <w:tr w14:paraId="10F7F342" w14:textId="77777777" w:rsidTr="009859AA">
        <w:tblPrEx>
          <w:tblW w:w="9445" w:type="dxa"/>
          <w:tblLook w:val="04A0"/>
        </w:tblPrEx>
        <w:trPr>
          <w:trHeight w:val="432"/>
        </w:trPr>
        <w:tc>
          <w:tcPr>
            <w:tcW w:w="9445" w:type="dxa"/>
            <w:vAlign w:val="center"/>
          </w:tcPr>
          <w:p w:rsidR="00AA025B" w:rsidRPr="00B04A5C" w:rsidP="009859AA" w14:paraId="7BF56A32" w14:textId="77777777">
            <w:pPr>
              <w:outlineLvl w:val="0"/>
              <w:rPr>
                <w:color w:val="000000"/>
              </w:rPr>
            </w:pPr>
            <w:r w:rsidRPr="00B04A5C">
              <w:rPr>
                <w:color w:val="000000"/>
              </w:rPr>
              <w:t>Write the notifications and reports listed above.</w:t>
            </w:r>
          </w:p>
        </w:tc>
      </w:tr>
      <w:tr w14:paraId="7AD1D9CF" w14:textId="77777777" w:rsidTr="009859AA">
        <w:tblPrEx>
          <w:tblW w:w="9445" w:type="dxa"/>
          <w:tblLook w:val="04A0"/>
        </w:tblPrEx>
        <w:trPr>
          <w:trHeight w:val="432"/>
        </w:trPr>
        <w:tc>
          <w:tcPr>
            <w:tcW w:w="9445" w:type="dxa"/>
            <w:vAlign w:val="center"/>
          </w:tcPr>
          <w:p w:rsidR="00AA025B" w:rsidRPr="00B04A5C" w:rsidP="009859AA" w14:paraId="133BDE75" w14:textId="77777777">
            <w:pPr>
              <w:outlineLvl w:val="0"/>
              <w:rPr>
                <w:color w:val="000000"/>
              </w:rPr>
            </w:pPr>
            <w:r w:rsidRPr="00B04A5C">
              <w:rPr>
                <w:color w:val="000000"/>
              </w:rPr>
              <w:t>Enter information required to be recorded above.</w:t>
            </w:r>
          </w:p>
        </w:tc>
      </w:tr>
      <w:tr w14:paraId="45BF33F1" w14:textId="77777777" w:rsidTr="009859AA">
        <w:tblPrEx>
          <w:tblW w:w="9445" w:type="dxa"/>
          <w:tblLook w:val="04A0"/>
        </w:tblPrEx>
        <w:trPr>
          <w:trHeight w:val="692"/>
        </w:trPr>
        <w:tc>
          <w:tcPr>
            <w:tcW w:w="9445" w:type="dxa"/>
            <w:vAlign w:val="center"/>
          </w:tcPr>
          <w:p w:rsidR="00AA025B" w:rsidRPr="00B04A5C" w:rsidP="009859AA" w14:paraId="5F9DD9F3"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38448049" w14:textId="77777777" w:rsidTr="009859AA">
        <w:tblPrEx>
          <w:tblW w:w="9445" w:type="dxa"/>
          <w:tblLook w:val="04A0"/>
        </w:tblPrEx>
        <w:trPr>
          <w:trHeight w:val="764"/>
        </w:trPr>
        <w:tc>
          <w:tcPr>
            <w:tcW w:w="9445" w:type="dxa"/>
            <w:vAlign w:val="center"/>
          </w:tcPr>
          <w:p w:rsidR="00AA025B" w:rsidRPr="00B04A5C" w:rsidP="009859AA" w14:paraId="53387745" w14:textId="77777777">
            <w:pPr>
              <w:outlineLvl w:val="0"/>
              <w:rPr>
                <w:color w:val="000000"/>
              </w:rPr>
            </w:pPr>
            <w:r w:rsidRPr="00B04A5C">
              <w:rPr>
                <w:color w:val="000000"/>
              </w:rPr>
              <w:t>Develop, acquire, install, and utilize technology and systems for processing and maintaining information.</w:t>
            </w:r>
          </w:p>
        </w:tc>
      </w:tr>
      <w:tr w14:paraId="3C20104A" w14:textId="77777777" w:rsidTr="009859AA">
        <w:tblPrEx>
          <w:tblW w:w="9445" w:type="dxa"/>
          <w:tblLook w:val="04A0"/>
        </w:tblPrEx>
        <w:trPr>
          <w:trHeight w:val="728"/>
        </w:trPr>
        <w:tc>
          <w:tcPr>
            <w:tcW w:w="9445" w:type="dxa"/>
            <w:vAlign w:val="center"/>
          </w:tcPr>
          <w:p w:rsidR="00AA025B" w:rsidRPr="00B04A5C" w:rsidP="009859AA" w14:paraId="36FA51C7" w14:textId="77777777">
            <w:pPr>
              <w:outlineLvl w:val="0"/>
              <w:rPr>
                <w:color w:val="000000"/>
              </w:rPr>
            </w:pPr>
            <w:r w:rsidRPr="00B04A5C">
              <w:rPr>
                <w:color w:val="000000"/>
              </w:rPr>
              <w:t>Develop, acquire, install, and utilize technology and systems for disclosing and providing information.</w:t>
            </w:r>
          </w:p>
        </w:tc>
      </w:tr>
      <w:tr w14:paraId="537F9378" w14:textId="77777777" w:rsidTr="009859AA">
        <w:tblPrEx>
          <w:tblW w:w="9445" w:type="dxa"/>
          <w:tblLook w:val="04A0"/>
        </w:tblPrEx>
        <w:trPr>
          <w:trHeight w:val="432"/>
        </w:trPr>
        <w:tc>
          <w:tcPr>
            <w:tcW w:w="9445" w:type="dxa"/>
            <w:vAlign w:val="center"/>
          </w:tcPr>
          <w:p w:rsidR="00AA025B" w:rsidRPr="00B04A5C" w:rsidP="009859AA" w14:paraId="351DCE49" w14:textId="77777777">
            <w:pPr>
              <w:outlineLvl w:val="0"/>
              <w:rPr>
                <w:color w:val="000000"/>
              </w:rPr>
            </w:pPr>
            <w:r w:rsidRPr="00B04A5C">
              <w:rPr>
                <w:color w:val="000000"/>
              </w:rPr>
              <w:t>Train personnel to be able to respond to a collection of information.</w:t>
            </w:r>
          </w:p>
        </w:tc>
      </w:tr>
      <w:tr w14:paraId="77C23BE9" w14:textId="77777777" w:rsidTr="009859AA">
        <w:tblPrEx>
          <w:tblW w:w="9445" w:type="dxa"/>
          <w:tblLook w:val="04A0"/>
        </w:tblPrEx>
        <w:trPr>
          <w:trHeight w:val="432"/>
        </w:trPr>
        <w:tc>
          <w:tcPr>
            <w:tcW w:w="9445" w:type="dxa"/>
            <w:vAlign w:val="center"/>
          </w:tcPr>
          <w:p w:rsidR="00AA025B" w:rsidRPr="00B04A5C" w:rsidP="009859AA" w14:paraId="60495156" w14:textId="77777777">
            <w:pPr>
              <w:outlineLvl w:val="0"/>
              <w:rPr>
                <w:color w:val="000000"/>
              </w:rPr>
            </w:pPr>
            <w:r w:rsidRPr="00B04A5C">
              <w:rPr>
                <w:color w:val="000000"/>
              </w:rPr>
              <w:t>Transmit, or otherwise disclose the information.</w:t>
            </w:r>
          </w:p>
        </w:tc>
      </w:tr>
    </w:tbl>
    <w:p w:rsidR="00AA025B" w:rsidP="00854AAE" w14:paraId="78718FAE" w14:textId="77777777">
      <w:pPr>
        <w:spacing w:before="60"/>
        <w:rPr>
          <w:rFonts w:cstheme="minorHAnsi"/>
        </w:rPr>
      </w:pPr>
    </w:p>
    <w:p w:rsidR="00F11317" w:rsidRPr="00F11317" w:rsidP="009B6A0B" w14:paraId="575D0167" w14:textId="651D8A93">
      <w:pPr>
        <w:pBdr>
          <w:top w:val="single" w:sz="6" w:space="0" w:color="FFFFFF"/>
          <w:left w:val="single" w:sz="6" w:space="0" w:color="FFFFFF"/>
          <w:bottom w:val="single" w:sz="6" w:space="0" w:color="FFFFFF"/>
          <w:right w:val="single" w:sz="6" w:space="0" w:color="FFFFFF"/>
        </w:pBdr>
      </w:pPr>
      <w:r w:rsidRPr="00C06A6C">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C06A6C">
        <w:t>standard, and</w:t>
      </w:r>
      <w:r w:rsidRPr="00C06A6C">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F11317" w:rsidP="009B6A0B" w14:paraId="2A3D8966" w14:textId="334184D7">
      <w:pPr>
        <w:pBdr>
          <w:top w:val="single" w:sz="6" w:space="0" w:color="FFFFFF"/>
          <w:left w:val="single" w:sz="6" w:space="0" w:color="FFFFFF"/>
          <w:bottom w:val="single" w:sz="6" w:space="0" w:color="FFFFFF"/>
          <w:right w:val="single" w:sz="6" w:space="0" w:color="FFFFFF"/>
        </w:pBdr>
        <w:rPr>
          <w:color w:val="000000"/>
        </w:rPr>
      </w:pPr>
      <w:r>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F11317" w:rsidRPr="000246F4" w:rsidP="000246F4" w14:paraId="3B8D6C91" w14:textId="3846555A">
      <w:pPr>
        <w:pBdr>
          <w:top w:val="single" w:sz="6" w:space="0" w:color="FFFFFF"/>
          <w:left w:val="single" w:sz="6" w:space="0" w:color="FFFFFF"/>
          <w:bottom w:val="single" w:sz="6" w:space="0" w:color="FFFFFF"/>
          <w:right w:val="single" w:sz="6" w:space="0" w:color="FFFFFF"/>
        </w:pBdr>
        <w:rPr>
          <w:color w:val="000000"/>
        </w:rPr>
      </w:pPr>
      <w:r>
        <w:rPr>
          <w:color w:val="000000"/>
        </w:rPr>
        <w:t xml:space="preserve"> The records required by this regulation must be retained by the owner/operator </w:t>
      </w:r>
      <w:r w:rsidRPr="00C06A6C">
        <w:t xml:space="preserve">for five </w:t>
      </w:r>
      <w:r>
        <w:rPr>
          <w:color w:val="000000"/>
        </w:rPr>
        <w:t>years.</w:t>
      </w: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7"/>
      <w:r w:rsidRPr="00163C69" w:rsidR="00BB2B15">
        <w:rPr>
          <w:rFonts w:cstheme="minorHAnsi"/>
          <w:b/>
          <w:bCs/>
        </w:rPr>
        <w:t>Costs</w:t>
      </w:r>
    </w:p>
    <w:p w:rsidR="007E4978" w:rsidRPr="007E4978" w:rsidP="00854AAE" w14:paraId="114A6BB1" w14:textId="587ED40F">
      <w:pPr>
        <w:spacing w:before="60"/>
      </w:pPr>
      <w:r w:rsidRPr="002D088F">
        <w:rPr>
          <w:rFonts w:cstheme="minorHAnsi"/>
          <w:color w:val="000000"/>
        </w:rPr>
        <w:t>Table</w:t>
      </w:r>
      <w:r w:rsidR="00225886">
        <w:rPr>
          <w:rFonts w:cstheme="minorHAnsi"/>
          <w:color w:val="000000"/>
        </w:rPr>
        <w:t>s</w:t>
      </w:r>
      <w:r w:rsidRPr="002D088F">
        <w:rPr>
          <w:rFonts w:cstheme="minorHAnsi"/>
          <w:color w:val="000000"/>
        </w:rPr>
        <w:t xml:space="preserve"> 1 </w:t>
      </w:r>
      <w:r w:rsidR="00225886">
        <w:rPr>
          <w:rFonts w:cstheme="minorHAnsi"/>
          <w:color w:val="000000"/>
        </w:rPr>
        <w:t xml:space="preserve">to 3 </w:t>
      </w:r>
      <w:r w:rsidRPr="002D088F">
        <w:rPr>
          <w:rFonts w:cstheme="minorHAnsi"/>
          <w:color w:val="000000"/>
        </w:rPr>
        <w:t xml:space="preserve">document the computation of individual burdens </w:t>
      </w:r>
      <w:r w:rsidR="007B7EFB">
        <w:rPr>
          <w:rFonts w:cstheme="minorHAnsi"/>
          <w:color w:val="000000"/>
        </w:rPr>
        <w:t xml:space="preserve">over the next three years </w:t>
      </w:r>
      <w:r w:rsidRPr="002D088F">
        <w:rPr>
          <w:rFonts w:cstheme="minorHAnsi"/>
          <w:color w:val="000000"/>
        </w:rPr>
        <w:t>for the recordkeeping and reporting requirements applicable to the industry for the subpart included in this ICR</w:t>
      </w:r>
      <w:r w:rsidR="00F64A62">
        <w:rPr>
          <w:rFonts w:cstheme="minorHAnsi"/>
          <w:color w:val="000000"/>
        </w:rPr>
        <w:t xml:space="preserve"> </w:t>
      </w:r>
      <w:r w:rsidR="00A202AA">
        <w:rPr>
          <w:rFonts w:cstheme="minorHAnsi"/>
          <w:color w:val="000000"/>
        </w:rPr>
        <w:t xml:space="preserve">for </w:t>
      </w:r>
      <w:r w:rsidR="00F64A62">
        <w:rPr>
          <w:rFonts w:cstheme="minorHAnsi"/>
          <w:color w:val="000000"/>
        </w:rPr>
        <w:t>the final rule amendments</w:t>
      </w:r>
      <w:r w:rsidR="00173A5A">
        <w:rPr>
          <w:rFonts w:cstheme="minorHAnsi"/>
          <w:color w:val="000000"/>
        </w:rPr>
        <w:t xml:space="preserve"> for rubber processing</w:t>
      </w:r>
      <w:r w:rsidRPr="002D088F">
        <w:rPr>
          <w:rFonts w:cstheme="minorHAnsi"/>
          <w:color w:val="000000"/>
        </w:rPr>
        <w:t>.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ED57A4" w:rsidP="00854AAE" w14:paraId="68F435BE" w14:textId="7769C8DD">
      <w:pPr>
        <w:spacing w:before="60"/>
        <w:rPr>
          <w:rFonts w:cstheme="minorHAnsi"/>
          <w:color w:val="000000"/>
        </w:rPr>
      </w:pPr>
      <w:r w:rsidRPr="008B64B5">
        <w:rPr>
          <w:rFonts w:cstheme="minorHAnsi"/>
          <w:color w:val="000000"/>
        </w:rPr>
        <w:t xml:space="preserve">The average annual burden to industry over the next three years from these recordkeeping and reporting requirements </w:t>
      </w:r>
      <w:r w:rsidR="00173A5A">
        <w:rPr>
          <w:rFonts w:cstheme="minorHAnsi"/>
          <w:color w:val="000000"/>
        </w:rPr>
        <w:t xml:space="preserve">for the final rule amendments </w:t>
      </w:r>
      <w:r w:rsidR="00133F1D">
        <w:rPr>
          <w:rFonts w:cstheme="minorHAnsi"/>
          <w:color w:val="000000"/>
        </w:rPr>
        <w:t xml:space="preserve">for rubber processing </w:t>
      </w:r>
      <w:r w:rsidRPr="008B64B5">
        <w:rPr>
          <w:rFonts w:cstheme="minorHAnsi"/>
          <w:color w:val="000000"/>
        </w:rPr>
        <w:t xml:space="preserve">is estimated to be </w:t>
      </w:r>
      <w:r w:rsidR="00022FD1">
        <w:rPr>
          <w:rFonts w:cstheme="minorHAnsi"/>
          <w:color w:val="000000"/>
        </w:rPr>
        <w:t>2,934</w:t>
      </w:r>
      <w:r w:rsidRPr="008B64B5">
        <w:rPr>
          <w:rFonts w:cstheme="minorHAnsi"/>
          <w:color w:val="000000"/>
        </w:rPr>
        <w:t xml:space="preserve"> hours (Total Labor Hours from Tables 1 through 3 below). These hours are based on Agency studies and </w:t>
      </w:r>
      <w:r w:rsidRPr="008B64B5">
        <w:rPr>
          <w:rFonts w:cstheme="minorHAnsi"/>
          <w:color w:val="000000"/>
        </w:rPr>
        <w:t xml:space="preserve">background documents from the development of the regulation, Agency knowledge and experience with the NESHAP program, the </w:t>
      </w:r>
      <w:r w:rsidR="00737583">
        <w:rPr>
          <w:rFonts w:cstheme="minorHAnsi"/>
          <w:color w:val="000000"/>
        </w:rPr>
        <w:t xml:space="preserve">currently </w:t>
      </w:r>
      <w:r w:rsidRPr="008B64B5">
        <w:rPr>
          <w:rFonts w:cstheme="minorHAnsi"/>
          <w:color w:val="000000"/>
        </w:rPr>
        <w:t>approved ICR</w:t>
      </w:r>
      <w:r w:rsidR="00133F1D">
        <w:rPr>
          <w:rFonts w:cstheme="minorHAnsi"/>
          <w:color w:val="000000"/>
        </w:rPr>
        <w:t xml:space="preserve"> for subpart XXXX</w:t>
      </w:r>
      <w:r w:rsidRPr="008B64B5">
        <w:rPr>
          <w:rFonts w:cstheme="minorHAnsi"/>
          <w:color w:val="000000"/>
        </w:rPr>
        <w:t>, and any comments received.</w:t>
      </w:r>
    </w:p>
    <w:p w:rsidR="0092428A" w:rsidP="0092428A" w14:paraId="4F43B251" w14:textId="1E2A253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92428A" w:rsidRPr="008627E5" w:rsidP="0092428A" w14:paraId="731CB25A" w14:textId="1C7EBE1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Pr="008627E5">
        <w:rPr>
          <w:color w:val="000000"/>
        </w:rPr>
        <w:t>$1</w:t>
      </w:r>
      <w:r w:rsidRPr="008627E5" w:rsidR="00720D49">
        <w:rPr>
          <w:color w:val="000000"/>
        </w:rPr>
        <w:t>74.93</w:t>
      </w:r>
      <w:r w:rsidRPr="008627E5">
        <w:rPr>
          <w:color w:val="000000"/>
        </w:rPr>
        <w:t xml:space="preserve"> ($</w:t>
      </w:r>
      <w:r w:rsidRPr="008627E5" w:rsidR="00294A15">
        <w:rPr>
          <w:color w:val="000000"/>
        </w:rPr>
        <w:t>83.30</w:t>
      </w:r>
      <w:r w:rsidRPr="008627E5">
        <w:rPr>
          <w:color w:val="000000"/>
        </w:rPr>
        <w:t xml:space="preserve"> + 110%)</w:t>
      </w:r>
    </w:p>
    <w:p w:rsidR="0092428A" w:rsidRPr="008627E5" w:rsidP="0092428A" w14:paraId="2EF31A3C" w14:textId="6BB8C8AC">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8627E5">
        <w:rPr>
          <w:color w:val="000000"/>
        </w:rPr>
        <w:t>Technical</w:t>
      </w:r>
      <w:r w:rsidRPr="008627E5">
        <w:rPr>
          <w:color w:val="000000"/>
        </w:rPr>
        <w:tab/>
        <w:t>$1</w:t>
      </w:r>
      <w:r w:rsidRPr="008627E5" w:rsidR="00720D49">
        <w:rPr>
          <w:color w:val="000000"/>
        </w:rPr>
        <w:t>41.35</w:t>
      </w:r>
      <w:r w:rsidRPr="008627E5">
        <w:rPr>
          <w:color w:val="000000"/>
        </w:rPr>
        <w:t xml:space="preserve"> ($</w:t>
      </w:r>
      <w:r w:rsidRPr="008627E5" w:rsidR="00720D49">
        <w:rPr>
          <w:color w:val="000000"/>
        </w:rPr>
        <w:t>67.31</w:t>
      </w:r>
      <w:r w:rsidRPr="008627E5">
        <w:rPr>
          <w:color w:val="000000"/>
        </w:rPr>
        <w:t xml:space="preserve"> + 110%)</w:t>
      </w:r>
    </w:p>
    <w:p w:rsidR="0092428A" w:rsidP="00E30255" w14:paraId="6D99BDAD" w14:textId="039F6250">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8627E5">
        <w:rPr>
          <w:color w:val="000000"/>
        </w:rPr>
        <w:t>Clerical</w:t>
      </w:r>
      <w:r w:rsidRPr="008627E5">
        <w:rPr>
          <w:color w:val="000000"/>
        </w:rPr>
        <w:tab/>
        <w:t>$6</w:t>
      </w:r>
      <w:r w:rsidRPr="008627E5" w:rsidR="00720D49">
        <w:rPr>
          <w:color w:val="000000"/>
        </w:rPr>
        <w:t>9.55</w:t>
      </w:r>
      <w:r w:rsidRPr="008627E5">
        <w:rPr>
          <w:color w:val="000000"/>
        </w:rPr>
        <w:t xml:space="preserve"> ($3</w:t>
      </w:r>
      <w:r w:rsidRPr="008627E5" w:rsidR="00720D49">
        <w:rPr>
          <w:color w:val="000000"/>
        </w:rPr>
        <w:t>3.12</w:t>
      </w:r>
      <w:r w:rsidRPr="008627E5">
        <w:rPr>
          <w:color w:val="000000"/>
        </w:rPr>
        <w:t xml:space="preserve"> + 110%)</w:t>
      </w:r>
    </w:p>
    <w:p w:rsidR="0092428A" w:rsidP="0092428A" w14:paraId="3E0E8F9B" w14:textId="482A6688">
      <w:pPr>
        <w:pBdr>
          <w:top w:val="single" w:sz="6" w:space="0" w:color="FFFFFF"/>
          <w:left w:val="single" w:sz="6" w:space="0" w:color="FFFFFF"/>
          <w:bottom w:val="single" w:sz="6" w:space="0" w:color="FFFFFF"/>
          <w:right w:val="single" w:sz="6" w:space="0" w:color="FFFFFF"/>
        </w:pBdr>
        <w:tabs>
          <w:tab w:val="left" w:pos="-1440"/>
        </w:tabs>
        <w:rPr>
          <w:color w:val="000000"/>
        </w:rPr>
      </w:pPr>
      <w:r>
        <w:rPr>
          <w:color w:val="000000"/>
        </w:rPr>
        <w:t>These rates are from the United States Department of Labor, Bureau of Labor Statistics</w:t>
      </w:r>
      <w:r w:rsidRPr="004135C5">
        <w:rPr>
          <w:color w:val="000000"/>
        </w:rPr>
        <w:t xml:space="preserve">, </w:t>
      </w:r>
      <w:r w:rsidRPr="004135C5" w:rsidR="00AD6343">
        <w:rPr>
          <w:color w:val="000000"/>
        </w:rPr>
        <w:t>March</w:t>
      </w:r>
      <w:r w:rsidRPr="004135C5">
        <w:rPr>
          <w:color w:val="000000"/>
        </w:rPr>
        <w:t xml:space="preserve"> 202</w:t>
      </w:r>
      <w:r w:rsidRPr="004135C5" w:rsidR="00AD6343">
        <w:rPr>
          <w:color w:val="000000"/>
        </w:rPr>
        <w:t>4</w:t>
      </w:r>
      <w:r w:rsidRPr="004135C5">
        <w:rPr>
          <w:color w:val="000000"/>
        </w:rPr>
        <w:t>,</w:t>
      </w:r>
      <w:r>
        <w:rPr>
          <w:color w:val="000000"/>
        </w:rPr>
        <w:t xml:space="preserve"> “Table 4. Civilian workers by occupational and industry group.” The rates are from column 1, “Total compensation.” </w:t>
      </w:r>
      <w:r w:rsidRP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Pr>
          <w:color w:val="000000"/>
        </w:rPr>
        <w:t>.</w:t>
      </w:r>
    </w:p>
    <w:p w:rsidR="008B64B5" w:rsidRPr="00B71657" w:rsidP="00B71657" w14:paraId="31C313DA" w14:textId="2F35952F">
      <w:pPr>
        <w:pBdr>
          <w:top w:val="single" w:sz="6" w:space="0" w:color="FFFFFF"/>
          <w:left w:val="single" w:sz="6" w:space="0" w:color="FFFFFF"/>
          <w:bottom w:val="single" w:sz="6" w:space="0" w:color="FFFFFF"/>
          <w:right w:val="single" w:sz="6" w:space="0" w:color="FFFFFF"/>
        </w:pBdr>
        <w:rPr>
          <w:color w:val="000000"/>
        </w:rPr>
      </w:pPr>
      <w:r w:rsidRPr="003C677A">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967B28" w:rsidP="00492F05" w14:paraId="5D1B71A2" w14:textId="5553F8F1">
      <w:pPr>
        <w:pStyle w:val="Heading1"/>
        <w:numPr>
          <w:ilvl w:val="0"/>
          <w:numId w:val="31"/>
        </w:numPr>
        <w:ind w:left="360"/>
        <w:rPr>
          <w:rFonts w:asciiTheme="minorHAnsi" w:hAnsiTheme="minorHAnsi" w:cstheme="minorHAnsi"/>
          <w:b/>
          <w:bCs/>
          <w:color w:val="auto"/>
          <w:sz w:val="22"/>
          <w:szCs w:val="22"/>
        </w:rPr>
      </w:pPr>
      <w:bookmarkStart w:id="18" w:name="_Toc156593386"/>
      <w:r w:rsidRPr="00967B28">
        <w:rPr>
          <w:rFonts w:asciiTheme="minorHAnsi" w:hAnsiTheme="minorHAnsi" w:cstheme="minorHAnsi"/>
          <w:b/>
          <w:bCs/>
          <w:color w:val="auto"/>
          <w:sz w:val="22"/>
          <w:szCs w:val="22"/>
        </w:rPr>
        <w:t>R</w:t>
      </w:r>
      <w:r w:rsidR="005B62D4">
        <w:rPr>
          <w:rFonts w:asciiTheme="minorHAnsi" w:hAnsiTheme="minorHAnsi" w:cstheme="minorHAnsi"/>
          <w:b/>
          <w:bCs/>
          <w:color w:val="auto"/>
          <w:sz w:val="22"/>
          <w:szCs w:val="22"/>
        </w:rPr>
        <w:t>ESPONDENT</w:t>
      </w:r>
      <w:r w:rsidRPr="00967B28" w:rsidR="009A09EC">
        <w:rPr>
          <w:rFonts w:asciiTheme="minorHAnsi" w:hAnsiTheme="minorHAnsi" w:cstheme="minorHAnsi"/>
          <w:b/>
          <w:bCs/>
          <w:color w:val="auto"/>
          <w:sz w:val="22"/>
          <w:szCs w:val="22"/>
        </w:rPr>
        <w:t xml:space="preserve"> </w:t>
      </w:r>
      <w:r w:rsidRPr="00967B28" w:rsidR="00D17BB9">
        <w:rPr>
          <w:rFonts w:asciiTheme="minorHAnsi" w:hAnsiTheme="minorHAnsi" w:cstheme="minorHAnsi"/>
          <w:b/>
          <w:bCs/>
          <w:color w:val="auto"/>
          <w:sz w:val="22"/>
          <w:szCs w:val="22"/>
        </w:rPr>
        <w:t>CAPITAL AND O&amp;</w:t>
      </w:r>
      <w:r w:rsidR="005B62D4">
        <w:rPr>
          <w:rFonts w:asciiTheme="minorHAnsi" w:hAnsiTheme="minorHAnsi" w:cstheme="minorHAnsi"/>
          <w:b/>
          <w:bCs/>
          <w:color w:val="auto"/>
          <w:sz w:val="22"/>
          <w:szCs w:val="22"/>
        </w:rPr>
        <w:t>M</w:t>
      </w:r>
      <w:r w:rsidRPr="00967B28" w:rsidR="00D17BB9">
        <w:rPr>
          <w:rFonts w:asciiTheme="minorHAnsi" w:hAnsiTheme="minorHAnsi" w:cstheme="minorHAnsi"/>
          <w:b/>
          <w:bCs/>
          <w:color w:val="auto"/>
          <w:sz w:val="22"/>
          <w:szCs w:val="22"/>
        </w:rPr>
        <w:t xml:space="preserve"> </w:t>
      </w:r>
      <w:r w:rsidRPr="00967B28" w:rsidR="004E3CB0">
        <w:rPr>
          <w:rFonts w:asciiTheme="minorHAnsi" w:hAnsiTheme="minorHAnsi" w:cstheme="minorHAnsi"/>
          <w:b/>
          <w:bCs/>
          <w:color w:val="auto"/>
          <w:sz w:val="22"/>
          <w:szCs w:val="22"/>
        </w:rPr>
        <w:t>C</w:t>
      </w:r>
      <w:r w:rsidR="005B62D4">
        <w:rPr>
          <w:rFonts w:asciiTheme="minorHAnsi" w:hAnsiTheme="minorHAnsi" w:cstheme="minorHAnsi"/>
          <w:b/>
          <w:bCs/>
          <w:color w:val="auto"/>
          <w:sz w:val="22"/>
          <w:szCs w:val="22"/>
        </w:rPr>
        <w:t>OSTS</w:t>
      </w:r>
      <w:r w:rsidRPr="00967B28" w:rsidR="00D17BB9">
        <w:rPr>
          <w:rFonts w:asciiTheme="minorHAnsi" w:hAnsiTheme="minorHAnsi" w:cstheme="minorHAnsi"/>
          <w:b/>
          <w:bCs/>
          <w:color w:val="auto"/>
          <w:sz w:val="22"/>
          <w:szCs w:val="22"/>
        </w:rPr>
        <w:t>S</w:t>
      </w:r>
      <w:bookmarkEnd w:id="18"/>
      <w:r w:rsidRPr="00967B28" w:rsidR="004E3CB0">
        <w:rPr>
          <w:rFonts w:asciiTheme="minorHAnsi" w:hAnsiTheme="minorHAnsi" w:cstheme="minorHAnsi"/>
          <w:b/>
          <w:bCs/>
          <w:color w:val="auto"/>
          <w:sz w:val="22"/>
          <w:szCs w:val="22"/>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A5F09" w:rsidRPr="008A5F09" w:rsidP="008A5F09" w14:paraId="5B2235FF" w14:textId="45DA98F1">
      <w:pPr>
        <w:pBdr>
          <w:top w:val="single" w:sz="6" w:space="0" w:color="FFFFFF"/>
          <w:left w:val="single" w:sz="6" w:space="0" w:color="FFFFFF"/>
          <w:bottom w:val="single" w:sz="6" w:space="0" w:color="FFFFFF"/>
          <w:right w:val="single" w:sz="6" w:space="0" w:color="FFFFFF"/>
        </w:pBdr>
        <w:rPr>
          <w:rFonts w:cstheme="minorHAnsi"/>
          <w:color w:val="000000"/>
        </w:rPr>
      </w:pPr>
      <w:r w:rsidRPr="008A5F09">
        <w:rPr>
          <w:rFonts w:cstheme="minorHAnsi"/>
          <w:color w:val="000000"/>
        </w:rPr>
        <w:t>Capital costs and O&amp;M costs are estimated for rubber processing sources to monitor THC emissions wit</w:t>
      </w:r>
      <w:r>
        <w:rPr>
          <w:rFonts w:cstheme="minorHAnsi"/>
          <w:color w:val="000000"/>
        </w:rPr>
        <w:t>h</w:t>
      </w:r>
      <w:r w:rsidRPr="008A5F09">
        <w:rPr>
          <w:rFonts w:cstheme="minorHAnsi"/>
          <w:color w:val="000000"/>
        </w:rPr>
        <w:t xml:space="preserve"> a CEMS and for bag leak detection systems (BLDS) on fabric filter baghouses. </w:t>
      </w:r>
    </w:p>
    <w:p w:rsidR="008A5F09" w:rsidRPr="008A5F09" w:rsidP="008A5F09" w14:paraId="6E10A412" w14:textId="0001B204">
      <w:pPr>
        <w:pBdr>
          <w:top w:val="single" w:sz="6" w:space="0" w:color="FFFFFF"/>
          <w:left w:val="single" w:sz="6" w:space="0" w:color="FFFFFF"/>
          <w:bottom w:val="single" w:sz="6" w:space="0" w:color="FFFFFF"/>
          <w:right w:val="single" w:sz="6" w:space="0" w:color="FFFFFF"/>
        </w:pBdr>
        <w:rPr>
          <w:rFonts w:cstheme="minorHAnsi"/>
          <w:color w:val="000000"/>
        </w:rPr>
      </w:pPr>
      <w:r w:rsidRPr="008A5F09">
        <w:rPr>
          <w:rFonts w:cstheme="minorHAnsi"/>
          <w:color w:val="000000"/>
        </w:rPr>
        <w:t xml:space="preserve">The total estimated capital cost (purchase and installation) of a THC CEMS instrument and installation is $145,000. The estimated annual cost (including annualized purchase and installation costs </w:t>
      </w:r>
      <w:r w:rsidR="007B2854">
        <w:rPr>
          <w:rFonts w:cstheme="minorHAnsi"/>
          <w:color w:val="000000"/>
        </w:rPr>
        <w:t xml:space="preserve">of </w:t>
      </w:r>
      <w:r w:rsidR="00F90097">
        <w:rPr>
          <w:rFonts w:cstheme="minorHAnsi"/>
          <w:color w:val="000000"/>
        </w:rPr>
        <w:t xml:space="preserve">$14,700 </w:t>
      </w:r>
      <w:r w:rsidRPr="008A5F09">
        <w:rPr>
          <w:rFonts w:cstheme="minorHAnsi"/>
          <w:color w:val="000000"/>
        </w:rPr>
        <w:t>and operation and maintenance costs</w:t>
      </w:r>
      <w:r w:rsidR="00F90097">
        <w:rPr>
          <w:rFonts w:cstheme="minorHAnsi"/>
          <w:color w:val="000000"/>
        </w:rPr>
        <w:t xml:space="preserve"> of </w:t>
      </w:r>
      <w:r w:rsidR="00B16DBE">
        <w:rPr>
          <w:rFonts w:cstheme="minorHAnsi"/>
          <w:color w:val="000000"/>
        </w:rPr>
        <w:t>$28,700</w:t>
      </w:r>
      <w:r w:rsidRPr="008A5F09">
        <w:rPr>
          <w:rFonts w:cstheme="minorHAnsi"/>
          <w:color w:val="000000"/>
        </w:rPr>
        <w:t>) is $43,400 per year per CEMS, and one CEMS will be needed for each of the 97 rubber mixers located at major sources, for a total annual cost of about $4.2 million.</w:t>
      </w:r>
    </w:p>
    <w:p w:rsidR="008A5F09" w:rsidRPr="008A5F09" w:rsidP="008A5F09" w14:paraId="5456B9CE" w14:textId="52184F37">
      <w:pPr>
        <w:pBdr>
          <w:top w:val="single" w:sz="6" w:space="0" w:color="FFFFFF"/>
          <w:left w:val="single" w:sz="6" w:space="0" w:color="FFFFFF"/>
          <w:bottom w:val="single" w:sz="6" w:space="0" w:color="FFFFFF"/>
          <w:right w:val="single" w:sz="6" w:space="0" w:color="FFFFFF"/>
        </w:pBdr>
        <w:rPr>
          <w:rFonts w:cstheme="minorHAnsi"/>
          <w:color w:val="000000"/>
        </w:rPr>
      </w:pPr>
      <w:r w:rsidRPr="008A5F09">
        <w:rPr>
          <w:rFonts w:cstheme="minorHAnsi"/>
          <w:color w:val="000000"/>
        </w:rPr>
        <w:t xml:space="preserve">The cost to purchase and install a BLDS is $22,200. The estimated annual cost (including annualized purchase and installation costs </w:t>
      </w:r>
      <w:r w:rsidR="00111885">
        <w:rPr>
          <w:rFonts w:cstheme="minorHAnsi"/>
          <w:color w:val="000000"/>
        </w:rPr>
        <w:t xml:space="preserve">of $5,600 </w:t>
      </w:r>
      <w:r w:rsidRPr="008A5F09">
        <w:rPr>
          <w:rFonts w:cstheme="minorHAnsi"/>
          <w:color w:val="000000"/>
        </w:rPr>
        <w:t>and operation and maintenance costs</w:t>
      </w:r>
      <w:r w:rsidR="002736FA">
        <w:rPr>
          <w:rFonts w:cstheme="minorHAnsi"/>
          <w:color w:val="000000"/>
        </w:rPr>
        <w:t xml:space="preserve"> of $9,300</w:t>
      </w:r>
      <w:r w:rsidRPr="008A5F09">
        <w:rPr>
          <w:rFonts w:cstheme="minorHAnsi"/>
          <w:color w:val="000000"/>
        </w:rPr>
        <w:t>) is $14,</w:t>
      </w:r>
      <w:r w:rsidR="008C7983">
        <w:rPr>
          <w:rFonts w:cstheme="minorHAnsi"/>
          <w:color w:val="000000"/>
        </w:rPr>
        <w:t>9</w:t>
      </w:r>
      <w:r w:rsidRPr="008A5F09">
        <w:rPr>
          <w:rFonts w:cstheme="minorHAnsi"/>
          <w:color w:val="000000"/>
        </w:rPr>
        <w:t xml:space="preserve">00 per year per BLDS. The annual cost of the BLDS includes periodic PM performance testing. </w:t>
      </w:r>
      <w:r w:rsidR="0068397D">
        <w:rPr>
          <w:rFonts w:cstheme="minorHAnsi"/>
          <w:color w:val="000000"/>
        </w:rPr>
        <w:t>O</w:t>
      </w:r>
      <w:r w:rsidRPr="008A5F09">
        <w:rPr>
          <w:rFonts w:cstheme="minorHAnsi"/>
          <w:color w:val="000000"/>
        </w:rPr>
        <w:t xml:space="preserve">ne BLDS will be needed for each of the </w:t>
      </w:r>
      <w:r w:rsidR="0068397D">
        <w:rPr>
          <w:rFonts w:cstheme="minorHAnsi"/>
          <w:color w:val="000000"/>
        </w:rPr>
        <w:t xml:space="preserve">114 </w:t>
      </w:r>
      <w:r w:rsidR="000D0A53">
        <w:rPr>
          <w:rFonts w:cstheme="minorHAnsi"/>
          <w:color w:val="000000"/>
        </w:rPr>
        <w:t xml:space="preserve">baghouses on the </w:t>
      </w:r>
      <w:r w:rsidRPr="008A5F09">
        <w:rPr>
          <w:rFonts w:cstheme="minorHAnsi"/>
          <w:color w:val="000000"/>
        </w:rPr>
        <w:t>97 rubber mixers located at major sources, for a total annual cost of about $1.</w:t>
      </w:r>
      <w:r w:rsidR="003267E7">
        <w:rPr>
          <w:rFonts w:cstheme="minorHAnsi"/>
          <w:color w:val="000000"/>
        </w:rPr>
        <w:t>7</w:t>
      </w:r>
      <w:r w:rsidRPr="008A5F09">
        <w:rPr>
          <w:rFonts w:cstheme="minorHAnsi"/>
          <w:color w:val="000000"/>
        </w:rPr>
        <w:t xml:space="preserve"> million. </w:t>
      </w:r>
    </w:p>
    <w:p w:rsidR="008A5F09" w:rsidRPr="008A5F09" w:rsidP="008A5F09" w14:paraId="3D2FF595" w14:textId="014513E1">
      <w:pPr>
        <w:pBdr>
          <w:top w:val="single" w:sz="6" w:space="0" w:color="FFFFFF"/>
          <w:left w:val="single" w:sz="6" w:space="0" w:color="FFFFFF"/>
          <w:bottom w:val="single" w:sz="6" w:space="0" w:color="FFFFFF"/>
          <w:right w:val="single" w:sz="6" w:space="0" w:color="FFFFFF"/>
        </w:pBdr>
        <w:rPr>
          <w:rFonts w:cstheme="minorHAnsi"/>
          <w:color w:val="000000"/>
        </w:rPr>
      </w:pPr>
      <w:r w:rsidRPr="008A5F09">
        <w:rPr>
          <w:rFonts w:cstheme="minorHAnsi"/>
          <w:color w:val="000000"/>
        </w:rPr>
        <w:t xml:space="preserve">The combined annual </w:t>
      </w:r>
      <w:r w:rsidR="00D55B77">
        <w:rPr>
          <w:rFonts w:cstheme="minorHAnsi"/>
          <w:color w:val="000000"/>
        </w:rPr>
        <w:t>capital</w:t>
      </w:r>
      <w:r w:rsidR="000A7B2D">
        <w:rPr>
          <w:rFonts w:cstheme="minorHAnsi"/>
          <w:color w:val="000000"/>
        </w:rPr>
        <w:t>/startup</w:t>
      </w:r>
      <w:r w:rsidR="00D55B77">
        <w:rPr>
          <w:rFonts w:cstheme="minorHAnsi"/>
          <w:color w:val="000000"/>
        </w:rPr>
        <w:t xml:space="preserve"> and O&amp;M </w:t>
      </w:r>
      <w:r w:rsidRPr="008A5F09">
        <w:rPr>
          <w:rFonts w:cstheme="minorHAnsi"/>
          <w:color w:val="000000"/>
        </w:rPr>
        <w:t xml:space="preserve">cost </w:t>
      </w:r>
      <w:r w:rsidR="009C36AA">
        <w:rPr>
          <w:rFonts w:cstheme="minorHAnsi"/>
          <w:color w:val="000000"/>
        </w:rPr>
        <w:t xml:space="preserve">for the 97 </w:t>
      </w:r>
      <w:r w:rsidRPr="008A5F09">
        <w:rPr>
          <w:rFonts w:cstheme="minorHAnsi"/>
          <w:color w:val="000000"/>
        </w:rPr>
        <w:t xml:space="preserve">THC CEMS and the </w:t>
      </w:r>
      <w:r w:rsidR="009C36AA">
        <w:rPr>
          <w:rFonts w:cstheme="minorHAnsi"/>
          <w:color w:val="000000"/>
        </w:rPr>
        <w:t xml:space="preserve">114 </w:t>
      </w:r>
      <w:r w:rsidRPr="008A5F09">
        <w:rPr>
          <w:rFonts w:cstheme="minorHAnsi"/>
          <w:color w:val="000000"/>
        </w:rPr>
        <w:t>BLDS will be $5.</w:t>
      </w:r>
      <w:r w:rsidR="008D54FA">
        <w:rPr>
          <w:rFonts w:cstheme="minorHAnsi"/>
          <w:color w:val="000000"/>
        </w:rPr>
        <w:t>9</w:t>
      </w:r>
      <w:r w:rsidRPr="008A5F09">
        <w:rPr>
          <w:rFonts w:cstheme="minorHAnsi"/>
          <w:color w:val="000000"/>
        </w:rPr>
        <w:t xml:space="preserve"> million.</w:t>
      </w:r>
    </w:p>
    <w:p w:rsidR="00BB3410" w:rsidP="008A5F09" w14:paraId="678BA42F" w14:textId="62FC4A11">
      <w:pPr>
        <w:pBdr>
          <w:top w:val="single" w:sz="6" w:space="0" w:color="FFFFFF"/>
          <w:left w:val="single" w:sz="6" w:space="0" w:color="FFFFFF"/>
          <w:bottom w:val="single" w:sz="6" w:space="0" w:color="FFFFFF"/>
          <w:right w:val="single" w:sz="6" w:space="0" w:color="FFFFFF"/>
        </w:pBdr>
        <w:rPr>
          <w:rFonts w:cstheme="minorHAnsi"/>
          <w:color w:val="000000"/>
        </w:rPr>
      </w:pPr>
      <w:r w:rsidRPr="008A5F09">
        <w:rPr>
          <w:rFonts w:cstheme="minorHAnsi"/>
          <w:color w:val="000000"/>
        </w:rPr>
        <w:t xml:space="preserve">We assume that none of the mixers will </w:t>
      </w:r>
      <w:r w:rsidRPr="008A5F09">
        <w:rPr>
          <w:rFonts w:cstheme="minorHAnsi"/>
          <w:color w:val="000000"/>
        </w:rPr>
        <w:t>be in compliance</w:t>
      </w:r>
      <w:r w:rsidRPr="008A5F09">
        <w:rPr>
          <w:rFonts w:cstheme="minorHAnsi"/>
          <w:color w:val="000000"/>
        </w:rPr>
        <w:t xml:space="preserve"> until the third year after the rule is final. Therefore, the capital and O&amp;M costs for the THC and BLDS will first occur in the third year after the rule is final and there are no capital</w:t>
      </w:r>
      <w:r w:rsidR="007750CF">
        <w:rPr>
          <w:rFonts w:cstheme="minorHAnsi"/>
          <w:color w:val="000000"/>
        </w:rPr>
        <w:t>/startup</w:t>
      </w:r>
      <w:r w:rsidRPr="008A5F09">
        <w:rPr>
          <w:rFonts w:cstheme="minorHAnsi"/>
          <w:color w:val="000000"/>
        </w:rPr>
        <w:t xml:space="preserve"> and O&amp;M costs in years 1 and 2.</w:t>
      </w:r>
    </w:p>
    <w:p w:rsidR="004B126E" w:rsidP="004B126E" w14:paraId="38A74688"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 detailed bottom line burden hours and cost calculations for the respondents and the Agency for the proposed amendments are shown below in Tables 1 through 8 and summarized below. </w:t>
      </w:r>
    </w:p>
    <w:p w:rsidR="00591263" w:rsidP="00591263" w14:paraId="5DF41D14" w14:textId="5DAAEE7D">
      <w:pPr>
        <w:pBdr>
          <w:top w:val="single" w:sz="6" w:space="0" w:color="FFFFFF"/>
          <w:left w:val="single" w:sz="6" w:space="0" w:color="FFFFFF"/>
          <w:bottom w:val="single" w:sz="6" w:space="0" w:color="FFFFFF"/>
          <w:right w:val="single" w:sz="6" w:space="0" w:color="FFFFFF"/>
        </w:pBdr>
        <w:rPr>
          <w:color w:val="000000"/>
        </w:rPr>
      </w:pPr>
      <w:r w:rsidRPr="00B30D60">
        <w:rPr>
          <w:color w:val="000000"/>
        </w:rPr>
        <w:t xml:space="preserve">The </w:t>
      </w:r>
      <w:r>
        <w:rPr>
          <w:color w:val="000000"/>
        </w:rPr>
        <w:t>average</w:t>
      </w:r>
      <w:r w:rsidRPr="00B30D60">
        <w:rPr>
          <w:color w:val="000000"/>
        </w:rPr>
        <w:t xml:space="preserve"> annual capital/startup and O&amp;M costs to the regulated entities </w:t>
      </w:r>
      <w:r w:rsidR="009475B1">
        <w:rPr>
          <w:color w:val="000000"/>
        </w:rPr>
        <w:t xml:space="preserve">in the first three years </w:t>
      </w:r>
      <w:r w:rsidRPr="00B30D60">
        <w:rPr>
          <w:color w:val="000000"/>
        </w:rPr>
        <w:t>are $</w:t>
      </w:r>
      <w:r w:rsidRPr="004135C5">
        <w:rPr>
          <w:color w:val="000000"/>
        </w:rPr>
        <w:t>1</w:t>
      </w:r>
      <w:r w:rsidRPr="004135C5" w:rsidR="00734FDF">
        <w:rPr>
          <w:color w:val="000000"/>
        </w:rPr>
        <w:t>.</w:t>
      </w:r>
      <w:r w:rsidRPr="004135C5" w:rsidR="00EA4456">
        <w:rPr>
          <w:color w:val="000000"/>
        </w:rPr>
        <w:t>9</w:t>
      </w:r>
      <w:r w:rsidRPr="004135C5">
        <w:rPr>
          <w:color w:val="000000"/>
        </w:rPr>
        <w:t>7</w:t>
      </w:r>
      <w:r w:rsidRPr="004135C5" w:rsidR="00734FDF">
        <w:rPr>
          <w:color w:val="000000"/>
        </w:rPr>
        <w:t xml:space="preserve"> million</w:t>
      </w:r>
      <w:r w:rsidRPr="004135C5">
        <w:rPr>
          <w:color w:val="000000"/>
        </w:rPr>
        <w:t>.</w:t>
      </w:r>
      <w:r w:rsidRPr="00B30D60">
        <w:rPr>
          <w:color w:val="000000"/>
        </w:rPr>
        <w:t xml:space="preserve"> </w:t>
      </w:r>
    </w:p>
    <w:p w:rsidR="00023EFE" w:rsidRPr="002800A1" w:rsidP="00492F05" w14:paraId="7D2BF7DE" w14:textId="77777777">
      <w:pPr>
        <w:pStyle w:val="Heading1"/>
        <w:numPr>
          <w:ilvl w:val="0"/>
          <w:numId w:val="31"/>
        </w:numPr>
        <w:ind w:left="360"/>
        <w:rPr>
          <w:rFonts w:asciiTheme="minorHAnsi" w:hAnsiTheme="minorHAnsi" w:cstheme="minorHAnsi"/>
          <w:b/>
          <w:bCs/>
          <w:color w:val="auto"/>
          <w:sz w:val="22"/>
          <w:szCs w:val="22"/>
        </w:rPr>
      </w:pPr>
      <w:bookmarkStart w:id="19" w:name="_Toc156593387"/>
      <w:r w:rsidRPr="002800A1">
        <w:rPr>
          <w:rFonts w:asciiTheme="minorHAnsi" w:hAnsiTheme="minorHAnsi" w:cstheme="minorHAnsi"/>
          <w:b/>
          <w:bCs/>
          <w:color w:val="auto"/>
          <w:sz w:val="22"/>
          <w:szCs w:val="22"/>
        </w:rPr>
        <w:t xml:space="preserve">AGENCY </w:t>
      </w:r>
      <w:bookmarkStart w:id="20" w:name="_Toc156593388"/>
      <w:bookmarkEnd w:id="19"/>
      <w:r w:rsidRPr="002800A1" w:rsidR="00BB2B15">
        <w:rPr>
          <w:rFonts w:asciiTheme="minorHAnsi" w:hAnsiTheme="minorHAnsi" w:cstheme="minorHAnsi"/>
          <w:b/>
          <w:bCs/>
          <w:color w:val="auto"/>
          <w:sz w:val="22"/>
          <w:szCs w:val="22"/>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F1E00" w:rsidP="00854AAE" w14:paraId="647FDC77" w14:textId="3D0BB8C7">
      <w:pPr>
        <w:keepNext/>
        <w:keepLines/>
        <w:spacing w:before="60"/>
        <w:rPr>
          <w:rFonts w:cstheme="minorHAnsi"/>
        </w:rPr>
      </w:pPr>
      <w:r w:rsidRPr="00F36D54">
        <w:rPr>
          <w:rFonts w:cstheme="minorHAnsi"/>
        </w:rPr>
        <w:t>EPA conducts the following activities in connection with the acquisition, analysis, storage, and distribution of the required information.</w:t>
      </w:r>
    </w:p>
    <w:p w:rsidR="00287E39" w:rsidRPr="00EC40E6" w:rsidP="00287E39" w14:paraId="0A2653E1" w14:textId="77777777">
      <w:pPr>
        <w:pStyle w:val="ListParagraph"/>
        <w:numPr>
          <w:ilvl w:val="0"/>
          <w:numId w:val="28"/>
        </w:numPr>
        <w:pBdr>
          <w:top w:val="single" w:sz="6" w:space="0" w:color="FFFFFF"/>
          <w:left w:val="single" w:sz="6" w:space="0" w:color="FFFFFF"/>
          <w:bottom w:val="single" w:sz="6" w:space="0" w:color="FFFFFF"/>
          <w:right w:val="single" w:sz="6" w:space="0" w:color="FFFFFF"/>
        </w:pBdr>
        <w:rPr>
          <w:color w:val="000000"/>
        </w:rPr>
      </w:pPr>
      <w:r w:rsidRPr="00EC40E6">
        <w:rPr>
          <w:color w:val="000000"/>
        </w:rPr>
        <w:t>Review notifications and reports, including performance test reports, and excess emissions reports, required to be submitted by industry.</w:t>
      </w:r>
    </w:p>
    <w:p w:rsidR="00287E39" w:rsidRPr="00EC40E6" w:rsidP="00287E39" w14:paraId="7B6C9C2D" w14:textId="77777777">
      <w:pPr>
        <w:pStyle w:val="ListParagraph"/>
        <w:numPr>
          <w:ilvl w:val="0"/>
          <w:numId w:val="28"/>
        </w:numPr>
        <w:pBdr>
          <w:top w:val="single" w:sz="6" w:space="0" w:color="FFFFFF"/>
          <w:left w:val="single" w:sz="6" w:space="0" w:color="FFFFFF"/>
          <w:bottom w:val="single" w:sz="6" w:space="0" w:color="FFFFFF"/>
          <w:right w:val="single" w:sz="6" w:space="0" w:color="FFFFFF"/>
        </w:pBdr>
        <w:rPr>
          <w:color w:val="000000"/>
        </w:rPr>
      </w:pPr>
      <w:r w:rsidRPr="00EC40E6">
        <w:rPr>
          <w:color w:val="000000"/>
        </w:rPr>
        <w:t>Audit facility records</w:t>
      </w:r>
      <w:r>
        <w:rPr>
          <w:color w:val="000000"/>
        </w:rPr>
        <w:t>.</w:t>
      </w:r>
    </w:p>
    <w:p w:rsidR="00287E39" w:rsidP="00287E39" w14:paraId="10B06875" w14:textId="2D402C36">
      <w:pPr>
        <w:pStyle w:val="ListParagraph"/>
        <w:numPr>
          <w:ilvl w:val="0"/>
          <w:numId w:val="28"/>
        </w:numPr>
        <w:pBdr>
          <w:top w:val="single" w:sz="6" w:space="0" w:color="FFFFFF"/>
          <w:left w:val="single" w:sz="6" w:space="0" w:color="FFFFFF"/>
          <w:bottom w:val="single" w:sz="6" w:space="0" w:color="FFFFFF"/>
          <w:right w:val="single" w:sz="6" w:space="0" w:color="FFFFFF"/>
        </w:pBdr>
        <w:rPr>
          <w:color w:val="000000"/>
        </w:rPr>
      </w:pPr>
      <w:r w:rsidRPr="00EC40E6">
        <w:rPr>
          <w:color w:val="000000"/>
        </w:rPr>
        <w:t>Input, analyze, and maintain data in the Enforcement and Compliance History Online (ECHO) and ICIS</w:t>
      </w:r>
      <w:r w:rsidR="00DE0852">
        <w:rPr>
          <w:color w:val="000000"/>
        </w:rPr>
        <w:t xml:space="preserve"> databases</w:t>
      </w:r>
      <w:r w:rsidRPr="00EC40E6">
        <w:rPr>
          <w:color w:val="000000"/>
        </w:rPr>
        <w:t>.</w:t>
      </w:r>
    </w:p>
    <w:p w:rsidR="00BA6CCC" w:rsidRPr="00BA6CCC" w:rsidP="00BA6CCC" w14:paraId="10D35A09" w14:textId="226DD78C">
      <w:pPr>
        <w:keepNext/>
        <w:keepLines/>
        <w:spacing w:before="60"/>
        <w:rPr>
          <w:rFonts w:cstheme="minorHAnsi"/>
        </w:rPr>
      </w:pPr>
      <w:r w:rsidRPr="00BA6CCC">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w:t>
      </w:r>
      <w:r w:rsidR="00705A85">
        <w:rPr>
          <w:rFonts w:cstheme="minorHAnsi"/>
        </w:rPr>
        <w:t xml:space="preserve">to </w:t>
      </w:r>
      <w:r w:rsidRPr="00BA6CCC">
        <w:rPr>
          <w:rFonts w:cstheme="minorHAnsi"/>
        </w:rPr>
        <w:t>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BA6CCC" w:rsidRPr="00BA6CCC" w:rsidP="00BA6CCC" w14:paraId="68A66B9F" w14:textId="6B7D53C9">
      <w:pPr>
        <w:keepNext/>
        <w:keepLines/>
        <w:spacing w:before="60"/>
        <w:rPr>
          <w:rFonts w:cstheme="minorHAnsi"/>
        </w:rPr>
      </w:pPr>
      <w:r w:rsidRPr="00BA6CCC">
        <w:rPr>
          <w:rFonts w:cstheme="minorHAnsi"/>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F36D54" w:rsidRPr="00BB3410" w:rsidP="00BA6CCC" w14:paraId="2C8A7980" w14:textId="537B8F39">
      <w:pPr>
        <w:keepNext/>
        <w:keepLines/>
        <w:spacing w:before="60"/>
        <w:rPr>
          <w:rFonts w:cstheme="minorHAnsi"/>
        </w:rPr>
      </w:pPr>
      <w:r w:rsidRPr="00BA6CCC">
        <w:rPr>
          <w:rFonts w:cstheme="minorHAnsi"/>
        </w:rPr>
        <w:t xml:space="preserve"> The records required by this regulation must be retained by the owner/operator for five years.</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CC377D" w:rsidP="00CC377D" w14:paraId="7216EB46" w14:textId="19CE092D">
      <w:pPr>
        <w:pBdr>
          <w:top w:val="single" w:sz="6" w:space="0" w:color="FFFFFF"/>
          <w:left w:val="single" w:sz="6" w:space="0" w:color="FFFFFF"/>
          <w:bottom w:val="single" w:sz="6" w:space="0" w:color="FFFFFF"/>
          <w:right w:val="single" w:sz="6" w:space="0" w:color="FFFFFF"/>
        </w:pBdr>
        <w:rPr>
          <w:color w:val="000000"/>
        </w:rPr>
      </w:pPr>
      <w:r>
        <w:rPr>
          <w:color w:val="000000"/>
        </w:rPr>
        <w:t xml:space="preserve">The only costs to the Agency are those costs associated with </w:t>
      </w:r>
      <w:r w:rsidR="0068010E">
        <w:rPr>
          <w:color w:val="000000"/>
        </w:rPr>
        <w:t xml:space="preserve">review and </w:t>
      </w:r>
      <w:r>
        <w:rPr>
          <w:color w:val="000000"/>
        </w:rPr>
        <w:t xml:space="preserve">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CC377D" w:rsidRPr="0085724E" w:rsidP="0085724E" w14:paraId="3C224B62" w14:textId="1EFE6D3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CC377D" w:rsidP="00CC377D" w14:paraId="0AB2B57D" w14:textId="0946FD34">
      <w:pPr>
        <w:ind w:left="720" w:firstLine="720"/>
      </w:pPr>
      <w:r w:rsidRPr="00D2273E">
        <w:t>Managerial</w:t>
      </w:r>
      <w:r w:rsidRPr="00D2273E">
        <w:tab/>
      </w:r>
      <w:r w:rsidRPr="00B538C1">
        <w:t xml:space="preserve"> $7</w:t>
      </w:r>
      <w:r w:rsidR="004D2F83">
        <w:t>6.91</w:t>
      </w:r>
      <w:r w:rsidRPr="00B538C1">
        <w:t xml:space="preserve"> (GS-13, Step 5, $4</w:t>
      </w:r>
      <w:r w:rsidR="004D2F83">
        <w:t>8.07</w:t>
      </w:r>
      <w:r w:rsidRPr="00B538C1">
        <w:t xml:space="preserve"> + 60%)</w:t>
      </w:r>
      <w:r>
        <w:tab/>
      </w:r>
      <w:r w:rsidRPr="00D2273E">
        <w:tab/>
      </w:r>
    </w:p>
    <w:p w:rsidR="00CC377D" w:rsidRPr="00D2273E" w:rsidP="00CC377D" w14:paraId="04E92972" w14:textId="314A51CC">
      <w:pPr>
        <w:ind w:left="720" w:firstLine="720"/>
      </w:pPr>
      <w:r w:rsidRPr="00D2273E">
        <w:t>Technical</w:t>
      </w:r>
      <w:r w:rsidRPr="00D2273E">
        <w:tab/>
      </w:r>
      <w:r w:rsidRPr="00EE6C42">
        <w:t xml:space="preserve"> $5</w:t>
      </w:r>
      <w:r w:rsidR="000D5099">
        <w:t>7.07</w:t>
      </w:r>
      <w:r w:rsidRPr="00EE6C42">
        <w:t xml:space="preserve"> (GS-12, Step 1, $3</w:t>
      </w:r>
      <w:r w:rsidR="000D5099">
        <w:t>5.67</w:t>
      </w:r>
      <w:r w:rsidRPr="00EE6C42">
        <w:t xml:space="preserve"> + 60%)</w:t>
      </w:r>
    </w:p>
    <w:p w:rsidR="00CC377D" w:rsidRPr="0085724E" w:rsidP="0085724E" w14:paraId="76FB2A81" w14:textId="73A47D4F">
      <w:r>
        <w:tab/>
      </w:r>
      <w:r w:rsidRPr="00D2273E">
        <w:tab/>
        <w:t>Clerical</w:t>
      </w:r>
      <w:r w:rsidRPr="00D2273E">
        <w:tab/>
      </w:r>
      <w:r w:rsidRPr="00B538C1">
        <w:t xml:space="preserve"> </w:t>
      </w:r>
      <w:r>
        <w:tab/>
      </w:r>
      <w:r w:rsidRPr="00B538C1">
        <w:t>$</w:t>
      </w:r>
      <w:r w:rsidR="000D5099">
        <w:t>30.88</w:t>
      </w:r>
      <w:r w:rsidRPr="00B538C1">
        <w:t xml:space="preserve"> (GS-6, Step 3, $1</w:t>
      </w:r>
      <w:r w:rsidR="000D5099">
        <w:t>9.30</w:t>
      </w:r>
      <w:r w:rsidRPr="00B538C1">
        <w:t xml:space="preserve"> + 60%)</w:t>
      </w:r>
    </w:p>
    <w:p w:rsidR="00BB3410" w:rsidRPr="00CC377D" w:rsidP="00CC377D" w14:paraId="5BA12778" w14:textId="0C5EAE93">
      <w:pPr>
        <w:pBdr>
          <w:top w:val="single" w:sz="6" w:space="0" w:color="FFFFFF"/>
          <w:left w:val="single" w:sz="6" w:space="0" w:color="FFFFFF"/>
          <w:bottom w:val="single" w:sz="6" w:space="0" w:color="FFFFFF"/>
          <w:right w:val="single" w:sz="6" w:space="0" w:color="FFFFFF"/>
        </w:pBdr>
      </w:pPr>
      <w:r>
        <w:rPr>
          <w:color w:val="000000"/>
        </w:rPr>
        <w:t xml:space="preserve">These rates are from the Office of Personnel Management (OPM), </w:t>
      </w:r>
      <w:r w:rsidRPr="00C44DFD">
        <w:rPr>
          <w:color w:val="000000"/>
        </w:rPr>
        <w:t>202</w:t>
      </w:r>
      <w:r w:rsidR="00C44DFD">
        <w:rPr>
          <w:color w:val="000000"/>
        </w:rPr>
        <w:t>4</w:t>
      </w:r>
      <w:r w:rsidRPr="00C44DFD">
        <w:rPr>
          <w:color w:val="000000"/>
        </w:rPr>
        <w:t xml:space="preserve"> General Schedule</w:t>
      </w:r>
      <w:r>
        <w:rPr>
          <w:color w:val="000000"/>
        </w:rPr>
        <w:t>, which excludes locality rates of pay. The rates have been increased by 60 percent to account for the benefit packages available to government employees</w:t>
      </w:r>
      <w:r w:rsidRPr="007A0634">
        <w:t>.</w:t>
      </w:r>
      <w:r>
        <w:t xml:space="preserve"> </w:t>
      </w:r>
      <w:r>
        <w:rPr>
          <w:color w:val="000000"/>
        </w:rPr>
        <w:t>Details upon which this estimate is based appear in Table</w:t>
      </w:r>
      <w:r w:rsidR="00903520">
        <w:rPr>
          <w:color w:val="000000"/>
        </w:rPr>
        <w:t>s</w:t>
      </w:r>
      <w:r>
        <w:rPr>
          <w:color w:val="000000"/>
        </w:rPr>
        <w:t xml:space="preserve"> 5 to 8: </w:t>
      </w:r>
      <w:r w:rsidRPr="00CF2B37">
        <w:t>Average Annual EPA Burden and Cost –</w:t>
      </w:r>
      <w:r>
        <w:rPr>
          <w:color w:val="000000"/>
        </w:rPr>
        <w:t xml:space="preserve"> </w:t>
      </w:r>
      <w:r w:rsidRPr="00021148">
        <w:t>NESHAP for Rubber Tire Manufacturing (40 CFR 63, Subpart XXXX)</w:t>
      </w:r>
      <w:r>
        <w:t>.</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2859B0C4">
      <w:pPr>
        <w:spacing w:before="60"/>
        <w:rPr>
          <w:rFonts w:cstheme="minorHAnsi"/>
        </w:rPr>
      </w:pPr>
      <w:r w:rsidRPr="009345D1">
        <w:rPr>
          <w:rFonts w:cstheme="minorHAnsi"/>
        </w:rPr>
        <w:t xml:space="preserve">There are no non-labor costs to the </w:t>
      </w:r>
      <w:r>
        <w:rPr>
          <w:rFonts w:cstheme="minorHAnsi"/>
        </w:rPr>
        <w:t>Agency</w:t>
      </w:r>
      <w:r w:rsidRPr="009345D1">
        <w:rPr>
          <w:rFonts w:cstheme="minorHAnsi"/>
        </w:rPr>
        <w:t xml:space="preserve"> associated with this information collection.</w:t>
      </w:r>
    </w:p>
    <w:p w:rsidR="004620CA" w:rsidRPr="002800A1" w:rsidP="00492F05" w14:paraId="3144CC9D" w14:textId="72F4E703">
      <w:pPr>
        <w:pStyle w:val="Heading1"/>
        <w:numPr>
          <w:ilvl w:val="0"/>
          <w:numId w:val="31"/>
        </w:numPr>
        <w:ind w:left="360"/>
        <w:rPr>
          <w:rFonts w:asciiTheme="minorHAnsi" w:hAnsiTheme="minorHAnsi" w:cstheme="minorHAnsi"/>
          <w:b/>
          <w:bCs/>
          <w:color w:val="auto"/>
          <w:sz w:val="22"/>
          <w:szCs w:val="22"/>
        </w:rPr>
      </w:pPr>
      <w:r w:rsidRPr="002800A1">
        <w:rPr>
          <w:rFonts w:asciiTheme="minorHAnsi" w:hAnsiTheme="minorHAnsi" w:cstheme="minorHAnsi"/>
          <w:b/>
          <w:bCs/>
          <w:color w:val="auto"/>
          <w:sz w:val="22"/>
          <w:szCs w:val="22"/>
        </w:rPr>
        <w:t xml:space="preserve">REASONS FOR </w:t>
      </w:r>
      <w:r w:rsidRPr="002800A1" w:rsidR="00AD46F7">
        <w:rPr>
          <w:rFonts w:asciiTheme="minorHAnsi" w:hAnsiTheme="minorHAnsi" w:cstheme="minorHAnsi"/>
          <w:b/>
          <w:bCs/>
          <w:color w:val="auto"/>
          <w:sz w:val="22"/>
          <w:szCs w:val="22"/>
        </w:rPr>
        <w:t>CHANGE IN BURDEN</w:t>
      </w:r>
      <w:bookmarkEnd w:id="20"/>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4E7EFC" w:rsidP="00854AAE" w14:paraId="18F76AB6" w14:textId="3B056FDF">
      <w:pPr>
        <w:pBdr>
          <w:top w:val="single" w:sz="6" w:space="0" w:color="FFFFFF"/>
          <w:left w:val="single" w:sz="6" w:space="0" w:color="FFFFFF"/>
          <w:bottom w:val="single" w:sz="6" w:space="0" w:color="FFFFFF"/>
          <w:right w:val="single" w:sz="6" w:space="0" w:color="FFFFFF"/>
        </w:pBdr>
        <w:rPr>
          <w:color w:val="FF0000"/>
        </w:rPr>
      </w:pPr>
      <w:r w:rsidRPr="0045459E">
        <w:t xml:space="preserve">This estimate is the burden for the </w:t>
      </w:r>
      <w:r w:rsidR="00336D11">
        <w:t>final</w:t>
      </w:r>
      <w:r w:rsidRPr="0045459E">
        <w:t xml:space="preserve"> amendments to add new regulatory requirements to reduce emissions from rubber processing mixers. </w:t>
      </w:r>
      <w:r w:rsidR="00905C18">
        <w:t xml:space="preserve">These amendments </w:t>
      </w:r>
      <w:r w:rsidRPr="0045459E">
        <w:t xml:space="preserve">reflect a change in the current burden for </w:t>
      </w:r>
      <w:r w:rsidRPr="0045459E">
        <w:t>the regulation of other emission subcategories in the rubber tire manufacturing industry under 40 CFR 63, Subpart XXXX</w:t>
      </w:r>
      <w:r w:rsidR="00905C18">
        <w:t>.</w:t>
      </w:r>
      <w:r w:rsidR="00E85455">
        <w:t xml:space="preserve"> </w:t>
      </w:r>
      <w:r w:rsidRPr="0088495B" w:rsidR="00E21FF9">
        <w:t>The number of sources presented in this ICR reflects current data obtained from industry</w:t>
      </w:r>
      <w:r w:rsidR="00350D1E">
        <w:t xml:space="preserve"> and has not changed compared to the Proposal ICR</w:t>
      </w:r>
      <w:r w:rsidR="00E21FF9">
        <w:t xml:space="preserve">. </w:t>
      </w:r>
      <w:r w:rsidR="0010386E">
        <w:t>Labor hours have been added for the collection and analysis of data</w:t>
      </w:r>
      <w:r w:rsidR="001F5B41">
        <w:t>, to submit notifications and reports</w:t>
      </w:r>
      <w:r w:rsidR="00D10DA4">
        <w:t>,</w:t>
      </w:r>
      <w:r w:rsidR="001F5B41">
        <w:t xml:space="preserve"> and to keep records required to demonstrate compliance</w:t>
      </w:r>
      <w:r w:rsidR="000D1257">
        <w:t xml:space="preserve"> with the emission limitations for rubber processing</w:t>
      </w:r>
      <w:r w:rsidR="001F5B41">
        <w:t xml:space="preserve">. </w:t>
      </w:r>
      <w:r w:rsidR="00E21FF9">
        <w:t xml:space="preserve">Capital O&amp;M costs are slightly higher than the </w:t>
      </w:r>
      <w:r w:rsidR="0027230E">
        <w:t xml:space="preserve">previously approved ICR due to </w:t>
      </w:r>
      <w:r w:rsidR="00934979">
        <w:t xml:space="preserve">the added </w:t>
      </w:r>
      <w:r w:rsidR="00464654">
        <w:t xml:space="preserve">requirements </w:t>
      </w:r>
      <w:r w:rsidR="00664072">
        <w:t xml:space="preserve">for monitoring of </w:t>
      </w:r>
      <w:r w:rsidR="000420E8">
        <w:t xml:space="preserve">control devices, including BLDS and </w:t>
      </w:r>
      <w:r w:rsidR="00664072">
        <w:t xml:space="preserve">THC </w:t>
      </w:r>
      <w:r w:rsidR="000420E8">
        <w:t>CEMS.</w:t>
      </w:r>
    </w:p>
    <w:p w:rsidR="005D140B" w:rsidRPr="002800A1" w:rsidP="00492F05" w14:paraId="3604F417" w14:textId="5D0F3160">
      <w:pPr>
        <w:pStyle w:val="Heading1"/>
        <w:numPr>
          <w:ilvl w:val="0"/>
          <w:numId w:val="31"/>
        </w:numPr>
        <w:ind w:left="360"/>
        <w:rPr>
          <w:rFonts w:asciiTheme="minorHAnsi" w:hAnsiTheme="minorHAnsi" w:cstheme="minorHAnsi"/>
          <w:b/>
          <w:bCs/>
          <w:color w:val="auto"/>
          <w:sz w:val="22"/>
          <w:szCs w:val="22"/>
        </w:rPr>
      </w:pPr>
      <w:bookmarkStart w:id="21" w:name="_Toc156593389"/>
      <w:r w:rsidRPr="002800A1">
        <w:rPr>
          <w:rFonts w:asciiTheme="minorHAnsi" w:hAnsiTheme="minorHAnsi" w:cstheme="minorHAnsi"/>
          <w:b/>
          <w:bCs/>
          <w:color w:val="auto"/>
          <w:sz w:val="22"/>
          <w:szCs w:val="22"/>
        </w:rPr>
        <w:t xml:space="preserve">PUBLICATION OF </w:t>
      </w:r>
      <w:bookmarkStart w:id="22" w:name="_Toc156593390"/>
      <w:bookmarkEnd w:id="21"/>
      <w:r w:rsidRPr="002800A1" w:rsidR="00E73E81">
        <w:rPr>
          <w:rFonts w:asciiTheme="minorHAnsi" w:hAnsiTheme="minorHAnsi" w:cstheme="minorHAnsi"/>
          <w:b/>
          <w:bCs/>
          <w:color w:val="auto"/>
          <w:sz w:val="22"/>
          <w:szCs w:val="22"/>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9096D" w:rsidP="00854AAE" w14:paraId="3ECFFD47" w14:textId="2FF635E7">
      <w:pPr>
        <w:pBdr>
          <w:top w:val="single" w:sz="6" w:space="0" w:color="FFFFFF"/>
          <w:left w:val="single" w:sz="6" w:space="0" w:color="FFFFFF"/>
          <w:bottom w:val="single" w:sz="6" w:space="0" w:color="FFFFFF"/>
          <w:right w:val="single" w:sz="6" w:space="0" w:color="FFFFFF"/>
        </w:pBdr>
      </w:pPr>
      <w:r w:rsidRPr="00517AA9">
        <w:t xml:space="preserve">All non-CBI data submitted electronically to the Agency through CEDRI are available to the public for review and printing and are accessible using </w:t>
      </w:r>
      <w:r w:rsidRPr="00517AA9">
        <w:t>WebFIRE</w:t>
      </w:r>
      <w:r w:rsidRPr="00517AA9">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w:t>
      </w:r>
      <w:r w:rsidR="002B56C5">
        <w:t xml:space="preserve">Data submitted </w:t>
      </w:r>
      <w:r w:rsidR="003F3019">
        <w:t>to demonstrate compliance will not be submitted until Year 3 of the period covered by this ICR.</w:t>
      </w:r>
    </w:p>
    <w:p w:rsidR="0073767D" w:rsidP="00854AAE" w14:paraId="5CBE5491" w14:textId="00985AD9">
      <w:pPr>
        <w:pBdr>
          <w:top w:val="single" w:sz="6" w:space="0" w:color="FFFFFF"/>
          <w:left w:val="single" w:sz="6" w:space="0" w:color="FFFFFF"/>
          <w:bottom w:val="single" w:sz="6" w:space="0" w:color="FFFFFF"/>
          <w:right w:val="single" w:sz="6" w:space="0" w:color="FFFFFF"/>
        </w:pBdr>
      </w:pPr>
      <w:r w:rsidRPr="00517AA9">
        <w:t>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r w:rsidR="00DC78E2">
        <w:t xml:space="preserve"> </w:t>
      </w:r>
      <w:r w:rsidR="00743D22">
        <w:t xml:space="preserve">The </w:t>
      </w:r>
      <w:r w:rsidR="00743D22">
        <w:t>time period</w:t>
      </w:r>
      <w:r w:rsidR="00743D22">
        <w:t xml:space="preserve"> of this ICR does not include any </w:t>
      </w:r>
      <w:r w:rsidR="00847FBA">
        <w:t>one-time information collection requests</w:t>
      </w:r>
      <w:r w:rsidR="00743D22">
        <w:t>.</w:t>
      </w:r>
    </w:p>
    <w:p w:rsidR="00627768" w:rsidRPr="00F31464" w:rsidP="00492F05" w14:paraId="54E9D2D0" w14:textId="67124984">
      <w:pPr>
        <w:pStyle w:val="Heading1"/>
        <w:numPr>
          <w:ilvl w:val="0"/>
          <w:numId w:val="31"/>
        </w:numPr>
        <w:ind w:left="360"/>
        <w:rPr>
          <w:rFonts w:asciiTheme="minorHAnsi" w:hAnsiTheme="minorHAnsi" w:cstheme="minorHAnsi"/>
          <w:b/>
          <w:bCs/>
          <w:color w:val="auto"/>
          <w:sz w:val="22"/>
          <w:szCs w:val="22"/>
        </w:rPr>
      </w:pPr>
      <w:r w:rsidRPr="00F31464">
        <w:rPr>
          <w:rFonts w:asciiTheme="minorHAnsi" w:hAnsiTheme="minorHAnsi" w:cstheme="minorHAnsi"/>
          <w:b/>
          <w:bCs/>
          <w:color w:val="auto"/>
          <w:sz w:val="22"/>
          <w:szCs w:val="22"/>
        </w:rPr>
        <w:t xml:space="preserve">DISPLAY </w:t>
      </w:r>
      <w:r w:rsidRPr="00F31464" w:rsidR="00644EBE">
        <w:rPr>
          <w:rFonts w:asciiTheme="minorHAnsi" w:hAnsiTheme="minorHAnsi" w:cstheme="minorHAnsi"/>
          <w:b/>
          <w:bCs/>
          <w:color w:val="auto"/>
          <w:sz w:val="22"/>
          <w:szCs w:val="22"/>
        </w:rPr>
        <w:t xml:space="preserve">OF </w:t>
      </w:r>
      <w:r w:rsidRPr="00F31464" w:rsidR="000D5863">
        <w:rPr>
          <w:rFonts w:asciiTheme="minorHAnsi" w:hAnsiTheme="minorHAnsi" w:cstheme="minorHAnsi"/>
          <w:b/>
          <w:bCs/>
          <w:color w:val="auto"/>
          <w:sz w:val="22"/>
          <w:szCs w:val="22"/>
        </w:rPr>
        <w:t>EXPIRATION DATE</w:t>
      </w:r>
      <w:bookmarkEnd w:id="22"/>
      <w:r w:rsidRPr="00F31464" w:rsidR="00644EBE">
        <w:rPr>
          <w:rFonts w:asciiTheme="minorHAnsi" w:hAnsiTheme="minorHAnsi" w:cstheme="minorHAnsi"/>
          <w:b/>
          <w:bCs/>
          <w:color w:val="auto"/>
          <w:sz w:val="22"/>
          <w:szCs w:val="22"/>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P="00854AAE" w14:paraId="38543EA2" w14:textId="7FFF75DD">
      <w:pPr>
        <w:pBdr>
          <w:top w:val="single" w:sz="6" w:space="0" w:color="FFFFFF"/>
          <w:left w:val="single" w:sz="6" w:space="0" w:color="FFFFFF"/>
          <w:bottom w:val="single" w:sz="6" w:space="0" w:color="FFFFFF"/>
          <w:right w:val="single" w:sz="6" w:space="0" w:color="FFFFFF"/>
        </w:pBdr>
      </w:pPr>
      <w:r w:rsidRPr="005462C6">
        <w:t>EPA will display the expiration date for OMB approval of the information collection.</w:t>
      </w:r>
    </w:p>
    <w:p w:rsidR="00691828" w:rsidRPr="00624F91" w:rsidP="00FA0DBF" w14:paraId="7CCB26DD" w14:textId="4CB12282">
      <w:pPr>
        <w:pStyle w:val="Heading1"/>
        <w:numPr>
          <w:ilvl w:val="0"/>
          <w:numId w:val="31"/>
        </w:numPr>
        <w:ind w:left="360"/>
        <w:rPr>
          <w:rFonts w:asciiTheme="minorHAnsi" w:hAnsiTheme="minorHAnsi" w:cstheme="minorHAnsi"/>
          <w:b/>
          <w:bCs/>
          <w:color w:val="auto"/>
          <w:sz w:val="22"/>
          <w:szCs w:val="22"/>
        </w:rPr>
      </w:pPr>
      <w:bookmarkStart w:id="23" w:name="_Toc156593391"/>
      <w:r w:rsidRPr="00624F91">
        <w:rPr>
          <w:rFonts w:asciiTheme="minorHAnsi" w:hAnsiTheme="minorHAnsi" w:cstheme="minorHAnsi"/>
          <w:b/>
          <w:bCs/>
          <w:color w:val="auto"/>
          <w:sz w:val="22"/>
          <w:szCs w:val="22"/>
        </w:rPr>
        <w:t>CERTIFICATION STATEMENT</w:t>
      </w:r>
      <w:bookmarkEnd w:id="23"/>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A85A07" w:rsidRPr="0073767D" w:rsidP="00A85A07" w14:paraId="514F7797" w14:textId="77777777">
      <w:pPr>
        <w:pBdr>
          <w:top w:val="single" w:sz="6" w:space="0" w:color="FFFFFF"/>
          <w:left w:val="single" w:sz="6" w:space="0" w:color="FFFFFF"/>
          <w:bottom w:val="single" w:sz="6" w:space="0" w:color="FFFFFF"/>
          <w:right w:val="single" w:sz="6" w:space="0" w:color="FFFFFF"/>
        </w:pBdr>
      </w:pPr>
      <w:r w:rsidRPr="00891752">
        <w:t>There are no exceptions to the topics of the certification statement.</w:t>
      </w:r>
    </w:p>
    <w:p w:rsidR="00BB3410" w:rsidRPr="00BB3410" w:rsidP="00BB3410" w14:paraId="0F10E677" w14:textId="43CACB1D">
      <w:pPr>
        <w:rPr>
          <w:rFonts w:cstheme="minorHAnsi"/>
          <w:color w:val="000000"/>
          <w:shd w:val="clear" w:color="auto" w:fill="FFFFFF"/>
        </w:rPr>
        <w:sectPr w:rsidSect="001B2E75">
          <w:footerReference w:type="default" r:id="rId9"/>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BB3410" w:rsidP="00BB3410" w14:paraId="02BFB1B4" w14:textId="7C8DE9FC">
      <w:pPr>
        <w:pStyle w:val="ListParagraph"/>
        <w:spacing w:before="240"/>
        <w:ind w:left="0"/>
        <w:rPr>
          <w:b/>
          <w:bCs/>
          <w:color w:val="000000"/>
        </w:rPr>
      </w:pPr>
      <w:r>
        <w:rPr>
          <w:b/>
          <w:bCs/>
          <w:color w:val="000000"/>
        </w:rPr>
        <w:t xml:space="preserve">Table </w:t>
      </w:r>
      <w:r w:rsidR="008F0233">
        <w:rPr>
          <w:b/>
          <w:bCs/>
          <w:color w:val="000000"/>
        </w:rPr>
        <w:t>9</w:t>
      </w:r>
      <w:r>
        <w:rPr>
          <w:b/>
          <w:bCs/>
          <w:color w:val="000000"/>
        </w:rPr>
        <w:t xml:space="preserve"> – </w:t>
      </w:r>
      <w:r w:rsidR="008A64B0">
        <w:rPr>
          <w:b/>
          <w:bCs/>
          <w:color w:val="000000"/>
        </w:rPr>
        <w:t>Total Annual Responses</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6C92AD64" w14:textId="77777777" w:rsidTr="00F765E5">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c>
          <w:tcPr>
            <w:tcW w:w="9180" w:type="dxa"/>
            <w:gridSpan w:val="5"/>
          </w:tcPr>
          <w:p w:rsidR="00394BC8" w:rsidRPr="002D492C" w:rsidP="00F765E5" w14:paraId="5B846C80" w14:textId="77777777">
            <w:pPr>
              <w:spacing w:line="120" w:lineRule="exact"/>
              <w:rPr>
                <w:color w:val="000000"/>
              </w:rPr>
            </w:pPr>
          </w:p>
          <w:p w:rsidR="00394BC8" w:rsidRPr="002D492C" w:rsidP="00F765E5" w14:paraId="024357F9"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sidRPr="002D492C">
              <w:rPr>
                <w:b/>
                <w:bCs/>
                <w:color w:val="000000"/>
              </w:rPr>
              <w:t>Total Annual Responses in Year 1</w:t>
            </w:r>
          </w:p>
        </w:tc>
      </w:tr>
      <w:tr w14:paraId="02858133" w14:textId="77777777" w:rsidTr="00F765E5">
        <w:tblPrEx>
          <w:tblW w:w="9180" w:type="dxa"/>
          <w:tblInd w:w="201" w:type="dxa"/>
          <w:tblLayout w:type="fixed"/>
          <w:tblCellMar>
            <w:left w:w="111" w:type="dxa"/>
            <w:right w:w="111" w:type="dxa"/>
          </w:tblCellMar>
          <w:tblLook w:val="0000"/>
        </w:tblPrEx>
        <w:tc>
          <w:tcPr>
            <w:tcW w:w="2700" w:type="dxa"/>
          </w:tcPr>
          <w:p w:rsidR="00394BC8" w:rsidRPr="002D492C" w:rsidP="00F765E5" w14:paraId="5212CF8A" w14:textId="77777777">
            <w:pPr>
              <w:spacing w:line="120" w:lineRule="exact"/>
              <w:jc w:val="center"/>
              <w:rPr>
                <w:b/>
                <w:bCs/>
                <w:color w:val="000000"/>
                <w:sz w:val="18"/>
                <w:szCs w:val="18"/>
              </w:rPr>
            </w:pPr>
          </w:p>
          <w:p w:rsidR="00394BC8" w:rsidRPr="002D492C" w:rsidP="00F765E5" w14:paraId="36B0B56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(A)</w:t>
            </w:r>
          </w:p>
          <w:p w:rsidR="00394BC8" w:rsidRPr="002D492C" w:rsidP="00F765E5" w14:paraId="342CFDB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394BC8" w:rsidRPr="002D492C" w:rsidP="00F765E5" w14:paraId="3D0D9378"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Information Collection Activity</w:t>
            </w:r>
          </w:p>
        </w:tc>
        <w:tc>
          <w:tcPr>
            <w:tcW w:w="1260" w:type="dxa"/>
          </w:tcPr>
          <w:p w:rsidR="00394BC8" w:rsidRPr="002D492C" w:rsidP="00F765E5" w14:paraId="4CDF3B75" w14:textId="77777777">
            <w:pPr>
              <w:spacing w:line="120" w:lineRule="exact"/>
              <w:jc w:val="center"/>
              <w:rPr>
                <w:color w:val="000000"/>
                <w:sz w:val="18"/>
                <w:szCs w:val="18"/>
              </w:rPr>
            </w:pPr>
          </w:p>
          <w:p w:rsidR="00394BC8" w:rsidRPr="002D492C" w:rsidP="00F765E5" w14:paraId="2AF8E1A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(B)</w:t>
            </w:r>
          </w:p>
          <w:p w:rsidR="00394BC8" w:rsidRPr="002D492C" w:rsidP="00F765E5" w14:paraId="28F6927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394BC8" w:rsidRPr="002D492C" w:rsidP="00F765E5" w14:paraId="165D0F23"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Number of Respondents</w:t>
            </w:r>
          </w:p>
        </w:tc>
        <w:tc>
          <w:tcPr>
            <w:tcW w:w="1260" w:type="dxa"/>
          </w:tcPr>
          <w:p w:rsidR="00394BC8" w:rsidRPr="002D492C" w:rsidP="00F765E5" w14:paraId="0B1A5E87" w14:textId="77777777">
            <w:pPr>
              <w:spacing w:line="120" w:lineRule="exact"/>
              <w:jc w:val="center"/>
              <w:rPr>
                <w:color w:val="000000"/>
                <w:sz w:val="18"/>
                <w:szCs w:val="18"/>
              </w:rPr>
            </w:pPr>
          </w:p>
          <w:p w:rsidR="00394BC8" w:rsidRPr="002D492C" w:rsidP="00F765E5" w14:paraId="0DA905F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(C)</w:t>
            </w:r>
          </w:p>
          <w:p w:rsidR="00394BC8" w:rsidRPr="002D492C" w:rsidP="00F765E5" w14:paraId="28575D1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394BC8" w:rsidRPr="002D492C" w:rsidP="00F765E5" w14:paraId="3A9A9B83"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Number of Responses</w:t>
            </w:r>
          </w:p>
        </w:tc>
        <w:tc>
          <w:tcPr>
            <w:tcW w:w="1890" w:type="dxa"/>
          </w:tcPr>
          <w:p w:rsidR="00394BC8" w:rsidRPr="002D492C" w:rsidP="00F765E5" w14:paraId="584CC2DC" w14:textId="77777777">
            <w:pPr>
              <w:spacing w:line="120" w:lineRule="exact"/>
              <w:jc w:val="center"/>
              <w:rPr>
                <w:color w:val="000000"/>
                <w:sz w:val="18"/>
                <w:szCs w:val="18"/>
              </w:rPr>
            </w:pPr>
          </w:p>
          <w:p w:rsidR="00394BC8" w:rsidRPr="002D492C" w:rsidP="00F765E5" w14:paraId="13DC5CB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(D)</w:t>
            </w:r>
          </w:p>
          <w:p w:rsidR="00394BC8" w:rsidRPr="002D492C" w:rsidP="00F765E5" w14:paraId="07DCEC4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 xml:space="preserve">Number of Existing Respondents That Keep Records </w:t>
            </w:r>
            <w:r w:rsidRPr="002D492C">
              <w:rPr>
                <w:color w:val="000000"/>
                <w:sz w:val="18"/>
                <w:szCs w:val="18"/>
              </w:rPr>
              <w:t>But</w:t>
            </w:r>
            <w:r w:rsidRPr="002D492C">
              <w:rPr>
                <w:color w:val="000000"/>
                <w:sz w:val="18"/>
                <w:szCs w:val="18"/>
              </w:rPr>
              <w:t xml:space="preserve"> Do Not Submit Reports</w:t>
            </w:r>
          </w:p>
        </w:tc>
        <w:tc>
          <w:tcPr>
            <w:tcW w:w="2070" w:type="dxa"/>
          </w:tcPr>
          <w:p w:rsidR="00394BC8" w:rsidRPr="002D492C" w:rsidP="00F765E5" w14:paraId="41617B45" w14:textId="77777777">
            <w:pPr>
              <w:spacing w:line="120" w:lineRule="exact"/>
              <w:jc w:val="center"/>
              <w:rPr>
                <w:color w:val="000000"/>
                <w:sz w:val="18"/>
                <w:szCs w:val="18"/>
              </w:rPr>
            </w:pPr>
          </w:p>
          <w:p w:rsidR="00394BC8" w:rsidRPr="002D492C" w:rsidP="00F765E5" w14:paraId="53C2DC3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(E)</w:t>
            </w:r>
          </w:p>
          <w:p w:rsidR="00394BC8" w:rsidRPr="002D492C" w:rsidP="00F765E5" w14:paraId="7587BF4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Total Annual Responses</w:t>
            </w:r>
          </w:p>
          <w:p w:rsidR="00394BC8" w:rsidRPr="002D492C" w:rsidP="00F765E5" w14:paraId="73C25D62"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E=(</w:t>
            </w:r>
            <w:r w:rsidRPr="002D492C">
              <w:rPr>
                <w:color w:val="000000"/>
                <w:sz w:val="18"/>
                <w:szCs w:val="18"/>
              </w:rPr>
              <w:t>BxC</w:t>
            </w:r>
            <w:r w:rsidRPr="002D492C">
              <w:rPr>
                <w:color w:val="000000"/>
                <w:sz w:val="18"/>
                <w:szCs w:val="18"/>
              </w:rPr>
              <w:t>)+D</w:t>
            </w:r>
          </w:p>
        </w:tc>
      </w:tr>
      <w:tr w14:paraId="5E07B6D1"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56BA3A19"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Initial Notifications</w:t>
            </w:r>
          </w:p>
        </w:tc>
        <w:tc>
          <w:tcPr>
            <w:tcW w:w="1260" w:type="dxa"/>
            <w:vAlign w:val="center"/>
          </w:tcPr>
          <w:p w:rsidR="00394BC8" w:rsidRPr="002D492C" w:rsidP="00F765E5" w14:paraId="4153B03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c>
          <w:tcPr>
            <w:tcW w:w="1260" w:type="dxa"/>
            <w:vAlign w:val="center"/>
          </w:tcPr>
          <w:p w:rsidR="00394BC8" w:rsidRPr="002D492C" w:rsidP="00F765E5" w14:paraId="429D1F3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394BC8" w:rsidRPr="002D492C" w:rsidP="00F765E5" w14:paraId="20C3D2B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394BC8" w:rsidRPr="002D492C" w:rsidP="00F765E5" w14:paraId="13772D0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r>
      <w:tr w14:paraId="23264F06"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68FD5620"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Performance test notification</w:t>
            </w:r>
          </w:p>
        </w:tc>
        <w:tc>
          <w:tcPr>
            <w:tcW w:w="1260" w:type="dxa"/>
            <w:vAlign w:val="center"/>
          </w:tcPr>
          <w:p w:rsidR="00394BC8" w:rsidRPr="002D492C" w:rsidP="00F765E5" w14:paraId="59DE008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394BC8" w:rsidRPr="002D492C" w:rsidP="00F765E5" w14:paraId="34C76BB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394BC8" w:rsidRPr="002D492C" w:rsidP="00F765E5" w14:paraId="617C7DE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394BC8" w:rsidRPr="007714EB" w:rsidP="00F765E5" w14:paraId="7FF633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14:paraId="2970B4F0"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0FB255F3"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Compliance status notification</w:t>
            </w:r>
          </w:p>
        </w:tc>
        <w:tc>
          <w:tcPr>
            <w:tcW w:w="1260" w:type="dxa"/>
            <w:vAlign w:val="center"/>
          </w:tcPr>
          <w:p w:rsidR="00394BC8" w:rsidRPr="002D492C" w:rsidP="00F765E5" w14:paraId="47980A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394BC8" w:rsidRPr="002D492C" w:rsidP="00F765E5" w14:paraId="2EDE0F3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394BC8" w:rsidRPr="002D492C" w:rsidP="00F765E5" w14:paraId="17FAD40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394BC8" w:rsidRPr="002D492C" w:rsidP="00F765E5" w14:paraId="0CA4CD9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134842FA"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63DA17CD"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Notification of alternative monitoring method</w:t>
            </w:r>
          </w:p>
        </w:tc>
        <w:tc>
          <w:tcPr>
            <w:tcW w:w="1260" w:type="dxa"/>
            <w:vAlign w:val="center"/>
          </w:tcPr>
          <w:p w:rsidR="00394BC8" w:rsidRPr="002D492C" w:rsidP="00F765E5" w14:paraId="40D011A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1260" w:type="dxa"/>
            <w:vAlign w:val="center"/>
          </w:tcPr>
          <w:p w:rsidR="00394BC8" w:rsidRPr="002D492C" w:rsidP="00F765E5" w14:paraId="0942090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394BC8" w:rsidRPr="002D492C" w:rsidP="00F765E5" w14:paraId="45608DA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394BC8" w:rsidRPr="002D492C" w:rsidP="00F765E5" w14:paraId="2427508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r>
      <w:tr w14:paraId="2BF647A2"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563E29B1"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Notification of reassessment of predominant use</w:t>
            </w:r>
          </w:p>
        </w:tc>
        <w:tc>
          <w:tcPr>
            <w:tcW w:w="1260" w:type="dxa"/>
            <w:vAlign w:val="center"/>
          </w:tcPr>
          <w:p w:rsidR="00394BC8" w:rsidRPr="002D492C" w:rsidP="00F765E5" w14:paraId="29D23FF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1260" w:type="dxa"/>
            <w:vAlign w:val="center"/>
          </w:tcPr>
          <w:p w:rsidR="00394BC8" w:rsidRPr="002D492C" w:rsidP="00F765E5" w14:paraId="01ECF0A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394BC8" w:rsidRPr="002D492C" w:rsidP="00F765E5" w14:paraId="79D9DFA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394BC8" w:rsidRPr="002D492C" w:rsidP="00F765E5" w14:paraId="3667175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r>
      <w:tr w14:paraId="6DEE4498"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2226D716"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Site-specific monitoring plan</w:t>
            </w:r>
          </w:p>
        </w:tc>
        <w:tc>
          <w:tcPr>
            <w:tcW w:w="1260" w:type="dxa"/>
            <w:vAlign w:val="center"/>
          </w:tcPr>
          <w:p w:rsidR="00394BC8" w:rsidRPr="002D492C" w:rsidP="00F765E5" w14:paraId="47163A8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394BC8" w:rsidRPr="002D492C" w:rsidP="00F765E5" w14:paraId="3AD087E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394BC8" w:rsidRPr="002D492C" w:rsidP="00F765E5" w14:paraId="6CFAF64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394BC8" w:rsidRPr="002D492C" w:rsidP="00F765E5" w14:paraId="72C796B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57F3F6F5"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68CA7221"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Performance test reports</w:t>
            </w:r>
          </w:p>
        </w:tc>
        <w:tc>
          <w:tcPr>
            <w:tcW w:w="1260" w:type="dxa"/>
            <w:vAlign w:val="center"/>
          </w:tcPr>
          <w:p w:rsidR="00394BC8" w:rsidRPr="002D492C" w:rsidP="00F765E5" w14:paraId="3989400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394BC8" w:rsidRPr="002D492C" w:rsidP="00F765E5" w14:paraId="6169C61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394BC8" w:rsidRPr="002D492C" w:rsidP="00F765E5" w14:paraId="31E1957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394BC8" w:rsidRPr="002D492C" w:rsidP="00F765E5" w14:paraId="362F845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0929E3A1"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4556058C" w14:textId="77777777">
            <w:pPr>
              <w:pBdr>
                <w:top w:val="single" w:sz="6" w:space="0" w:color="FFFFFF"/>
                <w:left w:val="single" w:sz="6" w:space="0" w:color="FFFFFF"/>
                <w:bottom w:val="single" w:sz="6" w:space="0" w:color="FFFFFF"/>
                <w:right w:val="single" w:sz="6" w:space="0" w:color="FFFFFF"/>
              </w:pBdr>
              <w:rPr>
                <w:sz w:val="20"/>
                <w:szCs w:val="20"/>
              </w:rPr>
            </w:pPr>
            <w:r w:rsidRPr="002D492C">
              <w:rPr>
                <w:color w:val="000000"/>
                <w:sz w:val="20"/>
                <w:szCs w:val="20"/>
              </w:rPr>
              <w:t>Semiannual compliance reports</w:t>
            </w:r>
          </w:p>
        </w:tc>
        <w:tc>
          <w:tcPr>
            <w:tcW w:w="1260" w:type="dxa"/>
            <w:vAlign w:val="center"/>
          </w:tcPr>
          <w:p w:rsidR="00394BC8" w:rsidRPr="002D492C" w:rsidP="00F765E5" w14:paraId="101F9EF5" w14:textId="77777777">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c>
          <w:tcPr>
            <w:tcW w:w="1260" w:type="dxa"/>
            <w:vAlign w:val="center"/>
          </w:tcPr>
          <w:p w:rsidR="00394BC8" w:rsidRPr="002D492C" w:rsidP="00F765E5" w14:paraId="2821E157"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2</w:t>
            </w:r>
          </w:p>
        </w:tc>
        <w:tc>
          <w:tcPr>
            <w:tcW w:w="1890" w:type="dxa"/>
            <w:vAlign w:val="center"/>
          </w:tcPr>
          <w:p w:rsidR="00394BC8" w:rsidRPr="002D492C" w:rsidP="00F765E5" w14:paraId="36CE9342"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0</w:t>
            </w:r>
          </w:p>
        </w:tc>
        <w:tc>
          <w:tcPr>
            <w:tcW w:w="2070" w:type="dxa"/>
            <w:vAlign w:val="center"/>
          </w:tcPr>
          <w:p w:rsidR="00394BC8" w:rsidRPr="002D492C" w:rsidP="00F765E5" w14:paraId="2DF41DD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1321DFB4"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270E4A24" w14:textId="77777777">
            <w:pPr>
              <w:pBdr>
                <w:top w:val="single" w:sz="6" w:space="0" w:color="FFFFFF"/>
                <w:left w:val="single" w:sz="6" w:space="0" w:color="FFFFFF"/>
                <w:bottom w:val="single" w:sz="6" w:space="0" w:color="FFFFFF"/>
                <w:right w:val="single" w:sz="6" w:space="0" w:color="FFFFFF"/>
              </w:pBdr>
              <w:rPr>
                <w:sz w:val="20"/>
                <w:szCs w:val="20"/>
              </w:rPr>
            </w:pPr>
            <w:r w:rsidRPr="002D492C">
              <w:rPr>
                <w:color w:val="000000"/>
                <w:sz w:val="20"/>
                <w:szCs w:val="20"/>
              </w:rPr>
              <w:t>Annual compliance reports</w:t>
            </w:r>
          </w:p>
        </w:tc>
        <w:tc>
          <w:tcPr>
            <w:tcW w:w="1260" w:type="dxa"/>
            <w:vAlign w:val="center"/>
          </w:tcPr>
          <w:p w:rsidR="00394BC8" w:rsidRPr="002D492C" w:rsidP="00F765E5" w14:paraId="6A3F18D3"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0</w:t>
            </w:r>
          </w:p>
        </w:tc>
        <w:tc>
          <w:tcPr>
            <w:tcW w:w="1260" w:type="dxa"/>
            <w:vAlign w:val="center"/>
          </w:tcPr>
          <w:p w:rsidR="00394BC8" w:rsidRPr="002D492C" w:rsidP="00F765E5" w14:paraId="11A83703"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1</w:t>
            </w:r>
          </w:p>
        </w:tc>
        <w:tc>
          <w:tcPr>
            <w:tcW w:w="1890" w:type="dxa"/>
            <w:vAlign w:val="center"/>
          </w:tcPr>
          <w:p w:rsidR="00394BC8" w:rsidRPr="002D492C" w:rsidP="00F765E5" w14:paraId="7D533831"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0</w:t>
            </w:r>
          </w:p>
        </w:tc>
        <w:tc>
          <w:tcPr>
            <w:tcW w:w="2070" w:type="dxa"/>
            <w:vAlign w:val="center"/>
          </w:tcPr>
          <w:p w:rsidR="00394BC8" w:rsidRPr="002D492C" w:rsidP="00F765E5" w14:paraId="7C9FA24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r>
      <w:tr w14:paraId="240B9278" w14:textId="77777777" w:rsidTr="00F765E5">
        <w:tblPrEx>
          <w:tblW w:w="9180" w:type="dxa"/>
          <w:tblInd w:w="201" w:type="dxa"/>
          <w:tblLayout w:type="fixed"/>
          <w:tblCellMar>
            <w:left w:w="111" w:type="dxa"/>
            <w:right w:w="111" w:type="dxa"/>
          </w:tblCellMar>
          <w:tblLook w:val="0000"/>
        </w:tblPrEx>
        <w:trPr>
          <w:trHeight w:val="366"/>
        </w:trPr>
        <w:tc>
          <w:tcPr>
            <w:tcW w:w="2700" w:type="dxa"/>
            <w:vAlign w:val="bottom"/>
          </w:tcPr>
          <w:p w:rsidR="00394BC8" w:rsidRPr="002D492C" w:rsidP="00F765E5" w14:paraId="158FC8BF" w14:textId="77777777">
            <w:pPr>
              <w:pBdr>
                <w:top w:val="single" w:sz="6" w:space="0" w:color="FFFFFF"/>
                <w:left w:val="single" w:sz="6" w:space="0" w:color="FFFFFF"/>
                <w:bottom w:val="single" w:sz="6" w:space="0" w:color="FFFFFF"/>
                <w:right w:val="single" w:sz="6" w:space="0" w:color="FFFFFF"/>
              </w:pBdr>
              <w:rPr>
                <w:b/>
                <w:color w:val="000000"/>
                <w:sz w:val="18"/>
                <w:szCs w:val="18"/>
              </w:rPr>
            </w:pPr>
            <w:r w:rsidRPr="002D492C">
              <w:rPr>
                <w:b/>
                <w:color w:val="000000"/>
              </w:rPr>
              <w:t> </w:t>
            </w:r>
          </w:p>
        </w:tc>
        <w:tc>
          <w:tcPr>
            <w:tcW w:w="1260" w:type="dxa"/>
            <w:vAlign w:val="bottom"/>
          </w:tcPr>
          <w:p w:rsidR="00394BC8" w:rsidRPr="002D492C" w:rsidP="00F765E5" w14:paraId="4814FE62" w14:textId="77777777">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2D492C">
              <w:rPr>
                <w:b/>
                <w:color w:val="000000"/>
              </w:rPr>
              <w:t> </w:t>
            </w:r>
          </w:p>
        </w:tc>
        <w:tc>
          <w:tcPr>
            <w:tcW w:w="1260" w:type="dxa"/>
            <w:vAlign w:val="bottom"/>
          </w:tcPr>
          <w:p w:rsidR="00394BC8" w:rsidRPr="002D492C" w:rsidP="00F765E5" w14:paraId="686FDBE0" w14:textId="77777777">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2D492C">
              <w:rPr>
                <w:b/>
                <w:color w:val="000000"/>
              </w:rPr>
              <w:t> </w:t>
            </w:r>
          </w:p>
        </w:tc>
        <w:tc>
          <w:tcPr>
            <w:tcW w:w="1890" w:type="dxa"/>
            <w:vAlign w:val="bottom"/>
          </w:tcPr>
          <w:p w:rsidR="00394BC8" w:rsidRPr="002D492C" w:rsidP="00F765E5" w14:paraId="26531E42" w14:textId="77777777">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2D492C">
              <w:rPr>
                <w:b/>
                <w:color w:val="000000"/>
              </w:rPr>
              <w:t>Total</w:t>
            </w:r>
          </w:p>
        </w:tc>
        <w:tc>
          <w:tcPr>
            <w:tcW w:w="2070" w:type="dxa"/>
            <w:vAlign w:val="center"/>
          </w:tcPr>
          <w:p w:rsidR="00394BC8" w:rsidRPr="002D492C" w:rsidP="00F765E5" w14:paraId="5DBC8372" w14:textId="77777777">
            <w:pPr>
              <w:pBdr>
                <w:top w:val="single" w:sz="6" w:space="0" w:color="FFFFFF"/>
                <w:left w:val="single" w:sz="6" w:space="0" w:color="FFFFFF"/>
                <w:bottom w:val="single" w:sz="6" w:space="0" w:color="FFFFFF"/>
                <w:right w:val="single" w:sz="6" w:space="0" w:color="FFFFFF"/>
              </w:pBdr>
              <w:jc w:val="center"/>
              <w:rPr>
                <w:b/>
                <w:color w:val="FF0000"/>
                <w:sz w:val="18"/>
                <w:szCs w:val="18"/>
              </w:rPr>
            </w:pPr>
            <w:r>
              <w:rPr>
                <w:b/>
                <w:sz w:val="18"/>
                <w:szCs w:val="18"/>
              </w:rPr>
              <w:t>12</w:t>
            </w:r>
          </w:p>
        </w:tc>
      </w:tr>
      <w:tr w14:paraId="5873B3EB" w14:textId="77777777" w:rsidTr="00F765E5">
        <w:tblPrEx>
          <w:tblW w:w="9180" w:type="dxa"/>
          <w:tblInd w:w="201" w:type="dxa"/>
          <w:tblLayout w:type="fixed"/>
          <w:tblCellMar>
            <w:left w:w="111" w:type="dxa"/>
            <w:right w:w="111" w:type="dxa"/>
          </w:tblCellMar>
          <w:tblLook w:val="0000"/>
        </w:tblPrEx>
        <w:trPr>
          <w:tblHeader/>
        </w:trPr>
        <w:tc>
          <w:tcPr>
            <w:tcW w:w="9180" w:type="dxa"/>
            <w:gridSpan w:val="5"/>
          </w:tcPr>
          <w:p w:rsidR="00394BC8" w:rsidRPr="002D492C" w:rsidP="00F765E5" w14:paraId="6AFEC834" w14:textId="77777777">
            <w:pPr>
              <w:spacing w:line="120" w:lineRule="exact"/>
              <w:rPr>
                <w:color w:val="000000"/>
              </w:rPr>
            </w:pPr>
          </w:p>
          <w:p w:rsidR="00394BC8" w:rsidRPr="002D492C" w:rsidP="00F765E5" w14:paraId="4B535F16"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sidRPr="002D492C">
              <w:rPr>
                <w:b/>
                <w:bCs/>
                <w:color w:val="000000"/>
              </w:rPr>
              <w:t>Total Annual Responses in Year 2</w:t>
            </w:r>
          </w:p>
        </w:tc>
      </w:tr>
      <w:tr w14:paraId="403C9CAD" w14:textId="77777777" w:rsidTr="00F765E5">
        <w:tblPrEx>
          <w:tblW w:w="9180" w:type="dxa"/>
          <w:tblInd w:w="201" w:type="dxa"/>
          <w:tblLayout w:type="fixed"/>
          <w:tblCellMar>
            <w:left w:w="111" w:type="dxa"/>
            <w:right w:w="111" w:type="dxa"/>
          </w:tblCellMar>
          <w:tblLook w:val="0000"/>
        </w:tblPrEx>
        <w:tc>
          <w:tcPr>
            <w:tcW w:w="2700" w:type="dxa"/>
          </w:tcPr>
          <w:p w:rsidR="00394BC8" w:rsidRPr="002D492C" w:rsidP="00F765E5" w14:paraId="69CA31E9" w14:textId="77777777">
            <w:pPr>
              <w:spacing w:line="120" w:lineRule="exact"/>
              <w:jc w:val="center"/>
              <w:rPr>
                <w:b/>
                <w:bCs/>
                <w:color w:val="000000"/>
                <w:sz w:val="18"/>
                <w:szCs w:val="18"/>
              </w:rPr>
            </w:pPr>
          </w:p>
          <w:p w:rsidR="00394BC8" w:rsidRPr="002D492C" w:rsidP="00F765E5" w14:paraId="0CE994E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(A)</w:t>
            </w:r>
          </w:p>
          <w:p w:rsidR="00394BC8" w:rsidRPr="002D492C" w:rsidP="00F765E5" w14:paraId="78034DC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394BC8" w:rsidRPr="002D492C" w:rsidP="00F765E5" w14:paraId="31CB5A3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Information Collection Activity</w:t>
            </w:r>
          </w:p>
        </w:tc>
        <w:tc>
          <w:tcPr>
            <w:tcW w:w="1260" w:type="dxa"/>
          </w:tcPr>
          <w:p w:rsidR="00394BC8" w:rsidRPr="002D492C" w:rsidP="00F765E5" w14:paraId="61505C6C" w14:textId="77777777">
            <w:pPr>
              <w:spacing w:line="120" w:lineRule="exact"/>
              <w:jc w:val="center"/>
              <w:rPr>
                <w:color w:val="000000"/>
                <w:sz w:val="18"/>
                <w:szCs w:val="18"/>
              </w:rPr>
            </w:pPr>
          </w:p>
          <w:p w:rsidR="00394BC8" w:rsidRPr="002D492C" w:rsidP="00F765E5" w14:paraId="62F68BC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(B)</w:t>
            </w:r>
          </w:p>
          <w:p w:rsidR="00394BC8" w:rsidRPr="002D492C" w:rsidP="00F765E5" w14:paraId="275D246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394BC8" w:rsidRPr="002D492C" w:rsidP="00F765E5" w14:paraId="3B49D4A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Number of Respondents</w:t>
            </w:r>
          </w:p>
        </w:tc>
        <w:tc>
          <w:tcPr>
            <w:tcW w:w="1260" w:type="dxa"/>
          </w:tcPr>
          <w:p w:rsidR="00394BC8" w:rsidRPr="002D492C" w:rsidP="00F765E5" w14:paraId="1A704A69" w14:textId="77777777">
            <w:pPr>
              <w:spacing w:line="120" w:lineRule="exact"/>
              <w:jc w:val="center"/>
              <w:rPr>
                <w:color w:val="000000"/>
                <w:sz w:val="18"/>
                <w:szCs w:val="18"/>
              </w:rPr>
            </w:pPr>
          </w:p>
          <w:p w:rsidR="00394BC8" w:rsidRPr="002D492C" w:rsidP="00F765E5" w14:paraId="60E3710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(C)</w:t>
            </w:r>
          </w:p>
          <w:p w:rsidR="00394BC8" w:rsidRPr="002D492C" w:rsidP="00F765E5" w14:paraId="10737C4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394BC8" w:rsidRPr="002D492C" w:rsidP="00F765E5" w14:paraId="397255E7"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Number of Responses</w:t>
            </w:r>
          </w:p>
        </w:tc>
        <w:tc>
          <w:tcPr>
            <w:tcW w:w="1890" w:type="dxa"/>
          </w:tcPr>
          <w:p w:rsidR="00394BC8" w:rsidRPr="002D492C" w:rsidP="00F765E5" w14:paraId="725650A9" w14:textId="77777777">
            <w:pPr>
              <w:spacing w:line="120" w:lineRule="exact"/>
              <w:jc w:val="center"/>
              <w:rPr>
                <w:color w:val="000000"/>
                <w:sz w:val="18"/>
                <w:szCs w:val="18"/>
              </w:rPr>
            </w:pPr>
          </w:p>
          <w:p w:rsidR="00394BC8" w:rsidRPr="002D492C" w:rsidP="00F765E5" w14:paraId="74616A1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(D)</w:t>
            </w:r>
          </w:p>
          <w:p w:rsidR="00394BC8" w:rsidRPr="002D492C" w:rsidP="00F765E5" w14:paraId="5830CB27"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 xml:space="preserve">Number of Existing Respondents That Keep Records </w:t>
            </w:r>
            <w:r w:rsidRPr="002D492C">
              <w:rPr>
                <w:color w:val="000000"/>
                <w:sz w:val="18"/>
                <w:szCs w:val="18"/>
              </w:rPr>
              <w:t>But</w:t>
            </w:r>
            <w:r w:rsidRPr="002D492C">
              <w:rPr>
                <w:color w:val="000000"/>
                <w:sz w:val="18"/>
                <w:szCs w:val="18"/>
              </w:rPr>
              <w:t xml:space="preserve"> Do Not Submit Reports</w:t>
            </w:r>
          </w:p>
        </w:tc>
        <w:tc>
          <w:tcPr>
            <w:tcW w:w="2070" w:type="dxa"/>
          </w:tcPr>
          <w:p w:rsidR="00394BC8" w:rsidRPr="002D492C" w:rsidP="00F765E5" w14:paraId="62EE714E" w14:textId="77777777">
            <w:pPr>
              <w:spacing w:line="120" w:lineRule="exact"/>
              <w:jc w:val="center"/>
              <w:rPr>
                <w:color w:val="000000"/>
                <w:sz w:val="18"/>
                <w:szCs w:val="18"/>
              </w:rPr>
            </w:pPr>
          </w:p>
          <w:p w:rsidR="00394BC8" w:rsidRPr="002D492C" w:rsidP="00F765E5" w14:paraId="707DAAE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(E)</w:t>
            </w:r>
          </w:p>
          <w:p w:rsidR="00394BC8" w:rsidRPr="002D492C" w:rsidP="00F765E5" w14:paraId="2011690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Total Annual Responses</w:t>
            </w:r>
          </w:p>
          <w:p w:rsidR="00394BC8" w:rsidRPr="002D492C" w:rsidP="00F765E5" w14:paraId="56F64186"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E=(</w:t>
            </w:r>
            <w:r w:rsidRPr="002D492C">
              <w:rPr>
                <w:color w:val="000000"/>
                <w:sz w:val="18"/>
                <w:szCs w:val="18"/>
              </w:rPr>
              <w:t>BxC</w:t>
            </w:r>
            <w:r w:rsidRPr="002D492C">
              <w:rPr>
                <w:color w:val="000000"/>
                <w:sz w:val="18"/>
                <w:szCs w:val="18"/>
              </w:rPr>
              <w:t>)+D</w:t>
            </w:r>
          </w:p>
        </w:tc>
      </w:tr>
      <w:tr w14:paraId="3B5A3C03"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7053815F"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Initial Notifications</w:t>
            </w:r>
          </w:p>
        </w:tc>
        <w:tc>
          <w:tcPr>
            <w:tcW w:w="1260" w:type="dxa"/>
          </w:tcPr>
          <w:p w:rsidR="00394BC8" w:rsidRPr="002D492C" w:rsidP="00F765E5" w14:paraId="4E97024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5B1315">
              <w:rPr>
                <w:color w:val="000000"/>
                <w:sz w:val="20"/>
                <w:szCs w:val="20"/>
              </w:rPr>
              <w:t>0</w:t>
            </w:r>
          </w:p>
        </w:tc>
        <w:tc>
          <w:tcPr>
            <w:tcW w:w="1260" w:type="dxa"/>
            <w:vAlign w:val="center"/>
          </w:tcPr>
          <w:p w:rsidR="00394BC8" w:rsidRPr="002D492C" w:rsidP="00F765E5" w14:paraId="123E9BC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394BC8" w:rsidRPr="002D492C" w:rsidP="00F765E5" w14:paraId="06EB208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tcPr>
          <w:p w:rsidR="00394BC8" w:rsidRPr="002D492C" w:rsidP="00F765E5" w14:paraId="054B787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A7A">
              <w:rPr>
                <w:color w:val="000000"/>
                <w:sz w:val="20"/>
                <w:szCs w:val="20"/>
              </w:rPr>
              <w:t>0</w:t>
            </w:r>
          </w:p>
        </w:tc>
      </w:tr>
      <w:tr w14:paraId="759D51EC"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0FBD0873"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Performance test notification</w:t>
            </w:r>
          </w:p>
        </w:tc>
        <w:tc>
          <w:tcPr>
            <w:tcW w:w="1260" w:type="dxa"/>
          </w:tcPr>
          <w:p w:rsidR="00394BC8" w:rsidRPr="002D492C" w:rsidP="00F765E5" w14:paraId="61F9D09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5B1315">
              <w:rPr>
                <w:color w:val="000000"/>
                <w:sz w:val="20"/>
                <w:szCs w:val="20"/>
              </w:rPr>
              <w:t>0</w:t>
            </w:r>
          </w:p>
        </w:tc>
        <w:tc>
          <w:tcPr>
            <w:tcW w:w="1260" w:type="dxa"/>
            <w:vAlign w:val="center"/>
          </w:tcPr>
          <w:p w:rsidR="00394BC8" w:rsidRPr="002D492C" w:rsidP="00F765E5" w14:paraId="47C3D5C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394BC8" w:rsidRPr="002D492C" w:rsidP="00F765E5" w14:paraId="3EEDBBA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tcPr>
          <w:p w:rsidR="00394BC8" w:rsidRPr="002D492C" w:rsidP="00F765E5" w14:paraId="414455D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A7A">
              <w:rPr>
                <w:color w:val="000000"/>
                <w:sz w:val="20"/>
                <w:szCs w:val="20"/>
              </w:rPr>
              <w:t>0</w:t>
            </w:r>
          </w:p>
        </w:tc>
      </w:tr>
      <w:tr w14:paraId="5ED10D30"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2F5CB582"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Compliance status notification</w:t>
            </w:r>
          </w:p>
        </w:tc>
        <w:tc>
          <w:tcPr>
            <w:tcW w:w="1260" w:type="dxa"/>
          </w:tcPr>
          <w:p w:rsidR="00394BC8" w:rsidRPr="002D492C" w:rsidP="00F765E5" w14:paraId="12AC0FE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5B1315">
              <w:rPr>
                <w:color w:val="000000"/>
                <w:sz w:val="20"/>
                <w:szCs w:val="20"/>
              </w:rPr>
              <w:t>0</w:t>
            </w:r>
          </w:p>
        </w:tc>
        <w:tc>
          <w:tcPr>
            <w:tcW w:w="1260" w:type="dxa"/>
            <w:vAlign w:val="center"/>
          </w:tcPr>
          <w:p w:rsidR="00394BC8" w:rsidRPr="002D492C" w:rsidP="00F765E5" w14:paraId="6DEBA67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394BC8" w:rsidRPr="002D492C" w:rsidP="00F765E5" w14:paraId="045D823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tcPr>
          <w:p w:rsidR="00394BC8" w:rsidRPr="002D492C" w:rsidP="00F765E5" w14:paraId="1258416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A7A">
              <w:rPr>
                <w:color w:val="000000"/>
                <w:sz w:val="20"/>
                <w:szCs w:val="20"/>
              </w:rPr>
              <w:t>0</w:t>
            </w:r>
          </w:p>
        </w:tc>
      </w:tr>
      <w:tr w14:paraId="5BDFA53A"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14F3DA4F"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Notification of alternative monitoring method</w:t>
            </w:r>
          </w:p>
        </w:tc>
        <w:tc>
          <w:tcPr>
            <w:tcW w:w="1260" w:type="dxa"/>
          </w:tcPr>
          <w:p w:rsidR="00394BC8" w:rsidRPr="002D492C" w:rsidP="00F765E5" w14:paraId="6A0AC37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5B1315">
              <w:rPr>
                <w:color w:val="000000"/>
                <w:sz w:val="20"/>
                <w:szCs w:val="20"/>
              </w:rPr>
              <w:t>0</w:t>
            </w:r>
          </w:p>
        </w:tc>
        <w:tc>
          <w:tcPr>
            <w:tcW w:w="1260" w:type="dxa"/>
            <w:vAlign w:val="center"/>
          </w:tcPr>
          <w:p w:rsidR="00394BC8" w:rsidRPr="002D492C" w:rsidP="00F765E5" w14:paraId="39F8AF7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394BC8" w:rsidRPr="002D492C" w:rsidP="00F765E5" w14:paraId="1470A49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tcPr>
          <w:p w:rsidR="00394BC8" w:rsidRPr="002D492C" w:rsidP="00F765E5" w14:paraId="4067742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A7A">
              <w:rPr>
                <w:color w:val="000000"/>
                <w:sz w:val="20"/>
                <w:szCs w:val="20"/>
              </w:rPr>
              <w:t>0</w:t>
            </w:r>
          </w:p>
        </w:tc>
      </w:tr>
      <w:tr w14:paraId="4F486230"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2DD29097"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Notification of reassessment of predominant use</w:t>
            </w:r>
          </w:p>
        </w:tc>
        <w:tc>
          <w:tcPr>
            <w:tcW w:w="1260" w:type="dxa"/>
          </w:tcPr>
          <w:p w:rsidR="00394BC8" w:rsidRPr="002D492C" w:rsidP="00F765E5" w14:paraId="0201C7A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5B1315">
              <w:rPr>
                <w:color w:val="000000"/>
                <w:sz w:val="20"/>
                <w:szCs w:val="20"/>
              </w:rPr>
              <w:t>0</w:t>
            </w:r>
          </w:p>
        </w:tc>
        <w:tc>
          <w:tcPr>
            <w:tcW w:w="1260" w:type="dxa"/>
            <w:vAlign w:val="center"/>
          </w:tcPr>
          <w:p w:rsidR="00394BC8" w:rsidRPr="002D492C" w:rsidP="00F765E5" w14:paraId="195405A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394BC8" w:rsidRPr="002D492C" w:rsidP="00F765E5" w14:paraId="4769271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tcPr>
          <w:p w:rsidR="00394BC8" w:rsidRPr="002D492C" w:rsidP="00F765E5" w14:paraId="280E7FC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A7A">
              <w:rPr>
                <w:color w:val="000000"/>
                <w:sz w:val="20"/>
                <w:szCs w:val="20"/>
              </w:rPr>
              <w:t>0</w:t>
            </w:r>
          </w:p>
        </w:tc>
      </w:tr>
      <w:tr w14:paraId="370981FC"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26EB9911"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Site-specific monitoring plan</w:t>
            </w:r>
          </w:p>
        </w:tc>
        <w:tc>
          <w:tcPr>
            <w:tcW w:w="1260" w:type="dxa"/>
          </w:tcPr>
          <w:p w:rsidR="00394BC8" w:rsidRPr="002D492C" w:rsidP="00F765E5" w14:paraId="375BDB8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5B1315">
              <w:rPr>
                <w:color w:val="000000"/>
                <w:sz w:val="20"/>
                <w:szCs w:val="20"/>
              </w:rPr>
              <w:t>0</w:t>
            </w:r>
          </w:p>
        </w:tc>
        <w:tc>
          <w:tcPr>
            <w:tcW w:w="1260" w:type="dxa"/>
            <w:vAlign w:val="center"/>
          </w:tcPr>
          <w:p w:rsidR="00394BC8" w:rsidRPr="002D492C" w:rsidP="00F765E5" w14:paraId="5A02507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394BC8" w:rsidRPr="002D492C" w:rsidP="00F765E5" w14:paraId="25D4DCF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tcPr>
          <w:p w:rsidR="00394BC8" w:rsidRPr="002D492C" w:rsidP="00F765E5" w14:paraId="722CAD8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A7A">
              <w:rPr>
                <w:color w:val="000000"/>
                <w:sz w:val="20"/>
                <w:szCs w:val="20"/>
              </w:rPr>
              <w:t>0</w:t>
            </w:r>
          </w:p>
        </w:tc>
      </w:tr>
      <w:tr w14:paraId="7D9B443C"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02CC8315"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Performance test reports</w:t>
            </w:r>
          </w:p>
        </w:tc>
        <w:tc>
          <w:tcPr>
            <w:tcW w:w="1260" w:type="dxa"/>
          </w:tcPr>
          <w:p w:rsidR="00394BC8" w:rsidRPr="002D492C" w:rsidP="00F765E5" w14:paraId="7ACD6AA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5B1315">
              <w:rPr>
                <w:color w:val="000000"/>
                <w:sz w:val="20"/>
                <w:szCs w:val="20"/>
              </w:rPr>
              <w:t>0</w:t>
            </w:r>
          </w:p>
        </w:tc>
        <w:tc>
          <w:tcPr>
            <w:tcW w:w="1260" w:type="dxa"/>
            <w:vAlign w:val="center"/>
          </w:tcPr>
          <w:p w:rsidR="00394BC8" w:rsidRPr="002D492C" w:rsidP="00F765E5" w14:paraId="3580B6E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394BC8" w:rsidRPr="002D492C" w:rsidP="00F765E5" w14:paraId="25F6660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tcPr>
          <w:p w:rsidR="00394BC8" w:rsidRPr="002D492C" w:rsidP="00F765E5" w14:paraId="78B61D9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A7A">
              <w:rPr>
                <w:color w:val="000000"/>
                <w:sz w:val="20"/>
                <w:szCs w:val="20"/>
              </w:rPr>
              <w:t>0</w:t>
            </w:r>
          </w:p>
        </w:tc>
      </w:tr>
      <w:tr w14:paraId="722233AB"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4895AC28" w14:textId="77777777">
            <w:pPr>
              <w:pBdr>
                <w:top w:val="single" w:sz="6" w:space="0" w:color="FFFFFF"/>
                <w:left w:val="single" w:sz="6" w:space="0" w:color="FFFFFF"/>
                <w:bottom w:val="single" w:sz="6" w:space="0" w:color="FFFFFF"/>
                <w:right w:val="single" w:sz="6" w:space="0" w:color="FFFFFF"/>
              </w:pBdr>
              <w:rPr>
                <w:sz w:val="20"/>
                <w:szCs w:val="20"/>
              </w:rPr>
            </w:pPr>
            <w:r w:rsidRPr="002D492C">
              <w:rPr>
                <w:color w:val="000000"/>
                <w:sz w:val="20"/>
                <w:szCs w:val="20"/>
              </w:rPr>
              <w:t>Semiannual compliance reports</w:t>
            </w:r>
          </w:p>
        </w:tc>
        <w:tc>
          <w:tcPr>
            <w:tcW w:w="1260" w:type="dxa"/>
          </w:tcPr>
          <w:p w:rsidR="00394BC8" w:rsidRPr="002D492C" w:rsidP="00F765E5" w14:paraId="30FA45D6" w14:textId="77777777">
            <w:pPr>
              <w:pBdr>
                <w:top w:val="single" w:sz="6" w:space="0" w:color="FFFFFF"/>
                <w:left w:val="single" w:sz="6" w:space="0" w:color="FFFFFF"/>
                <w:bottom w:val="single" w:sz="6" w:space="0" w:color="FFFFFF"/>
                <w:right w:val="single" w:sz="6" w:space="0" w:color="FFFFFF"/>
              </w:pBdr>
              <w:jc w:val="center"/>
              <w:rPr>
                <w:sz w:val="20"/>
                <w:szCs w:val="20"/>
              </w:rPr>
            </w:pPr>
            <w:r w:rsidRPr="005B1315">
              <w:rPr>
                <w:color w:val="000000"/>
                <w:sz w:val="20"/>
                <w:szCs w:val="20"/>
              </w:rPr>
              <w:t>0</w:t>
            </w:r>
          </w:p>
        </w:tc>
        <w:tc>
          <w:tcPr>
            <w:tcW w:w="1260" w:type="dxa"/>
            <w:vAlign w:val="center"/>
          </w:tcPr>
          <w:p w:rsidR="00394BC8" w:rsidRPr="002D492C" w:rsidP="00F765E5" w14:paraId="0C55EB47"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2</w:t>
            </w:r>
          </w:p>
        </w:tc>
        <w:tc>
          <w:tcPr>
            <w:tcW w:w="1890" w:type="dxa"/>
            <w:vAlign w:val="center"/>
          </w:tcPr>
          <w:p w:rsidR="00394BC8" w:rsidRPr="002D492C" w:rsidP="00F765E5" w14:paraId="572FAFAD"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0</w:t>
            </w:r>
          </w:p>
        </w:tc>
        <w:tc>
          <w:tcPr>
            <w:tcW w:w="2070" w:type="dxa"/>
          </w:tcPr>
          <w:p w:rsidR="00394BC8" w:rsidRPr="002D492C" w:rsidP="00F765E5" w14:paraId="5B73521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A7A">
              <w:rPr>
                <w:color w:val="000000"/>
                <w:sz w:val="20"/>
                <w:szCs w:val="20"/>
              </w:rPr>
              <w:t>0</w:t>
            </w:r>
          </w:p>
        </w:tc>
      </w:tr>
      <w:tr w14:paraId="5DE49F9C"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2525211B" w14:textId="77777777">
            <w:pPr>
              <w:pBdr>
                <w:top w:val="single" w:sz="6" w:space="0" w:color="FFFFFF"/>
                <w:left w:val="single" w:sz="6" w:space="0" w:color="FFFFFF"/>
                <w:bottom w:val="single" w:sz="6" w:space="0" w:color="FFFFFF"/>
                <w:right w:val="single" w:sz="6" w:space="0" w:color="FFFFFF"/>
              </w:pBdr>
              <w:rPr>
                <w:sz w:val="20"/>
                <w:szCs w:val="20"/>
              </w:rPr>
            </w:pPr>
            <w:r w:rsidRPr="002D492C">
              <w:rPr>
                <w:color w:val="000000"/>
                <w:sz w:val="20"/>
                <w:szCs w:val="20"/>
              </w:rPr>
              <w:t>Annual compliance reports</w:t>
            </w:r>
          </w:p>
        </w:tc>
        <w:tc>
          <w:tcPr>
            <w:tcW w:w="1260" w:type="dxa"/>
            <w:vAlign w:val="center"/>
          </w:tcPr>
          <w:p w:rsidR="00394BC8" w:rsidRPr="002D492C" w:rsidP="00F765E5" w14:paraId="1C73D790"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0</w:t>
            </w:r>
          </w:p>
        </w:tc>
        <w:tc>
          <w:tcPr>
            <w:tcW w:w="1260" w:type="dxa"/>
            <w:vAlign w:val="center"/>
          </w:tcPr>
          <w:p w:rsidR="00394BC8" w:rsidRPr="002D492C" w:rsidP="00F765E5" w14:paraId="23215F1E"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1</w:t>
            </w:r>
          </w:p>
        </w:tc>
        <w:tc>
          <w:tcPr>
            <w:tcW w:w="1890" w:type="dxa"/>
            <w:vAlign w:val="center"/>
          </w:tcPr>
          <w:p w:rsidR="00394BC8" w:rsidRPr="002D492C" w:rsidP="00F765E5" w14:paraId="524AD764"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0</w:t>
            </w:r>
          </w:p>
        </w:tc>
        <w:tc>
          <w:tcPr>
            <w:tcW w:w="2070" w:type="dxa"/>
            <w:vAlign w:val="center"/>
          </w:tcPr>
          <w:p w:rsidR="00394BC8" w:rsidRPr="002D492C" w:rsidP="00F765E5" w14:paraId="1C35FAD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r>
      <w:tr w14:paraId="1B323DE3" w14:textId="77777777" w:rsidTr="00F765E5">
        <w:tblPrEx>
          <w:tblW w:w="9180" w:type="dxa"/>
          <w:tblInd w:w="201" w:type="dxa"/>
          <w:tblLayout w:type="fixed"/>
          <w:tblCellMar>
            <w:left w:w="111" w:type="dxa"/>
            <w:right w:w="111" w:type="dxa"/>
          </w:tblCellMar>
          <w:tblLook w:val="0000"/>
        </w:tblPrEx>
        <w:trPr>
          <w:trHeight w:val="366"/>
        </w:trPr>
        <w:tc>
          <w:tcPr>
            <w:tcW w:w="2700" w:type="dxa"/>
            <w:vAlign w:val="bottom"/>
          </w:tcPr>
          <w:p w:rsidR="00394BC8" w:rsidRPr="002D492C" w:rsidP="00F765E5" w14:paraId="26CC0288" w14:textId="77777777">
            <w:pPr>
              <w:pBdr>
                <w:top w:val="single" w:sz="6" w:space="0" w:color="FFFFFF"/>
                <w:left w:val="single" w:sz="6" w:space="0" w:color="FFFFFF"/>
                <w:bottom w:val="single" w:sz="6" w:space="0" w:color="FFFFFF"/>
                <w:right w:val="single" w:sz="6" w:space="0" w:color="FFFFFF"/>
              </w:pBdr>
              <w:rPr>
                <w:b/>
                <w:color w:val="000000"/>
                <w:sz w:val="18"/>
                <w:szCs w:val="18"/>
              </w:rPr>
            </w:pPr>
            <w:r w:rsidRPr="002D492C">
              <w:rPr>
                <w:b/>
                <w:color w:val="000000"/>
              </w:rPr>
              <w:t> </w:t>
            </w:r>
          </w:p>
        </w:tc>
        <w:tc>
          <w:tcPr>
            <w:tcW w:w="1260" w:type="dxa"/>
            <w:vAlign w:val="bottom"/>
          </w:tcPr>
          <w:p w:rsidR="00394BC8" w:rsidRPr="002D492C" w:rsidP="00F765E5" w14:paraId="7B89F398" w14:textId="77777777">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2D492C">
              <w:rPr>
                <w:b/>
                <w:color w:val="000000"/>
              </w:rPr>
              <w:t> </w:t>
            </w:r>
          </w:p>
        </w:tc>
        <w:tc>
          <w:tcPr>
            <w:tcW w:w="1260" w:type="dxa"/>
            <w:vAlign w:val="bottom"/>
          </w:tcPr>
          <w:p w:rsidR="00394BC8" w:rsidRPr="002D492C" w:rsidP="00F765E5" w14:paraId="76530667" w14:textId="77777777">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2D492C">
              <w:rPr>
                <w:b/>
                <w:color w:val="000000"/>
              </w:rPr>
              <w:t> </w:t>
            </w:r>
          </w:p>
        </w:tc>
        <w:tc>
          <w:tcPr>
            <w:tcW w:w="1890" w:type="dxa"/>
            <w:vAlign w:val="bottom"/>
          </w:tcPr>
          <w:p w:rsidR="00394BC8" w:rsidRPr="002D492C" w:rsidP="00F765E5" w14:paraId="6A2984BE" w14:textId="77777777">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2D492C">
              <w:rPr>
                <w:b/>
                <w:color w:val="000000"/>
              </w:rPr>
              <w:t>Total</w:t>
            </w:r>
          </w:p>
        </w:tc>
        <w:tc>
          <w:tcPr>
            <w:tcW w:w="2070" w:type="dxa"/>
            <w:vAlign w:val="center"/>
          </w:tcPr>
          <w:p w:rsidR="00394BC8" w:rsidRPr="002D492C" w:rsidP="00F765E5" w14:paraId="55D65972" w14:textId="77777777">
            <w:pPr>
              <w:pBdr>
                <w:top w:val="single" w:sz="6" w:space="0" w:color="FFFFFF"/>
                <w:left w:val="single" w:sz="6" w:space="0" w:color="FFFFFF"/>
                <w:bottom w:val="single" w:sz="6" w:space="0" w:color="FFFFFF"/>
                <w:right w:val="single" w:sz="6" w:space="0" w:color="FFFFFF"/>
              </w:pBdr>
              <w:jc w:val="center"/>
              <w:rPr>
                <w:b/>
                <w:color w:val="FF0000"/>
                <w:sz w:val="18"/>
                <w:szCs w:val="18"/>
              </w:rPr>
            </w:pPr>
            <w:r>
              <w:rPr>
                <w:b/>
                <w:sz w:val="18"/>
                <w:szCs w:val="18"/>
              </w:rPr>
              <w:t>0</w:t>
            </w:r>
          </w:p>
        </w:tc>
      </w:tr>
      <w:tr w14:paraId="58B7B7A2" w14:textId="77777777" w:rsidTr="00F765E5">
        <w:tblPrEx>
          <w:tblW w:w="9180" w:type="dxa"/>
          <w:tblInd w:w="201" w:type="dxa"/>
          <w:tblLayout w:type="fixed"/>
          <w:tblCellMar>
            <w:left w:w="111" w:type="dxa"/>
            <w:right w:w="111" w:type="dxa"/>
          </w:tblCellMar>
          <w:tblLook w:val="0000"/>
        </w:tblPrEx>
        <w:trPr>
          <w:tblHeader/>
        </w:trPr>
        <w:tc>
          <w:tcPr>
            <w:tcW w:w="9180" w:type="dxa"/>
            <w:gridSpan w:val="5"/>
          </w:tcPr>
          <w:p w:rsidR="00394BC8" w:rsidRPr="002D492C" w:rsidP="00F765E5" w14:paraId="717CEE46" w14:textId="77777777">
            <w:pPr>
              <w:spacing w:line="120" w:lineRule="exact"/>
              <w:rPr>
                <w:color w:val="000000"/>
              </w:rPr>
            </w:pPr>
          </w:p>
          <w:p w:rsidR="00394BC8" w:rsidRPr="002D492C" w:rsidP="00F765E5" w14:paraId="60CDF833"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sidRPr="002D492C">
              <w:rPr>
                <w:b/>
                <w:bCs/>
                <w:color w:val="000000"/>
              </w:rPr>
              <w:t>Total Annual Responses in Year 3</w:t>
            </w:r>
          </w:p>
        </w:tc>
      </w:tr>
      <w:tr w14:paraId="3EE2F1F5" w14:textId="77777777" w:rsidTr="00F765E5">
        <w:tblPrEx>
          <w:tblW w:w="9180" w:type="dxa"/>
          <w:tblInd w:w="201" w:type="dxa"/>
          <w:tblLayout w:type="fixed"/>
          <w:tblCellMar>
            <w:left w:w="111" w:type="dxa"/>
            <w:right w:w="111" w:type="dxa"/>
          </w:tblCellMar>
          <w:tblLook w:val="0000"/>
        </w:tblPrEx>
        <w:tc>
          <w:tcPr>
            <w:tcW w:w="2700" w:type="dxa"/>
          </w:tcPr>
          <w:p w:rsidR="00394BC8" w:rsidRPr="002D492C" w:rsidP="00F765E5" w14:paraId="1B0CAC67" w14:textId="77777777">
            <w:pPr>
              <w:spacing w:line="120" w:lineRule="exact"/>
              <w:jc w:val="center"/>
              <w:rPr>
                <w:b/>
                <w:bCs/>
                <w:color w:val="000000"/>
                <w:sz w:val="18"/>
                <w:szCs w:val="18"/>
              </w:rPr>
            </w:pPr>
          </w:p>
          <w:p w:rsidR="00394BC8" w:rsidRPr="002D492C" w:rsidP="00F765E5" w14:paraId="503EAA2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(A)</w:t>
            </w:r>
          </w:p>
          <w:p w:rsidR="00394BC8" w:rsidRPr="002D492C" w:rsidP="00F765E5" w14:paraId="0F11B5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394BC8" w:rsidRPr="002D492C" w:rsidP="00F765E5" w14:paraId="356B6B46"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Information Collection Activity</w:t>
            </w:r>
          </w:p>
        </w:tc>
        <w:tc>
          <w:tcPr>
            <w:tcW w:w="1260" w:type="dxa"/>
          </w:tcPr>
          <w:p w:rsidR="00394BC8" w:rsidRPr="002D492C" w:rsidP="00F765E5" w14:paraId="74FF3C7C" w14:textId="77777777">
            <w:pPr>
              <w:spacing w:line="120" w:lineRule="exact"/>
              <w:jc w:val="center"/>
              <w:rPr>
                <w:color w:val="000000"/>
                <w:sz w:val="18"/>
                <w:szCs w:val="18"/>
              </w:rPr>
            </w:pPr>
          </w:p>
          <w:p w:rsidR="00394BC8" w:rsidRPr="002D492C" w:rsidP="00F765E5" w14:paraId="7EC05C0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(B)</w:t>
            </w:r>
          </w:p>
          <w:p w:rsidR="00394BC8" w:rsidRPr="002D492C" w:rsidP="00F765E5" w14:paraId="34966F0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394BC8" w:rsidRPr="002D492C" w:rsidP="00F765E5" w14:paraId="0A2F13B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Number of Respondents</w:t>
            </w:r>
          </w:p>
        </w:tc>
        <w:tc>
          <w:tcPr>
            <w:tcW w:w="1260" w:type="dxa"/>
          </w:tcPr>
          <w:p w:rsidR="00394BC8" w:rsidRPr="002D492C" w:rsidP="00F765E5" w14:paraId="4B147D6B" w14:textId="77777777">
            <w:pPr>
              <w:spacing w:line="120" w:lineRule="exact"/>
              <w:jc w:val="center"/>
              <w:rPr>
                <w:color w:val="000000"/>
                <w:sz w:val="18"/>
                <w:szCs w:val="18"/>
              </w:rPr>
            </w:pPr>
          </w:p>
          <w:p w:rsidR="00394BC8" w:rsidRPr="002D492C" w:rsidP="00F765E5" w14:paraId="6C1C4A3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(C)</w:t>
            </w:r>
          </w:p>
          <w:p w:rsidR="00394BC8" w:rsidRPr="002D492C" w:rsidP="00F765E5" w14:paraId="1457D96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394BC8" w:rsidRPr="002D492C" w:rsidP="00F765E5" w14:paraId="093B171D"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Number of Responses</w:t>
            </w:r>
          </w:p>
        </w:tc>
        <w:tc>
          <w:tcPr>
            <w:tcW w:w="1890" w:type="dxa"/>
          </w:tcPr>
          <w:p w:rsidR="00394BC8" w:rsidRPr="002D492C" w:rsidP="00F765E5" w14:paraId="3AF261D7" w14:textId="77777777">
            <w:pPr>
              <w:spacing w:line="120" w:lineRule="exact"/>
              <w:jc w:val="center"/>
              <w:rPr>
                <w:color w:val="000000"/>
                <w:sz w:val="18"/>
                <w:szCs w:val="18"/>
              </w:rPr>
            </w:pPr>
          </w:p>
          <w:p w:rsidR="00394BC8" w:rsidRPr="002D492C" w:rsidP="00F765E5" w14:paraId="7FA058A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(D)</w:t>
            </w:r>
          </w:p>
          <w:p w:rsidR="00394BC8" w:rsidRPr="002D492C" w:rsidP="00F765E5" w14:paraId="45771AC6"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 xml:space="preserve">Number of Existing Respondents That Keep Records </w:t>
            </w:r>
            <w:r w:rsidRPr="002D492C">
              <w:rPr>
                <w:color w:val="000000"/>
                <w:sz w:val="18"/>
                <w:szCs w:val="18"/>
              </w:rPr>
              <w:t>But</w:t>
            </w:r>
            <w:r w:rsidRPr="002D492C">
              <w:rPr>
                <w:color w:val="000000"/>
                <w:sz w:val="18"/>
                <w:szCs w:val="18"/>
              </w:rPr>
              <w:t xml:space="preserve"> Do Not Submit Reports</w:t>
            </w:r>
          </w:p>
        </w:tc>
        <w:tc>
          <w:tcPr>
            <w:tcW w:w="2070" w:type="dxa"/>
          </w:tcPr>
          <w:p w:rsidR="00394BC8" w:rsidRPr="002D492C" w:rsidP="00F765E5" w14:paraId="054AF8AC" w14:textId="77777777">
            <w:pPr>
              <w:spacing w:line="120" w:lineRule="exact"/>
              <w:jc w:val="center"/>
              <w:rPr>
                <w:color w:val="000000"/>
                <w:sz w:val="18"/>
                <w:szCs w:val="18"/>
              </w:rPr>
            </w:pPr>
          </w:p>
          <w:p w:rsidR="00394BC8" w:rsidRPr="002D492C" w:rsidP="00F765E5" w14:paraId="283290B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(E)</w:t>
            </w:r>
          </w:p>
          <w:p w:rsidR="00394BC8" w:rsidRPr="002D492C" w:rsidP="00F765E5" w14:paraId="36E57E3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18"/>
                <w:szCs w:val="18"/>
              </w:rPr>
              <w:t>Total Annual Responses</w:t>
            </w:r>
          </w:p>
          <w:p w:rsidR="00394BC8" w:rsidRPr="002D492C" w:rsidP="00F765E5" w14:paraId="1D28BCE2"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D492C">
              <w:rPr>
                <w:color w:val="000000"/>
                <w:sz w:val="18"/>
                <w:szCs w:val="18"/>
              </w:rPr>
              <w:t>E=(</w:t>
            </w:r>
            <w:r w:rsidRPr="002D492C">
              <w:rPr>
                <w:color w:val="000000"/>
                <w:sz w:val="18"/>
                <w:szCs w:val="18"/>
              </w:rPr>
              <w:t>BxC</w:t>
            </w:r>
            <w:r w:rsidRPr="002D492C">
              <w:rPr>
                <w:color w:val="000000"/>
                <w:sz w:val="18"/>
                <w:szCs w:val="18"/>
              </w:rPr>
              <w:t>)+D</w:t>
            </w:r>
          </w:p>
        </w:tc>
      </w:tr>
      <w:tr w14:paraId="77F315B5"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23692543"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Initial Notifications</w:t>
            </w:r>
          </w:p>
        </w:tc>
        <w:tc>
          <w:tcPr>
            <w:tcW w:w="1260" w:type="dxa"/>
            <w:vAlign w:val="center"/>
          </w:tcPr>
          <w:p w:rsidR="00394BC8" w:rsidRPr="002D492C" w:rsidP="00F765E5" w14:paraId="13C74C5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394BC8" w:rsidRPr="002D492C" w:rsidP="00F765E5" w14:paraId="5FC866A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394BC8" w:rsidRPr="002D492C" w:rsidP="00F765E5" w14:paraId="261694E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394BC8" w:rsidRPr="002D492C" w:rsidP="00F765E5" w14:paraId="4B5ADD9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12E4DDFC"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4394C1A1"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Performance test notification</w:t>
            </w:r>
          </w:p>
        </w:tc>
        <w:tc>
          <w:tcPr>
            <w:tcW w:w="1260" w:type="dxa"/>
            <w:vAlign w:val="center"/>
          </w:tcPr>
          <w:p w:rsidR="00394BC8" w:rsidRPr="002D492C" w:rsidP="00F765E5" w14:paraId="3CD5278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c>
          <w:tcPr>
            <w:tcW w:w="1260" w:type="dxa"/>
            <w:vAlign w:val="center"/>
          </w:tcPr>
          <w:p w:rsidR="00394BC8" w:rsidRPr="002D492C" w:rsidP="00F765E5" w14:paraId="5859A74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394BC8" w:rsidRPr="002D492C" w:rsidP="00F765E5" w14:paraId="02723A3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394BC8" w:rsidRPr="002D492C" w:rsidP="00F765E5" w14:paraId="732FFC0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r>
      <w:tr w14:paraId="6103EDE4"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7124C890"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Compliance status notification</w:t>
            </w:r>
          </w:p>
        </w:tc>
        <w:tc>
          <w:tcPr>
            <w:tcW w:w="1260" w:type="dxa"/>
          </w:tcPr>
          <w:p w:rsidR="00394BC8" w:rsidRPr="002D492C" w:rsidP="00F765E5" w14:paraId="2B2F291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3A1917">
              <w:rPr>
                <w:color w:val="000000"/>
                <w:sz w:val="20"/>
                <w:szCs w:val="20"/>
              </w:rPr>
              <w:t>12</w:t>
            </w:r>
          </w:p>
        </w:tc>
        <w:tc>
          <w:tcPr>
            <w:tcW w:w="1260" w:type="dxa"/>
            <w:vAlign w:val="center"/>
          </w:tcPr>
          <w:p w:rsidR="00394BC8" w:rsidRPr="002D492C" w:rsidP="00F765E5" w14:paraId="4B48E71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394BC8" w:rsidRPr="002D492C" w:rsidP="00F765E5" w14:paraId="46D762D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394BC8" w:rsidRPr="002D492C" w:rsidP="00F765E5" w14:paraId="4FF765A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r>
      <w:tr w14:paraId="117FBC89"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6ECA3A70"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Notification of alternative monitoring method</w:t>
            </w:r>
          </w:p>
        </w:tc>
        <w:tc>
          <w:tcPr>
            <w:tcW w:w="1260" w:type="dxa"/>
          </w:tcPr>
          <w:p w:rsidR="00394BC8" w:rsidRPr="002D492C" w:rsidP="00F765E5" w14:paraId="5F30C92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394BC8" w:rsidRPr="002D492C" w:rsidP="00F765E5" w14:paraId="6DA0ED4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394BC8" w:rsidRPr="002D492C" w:rsidP="00F765E5" w14:paraId="51BC75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394BC8" w:rsidRPr="002D492C" w:rsidP="00F765E5" w14:paraId="45F635E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r>
      <w:tr w14:paraId="4E210AB1"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6C709BC6"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Notification of reassessment of predominant use</w:t>
            </w:r>
          </w:p>
        </w:tc>
        <w:tc>
          <w:tcPr>
            <w:tcW w:w="1260" w:type="dxa"/>
          </w:tcPr>
          <w:p w:rsidR="00394BC8" w:rsidRPr="002D492C" w:rsidP="00F765E5" w14:paraId="3714EA2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394BC8" w:rsidRPr="002D492C" w:rsidP="00F765E5" w14:paraId="3866966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394BC8" w:rsidRPr="002D492C" w:rsidP="00F765E5" w14:paraId="52A3EF6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394BC8" w:rsidRPr="002D492C" w:rsidP="00F765E5" w14:paraId="7623953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r>
      <w:tr w14:paraId="0647A564"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64A417B8"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Site-specific monitoring plan</w:t>
            </w:r>
          </w:p>
        </w:tc>
        <w:tc>
          <w:tcPr>
            <w:tcW w:w="1260" w:type="dxa"/>
          </w:tcPr>
          <w:p w:rsidR="00394BC8" w:rsidRPr="002D492C" w:rsidP="00F765E5" w14:paraId="062ECB8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3A1917">
              <w:rPr>
                <w:color w:val="000000"/>
                <w:sz w:val="20"/>
                <w:szCs w:val="20"/>
              </w:rPr>
              <w:t>12</w:t>
            </w:r>
          </w:p>
        </w:tc>
        <w:tc>
          <w:tcPr>
            <w:tcW w:w="1260" w:type="dxa"/>
            <w:vAlign w:val="center"/>
          </w:tcPr>
          <w:p w:rsidR="00394BC8" w:rsidRPr="002D492C" w:rsidP="00F765E5" w14:paraId="4C41EF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394BC8" w:rsidRPr="002D492C" w:rsidP="00F765E5" w14:paraId="1893A0B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394BC8" w:rsidRPr="002D492C" w:rsidP="00F765E5" w14:paraId="7288D45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r>
      <w:tr w14:paraId="4496D980"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05A0AA66"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2D492C">
              <w:rPr>
                <w:color w:val="000000"/>
                <w:sz w:val="20"/>
                <w:szCs w:val="20"/>
              </w:rPr>
              <w:t>Performance test reports</w:t>
            </w:r>
          </w:p>
        </w:tc>
        <w:tc>
          <w:tcPr>
            <w:tcW w:w="1260" w:type="dxa"/>
          </w:tcPr>
          <w:p w:rsidR="00394BC8" w:rsidRPr="002D492C" w:rsidP="00F765E5" w14:paraId="7FB5BFF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3A1917">
              <w:rPr>
                <w:color w:val="000000"/>
                <w:sz w:val="20"/>
                <w:szCs w:val="20"/>
              </w:rPr>
              <w:t>12</w:t>
            </w:r>
          </w:p>
        </w:tc>
        <w:tc>
          <w:tcPr>
            <w:tcW w:w="1260" w:type="dxa"/>
            <w:vAlign w:val="center"/>
          </w:tcPr>
          <w:p w:rsidR="00394BC8" w:rsidRPr="002D492C" w:rsidP="00F765E5" w14:paraId="7A91D69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1</w:t>
            </w:r>
          </w:p>
        </w:tc>
        <w:tc>
          <w:tcPr>
            <w:tcW w:w="1890" w:type="dxa"/>
            <w:vAlign w:val="center"/>
          </w:tcPr>
          <w:p w:rsidR="00394BC8" w:rsidRPr="002D492C" w:rsidP="00F765E5" w14:paraId="47E369A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c>
          <w:tcPr>
            <w:tcW w:w="2070" w:type="dxa"/>
            <w:vAlign w:val="center"/>
          </w:tcPr>
          <w:p w:rsidR="00394BC8" w:rsidRPr="002D492C" w:rsidP="00F765E5" w14:paraId="7A59080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12</w:t>
            </w:r>
          </w:p>
        </w:tc>
      </w:tr>
      <w:tr w14:paraId="6705B674"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6A22EA39" w14:textId="77777777">
            <w:pPr>
              <w:pBdr>
                <w:top w:val="single" w:sz="6" w:space="0" w:color="FFFFFF"/>
                <w:left w:val="single" w:sz="6" w:space="0" w:color="FFFFFF"/>
                <w:bottom w:val="single" w:sz="6" w:space="0" w:color="FFFFFF"/>
                <w:right w:val="single" w:sz="6" w:space="0" w:color="FFFFFF"/>
              </w:pBdr>
              <w:rPr>
                <w:sz w:val="20"/>
                <w:szCs w:val="20"/>
              </w:rPr>
            </w:pPr>
            <w:r w:rsidRPr="002D492C">
              <w:rPr>
                <w:color w:val="000000"/>
                <w:sz w:val="20"/>
                <w:szCs w:val="20"/>
              </w:rPr>
              <w:t>Semiannual compliance reports</w:t>
            </w:r>
          </w:p>
        </w:tc>
        <w:tc>
          <w:tcPr>
            <w:tcW w:w="1260" w:type="dxa"/>
          </w:tcPr>
          <w:p w:rsidR="00394BC8" w:rsidRPr="002D492C" w:rsidP="00F765E5" w14:paraId="58808E08" w14:textId="77777777">
            <w:pPr>
              <w:pBdr>
                <w:top w:val="single" w:sz="6" w:space="0" w:color="FFFFFF"/>
                <w:left w:val="single" w:sz="6" w:space="0" w:color="FFFFFF"/>
                <w:bottom w:val="single" w:sz="6" w:space="0" w:color="FFFFFF"/>
                <w:right w:val="single" w:sz="6" w:space="0" w:color="FFFFFF"/>
              </w:pBdr>
              <w:jc w:val="center"/>
              <w:rPr>
                <w:sz w:val="20"/>
                <w:szCs w:val="20"/>
              </w:rPr>
            </w:pPr>
            <w:r w:rsidRPr="003A1917">
              <w:rPr>
                <w:color w:val="000000"/>
                <w:sz w:val="20"/>
                <w:szCs w:val="20"/>
              </w:rPr>
              <w:t>12</w:t>
            </w:r>
          </w:p>
        </w:tc>
        <w:tc>
          <w:tcPr>
            <w:tcW w:w="1260" w:type="dxa"/>
            <w:vAlign w:val="center"/>
          </w:tcPr>
          <w:p w:rsidR="00394BC8" w:rsidRPr="002D492C" w:rsidP="00F765E5" w14:paraId="56D5B660"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2</w:t>
            </w:r>
          </w:p>
        </w:tc>
        <w:tc>
          <w:tcPr>
            <w:tcW w:w="1890" w:type="dxa"/>
            <w:vAlign w:val="center"/>
          </w:tcPr>
          <w:p w:rsidR="00394BC8" w:rsidRPr="002D492C" w:rsidP="00F765E5" w14:paraId="5FC2692C"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0</w:t>
            </w:r>
          </w:p>
        </w:tc>
        <w:tc>
          <w:tcPr>
            <w:tcW w:w="2070" w:type="dxa"/>
            <w:vAlign w:val="center"/>
          </w:tcPr>
          <w:p w:rsidR="00394BC8" w:rsidRPr="002D492C" w:rsidP="00F765E5" w14:paraId="4049B73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24</w:t>
            </w:r>
          </w:p>
        </w:tc>
      </w:tr>
      <w:tr w14:paraId="347E383D" w14:textId="77777777" w:rsidTr="00F765E5">
        <w:tblPrEx>
          <w:tblW w:w="9180" w:type="dxa"/>
          <w:tblInd w:w="201" w:type="dxa"/>
          <w:tblLayout w:type="fixed"/>
          <w:tblCellMar>
            <w:left w:w="111" w:type="dxa"/>
            <w:right w:w="111" w:type="dxa"/>
          </w:tblCellMar>
          <w:tblLook w:val="0000"/>
        </w:tblPrEx>
        <w:trPr>
          <w:trHeight w:val="366"/>
        </w:trPr>
        <w:tc>
          <w:tcPr>
            <w:tcW w:w="2700" w:type="dxa"/>
          </w:tcPr>
          <w:p w:rsidR="00394BC8" w:rsidRPr="002D492C" w:rsidP="00F765E5" w14:paraId="6135704E" w14:textId="77777777">
            <w:pPr>
              <w:pBdr>
                <w:top w:val="single" w:sz="6" w:space="0" w:color="FFFFFF"/>
                <w:left w:val="single" w:sz="6" w:space="0" w:color="FFFFFF"/>
                <w:bottom w:val="single" w:sz="6" w:space="0" w:color="FFFFFF"/>
                <w:right w:val="single" w:sz="6" w:space="0" w:color="FFFFFF"/>
              </w:pBdr>
              <w:rPr>
                <w:sz w:val="20"/>
                <w:szCs w:val="20"/>
              </w:rPr>
            </w:pPr>
            <w:r w:rsidRPr="002D492C">
              <w:rPr>
                <w:color w:val="000000"/>
                <w:sz w:val="20"/>
                <w:szCs w:val="20"/>
              </w:rPr>
              <w:t>Annual compliance reports</w:t>
            </w:r>
          </w:p>
        </w:tc>
        <w:tc>
          <w:tcPr>
            <w:tcW w:w="1260" w:type="dxa"/>
            <w:vAlign w:val="center"/>
          </w:tcPr>
          <w:p w:rsidR="00394BC8" w:rsidRPr="002D492C" w:rsidP="00F765E5" w14:paraId="5A225D51"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0</w:t>
            </w:r>
          </w:p>
        </w:tc>
        <w:tc>
          <w:tcPr>
            <w:tcW w:w="1260" w:type="dxa"/>
            <w:vAlign w:val="center"/>
          </w:tcPr>
          <w:p w:rsidR="00394BC8" w:rsidRPr="002D492C" w:rsidP="00F765E5" w14:paraId="7362C55D"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1</w:t>
            </w:r>
          </w:p>
        </w:tc>
        <w:tc>
          <w:tcPr>
            <w:tcW w:w="1890" w:type="dxa"/>
            <w:vAlign w:val="center"/>
          </w:tcPr>
          <w:p w:rsidR="00394BC8" w:rsidRPr="002D492C" w:rsidP="00F765E5" w14:paraId="2F3A71EE" w14:textId="77777777">
            <w:pPr>
              <w:pBdr>
                <w:top w:val="single" w:sz="6" w:space="0" w:color="FFFFFF"/>
                <w:left w:val="single" w:sz="6" w:space="0" w:color="FFFFFF"/>
                <w:bottom w:val="single" w:sz="6" w:space="0" w:color="FFFFFF"/>
                <w:right w:val="single" w:sz="6" w:space="0" w:color="FFFFFF"/>
              </w:pBdr>
              <w:jc w:val="center"/>
              <w:rPr>
                <w:sz w:val="20"/>
                <w:szCs w:val="20"/>
              </w:rPr>
            </w:pPr>
            <w:r w:rsidRPr="002D492C">
              <w:rPr>
                <w:color w:val="000000"/>
                <w:sz w:val="20"/>
                <w:szCs w:val="20"/>
              </w:rPr>
              <w:t>0</w:t>
            </w:r>
          </w:p>
        </w:tc>
        <w:tc>
          <w:tcPr>
            <w:tcW w:w="2070" w:type="dxa"/>
            <w:vAlign w:val="center"/>
          </w:tcPr>
          <w:p w:rsidR="00394BC8" w:rsidRPr="002D492C" w:rsidP="00F765E5" w14:paraId="703175B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D492C">
              <w:rPr>
                <w:color w:val="000000"/>
                <w:sz w:val="20"/>
                <w:szCs w:val="20"/>
              </w:rPr>
              <w:t>0</w:t>
            </w:r>
          </w:p>
        </w:tc>
      </w:tr>
      <w:tr w14:paraId="7F9BCDD4" w14:textId="77777777" w:rsidTr="00F765E5">
        <w:tblPrEx>
          <w:tblW w:w="9180" w:type="dxa"/>
          <w:tblInd w:w="201" w:type="dxa"/>
          <w:tblLayout w:type="fixed"/>
          <w:tblCellMar>
            <w:left w:w="111" w:type="dxa"/>
            <w:right w:w="111" w:type="dxa"/>
          </w:tblCellMar>
          <w:tblLook w:val="0000"/>
        </w:tblPrEx>
        <w:trPr>
          <w:trHeight w:val="366"/>
        </w:trPr>
        <w:tc>
          <w:tcPr>
            <w:tcW w:w="2700" w:type="dxa"/>
            <w:vAlign w:val="bottom"/>
          </w:tcPr>
          <w:p w:rsidR="00394BC8" w:rsidRPr="002D492C" w:rsidP="00F765E5" w14:paraId="694043B7" w14:textId="77777777">
            <w:pPr>
              <w:pBdr>
                <w:top w:val="single" w:sz="6" w:space="0" w:color="FFFFFF"/>
                <w:left w:val="single" w:sz="6" w:space="0" w:color="FFFFFF"/>
                <w:bottom w:val="single" w:sz="6" w:space="0" w:color="FFFFFF"/>
                <w:right w:val="single" w:sz="6" w:space="0" w:color="FFFFFF"/>
              </w:pBdr>
              <w:rPr>
                <w:b/>
                <w:color w:val="000000"/>
                <w:sz w:val="18"/>
                <w:szCs w:val="18"/>
              </w:rPr>
            </w:pPr>
            <w:r w:rsidRPr="002D492C">
              <w:rPr>
                <w:b/>
                <w:color w:val="000000"/>
              </w:rPr>
              <w:t> </w:t>
            </w:r>
          </w:p>
        </w:tc>
        <w:tc>
          <w:tcPr>
            <w:tcW w:w="1260" w:type="dxa"/>
            <w:vAlign w:val="bottom"/>
          </w:tcPr>
          <w:p w:rsidR="00394BC8" w:rsidRPr="002D492C" w:rsidP="00F765E5" w14:paraId="6172AF3A" w14:textId="77777777">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2D492C">
              <w:rPr>
                <w:b/>
                <w:color w:val="000000"/>
              </w:rPr>
              <w:t> </w:t>
            </w:r>
          </w:p>
        </w:tc>
        <w:tc>
          <w:tcPr>
            <w:tcW w:w="1260" w:type="dxa"/>
            <w:vAlign w:val="bottom"/>
          </w:tcPr>
          <w:p w:rsidR="00394BC8" w:rsidRPr="002D492C" w:rsidP="00F765E5" w14:paraId="07B9258E" w14:textId="77777777">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2D492C">
              <w:rPr>
                <w:b/>
                <w:color w:val="000000"/>
              </w:rPr>
              <w:t> </w:t>
            </w:r>
          </w:p>
        </w:tc>
        <w:tc>
          <w:tcPr>
            <w:tcW w:w="1890" w:type="dxa"/>
            <w:vAlign w:val="bottom"/>
          </w:tcPr>
          <w:p w:rsidR="00394BC8" w:rsidRPr="002D492C" w:rsidP="00F765E5" w14:paraId="64E27820" w14:textId="77777777">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2D492C">
              <w:rPr>
                <w:b/>
                <w:color w:val="000000"/>
              </w:rPr>
              <w:t>Total</w:t>
            </w:r>
          </w:p>
        </w:tc>
        <w:tc>
          <w:tcPr>
            <w:tcW w:w="2070" w:type="dxa"/>
            <w:vAlign w:val="center"/>
          </w:tcPr>
          <w:p w:rsidR="00394BC8" w:rsidRPr="002D492C" w:rsidP="00F765E5" w14:paraId="5F273EA9" w14:textId="77777777">
            <w:pPr>
              <w:pBdr>
                <w:top w:val="single" w:sz="6" w:space="0" w:color="FFFFFF"/>
                <w:left w:val="single" w:sz="6" w:space="0" w:color="FFFFFF"/>
                <w:bottom w:val="single" w:sz="6" w:space="0" w:color="FFFFFF"/>
                <w:right w:val="single" w:sz="6" w:space="0" w:color="FFFFFF"/>
              </w:pBdr>
              <w:jc w:val="center"/>
              <w:rPr>
                <w:b/>
                <w:color w:val="FF0000"/>
                <w:sz w:val="18"/>
                <w:szCs w:val="18"/>
              </w:rPr>
            </w:pPr>
            <w:r>
              <w:rPr>
                <w:b/>
                <w:sz w:val="18"/>
                <w:szCs w:val="18"/>
              </w:rPr>
              <w:t>72</w:t>
            </w:r>
          </w:p>
        </w:tc>
      </w:tr>
    </w:tbl>
    <w:p w:rsidR="00394BC8" w:rsidP="00BB3410" w14:paraId="0A1235C3" w14:textId="77777777">
      <w:pPr>
        <w:pStyle w:val="ListParagraph"/>
        <w:spacing w:before="240"/>
        <w:ind w:left="0"/>
        <w:rPr>
          <w:b/>
          <w:bCs/>
          <w:color w:val="000000"/>
        </w:rPr>
      </w:pPr>
    </w:p>
    <w:p w:rsidR="00CC24CF" w:rsidRPr="00BB3410" w:rsidP="00BB3410" w14:paraId="2D9F88EC" w14:textId="77777777">
      <w:pPr>
        <w:pStyle w:val="ListParagraph"/>
        <w:spacing w:before="240"/>
        <w:ind w:left="0"/>
        <w:rPr>
          <w:rFonts w:cstheme="minorHAnsi"/>
          <w:sz w:val="24"/>
          <w:szCs w:val="24"/>
        </w:rPr>
      </w:pPr>
    </w:p>
    <w:sectPr w:rsidSect="001B2E7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167B56"/>
    <w:multiLevelType w:val="hybridMultilevel"/>
    <w:tmpl w:val="7B0853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64054B"/>
    <w:multiLevelType w:val="hybridMultilevel"/>
    <w:tmpl w:val="16E6D0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750BBC"/>
    <w:multiLevelType w:val="hybridMultilevel"/>
    <w:tmpl w:val="C4F69B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367C97"/>
    <w:multiLevelType w:val="hybridMultilevel"/>
    <w:tmpl w:val="EA08D1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5">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4"/>
  </w:num>
  <w:num w:numId="2" w16cid:durableId="1032609060">
    <w:abstractNumId w:val="7"/>
  </w:num>
  <w:num w:numId="3" w16cid:durableId="1158494831">
    <w:abstractNumId w:val="3"/>
  </w:num>
  <w:num w:numId="4" w16cid:durableId="493573829">
    <w:abstractNumId w:val="29"/>
  </w:num>
  <w:num w:numId="5" w16cid:durableId="2055687918">
    <w:abstractNumId w:val="19"/>
  </w:num>
  <w:num w:numId="6" w16cid:durableId="1603025219">
    <w:abstractNumId w:val="27"/>
  </w:num>
  <w:num w:numId="7" w16cid:durableId="423957196">
    <w:abstractNumId w:val="17"/>
  </w:num>
  <w:num w:numId="8" w16cid:durableId="2031829208">
    <w:abstractNumId w:val="23"/>
  </w:num>
  <w:num w:numId="9" w16cid:durableId="218439549">
    <w:abstractNumId w:val="10"/>
  </w:num>
  <w:num w:numId="10" w16cid:durableId="1285231924">
    <w:abstractNumId w:val="4"/>
  </w:num>
  <w:num w:numId="11" w16cid:durableId="327370686">
    <w:abstractNumId w:val="9"/>
  </w:num>
  <w:num w:numId="12" w16cid:durableId="1802993385">
    <w:abstractNumId w:val="12"/>
  </w:num>
  <w:num w:numId="13" w16cid:durableId="1792938267">
    <w:abstractNumId w:val="30"/>
  </w:num>
  <w:num w:numId="14" w16cid:durableId="239490726">
    <w:abstractNumId w:val="8"/>
  </w:num>
  <w:num w:numId="15" w16cid:durableId="1395350314">
    <w:abstractNumId w:val="11"/>
  </w:num>
  <w:num w:numId="16" w16cid:durableId="441535906">
    <w:abstractNumId w:val="15"/>
  </w:num>
  <w:num w:numId="17" w16cid:durableId="2008243381">
    <w:abstractNumId w:val="24"/>
  </w:num>
  <w:num w:numId="18" w16cid:durableId="840463183">
    <w:abstractNumId w:val="22"/>
  </w:num>
  <w:num w:numId="19" w16cid:durableId="469980091">
    <w:abstractNumId w:val="26"/>
  </w:num>
  <w:num w:numId="20" w16cid:durableId="2126730031">
    <w:abstractNumId w:val="13"/>
  </w:num>
  <w:num w:numId="21" w16cid:durableId="106124704">
    <w:abstractNumId w:val="2"/>
  </w:num>
  <w:num w:numId="22" w16cid:durableId="1552418013">
    <w:abstractNumId w:val="16"/>
  </w:num>
  <w:num w:numId="23" w16cid:durableId="1598828334">
    <w:abstractNumId w:val="28"/>
  </w:num>
  <w:num w:numId="24" w16cid:durableId="2051031068">
    <w:abstractNumId w:val="0"/>
  </w:num>
  <w:num w:numId="25" w16cid:durableId="258569098">
    <w:abstractNumId w:val="18"/>
  </w:num>
  <w:num w:numId="26" w16cid:durableId="331181582">
    <w:abstractNumId w:val="20"/>
  </w:num>
  <w:num w:numId="27" w16cid:durableId="1015961391">
    <w:abstractNumId w:val="25"/>
  </w:num>
  <w:num w:numId="28" w16cid:durableId="801925579">
    <w:abstractNumId w:val="21"/>
  </w:num>
  <w:num w:numId="29" w16cid:durableId="2002347565">
    <w:abstractNumId w:val="6"/>
  </w:num>
  <w:num w:numId="30" w16cid:durableId="1011566132">
    <w:abstractNumId w:val="5"/>
  </w:num>
  <w:num w:numId="31" w16cid:durableId="163814814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61B"/>
    <w:rsid w:val="00003D64"/>
    <w:rsid w:val="00004678"/>
    <w:rsid w:val="000069C3"/>
    <w:rsid w:val="00006C95"/>
    <w:rsid w:val="00007FB5"/>
    <w:rsid w:val="00010EEE"/>
    <w:rsid w:val="000129E1"/>
    <w:rsid w:val="00013852"/>
    <w:rsid w:val="00013CE8"/>
    <w:rsid w:val="00014B10"/>
    <w:rsid w:val="00015FF6"/>
    <w:rsid w:val="000161F5"/>
    <w:rsid w:val="0001637F"/>
    <w:rsid w:val="00017B90"/>
    <w:rsid w:val="00020791"/>
    <w:rsid w:val="00021148"/>
    <w:rsid w:val="00022E9F"/>
    <w:rsid w:val="00022FD1"/>
    <w:rsid w:val="00023EFE"/>
    <w:rsid w:val="000246F4"/>
    <w:rsid w:val="000267E1"/>
    <w:rsid w:val="00030670"/>
    <w:rsid w:val="0003166C"/>
    <w:rsid w:val="00032552"/>
    <w:rsid w:val="00033219"/>
    <w:rsid w:val="00036CF2"/>
    <w:rsid w:val="00037107"/>
    <w:rsid w:val="000420E8"/>
    <w:rsid w:val="00042F77"/>
    <w:rsid w:val="0004467E"/>
    <w:rsid w:val="000452DC"/>
    <w:rsid w:val="000461BA"/>
    <w:rsid w:val="00047160"/>
    <w:rsid w:val="00047CF3"/>
    <w:rsid w:val="00050BB4"/>
    <w:rsid w:val="00051045"/>
    <w:rsid w:val="00053570"/>
    <w:rsid w:val="000544D0"/>
    <w:rsid w:val="0005572E"/>
    <w:rsid w:val="0005629D"/>
    <w:rsid w:val="00057362"/>
    <w:rsid w:val="0005783D"/>
    <w:rsid w:val="00060163"/>
    <w:rsid w:val="0006085E"/>
    <w:rsid w:val="0006128A"/>
    <w:rsid w:val="0006175D"/>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AB3"/>
    <w:rsid w:val="00084BF3"/>
    <w:rsid w:val="00090627"/>
    <w:rsid w:val="00090750"/>
    <w:rsid w:val="000911D6"/>
    <w:rsid w:val="00091EB4"/>
    <w:rsid w:val="0009219E"/>
    <w:rsid w:val="000925BD"/>
    <w:rsid w:val="00093C6D"/>
    <w:rsid w:val="00093DC2"/>
    <w:rsid w:val="00094023"/>
    <w:rsid w:val="0009492C"/>
    <w:rsid w:val="00095F01"/>
    <w:rsid w:val="000970D0"/>
    <w:rsid w:val="000978FD"/>
    <w:rsid w:val="000A1198"/>
    <w:rsid w:val="000A11F1"/>
    <w:rsid w:val="000A170A"/>
    <w:rsid w:val="000A397C"/>
    <w:rsid w:val="000A41B3"/>
    <w:rsid w:val="000A4527"/>
    <w:rsid w:val="000A7B2D"/>
    <w:rsid w:val="000B3576"/>
    <w:rsid w:val="000B461B"/>
    <w:rsid w:val="000B61F2"/>
    <w:rsid w:val="000B7BBA"/>
    <w:rsid w:val="000C21A3"/>
    <w:rsid w:val="000C41A7"/>
    <w:rsid w:val="000C43C8"/>
    <w:rsid w:val="000C608D"/>
    <w:rsid w:val="000D0A53"/>
    <w:rsid w:val="000D1257"/>
    <w:rsid w:val="000D224E"/>
    <w:rsid w:val="000D251E"/>
    <w:rsid w:val="000D2D5D"/>
    <w:rsid w:val="000D3C22"/>
    <w:rsid w:val="000D45B2"/>
    <w:rsid w:val="000D5099"/>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86E"/>
    <w:rsid w:val="00103DD8"/>
    <w:rsid w:val="00105F52"/>
    <w:rsid w:val="00106C2C"/>
    <w:rsid w:val="00107505"/>
    <w:rsid w:val="00111663"/>
    <w:rsid w:val="00111885"/>
    <w:rsid w:val="00112360"/>
    <w:rsid w:val="00112675"/>
    <w:rsid w:val="001141DA"/>
    <w:rsid w:val="00116064"/>
    <w:rsid w:val="001172FE"/>
    <w:rsid w:val="00117FE1"/>
    <w:rsid w:val="00125E71"/>
    <w:rsid w:val="00126147"/>
    <w:rsid w:val="0013006A"/>
    <w:rsid w:val="00130CF9"/>
    <w:rsid w:val="001310E0"/>
    <w:rsid w:val="00131EAC"/>
    <w:rsid w:val="00132921"/>
    <w:rsid w:val="001329B3"/>
    <w:rsid w:val="00133F1D"/>
    <w:rsid w:val="00135EAD"/>
    <w:rsid w:val="00136237"/>
    <w:rsid w:val="00137EB8"/>
    <w:rsid w:val="00145DAE"/>
    <w:rsid w:val="00147B68"/>
    <w:rsid w:val="00147CAA"/>
    <w:rsid w:val="0015084F"/>
    <w:rsid w:val="00152A80"/>
    <w:rsid w:val="00160461"/>
    <w:rsid w:val="00161846"/>
    <w:rsid w:val="001636DA"/>
    <w:rsid w:val="00163C69"/>
    <w:rsid w:val="00164169"/>
    <w:rsid w:val="00166B27"/>
    <w:rsid w:val="001672FE"/>
    <w:rsid w:val="00170128"/>
    <w:rsid w:val="00170329"/>
    <w:rsid w:val="00170689"/>
    <w:rsid w:val="00170EB8"/>
    <w:rsid w:val="00171DC0"/>
    <w:rsid w:val="00173422"/>
    <w:rsid w:val="00173A5A"/>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041"/>
    <w:rsid w:val="001B2D25"/>
    <w:rsid w:val="001B2E75"/>
    <w:rsid w:val="001B4565"/>
    <w:rsid w:val="001B46D7"/>
    <w:rsid w:val="001B4BEC"/>
    <w:rsid w:val="001B7B47"/>
    <w:rsid w:val="001C0151"/>
    <w:rsid w:val="001C13EF"/>
    <w:rsid w:val="001C260A"/>
    <w:rsid w:val="001C2D48"/>
    <w:rsid w:val="001C3106"/>
    <w:rsid w:val="001C3D5A"/>
    <w:rsid w:val="001C4634"/>
    <w:rsid w:val="001C6080"/>
    <w:rsid w:val="001C6741"/>
    <w:rsid w:val="001C711F"/>
    <w:rsid w:val="001C7470"/>
    <w:rsid w:val="001C7D52"/>
    <w:rsid w:val="001D01BB"/>
    <w:rsid w:val="001D17AA"/>
    <w:rsid w:val="001D215E"/>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5F5"/>
    <w:rsid w:val="001F1A52"/>
    <w:rsid w:val="001F1F14"/>
    <w:rsid w:val="001F34A5"/>
    <w:rsid w:val="001F370A"/>
    <w:rsid w:val="001F4AA6"/>
    <w:rsid w:val="001F5541"/>
    <w:rsid w:val="001F5B41"/>
    <w:rsid w:val="001F5F39"/>
    <w:rsid w:val="001F7421"/>
    <w:rsid w:val="001F75D9"/>
    <w:rsid w:val="001F7B1A"/>
    <w:rsid w:val="001F7DF2"/>
    <w:rsid w:val="0020142E"/>
    <w:rsid w:val="00201886"/>
    <w:rsid w:val="002064A4"/>
    <w:rsid w:val="00210F2E"/>
    <w:rsid w:val="00211608"/>
    <w:rsid w:val="00211627"/>
    <w:rsid w:val="0021345A"/>
    <w:rsid w:val="00213AE6"/>
    <w:rsid w:val="00216C6A"/>
    <w:rsid w:val="00220258"/>
    <w:rsid w:val="00222530"/>
    <w:rsid w:val="0022259D"/>
    <w:rsid w:val="00223713"/>
    <w:rsid w:val="0022416D"/>
    <w:rsid w:val="00224BB3"/>
    <w:rsid w:val="00224D61"/>
    <w:rsid w:val="00224F14"/>
    <w:rsid w:val="00225886"/>
    <w:rsid w:val="00226D49"/>
    <w:rsid w:val="0022710C"/>
    <w:rsid w:val="002272EE"/>
    <w:rsid w:val="00227759"/>
    <w:rsid w:val="00230A82"/>
    <w:rsid w:val="00230F45"/>
    <w:rsid w:val="00233342"/>
    <w:rsid w:val="002335AB"/>
    <w:rsid w:val="00234B8D"/>
    <w:rsid w:val="00235E79"/>
    <w:rsid w:val="002360BC"/>
    <w:rsid w:val="00240796"/>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230E"/>
    <w:rsid w:val="002736FA"/>
    <w:rsid w:val="00274B94"/>
    <w:rsid w:val="00277A03"/>
    <w:rsid w:val="002800A1"/>
    <w:rsid w:val="0028340E"/>
    <w:rsid w:val="00283764"/>
    <w:rsid w:val="00283AE9"/>
    <w:rsid w:val="00283C66"/>
    <w:rsid w:val="002847BB"/>
    <w:rsid w:val="002853F5"/>
    <w:rsid w:val="00285782"/>
    <w:rsid w:val="00285A68"/>
    <w:rsid w:val="00286FA0"/>
    <w:rsid w:val="00287E39"/>
    <w:rsid w:val="00287F94"/>
    <w:rsid w:val="00290BEB"/>
    <w:rsid w:val="00291493"/>
    <w:rsid w:val="00291589"/>
    <w:rsid w:val="00294A15"/>
    <w:rsid w:val="0029755D"/>
    <w:rsid w:val="002A43D0"/>
    <w:rsid w:val="002A6075"/>
    <w:rsid w:val="002A6330"/>
    <w:rsid w:val="002A676B"/>
    <w:rsid w:val="002A6A74"/>
    <w:rsid w:val="002A6E4E"/>
    <w:rsid w:val="002A774D"/>
    <w:rsid w:val="002A7860"/>
    <w:rsid w:val="002A78D3"/>
    <w:rsid w:val="002B0036"/>
    <w:rsid w:val="002B4615"/>
    <w:rsid w:val="002B56C5"/>
    <w:rsid w:val="002B7383"/>
    <w:rsid w:val="002B7701"/>
    <w:rsid w:val="002B77A2"/>
    <w:rsid w:val="002C0623"/>
    <w:rsid w:val="002C1434"/>
    <w:rsid w:val="002C1646"/>
    <w:rsid w:val="002C4713"/>
    <w:rsid w:val="002C7DDE"/>
    <w:rsid w:val="002D088F"/>
    <w:rsid w:val="002D3E1A"/>
    <w:rsid w:val="002D492C"/>
    <w:rsid w:val="002D4A7A"/>
    <w:rsid w:val="002E0316"/>
    <w:rsid w:val="002E0999"/>
    <w:rsid w:val="002E0EC8"/>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3A3"/>
    <w:rsid w:val="00313941"/>
    <w:rsid w:val="0031413E"/>
    <w:rsid w:val="00316194"/>
    <w:rsid w:val="003169B4"/>
    <w:rsid w:val="00316BE6"/>
    <w:rsid w:val="00317844"/>
    <w:rsid w:val="00317A6C"/>
    <w:rsid w:val="00317D89"/>
    <w:rsid w:val="003224B7"/>
    <w:rsid w:val="00322A16"/>
    <w:rsid w:val="0032350D"/>
    <w:rsid w:val="00323E74"/>
    <w:rsid w:val="00324F21"/>
    <w:rsid w:val="003256A4"/>
    <w:rsid w:val="003267E7"/>
    <w:rsid w:val="00330B87"/>
    <w:rsid w:val="00331168"/>
    <w:rsid w:val="00331204"/>
    <w:rsid w:val="0033211D"/>
    <w:rsid w:val="00333489"/>
    <w:rsid w:val="00336D11"/>
    <w:rsid w:val="00342DB5"/>
    <w:rsid w:val="00343CEF"/>
    <w:rsid w:val="00343EF1"/>
    <w:rsid w:val="00344023"/>
    <w:rsid w:val="00344CB0"/>
    <w:rsid w:val="00345BC4"/>
    <w:rsid w:val="003467C8"/>
    <w:rsid w:val="0034715D"/>
    <w:rsid w:val="00347C3C"/>
    <w:rsid w:val="0035079F"/>
    <w:rsid w:val="00350D1E"/>
    <w:rsid w:val="003527C1"/>
    <w:rsid w:val="00352C25"/>
    <w:rsid w:val="003565B6"/>
    <w:rsid w:val="00356A66"/>
    <w:rsid w:val="00357418"/>
    <w:rsid w:val="0036059B"/>
    <w:rsid w:val="00360B75"/>
    <w:rsid w:val="00361737"/>
    <w:rsid w:val="00363F41"/>
    <w:rsid w:val="00364FDC"/>
    <w:rsid w:val="00366D56"/>
    <w:rsid w:val="00367871"/>
    <w:rsid w:val="00367DAD"/>
    <w:rsid w:val="0037342A"/>
    <w:rsid w:val="00373CC8"/>
    <w:rsid w:val="00374E24"/>
    <w:rsid w:val="00375E2A"/>
    <w:rsid w:val="00376043"/>
    <w:rsid w:val="00376609"/>
    <w:rsid w:val="0038237C"/>
    <w:rsid w:val="0038330C"/>
    <w:rsid w:val="0038497F"/>
    <w:rsid w:val="003856DC"/>
    <w:rsid w:val="00387280"/>
    <w:rsid w:val="003901B8"/>
    <w:rsid w:val="00394BC8"/>
    <w:rsid w:val="00396EE6"/>
    <w:rsid w:val="003A1917"/>
    <w:rsid w:val="003A1D0D"/>
    <w:rsid w:val="003A38FB"/>
    <w:rsid w:val="003A3D9A"/>
    <w:rsid w:val="003A41A0"/>
    <w:rsid w:val="003A6BEF"/>
    <w:rsid w:val="003B04B9"/>
    <w:rsid w:val="003B0A8F"/>
    <w:rsid w:val="003B153D"/>
    <w:rsid w:val="003B4D4F"/>
    <w:rsid w:val="003B6D1E"/>
    <w:rsid w:val="003C0DBC"/>
    <w:rsid w:val="003C2B04"/>
    <w:rsid w:val="003C321D"/>
    <w:rsid w:val="003C5631"/>
    <w:rsid w:val="003C62B9"/>
    <w:rsid w:val="003C677A"/>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6C43"/>
    <w:rsid w:val="003E7E56"/>
    <w:rsid w:val="003F0542"/>
    <w:rsid w:val="003F0A11"/>
    <w:rsid w:val="003F3019"/>
    <w:rsid w:val="003F36DC"/>
    <w:rsid w:val="003F5429"/>
    <w:rsid w:val="003F639F"/>
    <w:rsid w:val="003F6664"/>
    <w:rsid w:val="003F72BB"/>
    <w:rsid w:val="004000F8"/>
    <w:rsid w:val="00401C79"/>
    <w:rsid w:val="00402C51"/>
    <w:rsid w:val="00403FAB"/>
    <w:rsid w:val="00404886"/>
    <w:rsid w:val="0040643E"/>
    <w:rsid w:val="004064AA"/>
    <w:rsid w:val="00407500"/>
    <w:rsid w:val="004113CD"/>
    <w:rsid w:val="0041186D"/>
    <w:rsid w:val="00412B2A"/>
    <w:rsid w:val="004135C5"/>
    <w:rsid w:val="00413E17"/>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37707"/>
    <w:rsid w:val="00441783"/>
    <w:rsid w:val="004420DA"/>
    <w:rsid w:val="00444707"/>
    <w:rsid w:val="00445491"/>
    <w:rsid w:val="004455F6"/>
    <w:rsid w:val="00445727"/>
    <w:rsid w:val="00445751"/>
    <w:rsid w:val="004468C2"/>
    <w:rsid w:val="00446B8D"/>
    <w:rsid w:val="00450C44"/>
    <w:rsid w:val="004516D7"/>
    <w:rsid w:val="0045459E"/>
    <w:rsid w:val="00456E33"/>
    <w:rsid w:val="0045742D"/>
    <w:rsid w:val="004600ED"/>
    <w:rsid w:val="004620CA"/>
    <w:rsid w:val="00463285"/>
    <w:rsid w:val="00464654"/>
    <w:rsid w:val="00465846"/>
    <w:rsid w:val="00466349"/>
    <w:rsid w:val="00466B43"/>
    <w:rsid w:val="00470E22"/>
    <w:rsid w:val="00472D33"/>
    <w:rsid w:val="00475BA6"/>
    <w:rsid w:val="00476DF1"/>
    <w:rsid w:val="00477D70"/>
    <w:rsid w:val="004831CC"/>
    <w:rsid w:val="00485567"/>
    <w:rsid w:val="004855BE"/>
    <w:rsid w:val="00486860"/>
    <w:rsid w:val="00491CC3"/>
    <w:rsid w:val="00491ED9"/>
    <w:rsid w:val="00492F05"/>
    <w:rsid w:val="00495623"/>
    <w:rsid w:val="00496F19"/>
    <w:rsid w:val="0049718B"/>
    <w:rsid w:val="004A0C7A"/>
    <w:rsid w:val="004A2646"/>
    <w:rsid w:val="004A27D9"/>
    <w:rsid w:val="004A284B"/>
    <w:rsid w:val="004A2961"/>
    <w:rsid w:val="004A2CDE"/>
    <w:rsid w:val="004A3ABF"/>
    <w:rsid w:val="004A4B8D"/>
    <w:rsid w:val="004A5B46"/>
    <w:rsid w:val="004A6B13"/>
    <w:rsid w:val="004A6D04"/>
    <w:rsid w:val="004B0167"/>
    <w:rsid w:val="004B126E"/>
    <w:rsid w:val="004B710E"/>
    <w:rsid w:val="004C17A6"/>
    <w:rsid w:val="004C43EA"/>
    <w:rsid w:val="004C4445"/>
    <w:rsid w:val="004C53AD"/>
    <w:rsid w:val="004C6291"/>
    <w:rsid w:val="004C65F0"/>
    <w:rsid w:val="004C680C"/>
    <w:rsid w:val="004C6EC4"/>
    <w:rsid w:val="004C7205"/>
    <w:rsid w:val="004D0275"/>
    <w:rsid w:val="004D1539"/>
    <w:rsid w:val="004D2F83"/>
    <w:rsid w:val="004D59E6"/>
    <w:rsid w:val="004D5E8D"/>
    <w:rsid w:val="004D6404"/>
    <w:rsid w:val="004E1414"/>
    <w:rsid w:val="004E336F"/>
    <w:rsid w:val="004E3CB0"/>
    <w:rsid w:val="004E5457"/>
    <w:rsid w:val="004E5A83"/>
    <w:rsid w:val="004E7EFC"/>
    <w:rsid w:val="004E7F0A"/>
    <w:rsid w:val="004F05F2"/>
    <w:rsid w:val="004F106A"/>
    <w:rsid w:val="004F1136"/>
    <w:rsid w:val="004F1426"/>
    <w:rsid w:val="004F3C8A"/>
    <w:rsid w:val="004F4CDB"/>
    <w:rsid w:val="004F4FDD"/>
    <w:rsid w:val="004F6CF4"/>
    <w:rsid w:val="0050085E"/>
    <w:rsid w:val="00500E40"/>
    <w:rsid w:val="005016D0"/>
    <w:rsid w:val="00501DE1"/>
    <w:rsid w:val="005024CE"/>
    <w:rsid w:val="00502BAA"/>
    <w:rsid w:val="00504949"/>
    <w:rsid w:val="00506171"/>
    <w:rsid w:val="005062F5"/>
    <w:rsid w:val="00510C48"/>
    <w:rsid w:val="005115D6"/>
    <w:rsid w:val="005119F4"/>
    <w:rsid w:val="00511DDD"/>
    <w:rsid w:val="00512F2D"/>
    <w:rsid w:val="00513479"/>
    <w:rsid w:val="00515993"/>
    <w:rsid w:val="00517AA9"/>
    <w:rsid w:val="00517F46"/>
    <w:rsid w:val="00520209"/>
    <w:rsid w:val="0052076B"/>
    <w:rsid w:val="00524059"/>
    <w:rsid w:val="00525B9F"/>
    <w:rsid w:val="005263EC"/>
    <w:rsid w:val="00526DFC"/>
    <w:rsid w:val="005271CE"/>
    <w:rsid w:val="00527EB0"/>
    <w:rsid w:val="005303CA"/>
    <w:rsid w:val="00530DF8"/>
    <w:rsid w:val="00531CA7"/>
    <w:rsid w:val="005324A6"/>
    <w:rsid w:val="005346D7"/>
    <w:rsid w:val="00535D3D"/>
    <w:rsid w:val="0053630B"/>
    <w:rsid w:val="00536768"/>
    <w:rsid w:val="00536E10"/>
    <w:rsid w:val="005372F7"/>
    <w:rsid w:val="00537322"/>
    <w:rsid w:val="00542227"/>
    <w:rsid w:val="005424B5"/>
    <w:rsid w:val="00542CEE"/>
    <w:rsid w:val="00546097"/>
    <w:rsid w:val="005462C6"/>
    <w:rsid w:val="00546B65"/>
    <w:rsid w:val="00546FB4"/>
    <w:rsid w:val="005519F6"/>
    <w:rsid w:val="00552A7B"/>
    <w:rsid w:val="00552BE0"/>
    <w:rsid w:val="005544CE"/>
    <w:rsid w:val="00554865"/>
    <w:rsid w:val="0055616B"/>
    <w:rsid w:val="00556D62"/>
    <w:rsid w:val="00557E8F"/>
    <w:rsid w:val="005609B1"/>
    <w:rsid w:val="005609B4"/>
    <w:rsid w:val="00560A26"/>
    <w:rsid w:val="00561D83"/>
    <w:rsid w:val="005636FA"/>
    <w:rsid w:val="0056373A"/>
    <w:rsid w:val="00564A1B"/>
    <w:rsid w:val="00564BF4"/>
    <w:rsid w:val="00565A5E"/>
    <w:rsid w:val="00566F71"/>
    <w:rsid w:val="005707A0"/>
    <w:rsid w:val="00571C92"/>
    <w:rsid w:val="00571D24"/>
    <w:rsid w:val="005723B9"/>
    <w:rsid w:val="005726BA"/>
    <w:rsid w:val="0057299B"/>
    <w:rsid w:val="00574C83"/>
    <w:rsid w:val="005752ED"/>
    <w:rsid w:val="0058019D"/>
    <w:rsid w:val="005810DF"/>
    <w:rsid w:val="00583101"/>
    <w:rsid w:val="005836B3"/>
    <w:rsid w:val="00584D72"/>
    <w:rsid w:val="0058536A"/>
    <w:rsid w:val="0058662D"/>
    <w:rsid w:val="005900C3"/>
    <w:rsid w:val="00590A21"/>
    <w:rsid w:val="00591263"/>
    <w:rsid w:val="00592CEF"/>
    <w:rsid w:val="005932EC"/>
    <w:rsid w:val="005966D8"/>
    <w:rsid w:val="0059769C"/>
    <w:rsid w:val="005A0F75"/>
    <w:rsid w:val="005A129A"/>
    <w:rsid w:val="005A35B4"/>
    <w:rsid w:val="005A422E"/>
    <w:rsid w:val="005A7235"/>
    <w:rsid w:val="005A7BA6"/>
    <w:rsid w:val="005B104B"/>
    <w:rsid w:val="005B1315"/>
    <w:rsid w:val="005B499E"/>
    <w:rsid w:val="005B62D4"/>
    <w:rsid w:val="005B6A8D"/>
    <w:rsid w:val="005B6BBA"/>
    <w:rsid w:val="005C195D"/>
    <w:rsid w:val="005C2031"/>
    <w:rsid w:val="005D0ACB"/>
    <w:rsid w:val="005D0B5E"/>
    <w:rsid w:val="005D140B"/>
    <w:rsid w:val="005D1905"/>
    <w:rsid w:val="005D1C36"/>
    <w:rsid w:val="005D1F2E"/>
    <w:rsid w:val="005D2654"/>
    <w:rsid w:val="005D269B"/>
    <w:rsid w:val="005D2E6F"/>
    <w:rsid w:val="005D5624"/>
    <w:rsid w:val="005D5865"/>
    <w:rsid w:val="005D5F1D"/>
    <w:rsid w:val="005E009E"/>
    <w:rsid w:val="005E03A2"/>
    <w:rsid w:val="005E35C4"/>
    <w:rsid w:val="005E4A7B"/>
    <w:rsid w:val="005E588F"/>
    <w:rsid w:val="005E5BEC"/>
    <w:rsid w:val="005E5D2D"/>
    <w:rsid w:val="005E6FAB"/>
    <w:rsid w:val="005F1234"/>
    <w:rsid w:val="005F13AA"/>
    <w:rsid w:val="005F3356"/>
    <w:rsid w:val="005F484B"/>
    <w:rsid w:val="00600C3F"/>
    <w:rsid w:val="006017BF"/>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3D5"/>
    <w:rsid w:val="006150A3"/>
    <w:rsid w:val="006161DD"/>
    <w:rsid w:val="0061689C"/>
    <w:rsid w:val="006210DF"/>
    <w:rsid w:val="0062163B"/>
    <w:rsid w:val="00622434"/>
    <w:rsid w:val="00622500"/>
    <w:rsid w:val="00622738"/>
    <w:rsid w:val="00623817"/>
    <w:rsid w:val="00624119"/>
    <w:rsid w:val="00624BE7"/>
    <w:rsid w:val="00624F91"/>
    <w:rsid w:val="0062570F"/>
    <w:rsid w:val="006262C0"/>
    <w:rsid w:val="00627768"/>
    <w:rsid w:val="006350AB"/>
    <w:rsid w:val="0063544D"/>
    <w:rsid w:val="00635BB3"/>
    <w:rsid w:val="00635E63"/>
    <w:rsid w:val="006364B9"/>
    <w:rsid w:val="00637244"/>
    <w:rsid w:val="00640646"/>
    <w:rsid w:val="006406C5"/>
    <w:rsid w:val="006409B6"/>
    <w:rsid w:val="00640DB6"/>
    <w:rsid w:val="00642467"/>
    <w:rsid w:val="00642D76"/>
    <w:rsid w:val="00643FF8"/>
    <w:rsid w:val="00644EBE"/>
    <w:rsid w:val="00645B0D"/>
    <w:rsid w:val="00651606"/>
    <w:rsid w:val="0065161C"/>
    <w:rsid w:val="00652B35"/>
    <w:rsid w:val="00652EE5"/>
    <w:rsid w:val="0065454C"/>
    <w:rsid w:val="0065586C"/>
    <w:rsid w:val="00660027"/>
    <w:rsid w:val="00660B98"/>
    <w:rsid w:val="00661460"/>
    <w:rsid w:val="00661658"/>
    <w:rsid w:val="00664072"/>
    <w:rsid w:val="00665EAF"/>
    <w:rsid w:val="00666566"/>
    <w:rsid w:val="00666D5A"/>
    <w:rsid w:val="00670897"/>
    <w:rsid w:val="00672A20"/>
    <w:rsid w:val="006737EC"/>
    <w:rsid w:val="006739CE"/>
    <w:rsid w:val="006750F7"/>
    <w:rsid w:val="00677A63"/>
    <w:rsid w:val="0068010E"/>
    <w:rsid w:val="0068304A"/>
    <w:rsid w:val="00683207"/>
    <w:rsid w:val="0068397D"/>
    <w:rsid w:val="00684B54"/>
    <w:rsid w:val="00686D59"/>
    <w:rsid w:val="00687254"/>
    <w:rsid w:val="00687583"/>
    <w:rsid w:val="00691828"/>
    <w:rsid w:val="00691A07"/>
    <w:rsid w:val="006925CD"/>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961"/>
    <w:rsid w:val="006B6B7D"/>
    <w:rsid w:val="006B738C"/>
    <w:rsid w:val="006B770D"/>
    <w:rsid w:val="006C033A"/>
    <w:rsid w:val="006C1677"/>
    <w:rsid w:val="006C4CAA"/>
    <w:rsid w:val="006C68A7"/>
    <w:rsid w:val="006C780F"/>
    <w:rsid w:val="006C79DB"/>
    <w:rsid w:val="006D07AC"/>
    <w:rsid w:val="006D09D6"/>
    <w:rsid w:val="006D1400"/>
    <w:rsid w:val="006D15F6"/>
    <w:rsid w:val="006D419B"/>
    <w:rsid w:val="006D7A1A"/>
    <w:rsid w:val="006E009D"/>
    <w:rsid w:val="006E0122"/>
    <w:rsid w:val="006E0960"/>
    <w:rsid w:val="006E0DFA"/>
    <w:rsid w:val="006E116F"/>
    <w:rsid w:val="006E13FF"/>
    <w:rsid w:val="006E197A"/>
    <w:rsid w:val="006E1DC0"/>
    <w:rsid w:val="006E4817"/>
    <w:rsid w:val="006E6648"/>
    <w:rsid w:val="006E6819"/>
    <w:rsid w:val="006E6A2C"/>
    <w:rsid w:val="006E6C7E"/>
    <w:rsid w:val="006E7D37"/>
    <w:rsid w:val="006F0E24"/>
    <w:rsid w:val="006F1F1D"/>
    <w:rsid w:val="006F4946"/>
    <w:rsid w:val="00700983"/>
    <w:rsid w:val="007020F8"/>
    <w:rsid w:val="007029CB"/>
    <w:rsid w:val="00702E91"/>
    <w:rsid w:val="00702F36"/>
    <w:rsid w:val="00703FEF"/>
    <w:rsid w:val="00704459"/>
    <w:rsid w:val="007045C4"/>
    <w:rsid w:val="00704CBA"/>
    <w:rsid w:val="00705A85"/>
    <w:rsid w:val="00706B15"/>
    <w:rsid w:val="00706F41"/>
    <w:rsid w:val="0070749C"/>
    <w:rsid w:val="00710A21"/>
    <w:rsid w:val="00712749"/>
    <w:rsid w:val="007128E1"/>
    <w:rsid w:val="007139DB"/>
    <w:rsid w:val="00714D14"/>
    <w:rsid w:val="00714E66"/>
    <w:rsid w:val="007167A3"/>
    <w:rsid w:val="00716971"/>
    <w:rsid w:val="00716CE1"/>
    <w:rsid w:val="00716D1D"/>
    <w:rsid w:val="00720D49"/>
    <w:rsid w:val="00721E34"/>
    <w:rsid w:val="0072202C"/>
    <w:rsid w:val="00724442"/>
    <w:rsid w:val="00724815"/>
    <w:rsid w:val="00724847"/>
    <w:rsid w:val="00726EFA"/>
    <w:rsid w:val="007279D9"/>
    <w:rsid w:val="00732759"/>
    <w:rsid w:val="00732A40"/>
    <w:rsid w:val="00734FDF"/>
    <w:rsid w:val="00735197"/>
    <w:rsid w:val="00735C37"/>
    <w:rsid w:val="00737583"/>
    <w:rsid w:val="0073767D"/>
    <w:rsid w:val="00737702"/>
    <w:rsid w:val="0074077E"/>
    <w:rsid w:val="00741CD7"/>
    <w:rsid w:val="00742631"/>
    <w:rsid w:val="00742DE0"/>
    <w:rsid w:val="00743A10"/>
    <w:rsid w:val="00743BAD"/>
    <w:rsid w:val="00743D22"/>
    <w:rsid w:val="00745A5F"/>
    <w:rsid w:val="00746F8F"/>
    <w:rsid w:val="00747678"/>
    <w:rsid w:val="00750796"/>
    <w:rsid w:val="007534F8"/>
    <w:rsid w:val="0075404F"/>
    <w:rsid w:val="007558ED"/>
    <w:rsid w:val="007560F1"/>
    <w:rsid w:val="007570A1"/>
    <w:rsid w:val="00762228"/>
    <w:rsid w:val="00763E34"/>
    <w:rsid w:val="00764EF9"/>
    <w:rsid w:val="00770A34"/>
    <w:rsid w:val="00770FC4"/>
    <w:rsid w:val="007711BC"/>
    <w:rsid w:val="007713C7"/>
    <w:rsid w:val="007714EB"/>
    <w:rsid w:val="00772C87"/>
    <w:rsid w:val="00772D61"/>
    <w:rsid w:val="00774013"/>
    <w:rsid w:val="00774A92"/>
    <w:rsid w:val="00775025"/>
    <w:rsid w:val="007750CF"/>
    <w:rsid w:val="00776C0D"/>
    <w:rsid w:val="0077747C"/>
    <w:rsid w:val="00780787"/>
    <w:rsid w:val="00782977"/>
    <w:rsid w:val="007837C6"/>
    <w:rsid w:val="007838DA"/>
    <w:rsid w:val="0078463B"/>
    <w:rsid w:val="007853D4"/>
    <w:rsid w:val="007860F8"/>
    <w:rsid w:val="00786880"/>
    <w:rsid w:val="0078768F"/>
    <w:rsid w:val="00791DFE"/>
    <w:rsid w:val="007927B8"/>
    <w:rsid w:val="007937AD"/>
    <w:rsid w:val="00794978"/>
    <w:rsid w:val="00796D2D"/>
    <w:rsid w:val="00796ED4"/>
    <w:rsid w:val="007975D8"/>
    <w:rsid w:val="007A0115"/>
    <w:rsid w:val="007A0634"/>
    <w:rsid w:val="007A2883"/>
    <w:rsid w:val="007A3403"/>
    <w:rsid w:val="007A3539"/>
    <w:rsid w:val="007A3C78"/>
    <w:rsid w:val="007A4ADE"/>
    <w:rsid w:val="007A5180"/>
    <w:rsid w:val="007A5A6C"/>
    <w:rsid w:val="007A5EE5"/>
    <w:rsid w:val="007B00E3"/>
    <w:rsid w:val="007B14AA"/>
    <w:rsid w:val="007B22C1"/>
    <w:rsid w:val="007B2854"/>
    <w:rsid w:val="007B2A30"/>
    <w:rsid w:val="007B41DD"/>
    <w:rsid w:val="007B46D7"/>
    <w:rsid w:val="007B5199"/>
    <w:rsid w:val="007B74AA"/>
    <w:rsid w:val="007B7EFB"/>
    <w:rsid w:val="007C285F"/>
    <w:rsid w:val="007C3A41"/>
    <w:rsid w:val="007C42B8"/>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978"/>
    <w:rsid w:val="007E4B86"/>
    <w:rsid w:val="007E4D87"/>
    <w:rsid w:val="007E6E0D"/>
    <w:rsid w:val="007F1FD4"/>
    <w:rsid w:val="007F246C"/>
    <w:rsid w:val="007F2A90"/>
    <w:rsid w:val="007F5265"/>
    <w:rsid w:val="007F60B7"/>
    <w:rsid w:val="007F7741"/>
    <w:rsid w:val="007F7757"/>
    <w:rsid w:val="0080187D"/>
    <w:rsid w:val="00802495"/>
    <w:rsid w:val="0080293D"/>
    <w:rsid w:val="008030C6"/>
    <w:rsid w:val="00803457"/>
    <w:rsid w:val="008042DB"/>
    <w:rsid w:val="00806D50"/>
    <w:rsid w:val="00807B4F"/>
    <w:rsid w:val="00811D22"/>
    <w:rsid w:val="00811FC2"/>
    <w:rsid w:val="008144DD"/>
    <w:rsid w:val="0081485B"/>
    <w:rsid w:val="00815A4C"/>
    <w:rsid w:val="00816010"/>
    <w:rsid w:val="00817BAE"/>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48FE"/>
    <w:rsid w:val="00835200"/>
    <w:rsid w:val="008366EC"/>
    <w:rsid w:val="00840AE4"/>
    <w:rsid w:val="008416DF"/>
    <w:rsid w:val="00841F36"/>
    <w:rsid w:val="008443B3"/>
    <w:rsid w:val="00846433"/>
    <w:rsid w:val="0084668A"/>
    <w:rsid w:val="00847FBA"/>
    <w:rsid w:val="00850DF4"/>
    <w:rsid w:val="008510C7"/>
    <w:rsid w:val="0085150A"/>
    <w:rsid w:val="0085160F"/>
    <w:rsid w:val="0085327B"/>
    <w:rsid w:val="00853B1E"/>
    <w:rsid w:val="00854AAE"/>
    <w:rsid w:val="00856918"/>
    <w:rsid w:val="00856CDB"/>
    <w:rsid w:val="0085724E"/>
    <w:rsid w:val="00860243"/>
    <w:rsid w:val="008627E5"/>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83DAA"/>
    <w:rsid w:val="0088495B"/>
    <w:rsid w:val="00891752"/>
    <w:rsid w:val="0089326A"/>
    <w:rsid w:val="0089358E"/>
    <w:rsid w:val="00893F67"/>
    <w:rsid w:val="00895E6F"/>
    <w:rsid w:val="008A0297"/>
    <w:rsid w:val="008A034D"/>
    <w:rsid w:val="008A1004"/>
    <w:rsid w:val="008A15C2"/>
    <w:rsid w:val="008A2F96"/>
    <w:rsid w:val="008A34CB"/>
    <w:rsid w:val="008A474D"/>
    <w:rsid w:val="008A5F09"/>
    <w:rsid w:val="008A64B0"/>
    <w:rsid w:val="008A6835"/>
    <w:rsid w:val="008B0300"/>
    <w:rsid w:val="008B170E"/>
    <w:rsid w:val="008B30A2"/>
    <w:rsid w:val="008B37A1"/>
    <w:rsid w:val="008B4625"/>
    <w:rsid w:val="008B467F"/>
    <w:rsid w:val="008B57B0"/>
    <w:rsid w:val="008B5DAD"/>
    <w:rsid w:val="008B64B5"/>
    <w:rsid w:val="008C06CB"/>
    <w:rsid w:val="008C0C83"/>
    <w:rsid w:val="008C1D59"/>
    <w:rsid w:val="008C582D"/>
    <w:rsid w:val="008C5B96"/>
    <w:rsid w:val="008C6A5F"/>
    <w:rsid w:val="008C7983"/>
    <w:rsid w:val="008C7F35"/>
    <w:rsid w:val="008D2A1E"/>
    <w:rsid w:val="008D2CA0"/>
    <w:rsid w:val="008D3B33"/>
    <w:rsid w:val="008D4703"/>
    <w:rsid w:val="008D54FA"/>
    <w:rsid w:val="008D5D2C"/>
    <w:rsid w:val="008D659E"/>
    <w:rsid w:val="008D6656"/>
    <w:rsid w:val="008E2B3A"/>
    <w:rsid w:val="008E30CF"/>
    <w:rsid w:val="008E3EF5"/>
    <w:rsid w:val="008E4DC6"/>
    <w:rsid w:val="008E5DFF"/>
    <w:rsid w:val="008E6B14"/>
    <w:rsid w:val="008E6FC3"/>
    <w:rsid w:val="008F0233"/>
    <w:rsid w:val="008F0A00"/>
    <w:rsid w:val="008F0EEB"/>
    <w:rsid w:val="008F1F04"/>
    <w:rsid w:val="008F2C24"/>
    <w:rsid w:val="008F48A5"/>
    <w:rsid w:val="008F4B28"/>
    <w:rsid w:val="008F5FAF"/>
    <w:rsid w:val="008F74C2"/>
    <w:rsid w:val="008F7CEE"/>
    <w:rsid w:val="00900E6F"/>
    <w:rsid w:val="00901C53"/>
    <w:rsid w:val="00902767"/>
    <w:rsid w:val="00902BB7"/>
    <w:rsid w:val="00903520"/>
    <w:rsid w:val="009048BF"/>
    <w:rsid w:val="00905C18"/>
    <w:rsid w:val="00910017"/>
    <w:rsid w:val="00910E74"/>
    <w:rsid w:val="00911E06"/>
    <w:rsid w:val="009124E7"/>
    <w:rsid w:val="00912F15"/>
    <w:rsid w:val="00916658"/>
    <w:rsid w:val="00916674"/>
    <w:rsid w:val="00916D23"/>
    <w:rsid w:val="0091768B"/>
    <w:rsid w:val="00921B62"/>
    <w:rsid w:val="00922AA7"/>
    <w:rsid w:val="00922C6F"/>
    <w:rsid w:val="00922D6B"/>
    <w:rsid w:val="00923155"/>
    <w:rsid w:val="0092428A"/>
    <w:rsid w:val="00925391"/>
    <w:rsid w:val="009254E0"/>
    <w:rsid w:val="00925CEA"/>
    <w:rsid w:val="00927A0F"/>
    <w:rsid w:val="00927A30"/>
    <w:rsid w:val="00927DC6"/>
    <w:rsid w:val="00931E9D"/>
    <w:rsid w:val="009328B3"/>
    <w:rsid w:val="009341E9"/>
    <w:rsid w:val="009345D1"/>
    <w:rsid w:val="00934979"/>
    <w:rsid w:val="00936A54"/>
    <w:rsid w:val="00937543"/>
    <w:rsid w:val="00937AC9"/>
    <w:rsid w:val="009409E4"/>
    <w:rsid w:val="00940B0E"/>
    <w:rsid w:val="00940F81"/>
    <w:rsid w:val="00941552"/>
    <w:rsid w:val="00942089"/>
    <w:rsid w:val="00942B82"/>
    <w:rsid w:val="00943C5A"/>
    <w:rsid w:val="009440CB"/>
    <w:rsid w:val="00944273"/>
    <w:rsid w:val="00944C1D"/>
    <w:rsid w:val="00945D12"/>
    <w:rsid w:val="009475B1"/>
    <w:rsid w:val="00947ECB"/>
    <w:rsid w:val="0095227C"/>
    <w:rsid w:val="009523A7"/>
    <w:rsid w:val="009523F2"/>
    <w:rsid w:val="00953FB7"/>
    <w:rsid w:val="009543C3"/>
    <w:rsid w:val="009551C5"/>
    <w:rsid w:val="00956636"/>
    <w:rsid w:val="00960A07"/>
    <w:rsid w:val="00961FE9"/>
    <w:rsid w:val="009620C0"/>
    <w:rsid w:val="009628DB"/>
    <w:rsid w:val="00963312"/>
    <w:rsid w:val="0096386A"/>
    <w:rsid w:val="009649DB"/>
    <w:rsid w:val="0096508A"/>
    <w:rsid w:val="00965ABF"/>
    <w:rsid w:val="00966186"/>
    <w:rsid w:val="00967B28"/>
    <w:rsid w:val="00971A41"/>
    <w:rsid w:val="00975BE8"/>
    <w:rsid w:val="00976A58"/>
    <w:rsid w:val="00977AA1"/>
    <w:rsid w:val="00980058"/>
    <w:rsid w:val="00982445"/>
    <w:rsid w:val="00982777"/>
    <w:rsid w:val="00982C40"/>
    <w:rsid w:val="0098375D"/>
    <w:rsid w:val="00984B53"/>
    <w:rsid w:val="009859AA"/>
    <w:rsid w:val="00986137"/>
    <w:rsid w:val="00986389"/>
    <w:rsid w:val="009872CD"/>
    <w:rsid w:val="00987A8B"/>
    <w:rsid w:val="00990213"/>
    <w:rsid w:val="00990A46"/>
    <w:rsid w:val="00990AB9"/>
    <w:rsid w:val="00991064"/>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6A0B"/>
    <w:rsid w:val="009B76F3"/>
    <w:rsid w:val="009B7753"/>
    <w:rsid w:val="009B79CC"/>
    <w:rsid w:val="009C2087"/>
    <w:rsid w:val="009C24FF"/>
    <w:rsid w:val="009C2DE1"/>
    <w:rsid w:val="009C36AA"/>
    <w:rsid w:val="009C3712"/>
    <w:rsid w:val="009C3901"/>
    <w:rsid w:val="009C3BA8"/>
    <w:rsid w:val="009C3C64"/>
    <w:rsid w:val="009C66BD"/>
    <w:rsid w:val="009D040F"/>
    <w:rsid w:val="009D043F"/>
    <w:rsid w:val="009D1603"/>
    <w:rsid w:val="009D23AF"/>
    <w:rsid w:val="009D27EB"/>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4703"/>
    <w:rsid w:val="009E5EDB"/>
    <w:rsid w:val="009F06DE"/>
    <w:rsid w:val="009F1184"/>
    <w:rsid w:val="009F1E00"/>
    <w:rsid w:val="009F3011"/>
    <w:rsid w:val="009F45ED"/>
    <w:rsid w:val="00A0179F"/>
    <w:rsid w:val="00A02D1A"/>
    <w:rsid w:val="00A03078"/>
    <w:rsid w:val="00A0627A"/>
    <w:rsid w:val="00A10781"/>
    <w:rsid w:val="00A10C30"/>
    <w:rsid w:val="00A12992"/>
    <w:rsid w:val="00A12BD8"/>
    <w:rsid w:val="00A13721"/>
    <w:rsid w:val="00A14407"/>
    <w:rsid w:val="00A15F64"/>
    <w:rsid w:val="00A16370"/>
    <w:rsid w:val="00A202AA"/>
    <w:rsid w:val="00A227AA"/>
    <w:rsid w:val="00A233E0"/>
    <w:rsid w:val="00A24F5B"/>
    <w:rsid w:val="00A26353"/>
    <w:rsid w:val="00A266EE"/>
    <w:rsid w:val="00A26E89"/>
    <w:rsid w:val="00A274B4"/>
    <w:rsid w:val="00A27E5C"/>
    <w:rsid w:val="00A306EB"/>
    <w:rsid w:val="00A31484"/>
    <w:rsid w:val="00A352DB"/>
    <w:rsid w:val="00A358CC"/>
    <w:rsid w:val="00A35BC3"/>
    <w:rsid w:val="00A35F5B"/>
    <w:rsid w:val="00A361CE"/>
    <w:rsid w:val="00A3695D"/>
    <w:rsid w:val="00A45770"/>
    <w:rsid w:val="00A4577D"/>
    <w:rsid w:val="00A45865"/>
    <w:rsid w:val="00A46084"/>
    <w:rsid w:val="00A5226D"/>
    <w:rsid w:val="00A53BD4"/>
    <w:rsid w:val="00A53C9A"/>
    <w:rsid w:val="00A55764"/>
    <w:rsid w:val="00A56C84"/>
    <w:rsid w:val="00A60384"/>
    <w:rsid w:val="00A6282F"/>
    <w:rsid w:val="00A62AFA"/>
    <w:rsid w:val="00A64B54"/>
    <w:rsid w:val="00A679C3"/>
    <w:rsid w:val="00A67FC6"/>
    <w:rsid w:val="00A68791"/>
    <w:rsid w:val="00A7074A"/>
    <w:rsid w:val="00A71397"/>
    <w:rsid w:val="00A71F84"/>
    <w:rsid w:val="00A72623"/>
    <w:rsid w:val="00A75B26"/>
    <w:rsid w:val="00A768D2"/>
    <w:rsid w:val="00A80A27"/>
    <w:rsid w:val="00A816BC"/>
    <w:rsid w:val="00A82647"/>
    <w:rsid w:val="00A8542E"/>
    <w:rsid w:val="00A8593A"/>
    <w:rsid w:val="00A85A07"/>
    <w:rsid w:val="00A868D4"/>
    <w:rsid w:val="00A9096D"/>
    <w:rsid w:val="00A9188B"/>
    <w:rsid w:val="00A91EFC"/>
    <w:rsid w:val="00A955EC"/>
    <w:rsid w:val="00A9734E"/>
    <w:rsid w:val="00A975AC"/>
    <w:rsid w:val="00A97EE9"/>
    <w:rsid w:val="00AA025B"/>
    <w:rsid w:val="00AA26C8"/>
    <w:rsid w:val="00AA2AE3"/>
    <w:rsid w:val="00AA3857"/>
    <w:rsid w:val="00AA4A5E"/>
    <w:rsid w:val="00AA4F24"/>
    <w:rsid w:val="00AA5BD7"/>
    <w:rsid w:val="00AA67A0"/>
    <w:rsid w:val="00AA74E9"/>
    <w:rsid w:val="00AB3D14"/>
    <w:rsid w:val="00AB58D2"/>
    <w:rsid w:val="00AB7448"/>
    <w:rsid w:val="00AB7E1A"/>
    <w:rsid w:val="00AC0335"/>
    <w:rsid w:val="00AC105E"/>
    <w:rsid w:val="00AC1131"/>
    <w:rsid w:val="00AC1AC4"/>
    <w:rsid w:val="00AC5472"/>
    <w:rsid w:val="00AD15AC"/>
    <w:rsid w:val="00AD1B66"/>
    <w:rsid w:val="00AD1CFF"/>
    <w:rsid w:val="00AD2447"/>
    <w:rsid w:val="00AD3F78"/>
    <w:rsid w:val="00AD46F7"/>
    <w:rsid w:val="00AD6343"/>
    <w:rsid w:val="00AD6C4C"/>
    <w:rsid w:val="00AE026A"/>
    <w:rsid w:val="00AE1346"/>
    <w:rsid w:val="00AE2594"/>
    <w:rsid w:val="00AE274D"/>
    <w:rsid w:val="00AE3624"/>
    <w:rsid w:val="00AE3760"/>
    <w:rsid w:val="00AE3F7E"/>
    <w:rsid w:val="00AE63B1"/>
    <w:rsid w:val="00AE7BE7"/>
    <w:rsid w:val="00AE7FC5"/>
    <w:rsid w:val="00AF2486"/>
    <w:rsid w:val="00AF3D20"/>
    <w:rsid w:val="00AF4218"/>
    <w:rsid w:val="00AF6F5C"/>
    <w:rsid w:val="00AF783F"/>
    <w:rsid w:val="00AF7C04"/>
    <w:rsid w:val="00B027C5"/>
    <w:rsid w:val="00B02848"/>
    <w:rsid w:val="00B02874"/>
    <w:rsid w:val="00B04655"/>
    <w:rsid w:val="00B04A5C"/>
    <w:rsid w:val="00B06750"/>
    <w:rsid w:val="00B07337"/>
    <w:rsid w:val="00B11B2A"/>
    <w:rsid w:val="00B13545"/>
    <w:rsid w:val="00B13DEC"/>
    <w:rsid w:val="00B15AEE"/>
    <w:rsid w:val="00B15B9E"/>
    <w:rsid w:val="00B16B64"/>
    <w:rsid w:val="00B16DBE"/>
    <w:rsid w:val="00B222EC"/>
    <w:rsid w:val="00B22810"/>
    <w:rsid w:val="00B22F84"/>
    <w:rsid w:val="00B2326A"/>
    <w:rsid w:val="00B23E0D"/>
    <w:rsid w:val="00B24852"/>
    <w:rsid w:val="00B26757"/>
    <w:rsid w:val="00B30D60"/>
    <w:rsid w:val="00B31C31"/>
    <w:rsid w:val="00B34586"/>
    <w:rsid w:val="00B355B9"/>
    <w:rsid w:val="00B35D92"/>
    <w:rsid w:val="00B37C28"/>
    <w:rsid w:val="00B400AE"/>
    <w:rsid w:val="00B434D7"/>
    <w:rsid w:val="00B452F3"/>
    <w:rsid w:val="00B45BEF"/>
    <w:rsid w:val="00B47058"/>
    <w:rsid w:val="00B5068E"/>
    <w:rsid w:val="00B51024"/>
    <w:rsid w:val="00B524A9"/>
    <w:rsid w:val="00B538C1"/>
    <w:rsid w:val="00B5696F"/>
    <w:rsid w:val="00B603E4"/>
    <w:rsid w:val="00B60A2E"/>
    <w:rsid w:val="00B61767"/>
    <w:rsid w:val="00B62988"/>
    <w:rsid w:val="00B63B97"/>
    <w:rsid w:val="00B65237"/>
    <w:rsid w:val="00B65A74"/>
    <w:rsid w:val="00B666CD"/>
    <w:rsid w:val="00B67894"/>
    <w:rsid w:val="00B71657"/>
    <w:rsid w:val="00B72371"/>
    <w:rsid w:val="00B737EF"/>
    <w:rsid w:val="00B74D25"/>
    <w:rsid w:val="00B7519D"/>
    <w:rsid w:val="00B77C81"/>
    <w:rsid w:val="00B80F76"/>
    <w:rsid w:val="00B818B8"/>
    <w:rsid w:val="00B81A2E"/>
    <w:rsid w:val="00B82E99"/>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967A2"/>
    <w:rsid w:val="00BA1A18"/>
    <w:rsid w:val="00BA45E6"/>
    <w:rsid w:val="00BA5E6F"/>
    <w:rsid w:val="00BA6CCC"/>
    <w:rsid w:val="00BB0D04"/>
    <w:rsid w:val="00BB29FA"/>
    <w:rsid w:val="00BB2B15"/>
    <w:rsid w:val="00BB316B"/>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C573D"/>
    <w:rsid w:val="00BD12E4"/>
    <w:rsid w:val="00BD6B16"/>
    <w:rsid w:val="00BE017D"/>
    <w:rsid w:val="00BE03A9"/>
    <w:rsid w:val="00BE12E1"/>
    <w:rsid w:val="00BE1B26"/>
    <w:rsid w:val="00BE1F44"/>
    <w:rsid w:val="00BE3D6F"/>
    <w:rsid w:val="00BE3F4B"/>
    <w:rsid w:val="00BE4548"/>
    <w:rsid w:val="00BE53BF"/>
    <w:rsid w:val="00BE63D7"/>
    <w:rsid w:val="00BE68B6"/>
    <w:rsid w:val="00BF0CAD"/>
    <w:rsid w:val="00BF2700"/>
    <w:rsid w:val="00BF2A34"/>
    <w:rsid w:val="00BF2DF6"/>
    <w:rsid w:val="00BF5699"/>
    <w:rsid w:val="00BF6721"/>
    <w:rsid w:val="00C02D9A"/>
    <w:rsid w:val="00C033E9"/>
    <w:rsid w:val="00C0389F"/>
    <w:rsid w:val="00C04326"/>
    <w:rsid w:val="00C046AD"/>
    <w:rsid w:val="00C054E3"/>
    <w:rsid w:val="00C066B7"/>
    <w:rsid w:val="00C06864"/>
    <w:rsid w:val="00C06A6C"/>
    <w:rsid w:val="00C06A7F"/>
    <w:rsid w:val="00C07AAE"/>
    <w:rsid w:val="00C07D74"/>
    <w:rsid w:val="00C11ED5"/>
    <w:rsid w:val="00C13B84"/>
    <w:rsid w:val="00C14B7B"/>
    <w:rsid w:val="00C14D9D"/>
    <w:rsid w:val="00C15390"/>
    <w:rsid w:val="00C1628D"/>
    <w:rsid w:val="00C20372"/>
    <w:rsid w:val="00C2356F"/>
    <w:rsid w:val="00C24C6C"/>
    <w:rsid w:val="00C251CA"/>
    <w:rsid w:val="00C25A7A"/>
    <w:rsid w:val="00C26DDC"/>
    <w:rsid w:val="00C27150"/>
    <w:rsid w:val="00C30469"/>
    <w:rsid w:val="00C3183C"/>
    <w:rsid w:val="00C32359"/>
    <w:rsid w:val="00C32D5B"/>
    <w:rsid w:val="00C33E98"/>
    <w:rsid w:val="00C347F1"/>
    <w:rsid w:val="00C34842"/>
    <w:rsid w:val="00C36AEE"/>
    <w:rsid w:val="00C36E61"/>
    <w:rsid w:val="00C3744E"/>
    <w:rsid w:val="00C375CA"/>
    <w:rsid w:val="00C37B54"/>
    <w:rsid w:val="00C4298A"/>
    <w:rsid w:val="00C42F7B"/>
    <w:rsid w:val="00C441E0"/>
    <w:rsid w:val="00C44A9E"/>
    <w:rsid w:val="00C44DFD"/>
    <w:rsid w:val="00C457F1"/>
    <w:rsid w:val="00C45979"/>
    <w:rsid w:val="00C51D4B"/>
    <w:rsid w:val="00C538F7"/>
    <w:rsid w:val="00C53AEB"/>
    <w:rsid w:val="00C541C4"/>
    <w:rsid w:val="00C54E17"/>
    <w:rsid w:val="00C54FDB"/>
    <w:rsid w:val="00C573BC"/>
    <w:rsid w:val="00C60DDA"/>
    <w:rsid w:val="00C613F6"/>
    <w:rsid w:val="00C6228D"/>
    <w:rsid w:val="00C63846"/>
    <w:rsid w:val="00C67D9C"/>
    <w:rsid w:val="00C706D7"/>
    <w:rsid w:val="00C7121B"/>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4CF"/>
    <w:rsid w:val="00CC2643"/>
    <w:rsid w:val="00CC338D"/>
    <w:rsid w:val="00CC377D"/>
    <w:rsid w:val="00CC3C26"/>
    <w:rsid w:val="00CC43C3"/>
    <w:rsid w:val="00CC43C5"/>
    <w:rsid w:val="00CC43CD"/>
    <w:rsid w:val="00CC4618"/>
    <w:rsid w:val="00CD1614"/>
    <w:rsid w:val="00CD1836"/>
    <w:rsid w:val="00CD21FF"/>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2B37"/>
    <w:rsid w:val="00CF413A"/>
    <w:rsid w:val="00CF4631"/>
    <w:rsid w:val="00CF5A3C"/>
    <w:rsid w:val="00CF5EFF"/>
    <w:rsid w:val="00D00106"/>
    <w:rsid w:val="00D00D33"/>
    <w:rsid w:val="00D01A8F"/>
    <w:rsid w:val="00D04072"/>
    <w:rsid w:val="00D043F3"/>
    <w:rsid w:val="00D07DB8"/>
    <w:rsid w:val="00D10B82"/>
    <w:rsid w:val="00D10DA4"/>
    <w:rsid w:val="00D12D20"/>
    <w:rsid w:val="00D13BF7"/>
    <w:rsid w:val="00D14A68"/>
    <w:rsid w:val="00D163B0"/>
    <w:rsid w:val="00D16CB7"/>
    <w:rsid w:val="00D17BB9"/>
    <w:rsid w:val="00D210DB"/>
    <w:rsid w:val="00D225E2"/>
    <w:rsid w:val="00D2273E"/>
    <w:rsid w:val="00D234AD"/>
    <w:rsid w:val="00D24AC0"/>
    <w:rsid w:val="00D26124"/>
    <w:rsid w:val="00D31DCE"/>
    <w:rsid w:val="00D33817"/>
    <w:rsid w:val="00D36464"/>
    <w:rsid w:val="00D37CCC"/>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B77"/>
    <w:rsid w:val="00D55EB1"/>
    <w:rsid w:val="00D57716"/>
    <w:rsid w:val="00D61EDC"/>
    <w:rsid w:val="00D634D6"/>
    <w:rsid w:val="00D64254"/>
    <w:rsid w:val="00D73509"/>
    <w:rsid w:val="00D73DBE"/>
    <w:rsid w:val="00D73E09"/>
    <w:rsid w:val="00D74290"/>
    <w:rsid w:val="00D74D4B"/>
    <w:rsid w:val="00D76DB3"/>
    <w:rsid w:val="00D77C8D"/>
    <w:rsid w:val="00D87764"/>
    <w:rsid w:val="00D90653"/>
    <w:rsid w:val="00D92ED6"/>
    <w:rsid w:val="00D9599C"/>
    <w:rsid w:val="00DA2D31"/>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C6A63"/>
    <w:rsid w:val="00DC78E2"/>
    <w:rsid w:val="00DD2682"/>
    <w:rsid w:val="00DD35B0"/>
    <w:rsid w:val="00DD4E7A"/>
    <w:rsid w:val="00DD6533"/>
    <w:rsid w:val="00DD6CC5"/>
    <w:rsid w:val="00DD718B"/>
    <w:rsid w:val="00DE0852"/>
    <w:rsid w:val="00DE15D8"/>
    <w:rsid w:val="00DE26D9"/>
    <w:rsid w:val="00DE3DF8"/>
    <w:rsid w:val="00DE4661"/>
    <w:rsid w:val="00DE4E0C"/>
    <w:rsid w:val="00DE50FF"/>
    <w:rsid w:val="00DE60DC"/>
    <w:rsid w:val="00DE68CB"/>
    <w:rsid w:val="00DF0955"/>
    <w:rsid w:val="00DF3AA1"/>
    <w:rsid w:val="00DF4973"/>
    <w:rsid w:val="00DF6030"/>
    <w:rsid w:val="00DF7E42"/>
    <w:rsid w:val="00DF7E5D"/>
    <w:rsid w:val="00E00589"/>
    <w:rsid w:val="00E0220E"/>
    <w:rsid w:val="00E034D9"/>
    <w:rsid w:val="00E03FC8"/>
    <w:rsid w:val="00E04947"/>
    <w:rsid w:val="00E076DF"/>
    <w:rsid w:val="00E10927"/>
    <w:rsid w:val="00E128B1"/>
    <w:rsid w:val="00E14467"/>
    <w:rsid w:val="00E14BF3"/>
    <w:rsid w:val="00E16410"/>
    <w:rsid w:val="00E205A3"/>
    <w:rsid w:val="00E21FF9"/>
    <w:rsid w:val="00E2389F"/>
    <w:rsid w:val="00E25157"/>
    <w:rsid w:val="00E27F78"/>
    <w:rsid w:val="00E30255"/>
    <w:rsid w:val="00E30F8E"/>
    <w:rsid w:val="00E3122D"/>
    <w:rsid w:val="00E33FC1"/>
    <w:rsid w:val="00E3518D"/>
    <w:rsid w:val="00E35BF8"/>
    <w:rsid w:val="00E37227"/>
    <w:rsid w:val="00E37A2B"/>
    <w:rsid w:val="00E40642"/>
    <w:rsid w:val="00E40D81"/>
    <w:rsid w:val="00E42EA6"/>
    <w:rsid w:val="00E439D8"/>
    <w:rsid w:val="00E43BA6"/>
    <w:rsid w:val="00E44CF4"/>
    <w:rsid w:val="00E463E4"/>
    <w:rsid w:val="00E47562"/>
    <w:rsid w:val="00E50CD6"/>
    <w:rsid w:val="00E517EF"/>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8A5"/>
    <w:rsid w:val="00E72DB0"/>
    <w:rsid w:val="00E73765"/>
    <w:rsid w:val="00E73E81"/>
    <w:rsid w:val="00E74511"/>
    <w:rsid w:val="00E75438"/>
    <w:rsid w:val="00E75DBD"/>
    <w:rsid w:val="00E76E5F"/>
    <w:rsid w:val="00E777B0"/>
    <w:rsid w:val="00E77E40"/>
    <w:rsid w:val="00E815E1"/>
    <w:rsid w:val="00E833F8"/>
    <w:rsid w:val="00E83D5C"/>
    <w:rsid w:val="00E85455"/>
    <w:rsid w:val="00E85622"/>
    <w:rsid w:val="00E87F99"/>
    <w:rsid w:val="00E87FCD"/>
    <w:rsid w:val="00E91C6A"/>
    <w:rsid w:val="00E94E34"/>
    <w:rsid w:val="00E957A4"/>
    <w:rsid w:val="00E95B56"/>
    <w:rsid w:val="00E97093"/>
    <w:rsid w:val="00EA0803"/>
    <w:rsid w:val="00EA0CF2"/>
    <w:rsid w:val="00EA0D20"/>
    <w:rsid w:val="00EA3AE4"/>
    <w:rsid w:val="00EA4456"/>
    <w:rsid w:val="00EA4A33"/>
    <w:rsid w:val="00EA58E6"/>
    <w:rsid w:val="00EA5D83"/>
    <w:rsid w:val="00EA6184"/>
    <w:rsid w:val="00EA6BDC"/>
    <w:rsid w:val="00EA6CD0"/>
    <w:rsid w:val="00EB0C83"/>
    <w:rsid w:val="00EB1912"/>
    <w:rsid w:val="00EB1C08"/>
    <w:rsid w:val="00EB2A3A"/>
    <w:rsid w:val="00EB34A6"/>
    <w:rsid w:val="00EB4C2F"/>
    <w:rsid w:val="00EB7BA7"/>
    <w:rsid w:val="00EB7E9A"/>
    <w:rsid w:val="00EC04E3"/>
    <w:rsid w:val="00EC0D68"/>
    <w:rsid w:val="00EC1141"/>
    <w:rsid w:val="00EC11F9"/>
    <w:rsid w:val="00EC122D"/>
    <w:rsid w:val="00EC1979"/>
    <w:rsid w:val="00EC230D"/>
    <w:rsid w:val="00EC40E6"/>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6C42"/>
    <w:rsid w:val="00EE7609"/>
    <w:rsid w:val="00EE782C"/>
    <w:rsid w:val="00EF2E9D"/>
    <w:rsid w:val="00EF3B34"/>
    <w:rsid w:val="00EF71E8"/>
    <w:rsid w:val="00EF7377"/>
    <w:rsid w:val="00EF7A31"/>
    <w:rsid w:val="00EF7B2E"/>
    <w:rsid w:val="00F0015C"/>
    <w:rsid w:val="00F02003"/>
    <w:rsid w:val="00F0384D"/>
    <w:rsid w:val="00F0705E"/>
    <w:rsid w:val="00F071BE"/>
    <w:rsid w:val="00F10CF0"/>
    <w:rsid w:val="00F11317"/>
    <w:rsid w:val="00F13918"/>
    <w:rsid w:val="00F13A75"/>
    <w:rsid w:val="00F14831"/>
    <w:rsid w:val="00F15CFE"/>
    <w:rsid w:val="00F171C6"/>
    <w:rsid w:val="00F1773A"/>
    <w:rsid w:val="00F17AC5"/>
    <w:rsid w:val="00F17E88"/>
    <w:rsid w:val="00F17F8C"/>
    <w:rsid w:val="00F229AC"/>
    <w:rsid w:val="00F252CD"/>
    <w:rsid w:val="00F2554C"/>
    <w:rsid w:val="00F27BD2"/>
    <w:rsid w:val="00F3030A"/>
    <w:rsid w:val="00F3116E"/>
    <w:rsid w:val="00F31464"/>
    <w:rsid w:val="00F31DEE"/>
    <w:rsid w:val="00F32BF6"/>
    <w:rsid w:val="00F33388"/>
    <w:rsid w:val="00F33E4D"/>
    <w:rsid w:val="00F34178"/>
    <w:rsid w:val="00F34BCA"/>
    <w:rsid w:val="00F36723"/>
    <w:rsid w:val="00F36D54"/>
    <w:rsid w:val="00F37D13"/>
    <w:rsid w:val="00F405E9"/>
    <w:rsid w:val="00F43533"/>
    <w:rsid w:val="00F440BC"/>
    <w:rsid w:val="00F4423E"/>
    <w:rsid w:val="00F462DB"/>
    <w:rsid w:val="00F47EAC"/>
    <w:rsid w:val="00F5019F"/>
    <w:rsid w:val="00F50C29"/>
    <w:rsid w:val="00F51F05"/>
    <w:rsid w:val="00F532D6"/>
    <w:rsid w:val="00F56114"/>
    <w:rsid w:val="00F573CC"/>
    <w:rsid w:val="00F57EAD"/>
    <w:rsid w:val="00F601B4"/>
    <w:rsid w:val="00F62BED"/>
    <w:rsid w:val="00F62C65"/>
    <w:rsid w:val="00F63290"/>
    <w:rsid w:val="00F64A62"/>
    <w:rsid w:val="00F652A6"/>
    <w:rsid w:val="00F66728"/>
    <w:rsid w:val="00F67649"/>
    <w:rsid w:val="00F67907"/>
    <w:rsid w:val="00F67C9A"/>
    <w:rsid w:val="00F7072E"/>
    <w:rsid w:val="00F71C27"/>
    <w:rsid w:val="00F7283C"/>
    <w:rsid w:val="00F741CB"/>
    <w:rsid w:val="00F74FF8"/>
    <w:rsid w:val="00F765E5"/>
    <w:rsid w:val="00F7776D"/>
    <w:rsid w:val="00F823FF"/>
    <w:rsid w:val="00F84AF9"/>
    <w:rsid w:val="00F85BB1"/>
    <w:rsid w:val="00F8697C"/>
    <w:rsid w:val="00F90097"/>
    <w:rsid w:val="00F90355"/>
    <w:rsid w:val="00F904F9"/>
    <w:rsid w:val="00F90ACE"/>
    <w:rsid w:val="00F9157A"/>
    <w:rsid w:val="00F916E8"/>
    <w:rsid w:val="00F91707"/>
    <w:rsid w:val="00F919C9"/>
    <w:rsid w:val="00F91EF0"/>
    <w:rsid w:val="00F92596"/>
    <w:rsid w:val="00F95973"/>
    <w:rsid w:val="00FA0DBF"/>
    <w:rsid w:val="00FA0F0D"/>
    <w:rsid w:val="00FA243A"/>
    <w:rsid w:val="00FA4C93"/>
    <w:rsid w:val="00FA5FC1"/>
    <w:rsid w:val="00FA7931"/>
    <w:rsid w:val="00FA7D9C"/>
    <w:rsid w:val="00FB012C"/>
    <w:rsid w:val="00FB2200"/>
    <w:rsid w:val="00FB35D2"/>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37"/>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9f62856-1543-49d4-a736-4569d363f533" ContentTypeId="0x0101" PreviousValue="false" LastSyncTimeStamp="2016-08-25T00:16:07.24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Creation_x0020_Date xmlns="4ffa91fb-a0ff-4ac5-b2db-65c790d184a4">2024-08-02T17:00:41+00:00</Document_x0020_Creation_x0020_Date>
    <TaxCatchAll xmlns="4ffa91fb-a0ff-4ac5-b2db-65c790d184a4" xsi:nil="true"/>
    <SharedWithUsers xmlns="8cbedb01-7036-4fa4-9d83-78abe0166c2f">
      <UserInfo>
        <DisplayName/>
        <AccountId xsi:nil="true"/>
        <AccountType/>
      </UserInfo>
    </SharedWithUsers>
    <ProjectID xmlns="3541802f-c9a7-4423-ad70-861189f520b0" xsi:nil="true"/>
    <Action_x0020_Type xmlns="3541802f-c9a7-4423-ad70-861189f520b0">Final</Action_x0020_Type>
    <Lead xmlns="3541802f-c9a7-4423-ad70-861189f520b0">
      <UserInfo>
        <DisplayName>Smith, Korbin</DisplayName>
        <AccountId>57</AccountId>
        <AccountType/>
      </UserInfo>
    </Lead>
    <AlternateLead xmlns="3541802f-c9a7-4423-ad70-861189f520b0">
      <UserInfo>
        <DisplayName/>
        <AccountId xsi:nil="true"/>
        <AccountType/>
      </UserInfo>
    </AlternateLead>
    <Review_x0020_Type xmlns="3541802f-c9a7-4423-ad70-861189f520b0">112-TR</Review_x0020_Type>
    <Court_x0020_Order xmlns="3541802f-c9a7-4423-ad70-861189f520b0">true</Court_x0020_Order>
    <DocumentSetDescription xmlns="http://schemas.microsoft.com/sharepoint/v3">Update to the Rubber Tire NESHAP in response to LEAN decision</DocumentSetDescription>
    <Package_x0020_Type xmlns="3541802f-c9a7-4423-ad70-861189f520b0">OMB</Package_x0020_Type>
    <Group xmlns="3541802f-c9a7-4423-ad70-861189f520b0">MMG</Group>
    <SPPDPhase xmlns="3541802f-c9a7-4423-ad70-861189f520b0">4- RL Review</SPPDPhase>
    <Signature_x0020_Date xmlns="3541802f-c9a7-4423-ad70-861189f520b0">2024-11-13T08:00:00+00:00</Signature_x0020_Dat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2CA672D8D94254FADDAEF98B91C497A" ma:contentTypeVersion="52" ma:contentTypeDescription="Create a new document." ma:contentTypeScope="" ma:versionID="ddce83a1123e3f805a168e7356f0a747">
  <xsd:schema xmlns:xsd="http://www.w3.org/2001/XMLSchema" xmlns:xs="http://www.w3.org/2001/XMLSchema" xmlns:p="http://schemas.microsoft.com/office/2006/metadata/properties" xmlns:ns1="http://schemas.microsoft.com/sharepoint/v3" xmlns:ns2="4ffa91fb-a0ff-4ac5-b2db-65c790d184a4" xmlns:ns3="3541802f-c9a7-4423-ad70-861189f520b0" xmlns:ns4="8cbedb01-7036-4fa4-9d83-78abe0166c2f" targetNamespace="http://schemas.microsoft.com/office/2006/metadata/properties" ma:root="true" ma:fieldsID="208e3e8c8670a5f7f6fc510f3ffac5d1" ns1:_="" ns2:_="" ns3:_="" ns4:_="">
    <xsd:import namespace="http://schemas.microsoft.com/sharepoint/v3"/>
    <xsd:import namespace="4ffa91fb-a0ff-4ac5-b2db-65c790d184a4"/>
    <xsd:import namespace="3541802f-c9a7-4423-ad70-861189f520b0"/>
    <xsd:import namespace="8cbedb01-7036-4fa4-9d83-78abe0166c2f"/>
    <xsd:element name="properties">
      <xsd:complexType>
        <xsd:sequence>
          <xsd:element name="documentManagement">
            <xsd:complexType>
              <xsd:all>
                <xsd:element ref="ns2:Document_x0020_Creation_x0020_Date" minOccurs="0"/>
                <xsd:element ref="ns2:TaxCatchAllLabel" minOccurs="0"/>
                <xsd:element ref="ns2:TaxCatchAll" minOccurs="0"/>
                <xsd:element ref="ns3:Package_x0020_Type" minOccurs="0"/>
                <xsd:element ref="ns3:Group" minOccurs="0"/>
                <xsd:element ref="ns3:Lead" minOccurs="0"/>
                <xsd:element ref="ns3:MediaServiceMetadata" minOccurs="0"/>
                <xsd:element ref="ns3:MediaServiceFastMetadata" minOccurs="0"/>
                <xsd:element ref="ns3:Action_x0020_Type" minOccurs="0"/>
                <xsd:element ref="ns3:SPPDPhase" minOccurs="0"/>
                <xsd:element ref="ns3:ProjectID" minOccurs="0"/>
                <xsd:element ref="ns4:SharedWithUsers" minOccurs="0"/>
                <xsd:element ref="ns4:SharedWithDetails" minOccurs="0"/>
                <xsd:element ref="ns1:DocumentSetDescription" minOccurs="0"/>
                <xsd:element ref="ns3:Review_x0020_Type" minOccurs="0"/>
                <xsd:element ref="ns3:Signature_x0020_Date" minOccurs="0"/>
                <xsd:element ref="ns3:Court_x0020_Order" minOccurs="0"/>
                <xsd:element ref="ns3:MediaServiceObjectDetectorVersions" minOccurs="0"/>
                <xsd:element ref="ns3:AlternateLea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1" nillable="true" ma:displayName="Description" ma:description="A short description of the action being reviewed."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8"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TaxCatchAllLabel" ma:index="9" nillable="true" ma:displayName="Taxonomy Catch All Column1" ma:hidden="true" ma:list="{7056f0a4-3cfe-45f7-9d52-1f31398461bf}" ma:internalName="TaxCatchAllLabel" ma:readOnly="true" ma:showField="CatchAllDataLabel" ma:web="8cbedb01-7036-4fa4-9d83-78abe0166c2f">
      <xsd:complexType>
        <xsd:complexContent>
          <xsd:extension base="dms:MultiChoiceLookup">
            <xsd:sequence>
              <xsd:element name="Value" type="dms:Lookup" maxOccurs="unbounded" minOccurs="0" nillable="true"/>
            </xsd:sequence>
          </xsd:extension>
        </xsd:complexContent>
      </xsd:complexType>
    </xsd:element>
    <xsd:element name="TaxCatchAll" ma:index="10" nillable="true" ma:displayName="Taxonomy Catch All Column" ma:hidden="true" ma:list="{7056f0a4-3cfe-45f7-9d52-1f31398461bf}" ma:internalName="TaxCatchAll" ma:showField="CatchAllData" ma:web="8cbedb01-7036-4fa4-9d83-78abe0166c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41802f-c9a7-4423-ad70-861189f520b0" elementFormDefault="qualified">
    <xsd:import namespace="http://schemas.microsoft.com/office/2006/documentManagement/types"/>
    <xsd:import namespace="http://schemas.microsoft.com/office/infopath/2007/PartnerControls"/>
    <xsd:element name="Package_x0020_Type" ma:index="11" nillable="true" ma:displayName="Package Type" ma:default="OMB" ma:description="Select the type of package (OMB, Signature, or Notice)" ma:format="Dropdown" ma:internalName="Package_x0020_Type">
      <xsd:simpleType>
        <xsd:restriction base="dms:Choice">
          <xsd:enumeration value="OMB"/>
          <xsd:enumeration value="Signature Package"/>
          <xsd:enumeration value="Notice"/>
        </xsd:restriction>
      </xsd:simpleType>
    </xsd:element>
    <xsd:element name="Group" ma:index="12" nillable="true" ma:displayName="Group" ma:default="TDST" ma:description="Select responsible SPPD Group from dropdown list." ma:format="Dropdown" ma:internalName="Group">
      <xsd:simpleType>
        <xsd:restriction base="dms:Choice">
          <xsd:enumeration value="ESG"/>
          <xsd:enumeration value="FIG"/>
          <xsd:enumeration value="MICG"/>
          <xsd:enumeration value="MMG"/>
          <xsd:enumeration value="MPG"/>
          <xsd:enumeration value="NRG"/>
          <xsd:enumeration value="PSG"/>
          <xsd:enumeration value="RCG"/>
          <xsd:enumeration value="SPPD/IO"/>
          <xsd:enumeration value="TDST"/>
          <xsd:enumeration value="Other"/>
        </xsd:restriction>
      </xsd:simpleType>
    </xsd:element>
    <xsd:element name="Lead" ma:index="13" nillable="true" ma:displayName="Lead" ma:description="Primary project lead (one lead only)" ma:list="UserInfo" ma:SharePointGroup="0" ma:internalName="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Action_x0020_Type" ma:index="16" nillable="true" ma:displayName="Action Type" ma:default="ANPR" ma:description="Select the type of action, ANPR, Proposal, Final, Exceptional Issue, or Other." ma:format="Dropdown" ma:internalName="Action_x0020_Type">
      <xsd:simpleType>
        <xsd:restriction base="dms:Choice">
          <xsd:enumeration value="ANPR"/>
          <xsd:enumeration value="Proposal"/>
          <xsd:enumeration value="Final"/>
          <xsd:enumeration value="Exceptional Issue"/>
          <xsd:enumeration value="Other"/>
        </xsd:restriction>
      </xsd:simpleType>
    </xsd:element>
    <xsd:element name="SPPDPhase" ma:index="17" nillable="true" ma:displayName="SPPDPhase" ma:default="0- New" ma:description="Review phase for SPPD rules, assignment of the phase is done through the Blue Folder routing system." ma:format="Dropdown" ma:internalName="SPPDPhase">
      <xsd:simpleType>
        <xsd:restriction base="dms:Choice">
          <xsd:enumeration value="0- New"/>
          <xsd:enumeration value="1- Group Review"/>
          <xsd:enumeration value="2- Consistency Review"/>
          <xsd:enumeration value="3- Admin Review"/>
          <xsd:enumeration value="4- RL Review"/>
          <xsd:enumeration value="5- Secondary Review"/>
          <xsd:enumeration value="6- SPPD Management Review"/>
          <xsd:enumeration value="7- OAQPS Management Review"/>
          <xsd:enumeration value="8- Out of eBF (OAR/OP/OMB)"/>
          <xsd:enumeration value="9- Archive"/>
        </xsd:restriction>
      </xsd:simpleType>
    </xsd:element>
    <xsd:element name="ProjectID" ma:index="18" nillable="true" ma:displayName="ProjectID" ma:description="Unique identifier for the rule/project" ma:internalName="ProjectID">
      <xsd:simpleType>
        <xsd:restriction base="dms:Text">
          <xsd:maxLength value="255"/>
        </xsd:restriction>
      </xsd:simpleType>
    </xsd:element>
    <xsd:element name="Review_x0020_Type" ma:index="22" nillable="true" ma:displayName="Review Type" ma:default="112-TR" ma:description="Select the rule review type that best describes your action. (112 = NESHAP; 111 = NSPS; 129 = Waste Incineration Rules; 183e = VOC Rules; TR = technology review; RTR = Residual Risk and Technology Review)" ma:format="Dropdown" ma:internalName="Review_x0020_Type">
      <xsd:simpleType>
        <xsd:restriction base="dms:Choice">
          <xsd:enumeration value="112-TR"/>
          <xsd:enumeration value="112-RTR"/>
          <xsd:enumeration value="111"/>
          <xsd:enumeration value="129-TR"/>
          <xsd:enumeration value="129-RTR"/>
          <xsd:enumeration value="183e"/>
          <xsd:enumeration value="Other/Multiple"/>
        </xsd:restriction>
      </xsd:simpleType>
    </xsd:element>
    <xsd:element name="Signature_x0020_Date" ma:index="23" nillable="true" ma:displayName="Due Date" ma:description="Court ordered or desired signature date, for OMB packages this is the date the package should be sent to OMB." ma:format="DateOnly" ma:internalName="Signature_x0020_Date">
      <xsd:simpleType>
        <xsd:restriction base="dms:DateTime"/>
      </xsd:simpleType>
    </xsd:element>
    <xsd:element name="Court_x0020_Order" ma:index="24" nillable="true" ma:displayName="Court Order" ma:default="1" ma:description="Does the package have a court ordered signature deadline?" ma:internalName="Court_x0020_Order">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lternateLead" ma:index="26" nillable="true" ma:displayName="AlternateLead" ma:description="Please enter a secondary rule lead/alternate contact for the rule making in case the rule lead is absent. (GL is already cc'ed)" ma:list="UserInfo" ma:SharePointGroup="0" ma:internalName="Alternate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edb01-7036-4fa4-9d83-78abe0166c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4C93C7AB-9014-4E85-BF4B-84469A101E14}">
  <ds:schemaRefs>
    <ds:schemaRef ds:uri="Microsoft.SharePoint.Taxonomy.ContentTypeSync"/>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ffa91fb-a0ff-4ac5-b2db-65c790d184a4"/>
    <ds:schemaRef ds:uri="8cbedb01-7036-4fa4-9d83-78abe0166c2f"/>
    <ds:schemaRef ds:uri="3541802f-c9a7-4423-ad70-861189f520b0"/>
    <ds:schemaRef ds:uri="http://schemas.microsoft.com/sharepoint/v3"/>
  </ds:schemaRefs>
</ds:datastoreItem>
</file>

<file path=customXml/itemProps5.xml><?xml version="1.0" encoding="utf-8"?>
<ds:datastoreItem xmlns:ds="http://schemas.openxmlformats.org/officeDocument/2006/customXml" ds:itemID="{7D1E088B-6DE5-49A3-9B51-6E607F2E7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3541802f-c9a7-4423-ad70-861189f520b0"/>
    <ds:schemaRef ds:uri="8cbedb01-7036-4fa4-9d83-78abe0166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6218</Words>
  <Characters>35064</Characters>
  <Application>Microsoft Office Word</Application>
  <DocSecurity>0</DocSecurity>
  <Lines>292</Lines>
  <Paragraphs>82</Paragraphs>
  <ScaleCrop>false</ScaleCrop>
  <Company/>
  <LinksUpToDate>false</LinksUpToDate>
  <CharactersWithSpaces>41200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3</cp:revision>
  <dcterms:created xsi:type="dcterms:W3CDTF">2025-03-01T01:50:00Z</dcterms:created>
  <dcterms:modified xsi:type="dcterms:W3CDTF">2025-03-01T01:50:00Z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e">
    <vt:lpwstr/>
  </property>
  <property fmtid="{D5CDD505-2E9C-101B-9397-08002B2CF9AE}" pid="3" name="ComplianceAssetId">
    <vt:lpwstr/>
  </property>
  <property fmtid="{D5CDD505-2E9C-101B-9397-08002B2CF9AE}" pid="4" name="ContentTypeId">
    <vt:lpwstr>0x01010072CA672D8D94254FADDAEF98B91C497A</vt:lpwstr>
  </property>
  <property fmtid="{D5CDD505-2E9C-101B-9397-08002B2CF9AE}" pid="5" name="CTReviewNeeds">
    <vt:lpwstr/>
  </property>
  <property fmtid="{D5CDD505-2E9C-101B-9397-08002B2CF9AE}" pid="6" name="Document Type">
    <vt:lpwstr/>
  </property>
  <property fmtid="{D5CDD505-2E9C-101B-9397-08002B2CF9AE}" pid="7" name="e3f09c3df709400db2417a7161762d62">
    <vt:lpwstr/>
  </property>
  <property fmtid="{D5CDD505-2E9C-101B-9397-08002B2CF9AE}" pid="8" name="EPA Subject">
    <vt:lpwstr/>
  </property>
  <property fmtid="{D5CDD505-2E9C-101B-9397-08002B2CF9AE}" pid="9" name="FileVersion">
    <vt:lpwstr/>
  </property>
  <property fmtid="{D5CDD505-2E9C-101B-9397-08002B2CF9AE}" pid="10" name="GrammarlyDocumentId">
    <vt:lpwstr>a86e2fc53bbd1bcb0284f45b3c0d02852a05458551506f0bb17e01f1c2acf9c3</vt:lpwstr>
  </property>
  <property fmtid="{D5CDD505-2E9C-101B-9397-08002B2CF9AE}" pid="11" name="MediaServiceImageTags">
    <vt:lpwstr/>
  </property>
  <property fmtid="{D5CDD505-2E9C-101B-9397-08002B2CF9AE}" pid="12" name="Order">
    <vt:r8>227000</vt:r8>
  </property>
  <property fmtid="{D5CDD505-2E9C-101B-9397-08002B2CF9AE}" pid="13" name="PreviousPhase">
    <vt:lpwstr/>
  </property>
  <property fmtid="{D5CDD505-2E9C-101B-9397-08002B2CF9AE}" pid="14" name="ReviewPhase">
    <vt:lpwstr/>
  </property>
  <property fmtid="{D5CDD505-2E9C-101B-9397-08002B2CF9AE}" pid="15" name="TaxKeyword">
    <vt:lpwstr/>
  </property>
  <property fmtid="{D5CDD505-2E9C-101B-9397-08002B2CF9AE}" pid="16" name="TDST_testing">
    <vt:lpwstr/>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docset_NoMedatataSyncRequired">
    <vt:lpwstr>False</vt:lpwstr>
  </property>
  <property fmtid="{D5CDD505-2E9C-101B-9397-08002B2CF9AE}" pid="22" name="_ExtendedDescription">
    <vt:lpwstr/>
  </property>
  <property fmtid="{D5CDD505-2E9C-101B-9397-08002B2CF9AE}" pid="23" name="_SharedFileIndex">
    <vt:lpwstr/>
  </property>
  <property fmtid="{D5CDD505-2E9C-101B-9397-08002B2CF9AE}" pid="24" name="_SourceUrl">
    <vt:lpwstr/>
  </property>
</Properties>
</file>