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098B" w:rsidRPr="000332F5" w:rsidP="00A15179" w14:paraId="74DFA15E" w14:textId="34B404B0">
      <w:pPr>
        <w:spacing w:line="240" w:lineRule="auto"/>
        <w:ind w:firstLine="720"/>
        <w:contextualSpacing/>
        <w:jc w:val="center"/>
        <w:rPr>
          <w:rFonts w:cstheme="minorHAnsi"/>
          <w:sz w:val="24"/>
          <w:szCs w:val="24"/>
        </w:rPr>
      </w:pPr>
      <w:r w:rsidRPr="000332F5">
        <w:rPr>
          <w:rFonts w:cstheme="minorHAnsi"/>
          <w:sz w:val="24"/>
          <w:szCs w:val="24"/>
        </w:rPr>
        <w:t>SUPPORTING STATEMENT A</w:t>
      </w:r>
    </w:p>
    <w:p w:rsidR="00D76065" w:rsidRPr="000332F5" w:rsidP="00A15179" w14:paraId="3572133D" w14:textId="77777777">
      <w:pPr>
        <w:spacing w:line="240" w:lineRule="auto"/>
        <w:ind w:firstLine="720"/>
        <w:contextualSpacing/>
        <w:jc w:val="center"/>
        <w:rPr>
          <w:rFonts w:cstheme="minorHAnsi"/>
          <w:sz w:val="24"/>
          <w:szCs w:val="24"/>
        </w:rPr>
      </w:pPr>
    </w:p>
    <w:p w:rsidR="0026098B" w:rsidRPr="000332F5" w:rsidP="00A15179" w14:paraId="5A531BC5" w14:textId="63815D28">
      <w:pPr>
        <w:spacing w:line="240" w:lineRule="auto"/>
        <w:ind w:firstLine="720"/>
        <w:contextualSpacing/>
        <w:rPr>
          <w:rFonts w:cstheme="minorHAnsi"/>
          <w:sz w:val="24"/>
          <w:szCs w:val="24"/>
        </w:rPr>
      </w:pPr>
      <w:r w:rsidRPr="000332F5">
        <w:rPr>
          <w:rFonts w:cstheme="minorHAnsi"/>
          <w:sz w:val="24"/>
          <w:szCs w:val="24"/>
        </w:rPr>
        <w:t>TITLE OF THE INFORMATION COLLECTION</w:t>
      </w:r>
    </w:p>
    <w:p w:rsidR="00D76065" w:rsidRPr="000332F5" w:rsidP="00A15179" w14:paraId="0F4DB3EB" w14:textId="77777777">
      <w:pPr>
        <w:spacing w:line="240" w:lineRule="auto"/>
        <w:ind w:firstLine="720"/>
        <w:contextualSpacing/>
        <w:rPr>
          <w:rFonts w:cstheme="minorHAnsi"/>
          <w:sz w:val="24"/>
          <w:szCs w:val="24"/>
        </w:rPr>
      </w:pPr>
    </w:p>
    <w:p w:rsidR="009B0B68" w:rsidRPr="000332F5" w:rsidP="00A15179" w14:paraId="0DFC177E" w14:textId="2DE58CB1">
      <w:pPr>
        <w:spacing w:line="240" w:lineRule="auto"/>
        <w:ind w:left="720"/>
        <w:contextualSpacing/>
        <w:rPr>
          <w:rFonts w:cstheme="minorHAnsi"/>
          <w:sz w:val="24"/>
          <w:szCs w:val="24"/>
        </w:rPr>
      </w:pPr>
      <w:r w:rsidRPr="000332F5">
        <w:rPr>
          <w:rFonts w:cstheme="minorHAnsi"/>
          <w:sz w:val="24"/>
          <w:szCs w:val="24"/>
        </w:rPr>
        <w:t>Exchange Network Grants Progress Reports (Renewal)</w:t>
      </w:r>
    </w:p>
    <w:p w:rsidR="009B0B68" w:rsidRPr="000332F5" w:rsidP="00A15179" w14:paraId="38B0B115" w14:textId="46D50E39">
      <w:pPr>
        <w:spacing w:line="240" w:lineRule="auto"/>
        <w:ind w:left="720"/>
        <w:contextualSpacing/>
        <w:rPr>
          <w:rFonts w:cstheme="minorHAnsi"/>
          <w:sz w:val="24"/>
          <w:szCs w:val="24"/>
        </w:rPr>
      </w:pPr>
      <w:r w:rsidRPr="000332F5">
        <w:rPr>
          <w:rFonts w:cstheme="minorHAnsi"/>
          <w:sz w:val="24"/>
          <w:szCs w:val="24"/>
        </w:rPr>
        <w:t>OMB Control Number 2025-0006; EPA ICR Number 2207.09</w:t>
      </w:r>
    </w:p>
    <w:p w:rsidR="00D76065" w:rsidRPr="000332F5" w:rsidP="00A15179" w14:paraId="05158A8C" w14:textId="77777777">
      <w:pPr>
        <w:spacing w:line="240" w:lineRule="auto"/>
        <w:ind w:left="720"/>
        <w:contextualSpacing/>
        <w:rPr>
          <w:rFonts w:cstheme="minorHAnsi"/>
          <w:sz w:val="24"/>
          <w:szCs w:val="24"/>
        </w:rPr>
      </w:pPr>
    </w:p>
    <w:p w:rsidR="009B0B68" w:rsidRPr="000332F5" w:rsidP="00A15179" w14:paraId="0167D69F" w14:textId="53066E85">
      <w:pPr>
        <w:spacing w:line="240" w:lineRule="auto"/>
        <w:ind w:left="720"/>
        <w:contextualSpacing/>
        <w:rPr>
          <w:rFonts w:cstheme="minorHAnsi"/>
          <w:sz w:val="24"/>
          <w:szCs w:val="24"/>
        </w:rPr>
      </w:pPr>
      <w:r w:rsidRPr="000332F5">
        <w:rPr>
          <w:rFonts w:cstheme="minorHAnsi"/>
          <w:sz w:val="24"/>
          <w:szCs w:val="24"/>
        </w:rPr>
        <w:t>SHORT CHARACTERIZATION/ABSTRACT</w:t>
      </w:r>
    </w:p>
    <w:p w:rsidR="00D76065" w:rsidRPr="000332F5" w:rsidP="00A15179" w14:paraId="515FA021" w14:textId="77777777">
      <w:pPr>
        <w:spacing w:line="240" w:lineRule="auto"/>
        <w:ind w:left="720"/>
        <w:contextualSpacing/>
        <w:rPr>
          <w:rFonts w:cstheme="minorHAnsi"/>
          <w:sz w:val="24"/>
          <w:szCs w:val="24"/>
        </w:rPr>
      </w:pPr>
    </w:p>
    <w:p w:rsidR="009B0B68" w:rsidRPr="000332F5" w:rsidP="00A15179" w14:paraId="3801CE38" w14:textId="46F058EF">
      <w:pPr>
        <w:spacing w:line="240" w:lineRule="auto"/>
        <w:ind w:left="720"/>
        <w:contextualSpacing/>
        <w:rPr>
          <w:rFonts w:cstheme="minorHAnsi"/>
          <w:sz w:val="24"/>
          <w:szCs w:val="24"/>
        </w:rPr>
      </w:pPr>
      <w:r w:rsidRPr="000332F5">
        <w:rPr>
          <w:rFonts w:cstheme="minorHAnsi"/>
          <w:sz w:val="24"/>
          <w:szCs w:val="24"/>
        </w:rPr>
        <w:t xml:space="preserve">The Environmental Protection Agency’s (EPA) Office of Mission Support provides funding via grants to EPA’s Exchange Network partners (states, territories, and federally recognized Indian tribes) to support the development of the Exchange Network (Exchange Network or EN). </w:t>
      </w:r>
      <w:r w:rsidRPr="000332F5" w:rsidR="00663106">
        <w:rPr>
          <w:rFonts w:cstheme="minorHAnsi"/>
          <w:sz w:val="24"/>
          <w:szCs w:val="24"/>
        </w:rPr>
        <w:t>The Exchange Network facilitates the sharing of environmental data, especially through shared and reusable services; streamlines data collection and exchanges to improve timeliness for decision making; increases the quality and access to environmental data; reduces burden and costs for co-regulators and the regulated community; supports better decisions on environmental and health issues</w:t>
      </w:r>
      <w:r w:rsidRPr="000332F5" w:rsidR="00D55087">
        <w:rPr>
          <w:rFonts w:cstheme="minorHAnsi"/>
          <w:sz w:val="24"/>
          <w:szCs w:val="24"/>
        </w:rPr>
        <w:t>; and increases capacity for environmental data management for tribes and US territories</w:t>
      </w:r>
      <w:r w:rsidRPr="000332F5" w:rsidR="00663106">
        <w:rPr>
          <w:rFonts w:cstheme="minorHAnsi"/>
          <w:sz w:val="24"/>
          <w:szCs w:val="24"/>
        </w:rPr>
        <w:t xml:space="preserve">. </w:t>
      </w:r>
      <w:r w:rsidRPr="000332F5">
        <w:rPr>
          <w:rFonts w:cstheme="minorHAnsi"/>
          <w:sz w:val="24"/>
          <w:szCs w:val="24"/>
        </w:rPr>
        <w:t xml:space="preserve">As </w:t>
      </w:r>
      <w:r w:rsidRPr="000332F5" w:rsidR="00663106">
        <w:rPr>
          <w:rFonts w:cstheme="minorHAnsi"/>
          <w:sz w:val="24"/>
          <w:szCs w:val="24"/>
        </w:rPr>
        <w:t xml:space="preserve">part of the terms and conditions </w:t>
      </w:r>
      <w:r w:rsidRPr="000332F5">
        <w:rPr>
          <w:rFonts w:cstheme="minorHAnsi"/>
          <w:sz w:val="24"/>
          <w:szCs w:val="24"/>
        </w:rPr>
        <w:t>of the</w:t>
      </w:r>
      <w:r w:rsidRPr="000332F5" w:rsidR="004F1256">
        <w:rPr>
          <w:rFonts w:cstheme="minorHAnsi"/>
          <w:sz w:val="24"/>
          <w:szCs w:val="24"/>
        </w:rPr>
        <w:t xml:space="preserve"> EN</w:t>
      </w:r>
      <w:r w:rsidRPr="000332F5">
        <w:rPr>
          <w:rFonts w:cstheme="minorHAnsi"/>
          <w:sz w:val="24"/>
          <w:szCs w:val="24"/>
        </w:rPr>
        <w:t xml:space="preserve"> grant program, recipients are required to submit the following </w:t>
      </w:r>
      <w:r w:rsidRPr="000332F5" w:rsidR="004F1256">
        <w:rPr>
          <w:rFonts w:cstheme="minorHAnsi"/>
          <w:sz w:val="24"/>
          <w:szCs w:val="24"/>
        </w:rPr>
        <w:t>forms</w:t>
      </w:r>
      <w:r w:rsidRPr="000332F5">
        <w:rPr>
          <w:rFonts w:cstheme="minorHAnsi"/>
          <w:sz w:val="24"/>
          <w:szCs w:val="24"/>
        </w:rPr>
        <w:t xml:space="preserve">: </w:t>
      </w:r>
      <w:r w:rsidRPr="000332F5">
        <w:rPr>
          <w:rFonts w:cstheme="minorHAnsi"/>
          <w:sz w:val="24"/>
          <w:szCs w:val="24"/>
        </w:rPr>
        <w:t>i</w:t>
      </w:r>
      <w:r w:rsidRPr="000332F5">
        <w:rPr>
          <w:rFonts w:cstheme="minorHAnsi"/>
          <w:sz w:val="24"/>
          <w:szCs w:val="24"/>
        </w:rPr>
        <w:t>) Semi-Annual</w:t>
      </w:r>
      <w:r w:rsidRPr="000332F5" w:rsidR="004F1256">
        <w:rPr>
          <w:rFonts w:cstheme="minorHAnsi"/>
          <w:sz w:val="24"/>
          <w:szCs w:val="24"/>
        </w:rPr>
        <w:t xml:space="preserve"> Progress</w:t>
      </w:r>
      <w:r w:rsidRPr="000332F5">
        <w:rPr>
          <w:rFonts w:cstheme="minorHAnsi"/>
          <w:sz w:val="24"/>
          <w:szCs w:val="24"/>
        </w:rPr>
        <w:t xml:space="preserve"> Reports </w:t>
      </w:r>
      <w:bookmarkStart w:id="0" w:name="_Hlk63930674"/>
      <w:r w:rsidRPr="000332F5">
        <w:rPr>
          <w:rFonts w:cstheme="minorHAnsi"/>
          <w:sz w:val="24"/>
          <w:szCs w:val="24"/>
        </w:rPr>
        <w:t>(EPA Form 5300-26)</w:t>
      </w:r>
      <w:bookmarkEnd w:id="0"/>
      <w:r w:rsidRPr="000332F5" w:rsidR="004F1256">
        <w:rPr>
          <w:rFonts w:cstheme="minorHAnsi"/>
          <w:sz w:val="24"/>
          <w:szCs w:val="24"/>
        </w:rPr>
        <w:t xml:space="preserve"> twice annually throughout the lifetime of the project</w:t>
      </w:r>
      <w:r w:rsidRPr="000332F5" w:rsidR="000D48DC">
        <w:rPr>
          <w:rFonts w:cstheme="minorHAnsi"/>
          <w:sz w:val="24"/>
          <w:szCs w:val="24"/>
        </w:rPr>
        <w:t>; ii)</w:t>
      </w:r>
      <w:r w:rsidRPr="000332F5">
        <w:rPr>
          <w:rFonts w:cstheme="minorHAnsi"/>
          <w:sz w:val="24"/>
          <w:szCs w:val="24"/>
        </w:rPr>
        <w:t xml:space="preserve"> Final Progress Report (EPA Form 5300-26) within </w:t>
      </w:r>
      <w:r w:rsidRPr="000332F5" w:rsidR="004F1256">
        <w:rPr>
          <w:rFonts w:cstheme="minorHAnsi"/>
          <w:sz w:val="24"/>
          <w:szCs w:val="24"/>
        </w:rPr>
        <w:t>120</w:t>
      </w:r>
      <w:r w:rsidRPr="000332F5">
        <w:rPr>
          <w:rFonts w:cstheme="minorHAnsi"/>
          <w:sz w:val="24"/>
          <w:szCs w:val="24"/>
        </w:rPr>
        <w:t xml:space="preserve"> calendar days after the period of performance end date</w:t>
      </w:r>
      <w:r w:rsidRPr="000332F5" w:rsidR="000D48DC">
        <w:rPr>
          <w:rFonts w:cstheme="minorHAnsi"/>
          <w:sz w:val="24"/>
          <w:szCs w:val="24"/>
        </w:rPr>
        <w:t xml:space="preserve">; and iii) </w:t>
      </w:r>
      <w:r w:rsidRPr="000332F5" w:rsidR="004F1256">
        <w:rPr>
          <w:rFonts w:cstheme="minorHAnsi"/>
          <w:sz w:val="24"/>
          <w:szCs w:val="24"/>
        </w:rPr>
        <w:t>the IT Component and Project Registration Form, at the time of grant close-out</w:t>
      </w:r>
      <w:r w:rsidRPr="000332F5">
        <w:rPr>
          <w:rFonts w:cstheme="minorHAnsi"/>
          <w:sz w:val="24"/>
          <w:szCs w:val="24"/>
        </w:rPr>
        <w:t xml:space="preserve">. The information gathered </w:t>
      </w:r>
      <w:r w:rsidRPr="000332F5" w:rsidR="00D55087">
        <w:rPr>
          <w:rFonts w:cstheme="minorHAnsi"/>
          <w:sz w:val="24"/>
          <w:szCs w:val="24"/>
        </w:rPr>
        <w:t>on items (</w:t>
      </w:r>
      <w:r w:rsidRPr="000332F5" w:rsidR="00D55087">
        <w:rPr>
          <w:rFonts w:cstheme="minorHAnsi"/>
          <w:sz w:val="24"/>
          <w:szCs w:val="24"/>
        </w:rPr>
        <w:t>i</w:t>
      </w:r>
      <w:r w:rsidRPr="000332F5" w:rsidR="00D55087">
        <w:rPr>
          <w:rFonts w:cstheme="minorHAnsi"/>
          <w:sz w:val="24"/>
          <w:szCs w:val="24"/>
        </w:rPr>
        <w:t>) and (ii)</w:t>
      </w:r>
      <w:r w:rsidRPr="000332F5" w:rsidR="004F1256">
        <w:rPr>
          <w:rFonts w:cstheme="minorHAnsi"/>
          <w:sz w:val="24"/>
          <w:szCs w:val="24"/>
        </w:rPr>
        <w:t xml:space="preserve"> </w:t>
      </w:r>
      <w:r w:rsidRPr="000332F5">
        <w:rPr>
          <w:rFonts w:cstheme="minorHAnsi"/>
          <w:sz w:val="24"/>
          <w:szCs w:val="24"/>
        </w:rPr>
        <w:t xml:space="preserve">help EPA </w:t>
      </w:r>
      <w:r w:rsidRPr="000332F5" w:rsidR="004F1256">
        <w:rPr>
          <w:rFonts w:cstheme="minorHAnsi"/>
          <w:sz w:val="24"/>
          <w:szCs w:val="24"/>
        </w:rPr>
        <w:t xml:space="preserve">to </w:t>
      </w:r>
      <w:r w:rsidRPr="000332F5">
        <w:rPr>
          <w:rFonts w:cstheme="minorHAnsi"/>
          <w:sz w:val="24"/>
          <w:szCs w:val="24"/>
        </w:rPr>
        <w:t xml:space="preserve">ensure </w:t>
      </w:r>
      <w:r w:rsidRPr="000332F5" w:rsidR="004F1256">
        <w:rPr>
          <w:rFonts w:cstheme="minorHAnsi"/>
          <w:sz w:val="24"/>
          <w:szCs w:val="24"/>
        </w:rPr>
        <w:t xml:space="preserve">that </w:t>
      </w:r>
      <w:r w:rsidRPr="000332F5">
        <w:rPr>
          <w:rFonts w:cstheme="minorHAnsi"/>
          <w:sz w:val="24"/>
          <w:szCs w:val="24"/>
        </w:rPr>
        <w:t xml:space="preserve">projects </w:t>
      </w:r>
      <w:r w:rsidRPr="000332F5" w:rsidR="004F1256">
        <w:rPr>
          <w:rFonts w:cstheme="minorHAnsi"/>
          <w:sz w:val="24"/>
          <w:szCs w:val="24"/>
        </w:rPr>
        <w:t xml:space="preserve">are </w:t>
      </w:r>
      <w:r w:rsidRPr="000332F5">
        <w:rPr>
          <w:rFonts w:cstheme="minorHAnsi"/>
          <w:sz w:val="24"/>
          <w:szCs w:val="24"/>
        </w:rPr>
        <w:t xml:space="preserve">on schedule to meet </w:t>
      </w:r>
      <w:r w:rsidRPr="000332F5" w:rsidR="004F1256">
        <w:rPr>
          <w:rFonts w:cstheme="minorHAnsi"/>
          <w:sz w:val="24"/>
          <w:szCs w:val="24"/>
        </w:rPr>
        <w:t xml:space="preserve">identified project </w:t>
      </w:r>
      <w:r w:rsidRPr="000332F5">
        <w:rPr>
          <w:rFonts w:cstheme="minorHAnsi"/>
          <w:sz w:val="24"/>
          <w:szCs w:val="24"/>
        </w:rPr>
        <w:t>goals</w:t>
      </w:r>
      <w:r w:rsidRPr="000332F5" w:rsidR="004F1256">
        <w:rPr>
          <w:rFonts w:cstheme="minorHAnsi"/>
          <w:sz w:val="24"/>
          <w:szCs w:val="24"/>
        </w:rPr>
        <w:t xml:space="preserve"> and </w:t>
      </w:r>
      <w:r w:rsidRPr="000332F5">
        <w:rPr>
          <w:rFonts w:cstheme="minorHAnsi"/>
          <w:sz w:val="24"/>
          <w:szCs w:val="24"/>
        </w:rPr>
        <w:t>produce high quality environmental outputs</w:t>
      </w:r>
      <w:r w:rsidRPr="000332F5" w:rsidR="004F1256">
        <w:rPr>
          <w:rFonts w:cstheme="minorHAnsi"/>
          <w:sz w:val="24"/>
          <w:szCs w:val="24"/>
        </w:rPr>
        <w:t>. The registration form</w:t>
      </w:r>
      <w:r w:rsidRPr="000332F5" w:rsidR="00D55087">
        <w:rPr>
          <w:rFonts w:cstheme="minorHAnsi"/>
          <w:sz w:val="24"/>
          <w:szCs w:val="24"/>
        </w:rPr>
        <w:t xml:space="preserve"> (item iii)</w:t>
      </w:r>
      <w:r w:rsidRPr="000332F5" w:rsidR="004F1256">
        <w:rPr>
          <w:rFonts w:cstheme="minorHAnsi"/>
          <w:sz w:val="24"/>
          <w:szCs w:val="24"/>
        </w:rPr>
        <w:t xml:space="preserve"> </w:t>
      </w:r>
      <w:r w:rsidRPr="000332F5" w:rsidR="00D55087">
        <w:rPr>
          <w:rFonts w:cstheme="minorHAnsi"/>
          <w:sz w:val="24"/>
          <w:szCs w:val="24"/>
        </w:rPr>
        <w:t>provides a detailed summary of the completed project and any developed/reused IT components; this information is made available to future applicants to inform the development of their proposed projects, promote the reuse of technologies, and connect to potential project partners and mentors.</w:t>
      </w:r>
    </w:p>
    <w:p w:rsidR="0032520A" w:rsidRPr="000332F5" w:rsidP="00A15179" w14:paraId="52368D32" w14:textId="3A97406E">
      <w:pPr>
        <w:pStyle w:val="ListParagraph"/>
        <w:numPr>
          <w:ilvl w:val="0"/>
          <w:numId w:val="3"/>
        </w:numPr>
        <w:spacing w:after="0" w:line="240" w:lineRule="auto"/>
        <w:rPr>
          <w:rFonts w:cstheme="minorHAnsi"/>
          <w:sz w:val="24"/>
          <w:szCs w:val="24"/>
        </w:rPr>
      </w:pPr>
      <w:r w:rsidRPr="000332F5">
        <w:rPr>
          <w:rFonts w:cstheme="minorHAnsi"/>
          <w:sz w:val="24"/>
          <w:szCs w:val="24"/>
        </w:rPr>
        <w:t>NEED AND AUTHORITY FOR THE COLLECTION</w:t>
      </w:r>
    </w:p>
    <w:p w:rsidR="007D6A8D" w:rsidRPr="000332F5" w:rsidP="00A15179" w14:paraId="418DC9BC" w14:textId="77777777">
      <w:pPr>
        <w:pStyle w:val="ListParagraph"/>
        <w:spacing w:after="0" w:line="240" w:lineRule="auto"/>
        <w:rPr>
          <w:rFonts w:eastAsia="Times New Roman" w:cstheme="minorHAnsi"/>
          <w:kern w:val="0"/>
          <w:sz w:val="24"/>
          <w:szCs w:val="24"/>
          <w:lang w:val="en-CA"/>
          <w14:ligatures w14:val="none"/>
        </w:rPr>
      </w:pPr>
      <w:bookmarkStart w:id="1" w:name="_Hlk160463867"/>
      <w:r w:rsidRPr="000332F5">
        <w:rPr>
          <w:rFonts w:eastAsia="Times New Roman" w:cstheme="minorHAnsi"/>
          <w:kern w:val="0"/>
          <w:sz w:val="24"/>
          <w:szCs w:val="24"/>
          <w:lang w:val="en-CA"/>
          <w14:ligatures w14:val="none"/>
        </w:rPr>
        <w:t xml:space="preserve">The authority to gather progress performance for assistance programs is derived from 2 CFR Part 200, “Uniform Administrative Requirements, Cost Principles, and Audit Requirements for Federal Awards.”   </w:t>
      </w:r>
    </w:p>
    <w:p w:rsidR="007D6A8D" w:rsidRPr="000332F5" w:rsidP="00A15179" w14:paraId="3DE7FA32" w14:textId="77777777">
      <w:pPr>
        <w:pStyle w:val="ListParagraph"/>
        <w:spacing w:after="0" w:line="240" w:lineRule="auto"/>
        <w:rPr>
          <w:rFonts w:eastAsia="Times New Roman" w:cstheme="minorHAnsi"/>
          <w:kern w:val="0"/>
          <w:sz w:val="24"/>
          <w:szCs w:val="24"/>
          <w:lang w:val="en-CA"/>
          <w14:ligatures w14:val="none"/>
        </w:rPr>
      </w:pPr>
    </w:p>
    <w:p w:rsidR="007D6A8D" w:rsidRPr="000332F5" w:rsidP="00A15179" w14:paraId="3452A00E" w14:textId="77777777">
      <w:pPr>
        <w:pStyle w:val="ListParagraph"/>
        <w:spacing w:after="0" w:line="240" w:lineRule="auto"/>
        <w:rPr>
          <w:rFonts w:eastAsia="Times New Roman" w:cstheme="minorHAnsi"/>
          <w:kern w:val="0"/>
          <w:sz w:val="24"/>
          <w:szCs w:val="24"/>
          <w:lang w:val="en-CA"/>
          <w14:ligatures w14:val="none"/>
        </w:rPr>
      </w:pPr>
      <w:r w:rsidRPr="000332F5">
        <w:rPr>
          <w:rFonts w:eastAsia="Times New Roman" w:cstheme="minorHAnsi"/>
          <w:kern w:val="0"/>
          <w:sz w:val="24"/>
          <w:szCs w:val="24"/>
          <w:lang w:val="en-CA"/>
          <w14:ligatures w14:val="none"/>
        </w:rPr>
        <w:t>Section 200.328 “Monitoring and reporting program performance,” paragraphs (b)(1) and (b)(2) state:</w:t>
      </w:r>
    </w:p>
    <w:p w:rsidR="007D6A8D" w:rsidRPr="000332F5" w:rsidP="00A15179" w14:paraId="59E5E92A" w14:textId="77777777">
      <w:pPr>
        <w:pStyle w:val="ListParagraph"/>
        <w:spacing w:after="0" w:line="240" w:lineRule="auto"/>
        <w:rPr>
          <w:rFonts w:eastAsia="Times New Roman" w:cstheme="minorHAnsi"/>
          <w:kern w:val="0"/>
          <w:sz w:val="24"/>
          <w:szCs w:val="24"/>
          <w:lang w:val="en-CA"/>
          <w14:ligatures w14:val="none"/>
        </w:rPr>
      </w:pPr>
    </w:p>
    <w:p w:rsidR="007D6A8D" w:rsidRPr="000332F5" w:rsidP="00A15179" w14:paraId="3D8EC753" w14:textId="0D90A776">
      <w:pPr>
        <w:pStyle w:val="ListParagraph"/>
        <w:spacing w:after="0" w:line="240" w:lineRule="auto"/>
        <w:rPr>
          <w:rFonts w:eastAsia="Times New Roman" w:cstheme="minorHAnsi"/>
          <w:kern w:val="0"/>
          <w:sz w:val="24"/>
          <w:szCs w:val="24"/>
          <w:lang w:val="en-CA"/>
          <w14:ligatures w14:val="none"/>
        </w:rPr>
      </w:pPr>
      <w:r w:rsidRPr="000332F5">
        <w:rPr>
          <w:rFonts w:eastAsia="Times New Roman" w:cstheme="minorHAnsi"/>
          <w:kern w:val="0"/>
          <w:sz w:val="24"/>
          <w:szCs w:val="24"/>
          <w:lang w:val="en-CA"/>
          <w14:ligatures w14:val="none"/>
        </w:rPr>
        <w:t xml:space="preserve">“(1) The Non-Federal entity must submit performance reports at the interval required by the Federal awarding agency or pass-through entity to best inform improvements in program outcomes and productivity. Intervals must be no less frequent than annually nor more frequent than quarterly except in unusual circumstances, for example, where more frequent reporting is necessary for the effective monitoring of the Federal award or could significantly affect program outcomes. Annual reports must be due 90 calendar </w:t>
      </w:r>
      <w:r w:rsidRPr="000332F5">
        <w:rPr>
          <w:rFonts w:eastAsia="Times New Roman" w:cstheme="minorHAnsi"/>
          <w:kern w:val="0"/>
          <w:sz w:val="24"/>
          <w:szCs w:val="24"/>
          <w:lang w:val="en-CA"/>
          <w14:ligatures w14:val="none"/>
        </w:rPr>
        <w:t>days after the reporting period; quarterly or semi</w:t>
      </w:r>
      <w:r w:rsidRPr="000332F5" w:rsidR="00ED1CA8">
        <w:rPr>
          <w:rFonts w:eastAsia="Times New Roman" w:cstheme="minorHAnsi"/>
          <w:kern w:val="0"/>
          <w:sz w:val="24"/>
          <w:szCs w:val="24"/>
          <w:lang w:val="en-CA"/>
          <w14:ligatures w14:val="none"/>
        </w:rPr>
        <w:t>-</w:t>
      </w:r>
      <w:r w:rsidRPr="000332F5">
        <w:rPr>
          <w:rFonts w:eastAsia="Times New Roman" w:cstheme="minorHAnsi"/>
          <w:kern w:val="0"/>
          <w:sz w:val="24"/>
          <w:szCs w:val="24"/>
          <w:lang w:val="en-CA"/>
          <w14:ligatures w14:val="none"/>
        </w:rPr>
        <w:t xml:space="preserve">annual reports must be due 30 calendar days after the reporting period. Alternatively, the Federal awarding agency or pass-through entity may require annual reports before the anniversary dates of multiple year Federal awards. The final performance report will be due </w:t>
      </w:r>
      <w:r w:rsidRPr="000332F5" w:rsidR="00776405">
        <w:rPr>
          <w:rFonts w:eastAsia="Times New Roman" w:cstheme="minorHAnsi"/>
          <w:kern w:val="0"/>
          <w:sz w:val="24"/>
          <w:szCs w:val="24"/>
          <w:lang w:val="en-CA"/>
          <w14:ligatures w14:val="none"/>
        </w:rPr>
        <w:t>120</w:t>
      </w:r>
      <w:r w:rsidRPr="000332F5">
        <w:rPr>
          <w:rFonts w:eastAsia="Times New Roman" w:cstheme="minorHAnsi"/>
          <w:kern w:val="0"/>
          <w:sz w:val="24"/>
          <w:szCs w:val="24"/>
          <w:lang w:val="en-CA"/>
          <w14:ligatures w14:val="none"/>
        </w:rPr>
        <w:t xml:space="preserve"> calendar days after the period of performance end date. If a justified request is submitted by a non-Federal entity, the Federal agency may extend the due date for any performance report.</w:t>
      </w:r>
    </w:p>
    <w:p w:rsidR="007D6A8D" w:rsidRPr="000332F5" w:rsidP="00A15179" w14:paraId="67C535B0" w14:textId="77777777">
      <w:pPr>
        <w:pStyle w:val="ListParagraph"/>
        <w:spacing w:after="0" w:line="240" w:lineRule="auto"/>
        <w:rPr>
          <w:rFonts w:eastAsia="Times New Roman" w:cstheme="minorHAnsi"/>
          <w:kern w:val="0"/>
          <w:sz w:val="24"/>
          <w:szCs w:val="24"/>
          <w:lang w:val="en-CA"/>
          <w14:ligatures w14:val="none"/>
        </w:rPr>
      </w:pPr>
      <w:r w:rsidRPr="000332F5">
        <w:rPr>
          <w:rFonts w:eastAsia="Times New Roman" w:cstheme="minorHAnsi"/>
          <w:kern w:val="0"/>
          <w:sz w:val="24"/>
          <w:szCs w:val="24"/>
          <w:lang w:val="en-CA"/>
          <w14:ligatures w14:val="none"/>
        </w:rPr>
        <w:t>(2) The Non-Federal entity must submit performance reports using OMB-approved government-wide standard information collections when providing performance information. As appropriate in accordance with above mentioned information collections, these reports will contain, for each Federal award, brief information on the following unless other collections are approved by OMB:</w:t>
      </w:r>
    </w:p>
    <w:p w:rsidR="00D76065" w:rsidRPr="000332F5" w:rsidP="00A15179" w14:paraId="720E14C8" w14:textId="77777777">
      <w:pPr>
        <w:pStyle w:val="ListParagraph"/>
        <w:spacing w:after="0" w:line="240" w:lineRule="auto"/>
        <w:rPr>
          <w:rFonts w:eastAsia="Times New Roman" w:cstheme="minorHAnsi"/>
          <w:kern w:val="0"/>
          <w:sz w:val="24"/>
          <w:szCs w:val="24"/>
          <w:lang w:val="en-CA"/>
          <w14:ligatures w14:val="none"/>
        </w:rPr>
      </w:pPr>
    </w:p>
    <w:p w:rsidR="007D6A8D" w:rsidRPr="000332F5" w:rsidP="00A15179" w14:paraId="4EBBD21E" w14:textId="5C8EEC5A">
      <w:pPr>
        <w:pStyle w:val="ListParagraph"/>
        <w:spacing w:after="0" w:line="240" w:lineRule="auto"/>
        <w:rPr>
          <w:rFonts w:eastAsia="Times New Roman" w:cstheme="minorHAnsi"/>
          <w:kern w:val="0"/>
          <w:sz w:val="24"/>
          <w:szCs w:val="24"/>
          <w:lang w:val="en-CA"/>
          <w14:ligatures w14:val="none"/>
        </w:rPr>
      </w:pPr>
      <w:r w:rsidRPr="000332F5">
        <w:rPr>
          <w:rFonts w:eastAsia="Times New Roman" w:cstheme="minorHAnsi"/>
          <w:kern w:val="0"/>
          <w:sz w:val="24"/>
          <w:szCs w:val="24"/>
          <w:lang w:val="en-CA"/>
          <w14:ligatures w14:val="none"/>
        </w:rPr>
        <w:t xml:space="preserve"> (</w:t>
      </w:r>
      <w:r w:rsidRPr="000332F5">
        <w:rPr>
          <w:rFonts w:eastAsia="Times New Roman" w:cstheme="minorHAnsi"/>
          <w:kern w:val="0"/>
          <w:sz w:val="24"/>
          <w:szCs w:val="24"/>
          <w:lang w:val="en-CA"/>
          <w14:ligatures w14:val="none"/>
        </w:rPr>
        <w:t>i</w:t>
      </w:r>
      <w:r w:rsidRPr="000332F5">
        <w:rPr>
          <w:rFonts w:eastAsia="Times New Roman" w:cstheme="minorHAnsi"/>
          <w:kern w:val="0"/>
          <w:sz w:val="24"/>
          <w:szCs w:val="24"/>
          <w:lang w:val="en-CA"/>
          <w14:ligatures w14:val="none"/>
        </w:rPr>
        <w:t>) A comparison of actual accomplishments to the objectives of the Federal award established for the period. Where the accomplishments of the Federal award can be quantified, a computation of the cost (for example, related to units of accomplishment) may be required if that information will be useful. Where performance trend data and analysis would be informative to the Federal awarding agency program, the Federal awarding agency should include this as a performance reporting requirement.</w:t>
      </w:r>
    </w:p>
    <w:p w:rsidR="007D6A8D" w:rsidRPr="000332F5" w:rsidP="00A15179" w14:paraId="55593DC7" w14:textId="21401F90">
      <w:pPr>
        <w:pStyle w:val="ListParagraph"/>
        <w:spacing w:after="0" w:line="240" w:lineRule="auto"/>
        <w:rPr>
          <w:rFonts w:eastAsia="Times New Roman" w:cstheme="minorHAnsi"/>
          <w:kern w:val="0"/>
          <w:sz w:val="24"/>
          <w:szCs w:val="24"/>
          <w:lang w:val="en-CA"/>
          <w14:ligatures w14:val="none"/>
        </w:rPr>
      </w:pPr>
      <w:r w:rsidRPr="000332F5">
        <w:rPr>
          <w:rFonts w:eastAsia="Times New Roman" w:cstheme="minorHAnsi"/>
          <w:kern w:val="0"/>
          <w:sz w:val="24"/>
          <w:szCs w:val="24"/>
          <w:lang w:val="en-CA"/>
          <w14:ligatures w14:val="none"/>
        </w:rPr>
        <w:t>(ii) The reasons why established goals were not met, if appropriate.</w:t>
      </w:r>
    </w:p>
    <w:p w:rsidR="007D6A8D" w:rsidRPr="000332F5" w:rsidP="00A15179" w14:paraId="7BC89E01" w14:textId="77777777">
      <w:pPr>
        <w:pStyle w:val="ListParagraph"/>
        <w:spacing w:after="0" w:line="240" w:lineRule="auto"/>
        <w:rPr>
          <w:rFonts w:eastAsia="Times New Roman" w:cstheme="minorHAnsi"/>
          <w:kern w:val="0"/>
          <w:sz w:val="24"/>
          <w:szCs w:val="24"/>
          <w:lang w:val="en-CA"/>
          <w14:ligatures w14:val="none"/>
        </w:rPr>
      </w:pPr>
      <w:r w:rsidRPr="000332F5">
        <w:rPr>
          <w:rFonts w:eastAsia="Times New Roman" w:cstheme="minorHAnsi"/>
          <w:kern w:val="0"/>
          <w:sz w:val="24"/>
          <w:szCs w:val="24"/>
          <w:lang w:val="en-CA"/>
          <w14:ligatures w14:val="none"/>
        </w:rPr>
        <w:t>(iii) Additional pertinent information including, when appropriate, analysis and explanation of cost over runs or high unit costs.”</w:t>
      </w:r>
    </w:p>
    <w:p w:rsidR="007D6A8D" w:rsidRPr="000332F5" w:rsidP="00A15179" w14:paraId="13D09258" w14:textId="77777777">
      <w:pPr>
        <w:pStyle w:val="ListParagraph"/>
        <w:spacing w:after="0" w:line="240" w:lineRule="auto"/>
        <w:rPr>
          <w:rFonts w:eastAsia="Times New Roman" w:cstheme="minorHAnsi"/>
          <w:kern w:val="0"/>
          <w:sz w:val="24"/>
          <w:szCs w:val="24"/>
          <w:lang w:val="en-CA"/>
          <w14:ligatures w14:val="none"/>
        </w:rPr>
      </w:pPr>
    </w:p>
    <w:p w:rsidR="007D6A8D" w:rsidRPr="000332F5" w:rsidP="00A15179" w14:paraId="794F5FBC" w14:textId="753F2DE5">
      <w:pPr>
        <w:pStyle w:val="ListParagraph"/>
        <w:spacing w:after="0" w:line="240" w:lineRule="auto"/>
        <w:rPr>
          <w:rFonts w:eastAsia="Times New Roman" w:cstheme="minorHAnsi"/>
          <w:kern w:val="0"/>
          <w:sz w:val="24"/>
          <w:szCs w:val="24"/>
          <w:lang w:val="en-CA"/>
          <w14:ligatures w14:val="none"/>
        </w:rPr>
      </w:pPr>
      <w:r w:rsidRPr="000332F5">
        <w:rPr>
          <w:rFonts w:eastAsia="Times New Roman" w:cstheme="minorHAnsi"/>
          <w:kern w:val="0"/>
          <w:sz w:val="24"/>
          <w:szCs w:val="24"/>
          <w:lang w:val="en-CA"/>
          <w14:ligatures w14:val="none"/>
        </w:rPr>
        <w:t>The recipient shall submit the semi-annual performance reports for EPA review by submitting the Semi-Annual reports (EPA Form 5300-26) each year the grants are active.</w:t>
      </w:r>
    </w:p>
    <w:p w:rsidR="007D6A8D" w:rsidRPr="000332F5" w:rsidP="00A15179" w14:paraId="468CE003" w14:textId="77777777">
      <w:pPr>
        <w:pStyle w:val="ListParagraph"/>
        <w:spacing w:after="0" w:line="240" w:lineRule="auto"/>
        <w:rPr>
          <w:rFonts w:eastAsia="Times New Roman" w:cstheme="minorHAnsi"/>
          <w:kern w:val="0"/>
          <w:sz w:val="24"/>
          <w:szCs w:val="24"/>
          <w:lang w:val="en-CA"/>
          <w14:ligatures w14:val="none"/>
        </w:rPr>
      </w:pPr>
    </w:p>
    <w:p w:rsidR="007D6A8D" w:rsidRPr="000332F5" w:rsidP="00A15179" w14:paraId="14E4E29D" w14:textId="01751D28">
      <w:pPr>
        <w:pStyle w:val="ListParagraph"/>
        <w:spacing w:after="0" w:line="240" w:lineRule="auto"/>
        <w:rPr>
          <w:rFonts w:eastAsia="Times New Roman" w:cstheme="minorHAnsi"/>
          <w:kern w:val="0"/>
          <w:sz w:val="24"/>
          <w:szCs w:val="24"/>
          <w:lang w:val="en-CA"/>
          <w14:ligatures w14:val="none"/>
        </w:rPr>
      </w:pPr>
      <w:r w:rsidRPr="000332F5">
        <w:rPr>
          <w:rFonts w:eastAsia="Times New Roman" w:cstheme="minorHAnsi"/>
          <w:kern w:val="0"/>
          <w:sz w:val="24"/>
          <w:szCs w:val="24"/>
          <w:lang w:val="en-CA"/>
          <w14:ligatures w14:val="none"/>
        </w:rPr>
        <w:t xml:space="preserve">In addition, the recipient shall submit a Final Performance/close-out report within </w:t>
      </w:r>
      <w:r w:rsidRPr="000332F5" w:rsidR="00776405">
        <w:rPr>
          <w:rFonts w:eastAsia="Times New Roman" w:cstheme="minorHAnsi"/>
          <w:kern w:val="0"/>
          <w:sz w:val="24"/>
          <w:szCs w:val="24"/>
          <w:lang w:val="en-CA"/>
          <w14:ligatures w14:val="none"/>
        </w:rPr>
        <w:t>120</w:t>
      </w:r>
      <w:r w:rsidRPr="000332F5">
        <w:rPr>
          <w:rFonts w:eastAsia="Times New Roman" w:cstheme="minorHAnsi"/>
          <w:kern w:val="0"/>
          <w:sz w:val="24"/>
          <w:szCs w:val="24"/>
          <w:lang w:val="en-CA"/>
          <w14:ligatures w14:val="none"/>
        </w:rPr>
        <w:t xml:space="preserve"> calendar days after the period of performance end date, highlighting performance elements as specified in Section 200.328.</w:t>
      </w:r>
    </w:p>
    <w:p w:rsidR="00776405" w:rsidRPr="000332F5" w:rsidP="00A15179" w14:paraId="7A2D7036" w14:textId="77777777">
      <w:pPr>
        <w:pStyle w:val="ListParagraph"/>
        <w:spacing w:after="0" w:line="240" w:lineRule="auto"/>
        <w:rPr>
          <w:rFonts w:eastAsia="Times New Roman" w:cstheme="minorHAnsi"/>
          <w:kern w:val="0"/>
          <w:sz w:val="24"/>
          <w:szCs w:val="24"/>
          <w:lang w:val="en-CA"/>
          <w14:ligatures w14:val="none"/>
        </w:rPr>
      </w:pPr>
    </w:p>
    <w:p w:rsidR="000F3BD1" w:rsidRPr="000332F5" w:rsidP="00A15179" w14:paraId="76D1A92E" w14:textId="14076153">
      <w:pPr>
        <w:pStyle w:val="ListParagraph"/>
        <w:spacing w:after="0" w:line="240" w:lineRule="auto"/>
        <w:rPr>
          <w:rFonts w:eastAsia="Times New Roman" w:cstheme="minorHAnsi"/>
          <w:kern w:val="0"/>
          <w:sz w:val="24"/>
          <w:szCs w:val="24"/>
          <w:lang w:val="en-CA"/>
          <w14:ligatures w14:val="none"/>
        </w:rPr>
      </w:pPr>
      <w:r w:rsidRPr="000332F5">
        <w:rPr>
          <w:rFonts w:eastAsia="Times New Roman" w:cstheme="minorHAnsi"/>
          <w:kern w:val="0"/>
          <w:sz w:val="24"/>
          <w:szCs w:val="24"/>
          <w:lang w:val="en-CA"/>
          <w14:ligatures w14:val="none"/>
        </w:rPr>
        <w:t>OMS requires these reports to ensure that grants are making progress consistent with their work plans and that grantees have the policies, procedures, specifications, standards, and documentation to produce data of sufficient quality to meet project objectives</w:t>
      </w:r>
      <w:r w:rsidRPr="000332F5">
        <w:rPr>
          <w:rFonts w:eastAsia="Times New Roman" w:cstheme="minorHAnsi"/>
          <w:kern w:val="0"/>
          <w:sz w:val="24"/>
          <w:szCs w:val="24"/>
          <w:lang w:val="en-CA"/>
          <w14:ligatures w14:val="none"/>
        </w:rPr>
        <w:t>.</w:t>
      </w:r>
    </w:p>
    <w:p w:rsidR="000F3BD1" w:rsidRPr="000332F5" w:rsidP="00A15179" w14:paraId="04664C6C" w14:textId="1D808906">
      <w:pPr>
        <w:pStyle w:val="ListParagraph"/>
        <w:spacing w:after="0" w:line="240" w:lineRule="auto"/>
        <w:rPr>
          <w:rFonts w:eastAsia="Times New Roman" w:cstheme="minorHAnsi"/>
          <w:kern w:val="0"/>
          <w:sz w:val="24"/>
          <w:szCs w:val="24"/>
          <w:lang w:val="en-CA"/>
          <w14:ligatures w14:val="none"/>
        </w:rPr>
      </w:pPr>
    </w:p>
    <w:p w:rsidR="0021484D" w:rsidRPr="000332F5" w:rsidP="0021484D" w14:paraId="4FDF315E" w14:textId="77777777">
      <w:pPr>
        <w:pStyle w:val="ListParagraph"/>
        <w:spacing w:after="0" w:line="240" w:lineRule="auto"/>
        <w:rPr>
          <w:rFonts w:eastAsia="Times New Roman" w:cstheme="minorHAnsi"/>
          <w:kern w:val="0"/>
          <w:sz w:val="24"/>
          <w:szCs w:val="24"/>
          <w:lang w:val="en-CA"/>
          <w14:ligatures w14:val="none"/>
        </w:rPr>
      </w:pPr>
      <w:r w:rsidRPr="000332F5">
        <w:rPr>
          <w:rFonts w:eastAsia="Times New Roman" w:cstheme="minorHAnsi"/>
          <w:kern w:val="0"/>
          <w:sz w:val="24"/>
          <w:szCs w:val="24"/>
          <w:lang w:val="en-CA"/>
          <w14:ligatures w14:val="none"/>
        </w:rPr>
        <w:t xml:space="preserve">The IT Component and Project Registration Form </w:t>
      </w:r>
      <w:r w:rsidRPr="000332F5">
        <w:rPr>
          <w:rFonts w:eastAsia="Times New Roman" w:cstheme="minorHAnsi"/>
          <w:kern w:val="0"/>
          <w:sz w:val="24"/>
          <w:szCs w:val="24"/>
          <w:lang w:val="en-CA"/>
          <w14:ligatures w14:val="none"/>
        </w:rPr>
        <w:t xml:space="preserve">is required through Exchange Network Term and Condition (T&amp;C) E, as published in each assistance agreement’s Notice of Award (NOA) or within the award document in the Next Generation Grant System (NGGS) under Section 12. </w:t>
      </w:r>
    </w:p>
    <w:p w:rsidR="0021484D" w:rsidRPr="000332F5" w:rsidP="0021484D" w14:paraId="1DE16F2A" w14:textId="77777777">
      <w:pPr>
        <w:pStyle w:val="ListParagraph"/>
        <w:spacing w:after="0" w:line="240" w:lineRule="auto"/>
        <w:rPr>
          <w:rFonts w:eastAsia="Times New Roman" w:cstheme="minorHAnsi"/>
          <w:kern w:val="0"/>
          <w:sz w:val="24"/>
          <w:szCs w:val="24"/>
          <w:lang w:val="en-CA"/>
          <w14:ligatures w14:val="none"/>
        </w:rPr>
      </w:pPr>
    </w:p>
    <w:p w:rsidR="0021484D" w:rsidRPr="000332F5" w:rsidP="0021484D" w14:paraId="5DE7DCDB" w14:textId="4845191E">
      <w:pPr>
        <w:pStyle w:val="ListParagraph"/>
        <w:spacing w:after="0" w:line="240" w:lineRule="auto"/>
        <w:rPr>
          <w:rFonts w:eastAsia="Times New Roman" w:cstheme="minorHAnsi"/>
          <w:kern w:val="0"/>
          <w:sz w:val="24"/>
          <w:szCs w:val="24"/>
          <w:lang w:val="en-CA"/>
          <w14:ligatures w14:val="none"/>
        </w:rPr>
      </w:pPr>
      <w:r w:rsidRPr="000332F5">
        <w:rPr>
          <w:rFonts w:eastAsia="Times New Roman" w:cstheme="minorHAnsi"/>
          <w:kern w:val="0"/>
          <w:sz w:val="24"/>
          <w:szCs w:val="24"/>
          <w:lang w:val="en-CA"/>
          <w14:ligatures w14:val="none"/>
        </w:rPr>
        <w:t>The T&amp;C reads: “E. REGISTERING NEW EXCHANGE NETWORK RESOURCES:</w:t>
      </w:r>
    </w:p>
    <w:p w:rsidR="0021484D" w:rsidRPr="000332F5" w:rsidP="0021484D" w14:paraId="2310B645" w14:textId="77777777">
      <w:pPr>
        <w:pStyle w:val="ListParagraph"/>
        <w:spacing w:after="0" w:line="240" w:lineRule="auto"/>
        <w:rPr>
          <w:rFonts w:eastAsia="Times New Roman" w:cstheme="minorHAnsi"/>
          <w:kern w:val="0"/>
          <w:sz w:val="24"/>
          <w:szCs w:val="24"/>
          <w:lang w:val="en-CA"/>
          <w14:ligatures w14:val="none"/>
        </w:rPr>
      </w:pPr>
      <w:r w:rsidRPr="000332F5">
        <w:rPr>
          <w:rFonts w:eastAsia="Times New Roman" w:cstheme="minorHAnsi"/>
          <w:kern w:val="0"/>
          <w:sz w:val="24"/>
          <w:szCs w:val="24"/>
          <w:lang w:val="en-CA"/>
          <w14:ligatures w14:val="none"/>
        </w:rPr>
        <w:t xml:space="preserve">The recipient shall work with their Regional Exchange Network Coordinator (RENC) to complete an IT Component and Project Registration form reflecting details of the completed grant and associated developed and reused IT components at the time of grant closeout. </w:t>
      </w:r>
    </w:p>
    <w:p w:rsidR="00EF5D7F" w:rsidRPr="000332F5" w:rsidP="0021484D" w14:paraId="3419B8D4" w14:textId="1A234750">
      <w:pPr>
        <w:pStyle w:val="ListParagraph"/>
        <w:spacing w:after="0" w:line="240" w:lineRule="auto"/>
        <w:rPr>
          <w:rFonts w:eastAsia="Times New Roman" w:cstheme="minorHAnsi"/>
          <w:kern w:val="0"/>
          <w:sz w:val="24"/>
          <w:szCs w:val="24"/>
          <w:lang w:val="en-CA"/>
          <w14:ligatures w14:val="none"/>
        </w:rPr>
      </w:pPr>
      <w:r w:rsidRPr="000332F5">
        <w:rPr>
          <w:rFonts w:eastAsia="Times New Roman" w:cstheme="minorHAnsi"/>
          <w:kern w:val="0"/>
          <w:sz w:val="24"/>
          <w:szCs w:val="24"/>
          <w:lang w:val="en-CA"/>
          <w14:ligatures w14:val="none"/>
        </w:rPr>
        <w:t xml:space="preserve">Completed forms will be uploaded to the Exchange Network website at: </w:t>
      </w:r>
      <w:hyperlink r:id="rId6" w:history="1">
        <w:r w:rsidRPr="000332F5">
          <w:rPr>
            <w:rStyle w:val="Hyperlink"/>
            <w:rFonts w:eastAsia="Times New Roman" w:cstheme="minorHAnsi"/>
            <w:kern w:val="0"/>
            <w:sz w:val="24"/>
            <w:szCs w:val="24"/>
            <w:lang w:val="en-CA"/>
            <w14:ligatures w14:val="none"/>
          </w:rPr>
          <w:t>https://www.epa.gov/exchangenetwork/searchable-it-component-and-project-registration-forms</w:t>
        </w:r>
      </w:hyperlink>
      <w:r w:rsidRPr="000332F5">
        <w:rPr>
          <w:rFonts w:eastAsia="Times New Roman" w:cstheme="minorHAnsi"/>
          <w:kern w:val="0"/>
          <w:sz w:val="24"/>
          <w:szCs w:val="24"/>
          <w:lang w:val="en-CA"/>
          <w14:ligatures w14:val="none"/>
        </w:rPr>
        <w:t>.”</w:t>
      </w:r>
    </w:p>
    <w:bookmarkEnd w:id="1"/>
    <w:p w:rsidR="00EF5D7F" w:rsidRPr="000332F5" w:rsidP="00A15179" w14:paraId="12E7EA2F" w14:textId="77777777">
      <w:pPr>
        <w:pStyle w:val="ListParagraph"/>
        <w:spacing w:after="0" w:line="240" w:lineRule="auto"/>
        <w:rPr>
          <w:rFonts w:eastAsia="Times New Roman" w:cstheme="minorHAnsi"/>
          <w:kern w:val="0"/>
          <w:sz w:val="24"/>
          <w:szCs w:val="24"/>
          <w:lang w:val="en-CA"/>
          <w14:ligatures w14:val="none"/>
        </w:rPr>
      </w:pPr>
    </w:p>
    <w:p w:rsidR="00D901A0" w:rsidRPr="000332F5" w:rsidP="00A15179" w14:paraId="374C395B" w14:textId="5FDE8643">
      <w:pPr>
        <w:pStyle w:val="ListParagraph"/>
        <w:numPr>
          <w:ilvl w:val="0"/>
          <w:numId w:val="3"/>
        </w:numPr>
        <w:spacing w:after="0" w:line="240" w:lineRule="auto"/>
        <w:rPr>
          <w:rFonts w:eastAsia="Times New Roman" w:cstheme="minorHAnsi"/>
          <w:kern w:val="0"/>
          <w:sz w:val="24"/>
          <w:szCs w:val="24"/>
          <w:lang w:val="en-CA"/>
          <w14:ligatures w14:val="none"/>
        </w:rPr>
      </w:pPr>
      <w:r w:rsidRPr="000332F5">
        <w:rPr>
          <w:rFonts w:cstheme="minorHAnsi"/>
          <w:sz w:val="24"/>
          <w:szCs w:val="24"/>
        </w:rPr>
        <w:t>PRACTICAL UTILITY/USERS OF THE DATA</w:t>
      </w:r>
    </w:p>
    <w:p w:rsidR="000F3BD1" w:rsidRPr="000332F5" w:rsidP="00A15179" w14:paraId="2F045F4B" w14:textId="266617F9">
      <w:pPr>
        <w:pStyle w:val="ListParagraph"/>
        <w:spacing w:line="240" w:lineRule="auto"/>
        <w:rPr>
          <w:rFonts w:cstheme="minorHAnsi"/>
          <w:sz w:val="24"/>
          <w:szCs w:val="24"/>
        </w:rPr>
      </w:pPr>
      <w:r w:rsidRPr="000332F5">
        <w:rPr>
          <w:rFonts w:cstheme="minorHAnsi"/>
          <w:sz w:val="24"/>
          <w:szCs w:val="24"/>
        </w:rPr>
        <w:t>The information provided on Semi-Annual Progress Report Forms will be used by the Regional Exchange Network Coordinators (RENCs) to monitor grant project development and performance.  RENCs will upload these reports to the applicable grantee’s file in the New Generation Grants System (NGGS). The same reporting form will also be used for the Final Progress Report</w:t>
      </w:r>
      <w:r w:rsidRPr="000332F5" w:rsidR="00865798">
        <w:rPr>
          <w:rFonts w:cstheme="minorHAnsi"/>
          <w:sz w:val="24"/>
          <w:szCs w:val="24"/>
        </w:rPr>
        <w:t xml:space="preserve"> Form</w:t>
      </w:r>
      <w:r w:rsidRPr="000332F5">
        <w:rPr>
          <w:rFonts w:cstheme="minorHAnsi"/>
          <w:sz w:val="24"/>
          <w:szCs w:val="24"/>
        </w:rPr>
        <w:t xml:space="preserve"> and will be used to rate performance for future grant awards.</w:t>
      </w:r>
    </w:p>
    <w:p w:rsidR="000F3BD1" w:rsidRPr="000332F5" w:rsidP="00A15179" w14:paraId="18C2080E" w14:textId="77777777">
      <w:pPr>
        <w:pStyle w:val="ListParagraph"/>
        <w:spacing w:line="240" w:lineRule="auto"/>
        <w:rPr>
          <w:rFonts w:cstheme="minorHAnsi"/>
          <w:sz w:val="24"/>
          <w:szCs w:val="24"/>
        </w:rPr>
      </w:pPr>
    </w:p>
    <w:p w:rsidR="000F3BD1" w:rsidRPr="000332F5" w:rsidP="00A15179" w14:paraId="55C89237" w14:textId="3B0F1D94">
      <w:pPr>
        <w:pStyle w:val="ListParagraph"/>
        <w:spacing w:line="240" w:lineRule="auto"/>
        <w:rPr>
          <w:rFonts w:cstheme="minorHAnsi"/>
          <w:sz w:val="24"/>
          <w:szCs w:val="24"/>
        </w:rPr>
      </w:pPr>
      <w:r w:rsidRPr="000332F5">
        <w:rPr>
          <w:rFonts w:cstheme="minorHAnsi"/>
          <w:sz w:val="24"/>
          <w:szCs w:val="24"/>
        </w:rPr>
        <w:t xml:space="preserve">Completed </w:t>
      </w:r>
      <w:r w:rsidRPr="000332F5" w:rsidR="0021484D">
        <w:rPr>
          <w:rFonts w:cstheme="minorHAnsi"/>
          <w:sz w:val="24"/>
          <w:szCs w:val="24"/>
        </w:rPr>
        <w:t>IT Component and Project Registration Form</w:t>
      </w:r>
      <w:r w:rsidRPr="000332F5">
        <w:rPr>
          <w:rFonts w:cstheme="minorHAnsi"/>
          <w:sz w:val="24"/>
          <w:szCs w:val="24"/>
        </w:rPr>
        <w:t>s</w:t>
      </w:r>
      <w:r w:rsidRPr="000332F5" w:rsidR="0021484D">
        <w:rPr>
          <w:rFonts w:cstheme="minorHAnsi"/>
          <w:sz w:val="24"/>
          <w:szCs w:val="24"/>
        </w:rPr>
        <w:t xml:space="preserve"> are made available to the public through the Exchange Network epa.gov website so that potential applicants can access summary information on recent projects to inform the development of their own proposals, reuse existing technologies, and connect with potential project partners and mentors.</w:t>
      </w:r>
    </w:p>
    <w:p w:rsidR="007D6A8D" w:rsidRPr="000332F5" w:rsidP="00A15179" w14:paraId="15B0EC64" w14:textId="77777777">
      <w:pPr>
        <w:pStyle w:val="ListParagraph"/>
        <w:spacing w:after="0" w:line="240" w:lineRule="auto"/>
        <w:rPr>
          <w:rFonts w:cstheme="minorHAnsi"/>
          <w:sz w:val="24"/>
          <w:szCs w:val="24"/>
        </w:rPr>
      </w:pPr>
    </w:p>
    <w:p w:rsidR="007D6A8D" w:rsidRPr="000332F5" w:rsidP="00A15179" w14:paraId="6D0488A2" w14:textId="239A559B">
      <w:pPr>
        <w:pStyle w:val="ListParagraph"/>
        <w:numPr>
          <w:ilvl w:val="0"/>
          <w:numId w:val="3"/>
        </w:numPr>
        <w:spacing w:after="0" w:line="240" w:lineRule="auto"/>
        <w:rPr>
          <w:rFonts w:cstheme="minorHAnsi"/>
          <w:sz w:val="24"/>
          <w:szCs w:val="24"/>
        </w:rPr>
      </w:pPr>
      <w:r w:rsidRPr="000332F5">
        <w:rPr>
          <w:rFonts w:cstheme="minorHAnsi"/>
          <w:sz w:val="24"/>
          <w:szCs w:val="24"/>
        </w:rPr>
        <w:t>USE OF TECHNOLOGY</w:t>
      </w:r>
    </w:p>
    <w:p w:rsidR="007D6A8D" w:rsidRPr="000332F5" w:rsidP="00A15179" w14:paraId="179669BA" w14:textId="77777777">
      <w:pPr>
        <w:pStyle w:val="ListParagraph"/>
        <w:spacing w:line="240" w:lineRule="auto"/>
        <w:rPr>
          <w:rFonts w:cstheme="minorHAnsi"/>
          <w:sz w:val="24"/>
          <w:szCs w:val="24"/>
        </w:rPr>
      </w:pPr>
    </w:p>
    <w:p w:rsidR="007D6A8D" w:rsidRPr="000332F5" w:rsidP="00A15179" w14:paraId="3D3AE624" w14:textId="21F33D57">
      <w:pPr>
        <w:pStyle w:val="ListParagraph"/>
        <w:spacing w:after="0" w:line="240" w:lineRule="auto"/>
        <w:rPr>
          <w:rFonts w:cstheme="minorHAnsi"/>
          <w:sz w:val="24"/>
          <w:szCs w:val="24"/>
        </w:rPr>
      </w:pPr>
      <w:r w:rsidRPr="000332F5">
        <w:rPr>
          <w:rFonts w:cstheme="minorHAnsi"/>
          <w:sz w:val="24"/>
          <w:szCs w:val="24"/>
        </w:rPr>
        <w:t xml:space="preserve">Beginning with grants awarded in FY 2008, EPA has required, through the administrative terms and conditions, that recipients submit semi-annual and final progress reports online via EPA’s Central Data Exchange (CDX) system, which replaced the former paper reports.  These progress reports must be submitted within one month of the end of each reporting period.  The first reporting period is from the award issuance date to March 31, of the following year, and the first report will be due to the RENCs a month after on April 30.  Subsequent reports will be due every six months thereafter, until the project is completed, and the reporting periods will be as follows: April 1 through September 30 (report due October 31) and October 1 through March 31 (report due April 30).  The final progress report will be due to the RENC within </w:t>
      </w:r>
      <w:r w:rsidRPr="000332F5" w:rsidR="005F7145">
        <w:rPr>
          <w:rFonts w:cstheme="minorHAnsi"/>
          <w:sz w:val="24"/>
          <w:szCs w:val="24"/>
        </w:rPr>
        <w:t>120</w:t>
      </w:r>
      <w:r w:rsidRPr="000332F5">
        <w:rPr>
          <w:rFonts w:cstheme="minorHAnsi"/>
          <w:sz w:val="24"/>
          <w:szCs w:val="24"/>
        </w:rPr>
        <w:t xml:space="preserve">-days after the grant project termination/expiration date.   </w:t>
      </w:r>
    </w:p>
    <w:p w:rsidR="007D6A8D" w:rsidRPr="000332F5" w:rsidP="00A15179" w14:paraId="179BC474" w14:textId="2FB63666">
      <w:pPr>
        <w:pStyle w:val="ListParagraph"/>
        <w:spacing w:after="0" w:line="240" w:lineRule="auto"/>
        <w:rPr>
          <w:rFonts w:cstheme="minorHAnsi"/>
          <w:sz w:val="24"/>
          <w:szCs w:val="24"/>
        </w:rPr>
      </w:pPr>
      <w:r w:rsidRPr="000332F5">
        <w:rPr>
          <w:rFonts w:cstheme="minorHAnsi"/>
          <w:sz w:val="24"/>
          <w:szCs w:val="24"/>
        </w:rPr>
        <w:tab/>
      </w:r>
    </w:p>
    <w:p w:rsidR="007D6A8D" w:rsidRPr="000332F5" w:rsidP="00A15179" w14:paraId="4DCC53A8" w14:textId="7C51A265">
      <w:pPr>
        <w:pStyle w:val="ListParagraph"/>
        <w:spacing w:after="0" w:line="240" w:lineRule="auto"/>
        <w:rPr>
          <w:rFonts w:cstheme="minorHAnsi"/>
          <w:sz w:val="24"/>
          <w:szCs w:val="24"/>
        </w:rPr>
      </w:pPr>
      <w:r w:rsidRPr="000332F5">
        <w:rPr>
          <w:rFonts w:cstheme="minorHAnsi"/>
          <w:sz w:val="24"/>
          <w:szCs w:val="24"/>
        </w:rPr>
        <w:t>T</w:t>
      </w:r>
      <w:r w:rsidRPr="000332F5">
        <w:rPr>
          <w:rFonts w:cstheme="minorHAnsi"/>
          <w:sz w:val="24"/>
          <w:szCs w:val="24"/>
        </w:rPr>
        <w:t xml:space="preserve">o reduce burden, EPA asks that grantees not rewrite their entire semi-annual progress report, but simply add their recent outcomes, outputs, and modified dates into their semi-annual progress report from the previous six months. </w:t>
      </w:r>
    </w:p>
    <w:p w:rsidR="007D6A8D" w:rsidRPr="000332F5" w:rsidP="00A15179" w14:paraId="32B232BE" w14:textId="77777777">
      <w:pPr>
        <w:pStyle w:val="ListParagraph"/>
        <w:spacing w:after="0" w:line="240" w:lineRule="auto"/>
        <w:rPr>
          <w:rFonts w:cstheme="minorHAnsi"/>
          <w:sz w:val="24"/>
          <w:szCs w:val="24"/>
        </w:rPr>
      </w:pPr>
      <w:r w:rsidRPr="000332F5">
        <w:rPr>
          <w:rFonts w:cstheme="minorHAnsi"/>
          <w:sz w:val="24"/>
          <w:szCs w:val="24"/>
        </w:rPr>
        <w:tab/>
      </w:r>
    </w:p>
    <w:p w:rsidR="007D6A8D" w:rsidRPr="000332F5" w:rsidP="00A15179" w14:paraId="1E64AEE6" w14:textId="0680EE07">
      <w:pPr>
        <w:pStyle w:val="ListParagraph"/>
        <w:spacing w:after="0" w:line="240" w:lineRule="auto"/>
        <w:rPr>
          <w:rFonts w:cstheme="minorHAnsi"/>
          <w:sz w:val="24"/>
          <w:szCs w:val="24"/>
        </w:rPr>
      </w:pPr>
      <w:r w:rsidRPr="000332F5">
        <w:rPr>
          <w:rFonts w:cstheme="minorHAnsi"/>
          <w:sz w:val="24"/>
          <w:szCs w:val="24"/>
        </w:rPr>
        <w:t xml:space="preserve">Recipients of </w:t>
      </w:r>
      <w:r w:rsidRPr="000332F5" w:rsidR="00CC16F7">
        <w:rPr>
          <w:rFonts w:cstheme="minorHAnsi"/>
          <w:sz w:val="24"/>
          <w:szCs w:val="24"/>
        </w:rPr>
        <w:t>EN assistance agreements must submit a completed IT Component and Project Registration Form to their Regional Exchange Network Coordinator (</w:t>
      </w:r>
      <w:r w:rsidRPr="000332F5">
        <w:rPr>
          <w:rFonts w:cstheme="minorHAnsi"/>
          <w:sz w:val="24"/>
          <w:szCs w:val="24"/>
        </w:rPr>
        <w:t>RENC</w:t>
      </w:r>
      <w:r w:rsidRPr="000332F5" w:rsidR="00CC16F7">
        <w:rPr>
          <w:rFonts w:cstheme="minorHAnsi"/>
          <w:sz w:val="24"/>
          <w:szCs w:val="24"/>
        </w:rPr>
        <w:t>)</w:t>
      </w:r>
      <w:r w:rsidRPr="000332F5">
        <w:rPr>
          <w:rFonts w:cstheme="minorHAnsi"/>
          <w:sz w:val="24"/>
          <w:szCs w:val="24"/>
        </w:rPr>
        <w:t xml:space="preserve"> via email </w:t>
      </w:r>
      <w:r w:rsidRPr="000332F5" w:rsidR="00CC16F7">
        <w:rPr>
          <w:rFonts w:cstheme="minorHAnsi"/>
          <w:sz w:val="24"/>
          <w:szCs w:val="24"/>
        </w:rPr>
        <w:t xml:space="preserve">at the time of grant close-out. </w:t>
      </w:r>
      <w:r w:rsidRPr="000332F5" w:rsidR="0030044D">
        <w:rPr>
          <w:rFonts w:cstheme="minorHAnsi"/>
          <w:sz w:val="24"/>
          <w:szCs w:val="24"/>
        </w:rPr>
        <w:t xml:space="preserve">The EN Grant Program has required a registration of developed IT components since 2011 and the registration of reused IT components since 2018; in 2022, project summary information was included in this registration requirement through the updated IT Component and Project Registration Form. IT Components are defined by the EN Grant Program as </w:t>
      </w:r>
      <w:r w:rsidRPr="000332F5" w:rsidR="0030044D">
        <w:rPr>
          <w:rFonts w:cstheme="minorHAnsi"/>
          <w:sz w:val="24"/>
          <w:szCs w:val="24"/>
        </w:rPr>
        <w:t>“ Software</w:t>
      </w:r>
      <w:r w:rsidRPr="000332F5" w:rsidR="0030044D">
        <w:rPr>
          <w:rFonts w:cstheme="minorHAnsi"/>
          <w:sz w:val="24"/>
          <w:szCs w:val="24"/>
        </w:rPr>
        <w:t xml:space="preserve">; Web-Based Service(s); Cloud-Based Service(s); Shared Platform; API; XML Schema; Monitoring Tool/Service; </w:t>
      </w:r>
      <w:r w:rsidRPr="000332F5" w:rsidR="0030044D">
        <w:rPr>
          <w:rFonts w:cstheme="minorHAnsi"/>
          <w:sz w:val="24"/>
          <w:szCs w:val="24"/>
        </w:rPr>
        <w:t>Mobile Data Collection Tool; Remote Sensing Tool; GIS; Data Sharing Tool; Data Flow; Data Exchange Template; Data Service and/or Download; Data Standards; Training Tools and Resources; Flow Configuration [Document]; Standard Exchange Protocols; etc.”</w:t>
      </w:r>
    </w:p>
    <w:p w:rsidR="000D48DC" w:rsidRPr="000332F5" w:rsidP="00A15179" w14:paraId="7E39E7D0" w14:textId="77777777">
      <w:pPr>
        <w:pStyle w:val="ListParagraph"/>
        <w:spacing w:after="0" w:line="240" w:lineRule="auto"/>
        <w:rPr>
          <w:rFonts w:cstheme="minorHAnsi"/>
          <w:sz w:val="24"/>
          <w:szCs w:val="24"/>
        </w:rPr>
      </w:pPr>
    </w:p>
    <w:p w:rsidR="000D48DC" w:rsidRPr="000332F5" w:rsidP="00A15179" w14:paraId="145370BE" w14:textId="44059BC6">
      <w:pPr>
        <w:pStyle w:val="ListParagraph"/>
        <w:spacing w:after="0" w:line="240" w:lineRule="auto"/>
        <w:rPr>
          <w:rFonts w:cstheme="minorHAnsi"/>
          <w:sz w:val="24"/>
          <w:szCs w:val="24"/>
        </w:rPr>
      </w:pPr>
      <w:r w:rsidRPr="000332F5">
        <w:rPr>
          <w:rFonts w:cstheme="minorHAnsi"/>
          <w:sz w:val="24"/>
          <w:szCs w:val="24"/>
        </w:rPr>
        <w:t xml:space="preserve">To reduce burden, EPA provides grantees with a fillable PDF version of the IT Component and Project Registration Form, which </w:t>
      </w:r>
      <w:r w:rsidRPr="000332F5" w:rsidR="00C26058">
        <w:rPr>
          <w:rFonts w:cstheme="minorHAnsi"/>
          <w:sz w:val="24"/>
          <w:szCs w:val="24"/>
        </w:rPr>
        <w:t>allows</w:t>
      </w:r>
      <w:r w:rsidRPr="000332F5">
        <w:rPr>
          <w:rFonts w:cstheme="minorHAnsi"/>
          <w:sz w:val="24"/>
          <w:szCs w:val="24"/>
        </w:rPr>
        <w:t xml:space="preserve"> grantees to select drop-down options for many of the included data fields. </w:t>
      </w:r>
      <w:r w:rsidRPr="000332F5" w:rsidR="00C26058">
        <w:rPr>
          <w:rFonts w:cstheme="minorHAnsi"/>
          <w:sz w:val="24"/>
          <w:szCs w:val="24"/>
        </w:rPr>
        <w:t>Click-to-type comment fields are provided for all other fields that do not have a drop-down selection feature.</w:t>
      </w:r>
    </w:p>
    <w:p w:rsidR="000F3BD1" w:rsidRPr="000332F5" w:rsidP="00A15179" w14:paraId="22B26295" w14:textId="77777777">
      <w:pPr>
        <w:pStyle w:val="ListParagraph"/>
        <w:spacing w:after="0" w:line="240" w:lineRule="auto"/>
        <w:rPr>
          <w:rFonts w:cstheme="minorHAnsi"/>
          <w:sz w:val="24"/>
          <w:szCs w:val="24"/>
        </w:rPr>
      </w:pPr>
    </w:p>
    <w:p w:rsidR="00D901A0" w:rsidRPr="000332F5" w:rsidP="00A15179" w14:paraId="29BF6086" w14:textId="654A8993">
      <w:pPr>
        <w:pStyle w:val="ListParagraph"/>
        <w:numPr>
          <w:ilvl w:val="0"/>
          <w:numId w:val="3"/>
        </w:numPr>
        <w:spacing w:after="0" w:line="240" w:lineRule="auto"/>
        <w:rPr>
          <w:rFonts w:cstheme="minorHAnsi"/>
          <w:sz w:val="24"/>
          <w:szCs w:val="24"/>
        </w:rPr>
      </w:pPr>
      <w:r w:rsidRPr="000332F5">
        <w:rPr>
          <w:rFonts w:cstheme="minorHAnsi"/>
          <w:sz w:val="24"/>
          <w:szCs w:val="24"/>
        </w:rPr>
        <w:t>EFFORTS TO IDENTIFY DUPLICATION</w:t>
      </w:r>
    </w:p>
    <w:p w:rsidR="000F3BD1" w:rsidRPr="000332F5" w:rsidP="00A15179" w14:paraId="503E9A1E" w14:textId="08B42AEC">
      <w:pPr>
        <w:pStyle w:val="ListParagraph"/>
        <w:spacing w:after="0" w:line="240" w:lineRule="auto"/>
        <w:rPr>
          <w:rFonts w:cstheme="minorHAnsi"/>
          <w:sz w:val="24"/>
          <w:szCs w:val="24"/>
        </w:rPr>
      </w:pPr>
      <w:r w:rsidRPr="000332F5">
        <w:rPr>
          <w:rFonts w:cstheme="minorHAnsi"/>
          <w:sz w:val="24"/>
          <w:szCs w:val="24"/>
        </w:rPr>
        <w:t>The information a grantee provides in their semi-annual progress report</w:t>
      </w:r>
      <w:r w:rsidRPr="000332F5" w:rsidR="00130B93">
        <w:rPr>
          <w:rFonts w:cstheme="minorHAnsi"/>
          <w:sz w:val="24"/>
          <w:szCs w:val="24"/>
        </w:rPr>
        <w:t>, final report, and in their IT Component and Project Registration Form</w:t>
      </w:r>
      <w:r w:rsidRPr="000332F5">
        <w:rPr>
          <w:rFonts w:cstheme="minorHAnsi"/>
          <w:sz w:val="24"/>
          <w:szCs w:val="24"/>
        </w:rPr>
        <w:t xml:space="preserve"> is unique to each project.  Information concerning the status of goals and outputs for each project is not available from any other source.  </w:t>
      </w:r>
    </w:p>
    <w:p w:rsidR="00C178F5" w:rsidRPr="000332F5" w:rsidP="00A15179" w14:paraId="24D0158C" w14:textId="77777777">
      <w:pPr>
        <w:pStyle w:val="ListParagraph"/>
        <w:spacing w:after="0" w:line="240" w:lineRule="auto"/>
        <w:rPr>
          <w:rFonts w:cstheme="minorHAnsi"/>
          <w:sz w:val="24"/>
          <w:szCs w:val="24"/>
        </w:rPr>
      </w:pPr>
    </w:p>
    <w:p w:rsidR="00D901A0" w:rsidRPr="000332F5" w:rsidP="00A15179" w14:paraId="6AB57FFA" w14:textId="4AB38024">
      <w:pPr>
        <w:pStyle w:val="ListParagraph"/>
        <w:numPr>
          <w:ilvl w:val="0"/>
          <w:numId w:val="3"/>
        </w:numPr>
        <w:spacing w:after="0" w:line="240" w:lineRule="auto"/>
        <w:rPr>
          <w:rFonts w:cstheme="minorHAnsi"/>
          <w:sz w:val="24"/>
          <w:szCs w:val="24"/>
        </w:rPr>
      </w:pPr>
      <w:r w:rsidRPr="000332F5">
        <w:rPr>
          <w:rFonts w:cstheme="minorHAnsi"/>
          <w:sz w:val="24"/>
          <w:szCs w:val="24"/>
        </w:rPr>
        <w:t>MINIMIZ</w:t>
      </w:r>
      <w:r w:rsidRPr="000332F5" w:rsidR="0021484D">
        <w:rPr>
          <w:rFonts w:cstheme="minorHAnsi"/>
          <w:sz w:val="24"/>
          <w:szCs w:val="24"/>
        </w:rPr>
        <w:t>I</w:t>
      </w:r>
      <w:r w:rsidRPr="000332F5">
        <w:rPr>
          <w:rFonts w:cstheme="minorHAnsi"/>
          <w:sz w:val="24"/>
          <w:szCs w:val="24"/>
        </w:rPr>
        <w:t>NG BURDEN ON SMALL ENTITIES</w:t>
      </w:r>
    </w:p>
    <w:p w:rsidR="000F3BD1" w:rsidRPr="000332F5" w:rsidP="00A15179" w14:paraId="13F06C3C" w14:textId="77777777">
      <w:pPr>
        <w:pStyle w:val="ListParagraph"/>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spacing w:line="240" w:lineRule="auto"/>
        <w:rPr>
          <w:rFonts w:cstheme="minorHAnsi"/>
          <w:sz w:val="24"/>
          <w:szCs w:val="24"/>
        </w:rPr>
      </w:pPr>
      <w:r w:rsidRPr="000332F5">
        <w:rPr>
          <w:rFonts w:cstheme="minorHAnsi"/>
          <w:sz w:val="24"/>
          <w:szCs w:val="24"/>
        </w:rPr>
        <w:t xml:space="preserve">There are no small entities affected because the respondents are states, Tribes, and Territories. </w:t>
      </w:r>
    </w:p>
    <w:p w:rsidR="000F3BD1" w:rsidRPr="000332F5" w:rsidP="00A15179" w14:paraId="322F174A" w14:textId="77777777">
      <w:pPr>
        <w:pStyle w:val="ListParagraph"/>
        <w:spacing w:line="240" w:lineRule="auto"/>
        <w:rPr>
          <w:rFonts w:cstheme="minorHAnsi"/>
          <w:sz w:val="24"/>
          <w:szCs w:val="24"/>
        </w:rPr>
      </w:pPr>
    </w:p>
    <w:p w:rsidR="00B06525" w:rsidRPr="000332F5" w:rsidP="00A15179" w14:paraId="5A9DBA3C" w14:textId="5F8DD5FA">
      <w:pPr>
        <w:pStyle w:val="ListParagraph"/>
        <w:numPr>
          <w:ilvl w:val="0"/>
          <w:numId w:val="3"/>
        </w:numPr>
        <w:spacing w:after="0" w:line="240" w:lineRule="auto"/>
        <w:rPr>
          <w:rFonts w:cstheme="minorHAnsi"/>
          <w:sz w:val="24"/>
          <w:szCs w:val="24"/>
        </w:rPr>
      </w:pPr>
      <w:r w:rsidRPr="000332F5">
        <w:rPr>
          <w:rFonts w:cstheme="minorHAnsi"/>
          <w:sz w:val="24"/>
          <w:szCs w:val="24"/>
        </w:rPr>
        <w:t>EFFECTS OF LESS FREQUENT COLLECTION</w:t>
      </w:r>
    </w:p>
    <w:p w:rsidR="000F3BD1" w:rsidRPr="000332F5" w:rsidP="00A15179" w14:paraId="12F13902" w14:textId="3F896D9B">
      <w:pPr>
        <w:pStyle w:val="ListParagraph"/>
        <w:spacing w:line="240" w:lineRule="auto"/>
        <w:rPr>
          <w:rFonts w:cstheme="minorHAnsi"/>
          <w:sz w:val="24"/>
          <w:szCs w:val="24"/>
        </w:rPr>
      </w:pPr>
      <w:r w:rsidRPr="000332F5">
        <w:rPr>
          <w:rFonts w:cstheme="minorHAnsi"/>
          <w:sz w:val="24"/>
          <w:szCs w:val="24"/>
        </w:rPr>
        <w:t xml:space="preserve">EN grants are usually awarded for three-year project periods.  As a stipulation of the EN grant award, a Semi-Annual Progress report is completed every six </w:t>
      </w:r>
      <w:r w:rsidRPr="000332F5" w:rsidR="004C1889">
        <w:rPr>
          <w:rFonts w:cstheme="minorHAnsi"/>
          <w:sz w:val="24"/>
          <w:szCs w:val="24"/>
        </w:rPr>
        <w:t>months,</w:t>
      </w:r>
      <w:r w:rsidRPr="000332F5">
        <w:rPr>
          <w:rFonts w:cstheme="minorHAnsi"/>
          <w:sz w:val="24"/>
          <w:szCs w:val="24"/>
        </w:rPr>
        <w:t xml:space="preserve"> and a Final Progress Report is submitted no later than </w:t>
      </w:r>
      <w:r w:rsidRPr="000332F5" w:rsidR="00717998">
        <w:rPr>
          <w:rFonts w:cstheme="minorHAnsi"/>
          <w:sz w:val="24"/>
          <w:szCs w:val="24"/>
        </w:rPr>
        <w:t>120</w:t>
      </w:r>
      <w:r w:rsidRPr="000332F5">
        <w:rPr>
          <w:rFonts w:cstheme="minorHAnsi"/>
          <w:sz w:val="24"/>
          <w:szCs w:val="24"/>
        </w:rPr>
        <w:t xml:space="preserve"> days after the period of performance end date.  </w:t>
      </w:r>
      <w:bookmarkStart w:id="2" w:name="_Hlk69389306"/>
      <w:r w:rsidRPr="000332F5">
        <w:rPr>
          <w:rFonts w:cstheme="minorHAnsi"/>
          <w:sz w:val="24"/>
          <w:szCs w:val="24"/>
        </w:rPr>
        <w:t>Semi-annual progress reports and final progress reports requests the same information but are noted separately because they provide project updates and accomplishments for different project periods.</w:t>
      </w:r>
      <w:bookmarkEnd w:id="2"/>
      <w:r w:rsidRPr="000332F5">
        <w:rPr>
          <w:rFonts w:cstheme="minorHAnsi"/>
          <w:sz w:val="24"/>
          <w:szCs w:val="24"/>
        </w:rPr>
        <w:t xml:space="preserve"> Less frequent reporting could result in project mismanagement.  For some Project Officers with many grants to manage, the semi-annual progress report is the best opportunity to ensure the project is on schedule to meet its goals.</w:t>
      </w:r>
      <w:r w:rsidRPr="000332F5" w:rsidR="00130B93">
        <w:rPr>
          <w:rFonts w:cstheme="minorHAnsi"/>
          <w:sz w:val="24"/>
          <w:szCs w:val="24"/>
        </w:rPr>
        <w:t xml:space="preserve"> The IT Component and Project Registration Form is only due once in the lifetime of an Exchange Network assistance agreement, at the time of project close-out.</w:t>
      </w:r>
    </w:p>
    <w:p w:rsidR="00B06525" w:rsidRPr="000332F5" w:rsidP="00A15179" w14:paraId="1BFBB14B" w14:textId="77777777">
      <w:pPr>
        <w:pStyle w:val="ListParagraph"/>
        <w:spacing w:after="0" w:line="240" w:lineRule="auto"/>
        <w:rPr>
          <w:rFonts w:cstheme="minorHAnsi"/>
          <w:sz w:val="24"/>
          <w:szCs w:val="24"/>
        </w:rPr>
      </w:pPr>
    </w:p>
    <w:p w:rsidR="00C178F5" w:rsidRPr="000332F5" w:rsidP="00A15179" w14:paraId="22BD4AAD" w14:textId="77777777">
      <w:pPr>
        <w:pStyle w:val="ListParagraph"/>
        <w:numPr>
          <w:ilvl w:val="0"/>
          <w:numId w:val="3"/>
        </w:numPr>
        <w:spacing w:after="0" w:line="240" w:lineRule="auto"/>
        <w:rPr>
          <w:rFonts w:cstheme="minorHAnsi"/>
          <w:sz w:val="24"/>
          <w:szCs w:val="24"/>
        </w:rPr>
      </w:pPr>
      <w:r w:rsidRPr="000332F5">
        <w:rPr>
          <w:rFonts w:cstheme="minorHAnsi"/>
          <w:sz w:val="24"/>
          <w:szCs w:val="24"/>
        </w:rPr>
        <w:t>GENERAL GUIDELINES</w:t>
      </w:r>
    </w:p>
    <w:p w:rsidR="00C178F5" w:rsidRPr="000332F5" w:rsidP="00A15179" w14:paraId="3EA34670" w14:textId="77777777">
      <w:pPr>
        <w:pStyle w:val="ListParagraph"/>
        <w:autoSpaceDE w:val="0"/>
        <w:autoSpaceDN w:val="0"/>
        <w:spacing w:line="240" w:lineRule="auto"/>
        <w:rPr>
          <w:rFonts w:cstheme="minorHAnsi"/>
          <w:bCs/>
          <w:sz w:val="24"/>
          <w:szCs w:val="24"/>
        </w:rPr>
      </w:pPr>
      <w:r w:rsidRPr="000332F5">
        <w:rPr>
          <w:rFonts w:cstheme="minorHAnsi"/>
          <w:sz w:val="24"/>
          <w:szCs w:val="24"/>
        </w:rPr>
        <w:t>This ICR does not exceed any of the guidelines found under 5 CFR 1320.5(d)(2).</w:t>
      </w:r>
      <w:r w:rsidRPr="000332F5">
        <w:rPr>
          <w:rFonts w:cstheme="minorHAnsi"/>
          <w:color w:val="000000"/>
          <w:sz w:val="24"/>
          <w:szCs w:val="24"/>
        </w:rPr>
        <w:t xml:space="preserve"> </w:t>
      </w:r>
    </w:p>
    <w:p w:rsidR="00C178F5" w:rsidRPr="000332F5" w:rsidP="00A15179" w14:paraId="71394F47" w14:textId="77777777">
      <w:pPr>
        <w:pStyle w:val="ListParagraph"/>
        <w:spacing w:after="0" w:line="240" w:lineRule="auto"/>
        <w:rPr>
          <w:rFonts w:cstheme="minorHAnsi"/>
          <w:sz w:val="24"/>
          <w:szCs w:val="24"/>
        </w:rPr>
      </w:pPr>
    </w:p>
    <w:p w:rsidR="00C178F5" w:rsidRPr="000332F5" w:rsidP="00A15179" w14:paraId="7CA3A13B" w14:textId="70DCE4F2">
      <w:pPr>
        <w:pStyle w:val="ListParagraph"/>
        <w:numPr>
          <w:ilvl w:val="0"/>
          <w:numId w:val="3"/>
        </w:numPr>
        <w:spacing w:after="0" w:line="240" w:lineRule="auto"/>
        <w:rPr>
          <w:rFonts w:cstheme="minorHAnsi"/>
          <w:sz w:val="24"/>
          <w:szCs w:val="24"/>
        </w:rPr>
      </w:pPr>
      <w:r w:rsidRPr="000332F5">
        <w:rPr>
          <w:rFonts w:cstheme="minorHAnsi"/>
          <w:sz w:val="24"/>
          <w:szCs w:val="24"/>
        </w:rPr>
        <w:t>PUBLIC COMMENT AND CONSULTATIONS</w:t>
      </w:r>
    </w:p>
    <w:p w:rsidR="00D901A0" w:rsidRPr="000332F5" w:rsidP="00A15179" w14:paraId="4994064D" w14:textId="56A7C16F">
      <w:pPr>
        <w:pStyle w:val="ListParagraph"/>
        <w:numPr>
          <w:ilvl w:val="0"/>
          <w:numId w:val="6"/>
        </w:numPr>
        <w:spacing w:after="0" w:line="240" w:lineRule="auto"/>
        <w:rPr>
          <w:rFonts w:cstheme="minorHAnsi"/>
          <w:sz w:val="24"/>
          <w:szCs w:val="24"/>
        </w:rPr>
      </w:pPr>
      <w:r w:rsidRPr="000332F5">
        <w:rPr>
          <w:rFonts w:cstheme="minorHAnsi"/>
          <w:sz w:val="24"/>
          <w:szCs w:val="24"/>
        </w:rPr>
        <w:t>PUBLIC COMMENT</w:t>
      </w:r>
    </w:p>
    <w:p w:rsidR="00C178F5" w:rsidRPr="000332F5" w:rsidP="00A15179" w14:paraId="0A7D8925" w14:textId="648AACEA">
      <w:pPr>
        <w:pStyle w:val="ListParagraph"/>
        <w:spacing w:line="240" w:lineRule="auto"/>
        <w:rPr>
          <w:rFonts w:cstheme="minorHAnsi"/>
          <w:sz w:val="24"/>
          <w:szCs w:val="24"/>
        </w:rPr>
      </w:pPr>
      <w:r w:rsidRPr="000332F5">
        <w:rPr>
          <w:rFonts w:cstheme="minorHAnsi"/>
          <w:sz w:val="24"/>
          <w:szCs w:val="24"/>
        </w:rPr>
        <w:t xml:space="preserve">On </w:t>
      </w:r>
      <w:r w:rsidRPr="000332F5" w:rsidR="001A78A6">
        <w:rPr>
          <w:rFonts w:cstheme="minorHAnsi"/>
          <w:sz w:val="24"/>
          <w:szCs w:val="24"/>
        </w:rPr>
        <w:t>September 19, 2024,</w:t>
      </w:r>
      <w:r w:rsidRPr="000332F5">
        <w:rPr>
          <w:rFonts w:cstheme="minorHAnsi"/>
          <w:sz w:val="24"/>
          <w:szCs w:val="24"/>
        </w:rPr>
        <w:t xml:space="preserve"> the EPA published a Federal Register notice to solicit public comment with the intention to submit this information collection to the Office of Management and Budget. A sixty (60) day comment period was provided. We encouraged all interested parties to review and provide feedback on this proposed information request. We did not receive any comments or feedback on this information collection during the comment period.  Once the ICR is submitted to OMB, there will be an additional thirty (30) day comment period announced in the Federal Register. </w:t>
      </w:r>
    </w:p>
    <w:p w:rsidR="00C178F5" w:rsidRPr="000332F5" w:rsidP="00A15179" w14:paraId="17D25FAB" w14:textId="77777777">
      <w:pPr>
        <w:pStyle w:val="ListParagraph"/>
        <w:spacing w:after="0" w:line="240" w:lineRule="auto"/>
        <w:rPr>
          <w:rFonts w:cstheme="minorHAnsi"/>
          <w:sz w:val="24"/>
          <w:szCs w:val="24"/>
        </w:rPr>
      </w:pPr>
    </w:p>
    <w:p w:rsidR="00D901A0" w:rsidRPr="000332F5" w:rsidP="00A15179" w14:paraId="39981895" w14:textId="24F7D9A0">
      <w:pPr>
        <w:pStyle w:val="ListParagraph"/>
        <w:numPr>
          <w:ilvl w:val="0"/>
          <w:numId w:val="6"/>
        </w:numPr>
        <w:spacing w:after="0" w:line="240" w:lineRule="auto"/>
        <w:rPr>
          <w:rFonts w:cstheme="minorHAnsi"/>
          <w:sz w:val="24"/>
          <w:szCs w:val="24"/>
        </w:rPr>
      </w:pPr>
      <w:r w:rsidRPr="000332F5">
        <w:rPr>
          <w:rFonts w:cstheme="minorHAnsi"/>
          <w:sz w:val="24"/>
          <w:szCs w:val="24"/>
        </w:rPr>
        <w:t>CONSULTATIONS</w:t>
      </w:r>
    </w:p>
    <w:p w:rsidR="005C23D3" w:rsidRPr="000332F5" w:rsidP="00A15179" w14:paraId="7D8E29A3" w14:textId="5BD97032">
      <w:pPr>
        <w:pStyle w:val="ListParagraph"/>
        <w:spacing w:line="240" w:lineRule="auto"/>
        <w:rPr>
          <w:rFonts w:cstheme="minorHAnsi"/>
          <w:sz w:val="24"/>
          <w:szCs w:val="24"/>
        </w:rPr>
      </w:pPr>
      <w:r w:rsidRPr="000332F5">
        <w:rPr>
          <w:rFonts w:cstheme="minorHAnsi"/>
          <w:sz w:val="24"/>
          <w:szCs w:val="24"/>
        </w:rPr>
        <w:t xml:space="preserve">In preparation for the renewal of this ICR, EPA contacted </w:t>
      </w:r>
      <w:r w:rsidRPr="000332F5">
        <w:rPr>
          <w:rFonts w:cstheme="minorHAnsi"/>
          <w:sz w:val="24"/>
          <w:szCs w:val="24"/>
        </w:rPr>
        <w:t>a</w:t>
      </w:r>
      <w:r w:rsidRPr="000332F5" w:rsidR="004C1889">
        <w:rPr>
          <w:rFonts w:cstheme="minorHAnsi"/>
          <w:sz w:val="24"/>
          <w:szCs w:val="24"/>
        </w:rPr>
        <w:t xml:space="preserve"> five respondents</w:t>
      </w:r>
      <w:r w:rsidRPr="000332F5" w:rsidR="004C1889">
        <w:rPr>
          <w:rFonts w:cstheme="minorHAnsi"/>
          <w:sz w:val="24"/>
          <w:szCs w:val="24"/>
        </w:rPr>
        <w:t xml:space="preserve">, i.e. grantees, including two state agencies, two tribes, and one university, which has status as an instrumentality of the state. These organizations were asked </w:t>
      </w:r>
      <w:r w:rsidRPr="000332F5">
        <w:rPr>
          <w:rFonts w:cstheme="minorHAnsi"/>
          <w:sz w:val="24"/>
          <w:szCs w:val="24"/>
        </w:rPr>
        <w:t xml:space="preserve">their opinions on the burden requirements associated with this ICR. </w:t>
      </w:r>
      <w:r w:rsidRPr="000332F5" w:rsidR="00693F18">
        <w:rPr>
          <w:rFonts w:cstheme="minorHAnsi"/>
          <w:sz w:val="24"/>
          <w:szCs w:val="24"/>
        </w:rPr>
        <w:t xml:space="preserve">EPA received two replies; one grantee offered revised times for the completion of three forms and one grantee confirmed that the </w:t>
      </w:r>
      <w:r w:rsidRPr="000332F5">
        <w:rPr>
          <w:rFonts w:cstheme="minorHAnsi"/>
          <w:sz w:val="24"/>
          <w:szCs w:val="24"/>
        </w:rPr>
        <w:t>burden estimates were appropriate</w:t>
      </w:r>
      <w:r w:rsidRPr="000332F5" w:rsidR="00693F18">
        <w:rPr>
          <w:rFonts w:cstheme="minorHAnsi"/>
          <w:sz w:val="24"/>
          <w:szCs w:val="24"/>
        </w:rPr>
        <w:t xml:space="preserve">. There were no suggestions provided on </w:t>
      </w:r>
      <w:r w:rsidRPr="000332F5">
        <w:rPr>
          <w:rFonts w:cstheme="minorHAnsi"/>
          <w:sz w:val="24"/>
          <w:szCs w:val="24"/>
        </w:rPr>
        <w:t>how to further reduce the burden.</w:t>
      </w:r>
    </w:p>
    <w:p w:rsidR="00B60AA8" w:rsidRPr="000332F5" w:rsidP="00F855D1" w14:paraId="75A45D65" w14:textId="77777777">
      <w:pPr>
        <w:pStyle w:val="ListParagraph"/>
        <w:spacing w:after="0" w:line="240" w:lineRule="auto"/>
        <w:rPr>
          <w:rFonts w:cstheme="minorHAnsi"/>
          <w:sz w:val="24"/>
          <w:szCs w:val="24"/>
        </w:rPr>
      </w:pPr>
    </w:p>
    <w:p w:rsidR="00D901A0" w:rsidRPr="000332F5" w:rsidP="00A15179" w14:paraId="27A41941" w14:textId="2351011C">
      <w:pPr>
        <w:pStyle w:val="ListParagraph"/>
        <w:numPr>
          <w:ilvl w:val="0"/>
          <w:numId w:val="3"/>
        </w:numPr>
        <w:spacing w:after="0" w:line="240" w:lineRule="auto"/>
        <w:rPr>
          <w:rFonts w:cstheme="minorHAnsi"/>
          <w:sz w:val="24"/>
          <w:szCs w:val="24"/>
        </w:rPr>
      </w:pPr>
      <w:r w:rsidRPr="000332F5">
        <w:rPr>
          <w:rFonts w:cstheme="minorHAnsi"/>
          <w:sz w:val="24"/>
          <w:szCs w:val="24"/>
        </w:rPr>
        <w:t>PAYMENTS OR GIFTS TO RESPONDENTS</w:t>
      </w:r>
    </w:p>
    <w:p w:rsidR="005C23D3" w:rsidRPr="000332F5" w:rsidP="00A15179" w14:paraId="122FAE5C" w14:textId="2F6AB7B0">
      <w:pPr>
        <w:pStyle w:val="ListParagraph"/>
        <w:spacing w:after="0" w:line="240" w:lineRule="auto"/>
        <w:rPr>
          <w:rFonts w:cstheme="minorHAnsi"/>
          <w:sz w:val="24"/>
          <w:szCs w:val="24"/>
        </w:rPr>
      </w:pPr>
      <w:r w:rsidRPr="000332F5">
        <w:rPr>
          <w:rFonts w:cstheme="minorHAnsi"/>
          <w:sz w:val="24"/>
          <w:szCs w:val="24"/>
        </w:rPr>
        <w:t>There are no payments or gifts to respondents associated with this collection.</w:t>
      </w:r>
    </w:p>
    <w:p w:rsidR="00512341" w:rsidRPr="000332F5" w:rsidP="00F855D1" w14:paraId="4C1A825B" w14:textId="77777777">
      <w:pPr>
        <w:pStyle w:val="ListParagraph"/>
        <w:spacing w:after="0" w:line="240" w:lineRule="auto"/>
        <w:rPr>
          <w:rFonts w:cstheme="minorHAnsi"/>
          <w:sz w:val="24"/>
          <w:szCs w:val="24"/>
        </w:rPr>
      </w:pPr>
    </w:p>
    <w:p w:rsidR="00D901A0" w:rsidRPr="000332F5" w:rsidP="00A15179" w14:paraId="0DC9871C" w14:textId="36D2B29A">
      <w:pPr>
        <w:pStyle w:val="ListParagraph"/>
        <w:numPr>
          <w:ilvl w:val="0"/>
          <w:numId w:val="3"/>
        </w:numPr>
        <w:spacing w:after="0" w:line="240" w:lineRule="auto"/>
        <w:rPr>
          <w:rFonts w:cstheme="minorHAnsi"/>
          <w:sz w:val="24"/>
          <w:szCs w:val="24"/>
        </w:rPr>
      </w:pPr>
      <w:r w:rsidRPr="000332F5">
        <w:rPr>
          <w:rFonts w:cstheme="minorHAnsi"/>
          <w:sz w:val="24"/>
          <w:szCs w:val="24"/>
        </w:rPr>
        <w:t>PROVISIONS FOR PROTECTION OF INFORMATION</w:t>
      </w:r>
    </w:p>
    <w:p w:rsidR="005C23D3" w:rsidRPr="000332F5" w:rsidP="00A15179" w14:paraId="0837DB43" w14:textId="54BCEAE2">
      <w:pPr>
        <w:pStyle w:val="ListParagraph"/>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spacing w:line="240" w:lineRule="auto"/>
        <w:rPr>
          <w:rFonts w:cstheme="minorHAnsi"/>
          <w:sz w:val="24"/>
          <w:szCs w:val="24"/>
        </w:rPr>
      </w:pPr>
      <w:r w:rsidRPr="000332F5">
        <w:rPr>
          <w:rFonts w:cstheme="minorHAnsi"/>
          <w:sz w:val="24"/>
          <w:szCs w:val="24"/>
        </w:rPr>
        <w:t>No pledge of confidentiality is given for grantee responses in the Semi-Annual Progress Report Form</w:t>
      </w:r>
      <w:r w:rsidRPr="000332F5" w:rsidR="00865798">
        <w:rPr>
          <w:rFonts w:cstheme="minorHAnsi"/>
          <w:sz w:val="24"/>
          <w:szCs w:val="24"/>
        </w:rPr>
        <w:t>, the Final Progress Report Form,</w:t>
      </w:r>
      <w:r w:rsidRPr="000332F5">
        <w:rPr>
          <w:rFonts w:cstheme="minorHAnsi"/>
          <w:sz w:val="24"/>
          <w:szCs w:val="24"/>
        </w:rPr>
        <w:t xml:space="preserve"> </w:t>
      </w:r>
      <w:r w:rsidRPr="000332F5" w:rsidR="00865798">
        <w:rPr>
          <w:rFonts w:cstheme="minorHAnsi"/>
          <w:sz w:val="24"/>
          <w:szCs w:val="24"/>
        </w:rPr>
        <w:t>and/</w:t>
      </w:r>
      <w:r w:rsidRPr="000332F5">
        <w:rPr>
          <w:rFonts w:cstheme="minorHAnsi"/>
          <w:sz w:val="24"/>
          <w:szCs w:val="24"/>
        </w:rPr>
        <w:t xml:space="preserve">or </w:t>
      </w:r>
      <w:r w:rsidRPr="000332F5" w:rsidR="00512341">
        <w:rPr>
          <w:rFonts w:cstheme="minorHAnsi"/>
          <w:sz w:val="24"/>
          <w:szCs w:val="24"/>
        </w:rPr>
        <w:t>the IT Component and Project Registration Form</w:t>
      </w:r>
      <w:r w:rsidRPr="000332F5">
        <w:rPr>
          <w:rFonts w:cstheme="minorHAnsi"/>
          <w:sz w:val="24"/>
          <w:szCs w:val="24"/>
        </w:rPr>
        <w:t>.</w:t>
      </w:r>
    </w:p>
    <w:p w:rsidR="005C23D3" w:rsidRPr="000332F5" w:rsidP="00A15179" w14:paraId="4C9B14DC" w14:textId="77777777">
      <w:pPr>
        <w:pStyle w:val="ListParagraph"/>
        <w:spacing w:after="0" w:line="240" w:lineRule="auto"/>
        <w:rPr>
          <w:rFonts w:cstheme="minorHAnsi"/>
          <w:sz w:val="24"/>
          <w:szCs w:val="24"/>
        </w:rPr>
      </w:pPr>
    </w:p>
    <w:p w:rsidR="00D901A0" w:rsidRPr="000332F5" w:rsidP="00A15179" w14:paraId="2ACF9CEF" w14:textId="4CFCF251">
      <w:pPr>
        <w:pStyle w:val="ListParagraph"/>
        <w:numPr>
          <w:ilvl w:val="0"/>
          <w:numId w:val="3"/>
        </w:numPr>
        <w:spacing w:after="0" w:line="240" w:lineRule="auto"/>
        <w:rPr>
          <w:rFonts w:cstheme="minorHAnsi"/>
          <w:sz w:val="24"/>
          <w:szCs w:val="24"/>
        </w:rPr>
      </w:pPr>
      <w:r w:rsidRPr="000332F5">
        <w:rPr>
          <w:rFonts w:cstheme="minorHAnsi"/>
          <w:sz w:val="24"/>
          <w:szCs w:val="24"/>
        </w:rPr>
        <w:t>JUSTIFICATION FOR SENSITIVE QUESTIONS</w:t>
      </w:r>
    </w:p>
    <w:p w:rsidR="005C23D3" w:rsidRPr="000332F5" w:rsidP="00A15179" w14:paraId="235FBBEB" w14:textId="015DA4BE">
      <w:pPr>
        <w:pStyle w:val="ListParagraph"/>
        <w:spacing w:after="0" w:line="240" w:lineRule="auto"/>
        <w:rPr>
          <w:rFonts w:cstheme="minorHAnsi"/>
          <w:sz w:val="24"/>
          <w:szCs w:val="24"/>
        </w:rPr>
      </w:pPr>
      <w:r w:rsidRPr="000332F5">
        <w:rPr>
          <w:rFonts w:cstheme="minorHAnsi"/>
          <w:sz w:val="24"/>
          <w:szCs w:val="24"/>
        </w:rPr>
        <w:t>No sensitive questions are asked on either the Semi-Annual Progress Report Form</w:t>
      </w:r>
      <w:r w:rsidRPr="000332F5" w:rsidR="00F61351">
        <w:rPr>
          <w:rFonts w:cstheme="minorHAnsi"/>
          <w:sz w:val="24"/>
          <w:szCs w:val="24"/>
        </w:rPr>
        <w:t>, the Final Progress Report Form, or the IT Component and Project Registration Form.</w:t>
      </w:r>
      <w:r w:rsidRPr="000332F5" w:rsidR="00F61351">
        <w:rPr>
          <w:rFonts w:cstheme="minorHAnsi"/>
          <w:sz w:val="24"/>
          <w:szCs w:val="24"/>
        </w:rPr>
        <w:t xml:space="preserve"> </w:t>
      </w:r>
    </w:p>
    <w:p w:rsidR="005C23D3" w:rsidRPr="000332F5" w:rsidP="00A15179" w14:paraId="0EEDA76E" w14:textId="77777777">
      <w:pPr>
        <w:pStyle w:val="ListParagraph"/>
        <w:spacing w:after="0" w:line="240" w:lineRule="auto"/>
        <w:rPr>
          <w:rFonts w:cstheme="minorHAnsi"/>
          <w:sz w:val="24"/>
          <w:szCs w:val="24"/>
        </w:rPr>
      </w:pPr>
    </w:p>
    <w:p w:rsidR="0032520A" w:rsidRPr="000332F5" w:rsidP="00A15179" w14:paraId="4ECE1797" w14:textId="77777777">
      <w:pPr>
        <w:pStyle w:val="ListParagraph"/>
        <w:numPr>
          <w:ilvl w:val="0"/>
          <w:numId w:val="3"/>
        </w:numPr>
        <w:spacing w:after="0" w:line="240" w:lineRule="auto"/>
        <w:rPr>
          <w:rFonts w:cstheme="minorHAnsi"/>
          <w:sz w:val="24"/>
          <w:szCs w:val="24"/>
        </w:rPr>
      </w:pPr>
      <w:r w:rsidRPr="000332F5">
        <w:rPr>
          <w:rFonts w:cstheme="minorHAnsi"/>
          <w:sz w:val="24"/>
          <w:szCs w:val="24"/>
        </w:rPr>
        <w:t>ESTIMATES OF RESPONDENT BURDEN HOURS &amp; LABOR COSTS</w:t>
      </w:r>
    </w:p>
    <w:p w:rsidR="0032520A" w:rsidRPr="000332F5" w:rsidP="00A15179" w14:paraId="1F3AF248" w14:textId="77777777">
      <w:pPr>
        <w:spacing w:after="0" w:line="240" w:lineRule="auto"/>
        <w:ind w:left="360"/>
        <w:contextualSpacing/>
        <w:rPr>
          <w:rFonts w:cstheme="minorHAnsi"/>
          <w:sz w:val="24"/>
          <w:szCs w:val="24"/>
        </w:rPr>
      </w:pPr>
      <w:r w:rsidRPr="000332F5">
        <w:rPr>
          <w:rFonts w:cstheme="minorHAnsi"/>
          <w:sz w:val="24"/>
          <w:szCs w:val="24"/>
        </w:rPr>
        <w:t xml:space="preserve">12a. </w:t>
      </w:r>
      <w:r w:rsidRPr="000332F5" w:rsidR="00D901A0">
        <w:rPr>
          <w:rFonts w:cstheme="minorHAnsi"/>
          <w:sz w:val="24"/>
          <w:szCs w:val="24"/>
        </w:rPr>
        <w:t>RESPONDENTS/NAICS CODES</w:t>
      </w:r>
    </w:p>
    <w:p w:rsidR="005C23D3" w:rsidRPr="000332F5" w:rsidP="00A15179" w14:paraId="3F5858EB" w14:textId="28A3A43E">
      <w:pPr>
        <w:spacing w:after="0" w:line="240" w:lineRule="auto"/>
        <w:ind w:left="360"/>
        <w:contextualSpacing/>
        <w:rPr>
          <w:rFonts w:cstheme="minorHAnsi"/>
          <w:sz w:val="24"/>
          <w:szCs w:val="24"/>
        </w:rPr>
      </w:pPr>
      <w:r w:rsidRPr="000332F5">
        <w:rPr>
          <w:rFonts w:cstheme="minorHAnsi"/>
          <w:sz w:val="24"/>
          <w:szCs w:val="24"/>
        </w:rPr>
        <w:t>Our respondents are employees of state, tribal, or territorial environmental government offices.  For instance, the current grants awarded to the state of M</w:t>
      </w:r>
      <w:r w:rsidRPr="000332F5" w:rsidR="004C1889">
        <w:rPr>
          <w:rFonts w:cstheme="minorHAnsi"/>
          <w:sz w:val="24"/>
          <w:szCs w:val="24"/>
        </w:rPr>
        <w:t xml:space="preserve">ichigan </w:t>
      </w:r>
      <w:r w:rsidRPr="000332F5">
        <w:rPr>
          <w:rFonts w:cstheme="minorHAnsi"/>
          <w:sz w:val="24"/>
          <w:szCs w:val="24"/>
        </w:rPr>
        <w:t xml:space="preserve">are managed by an employee of the </w:t>
      </w:r>
      <w:r w:rsidRPr="000332F5" w:rsidR="004C1889">
        <w:rPr>
          <w:rFonts w:cstheme="minorHAnsi"/>
          <w:sz w:val="24"/>
          <w:szCs w:val="24"/>
        </w:rPr>
        <w:t>Michigan Department of Environment, Great Lakes, and Energy.</w:t>
      </w:r>
    </w:p>
    <w:p w:rsidR="005C23D3" w:rsidRPr="000332F5" w:rsidP="00A15179" w14:paraId="3B580A8F" w14:textId="77777777">
      <w:pPr>
        <w:spacing w:after="0" w:line="240" w:lineRule="auto"/>
        <w:ind w:left="360"/>
        <w:contextualSpacing/>
        <w:rPr>
          <w:rFonts w:cstheme="minorHAnsi"/>
          <w:sz w:val="24"/>
          <w:szCs w:val="24"/>
        </w:rPr>
      </w:pPr>
    </w:p>
    <w:p w:rsidR="005C23D3" w:rsidRPr="000332F5" w:rsidP="00A15179" w14:paraId="0A01CF29" w14:textId="77777777">
      <w:pPr>
        <w:spacing w:after="0" w:line="240" w:lineRule="auto"/>
        <w:ind w:left="360"/>
        <w:contextualSpacing/>
        <w:rPr>
          <w:rFonts w:cstheme="minorHAnsi"/>
          <w:sz w:val="24"/>
          <w:szCs w:val="24"/>
        </w:rPr>
      </w:pPr>
      <w:r w:rsidRPr="000332F5">
        <w:rPr>
          <w:rFonts w:cstheme="minorHAnsi"/>
          <w:sz w:val="24"/>
          <w:szCs w:val="24"/>
        </w:rPr>
        <w:t>According to the 2002 NAICS codes available at www.naics.com, our respondents would fall into one of three categories:</w:t>
      </w:r>
    </w:p>
    <w:p w:rsidR="005C23D3" w:rsidRPr="000332F5" w:rsidP="00A15179" w14:paraId="113C78C8" w14:textId="77777777">
      <w:pPr>
        <w:pStyle w:val="ListParagraph"/>
        <w:numPr>
          <w:ilvl w:val="0"/>
          <w:numId w:val="7"/>
        </w:numPr>
        <w:spacing w:after="0" w:line="240" w:lineRule="auto"/>
        <w:rPr>
          <w:rFonts w:cstheme="minorHAnsi"/>
          <w:sz w:val="24"/>
          <w:szCs w:val="24"/>
        </w:rPr>
      </w:pPr>
      <w:r w:rsidRPr="000332F5">
        <w:rPr>
          <w:rFonts w:cstheme="minorHAnsi"/>
          <w:sz w:val="24"/>
          <w:szCs w:val="24"/>
        </w:rPr>
        <w:t>921150 American Indian and Alaska Native Tribal Governments</w:t>
      </w:r>
    </w:p>
    <w:p w:rsidR="005C23D3" w:rsidRPr="000332F5" w:rsidP="00A15179" w14:paraId="2890BD8E" w14:textId="77777777">
      <w:pPr>
        <w:pStyle w:val="ListParagraph"/>
        <w:numPr>
          <w:ilvl w:val="0"/>
          <w:numId w:val="7"/>
        </w:numPr>
        <w:spacing w:after="0" w:line="240" w:lineRule="auto"/>
        <w:rPr>
          <w:rFonts w:cstheme="minorHAnsi"/>
          <w:sz w:val="24"/>
          <w:szCs w:val="24"/>
        </w:rPr>
      </w:pPr>
      <w:r w:rsidRPr="000332F5">
        <w:rPr>
          <w:rFonts w:cstheme="minorHAnsi"/>
          <w:sz w:val="24"/>
          <w:szCs w:val="24"/>
        </w:rPr>
        <w:t>921190 Other General Government Support</w:t>
      </w:r>
    </w:p>
    <w:p w:rsidR="005C23D3" w:rsidRPr="000332F5" w:rsidP="00A15179" w14:paraId="6FDF3106" w14:textId="5092BE06">
      <w:pPr>
        <w:pStyle w:val="ListParagraph"/>
        <w:numPr>
          <w:ilvl w:val="0"/>
          <w:numId w:val="7"/>
        </w:numPr>
        <w:spacing w:after="0" w:line="240" w:lineRule="auto"/>
        <w:rPr>
          <w:rFonts w:cstheme="minorHAnsi"/>
          <w:sz w:val="24"/>
          <w:szCs w:val="24"/>
        </w:rPr>
      </w:pPr>
      <w:r w:rsidRPr="000332F5">
        <w:rPr>
          <w:rFonts w:cstheme="minorHAnsi"/>
          <w:sz w:val="24"/>
          <w:szCs w:val="24"/>
        </w:rPr>
        <w:t>924120 Administration of Conservation Programs</w:t>
      </w:r>
    </w:p>
    <w:p w:rsidR="005C23D3" w:rsidRPr="000332F5" w:rsidP="00F855D1" w14:paraId="4D286262" w14:textId="77777777">
      <w:pPr>
        <w:pStyle w:val="ListParagraph"/>
        <w:spacing w:after="0" w:line="240" w:lineRule="auto"/>
        <w:ind w:left="1080"/>
        <w:rPr>
          <w:rFonts w:cstheme="minorHAnsi"/>
          <w:sz w:val="24"/>
          <w:szCs w:val="24"/>
        </w:rPr>
      </w:pPr>
    </w:p>
    <w:p w:rsidR="005C23D3" w:rsidRPr="000332F5" w:rsidP="00A15179" w14:paraId="0BF07743" w14:textId="2095B143">
      <w:pPr>
        <w:spacing w:after="0" w:line="240" w:lineRule="auto"/>
        <w:ind w:left="360"/>
        <w:contextualSpacing/>
        <w:rPr>
          <w:rFonts w:cstheme="minorHAnsi"/>
          <w:sz w:val="24"/>
          <w:szCs w:val="24"/>
        </w:rPr>
      </w:pPr>
      <w:r w:rsidRPr="000332F5">
        <w:rPr>
          <w:rFonts w:cstheme="minorHAnsi"/>
          <w:sz w:val="24"/>
          <w:szCs w:val="24"/>
        </w:rPr>
        <w:t xml:space="preserve">12b. </w:t>
      </w:r>
      <w:r w:rsidRPr="000332F5" w:rsidR="00D901A0">
        <w:rPr>
          <w:rFonts w:cstheme="minorHAnsi"/>
          <w:sz w:val="24"/>
          <w:szCs w:val="24"/>
        </w:rPr>
        <w:t>INFORMATION REQUESTED</w:t>
      </w:r>
    </w:p>
    <w:p w:rsidR="005C23D3" w:rsidRPr="000332F5" w:rsidP="00A15179" w14:paraId="4C9EC790" w14:textId="46387B11">
      <w:pPr>
        <w:spacing w:after="0" w:line="240" w:lineRule="auto"/>
        <w:ind w:left="360"/>
        <w:contextualSpacing/>
        <w:rPr>
          <w:rFonts w:cstheme="minorHAnsi"/>
          <w:sz w:val="24"/>
          <w:szCs w:val="24"/>
        </w:rPr>
      </w:pPr>
      <w:r w:rsidRPr="000332F5">
        <w:rPr>
          <w:rFonts w:cstheme="minorHAnsi"/>
          <w:sz w:val="24"/>
          <w:szCs w:val="24"/>
        </w:rPr>
        <w:t xml:space="preserve">Please see attached instruments Semi-Annual and Final Progress Report Form (EPA Form 5300-26) (Attachment 1) and </w:t>
      </w:r>
      <w:r w:rsidRPr="000332F5" w:rsidR="00CD4D52">
        <w:rPr>
          <w:rFonts w:cstheme="minorHAnsi"/>
          <w:sz w:val="24"/>
          <w:szCs w:val="24"/>
        </w:rPr>
        <w:t>IT Component and Project Registration Form</w:t>
      </w:r>
      <w:r w:rsidRPr="000332F5">
        <w:rPr>
          <w:rFonts w:cstheme="minorHAnsi"/>
          <w:sz w:val="24"/>
          <w:szCs w:val="24"/>
        </w:rPr>
        <w:t xml:space="preserve"> for specific data elements.  Additional information can be found in </w:t>
      </w:r>
      <w:r w:rsidRPr="000332F5" w:rsidR="00CD4D52">
        <w:rPr>
          <w:rFonts w:cstheme="minorHAnsi"/>
          <w:sz w:val="24"/>
          <w:szCs w:val="24"/>
        </w:rPr>
        <w:t>the FY24 Exchange Network Solicitation Notice.</w:t>
      </w:r>
    </w:p>
    <w:p w:rsidR="005C23D3" w:rsidRPr="000332F5" w:rsidP="00A15179" w14:paraId="5A2F8138" w14:textId="77777777">
      <w:pPr>
        <w:spacing w:after="0" w:line="240" w:lineRule="auto"/>
        <w:ind w:left="360"/>
        <w:contextualSpacing/>
        <w:rPr>
          <w:rFonts w:cstheme="minorHAnsi"/>
          <w:sz w:val="24"/>
          <w:szCs w:val="24"/>
        </w:rPr>
      </w:pPr>
    </w:p>
    <w:p w:rsidR="0032520A" w:rsidRPr="000332F5" w:rsidP="00A15179" w14:paraId="2701D63B" w14:textId="1CBDD58A">
      <w:pPr>
        <w:spacing w:after="0" w:line="240" w:lineRule="auto"/>
        <w:ind w:left="360"/>
        <w:contextualSpacing/>
        <w:rPr>
          <w:rFonts w:cstheme="minorHAnsi"/>
          <w:sz w:val="24"/>
          <w:szCs w:val="24"/>
        </w:rPr>
      </w:pPr>
      <w:r w:rsidRPr="000332F5">
        <w:rPr>
          <w:rFonts w:cstheme="minorHAnsi"/>
          <w:sz w:val="24"/>
          <w:szCs w:val="24"/>
        </w:rPr>
        <w:t xml:space="preserve">12c. </w:t>
      </w:r>
      <w:r w:rsidRPr="000332F5" w:rsidR="00D901A0">
        <w:rPr>
          <w:rFonts w:cstheme="minorHAnsi"/>
          <w:sz w:val="24"/>
          <w:szCs w:val="24"/>
        </w:rPr>
        <w:t>RESPONDENT ACTIVITIES</w:t>
      </w:r>
    </w:p>
    <w:p w:rsidR="006A2681" w:rsidRPr="000332F5" w:rsidP="00A15179" w14:paraId="2C31CBB4" w14:textId="53A79859">
      <w:pPr>
        <w:spacing w:after="0" w:line="240" w:lineRule="auto"/>
        <w:ind w:left="360"/>
        <w:contextualSpacing/>
        <w:rPr>
          <w:rFonts w:cstheme="minorHAnsi"/>
          <w:sz w:val="24"/>
          <w:szCs w:val="24"/>
        </w:rPr>
      </w:pPr>
      <w:r w:rsidRPr="000332F5">
        <w:rPr>
          <w:rFonts w:cstheme="minorHAnsi"/>
          <w:sz w:val="24"/>
          <w:szCs w:val="24"/>
        </w:rPr>
        <w:t xml:space="preserve">As previously stated, grantees are already required to report progress semi-annually on their projects.  EN grantees have been submitting semi-annual progress reports and final progress reports to EPA Regional Offices since the Exchange Network grant program began in 2002.  </w:t>
      </w:r>
      <w:r w:rsidRPr="000332F5">
        <w:rPr>
          <w:rFonts w:cstheme="minorHAnsi"/>
          <w:sz w:val="24"/>
          <w:szCs w:val="24"/>
        </w:rPr>
        <w:t xml:space="preserve">EPA implemented the requirement to </w:t>
      </w:r>
      <w:r w:rsidRPr="000332F5" w:rsidR="006C03AC">
        <w:rPr>
          <w:rFonts w:cstheme="minorHAnsi"/>
          <w:sz w:val="24"/>
          <w:szCs w:val="24"/>
        </w:rPr>
        <w:t>register</w:t>
      </w:r>
      <w:r w:rsidRPr="000332F5" w:rsidR="006C03AC">
        <w:t xml:space="preserve"> </w:t>
      </w:r>
      <w:r w:rsidRPr="000332F5" w:rsidR="006C03AC">
        <w:rPr>
          <w:rFonts w:cstheme="minorHAnsi"/>
          <w:sz w:val="24"/>
          <w:szCs w:val="24"/>
        </w:rPr>
        <w:t xml:space="preserve">developed IT components in 2011 and this requirement was expanded to include the registration of reused IT components in 2018. This form was updated in 2022 to include additional project information, such as basic project summary and contact information. Registration requirements as they developed were explained thoroughly in the annual EN Solicitation Notice since 2011.  </w:t>
      </w:r>
    </w:p>
    <w:p w:rsidR="006A2681" w:rsidRPr="000332F5" w:rsidP="00A15179" w14:paraId="0D607935" w14:textId="77777777">
      <w:pPr>
        <w:spacing w:after="0" w:line="240" w:lineRule="auto"/>
        <w:ind w:left="360"/>
        <w:contextualSpacing/>
        <w:rPr>
          <w:rFonts w:cstheme="minorHAnsi"/>
          <w:sz w:val="24"/>
          <w:szCs w:val="24"/>
        </w:rPr>
      </w:pPr>
    </w:p>
    <w:p w:rsidR="006A2681" w:rsidRPr="000332F5" w:rsidP="00A15179" w14:paraId="49169E4D" w14:textId="14D55EE1">
      <w:pPr>
        <w:spacing w:after="0" w:line="240" w:lineRule="auto"/>
        <w:ind w:left="360"/>
        <w:contextualSpacing/>
        <w:rPr>
          <w:rFonts w:cstheme="minorHAnsi"/>
          <w:sz w:val="24"/>
          <w:szCs w:val="24"/>
        </w:rPr>
      </w:pPr>
      <w:r w:rsidRPr="000332F5">
        <w:rPr>
          <w:rFonts w:cstheme="minorHAnsi"/>
          <w:sz w:val="24"/>
          <w:szCs w:val="24"/>
        </w:rPr>
        <w:t>According to the 1995 Paperwork Reduction Act (PRA) definition of burden §3502, the only time and effort that the forms required from grantees are:</w:t>
      </w:r>
    </w:p>
    <w:p w:rsidR="006A2681" w:rsidRPr="000332F5" w:rsidP="00A15179" w14:paraId="03C3C4B8" w14:textId="77777777">
      <w:pPr>
        <w:spacing w:after="0" w:line="240" w:lineRule="auto"/>
        <w:ind w:left="360"/>
        <w:contextualSpacing/>
        <w:rPr>
          <w:rFonts w:cstheme="minorHAnsi"/>
          <w:sz w:val="24"/>
          <w:szCs w:val="24"/>
        </w:rPr>
      </w:pPr>
      <w:r w:rsidRPr="000332F5">
        <w:rPr>
          <w:rFonts w:cstheme="minorHAnsi"/>
          <w:sz w:val="24"/>
          <w:szCs w:val="24"/>
        </w:rPr>
        <w:tab/>
      </w:r>
      <w:r w:rsidRPr="000332F5">
        <w:rPr>
          <w:rFonts w:cstheme="minorHAnsi"/>
          <w:sz w:val="24"/>
          <w:szCs w:val="24"/>
        </w:rPr>
        <w:tab/>
        <w:t>(A)</w:t>
      </w:r>
      <w:r w:rsidRPr="000332F5">
        <w:rPr>
          <w:rFonts w:cstheme="minorHAnsi"/>
          <w:sz w:val="24"/>
          <w:szCs w:val="24"/>
        </w:rPr>
        <w:tab/>
        <w:t xml:space="preserve">Reviewing </w:t>
      </w:r>
      <w:r w:rsidRPr="000332F5">
        <w:rPr>
          <w:rFonts w:cstheme="minorHAnsi"/>
          <w:sz w:val="24"/>
          <w:szCs w:val="24"/>
        </w:rPr>
        <w:t>instructions;</w:t>
      </w:r>
    </w:p>
    <w:p w:rsidR="006A2681" w:rsidRPr="000332F5" w:rsidP="00A15179" w14:paraId="085E8B08" w14:textId="77777777">
      <w:pPr>
        <w:spacing w:after="0" w:line="240" w:lineRule="auto"/>
        <w:ind w:left="360"/>
        <w:contextualSpacing/>
        <w:rPr>
          <w:rFonts w:cstheme="minorHAnsi"/>
          <w:sz w:val="24"/>
          <w:szCs w:val="24"/>
        </w:rPr>
      </w:pPr>
      <w:r w:rsidRPr="000332F5">
        <w:rPr>
          <w:rFonts w:cstheme="minorHAnsi"/>
          <w:sz w:val="24"/>
          <w:szCs w:val="24"/>
        </w:rPr>
        <w:tab/>
      </w:r>
      <w:r w:rsidRPr="000332F5">
        <w:rPr>
          <w:rFonts w:cstheme="minorHAnsi"/>
          <w:sz w:val="24"/>
          <w:szCs w:val="24"/>
        </w:rPr>
        <w:tab/>
        <w:t>(E)</w:t>
      </w:r>
      <w:r w:rsidRPr="000332F5">
        <w:rPr>
          <w:rFonts w:cstheme="minorHAnsi"/>
          <w:sz w:val="24"/>
          <w:szCs w:val="24"/>
        </w:rPr>
        <w:tab/>
        <w:t>Completing and reviewing the collection of information; and</w:t>
      </w:r>
    </w:p>
    <w:p w:rsidR="006A2681" w:rsidRPr="000332F5" w:rsidP="00A15179" w14:paraId="4D4F7B12" w14:textId="2E08709F">
      <w:pPr>
        <w:spacing w:after="0" w:line="240" w:lineRule="auto"/>
        <w:ind w:left="360"/>
        <w:contextualSpacing/>
        <w:rPr>
          <w:rFonts w:cstheme="minorHAnsi"/>
          <w:sz w:val="24"/>
          <w:szCs w:val="24"/>
        </w:rPr>
      </w:pPr>
      <w:r w:rsidRPr="000332F5">
        <w:rPr>
          <w:rFonts w:cstheme="minorHAnsi"/>
          <w:sz w:val="24"/>
          <w:szCs w:val="24"/>
        </w:rPr>
        <w:tab/>
      </w:r>
      <w:r w:rsidRPr="000332F5">
        <w:rPr>
          <w:rFonts w:cstheme="minorHAnsi"/>
          <w:sz w:val="24"/>
          <w:szCs w:val="24"/>
        </w:rPr>
        <w:tab/>
        <w:t>(F)</w:t>
      </w:r>
      <w:r w:rsidRPr="000332F5">
        <w:rPr>
          <w:rFonts w:cstheme="minorHAnsi"/>
          <w:sz w:val="24"/>
          <w:szCs w:val="24"/>
        </w:rPr>
        <w:tab/>
        <w:t>Transmitting through email.</w:t>
      </w:r>
    </w:p>
    <w:p w:rsidR="006A2681" w:rsidRPr="000332F5" w:rsidP="00A15179" w14:paraId="71698B9A" w14:textId="27DD5BC2">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spacing w:line="240" w:lineRule="auto"/>
        <w:ind w:left="915"/>
        <w:contextualSpacing/>
        <w:rPr>
          <w:rFonts w:cstheme="minorHAnsi"/>
          <w:sz w:val="24"/>
          <w:szCs w:val="24"/>
        </w:rPr>
      </w:pPr>
      <w:r w:rsidRPr="000332F5">
        <w:rPr>
          <w:rFonts w:cstheme="minorHAnsi"/>
          <w:sz w:val="24"/>
          <w:szCs w:val="24"/>
        </w:rPr>
        <w:t xml:space="preserve">The collection schedule for the three forms </w:t>
      </w:r>
      <w:r w:rsidRPr="000332F5">
        <w:rPr>
          <w:rFonts w:cstheme="minorHAnsi"/>
          <w:sz w:val="24"/>
          <w:szCs w:val="24"/>
        </w:rPr>
        <w:t>are</w:t>
      </w:r>
      <w:r w:rsidRPr="000332F5">
        <w:rPr>
          <w:rFonts w:cstheme="minorHAnsi"/>
          <w:sz w:val="24"/>
          <w:szCs w:val="24"/>
        </w:rPr>
        <w:t xml:space="preserve"> reflected in Table 1.</w:t>
      </w:r>
    </w:p>
    <w:p w:rsidR="003E0F1D" w:rsidRPr="000332F5" w:rsidP="00A15179" w14:paraId="7A6CD15F"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spacing w:line="240" w:lineRule="auto"/>
        <w:ind w:left="915"/>
        <w:contextualSpacing/>
        <w:rPr>
          <w:rFonts w:cstheme="minorHAnsi"/>
          <w:sz w:val="24"/>
          <w:szCs w:val="24"/>
        </w:rPr>
      </w:pPr>
    </w:p>
    <w:p w:rsidR="006A2681" w:rsidRPr="000332F5" w:rsidP="00A15179" w14:paraId="791D771F"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spacing w:line="240" w:lineRule="auto"/>
        <w:contextualSpacing/>
        <w:rPr>
          <w:rFonts w:cstheme="minorHAnsi"/>
          <w:b/>
          <w:sz w:val="24"/>
          <w:szCs w:val="24"/>
        </w:rPr>
      </w:pPr>
      <w:r w:rsidRPr="000332F5">
        <w:rPr>
          <w:rFonts w:cstheme="minorHAnsi"/>
          <w:b/>
          <w:sz w:val="24"/>
          <w:szCs w:val="24"/>
        </w:rPr>
        <w:t>Table 1 – Form Types and Collection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55"/>
        <w:gridCol w:w="5395"/>
      </w:tblGrid>
      <w:tr w14:paraId="7BD4E957" w14:textId="77777777" w:rsidTr="00F855D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955" w:type="dxa"/>
            <w:shd w:val="clear" w:color="auto" w:fill="CCCCCC"/>
          </w:tcPr>
          <w:p w:rsidR="006A2681" w:rsidRPr="000332F5" w:rsidP="00A15179" w14:paraId="7A6FDAE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jc w:val="center"/>
              <w:rPr>
                <w:rFonts w:cstheme="minorHAnsi"/>
                <w:i/>
                <w:sz w:val="24"/>
                <w:szCs w:val="24"/>
              </w:rPr>
            </w:pPr>
            <w:r w:rsidRPr="000332F5">
              <w:rPr>
                <w:rFonts w:cstheme="minorHAnsi"/>
                <w:i/>
                <w:sz w:val="24"/>
                <w:szCs w:val="24"/>
              </w:rPr>
              <w:t>FORM</w:t>
            </w:r>
          </w:p>
        </w:tc>
        <w:tc>
          <w:tcPr>
            <w:tcW w:w="5395" w:type="dxa"/>
            <w:shd w:val="clear" w:color="auto" w:fill="CCCCCC"/>
          </w:tcPr>
          <w:p w:rsidR="006A2681" w:rsidRPr="000332F5" w:rsidP="00A15179" w14:paraId="302E508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jc w:val="center"/>
              <w:rPr>
                <w:rFonts w:cstheme="minorHAnsi"/>
                <w:i/>
                <w:sz w:val="24"/>
                <w:szCs w:val="24"/>
              </w:rPr>
            </w:pPr>
            <w:r w:rsidRPr="000332F5">
              <w:rPr>
                <w:rFonts w:cstheme="minorHAnsi"/>
                <w:i/>
                <w:sz w:val="24"/>
                <w:szCs w:val="24"/>
              </w:rPr>
              <w:t>SCHEDULE</w:t>
            </w:r>
          </w:p>
        </w:tc>
      </w:tr>
      <w:tr w14:paraId="05A04878" w14:textId="77777777" w:rsidTr="00F855D1">
        <w:tblPrEx>
          <w:tblW w:w="0" w:type="auto"/>
          <w:tblLook w:val="01E0"/>
        </w:tblPrEx>
        <w:tc>
          <w:tcPr>
            <w:tcW w:w="3955" w:type="dxa"/>
          </w:tcPr>
          <w:p w:rsidR="006A2681" w:rsidRPr="000332F5" w:rsidP="00A15179" w14:paraId="33FB32B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cstheme="minorHAnsi"/>
                <w:sz w:val="24"/>
                <w:szCs w:val="24"/>
              </w:rPr>
            </w:pPr>
            <w:r w:rsidRPr="000332F5">
              <w:rPr>
                <w:rFonts w:cstheme="minorHAnsi"/>
                <w:sz w:val="24"/>
                <w:szCs w:val="24"/>
              </w:rPr>
              <w:t>Semi-Annual Progress Report Form for each year the Grant is active</w:t>
            </w:r>
          </w:p>
        </w:tc>
        <w:tc>
          <w:tcPr>
            <w:tcW w:w="5395" w:type="dxa"/>
          </w:tcPr>
          <w:p w:rsidR="006A2681" w:rsidRPr="000332F5" w:rsidP="00A15179" w14:paraId="46D556EB" w14:textId="77777777">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47" w:hanging="187"/>
              <w:rPr>
                <w:rFonts w:cstheme="minorHAnsi"/>
                <w:sz w:val="24"/>
                <w:szCs w:val="24"/>
              </w:rPr>
            </w:pPr>
            <w:r w:rsidRPr="000332F5">
              <w:rPr>
                <w:rFonts w:cstheme="minorHAnsi"/>
                <w:sz w:val="24"/>
                <w:szCs w:val="24"/>
              </w:rPr>
              <w:t>Due to RENC April 30 (Oct. 1- Mar. 31 period)</w:t>
            </w:r>
          </w:p>
          <w:p w:rsidR="006A2681" w:rsidRPr="000332F5" w:rsidP="00A15179" w14:paraId="0174574E" w14:textId="77777777">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47" w:hanging="187"/>
              <w:rPr>
                <w:rFonts w:cstheme="minorHAnsi"/>
                <w:sz w:val="24"/>
                <w:szCs w:val="24"/>
              </w:rPr>
            </w:pPr>
            <w:r w:rsidRPr="000332F5">
              <w:rPr>
                <w:rFonts w:cstheme="minorHAnsi"/>
                <w:sz w:val="24"/>
                <w:szCs w:val="24"/>
              </w:rPr>
              <w:t>Due to RENC October 31 (Apr. 1 – Sept. 30 period)</w:t>
            </w:r>
          </w:p>
          <w:p w:rsidR="006A2681" w:rsidRPr="000332F5" w:rsidP="00A15179" w14:paraId="67460E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60"/>
              <w:contextualSpacing/>
              <w:rPr>
                <w:rFonts w:cstheme="minorHAnsi"/>
                <w:sz w:val="24"/>
                <w:szCs w:val="24"/>
              </w:rPr>
            </w:pPr>
          </w:p>
        </w:tc>
      </w:tr>
      <w:tr w14:paraId="2022752B" w14:textId="77777777" w:rsidTr="00F855D1">
        <w:tblPrEx>
          <w:tblW w:w="0" w:type="auto"/>
          <w:tblLook w:val="01E0"/>
        </w:tblPrEx>
        <w:tc>
          <w:tcPr>
            <w:tcW w:w="3955" w:type="dxa"/>
          </w:tcPr>
          <w:p w:rsidR="006A2681" w:rsidRPr="000332F5" w:rsidP="00A15179" w14:paraId="7108D90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cstheme="minorHAnsi"/>
                <w:sz w:val="24"/>
                <w:szCs w:val="24"/>
              </w:rPr>
            </w:pPr>
            <w:r w:rsidRPr="000332F5">
              <w:rPr>
                <w:rFonts w:cstheme="minorHAnsi"/>
                <w:sz w:val="24"/>
                <w:szCs w:val="24"/>
              </w:rPr>
              <w:t>Final Progress Report Form</w:t>
            </w:r>
          </w:p>
        </w:tc>
        <w:tc>
          <w:tcPr>
            <w:tcW w:w="5395" w:type="dxa"/>
          </w:tcPr>
          <w:p w:rsidR="006A2681" w:rsidRPr="000332F5" w:rsidP="00A15179" w14:paraId="7B7A5BD8" w14:textId="5F8C71FC">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47" w:hanging="187"/>
              <w:rPr>
                <w:rFonts w:cstheme="minorHAnsi"/>
                <w:sz w:val="24"/>
                <w:szCs w:val="24"/>
              </w:rPr>
            </w:pPr>
            <w:r w:rsidRPr="000332F5">
              <w:rPr>
                <w:rFonts w:cstheme="minorHAnsi"/>
                <w:sz w:val="24"/>
                <w:szCs w:val="24"/>
              </w:rPr>
              <w:t xml:space="preserve">Final due to RENC no longer than </w:t>
            </w:r>
            <w:r w:rsidRPr="000332F5" w:rsidR="00301B71">
              <w:rPr>
                <w:rFonts w:cstheme="minorHAnsi"/>
                <w:sz w:val="24"/>
                <w:szCs w:val="24"/>
              </w:rPr>
              <w:t>120</w:t>
            </w:r>
            <w:r w:rsidRPr="000332F5">
              <w:rPr>
                <w:rFonts w:cstheme="minorHAnsi"/>
                <w:sz w:val="24"/>
                <w:szCs w:val="24"/>
              </w:rPr>
              <w:t xml:space="preserve"> days after expiration or termination of the grant project period.</w:t>
            </w:r>
          </w:p>
        </w:tc>
      </w:tr>
      <w:tr w14:paraId="4E00DECC" w14:textId="77777777" w:rsidTr="00F855D1">
        <w:tblPrEx>
          <w:tblW w:w="0" w:type="auto"/>
          <w:tblLook w:val="01E0"/>
        </w:tblPrEx>
        <w:tc>
          <w:tcPr>
            <w:tcW w:w="3955" w:type="dxa"/>
          </w:tcPr>
          <w:p w:rsidR="00301B71" w:rsidRPr="000332F5" w:rsidP="00A15179" w14:paraId="3FFDA369" w14:textId="363BF2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cstheme="minorHAnsi"/>
                <w:sz w:val="24"/>
                <w:szCs w:val="24"/>
              </w:rPr>
            </w:pPr>
            <w:r w:rsidRPr="000332F5">
              <w:rPr>
                <w:rFonts w:cstheme="minorHAnsi"/>
                <w:sz w:val="24"/>
                <w:szCs w:val="24"/>
              </w:rPr>
              <w:t>IT Component and Project Registration Form</w:t>
            </w:r>
          </w:p>
        </w:tc>
        <w:tc>
          <w:tcPr>
            <w:tcW w:w="5395" w:type="dxa"/>
          </w:tcPr>
          <w:p w:rsidR="00301B71" w:rsidRPr="000332F5" w:rsidP="00A15179" w14:paraId="0072C51F" w14:textId="2314557E">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47" w:hanging="187"/>
              <w:rPr>
                <w:rFonts w:cstheme="minorHAnsi"/>
                <w:sz w:val="24"/>
                <w:szCs w:val="24"/>
              </w:rPr>
            </w:pPr>
            <w:r w:rsidRPr="000332F5">
              <w:rPr>
                <w:rFonts w:cstheme="minorHAnsi"/>
                <w:sz w:val="24"/>
                <w:szCs w:val="24"/>
              </w:rPr>
              <w:t>Due to RENC at the time of grant close-out.</w:t>
            </w:r>
          </w:p>
        </w:tc>
      </w:tr>
    </w:tbl>
    <w:p w:rsidR="006A2681" w:rsidRPr="000332F5" w:rsidP="00A15179" w14:paraId="6208C4ED" w14:textId="77777777">
      <w:pPr>
        <w:spacing w:after="0" w:line="240" w:lineRule="auto"/>
        <w:contextualSpacing/>
        <w:rPr>
          <w:rFonts w:cstheme="minorHAnsi"/>
          <w:sz w:val="24"/>
          <w:szCs w:val="24"/>
        </w:rPr>
      </w:pPr>
    </w:p>
    <w:p w:rsidR="0032520A" w:rsidRPr="000332F5" w:rsidP="00A15179" w14:paraId="7A6454EA" w14:textId="548F690C">
      <w:pPr>
        <w:spacing w:after="0" w:line="240" w:lineRule="auto"/>
        <w:ind w:left="360"/>
        <w:contextualSpacing/>
        <w:rPr>
          <w:rFonts w:cstheme="minorHAnsi"/>
          <w:sz w:val="24"/>
          <w:szCs w:val="24"/>
        </w:rPr>
      </w:pPr>
      <w:r w:rsidRPr="000332F5">
        <w:rPr>
          <w:rFonts w:cstheme="minorHAnsi"/>
          <w:sz w:val="24"/>
          <w:szCs w:val="24"/>
        </w:rPr>
        <w:t>12d. RESPONDENT HOUR AND LABOR BURDEN</w:t>
      </w:r>
    </w:p>
    <w:p w:rsidR="006A2681" w:rsidRPr="000332F5" w:rsidP="00A15179" w14:paraId="5AABECC4" w14:textId="3FAD43F5">
      <w:pPr>
        <w:spacing w:after="0" w:line="240" w:lineRule="auto"/>
        <w:ind w:left="360"/>
        <w:contextualSpacing/>
        <w:rPr>
          <w:rFonts w:cstheme="minorHAnsi"/>
          <w:sz w:val="24"/>
          <w:szCs w:val="24"/>
        </w:rPr>
      </w:pPr>
      <w:r w:rsidRPr="000332F5">
        <w:rPr>
          <w:rFonts w:cstheme="minorHAnsi"/>
          <w:sz w:val="24"/>
          <w:szCs w:val="24"/>
        </w:rPr>
        <w:t xml:space="preserve">The estimated </w:t>
      </w:r>
      <w:r w:rsidRPr="000332F5">
        <w:rPr>
          <w:rFonts w:cstheme="minorHAnsi"/>
          <w:sz w:val="24"/>
          <w:szCs w:val="24"/>
        </w:rPr>
        <w:t>hours</w:t>
      </w:r>
      <w:r w:rsidRPr="000332F5">
        <w:rPr>
          <w:rFonts w:cstheme="minorHAnsi"/>
          <w:sz w:val="24"/>
          <w:szCs w:val="24"/>
        </w:rPr>
        <w:t xml:space="preserve"> for completing each form includes time for reviewing instructions, completing information, and transmitting through email or via CDX. These estimates </w:t>
      </w:r>
      <w:r w:rsidRPr="000332F5" w:rsidR="006E77C4">
        <w:rPr>
          <w:rFonts w:cstheme="minorHAnsi"/>
          <w:sz w:val="24"/>
          <w:szCs w:val="24"/>
        </w:rPr>
        <w:t>are based on the burden information provided by the 2 respondents (1 state and 1 tribe) who replied to the outreach sent as part of this ICR renewal</w:t>
      </w:r>
      <w:r w:rsidRPr="000332F5" w:rsidR="000467A8">
        <w:rPr>
          <w:rFonts w:cstheme="minorHAnsi"/>
          <w:sz w:val="24"/>
          <w:szCs w:val="24"/>
        </w:rPr>
        <w:t xml:space="preserve"> (out of a total 5)</w:t>
      </w:r>
      <w:r w:rsidRPr="000332F5" w:rsidR="006E77C4">
        <w:rPr>
          <w:rFonts w:cstheme="minorHAnsi"/>
          <w:sz w:val="24"/>
          <w:szCs w:val="24"/>
        </w:rPr>
        <w:t xml:space="preserve">. </w:t>
      </w:r>
      <w:r w:rsidRPr="000332F5">
        <w:rPr>
          <w:rFonts w:cstheme="minorHAnsi"/>
          <w:sz w:val="24"/>
          <w:szCs w:val="24"/>
        </w:rPr>
        <w:t xml:space="preserve">The average burden per form type </w:t>
      </w:r>
      <w:r w:rsidRPr="000332F5" w:rsidR="000467A8">
        <w:rPr>
          <w:rFonts w:cstheme="minorHAnsi"/>
          <w:sz w:val="24"/>
          <w:szCs w:val="24"/>
        </w:rPr>
        <w:t>is</w:t>
      </w:r>
      <w:r w:rsidRPr="000332F5">
        <w:rPr>
          <w:rFonts w:cstheme="minorHAnsi"/>
          <w:sz w:val="24"/>
          <w:szCs w:val="24"/>
        </w:rPr>
        <w:t xml:space="preserve"> reflected in Table 2.</w:t>
      </w:r>
    </w:p>
    <w:p w:rsidR="006A2681" w:rsidRPr="000332F5" w:rsidP="00A15179" w14:paraId="31A9E315" w14:textId="77777777">
      <w:pPr>
        <w:spacing w:after="0" w:line="240" w:lineRule="auto"/>
        <w:ind w:left="360"/>
        <w:contextualSpacing/>
        <w:rPr>
          <w:rFonts w:cstheme="minorHAnsi"/>
          <w:sz w:val="24"/>
          <w:szCs w:val="24"/>
        </w:rPr>
      </w:pPr>
    </w:p>
    <w:p w:rsidR="006A2681" w:rsidRPr="000332F5" w:rsidP="00A15179" w14:paraId="10A6F319" w14:textId="77777777">
      <w:pPr>
        <w:spacing w:after="0" w:line="240" w:lineRule="auto"/>
        <w:ind w:left="360"/>
        <w:contextualSpacing/>
        <w:rPr>
          <w:rFonts w:cstheme="minorHAnsi"/>
          <w:sz w:val="24"/>
          <w:szCs w:val="24"/>
        </w:rPr>
      </w:pPr>
      <w:r w:rsidRPr="000332F5">
        <w:rPr>
          <w:rFonts w:cstheme="minorHAnsi"/>
          <w:b/>
          <w:sz w:val="24"/>
          <w:szCs w:val="24"/>
        </w:rPr>
        <w:t>Table 2 – Form type and Burden per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75"/>
        <w:gridCol w:w="1620"/>
        <w:gridCol w:w="1710"/>
        <w:gridCol w:w="2245"/>
      </w:tblGrid>
      <w:tr w14:paraId="503E9984" w14:textId="77777777" w:rsidTr="00F855D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3775" w:type="dxa"/>
            <w:shd w:val="clear" w:color="auto" w:fill="CCCCCC"/>
          </w:tcPr>
          <w:p w:rsidR="006A2681" w:rsidRPr="000332F5" w:rsidP="00A15179" w14:paraId="6FC8BC07" w14:textId="77777777">
            <w:pPr>
              <w:spacing w:after="0" w:line="240" w:lineRule="auto"/>
              <w:ind w:left="360"/>
              <w:contextualSpacing/>
              <w:rPr>
                <w:rFonts w:cstheme="minorHAnsi"/>
                <w:i/>
                <w:sz w:val="24"/>
                <w:szCs w:val="24"/>
              </w:rPr>
            </w:pPr>
            <w:r w:rsidRPr="000332F5">
              <w:rPr>
                <w:rFonts w:cstheme="minorHAnsi"/>
                <w:i/>
                <w:sz w:val="24"/>
                <w:szCs w:val="24"/>
              </w:rPr>
              <w:t>Form</w:t>
            </w:r>
          </w:p>
        </w:tc>
        <w:tc>
          <w:tcPr>
            <w:tcW w:w="1620" w:type="dxa"/>
            <w:shd w:val="clear" w:color="auto" w:fill="CCCCCC"/>
          </w:tcPr>
          <w:p w:rsidR="006A2681" w:rsidRPr="000332F5" w:rsidP="00A15179" w14:paraId="02E2505B" w14:textId="77777777">
            <w:pPr>
              <w:spacing w:after="0" w:line="240" w:lineRule="auto"/>
              <w:ind w:left="360"/>
              <w:contextualSpacing/>
              <w:rPr>
                <w:rFonts w:cstheme="minorHAnsi"/>
                <w:i/>
                <w:sz w:val="24"/>
                <w:szCs w:val="24"/>
              </w:rPr>
            </w:pPr>
            <w:r w:rsidRPr="000332F5">
              <w:rPr>
                <w:rFonts w:cstheme="minorHAnsi"/>
                <w:i/>
                <w:sz w:val="24"/>
                <w:szCs w:val="24"/>
              </w:rPr>
              <w:t>Estimated Hours</w:t>
            </w:r>
          </w:p>
        </w:tc>
        <w:tc>
          <w:tcPr>
            <w:tcW w:w="1710" w:type="dxa"/>
            <w:shd w:val="clear" w:color="auto" w:fill="CCCCCC"/>
          </w:tcPr>
          <w:p w:rsidR="006A2681" w:rsidRPr="000332F5" w:rsidP="00A15179" w14:paraId="3F31779E" w14:textId="77777777">
            <w:pPr>
              <w:spacing w:after="0" w:line="240" w:lineRule="auto"/>
              <w:ind w:left="360"/>
              <w:contextualSpacing/>
              <w:rPr>
                <w:rFonts w:cstheme="minorHAnsi"/>
                <w:i/>
                <w:sz w:val="24"/>
                <w:szCs w:val="24"/>
              </w:rPr>
            </w:pPr>
            <w:r w:rsidRPr="000332F5">
              <w:rPr>
                <w:rFonts w:cstheme="minorHAnsi"/>
                <w:i/>
                <w:sz w:val="24"/>
                <w:szCs w:val="24"/>
              </w:rPr>
              <w:t>Frequency per Year</w:t>
            </w:r>
          </w:p>
        </w:tc>
        <w:tc>
          <w:tcPr>
            <w:tcW w:w="2245" w:type="dxa"/>
            <w:shd w:val="clear" w:color="auto" w:fill="CCCCCC"/>
          </w:tcPr>
          <w:p w:rsidR="006A2681" w:rsidRPr="000332F5" w:rsidP="00A15179" w14:paraId="67C6C9F5" w14:textId="77777777">
            <w:pPr>
              <w:spacing w:after="0" w:line="240" w:lineRule="auto"/>
              <w:ind w:left="360"/>
              <w:contextualSpacing/>
              <w:rPr>
                <w:rFonts w:cstheme="minorHAnsi"/>
                <w:i/>
                <w:sz w:val="24"/>
                <w:szCs w:val="24"/>
              </w:rPr>
            </w:pPr>
            <w:r w:rsidRPr="000332F5">
              <w:rPr>
                <w:rFonts w:cstheme="minorHAnsi"/>
                <w:i/>
                <w:sz w:val="24"/>
                <w:szCs w:val="24"/>
              </w:rPr>
              <w:t>Total Burden Hours per year per Form type</w:t>
            </w:r>
          </w:p>
        </w:tc>
      </w:tr>
      <w:tr w14:paraId="29BA1C64" w14:textId="77777777" w:rsidTr="00F855D1">
        <w:tblPrEx>
          <w:tblW w:w="0" w:type="auto"/>
          <w:tblLayout w:type="fixed"/>
          <w:tblLook w:val="01E0"/>
        </w:tblPrEx>
        <w:tc>
          <w:tcPr>
            <w:tcW w:w="3775" w:type="dxa"/>
          </w:tcPr>
          <w:p w:rsidR="006A2681" w:rsidRPr="000332F5" w:rsidP="00A15179" w14:paraId="0C942ACF" w14:textId="77777777">
            <w:pPr>
              <w:spacing w:after="0" w:line="240" w:lineRule="auto"/>
              <w:ind w:left="360"/>
              <w:contextualSpacing/>
              <w:rPr>
                <w:rFonts w:cstheme="minorHAnsi"/>
                <w:sz w:val="24"/>
                <w:szCs w:val="24"/>
              </w:rPr>
            </w:pPr>
            <w:r w:rsidRPr="000332F5">
              <w:rPr>
                <w:rFonts w:cstheme="minorHAnsi"/>
                <w:sz w:val="24"/>
                <w:szCs w:val="24"/>
              </w:rPr>
              <w:t>Semi-Annual Progress Report Form</w:t>
            </w:r>
          </w:p>
        </w:tc>
        <w:tc>
          <w:tcPr>
            <w:tcW w:w="1620" w:type="dxa"/>
          </w:tcPr>
          <w:p w:rsidR="006A2681" w:rsidRPr="000332F5" w:rsidP="00A15179" w14:paraId="2B3AF01D" w14:textId="7514F27B">
            <w:pPr>
              <w:spacing w:after="0" w:line="240" w:lineRule="auto"/>
              <w:ind w:left="360"/>
              <w:contextualSpacing/>
              <w:rPr>
                <w:rFonts w:cstheme="minorHAnsi"/>
                <w:sz w:val="24"/>
                <w:szCs w:val="24"/>
              </w:rPr>
            </w:pPr>
            <w:r w:rsidRPr="000332F5">
              <w:rPr>
                <w:rFonts w:cstheme="minorHAnsi"/>
                <w:sz w:val="24"/>
                <w:szCs w:val="24"/>
              </w:rPr>
              <w:t>1.1</w:t>
            </w:r>
          </w:p>
        </w:tc>
        <w:tc>
          <w:tcPr>
            <w:tcW w:w="1710" w:type="dxa"/>
          </w:tcPr>
          <w:p w:rsidR="006A2681" w:rsidRPr="000332F5" w:rsidP="00A15179" w14:paraId="0F1A42C2" w14:textId="77777777">
            <w:pPr>
              <w:spacing w:after="0" w:line="240" w:lineRule="auto"/>
              <w:ind w:left="360"/>
              <w:contextualSpacing/>
              <w:rPr>
                <w:rFonts w:cstheme="minorHAnsi"/>
                <w:sz w:val="24"/>
                <w:szCs w:val="24"/>
              </w:rPr>
            </w:pPr>
            <w:r w:rsidRPr="000332F5">
              <w:rPr>
                <w:rFonts w:cstheme="minorHAnsi"/>
                <w:sz w:val="24"/>
                <w:szCs w:val="24"/>
              </w:rPr>
              <w:t>2</w:t>
            </w:r>
          </w:p>
        </w:tc>
        <w:tc>
          <w:tcPr>
            <w:tcW w:w="2245" w:type="dxa"/>
          </w:tcPr>
          <w:p w:rsidR="006A2681" w:rsidRPr="000332F5" w:rsidP="00A15179" w14:paraId="7D7FC51E" w14:textId="3FA7543E">
            <w:pPr>
              <w:spacing w:after="0" w:line="240" w:lineRule="auto"/>
              <w:ind w:left="360"/>
              <w:contextualSpacing/>
              <w:rPr>
                <w:rFonts w:cstheme="minorHAnsi"/>
                <w:sz w:val="24"/>
                <w:szCs w:val="24"/>
              </w:rPr>
            </w:pPr>
            <w:r w:rsidRPr="000332F5">
              <w:rPr>
                <w:rFonts w:cstheme="minorHAnsi"/>
                <w:sz w:val="24"/>
                <w:szCs w:val="24"/>
              </w:rPr>
              <w:t>2.2</w:t>
            </w:r>
          </w:p>
        </w:tc>
      </w:tr>
      <w:tr w14:paraId="7D6D64FB" w14:textId="77777777" w:rsidTr="00F855D1">
        <w:tblPrEx>
          <w:tblW w:w="0" w:type="auto"/>
          <w:tblLayout w:type="fixed"/>
          <w:tblLook w:val="01E0"/>
        </w:tblPrEx>
        <w:tc>
          <w:tcPr>
            <w:tcW w:w="3775" w:type="dxa"/>
          </w:tcPr>
          <w:p w:rsidR="006A2681" w:rsidRPr="000332F5" w:rsidP="00A15179" w14:paraId="23471706" w14:textId="77777777">
            <w:pPr>
              <w:spacing w:after="0" w:line="240" w:lineRule="auto"/>
              <w:ind w:left="360"/>
              <w:contextualSpacing/>
              <w:rPr>
                <w:rFonts w:cstheme="minorHAnsi"/>
                <w:sz w:val="24"/>
                <w:szCs w:val="24"/>
              </w:rPr>
            </w:pPr>
            <w:r w:rsidRPr="000332F5">
              <w:rPr>
                <w:rFonts w:cstheme="minorHAnsi"/>
                <w:sz w:val="24"/>
                <w:szCs w:val="24"/>
              </w:rPr>
              <w:t>Final Progress/Close-out Report</w:t>
            </w:r>
          </w:p>
        </w:tc>
        <w:tc>
          <w:tcPr>
            <w:tcW w:w="1620" w:type="dxa"/>
          </w:tcPr>
          <w:p w:rsidR="006A2681" w:rsidRPr="000332F5" w:rsidP="00A15179" w14:paraId="794B0D14" w14:textId="1157963C">
            <w:pPr>
              <w:spacing w:after="0" w:line="240" w:lineRule="auto"/>
              <w:ind w:left="360"/>
              <w:contextualSpacing/>
              <w:rPr>
                <w:rFonts w:cstheme="minorHAnsi"/>
                <w:sz w:val="24"/>
                <w:szCs w:val="24"/>
              </w:rPr>
            </w:pPr>
            <w:r w:rsidRPr="000332F5">
              <w:rPr>
                <w:rFonts w:cstheme="minorHAnsi"/>
                <w:sz w:val="24"/>
                <w:szCs w:val="24"/>
              </w:rPr>
              <w:t>1.</w:t>
            </w:r>
            <w:r w:rsidRPr="000332F5" w:rsidR="000467A8">
              <w:rPr>
                <w:rFonts w:cstheme="minorHAnsi"/>
                <w:sz w:val="24"/>
                <w:szCs w:val="24"/>
              </w:rPr>
              <w:t>83</w:t>
            </w:r>
          </w:p>
        </w:tc>
        <w:tc>
          <w:tcPr>
            <w:tcW w:w="1710" w:type="dxa"/>
          </w:tcPr>
          <w:p w:rsidR="006A2681" w:rsidRPr="000332F5" w:rsidP="00A15179" w14:paraId="4F41B88B" w14:textId="78B5E1F2">
            <w:pPr>
              <w:spacing w:after="0" w:line="240" w:lineRule="auto"/>
              <w:ind w:left="360"/>
              <w:contextualSpacing/>
              <w:rPr>
                <w:rFonts w:cstheme="minorHAnsi"/>
                <w:sz w:val="24"/>
                <w:szCs w:val="24"/>
              </w:rPr>
            </w:pPr>
            <w:r w:rsidRPr="000332F5">
              <w:rPr>
                <w:rFonts w:cstheme="minorHAnsi"/>
                <w:sz w:val="24"/>
                <w:szCs w:val="24"/>
              </w:rPr>
              <w:t>&gt;</w:t>
            </w:r>
            <w:r w:rsidRPr="000332F5">
              <w:rPr>
                <w:rFonts w:cstheme="minorHAnsi"/>
                <w:sz w:val="24"/>
                <w:szCs w:val="24"/>
              </w:rPr>
              <w:t>1</w:t>
            </w:r>
          </w:p>
        </w:tc>
        <w:tc>
          <w:tcPr>
            <w:tcW w:w="2245" w:type="dxa"/>
          </w:tcPr>
          <w:p w:rsidR="006A2681" w:rsidRPr="000332F5" w:rsidP="00A15179" w14:paraId="27518523" w14:textId="5AC74D5A">
            <w:pPr>
              <w:spacing w:after="0" w:line="240" w:lineRule="auto"/>
              <w:ind w:left="360"/>
              <w:contextualSpacing/>
              <w:rPr>
                <w:rFonts w:cstheme="minorHAnsi"/>
                <w:sz w:val="24"/>
                <w:szCs w:val="24"/>
              </w:rPr>
            </w:pPr>
            <w:r w:rsidRPr="000332F5">
              <w:rPr>
                <w:rFonts w:cstheme="minorHAnsi"/>
                <w:sz w:val="24"/>
                <w:szCs w:val="24"/>
              </w:rPr>
              <w:t>1</w:t>
            </w:r>
            <w:r w:rsidRPr="000332F5" w:rsidR="000467A8">
              <w:rPr>
                <w:rFonts w:cstheme="minorHAnsi"/>
                <w:sz w:val="24"/>
                <w:szCs w:val="24"/>
              </w:rPr>
              <w:t>.83</w:t>
            </w:r>
          </w:p>
        </w:tc>
      </w:tr>
      <w:tr w14:paraId="25A223EE" w14:textId="77777777" w:rsidTr="00F855D1">
        <w:tblPrEx>
          <w:tblW w:w="0" w:type="auto"/>
          <w:tblLayout w:type="fixed"/>
          <w:tblLook w:val="01E0"/>
        </w:tblPrEx>
        <w:tc>
          <w:tcPr>
            <w:tcW w:w="3775" w:type="dxa"/>
          </w:tcPr>
          <w:p w:rsidR="000E0B23" w:rsidRPr="000332F5" w:rsidP="00A15179" w14:paraId="6A450ACC" w14:textId="269FA9B3">
            <w:pPr>
              <w:spacing w:after="0" w:line="240" w:lineRule="auto"/>
              <w:ind w:left="360"/>
              <w:contextualSpacing/>
              <w:rPr>
                <w:rFonts w:cstheme="minorHAnsi"/>
                <w:sz w:val="24"/>
                <w:szCs w:val="24"/>
              </w:rPr>
            </w:pPr>
            <w:r w:rsidRPr="000332F5">
              <w:rPr>
                <w:rFonts w:cstheme="minorHAnsi"/>
                <w:sz w:val="24"/>
                <w:szCs w:val="24"/>
              </w:rPr>
              <w:t>IT Component and Project Registration Form</w:t>
            </w:r>
          </w:p>
        </w:tc>
        <w:tc>
          <w:tcPr>
            <w:tcW w:w="1620" w:type="dxa"/>
          </w:tcPr>
          <w:p w:rsidR="000E0B23" w:rsidRPr="000332F5" w:rsidP="00A15179" w14:paraId="75BC1DAE" w14:textId="759F7222">
            <w:pPr>
              <w:spacing w:after="0" w:line="240" w:lineRule="auto"/>
              <w:ind w:left="360"/>
              <w:contextualSpacing/>
              <w:rPr>
                <w:rFonts w:cstheme="minorHAnsi"/>
                <w:sz w:val="24"/>
                <w:szCs w:val="24"/>
              </w:rPr>
            </w:pPr>
            <w:r w:rsidRPr="000332F5">
              <w:rPr>
                <w:rFonts w:cstheme="minorHAnsi"/>
                <w:sz w:val="24"/>
                <w:szCs w:val="24"/>
              </w:rPr>
              <w:t>1.36</w:t>
            </w:r>
          </w:p>
        </w:tc>
        <w:tc>
          <w:tcPr>
            <w:tcW w:w="1710" w:type="dxa"/>
          </w:tcPr>
          <w:p w:rsidR="000E0B23" w:rsidRPr="000332F5" w:rsidP="00A15179" w14:paraId="4CCB99CA" w14:textId="6ABA55E2">
            <w:pPr>
              <w:spacing w:after="0" w:line="240" w:lineRule="auto"/>
              <w:ind w:left="360"/>
              <w:contextualSpacing/>
              <w:rPr>
                <w:rFonts w:cstheme="minorHAnsi"/>
                <w:sz w:val="24"/>
                <w:szCs w:val="24"/>
              </w:rPr>
            </w:pPr>
            <w:r w:rsidRPr="000332F5">
              <w:rPr>
                <w:rFonts w:cstheme="minorHAnsi"/>
                <w:sz w:val="24"/>
                <w:szCs w:val="24"/>
              </w:rPr>
              <w:t>&gt;1</w:t>
            </w:r>
          </w:p>
        </w:tc>
        <w:tc>
          <w:tcPr>
            <w:tcW w:w="2245" w:type="dxa"/>
          </w:tcPr>
          <w:p w:rsidR="000E0B23" w:rsidRPr="000332F5" w:rsidP="00A15179" w14:paraId="39D7C4B5" w14:textId="0F0B46EF">
            <w:pPr>
              <w:spacing w:after="0" w:line="240" w:lineRule="auto"/>
              <w:ind w:left="360"/>
              <w:contextualSpacing/>
              <w:rPr>
                <w:rFonts w:cstheme="minorHAnsi"/>
                <w:sz w:val="24"/>
                <w:szCs w:val="24"/>
              </w:rPr>
            </w:pPr>
            <w:r w:rsidRPr="000332F5">
              <w:rPr>
                <w:rFonts w:cstheme="minorHAnsi"/>
                <w:sz w:val="24"/>
                <w:szCs w:val="24"/>
              </w:rPr>
              <w:t>1.36</w:t>
            </w:r>
          </w:p>
        </w:tc>
      </w:tr>
    </w:tbl>
    <w:p w:rsidR="00A34E47" w:rsidRPr="000332F5" w:rsidP="00A15179" w14:paraId="265E5126" w14:textId="0B5BDF19">
      <w:pPr>
        <w:spacing w:after="0" w:line="240" w:lineRule="auto"/>
        <w:ind w:left="360"/>
        <w:contextualSpacing/>
        <w:rPr>
          <w:rFonts w:cstheme="minorHAnsi"/>
          <w:sz w:val="24"/>
          <w:szCs w:val="24"/>
        </w:rPr>
      </w:pPr>
    </w:p>
    <w:p w:rsidR="00A34E47" w:rsidRPr="000332F5" w:rsidP="00A15179" w14:paraId="5D7D5BD8" w14:textId="79E7FCA4">
      <w:pPr>
        <w:spacing w:after="0" w:line="240" w:lineRule="auto"/>
        <w:ind w:left="360"/>
        <w:contextualSpacing/>
        <w:rPr>
          <w:rFonts w:cstheme="minorHAnsi"/>
          <w:sz w:val="24"/>
          <w:szCs w:val="24"/>
        </w:rPr>
      </w:pPr>
      <w:r w:rsidRPr="000332F5">
        <w:rPr>
          <w:rFonts w:cstheme="minorHAnsi"/>
          <w:sz w:val="24"/>
          <w:szCs w:val="24"/>
        </w:rPr>
        <w:t>Respondent costs consist only of labor.</w:t>
      </w:r>
    </w:p>
    <w:p w:rsidR="003B6A69" w:rsidRPr="000332F5" w:rsidP="00A15179" w14:paraId="00606F94" w14:textId="77777777">
      <w:pPr>
        <w:spacing w:after="0" w:line="240" w:lineRule="auto"/>
        <w:ind w:left="360"/>
        <w:contextualSpacing/>
        <w:rPr>
          <w:rFonts w:cstheme="minorHAnsi"/>
          <w:sz w:val="24"/>
          <w:szCs w:val="24"/>
        </w:rPr>
      </w:pPr>
    </w:p>
    <w:p w:rsidR="00A34E47" w:rsidRPr="000332F5" w:rsidP="00A15179" w14:paraId="74D5F605" w14:textId="33309DA2">
      <w:pPr>
        <w:spacing w:after="0" w:line="240" w:lineRule="auto"/>
        <w:ind w:left="360"/>
        <w:contextualSpacing/>
        <w:rPr>
          <w:rFonts w:cstheme="minorHAnsi"/>
          <w:sz w:val="24"/>
          <w:szCs w:val="24"/>
        </w:rPr>
      </w:pPr>
      <w:r w:rsidRPr="000332F5">
        <w:rPr>
          <w:rFonts w:cstheme="minorHAnsi"/>
          <w:sz w:val="24"/>
          <w:szCs w:val="24"/>
        </w:rPr>
        <w:t>U</w:t>
      </w:r>
      <w:r w:rsidRPr="000332F5">
        <w:rPr>
          <w:rFonts w:cstheme="minorHAnsi"/>
          <w:sz w:val="24"/>
          <w:szCs w:val="24"/>
        </w:rPr>
        <w:t>sing current Respondent Wage Rate: $</w:t>
      </w:r>
      <w:r w:rsidRPr="000332F5" w:rsidR="00A91373">
        <w:rPr>
          <w:rFonts w:cstheme="minorHAnsi"/>
          <w:sz w:val="24"/>
          <w:szCs w:val="24"/>
        </w:rPr>
        <w:t>59.90</w:t>
      </w:r>
      <w:r>
        <w:rPr>
          <w:rStyle w:val="FootnoteReference"/>
          <w:rFonts w:cstheme="minorHAnsi"/>
          <w:sz w:val="24"/>
          <w:szCs w:val="24"/>
          <w:lang w:val="en-CA"/>
        </w:rPr>
        <w:footnoteReference w:id="2"/>
      </w:r>
      <w:r w:rsidRPr="000332F5">
        <w:rPr>
          <w:rFonts w:cstheme="minorHAnsi"/>
          <w:sz w:val="24"/>
          <w:szCs w:val="24"/>
          <w:lang w:val="en-CA"/>
        </w:rPr>
        <w:fldChar w:fldCharType="begin"/>
      </w:r>
      <w:r w:rsidRPr="000332F5">
        <w:rPr>
          <w:rFonts w:cstheme="minorHAnsi"/>
          <w:sz w:val="24"/>
          <w:szCs w:val="24"/>
          <w:lang w:val="en-CA"/>
        </w:rPr>
        <w:instrText xml:space="preserve"> SEQ CHAPTER \h \r 1</w:instrText>
      </w:r>
      <w:r w:rsidRPr="000332F5">
        <w:rPr>
          <w:rFonts w:cstheme="minorHAnsi"/>
          <w:sz w:val="24"/>
          <w:szCs w:val="24"/>
        </w:rPr>
        <w:fldChar w:fldCharType="separate"/>
      </w:r>
      <w:r w:rsidRPr="000332F5">
        <w:rPr>
          <w:rFonts w:cstheme="minorHAnsi"/>
          <w:sz w:val="24"/>
          <w:szCs w:val="24"/>
        </w:rPr>
        <w:fldChar w:fldCharType="end"/>
      </w:r>
      <w:r w:rsidRPr="000332F5">
        <w:rPr>
          <w:rFonts w:cstheme="minorHAnsi"/>
          <w:sz w:val="24"/>
          <w:szCs w:val="24"/>
        </w:rPr>
        <w:t xml:space="preserve">, the respondent costs are as follows and reflected in Table </w:t>
      </w:r>
      <w:r w:rsidRPr="000332F5" w:rsidR="00A14F4D">
        <w:rPr>
          <w:rFonts w:cstheme="minorHAnsi"/>
          <w:sz w:val="24"/>
          <w:szCs w:val="24"/>
        </w:rPr>
        <w:t>3</w:t>
      </w:r>
      <w:r w:rsidRPr="000332F5">
        <w:rPr>
          <w:rFonts w:cstheme="minorHAnsi"/>
          <w:sz w:val="24"/>
          <w:szCs w:val="24"/>
        </w:rPr>
        <w:t>:</w:t>
      </w:r>
    </w:p>
    <w:p w:rsidR="00A34E47" w:rsidRPr="000332F5" w:rsidP="00A15179" w14:paraId="494E189C" w14:textId="751EFAE0">
      <w:pPr>
        <w:pStyle w:val="ListParagraph"/>
        <w:numPr>
          <w:ilvl w:val="1"/>
          <w:numId w:val="9"/>
        </w:numPr>
        <w:spacing w:after="0" w:line="240" w:lineRule="auto"/>
        <w:rPr>
          <w:rFonts w:cstheme="minorHAnsi"/>
          <w:sz w:val="24"/>
          <w:szCs w:val="24"/>
        </w:rPr>
      </w:pPr>
      <w:r w:rsidRPr="000332F5">
        <w:rPr>
          <w:rFonts w:cstheme="minorHAnsi"/>
          <w:sz w:val="24"/>
          <w:szCs w:val="24"/>
        </w:rPr>
        <w:t xml:space="preserve">Semi-Annual Progress Report Form: </w:t>
      </w:r>
      <w:r w:rsidRPr="000332F5" w:rsidR="00AF3038">
        <w:rPr>
          <w:rFonts w:cstheme="minorHAnsi"/>
          <w:bCs/>
          <w:sz w:val="24"/>
          <w:szCs w:val="24"/>
        </w:rPr>
        <w:t>655.6</w:t>
      </w:r>
      <w:r w:rsidRPr="000332F5">
        <w:rPr>
          <w:rFonts w:cstheme="minorHAnsi"/>
          <w:sz w:val="24"/>
          <w:szCs w:val="24"/>
        </w:rPr>
        <w:t xml:space="preserve"> Total Annual Burden Hours x $</w:t>
      </w:r>
      <w:r w:rsidRPr="000332F5" w:rsidR="006667F8">
        <w:rPr>
          <w:rFonts w:cstheme="minorHAnsi"/>
          <w:sz w:val="24"/>
          <w:szCs w:val="24"/>
        </w:rPr>
        <w:t>59.90</w:t>
      </w:r>
      <w:r w:rsidRPr="000332F5">
        <w:rPr>
          <w:rFonts w:cstheme="minorHAnsi"/>
          <w:sz w:val="24"/>
          <w:szCs w:val="24"/>
        </w:rPr>
        <w:t xml:space="preserve"> = $</w:t>
      </w:r>
      <w:r w:rsidRPr="000332F5" w:rsidR="00AF3038">
        <w:rPr>
          <w:rFonts w:cstheme="minorHAnsi"/>
          <w:sz w:val="24"/>
          <w:szCs w:val="24"/>
        </w:rPr>
        <w:t>39,270.44.</w:t>
      </w:r>
    </w:p>
    <w:p w:rsidR="00AF3038" w:rsidRPr="000332F5" w:rsidP="00A15179" w14:paraId="19939ACF" w14:textId="376D983A">
      <w:pPr>
        <w:pStyle w:val="ListParagraph"/>
        <w:numPr>
          <w:ilvl w:val="1"/>
          <w:numId w:val="9"/>
        </w:numPr>
        <w:spacing w:after="0" w:line="240" w:lineRule="auto"/>
        <w:rPr>
          <w:rFonts w:cstheme="minorHAnsi"/>
          <w:sz w:val="24"/>
          <w:szCs w:val="24"/>
        </w:rPr>
      </w:pPr>
      <w:r w:rsidRPr="000332F5">
        <w:rPr>
          <w:rFonts w:cstheme="minorHAnsi"/>
          <w:sz w:val="24"/>
          <w:szCs w:val="24"/>
        </w:rPr>
        <w:t xml:space="preserve">Final Progress Report Form: </w:t>
      </w:r>
      <w:r w:rsidRPr="000332F5">
        <w:rPr>
          <w:rFonts w:cstheme="minorHAnsi"/>
          <w:bCs/>
          <w:sz w:val="24"/>
          <w:szCs w:val="24"/>
        </w:rPr>
        <w:t>69.54</w:t>
      </w:r>
      <w:r w:rsidRPr="000332F5">
        <w:rPr>
          <w:rFonts w:cstheme="minorHAnsi"/>
          <w:sz w:val="24"/>
          <w:szCs w:val="24"/>
        </w:rPr>
        <w:t xml:space="preserve"> Total Annual Burden Hours x $59.90 = $</w:t>
      </w:r>
      <w:r w:rsidRPr="000332F5" w:rsidR="005378FB">
        <w:rPr>
          <w:rFonts w:cstheme="minorHAnsi"/>
          <w:sz w:val="24"/>
          <w:szCs w:val="24"/>
        </w:rPr>
        <w:t>4,165.45</w:t>
      </w:r>
      <w:r w:rsidRPr="000332F5">
        <w:rPr>
          <w:rFonts w:cstheme="minorHAnsi"/>
          <w:sz w:val="24"/>
          <w:szCs w:val="24"/>
        </w:rPr>
        <w:t>.</w:t>
      </w:r>
    </w:p>
    <w:p w:rsidR="00A34E47" w:rsidRPr="000332F5" w:rsidP="00AF3038" w14:paraId="1908BF00" w14:textId="11BD6B95">
      <w:pPr>
        <w:pStyle w:val="ListParagraph"/>
        <w:numPr>
          <w:ilvl w:val="1"/>
          <w:numId w:val="9"/>
        </w:numPr>
        <w:spacing w:after="0" w:line="240" w:lineRule="auto"/>
        <w:rPr>
          <w:rFonts w:cstheme="minorHAnsi"/>
          <w:sz w:val="24"/>
          <w:szCs w:val="24"/>
        </w:rPr>
      </w:pPr>
      <w:r w:rsidRPr="000332F5">
        <w:rPr>
          <w:rFonts w:cstheme="minorHAnsi"/>
          <w:sz w:val="24"/>
          <w:szCs w:val="24"/>
        </w:rPr>
        <w:t>IT Component and Project Registration Form</w:t>
      </w:r>
      <w:r w:rsidRPr="000332F5">
        <w:rPr>
          <w:rFonts w:cstheme="minorHAnsi"/>
          <w:sz w:val="24"/>
          <w:szCs w:val="24"/>
        </w:rPr>
        <w:t xml:space="preserve">: </w:t>
      </w:r>
      <w:r w:rsidRPr="000332F5" w:rsidR="00AF3038">
        <w:rPr>
          <w:rFonts w:cstheme="minorHAnsi"/>
          <w:bCs/>
          <w:sz w:val="24"/>
          <w:szCs w:val="24"/>
        </w:rPr>
        <w:t>51.68</w:t>
      </w:r>
      <w:r w:rsidRPr="000332F5">
        <w:rPr>
          <w:rFonts w:cstheme="minorHAnsi"/>
          <w:sz w:val="24"/>
          <w:szCs w:val="24"/>
        </w:rPr>
        <w:t xml:space="preserve"> Total Annual Burden Hours x </w:t>
      </w:r>
      <w:r w:rsidRPr="000332F5">
        <w:rPr>
          <w:rFonts w:cstheme="minorHAnsi"/>
          <w:sz w:val="24"/>
          <w:szCs w:val="24"/>
        </w:rPr>
        <w:t xml:space="preserve">$59.90 </w:t>
      </w:r>
      <w:r w:rsidRPr="000332F5">
        <w:rPr>
          <w:rFonts w:cstheme="minorHAnsi"/>
          <w:sz w:val="24"/>
          <w:szCs w:val="24"/>
        </w:rPr>
        <w:t>= $</w:t>
      </w:r>
      <w:r w:rsidRPr="000332F5" w:rsidR="005378FB">
        <w:rPr>
          <w:rFonts w:cstheme="minorHAnsi"/>
          <w:sz w:val="24"/>
          <w:szCs w:val="24"/>
        </w:rPr>
        <w:t>3,095.63</w:t>
      </w:r>
      <w:r w:rsidRPr="000332F5">
        <w:rPr>
          <w:rFonts w:cstheme="minorHAnsi"/>
          <w:sz w:val="24"/>
          <w:szCs w:val="24"/>
        </w:rPr>
        <w:t>.</w:t>
      </w:r>
    </w:p>
    <w:p w:rsidR="00A34E47" w:rsidRPr="000332F5" w:rsidP="00A15179" w14:paraId="7F942C47" w14:textId="77777777">
      <w:pPr>
        <w:spacing w:after="0" w:line="240" w:lineRule="auto"/>
        <w:ind w:left="360"/>
        <w:contextualSpacing/>
        <w:rPr>
          <w:rFonts w:cstheme="minorHAnsi"/>
          <w:sz w:val="24"/>
          <w:szCs w:val="24"/>
        </w:rPr>
      </w:pPr>
    </w:p>
    <w:p w:rsidR="00A34E47" w:rsidRPr="000332F5" w:rsidP="00A15179" w14:paraId="7273925B" w14:textId="653CB56B">
      <w:pPr>
        <w:spacing w:after="0" w:line="240" w:lineRule="auto"/>
        <w:ind w:left="360"/>
        <w:contextualSpacing/>
        <w:rPr>
          <w:rFonts w:cstheme="minorHAnsi"/>
          <w:b/>
          <w:sz w:val="24"/>
          <w:szCs w:val="24"/>
        </w:rPr>
      </w:pPr>
      <w:r w:rsidRPr="000332F5">
        <w:rPr>
          <w:rFonts w:cstheme="minorHAnsi"/>
          <w:b/>
          <w:sz w:val="24"/>
          <w:szCs w:val="24"/>
        </w:rPr>
        <w:t>Table 3 – Respondent Costs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45"/>
        <w:gridCol w:w="1890"/>
        <w:gridCol w:w="1890"/>
        <w:gridCol w:w="2610"/>
        <w:gridCol w:w="1980"/>
      </w:tblGrid>
      <w:tr w14:paraId="6CDE564F" w14:textId="77777777" w:rsidTr="00F855D1">
        <w:tblPrEx>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345" w:type="dxa"/>
            <w:shd w:val="clear" w:color="auto" w:fill="CCCCCC"/>
            <w:vAlign w:val="bottom"/>
          </w:tcPr>
          <w:p w:rsidR="000467A8" w:rsidRPr="000332F5" w:rsidP="00F855D1" w14:paraId="56C2A2EB" w14:textId="4CF7BFA2">
            <w:pPr>
              <w:spacing w:after="0" w:line="240" w:lineRule="auto"/>
              <w:ind w:left="-21"/>
              <w:contextualSpacing/>
              <w:jc w:val="center"/>
              <w:rPr>
                <w:rFonts w:cstheme="minorHAnsi"/>
                <w:i/>
                <w:sz w:val="24"/>
                <w:szCs w:val="24"/>
              </w:rPr>
            </w:pPr>
            <w:r w:rsidRPr="000332F5">
              <w:rPr>
                <w:rFonts w:cstheme="minorHAnsi"/>
                <w:i/>
                <w:sz w:val="24"/>
                <w:szCs w:val="24"/>
              </w:rPr>
              <w:t>Respondent Costs</w:t>
            </w:r>
          </w:p>
        </w:tc>
        <w:tc>
          <w:tcPr>
            <w:tcW w:w="1890" w:type="dxa"/>
            <w:shd w:val="clear" w:color="auto" w:fill="CCCCCC"/>
            <w:vAlign w:val="bottom"/>
          </w:tcPr>
          <w:p w:rsidR="000467A8" w:rsidRPr="000332F5" w:rsidP="00F855D1" w14:paraId="03F106F0" w14:textId="5BB86D99">
            <w:pPr>
              <w:spacing w:after="0" w:line="240" w:lineRule="auto"/>
              <w:ind w:left="-106"/>
              <w:contextualSpacing/>
              <w:jc w:val="center"/>
              <w:rPr>
                <w:rFonts w:cstheme="minorHAnsi"/>
                <w:i/>
                <w:sz w:val="24"/>
                <w:szCs w:val="24"/>
              </w:rPr>
            </w:pPr>
            <w:r w:rsidRPr="000332F5">
              <w:rPr>
                <w:rFonts w:cstheme="minorHAnsi"/>
                <w:i/>
                <w:sz w:val="24"/>
                <w:szCs w:val="24"/>
              </w:rPr>
              <w:t>Semi-Annual Progress Report</w:t>
            </w:r>
          </w:p>
        </w:tc>
        <w:tc>
          <w:tcPr>
            <w:tcW w:w="1890" w:type="dxa"/>
            <w:shd w:val="clear" w:color="auto" w:fill="CCCCCC"/>
          </w:tcPr>
          <w:p w:rsidR="000467A8" w:rsidRPr="000332F5" w:rsidP="000467A8" w14:paraId="5942C816" w14:textId="2E079B5B">
            <w:pPr>
              <w:spacing w:after="0" w:line="240" w:lineRule="auto"/>
              <w:ind w:left="-107"/>
              <w:contextualSpacing/>
              <w:jc w:val="center"/>
              <w:rPr>
                <w:rFonts w:cstheme="minorHAnsi"/>
                <w:i/>
                <w:sz w:val="24"/>
                <w:szCs w:val="24"/>
              </w:rPr>
            </w:pPr>
            <w:r w:rsidRPr="000332F5">
              <w:rPr>
                <w:rFonts w:cstheme="minorHAnsi"/>
                <w:i/>
                <w:sz w:val="24"/>
                <w:szCs w:val="24"/>
              </w:rPr>
              <w:t>Final Progress Report</w:t>
            </w:r>
          </w:p>
        </w:tc>
        <w:tc>
          <w:tcPr>
            <w:tcW w:w="2610" w:type="dxa"/>
            <w:shd w:val="clear" w:color="auto" w:fill="CCCCCC"/>
            <w:vAlign w:val="bottom"/>
          </w:tcPr>
          <w:p w:rsidR="000467A8" w:rsidRPr="000332F5" w:rsidP="00F855D1" w14:paraId="50A3D870" w14:textId="2AD4EA94">
            <w:pPr>
              <w:spacing w:after="0" w:line="240" w:lineRule="auto"/>
              <w:ind w:left="-107"/>
              <w:contextualSpacing/>
              <w:jc w:val="center"/>
              <w:rPr>
                <w:rFonts w:cstheme="minorHAnsi"/>
                <w:i/>
                <w:sz w:val="24"/>
                <w:szCs w:val="24"/>
              </w:rPr>
            </w:pPr>
            <w:r w:rsidRPr="000332F5">
              <w:rPr>
                <w:rFonts w:cstheme="minorHAnsi"/>
                <w:i/>
                <w:sz w:val="24"/>
                <w:szCs w:val="24"/>
              </w:rPr>
              <w:t>IT Component &amp; Project Registration Form</w:t>
            </w:r>
          </w:p>
        </w:tc>
        <w:tc>
          <w:tcPr>
            <w:tcW w:w="1980" w:type="dxa"/>
            <w:shd w:val="clear" w:color="auto" w:fill="CCCCCC"/>
            <w:vAlign w:val="bottom"/>
          </w:tcPr>
          <w:p w:rsidR="000467A8" w:rsidRPr="000332F5" w:rsidP="00F855D1" w14:paraId="4B71EEAE" w14:textId="77777777">
            <w:pPr>
              <w:spacing w:after="0" w:line="240" w:lineRule="auto"/>
              <w:ind w:left="-228"/>
              <w:contextualSpacing/>
              <w:jc w:val="center"/>
              <w:rPr>
                <w:rFonts w:cstheme="minorHAnsi"/>
                <w:i/>
                <w:sz w:val="24"/>
                <w:szCs w:val="24"/>
              </w:rPr>
            </w:pPr>
            <w:r w:rsidRPr="000332F5">
              <w:rPr>
                <w:rFonts w:cstheme="minorHAnsi"/>
                <w:i/>
                <w:sz w:val="24"/>
                <w:szCs w:val="24"/>
              </w:rPr>
              <w:t>Total</w:t>
            </w:r>
          </w:p>
        </w:tc>
      </w:tr>
      <w:tr w14:paraId="326F1BF4" w14:textId="77777777" w:rsidTr="00F855D1">
        <w:tblPrEx>
          <w:tblW w:w="9715" w:type="dxa"/>
          <w:tblLayout w:type="fixed"/>
          <w:tblLook w:val="01E0"/>
        </w:tblPrEx>
        <w:tc>
          <w:tcPr>
            <w:tcW w:w="1345" w:type="dxa"/>
          </w:tcPr>
          <w:p w:rsidR="000467A8" w:rsidRPr="000332F5" w:rsidP="00F855D1" w14:paraId="28A21162" w14:textId="77777777">
            <w:pPr>
              <w:spacing w:after="0" w:line="240" w:lineRule="auto"/>
              <w:ind w:left="159"/>
              <w:contextualSpacing/>
              <w:rPr>
                <w:rFonts w:cstheme="minorHAnsi"/>
                <w:sz w:val="24"/>
                <w:szCs w:val="24"/>
              </w:rPr>
            </w:pPr>
            <w:r w:rsidRPr="000332F5">
              <w:rPr>
                <w:rFonts w:cstheme="minorHAnsi"/>
                <w:sz w:val="24"/>
                <w:szCs w:val="24"/>
              </w:rPr>
              <w:t xml:space="preserve">Labor Cost </w:t>
            </w:r>
          </w:p>
        </w:tc>
        <w:tc>
          <w:tcPr>
            <w:tcW w:w="1890" w:type="dxa"/>
          </w:tcPr>
          <w:p w:rsidR="000467A8" w:rsidRPr="000332F5" w:rsidP="000467A8" w14:paraId="6C8199AA" w14:textId="4537F320">
            <w:pPr>
              <w:spacing w:after="0" w:line="240" w:lineRule="auto"/>
              <w:ind w:left="360"/>
              <w:contextualSpacing/>
              <w:rPr>
                <w:rFonts w:cstheme="minorHAnsi"/>
                <w:sz w:val="24"/>
                <w:szCs w:val="24"/>
              </w:rPr>
            </w:pPr>
            <w:r w:rsidRPr="000332F5">
              <w:rPr>
                <w:rFonts w:cstheme="minorHAnsi"/>
                <w:sz w:val="24"/>
                <w:szCs w:val="24"/>
              </w:rPr>
              <w:t>$39,270.44</w:t>
            </w:r>
          </w:p>
        </w:tc>
        <w:tc>
          <w:tcPr>
            <w:tcW w:w="1890" w:type="dxa"/>
          </w:tcPr>
          <w:p w:rsidR="000467A8" w:rsidRPr="000332F5" w:rsidP="000467A8" w14:paraId="716D016C" w14:textId="1DDA3947">
            <w:pPr>
              <w:spacing w:after="0" w:line="240" w:lineRule="auto"/>
              <w:ind w:left="360"/>
              <w:contextualSpacing/>
              <w:rPr>
                <w:rFonts w:cstheme="minorHAnsi"/>
                <w:sz w:val="24"/>
                <w:szCs w:val="24"/>
              </w:rPr>
            </w:pPr>
            <w:r w:rsidRPr="000332F5">
              <w:rPr>
                <w:rFonts w:cstheme="minorHAnsi"/>
                <w:sz w:val="24"/>
                <w:szCs w:val="24"/>
              </w:rPr>
              <w:t>$4,165.45</w:t>
            </w:r>
          </w:p>
        </w:tc>
        <w:tc>
          <w:tcPr>
            <w:tcW w:w="2610" w:type="dxa"/>
          </w:tcPr>
          <w:p w:rsidR="000467A8" w:rsidRPr="000332F5" w:rsidP="000467A8" w14:paraId="42F11062" w14:textId="0E76F7C8">
            <w:pPr>
              <w:spacing w:after="0" w:line="240" w:lineRule="auto"/>
              <w:ind w:left="360"/>
              <w:contextualSpacing/>
              <w:rPr>
                <w:rFonts w:cstheme="minorHAnsi"/>
                <w:sz w:val="24"/>
                <w:szCs w:val="24"/>
              </w:rPr>
            </w:pPr>
            <w:r w:rsidRPr="000332F5">
              <w:rPr>
                <w:rFonts w:cstheme="minorHAnsi"/>
                <w:sz w:val="24"/>
                <w:szCs w:val="24"/>
              </w:rPr>
              <w:t>$3,095.63</w:t>
            </w:r>
          </w:p>
        </w:tc>
        <w:tc>
          <w:tcPr>
            <w:tcW w:w="1980" w:type="dxa"/>
          </w:tcPr>
          <w:p w:rsidR="000467A8" w:rsidRPr="000332F5" w:rsidP="000467A8" w14:paraId="708B7E09" w14:textId="23CE4592">
            <w:pPr>
              <w:spacing w:after="0" w:line="240" w:lineRule="auto"/>
              <w:ind w:left="360"/>
              <w:contextualSpacing/>
              <w:rPr>
                <w:rFonts w:cstheme="minorHAnsi"/>
                <w:sz w:val="24"/>
                <w:szCs w:val="24"/>
              </w:rPr>
            </w:pPr>
            <w:r w:rsidRPr="000332F5">
              <w:rPr>
                <w:rFonts w:cstheme="minorHAnsi"/>
                <w:sz w:val="24"/>
                <w:szCs w:val="24"/>
              </w:rPr>
              <w:t>$</w:t>
            </w:r>
            <w:r w:rsidRPr="000332F5" w:rsidR="005378FB">
              <w:rPr>
                <w:rFonts w:cstheme="minorHAnsi"/>
                <w:sz w:val="24"/>
                <w:szCs w:val="24"/>
              </w:rPr>
              <w:t>46,531.52</w:t>
            </w:r>
          </w:p>
        </w:tc>
      </w:tr>
      <w:tr w14:paraId="75C9A26D" w14:textId="77777777" w:rsidTr="00F855D1">
        <w:tblPrEx>
          <w:tblW w:w="9715" w:type="dxa"/>
          <w:tblLayout w:type="fixed"/>
          <w:tblLook w:val="01E0"/>
        </w:tblPrEx>
        <w:tc>
          <w:tcPr>
            <w:tcW w:w="1345" w:type="dxa"/>
            <w:shd w:val="clear" w:color="auto" w:fill="D9D9D9"/>
          </w:tcPr>
          <w:p w:rsidR="000467A8" w:rsidRPr="000332F5" w:rsidP="00F855D1" w14:paraId="170B855D" w14:textId="77777777">
            <w:pPr>
              <w:spacing w:after="0" w:line="240" w:lineRule="auto"/>
              <w:ind w:left="159"/>
              <w:contextualSpacing/>
              <w:rPr>
                <w:rFonts w:cstheme="minorHAnsi"/>
                <w:b/>
                <w:i/>
                <w:sz w:val="24"/>
                <w:szCs w:val="24"/>
              </w:rPr>
            </w:pPr>
            <w:bookmarkStart w:id="3" w:name="_Hlk67595560"/>
            <w:r w:rsidRPr="000332F5">
              <w:rPr>
                <w:rFonts w:cstheme="minorHAnsi"/>
                <w:b/>
                <w:i/>
                <w:sz w:val="24"/>
                <w:szCs w:val="24"/>
              </w:rPr>
              <w:t>Total Costs</w:t>
            </w:r>
          </w:p>
        </w:tc>
        <w:tc>
          <w:tcPr>
            <w:tcW w:w="1890" w:type="dxa"/>
            <w:shd w:val="clear" w:color="auto" w:fill="D9D9D9"/>
          </w:tcPr>
          <w:p w:rsidR="000467A8" w:rsidRPr="000332F5" w:rsidP="000467A8" w14:paraId="3007F888" w14:textId="3B4FBA32">
            <w:pPr>
              <w:spacing w:after="0" w:line="240" w:lineRule="auto"/>
              <w:ind w:left="360"/>
              <w:contextualSpacing/>
              <w:rPr>
                <w:rFonts w:cstheme="minorHAnsi"/>
                <w:b/>
                <w:bCs/>
                <w:sz w:val="24"/>
                <w:szCs w:val="24"/>
              </w:rPr>
            </w:pPr>
            <w:r w:rsidRPr="000332F5">
              <w:rPr>
                <w:rFonts w:cstheme="minorHAnsi"/>
                <w:b/>
                <w:bCs/>
                <w:sz w:val="24"/>
                <w:szCs w:val="24"/>
              </w:rPr>
              <w:t>$39,270.44</w:t>
            </w:r>
          </w:p>
        </w:tc>
        <w:tc>
          <w:tcPr>
            <w:tcW w:w="1890" w:type="dxa"/>
            <w:shd w:val="clear" w:color="auto" w:fill="D9D9D9"/>
          </w:tcPr>
          <w:p w:rsidR="000467A8" w:rsidRPr="000332F5" w:rsidP="000467A8" w14:paraId="03DBD0B9" w14:textId="2145F656">
            <w:pPr>
              <w:spacing w:after="0" w:line="240" w:lineRule="auto"/>
              <w:ind w:left="360"/>
              <w:contextualSpacing/>
              <w:rPr>
                <w:rFonts w:cstheme="minorHAnsi"/>
                <w:b/>
                <w:bCs/>
                <w:sz w:val="24"/>
                <w:szCs w:val="24"/>
              </w:rPr>
            </w:pPr>
            <w:r w:rsidRPr="000332F5">
              <w:rPr>
                <w:rFonts w:cstheme="minorHAnsi"/>
                <w:b/>
                <w:bCs/>
                <w:sz w:val="24"/>
                <w:szCs w:val="24"/>
              </w:rPr>
              <w:t>$4,165.45</w:t>
            </w:r>
          </w:p>
        </w:tc>
        <w:tc>
          <w:tcPr>
            <w:tcW w:w="2610" w:type="dxa"/>
            <w:shd w:val="clear" w:color="auto" w:fill="D9D9D9"/>
          </w:tcPr>
          <w:p w:rsidR="000467A8" w:rsidRPr="000332F5" w:rsidP="000467A8" w14:paraId="3CD658A4" w14:textId="7CA6E6ED">
            <w:pPr>
              <w:spacing w:after="0" w:line="240" w:lineRule="auto"/>
              <w:ind w:left="360"/>
              <w:contextualSpacing/>
              <w:rPr>
                <w:rFonts w:cstheme="minorHAnsi"/>
                <w:b/>
                <w:bCs/>
                <w:sz w:val="24"/>
                <w:szCs w:val="24"/>
              </w:rPr>
            </w:pPr>
            <w:r w:rsidRPr="000332F5">
              <w:rPr>
                <w:rFonts w:cstheme="minorHAnsi"/>
                <w:b/>
                <w:bCs/>
                <w:sz w:val="24"/>
                <w:szCs w:val="24"/>
              </w:rPr>
              <w:t>$3,095.63</w:t>
            </w:r>
          </w:p>
        </w:tc>
        <w:tc>
          <w:tcPr>
            <w:tcW w:w="1980" w:type="dxa"/>
            <w:shd w:val="clear" w:color="auto" w:fill="D9D9D9"/>
          </w:tcPr>
          <w:p w:rsidR="000467A8" w:rsidRPr="000332F5" w:rsidP="000467A8" w14:paraId="30603478" w14:textId="621D0F37">
            <w:pPr>
              <w:spacing w:after="0" w:line="240" w:lineRule="auto"/>
              <w:ind w:left="360"/>
              <w:contextualSpacing/>
              <w:rPr>
                <w:rFonts w:cstheme="minorHAnsi"/>
                <w:b/>
                <w:bCs/>
                <w:sz w:val="24"/>
                <w:szCs w:val="24"/>
              </w:rPr>
            </w:pPr>
            <w:r w:rsidRPr="000332F5">
              <w:rPr>
                <w:rFonts w:cstheme="minorHAnsi"/>
                <w:b/>
                <w:bCs/>
                <w:sz w:val="24"/>
                <w:szCs w:val="24"/>
              </w:rPr>
              <w:t>$</w:t>
            </w:r>
            <w:r w:rsidRPr="000332F5" w:rsidR="005378FB">
              <w:rPr>
                <w:rFonts w:cstheme="minorHAnsi"/>
                <w:b/>
                <w:bCs/>
                <w:sz w:val="24"/>
                <w:szCs w:val="24"/>
              </w:rPr>
              <w:t>46,531.52</w:t>
            </w:r>
          </w:p>
        </w:tc>
      </w:tr>
      <w:bookmarkEnd w:id="3"/>
    </w:tbl>
    <w:p w:rsidR="000E0B23" w:rsidRPr="000332F5" w:rsidP="00A15179" w14:paraId="167F5355" w14:textId="77777777">
      <w:pPr>
        <w:spacing w:after="0" w:line="240" w:lineRule="auto"/>
        <w:ind w:left="360"/>
        <w:contextualSpacing/>
        <w:rPr>
          <w:rFonts w:cstheme="minorHAnsi"/>
          <w:sz w:val="24"/>
          <w:szCs w:val="24"/>
        </w:rPr>
      </w:pPr>
    </w:p>
    <w:p w:rsidR="00A34E47" w:rsidRPr="000332F5" w:rsidP="00A15179" w14:paraId="618E5EA9" w14:textId="254BAFBD">
      <w:pPr>
        <w:spacing w:after="0" w:line="240" w:lineRule="auto"/>
        <w:ind w:left="360"/>
        <w:contextualSpacing/>
        <w:rPr>
          <w:rFonts w:cstheme="minorHAnsi"/>
          <w:b/>
          <w:sz w:val="24"/>
          <w:szCs w:val="24"/>
          <w:u w:val="single"/>
        </w:rPr>
      </w:pPr>
      <w:r w:rsidRPr="000332F5">
        <w:rPr>
          <w:rFonts w:cstheme="minorHAnsi"/>
          <w:sz w:val="24"/>
          <w:szCs w:val="24"/>
        </w:rPr>
        <w:t>At the beginning of fiscal year 202</w:t>
      </w:r>
      <w:r w:rsidRPr="000332F5" w:rsidR="008944E4">
        <w:rPr>
          <w:rFonts w:cstheme="minorHAnsi"/>
          <w:sz w:val="24"/>
          <w:szCs w:val="24"/>
        </w:rPr>
        <w:t>4</w:t>
      </w:r>
      <w:r w:rsidRPr="000332F5">
        <w:rPr>
          <w:rFonts w:cstheme="minorHAnsi"/>
          <w:sz w:val="24"/>
          <w:szCs w:val="24"/>
        </w:rPr>
        <w:t>, EPA estimates that each year, 149 grantees will be responding to the Semi-Annual Progress Report Form, 3</w:t>
      </w:r>
      <w:r w:rsidRPr="000332F5" w:rsidR="008944E4">
        <w:rPr>
          <w:rFonts w:cstheme="minorHAnsi"/>
          <w:sz w:val="24"/>
          <w:szCs w:val="24"/>
        </w:rPr>
        <w:t>8</w:t>
      </w:r>
      <w:r w:rsidRPr="000332F5">
        <w:rPr>
          <w:rFonts w:cstheme="minorHAnsi"/>
          <w:sz w:val="24"/>
          <w:szCs w:val="24"/>
        </w:rPr>
        <w:t xml:space="preserve"> grantees will be submitting the </w:t>
      </w:r>
      <w:r w:rsidRPr="000332F5" w:rsidR="008944E4">
        <w:rPr>
          <w:rFonts w:cstheme="minorHAnsi"/>
          <w:sz w:val="24"/>
          <w:szCs w:val="24"/>
        </w:rPr>
        <w:t>IT Component and Project Registration Form</w:t>
      </w:r>
      <w:r w:rsidRPr="000332F5">
        <w:rPr>
          <w:rFonts w:cstheme="minorHAnsi"/>
          <w:sz w:val="24"/>
          <w:szCs w:val="24"/>
        </w:rPr>
        <w:t>, and another 3</w:t>
      </w:r>
      <w:r w:rsidRPr="000332F5" w:rsidR="008944E4">
        <w:rPr>
          <w:rFonts w:cstheme="minorHAnsi"/>
          <w:sz w:val="24"/>
          <w:szCs w:val="24"/>
        </w:rPr>
        <w:t>8</w:t>
      </w:r>
      <w:r w:rsidRPr="000332F5">
        <w:rPr>
          <w:rFonts w:cstheme="minorHAnsi"/>
          <w:sz w:val="24"/>
          <w:szCs w:val="24"/>
        </w:rPr>
        <w:t xml:space="preserve"> grantees will be submitting the Final Progress Reports.  These numbers are derived from an estimate of the rolling number of “active grants” each year, the number of new grant awardees each year, and the number of grants with grant period expiring each year.  The number of active grants fluctuates throughout the year as projects are completed and grants are officially awarded and closed.  Starting in FY 2013, every EN grant awarded is for a three-year project period (increased from two years).  </w:t>
      </w:r>
    </w:p>
    <w:p w:rsidR="00A34E47" w:rsidRPr="000332F5" w:rsidP="00A15179" w14:paraId="2DD2534D" w14:textId="77777777">
      <w:pPr>
        <w:spacing w:after="0" w:line="240" w:lineRule="auto"/>
        <w:ind w:left="360"/>
        <w:contextualSpacing/>
        <w:rPr>
          <w:rFonts w:cstheme="minorHAnsi"/>
          <w:sz w:val="24"/>
          <w:szCs w:val="24"/>
        </w:rPr>
      </w:pPr>
    </w:p>
    <w:p w:rsidR="00A34E47" w:rsidRPr="000332F5" w:rsidP="00A15179" w14:paraId="78D27A53" w14:textId="7EE3433B">
      <w:pPr>
        <w:spacing w:after="0" w:line="240" w:lineRule="auto"/>
        <w:ind w:left="360"/>
        <w:contextualSpacing/>
        <w:rPr>
          <w:rFonts w:cstheme="minorHAnsi"/>
          <w:sz w:val="24"/>
          <w:szCs w:val="24"/>
        </w:rPr>
      </w:pPr>
      <w:r w:rsidRPr="000332F5">
        <w:rPr>
          <w:rFonts w:cstheme="minorHAnsi"/>
          <w:sz w:val="24"/>
          <w:szCs w:val="24"/>
        </w:rPr>
        <w:t xml:space="preserve">New grantees will submit Semi-Annual Progress Report Forms after the first six months of their projects; current grantees will likewise submit these forms </w:t>
      </w:r>
      <w:r w:rsidRPr="000332F5" w:rsidR="00940049">
        <w:rPr>
          <w:rFonts w:cstheme="minorHAnsi"/>
          <w:sz w:val="24"/>
          <w:szCs w:val="24"/>
        </w:rPr>
        <w:t>every six months.</w:t>
      </w:r>
    </w:p>
    <w:p w:rsidR="00A34E47" w:rsidRPr="000332F5" w:rsidP="00A15179" w14:paraId="3DABBBB0" w14:textId="77777777">
      <w:pPr>
        <w:spacing w:after="0" w:line="240" w:lineRule="auto"/>
        <w:ind w:left="360"/>
        <w:contextualSpacing/>
        <w:rPr>
          <w:rFonts w:cstheme="minorHAnsi"/>
          <w:b/>
          <w:sz w:val="24"/>
          <w:szCs w:val="24"/>
          <w:u w:val="single"/>
        </w:rPr>
      </w:pPr>
    </w:p>
    <w:p w:rsidR="00A34E47" w:rsidRPr="000332F5" w:rsidP="00A15179" w14:paraId="004C1A65" w14:textId="58E4A361">
      <w:pPr>
        <w:spacing w:after="0" w:line="240" w:lineRule="auto"/>
        <w:ind w:left="360"/>
        <w:contextualSpacing/>
        <w:rPr>
          <w:rFonts w:cstheme="minorHAnsi"/>
          <w:sz w:val="24"/>
          <w:szCs w:val="24"/>
        </w:rPr>
      </w:pPr>
      <w:bookmarkStart w:id="4" w:name="_Hlk160489822"/>
      <w:r w:rsidRPr="000332F5">
        <w:rPr>
          <w:rFonts w:cstheme="minorHAnsi"/>
          <w:sz w:val="24"/>
          <w:szCs w:val="24"/>
        </w:rPr>
        <w:t>EPA’s burden estimate per year is based on the government’s fiscal year. In one fiscal year, a respondent who receives an award in 202</w:t>
      </w:r>
      <w:r w:rsidRPr="000332F5" w:rsidR="00940049">
        <w:rPr>
          <w:rFonts w:cstheme="minorHAnsi"/>
          <w:sz w:val="24"/>
          <w:szCs w:val="24"/>
        </w:rPr>
        <w:t>4</w:t>
      </w:r>
      <w:r w:rsidRPr="000332F5">
        <w:rPr>
          <w:rFonts w:cstheme="minorHAnsi"/>
          <w:sz w:val="24"/>
          <w:szCs w:val="24"/>
        </w:rPr>
        <w:t xml:space="preserve"> will complete two semi-annual progress reports for that grant.  The burden estimates also account for the submission of Final Progress report within </w:t>
      </w:r>
      <w:r w:rsidRPr="000332F5" w:rsidR="00940049">
        <w:rPr>
          <w:rFonts w:cstheme="minorHAnsi"/>
          <w:sz w:val="24"/>
          <w:szCs w:val="24"/>
        </w:rPr>
        <w:t>120</w:t>
      </w:r>
      <w:r w:rsidRPr="000332F5">
        <w:rPr>
          <w:rFonts w:cstheme="minorHAnsi"/>
          <w:sz w:val="24"/>
          <w:szCs w:val="24"/>
        </w:rPr>
        <w:t xml:space="preserve"> days of the grants project period </w:t>
      </w:r>
      <w:r w:rsidRPr="000332F5" w:rsidR="000A38F2">
        <w:rPr>
          <w:rFonts w:cstheme="minorHAnsi"/>
          <w:sz w:val="24"/>
          <w:szCs w:val="24"/>
        </w:rPr>
        <w:t>expiration, as well as the IT Component and Project Registration Form at the time of grant close-out.</w:t>
      </w:r>
    </w:p>
    <w:bookmarkEnd w:id="4"/>
    <w:p w:rsidR="00A34E47" w:rsidRPr="000332F5" w:rsidP="00A15179" w14:paraId="029D44CD" w14:textId="77777777">
      <w:pPr>
        <w:spacing w:after="0" w:line="240" w:lineRule="auto"/>
        <w:ind w:left="360"/>
        <w:contextualSpacing/>
        <w:rPr>
          <w:rFonts w:cstheme="minorHAnsi"/>
          <w:sz w:val="24"/>
          <w:szCs w:val="24"/>
        </w:rPr>
      </w:pPr>
    </w:p>
    <w:p w:rsidR="00A34E47" w:rsidRPr="000332F5" w:rsidP="00A15179" w14:paraId="6665111D" w14:textId="2ED1CFA3">
      <w:pPr>
        <w:spacing w:after="0" w:line="240" w:lineRule="auto"/>
        <w:ind w:left="360"/>
        <w:contextualSpacing/>
        <w:rPr>
          <w:rFonts w:cstheme="minorHAnsi"/>
          <w:sz w:val="24"/>
          <w:szCs w:val="24"/>
        </w:rPr>
      </w:pPr>
      <w:r w:rsidRPr="000332F5">
        <w:rPr>
          <w:rFonts w:cstheme="minorHAnsi"/>
          <w:sz w:val="24"/>
          <w:szCs w:val="24"/>
        </w:rPr>
        <w:t xml:space="preserve">Table </w:t>
      </w:r>
      <w:r w:rsidRPr="000332F5" w:rsidR="00A14F4D">
        <w:rPr>
          <w:rFonts w:cstheme="minorHAnsi"/>
          <w:sz w:val="24"/>
          <w:szCs w:val="24"/>
        </w:rPr>
        <w:t>4</w:t>
      </w:r>
      <w:r w:rsidRPr="000332F5">
        <w:rPr>
          <w:rFonts w:cstheme="minorHAnsi"/>
          <w:sz w:val="24"/>
          <w:szCs w:val="24"/>
        </w:rPr>
        <w:t xml:space="preserve"> reflects the total annual burden hours for all respondents.</w:t>
      </w:r>
    </w:p>
    <w:p w:rsidR="000A38F2" w:rsidRPr="000332F5" w:rsidP="000A38F2" w14:paraId="5F1DF7A0" w14:textId="77777777">
      <w:pPr>
        <w:spacing w:after="0" w:line="240" w:lineRule="auto"/>
        <w:ind w:left="360"/>
        <w:contextualSpacing/>
        <w:rPr>
          <w:rFonts w:cstheme="minorHAnsi"/>
          <w:b/>
          <w:sz w:val="24"/>
          <w:szCs w:val="24"/>
        </w:rPr>
      </w:pPr>
      <w:r w:rsidRPr="000332F5">
        <w:rPr>
          <w:rFonts w:cstheme="minorHAnsi"/>
          <w:b/>
          <w:sz w:val="24"/>
          <w:szCs w:val="24"/>
        </w:rPr>
        <w:tab/>
      </w:r>
      <w:r w:rsidRPr="000332F5">
        <w:rPr>
          <w:rFonts w:cstheme="minorHAnsi"/>
          <w:b/>
          <w:sz w:val="24"/>
          <w:szCs w:val="24"/>
        </w:rPr>
        <w:tab/>
      </w:r>
    </w:p>
    <w:p w:rsidR="00A34E47" w:rsidRPr="000332F5" w:rsidP="00A15179" w14:paraId="30CF9779" w14:textId="670DF25C">
      <w:pPr>
        <w:spacing w:after="0" w:line="240" w:lineRule="auto"/>
        <w:ind w:left="360"/>
        <w:contextualSpacing/>
        <w:rPr>
          <w:rFonts w:cstheme="minorHAnsi"/>
          <w:b/>
          <w:sz w:val="24"/>
          <w:szCs w:val="24"/>
        </w:rPr>
      </w:pPr>
      <w:r w:rsidRPr="000332F5">
        <w:rPr>
          <w:rFonts w:cstheme="minorHAnsi"/>
          <w:b/>
          <w:sz w:val="24"/>
          <w:szCs w:val="24"/>
        </w:rPr>
        <w:t xml:space="preserve">Table </w:t>
      </w:r>
      <w:r w:rsidRPr="000332F5" w:rsidR="00A14F4D">
        <w:rPr>
          <w:rFonts w:cstheme="minorHAnsi"/>
          <w:b/>
          <w:sz w:val="24"/>
          <w:szCs w:val="24"/>
        </w:rPr>
        <w:t xml:space="preserve">4 </w:t>
      </w:r>
      <w:r w:rsidRPr="000332F5">
        <w:rPr>
          <w:rFonts w:cstheme="minorHAnsi"/>
          <w:b/>
          <w:sz w:val="24"/>
          <w:szCs w:val="24"/>
        </w:rPr>
        <w:t>– Respondent Burden</w:t>
      </w:r>
    </w:p>
    <w:p w:rsidR="004E15C3" w:rsidRPr="000332F5" w:rsidP="00A15179" w14:paraId="7CCCA13A" w14:textId="77777777">
      <w:pPr>
        <w:spacing w:after="0" w:line="240" w:lineRule="auto"/>
        <w:ind w:left="360"/>
        <w:contextualSpacing/>
        <w:rPr>
          <w:rFonts w:cstheme="minorHAnsi"/>
          <w:b/>
          <w:sz w:val="24"/>
          <w:szCs w:val="24"/>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65"/>
        <w:gridCol w:w="1440"/>
        <w:gridCol w:w="1620"/>
        <w:gridCol w:w="1530"/>
        <w:gridCol w:w="1530"/>
        <w:gridCol w:w="1170"/>
      </w:tblGrid>
      <w:tr w14:paraId="0636532D" w14:textId="77777777" w:rsidTr="00F855D1">
        <w:tblPrEx>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01"/>
        </w:trPr>
        <w:tc>
          <w:tcPr>
            <w:tcW w:w="2965" w:type="dxa"/>
            <w:shd w:val="clear" w:color="auto" w:fill="CCCCCC"/>
            <w:vAlign w:val="center"/>
          </w:tcPr>
          <w:p w:rsidR="000467A8" w:rsidRPr="000332F5" w:rsidP="00F855D1" w14:paraId="493ECEC9" w14:textId="77777777">
            <w:pPr>
              <w:spacing w:after="0" w:line="240" w:lineRule="auto"/>
              <w:ind w:left="69"/>
              <w:contextualSpacing/>
              <w:rPr>
                <w:rFonts w:cstheme="minorHAnsi"/>
                <w:b/>
                <w:sz w:val="24"/>
                <w:szCs w:val="24"/>
              </w:rPr>
            </w:pPr>
            <w:r w:rsidRPr="000332F5">
              <w:rPr>
                <w:rFonts w:cstheme="minorHAnsi"/>
                <w:b/>
                <w:sz w:val="24"/>
                <w:szCs w:val="24"/>
              </w:rPr>
              <w:t>Respondents</w:t>
            </w:r>
          </w:p>
        </w:tc>
        <w:tc>
          <w:tcPr>
            <w:tcW w:w="1440" w:type="dxa"/>
            <w:shd w:val="clear" w:color="auto" w:fill="CCCCCC"/>
            <w:vAlign w:val="center"/>
          </w:tcPr>
          <w:p w:rsidR="000467A8" w:rsidRPr="000332F5" w:rsidP="00F855D1" w14:paraId="098FDD19" w14:textId="77777777">
            <w:pPr>
              <w:spacing w:after="0" w:line="240" w:lineRule="auto"/>
              <w:ind w:left="68"/>
              <w:contextualSpacing/>
              <w:rPr>
                <w:rFonts w:cstheme="minorHAnsi"/>
                <w:b/>
                <w:sz w:val="24"/>
                <w:szCs w:val="24"/>
              </w:rPr>
            </w:pPr>
            <w:r w:rsidRPr="000332F5">
              <w:rPr>
                <w:rFonts w:cstheme="minorHAnsi"/>
                <w:b/>
                <w:sz w:val="24"/>
                <w:szCs w:val="24"/>
              </w:rPr>
              <w:t>Calculation</w:t>
            </w:r>
          </w:p>
        </w:tc>
        <w:tc>
          <w:tcPr>
            <w:tcW w:w="1620" w:type="dxa"/>
            <w:shd w:val="clear" w:color="auto" w:fill="CCCCCC"/>
            <w:vAlign w:val="center"/>
          </w:tcPr>
          <w:p w:rsidR="000467A8" w:rsidRPr="000332F5" w:rsidP="00F855D1" w14:paraId="6F21C705" w14:textId="77777777">
            <w:pPr>
              <w:spacing w:after="0" w:line="240" w:lineRule="auto"/>
              <w:ind w:left="50"/>
              <w:contextualSpacing/>
              <w:rPr>
                <w:rFonts w:cstheme="minorHAnsi"/>
                <w:b/>
                <w:i/>
                <w:sz w:val="24"/>
                <w:szCs w:val="24"/>
              </w:rPr>
            </w:pPr>
            <w:r w:rsidRPr="000332F5">
              <w:rPr>
                <w:rFonts w:cstheme="minorHAnsi"/>
                <w:b/>
                <w:sz w:val="24"/>
                <w:szCs w:val="24"/>
              </w:rPr>
              <w:t>Semi-Annual Progress Report Form</w:t>
            </w:r>
          </w:p>
        </w:tc>
        <w:tc>
          <w:tcPr>
            <w:tcW w:w="1530" w:type="dxa"/>
            <w:shd w:val="clear" w:color="auto" w:fill="D0CECE" w:themeFill="background2" w:themeFillShade="E6"/>
          </w:tcPr>
          <w:p w:rsidR="000467A8" w:rsidRPr="000332F5" w:rsidP="000467A8" w14:paraId="2F7D2C0C" w14:textId="1A659D77">
            <w:pPr>
              <w:spacing w:after="0" w:line="240" w:lineRule="auto"/>
              <w:contextualSpacing/>
              <w:rPr>
                <w:rFonts w:cstheme="minorHAnsi"/>
                <w:b/>
                <w:sz w:val="24"/>
                <w:szCs w:val="24"/>
              </w:rPr>
            </w:pPr>
            <w:r w:rsidRPr="000332F5">
              <w:rPr>
                <w:rFonts w:cstheme="minorHAnsi"/>
                <w:b/>
                <w:sz w:val="24"/>
                <w:szCs w:val="24"/>
              </w:rPr>
              <w:t>Final Progress Report Form</w:t>
            </w:r>
          </w:p>
        </w:tc>
        <w:tc>
          <w:tcPr>
            <w:tcW w:w="1530" w:type="dxa"/>
            <w:shd w:val="clear" w:color="auto" w:fill="CCCCCC"/>
            <w:vAlign w:val="center"/>
          </w:tcPr>
          <w:p w:rsidR="000467A8" w:rsidRPr="000332F5" w:rsidP="00F855D1" w14:paraId="7DDCFAD5" w14:textId="5918FC74">
            <w:pPr>
              <w:spacing w:after="0" w:line="240" w:lineRule="auto"/>
              <w:contextualSpacing/>
              <w:rPr>
                <w:rFonts w:cstheme="minorHAnsi"/>
                <w:b/>
                <w:i/>
                <w:sz w:val="24"/>
                <w:szCs w:val="24"/>
              </w:rPr>
            </w:pPr>
            <w:r w:rsidRPr="000332F5">
              <w:rPr>
                <w:rFonts w:cstheme="minorHAnsi"/>
                <w:b/>
                <w:sz w:val="24"/>
                <w:szCs w:val="24"/>
              </w:rPr>
              <w:t>IT Component and Project Registration Form</w:t>
            </w:r>
          </w:p>
        </w:tc>
        <w:tc>
          <w:tcPr>
            <w:tcW w:w="1170" w:type="dxa"/>
            <w:shd w:val="clear" w:color="auto" w:fill="CCCCCC"/>
            <w:vAlign w:val="center"/>
          </w:tcPr>
          <w:p w:rsidR="000467A8" w:rsidRPr="000332F5" w:rsidP="00F855D1" w14:paraId="731EF8A9" w14:textId="77777777">
            <w:pPr>
              <w:spacing w:after="0" w:line="240" w:lineRule="auto"/>
              <w:contextualSpacing/>
              <w:rPr>
                <w:rFonts w:cstheme="minorHAnsi"/>
                <w:b/>
                <w:sz w:val="24"/>
                <w:szCs w:val="24"/>
              </w:rPr>
            </w:pPr>
            <w:r w:rsidRPr="000332F5">
              <w:rPr>
                <w:rFonts w:cstheme="minorHAnsi"/>
                <w:b/>
                <w:sz w:val="24"/>
                <w:szCs w:val="24"/>
              </w:rPr>
              <w:t>Total</w:t>
            </w:r>
          </w:p>
        </w:tc>
      </w:tr>
      <w:tr w14:paraId="7501927A" w14:textId="77777777" w:rsidTr="00F855D1">
        <w:tblPrEx>
          <w:tblW w:w="10255" w:type="dxa"/>
          <w:tblLayout w:type="fixed"/>
          <w:tblLook w:val="01E0"/>
        </w:tblPrEx>
        <w:trPr>
          <w:trHeight w:val="262"/>
        </w:trPr>
        <w:tc>
          <w:tcPr>
            <w:tcW w:w="2965" w:type="dxa"/>
          </w:tcPr>
          <w:p w:rsidR="000467A8" w:rsidRPr="000332F5" w:rsidP="00F855D1" w14:paraId="3A7E0485" w14:textId="77777777">
            <w:pPr>
              <w:spacing w:after="0" w:line="240" w:lineRule="auto"/>
              <w:ind w:left="69"/>
              <w:contextualSpacing/>
              <w:rPr>
                <w:rFonts w:cstheme="minorHAnsi"/>
                <w:sz w:val="24"/>
                <w:szCs w:val="24"/>
              </w:rPr>
            </w:pPr>
            <w:r w:rsidRPr="000332F5">
              <w:rPr>
                <w:rFonts w:cstheme="minorHAnsi"/>
                <w:i/>
                <w:sz w:val="24"/>
                <w:szCs w:val="24"/>
              </w:rPr>
              <w:t>Estimated Hours per Form</w:t>
            </w:r>
          </w:p>
        </w:tc>
        <w:tc>
          <w:tcPr>
            <w:tcW w:w="1440" w:type="dxa"/>
          </w:tcPr>
          <w:p w:rsidR="000467A8" w:rsidRPr="000332F5" w:rsidP="000467A8" w14:paraId="0F802561" w14:textId="77777777">
            <w:pPr>
              <w:spacing w:after="0" w:line="240" w:lineRule="auto"/>
              <w:ind w:left="360"/>
              <w:contextualSpacing/>
              <w:rPr>
                <w:rFonts w:cstheme="minorHAnsi"/>
                <w:sz w:val="24"/>
                <w:szCs w:val="24"/>
              </w:rPr>
            </w:pPr>
          </w:p>
        </w:tc>
        <w:tc>
          <w:tcPr>
            <w:tcW w:w="1620" w:type="dxa"/>
          </w:tcPr>
          <w:p w:rsidR="000467A8" w:rsidRPr="000332F5" w:rsidP="000467A8" w14:paraId="4226C385" w14:textId="2E99DF22">
            <w:pPr>
              <w:spacing w:after="0" w:line="240" w:lineRule="auto"/>
              <w:ind w:left="360"/>
              <w:contextualSpacing/>
              <w:rPr>
                <w:rFonts w:cstheme="minorHAnsi"/>
                <w:sz w:val="24"/>
                <w:szCs w:val="24"/>
              </w:rPr>
            </w:pPr>
            <w:r w:rsidRPr="000332F5">
              <w:rPr>
                <w:rFonts w:cstheme="minorHAnsi"/>
                <w:sz w:val="24"/>
                <w:szCs w:val="24"/>
              </w:rPr>
              <w:t>1.1</w:t>
            </w:r>
          </w:p>
        </w:tc>
        <w:tc>
          <w:tcPr>
            <w:tcW w:w="1530" w:type="dxa"/>
          </w:tcPr>
          <w:p w:rsidR="000467A8" w:rsidRPr="000332F5" w:rsidP="000467A8" w14:paraId="0270EACD" w14:textId="6AAD5AEA">
            <w:pPr>
              <w:spacing w:after="0" w:line="240" w:lineRule="auto"/>
              <w:ind w:left="360"/>
              <w:contextualSpacing/>
              <w:rPr>
                <w:rFonts w:cstheme="minorHAnsi"/>
                <w:sz w:val="24"/>
                <w:szCs w:val="24"/>
              </w:rPr>
            </w:pPr>
            <w:r w:rsidRPr="000332F5">
              <w:rPr>
                <w:rFonts w:cstheme="minorHAnsi"/>
                <w:sz w:val="24"/>
                <w:szCs w:val="24"/>
              </w:rPr>
              <w:t>1.83</w:t>
            </w:r>
          </w:p>
        </w:tc>
        <w:tc>
          <w:tcPr>
            <w:tcW w:w="1530" w:type="dxa"/>
          </w:tcPr>
          <w:p w:rsidR="000467A8" w:rsidRPr="000332F5" w:rsidP="000467A8" w14:paraId="64279184" w14:textId="6011F1E4">
            <w:pPr>
              <w:spacing w:after="0" w:line="240" w:lineRule="auto"/>
              <w:ind w:left="360"/>
              <w:contextualSpacing/>
              <w:rPr>
                <w:rFonts w:cstheme="minorHAnsi"/>
                <w:sz w:val="24"/>
                <w:szCs w:val="24"/>
              </w:rPr>
            </w:pPr>
            <w:r w:rsidRPr="000332F5">
              <w:rPr>
                <w:rFonts w:cstheme="minorHAnsi"/>
                <w:sz w:val="24"/>
                <w:szCs w:val="24"/>
              </w:rPr>
              <w:t>1.36</w:t>
            </w:r>
          </w:p>
        </w:tc>
        <w:tc>
          <w:tcPr>
            <w:tcW w:w="1170" w:type="dxa"/>
          </w:tcPr>
          <w:p w:rsidR="000467A8" w:rsidRPr="000332F5" w:rsidP="000467A8" w14:paraId="5A39C32E" w14:textId="64B1D1B7">
            <w:pPr>
              <w:spacing w:after="0" w:line="240" w:lineRule="auto"/>
              <w:ind w:left="360"/>
              <w:contextualSpacing/>
              <w:rPr>
                <w:rFonts w:cstheme="minorHAnsi"/>
                <w:sz w:val="24"/>
                <w:szCs w:val="24"/>
              </w:rPr>
            </w:pPr>
            <w:r w:rsidRPr="000332F5">
              <w:rPr>
                <w:rFonts w:cstheme="minorHAnsi"/>
                <w:sz w:val="24"/>
                <w:szCs w:val="24"/>
              </w:rPr>
              <w:t>4.29</w:t>
            </w:r>
          </w:p>
        </w:tc>
      </w:tr>
      <w:tr w14:paraId="7F71BC8A" w14:textId="77777777" w:rsidTr="00F855D1">
        <w:tblPrEx>
          <w:tblW w:w="10255" w:type="dxa"/>
          <w:tblLayout w:type="fixed"/>
          <w:tblLook w:val="01E0"/>
        </w:tblPrEx>
        <w:trPr>
          <w:trHeight w:val="262"/>
        </w:trPr>
        <w:tc>
          <w:tcPr>
            <w:tcW w:w="2965" w:type="dxa"/>
          </w:tcPr>
          <w:p w:rsidR="000467A8" w:rsidRPr="000332F5" w:rsidP="00F855D1" w14:paraId="0B681C24" w14:textId="77777777">
            <w:pPr>
              <w:spacing w:after="0" w:line="240" w:lineRule="auto"/>
              <w:ind w:left="69"/>
              <w:contextualSpacing/>
              <w:rPr>
                <w:rFonts w:cstheme="minorHAnsi"/>
                <w:sz w:val="24"/>
                <w:szCs w:val="24"/>
              </w:rPr>
            </w:pPr>
            <w:r w:rsidRPr="000332F5">
              <w:rPr>
                <w:rFonts w:cstheme="minorHAnsi"/>
                <w:i/>
                <w:sz w:val="24"/>
                <w:szCs w:val="24"/>
              </w:rPr>
              <w:t>Frequency per Year</w:t>
            </w:r>
          </w:p>
        </w:tc>
        <w:tc>
          <w:tcPr>
            <w:tcW w:w="1440" w:type="dxa"/>
          </w:tcPr>
          <w:p w:rsidR="000467A8" w:rsidRPr="000332F5" w:rsidP="000467A8" w14:paraId="340C56EA" w14:textId="77777777">
            <w:pPr>
              <w:spacing w:after="0" w:line="240" w:lineRule="auto"/>
              <w:ind w:left="360"/>
              <w:contextualSpacing/>
              <w:rPr>
                <w:rFonts w:cstheme="minorHAnsi"/>
                <w:sz w:val="24"/>
                <w:szCs w:val="24"/>
              </w:rPr>
            </w:pPr>
          </w:p>
        </w:tc>
        <w:tc>
          <w:tcPr>
            <w:tcW w:w="1620" w:type="dxa"/>
          </w:tcPr>
          <w:p w:rsidR="000467A8" w:rsidRPr="000332F5" w:rsidP="000467A8" w14:paraId="586F0D92" w14:textId="77777777">
            <w:pPr>
              <w:spacing w:after="0" w:line="240" w:lineRule="auto"/>
              <w:ind w:left="360"/>
              <w:contextualSpacing/>
              <w:rPr>
                <w:rFonts w:cstheme="minorHAnsi"/>
                <w:sz w:val="24"/>
                <w:szCs w:val="24"/>
              </w:rPr>
            </w:pPr>
            <w:r w:rsidRPr="000332F5">
              <w:rPr>
                <w:rFonts w:cstheme="minorHAnsi"/>
                <w:sz w:val="24"/>
                <w:szCs w:val="24"/>
              </w:rPr>
              <w:t>2</w:t>
            </w:r>
          </w:p>
        </w:tc>
        <w:tc>
          <w:tcPr>
            <w:tcW w:w="1530" w:type="dxa"/>
          </w:tcPr>
          <w:p w:rsidR="000467A8" w:rsidRPr="000332F5" w:rsidP="000467A8" w14:paraId="69CAEA61" w14:textId="62149C69">
            <w:pPr>
              <w:spacing w:after="0" w:line="240" w:lineRule="auto"/>
              <w:ind w:left="360"/>
              <w:contextualSpacing/>
              <w:rPr>
                <w:rFonts w:cstheme="minorHAnsi"/>
                <w:sz w:val="24"/>
                <w:szCs w:val="24"/>
              </w:rPr>
            </w:pPr>
            <w:r w:rsidRPr="000332F5">
              <w:rPr>
                <w:rFonts w:cstheme="minorHAnsi"/>
                <w:sz w:val="24"/>
                <w:szCs w:val="24"/>
              </w:rPr>
              <w:t>1</w:t>
            </w:r>
          </w:p>
        </w:tc>
        <w:tc>
          <w:tcPr>
            <w:tcW w:w="1530" w:type="dxa"/>
          </w:tcPr>
          <w:p w:rsidR="000467A8" w:rsidRPr="000332F5" w:rsidP="000467A8" w14:paraId="37688D94" w14:textId="5AF86612">
            <w:pPr>
              <w:spacing w:after="0" w:line="240" w:lineRule="auto"/>
              <w:ind w:left="360"/>
              <w:contextualSpacing/>
              <w:rPr>
                <w:rFonts w:cstheme="minorHAnsi"/>
                <w:sz w:val="24"/>
                <w:szCs w:val="24"/>
              </w:rPr>
            </w:pPr>
            <w:r w:rsidRPr="000332F5">
              <w:rPr>
                <w:rFonts w:cstheme="minorHAnsi"/>
                <w:sz w:val="24"/>
                <w:szCs w:val="24"/>
              </w:rPr>
              <w:t>1</w:t>
            </w:r>
          </w:p>
        </w:tc>
        <w:tc>
          <w:tcPr>
            <w:tcW w:w="1170" w:type="dxa"/>
          </w:tcPr>
          <w:p w:rsidR="000467A8" w:rsidRPr="000332F5" w:rsidP="000467A8" w14:paraId="0E9B8609" w14:textId="610D712E">
            <w:pPr>
              <w:spacing w:after="0" w:line="240" w:lineRule="auto"/>
              <w:ind w:left="360"/>
              <w:contextualSpacing/>
              <w:rPr>
                <w:rFonts w:cstheme="minorHAnsi"/>
                <w:sz w:val="24"/>
                <w:szCs w:val="24"/>
              </w:rPr>
            </w:pPr>
            <w:r w:rsidRPr="000332F5">
              <w:rPr>
                <w:rFonts w:cstheme="minorHAnsi"/>
                <w:sz w:val="24"/>
                <w:szCs w:val="24"/>
              </w:rPr>
              <w:t>4</w:t>
            </w:r>
          </w:p>
        </w:tc>
      </w:tr>
      <w:tr w14:paraId="56686A00" w14:textId="77777777" w:rsidTr="00F855D1">
        <w:tblPrEx>
          <w:tblW w:w="10255" w:type="dxa"/>
          <w:tblLayout w:type="fixed"/>
          <w:tblLook w:val="01E0"/>
        </w:tblPrEx>
        <w:trPr>
          <w:trHeight w:val="262"/>
        </w:trPr>
        <w:tc>
          <w:tcPr>
            <w:tcW w:w="2965" w:type="dxa"/>
          </w:tcPr>
          <w:p w:rsidR="000467A8" w:rsidRPr="000332F5" w:rsidP="00F855D1" w14:paraId="431A1D5D" w14:textId="77777777">
            <w:pPr>
              <w:spacing w:after="0" w:line="240" w:lineRule="auto"/>
              <w:ind w:left="69"/>
              <w:contextualSpacing/>
              <w:rPr>
                <w:rFonts w:cstheme="minorHAnsi"/>
                <w:i/>
                <w:sz w:val="24"/>
                <w:szCs w:val="24"/>
              </w:rPr>
            </w:pPr>
            <w:r w:rsidRPr="000332F5">
              <w:rPr>
                <w:rFonts w:cstheme="minorHAnsi"/>
                <w:i/>
                <w:sz w:val="24"/>
                <w:szCs w:val="24"/>
              </w:rPr>
              <w:t>Annual Burden Hours per Form Type</w:t>
            </w:r>
          </w:p>
        </w:tc>
        <w:tc>
          <w:tcPr>
            <w:tcW w:w="1440" w:type="dxa"/>
            <w:vAlign w:val="bottom"/>
          </w:tcPr>
          <w:p w:rsidR="000467A8" w:rsidRPr="000332F5" w:rsidP="000467A8" w14:paraId="5BE55DF0" w14:textId="77777777">
            <w:pPr>
              <w:spacing w:after="0" w:line="240" w:lineRule="auto"/>
              <w:ind w:left="360"/>
              <w:contextualSpacing/>
              <w:rPr>
                <w:rFonts w:cstheme="minorHAnsi"/>
                <w:sz w:val="24"/>
                <w:szCs w:val="24"/>
              </w:rPr>
            </w:pPr>
            <w:r w:rsidRPr="000332F5">
              <w:rPr>
                <w:rFonts w:cstheme="minorHAnsi"/>
                <w:sz w:val="24"/>
                <w:szCs w:val="24"/>
              </w:rPr>
              <w:t>(a) x (b)</w:t>
            </w:r>
          </w:p>
        </w:tc>
        <w:tc>
          <w:tcPr>
            <w:tcW w:w="1620" w:type="dxa"/>
            <w:vAlign w:val="bottom"/>
          </w:tcPr>
          <w:p w:rsidR="000467A8" w:rsidRPr="000332F5" w:rsidP="000467A8" w14:paraId="0951A246" w14:textId="2B79B02A">
            <w:pPr>
              <w:spacing w:after="0" w:line="240" w:lineRule="auto"/>
              <w:ind w:left="360"/>
              <w:contextualSpacing/>
              <w:rPr>
                <w:rFonts w:cstheme="minorHAnsi"/>
                <w:sz w:val="24"/>
                <w:szCs w:val="24"/>
              </w:rPr>
            </w:pPr>
            <w:r w:rsidRPr="000332F5">
              <w:rPr>
                <w:rFonts w:cstheme="minorHAnsi"/>
                <w:sz w:val="24"/>
                <w:szCs w:val="24"/>
              </w:rPr>
              <w:t>2.2</w:t>
            </w:r>
          </w:p>
        </w:tc>
        <w:tc>
          <w:tcPr>
            <w:tcW w:w="1530" w:type="dxa"/>
          </w:tcPr>
          <w:p w:rsidR="000467A8" w:rsidRPr="000332F5" w:rsidP="000467A8" w14:paraId="4BC15E3B" w14:textId="77777777">
            <w:pPr>
              <w:spacing w:after="0" w:line="240" w:lineRule="auto"/>
              <w:ind w:left="360"/>
              <w:contextualSpacing/>
              <w:rPr>
                <w:rFonts w:cstheme="minorHAnsi"/>
                <w:sz w:val="24"/>
                <w:szCs w:val="24"/>
              </w:rPr>
            </w:pPr>
          </w:p>
          <w:p w:rsidR="000467A8" w:rsidRPr="000332F5" w:rsidP="000467A8" w14:paraId="1FDDD463" w14:textId="7AAB97D8">
            <w:pPr>
              <w:spacing w:after="0" w:line="240" w:lineRule="auto"/>
              <w:ind w:left="360"/>
              <w:contextualSpacing/>
              <w:rPr>
                <w:rFonts w:cstheme="minorHAnsi"/>
                <w:sz w:val="24"/>
                <w:szCs w:val="24"/>
              </w:rPr>
            </w:pPr>
            <w:r w:rsidRPr="000332F5">
              <w:rPr>
                <w:rFonts w:cstheme="minorHAnsi"/>
                <w:sz w:val="24"/>
                <w:szCs w:val="24"/>
              </w:rPr>
              <w:t>1.83</w:t>
            </w:r>
          </w:p>
        </w:tc>
        <w:tc>
          <w:tcPr>
            <w:tcW w:w="1530" w:type="dxa"/>
            <w:vAlign w:val="bottom"/>
          </w:tcPr>
          <w:p w:rsidR="000467A8" w:rsidRPr="000332F5" w:rsidP="000467A8" w14:paraId="1BCB01FE" w14:textId="76680A28">
            <w:pPr>
              <w:spacing w:after="0" w:line="240" w:lineRule="auto"/>
              <w:ind w:left="360"/>
              <w:contextualSpacing/>
              <w:rPr>
                <w:rFonts w:cstheme="minorHAnsi"/>
                <w:sz w:val="24"/>
                <w:szCs w:val="24"/>
              </w:rPr>
            </w:pPr>
            <w:r w:rsidRPr="000332F5">
              <w:rPr>
                <w:rFonts w:cstheme="minorHAnsi"/>
                <w:sz w:val="24"/>
                <w:szCs w:val="24"/>
              </w:rPr>
              <w:t>1.36</w:t>
            </w:r>
          </w:p>
        </w:tc>
        <w:tc>
          <w:tcPr>
            <w:tcW w:w="1170" w:type="dxa"/>
          </w:tcPr>
          <w:p w:rsidR="000467A8" w:rsidRPr="000332F5" w:rsidP="000467A8" w14:paraId="77AA2C0A" w14:textId="52CFE516">
            <w:pPr>
              <w:spacing w:after="0" w:line="240" w:lineRule="auto"/>
              <w:ind w:left="360"/>
              <w:contextualSpacing/>
              <w:rPr>
                <w:rFonts w:cstheme="minorHAnsi"/>
                <w:sz w:val="24"/>
                <w:szCs w:val="24"/>
              </w:rPr>
            </w:pPr>
            <w:r w:rsidRPr="000332F5">
              <w:rPr>
                <w:rFonts w:cstheme="minorHAnsi"/>
                <w:sz w:val="24"/>
                <w:szCs w:val="24"/>
              </w:rPr>
              <w:t>5.39</w:t>
            </w:r>
          </w:p>
        </w:tc>
      </w:tr>
      <w:tr w14:paraId="0A553F0E" w14:textId="77777777" w:rsidTr="00F855D1">
        <w:tblPrEx>
          <w:tblW w:w="10255" w:type="dxa"/>
          <w:tblLayout w:type="fixed"/>
          <w:tblLook w:val="01E0"/>
        </w:tblPrEx>
        <w:trPr>
          <w:trHeight w:val="262"/>
        </w:trPr>
        <w:tc>
          <w:tcPr>
            <w:tcW w:w="2965" w:type="dxa"/>
          </w:tcPr>
          <w:p w:rsidR="000467A8" w:rsidRPr="000332F5" w:rsidP="00F855D1" w14:paraId="5E8133CA" w14:textId="77777777">
            <w:pPr>
              <w:spacing w:after="0" w:line="240" w:lineRule="auto"/>
              <w:ind w:left="69"/>
              <w:contextualSpacing/>
              <w:rPr>
                <w:rFonts w:cstheme="minorHAnsi"/>
                <w:i/>
                <w:sz w:val="24"/>
                <w:szCs w:val="24"/>
              </w:rPr>
            </w:pPr>
            <w:r w:rsidRPr="000332F5">
              <w:rPr>
                <w:rFonts w:cstheme="minorHAnsi"/>
                <w:i/>
                <w:sz w:val="24"/>
                <w:szCs w:val="24"/>
              </w:rPr>
              <w:t>Respondents per Year</w:t>
            </w:r>
          </w:p>
        </w:tc>
        <w:tc>
          <w:tcPr>
            <w:tcW w:w="1440" w:type="dxa"/>
          </w:tcPr>
          <w:p w:rsidR="000467A8" w:rsidRPr="000332F5" w:rsidP="000467A8" w14:paraId="1DACB06A" w14:textId="77777777">
            <w:pPr>
              <w:spacing w:after="0" w:line="240" w:lineRule="auto"/>
              <w:ind w:left="360"/>
              <w:contextualSpacing/>
              <w:rPr>
                <w:rFonts w:cstheme="minorHAnsi"/>
                <w:sz w:val="24"/>
                <w:szCs w:val="24"/>
              </w:rPr>
            </w:pPr>
          </w:p>
        </w:tc>
        <w:tc>
          <w:tcPr>
            <w:tcW w:w="1620" w:type="dxa"/>
          </w:tcPr>
          <w:p w:rsidR="000467A8" w:rsidRPr="000332F5" w:rsidP="000467A8" w14:paraId="04F898CB" w14:textId="77777777">
            <w:pPr>
              <w:spacing w:after="0" w:line="240" w:lineRule="auto"/>
              <w:ind w:left="360"/>
              <w:contextualSpacing/>
              <w:rPr>
                <w:rFonts w:cstheme="minorHAnsi"/>
                <w:sz w:val="24"/>
                <w:szCs w:val="24"/>
              </w:rPr>
            </w:pPr>
            <w:r w:rsidRPr="000332F5">
              <w:rPr>
                <w:rFonts w:cstheme="minorHAnsi"/>
                <w:sz w:val="24"/>
                <w:szCs w:val="24"/>
              </w:rPr>
              <w:t>149</w:t>
            </w:r>
          </w:p>
        </w:tc>
        <w:tc>
          <w:tcPr>
            <w:tcW w:w="1530" w:type="dxa"/>
          </w:tcPr>
          <w:p w:rsidR="000467A8" w:rsidRPr="000332F5" w:rsidP="000467A8" w14:paraId="3EA20612" w14:textId="0AFE5884">
            <w:pPr>
              <w:spacing w:after="0" w:line="240" w:lineRule="auto"/>
              <w:ind w:left="360"/>
              <w:contextualSpacing/>
              <w:rPr>
                <w:rFonts w:cstheme="minorHAnsi"/>
                <w:sz w:val="24"/>
                <w:szCs w:val="24"/>
              </w:rPr>
            </w:pPr>
            <w:r w:rsidRPr="000332F5">
              <w:rPr>
                <w:rFonts w:cstheme="minorHAnsi"/>
                <w:sz w:val="24"/>
                <w:szCs w:val="24"/>
              </w:rPr>
              <w:t>38</w:t>
            </w:r>
          </w:p>
        </w:tc>
        <w:tc>
          <w:tcPr>
            <w:tcW w:w="1530" w:type="dxa"/>
          </w:tcPr>
          <w:p w:rsidR="000467A8" w:rsidRPr="000332F5" w:rsidP="000467A8" w14:paraId="500A65C2" w14:textId="105A84A4">
            <w:pPr>
              <w:spacing w:after="0" w:line="240" w:lineRule="auto"/>
              <w:ind w:left="360"/>
              <w:contextualSpacing/>
              <w:rPr>
                <w:rFonts w:cstheme="minorHAnsi"/>
                <w:sz w:val="24"/>
                <w:szCs w:val="24"/>
              </w:rPr>
            </w:pPr>
            <w:r w:rsidRPr="000332F5">
              <w:rPr>
                <w:rFonts w:cstheme="minorHAnsi"/>
                <w:sz w:val="24"/>
                <w:szCs w:val="24"/>
              </w:rPr>
              <w:t>38</w:t>
            </w:r>
          </w:p>
        </w:tc>
        <w:tc>
          <w:tcPr>
            <w:tcW w:w="1170" w:type="dxa"/>
          </w:tcPr>
          <w:p w:rsidR="000467A8" w:rsidRPr="000332F5" w:rsidP="00F855D1" w14:paraId="123B5C6B" w14:textId="7B9F2E76">
            <w:pPr>
              <w:spacing w:after="0" w:line="240" w:lineRule="auto"/>
              <w:ind w:left="146"/>
              <w:contextualSpacing/>
              <w:rPr>
                <w:rFonts w:cstheme="minorHAnsi"/>
                <w:sz w:val="24"/>
                <w:szCs w:val="24"/>
              </w:rPr>
            </w:pPr>
            <w:r w:rsidRPr="000332F5">
              <w:rPr>
                <w:rFonts w:cstheme="minorHAnsi"/>
                <w:sz w:val="24"/>
                <w:szCs w:val="24"/>
              </w:rPr>
              <w:t>225</w:t>
            </w:r>
          </w:p>
        </w:tc>
      </w:tr>
      <w:tr w14:paraId="6B893936" w14:textId="77777777" w:rsidTr="00F855D1">
        <w:tblPrEx>
          <w:tblW w:w="10255" w:type="dxa"/>
          <w:tblLayout w:type="fixed"/>
          <w:tblLook w:val="01E0"/>
        </w:tblPrEx>
        <w:trPr>
          <w:trHeight w:val="262"/>
        </w:trPr>
        <w:tc>
          <w:tcPr>
            <w:tcW w:w="2965" w:type="dxa"/>
          </w:tcPr>
          <w:p w:rsidR="000467A8" w:rsidRPr="000332F5" w:rsidP="00F855D1" w14:paraId="2E3944A0" w14:textId="77777777">
            <w:pPr>
              <w:spacing w:after="0" w:line="240" w:lineRule="auto"/>
              <w:ind w:left="69"/>
              <w:contextualSpacing/>
              <w:rPr>
                <w:rFonts w:cstheme="minorHAnsi"/>
                <w:i/>
                <w:sz w:val="24"/>
                <w:szCs w:val="24"/>
              </w:rPr>
            </w:pPr>
            <w:r w:rsidRPr="000332F5">
              <w:rPr>
                <w:rFonts w:cstheme="minorHAnsi"/>
                <w:i/>
                <w:sz w:val="24"/>
                <w:szCs w:val="24"/>
              </w:rPr>
              <w:t>Responses per Year</w:t>
            </w:r>
          </w:p>
        </w:tc>
        <w:tc>
          <w:tcPr>
            <w:tcW w:w="1440" w:type="dxa"/>
            <w:vAlign w:val="bottom"/>
          </w:tcPr>
          <w:p w:rsidR="000467A8" w:rsidRPr="000332F5" w:rsidP="000467A8" w14:paraId="660A7AC6" w14:textId="77777777">
            <w:pPr>
              <w:spacing w:after="0" w:line="240" w:lineRule="auto"/>
              <w:ind w:left="360"/>
              <w:contextualSpacing/>
              <w:rPr>
                <w:rFonts w:cstheme="minorHAnsi"/>
                <w:sz w:val="24"/>
                <w:szCs w:val="24"/>
              </w:rPr>
            </w:pPr>
            <w:r w:rsidRPr="000332F5">
              <w:rPr>
                <w:rFonts w:cstheme="minorHAnsi"/>
                <w:sz w:val="24"/>
                <w:szCs w:val="24"/>
              </w:rPr>
              <w:t>(b) x (d)</w:t>
            </w:r>
          </w:p>
        </w:tc>
        <w:tc>
          <w:tcPr>
            <w:tcW w:w="1620" w:type="dxa"/>
          </w:tcPr>
          <w:p w:rsidR="000467A8" w:rsidRPr="000332F5" w:rsidP="000467A8" w14:paraId="3B14F72A" w14:textId="77777777">
            <w:pPr>
              <w:spacing w:after="0" w:line="240" w:lineRule="auto"/>
              <w:ind w:left="360"/>
              <w:contextualSpacing/>
              <w:rPr>
                <w:rFonts w:cstheme="minorHAnsi"/>
                <w:sz w:val="24"/>
                <w:szCs w:val="24"/>
              </w:rPr>
            </w:pPr>
            <w:r w:rsidRPr="000332F5">
              <w:rPr>
                <w:rFonts w:cstheme="minorHAnsi"/>
                <w:sz w:val="24"/>
                <w:szCs w:val="24"/>
              </w:rPr>
              <w:t>298</w:t>
            </w:r>
          </w:p>
        </w:tc>
        <w:tc>
          <w:tcPr>
            <w:tcW w:w="1530" w:type="dxa"/>
          </w:tcPr>
          <w:p w:rsidR="000467A8" w:rsidRPr="000332F5" w:rsidP="000467A8" w14:paraId="489966AF" w14:textId="5A9681F7">
            <w:pPr>
              <w:spacing w:after="0" w:line="240" w:lineRule="auto"/>
              <w:ind w:left="360"/>
              <w:contextualSpacing/>
              <w:rPr>
                <w:rFonts w:cstheme="minorHAnsi"/>
                <w:sz w:val="24"/>
                <w:szCs w:val="24"/>
              </w:rPr>
            </w:pPr>
            <w:r w:rsidRPr="000332F5">
              <w:rPr>
                <w:rFonts w:cstheme="minorHAnsi"/>
                <w:sz w:val="24"/>
                <w:szCs w:val="24"/>
              </w:rPr>
              <w:t>38</w:t>
            </w:r>
          </w:p>
        </w:tc>
        <w:tc>
          <w:tcPr>
            <w:tcW w:w="1530" w:type="dxa"/>
          </w:tcPr>
          <w:p w:rsidR="000467A8" w:rsidRPr="000332F5" w:rsidP="000467A8" w14:paraId="2E5ADC0D" w14:textId="24C66F7D">
            <w:pPr>
              <w:spacing w:after="0" w:line="240" w:lineRule="auto"/>
              <w:ind w:left="360"/>
              <w:contextualSpacing/>
              <w:rPr>
                <w:rFonts w:cstheme="minorHAnsi"/>
                <w:sz w:val="24"/>
                <w:szCs w:val="24"/>
              </w:rPr>
            </w:pPr>
            <w:r w:rsidRPr="000332F5">
              <w:rPr>
                <w:rFonts w:cstheme="minorHAnsi"/>
                <w:sz w:val="24"/>
                <w:szCs w:val="24"/>
              </w:rPr>
              <w:t>38</w:t>
            </w:r>
          </w:p>
        </w:tc>
        <w:tc>
          <w:tcPr>
            <w:tcW w:w="1170" w:type="dxa"/>
          </w:tcPr>
          <w:p w:rsidR="000467A8" w:rsidRPr="000332F5" w:rsidP="00F855D1" w14:paraId="3F6D9F68" w14:textId="6BAFC362">
            <w:pPr>
              <w:spacing w:after="0" w:line="240" w:lineRule="auto"/>
              <w:ind w:left="146"/>
              <w:contextualSpacing/>
              <w:rPr>
                <w:rFonts w:cstheme="minorHAnsi"/>
                <w:sz w:val="24"/>
                <w:szCs w:val="24"/>
              </w:rPr>
            </w:pPr>
            <w:r w:rsidRPr="000332F5">
              <w:rPr>
                <w:rFonts w:cstheme="minorHAnsi"/>
                <w:sz w:val="24"/>
                <w:szCs w:val="24"/>
              </w:rPr>
              <w:t>374</w:t>
            </w:r>
          </w:p>
        </w:tc>
      </w:tr>
      <w:tr w14:paraId="05B59126" w14:textId="77777777" w:rsidTr="00F855D1">
        <w:tblPrEx>
          <w:tblW w:w="10255" w:type="dxa"/>
          <w:tblLayout w:type="fixed"/>
          <w:tblLook w:val="01E0"/>
        </w:tblPrEx>
        <w:trPr>
          <w:trHeight w:val="161"/>
        </w:trPr>
        <w:tc>
          <w:tcPr>
            <w:tcW w:w="2965" w:type="dxa"/>
          </w:tcPr>
          <w:p w:rsidR="000467A8" w:rsidRPr="000332F5" w:rsidP="00F855D1" w14:paraId="56C2153E" w14:textId="77777777">
            <w:pPr>
              <w:spacing w:after="0" w:line="240" w:lineRule="auto"/>
              <w:ind w:left="69"/>
              <w:contextualSpacing/>
              <w:rPr>
                <w:rFonts w:cstheme="minorHAnsi"/>
                <w:b/>
                <w:i/>
                <w:sz w:val="24"/>
                <w:szCs w:val="24"/>
              </w:rPr>
            </w:pPr>
            <w:r w:rsidRPr="000332F5">
              <w:rPr>
                <w:rFonts w:cstheme="minorHAnsi"/>
                <w:b/>
                <w:i/>
                <w:sz w:val="24"/>
                <w:szCs w:val="24"/>
              </w:rPr>
              <w:t xml:space="preserve">Total Annual Burden Hours </w:t>
            </w:r>
          </w:p>
        </w:tc>
        <w:tc>
          <w:tcPr>
            <w:tcW w:w="1440" w:type="dxa"/>
            <w:vAlign w:val="bottom"/>
          </w:tcPr>
          <w:p w:rsidR="000467A8" w:rsidRPr="000332F5" w:rsidP="000467A8" w14:paraId="6EB5C24A" w14:textId="59D5A511">
            <w:pPr>
              <w:spacing w:after="0" w:line="240" w:lineRule="auto"/>
              <w:ind w:left="360"/>
              <w:contextualSpacing/>
              <w:rPr>
                <w:rFonts w:cstheme="minorHAnsi"/>
                <w:b/>
                <w:sz w:val="24"/>
                <w:szCs w:val="24"/>
              </w:rPr>
            </w:pPr>
            <w:r w:rsidRPr="000332F5">
              <w:rPr>
                <w:rFonts w:cstheme="minorHAnsi"/>
                <w:b/>
                <w:sz w:val="24"/>
                <w:szCs w:val="24"/>
              </w:rPr>
              <w:t>(c) x (e)</w:t>
            </w:r>
          </w:p>
        </w:tc>
        <w:tc>
          <w:tcPr>
            <w:tcW w:w="1620" w:type="dxa"/>
          </w:tcPr>
          <w:p w:rsidR="000467A8" w:rsidRPr="000332F5" w:rsidP="000467A8" w14:paraId="4DEB77C2" w14:textId="742A60D4">
            <w:pPr>
              <w:spacing w:after="0" w:line="240" w:lineRule="auto"/>
              <w:ind w:left="360"/>
              <w:contextualSpacing/>
              <w:rPr>
                <w:rFonts w:cstheme="minorHAnsi"/>
                <w:b/>
                <w:sz w:val="24"/>
                <w:szCs w:val="24"/>
              </w:rPr>
            </w:pPr>
            <w:r w:rsidRPr="000332F5">
              <w:rPr>
                <w:rFonts w:cstheme="minorHAnsi"/>
                <w:b/>
                <w:sz w:val="24"/>
                <w:szCs w:val="24"/>
              </w:rPr>
              <w:t>655.6</w:t>
            </w:r>
          </w:p>
        </w:tc>
        <w:tc>
          <w:tcPr>
            <w:tcW w:w="1530" w:type="dxa"/>
          </w:tcPr>
          <w:p w:rsidR="000467A8" w:rsidRPr="000332F5" w:rsidP="000467A8" w14:paraId="1ABFB2AC" w14:textId="46A5A7DB">
            <w:pPr>
              <w:spacing w:after="0" w:line="240" w:lineRule="auto"/>
              <w:ind w:left="360"/>
              <w:contextualSpacing/>
              <w:rPr>
                <w:rFonts w:cstheme="minorHAnsi"/>
                <w:b/>
                <w:sz w:val="24"/>
                <w:szCs w:val="24"/>
              </w:rPr>
            </w:pPr>
            <w:r w:rsidRPr="000332F5">
              <w:rPr>
                <w:rFonts w:cstheme="minorHAnsi"/>
                <w:b/>
                <w:sz w:val="24"/>
                <w:szCs w:val="24"/>
              </w:rPr>
              <w:t>69.54</w:t>
            </w:r>
          </w:p>
        </w:tc>
        <w:tc>
          <w:tcPr>
            <w:tcW w:w="1530" w:type="dxa"/>
          </w:tcPr>
          <w:p w:rsidR="000467A8" w:rsidRPr="000332F5" w:rsidP="000467A8" w14:paraId="5D5E3673" w14:textId="18D19530">
            <w:pPr>
              <w:spacing w:after="0" w:line="240" w:lineRule="auto"/>
              <w:ind w:left="360"/>
              <w:contextualSpacing/>
              <w:rPr>
                <w:rFonts w:cstheme="minorHAnsi"/>
                <w:b/>
                <w:sz w:val="24"/>
                <w:szCs w:val="24"/>
              </w:rPr>
            </w:pPr>
            <w:r w:rsidRPr="000332F5">
              <w:rPr>
                <w:rFonts w:cstheme="minorHAnsi"/>
                <w:b/>
                <w:sz w:val="24"/>
                <w:szCs w:val="24"/>
              </w:rPr>
              <w:t>51.68</w:t>
            </w:r>
          </w:p>
        </w:tc>
        <w:tc>
          <w:tcPr>
            <w:tcW w:w="1170" w:type="dxa"/>
          </w:tcPr>
          <w:p w:rsidR="000467A8" w:rsidRPr="000332F5" w:rsidP="00F855D1" w14:paraId="15C6C663" w14:textId="3B5502C4">
            <w:pPr>
              <w:spacing w:after="0" w:line="240" w:lineRule="auto"/>
              <w:ind w:left="146"/>
              <w:contextualSpacing/>
              <w:rPr>
                <w:rFonts w:cstheme="minorHAnsi"/>
                <w:b/>
                <w:sz w:val="24"/>
                <w:szCs w:val="24"/>
              </w:rPr>
            </w:pPr>
            <w:r w:rsidRPr="000332F5">
              <w:rPr>
                <w:rFonts w:cstheme="minorHAnsi"/>
                <w:b/>
                <w:sz w:val="24"/>
                <w:szCs w:val="24"/>
              </w:rPr>
              <w:t xml:space="preserve"> </w:t>
            </w:r>
            <w:r w:rsidRPr="000332F5" w:rsidR="00AF3038">
              <w:rPr>
                <w:rFonts w:cstheme="minorHAnsi"/>
                <w:b/>
                <w:sz w:val="24"/>
                <w:szCs w:val="24"/>
              </w:rPr>
              <w:t>776.82</w:t>
            </w:r>
          </w:p>
        </w:tc>
      </w:tr>
    </w:tbl>
    <w:p w:rsidR="00A14F4D" w:rsidRPr="000332F5" w:rsidP="00A15179" w14:paraId="4E5468CF" w14:textId="77777777">
      <w:pPr>
        <w:spacing w:after="0" w:line="240" w:lineRule="auto"/>
        <w:ind w:left="360"/>
        <w:contextualSpacing/>
        <w:rPr>
          <w:rFonts w:cstheme="minorHAnsi"/>
          <w:bCs/>
          <w:sz w:val="24"/>
          <w:szCs w:val="24"/>
        </w:rPr>
      </w:pPr>
    </w:p>
    <w:p w:rsidR="00A14F4D" w:rsidRPr="000332F5" w:rsidP="00A15179" w14:paraId="0E013E49" w14:textId="3F7A351D">
      <w:pPr>
        <w:spacing w:after="0" w:line="240" w:lineRule="auto"/>
        <w:ind w:left="360"/>
        <w:contextualSpacing/>
        <w:rPr>
          <w:rFonts w:cstheme="minorHAnsi"/>
          <w:bCs/>
          <w:sz w:val="24"/>
          <w:szCs w:val="24"/>
        </w:rPr>
      </w:pPr>
      <w:r w:rsidRPr="000332F5">
        <w:rPr>
          <w:rFonts w:cstheme="minorHAnsi"/>
          <w:bCs/>
          <w:sz w:val="24"/>
          <w:szCs w:val="24"/>
        </w:rPr>
        <w:t>The total respondent Burden and Costs discussed above are summarized in Table 5.</w:t>
      </w:r>
    </w:p>
    <w:p w:rsidR="00A14F4D" w:rsidRPr="000332F5" w:rsidP="00A15179" w14:paraId="0982C3F6" w14:textId="77777777">
      <w:pPr>
        <w:spacing w:after="0" w:line="240" w:lineRule="auto"/>
        <w:contextualSpacing/>
        <w:rPr>
          <w:rFonts w:cstheme="minorHAnsi"/>
          <w:sz w:val="24"/>
          <w:szCs w:val="24"/>
        </w:rPr>
      </w:pPr>
    </w:p>
    <w:p w:rsidR="00A14F4D" w:rsidRPr="000332F5" w:rsidP="00A15179" w14:paraId="78A475ED" w14:textId="098FE50D">
      <w:pPr>
        <w:spacing w:after="0" w:line="240" w:lineRule="auto"/>
        <w:ind w:left="360"/>
        <w:contextualSpacing/>
        <w:rPr>
          <w:rFonts w:cstheme="minorHAnsi"/>
          <w:b/>
          <w:sz w:val="24"/>
          <w:szCs w:val="24"/>
        </w:rPr>
      </w:pPr>
      <w:r w:rsidRPr="000332F5">
        <w:rPr>
          <w:rFonts w:cstheme="minorHAnsi"/>
          <w:b/>
          <w:sz w:val="24"/>
          <w:szCs w:val="24"/>
        </w:rPr>
        <w:t>Table 5 – Summary Respondent Burden Hours and Costs</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45"/>
        <w:gridCol w:w="1831"/>
        <w:gridCol w:w="1716"/>
        <w:gridCol w:w="1716"/>
        <w:gridCol w:w="2136"/>
      </w:tblGrid>
      <w:tr w14:paraId="0BF7781E" w14:textId="77777777" w:rsidTr="00F855D1">
        <w:tblPrEx>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245" w:type="dxa"/>
            <w:shd w:val="clear" w:color="auto" w:fill="CCCCCC"/>
            <w:vAlign w:val="bottom"/>
          </w:tcPr>
          <w:p w:rsidR="005378FB" w:rsidRPr="000332F5" w:rsidP="005378FB" w14:paraId="584D02D4" w14:textId="77777777">
            <w:pPr>
              <w:spacing w:after="0" w:line="240" w:lineRule="auto"/>
              <w:ind w:left="360"/>
              <w:contextualSpacing/>
              <w:rPr>
                <w:rFonts w:cstheme="minorHAnsi"/>
                <w:i/>
                <w:sz w:val="24"/>
                <w:szCs w:val="24"/>
              </w:rPr>
            </w:pPr>
          </w:p>
        </w:tc>
        <w:tc>
          <w:tcPr>
            <w:tcW w:w="1831" w:type="dxa"/>
            <w:shd w:val="clear" w:color="auto" w:fill="CCCCCC"/>
            <w:vAlign w:val="bottom"/>
          </w:tcPr>
          <w:p w:rsidR="005378FB" w:rsidRPr="000332F5" w:rsidP="00F855D1" w14:paraId="1D725111" w14:textId="4757F91C">
            <w:pPr>
              <w:spacing w:after="0" w:line="240" w:lineRule="auto"/>
              <w:ind w:left="75"/>
              <w:contextualSpacing/>
              <w:rPr>
                <w:rFonts w:cstheme="minorHAnsi"/>
                <w:b/>
                <w:bCs/>
                <w:i/>
                <w:sz w:val="24"/>
                <w:szCs w:val="24"/>
              </w:rPr>
            </w:pPr>
            <w:r w:rsidRPr="000332F5">
              <w:rPr>
                <w:rFonts w:cstheme="minorHAnsi"/>
                <w:b/>
                <w:sz w:val="24"/>
                <w:szCs w:val="24"/>
              </w:rPr>
              <w:t>Semi-Annual Progress Report Form</w:t>
            </w:r>
          </w:p>
        </w:tc>
        <w:tc>
          <w:tcPr>
            <w:tcW w:w="1716" w:type="dxa"/>
            <w:shd w:val="clear" w:color="auto" w:fill="CCCCCC"/>
          </w:tcPr>
          <w:p w:rsidR="005378FB" w:rsidRPr="000332F5" w:rsidP="005378FB" w14:paraId="2C857104" w14:textId="4AA85AB8">
            <w:pPr>
              <w:spacing w:after="0" w:line="240" w:lineRule="auto"/>
              <w:contextualSpacing/>
              <w:rPr>
                <w:rFonts w:cstheme="minorHAnsi"/>
                <w:b/>
                <w:sz w:val="24"/>
                <w:szCs w:val="24"/>
              </w:rPr>
            </w:pPr>
            <w:r w:rsidRPr="000332F5">
              <w:rPr>
                <w:rFonts w:cstheme="minorHAnsi"/>
                <w:b/>
                <w:bCs/>
                <w:iCs/>
                <w:sz w:val="24"/>
                <w:szCs w:val="24"/>
              </w:rPr>
              <w:t>Final Progress Report Form</w:t>
            </w:r>
          </w:p>
        </w:tc>
        <w:tc>
          <w:tcPr>
            <w:tcW w:w="1716" w:type="dxa"/>
            <w:shd w:val="clear" w:color="auto" w:fill="CCCCCC"/>
            <w:vAlign w:val="center"/>
          </w:tcPr>
          <w:p w:rsidR="005378FB" w:rsidRPr="000332F5" w:rsidP="00F855D1" w14:paraId="459CA8AE" w14:textId="14FC9432">
            <w:pPr>
              <w:spacing w:after="0" w:line="240" w:lineRule="auto"/>
              <w:contextualSpacing/>
              <w:rPr>
                <w:rFonts w:cstheme="minorHAnsi"/>
                <w:b/>
                <w:bCs/>
                <w:i/>
                <w:sz w:val="24"/>
                <w:szCs w:val="24"/>
              </w:rPr>
            </w:pPr>
            <w:r w:rsidRPr="000332F5">
              <w:rPr>
                <w:rFonts w:cstheme="minorHAnsi"/>
                <w:b/>
                <w:sz w:val="24"/>
                <w:szCs w:val="24"/>
              </w:rPr>
              <w:t>IT Component and Project Registration Form</w:t>
            </w:r>
          </w:p>
        </w:tc>
        <w:tc>
          <w:tcPr>
            <w:tcW w:w="2136" w:type="dxa"/>
            <w:shd w:val="clear" w:color="auto" w:fill="CCCCCC"/>
            <w:vAlign w:val="bottom"/>
          </w:tcPr>
          <w:p w:rsidR="005378FB" w:rsidRPr="000332F5" w:rsidP="00F855D1" w14:paraId="68547ACA" w14:textId="77777777">
            <w:pPr>
              <w:spacing w:after="0" w:line="240" w:lineRule="auto"/>
              <w:contextualSpacing/>
              <w:rPr>
                <w:rFonts w:cstheme="minorHAnsi"/>
                <w:b/>
                <w:bCs/>
                <w:i/>
                <w:sz w:val="24"/>
                <w:szCs w:val="24"/>
              </w:rPr>
            </w:pPr>
            <w:r w:rsidRPr="000332F5">
              <w:rPr>
                <w:rFonts w:cstheme="minorHAnsi"/>
                <w:b/>
                <w:bCs/>
                <w:i/>
                <w:sz w:val="24"/>
                <w:szCs w:val="24"/>
              </w:rPr>
              <w:t>Total</w:t>
            </w:r>
          </w:p>
        </w:tc>
      </w:tr>
      <w:tr w14:paraId="5D0D752C" w14:textId="77777777" w:rsidTr="00F855D1">
        <w:tblPrEx>
          <w:tblW w:w="9644" w:type="dxa"/>
          <w:tblLayout w:type="fixed"/>
          <w:tblLook w:val="01E0"/>
        </w:tblPrEx>
        <w:tc>
          <w:tcPr>
            <w:tcW w:w="2245" w:type="dxa"/>
          </w:tcPr>
          <w:p w:rsidR="005378FB" w:rsidRPr="000332F5" w:rsidP="00F855D1" w14:paraId="2FC7DD7B" w14:textId="77777777">
            <w:pPr>
              <w:spacing w:after="0" w:line="240" w:lineRule="auto"/>
              <w:ind w:left="159"/>
              <w:contextualSpacing/>
              <w:rPr>
                <w:rFonts w:cstheme="minorHAnsi"/>
                <w:sz w:val="24"/>
                <w:szCs w:val="24"/>
              </w:rPr>
            </w:pPr>
            <w:r w:rsidRPr="000332F5">
              <w:rPr>
                <w:rFonts w:cstheme="minorHAnsi"/>
                <w:sz w:val="24"/>
                <w:szCs w:val="24"/>
              </w:rPr>
              <w:t>Total Annual Responses</w:t>
            </w:r>
          </w:p>
        </w:tc>
        <w:tc>
          <w:tcPr>
            <w:tcW w:w="1831" w:type="dxa"/>
          </w:tcPr>
          <w:p w:rsidR="005378FB" w:rsidRPr="000332F5" w:rsidP="00F855D1" w14:paraId="21889592" w14:textId="77777777">
            <w:pPr>
              <w:spacing w:after="0" w:line="240" w:lineRule="auto"/>
              <w:ind w:left="165"/>
              <w:contextualSpacing/>
              <w:rPr>
                <w:rFonts w:cstheme="minorHAnsi"/>
                <w:sz w:val="24"/>
                <w:szCs w:val="24"/>
              </w:rPr>
            </w:pPr>
            <w:r w:rsidRPr="000332F5">
              <w:rPr>
                <w:rFonts w:cstheme="minorHAnsi"/>
                <w:sz w:val="24"/>
                <w:szCs w:val="24"/>
              </w:rPr>
              <w:t>298</w:t>
            </w:r>
          </w:p>
        </w:tc>
        <w:tc>
          <w:tcPr>
            <w:tcW w:w="1716" w:type="dxa"/>
          </w:tcPr>
          <w:p w:rsidR="005378FB" w:rsidRPr="000332F5" w:rsidP="005378FB" w14:paraId="01FE543D" w14:textId="37AD1FE2">
            <w:pPr>
              <w:spacing w:after="0" w:line="240" w:lineRule="auto"/>
              <w:ind w:left="165"/>
              <w:contextualSpacing/>
              <w:rPr>
                <w:rFonts w:cstheme="minorHAnsi"/>
                <w:sz w:val="24"/>
                <w:szCs w:val="24"/>
              </w:rPr>
            </w:pPr>
            <w:r w:rsidRPr="000332F5">
              <w:rPr>
                <w:rFonts w:cstheme="minorHAnsi"/>
                <w:sz w:val="24"/>
                <w:szCs w:val="24"/>
              </w:rPr>
              <w:t>38</w:t>
            </w:r>
          </w:p>
        </w:tc>
        <w:tc>
          <w:tcPr>
            <w:tcW w:w="1716" w:type="dxa"/>
          </w:tcPr>
          <w:p w:rsidR="005378FB" w:rsidRPr="000332F5" w:rsidP="00F855D1" w14:paraId="0FDECC5F" w14:textId="38CE00A8">
            <w:pPr>
              <w:spacing w:after="0" w:line="240" w:lineRule="auto"/>
              <w:ind w:left="165"/>
              <w:contextualSpacing/>
              <w:rPr>
                <w:rFonts w:cstheme="minorHAnsi"/>
                <w:sz w:val="24"/>
                <w:szCs w:val="24"/>
              </w:rPr>
            </w:pPr>
            <w:r w:rsidRPr="000332F5">
              <w:rPr>
                <w:rFonts w:cstheme="minorHAnsi"/>
                <w:sz w:val="24"/>
                <w:szCs w:val="24"/>
              </w:rPr>
              <w:t>38</w:t>
            </w:r>
          </w:p>
        </w:tc>
        <w:tc>
          <w:tcPr>
            <w:tcW w:w="2136" w:type="dxa"/>
          </w:tcPr>
          <w:p w:rsidR="005378FB" w:rsidRPr="000332F5" w:rsidP="00F855D1" w14:paraId="1B13AE2B" w14:textId="49AF4C91">
            <w:pPr>
              <w:spacing w:after="0" w:line="240" w:lineRule="auto"/>
              <w:ind w:left="165"/>
              <w:contextualSpacing/>
              <w:rPr>
                <w:rFonts w:cstheme="minorHAnsi"/>
                <w:sz w:val="24"/>
                <w:szCs w:val="24"/>
              </w:rPr>
            </w:pPr>
            <w:r w:rsidRPr="000332F5">
              <w:rPr>
                <w:rFonts w:cstheme="minorHAnsi"/>
                <w:sz w:val="24"/>
                <w:szCs w:val="24"/>
              </w:rPr>
              <w:t>374*</w:t>
            </w:r>
          </w:p>
        </w:tc>
      </w:tr>
      <w:tr w14:paraId="2C577371" w14:textId="77777777" w:rsidTr="00F855D1">
        <w:tblPrEx>
          <w:tblW w:w="9644" w:type="dxa"/>
          <w:tblLayout w:type="fixed"/>
          <w:tblLook w:val="01E0"/>
        </w:tblPrEx>
        <w:tc>
          <w:tcPr>
            <w:tcW w:w="2245" w:type="dxa"/>
          </w:tcPr>
          <w:p w:rsidR="005378FB" w:rsidRPr="000332F5" w:rsidP="00F855D1" w14:paraId="6854F2BF" w14:textId="77777777">
            <w:pPr>
              <w:spacing w:after="0" w:line="240" w:lineRule="auto"/>
              <w:ind w:left="159"/>
              <w:contextualSpacing/>
              <w:rPr>
                <w:rFonts w:cstheme="minorHAnsi"/>
                <w:sz w:val="24"/>
                <w:szCs w:val="24"/>
              </w:rPr>
            </w:pPr>
            <w:r w:rsidRPr="000332F5">
              <w:rPr>
                <w:rFonts w:cstheme="minorHAnsi"/>
                <w:sz w:val="24"/>
                <w:szCs w:val="24"/>
              </w:rPr>
              <w:t>Total Burden Hours for Respondents</w:t>
            </w:r>
          </w:p>
        </w:tc>
        <w:tc>
          <w:tcPr>
            <w:tcW w:w="1831" w:type="dxa"/>
          </w:tcPr>
          <w:p w:rsidR="005378FB" w:rsidRPr="000332F5" w:rsidP="00F855D1" w14:paraId="1DF17A75" w14:textId="609D3914">
            <w:pPr>
              <w:tabs>
                <w:tab w:val="left" w:pos="1134"/>
              </w:tabs>
              <w:spacing w:after="0" w:line="240" w:lineRule="auto"/>
              <w:ind w:left="165"/>
              <w:contextualSpacing/>
              <w:rPr>
                <w:rFonts w:cstheme="minorHAnsi"/>
                <w:bCs/>
                <w:sz w:val="24"/>
                <w:szCs w:val="24"/>
              </w:rPr>
            </w:pPr>
            <w:r w:rsidRPr="000332F5">
              <w:rPr>
                <w:rFonts w:cstheme="minorHAnsi"/>
                <w:bCs/>
                <w:sz w:val="24"/>
                <w:szCs w:val="24"/>
              </w:rPr>
              <w:t>655.6 Hours</w:t>
            </w:r>
          </w:p>
        </w:tc>
        <w:tc>
          <w:tcPr>
            <w:tcW w:w="1716" w:type="dxa"/>
          </w:tcPr>
          <w:p w:rsidR="005378FB" w:rsidRPr="000332F5" w:rsidP="005378FB" w14:paraId="720C9070" w14:textId="03D15D35">
            <w:pPr>
              <w:spacing w:after="0" w:line="240" w:lineRule="auto"/>
              <w:ind w:left="165"/>
              <w:contextualSpacing/>
              <w:rPr>
                <w:rFonts w:cstheme="minorHAnsi"/>
                <w:bCs/>
                <w:sz w:val="24"/>
                <w:szCs w:val="24"/>
              </w:rPr>
            </w:pPr>
            <w:r w:rsidRPr="000332F5">
              <w:rPr>
                <w:rFonts w:cstheme="minorHAnsi"/>
                <w:bCs/>
                <w:sz w:val="24"/>
                <w:szCs w:val="24"/>
              </w:rPr>
              <w:t>69.54 Hours</w:t>
            </w:r>
          </w:p>
        </w:tc>
        <w:tc>
          <w:tcPr>
            <w:tcW w:w="1716" w:type="dxa"/>
          </w:tcPr>
          <w:p w:rsidR="005378FB" w:rsidRPr="000332F5" w:rsidP="00F855D1" w14:paraId="53F391A6" w14:textId="41A33B8E">
            <w:pPr>
              <w:spacing w:after="0" w:line="240" w:lineRule="auto"/>
              <w:ind w:left="165"/>
              <w:contextualSpacing/>
              <w:rPr>
                <w:rFonts w:cstheme="minorHAnsi"/>
                <w:bCs/>
                <w:sz w:val="24"/>
                <w:szCs w:val="24"/>
              </w:rPr>
            </w:pPr>
            <w:r w:rsidRPr="000332F5">
              <w:rPr>
                <w:rFonts w:cstheme="minorHAnsi"/>
                <w:bCs/>
                <w:sz w:val="24"/>
                <w:szCs w:val="24"/>
              </w:rPr>
              <w:t>51.68 Hours</w:t>
            </w:r>
          </w:p>
        </w:tc>
        <w:tc>
          <w:tcPr>
            <w:tcW w:w="2136" w:type="dxa"/>
          </w:tcPr>
          <w:p w:rsidR="005378FB" w:rsidRPr="000332F5" w:rsidP="00F855D1" w14:paraId="00A09A98" w14:textId="4123D301">
            <w:pPr>
              <w:spacing w:after="0" w:line="240" w:lineRule="auto"/>
              <w:ind w:left="165"/>
              <w:contextualSpacing/>
              <w:rPr>
                <w:rFonts w:cstheme="minorHAnsi"/>
                <w:bCs/>
                <w:sz w:val="24"/>
                <w:szCs w:val="24"/>
              </w:rPr>
            </w:pPr>
            <w:r w:rsidRPr="000332F5">
              <w:rPr>
                <w:rFonts w:cstheme="minorHAnsi"/>
                <w:bCs/>
                <w:sz w:val="24"/>
                <w:szCs w:val="24"/>
              </w:rPr>
              <w:t xml:space="preserve"> 776.82 Hours</w:t>
            </w:r>
          </w:p>
        </w:tc>
      </w:tr>
      <w:tr w14:paraId="17E3F6AC" w14:textId="77777777" w:rsidTr="00F855D1">
        <w:tblPrEx>
          <w:tblW w:w="9644" w:type="dxa"/>
          <w:tblLayout w:type="fixed"/>
          <w:tblLook w:val="01E0"/>
        </w:tblPrEx>
        <w:tc>
          <w:tcPr>
            <w:tcW w:w="2245" w:type="dxa"/>
          </w:tcPr>
          <w:p w:rsidR="005378FB" w:rsidRPr="000332F5" w:rsidP="00F855D1" w14:paraId="31F46EB3" w14:textId="77777777">
            <w:pPr>
              <w:spacing w:after="0" w:line="240" w:lineRule="auto"/>
              <w:ind w:left="159"/>
              <w:contextualSpacing/>
              <w:rPr>
                <w:rFonts w:cstheme="minorHAnsi"/>
                <w:sz w:val="24"/>
                <w:szCs w:val="24"/>
              </w:rPr>
            </w:pPr>
            <w:bookmarkStart w:id="5" w:name="_Hlk160490476"/>
            <w:r w:rsidRPr="000332F5">
              <w:rPr>
                <w:rFonts w:cstheme="minorHAnsi"/>
                <w:sz w:val="24"/>
                <w:szCs w:val="24"/>
              </w:rPr>
              <w:t>Total Respondent Labor Cost</w:t>
            </w:r>
            <w:bookmarkEnd w:id="5"/>
          </w:p>
        </w:tc>
        <w:tc>
          <w:tcPr>
            <w:tcW w:w="1831" w:type="dxa"/>
          </w:tcPr>
          <w:p w:rsidR="005378FB" w:rsidRPr="000332F5" w:rsidP="00F855D1" w14:paraId="0947944C" w14:textId="76A6CD4B">
            <w:pPr>
              <w:spacing w:after="0" w:line="240" w:lineRule="auto"/>
              <w:ind w:left="165"/>
              <w:contextualSpacing/>
              <w:rPr>
                <w:rFonts w:cstheme="minorHAnsi"/>
                <w:sz w:val="24"/>
                <w:szCs w:val="24"/>
              </w:rPr>
            </w:pPr>
            <w:r w:rsidRPr="000332F5">
              <w:rPr>
                <w:rFonts w:cstheme="minorHAnsi"/>
                <w:sz w:val="24"/>
                <w:szCs w:val="24"/>
              </w:rPr>
              <w:t>$39,270.44</w:t>
            </w:r>
          </w:p>
        </w:tc>
        <w:tc>
          <w:tcPr>
            <w:tcW w:w="1716" w:type="dxa"/>
          </w:tcPr>
          <w:p w:rsidR="005378FB" w:rsidRPr="000332F5" w:rsidP="005378FB" w14:paraId="39310B0F" w14:textId="1DDDED1A">
            <w:pPr>
              <w:spacing w:after="0" w:line="240" w:lineRule="auto"/>
              <w:ind w:left="165"/>
              <w:contextualSpacing/>
              <w:rPr>
                <w:rFonts w:cstheme="minorHAnsi"/>
                <w:sz w:val="24"/>
                <w:szCs w:val="24"/>
              </w:rPr>
            </w:pPr>
            <w:r w:rsidRPr="000332F5">
              <w:rPr>
                <w:rFonts w:cstheme="minorHAnsi"/>
                <w:sz w:val="24"/>
                <w:szCs w:val="24"/>
              </w:rPr>
              <w:t>$4,165.45</w:t>
            </w:r>
          </w:p>
        </w:tc>
        <w:tc>
          <w:tcPr>
            <w:tcW w:w="1716" w:type="dxa"/>
          </w:tcPr>
          <w:p w:rsidR="005378FB" w:rsidRPr="000332F5" w:rsidP="00F855D1" w14:paraId="1A10D97A" w14:textId="781EB552">
            <w:pPr>
              <w:spacing w:after="0" w:line="240" w:lineRule="auto"/>
              <w:ind w:left="165"/>
              <w:contextualSpacing/>
              <w:rPr>
                <w:rFonts w:cstheme="minorHAnsi"/>
                <w:sz w:val="24"/>
                <w:szCs w:val="24"/>
              </w:rPr>
            </w:pPr>
            <w:r w:rsidRPr="000332F5">
              <w:rPr>
                <w:rFonts w:cstheme="minorHAnsi"/>
                <w:sz w:val="24"/>
                <w:szCs w:val="24"/>
              </w:rPr>
              <w:t>$3,095.63</w:t>
            </w:r>
          </w:p>
        </w:tc>
        <w:tc>
          <w:tcPr>
            <w:tcW w:w="2136" w:type="dxa"/>
          </w:tcPr>
          <w:p w:rsidR="005378FB" w:rsidRPr="000332F5" w:rsidP="00F855D1" w14:paraId="5F4FEA7F" w14:textId="3B517FE2">
            <w:pPr>
              <w:spacing w:after="0" w:line="240" w:lineRule="auto"/>
              <w:ind w:left="165"/>
              <w:contextualSpacing/>
              <w:rPr>
                <w:rFonts w:cstheme="minorHAnsi"/>
                <w:sz w:val="24"/>
                <w:szCs w:val="24"/>
              </w:rPr>
            </w:pPr>
            <w:r w:rsidRPr="000332F5">
              <w:rPr>
                <w:rFonts w:cstheme="minorHAnsi"/>
                <w:sz w:val="24"/>
                <w:szCs w:val="24"/>
              </w:rPr>
              <w:t>$46,531.52</w:t>
            </w:r>
          </w:p>
        </w:tc>
      </w:tr>
      <w:tr w14:paraId="6C1DD3CC" w14:textId="77777777" w:rsidTr="00F855D1">
        <w:tblPrEx>
          <w:tblW w:w="9644" w:type="dxa"/>
          <w:tblLayout w:type="fixed"/>
          <w:tblLook w:val="01E0"/>
        </w:tblPrEx>
        <w:tc>
          <w:tcPr>
            <w:tcW w:w="2245" w:type="dxa"/>
            <w:shd w:val="clear" w:color="auto" w:fill="FFFFFF" w:themeFill="background1"/>
          </w:tcPr>
          <w:p w:rsidR="005378FB" w:rsidRPr="000332F5" w:rsidP="00F855D1" w14:paraId="1F7AEF44" w14:textId="77777777">
            <w:pPr>
              <w:spacing w:after="0" w:line="240" w:lineRule="auto"/>
              <w:ind w:left="159"/>
              <w:contextualSpacing/>
              <w:rPr>
                <w:rFonts w:cstheme="minorHAnsi"/>
                <w:sz w:val="24"/>
                <w:szCs w:val="24"/>
              </w:rPr>
            </w:pPr>
            <w:r w:rsidRPr="000332F5">
              <w:rPr>
                <w:rFonts w:cstheme="minorHAnsi"/>
                <w:sz w:val="24"/>
                <w:szCs w:val="24"/>
              </w:rPr>
              <w:t>Total Respondent Non-Labor Cost</w:t>
            </w:r>
          </w:p>
        </w:tc>
        <w:tc>
          <w:tcPr>
            <w:tcW w:w="1831" w:type="dxa"/>
            <w:shd w:val="clear" w:color="auto" w:fill="FFFFFF" w:themeFill="background1"/>
          </w:tcPr>
          <w:p w:rsidR="005378FB" w:rsidRPr="000332F5" w:rsidP="00F855D1" w14:paraId="4A39C1D2" w14:textId="77777777">
            <w:pPr>
              <w:spacing w:after="0" w:line="240" w:lineRule="auto"/>
              <w:ind w:left="165"/>
              <w:contextualSpacing/>
              <w:rPr>
                <w:rFonts w:cstheme="minorHAnsi"/>
                <w:sz w:val="24"/>
                <w:szCs w:val="24"/>
              </w:rPr>
            </w:pPr>
            <w:r w:rsidRPr="000332F5">
              <w:rPr>
                <w:rFonts w:cstheme="minorHAnsi"/>
                <w:sz w:val="24"/>
                <w:szCs w:val="24"/>
              </w:rPr>
              <w:t>$0</w:t>
            </w:r>
          </w:p>
        </w:tc>
        <w:tc>
          <w:tcPr>
            <w:tcW w:w="1716" w:type="dxa"/>
            <w:shd w:val="clear" w:color="auto" w:fill="FFFFFF" w:themeFill="background1"/>
          </w:tcPr>
          <w:p w:rsidR="005378FB" w:rsidRPr="000332F5" w:rsidP="005378FB" w14:paraId="3004FC42" w14:textId="5F899043">
            <w:pPr>
              <w:spacing w:after="0" w:line="240" w:lineRule="auto"/>
              <w:ind w:left="165"/>
              <w:contextualSpacing/>
              <w:rPr>
                <w:rFonts w:cstheme="minorHAnsi"/>
                <w:sz w:val="24"/>
                <w:szCs w:val="24"/>
              </w:rPr>
            </w:pPr>
            <w:r w:rsidRPr="000332F5">
              <w:rPr>
                <w:rFonts w:cstheme="minorHAnsi"/>
                <w:sz w:val="24"/>
                <w:szCs w:val="24"/>
              </w:rPr>
              <w:t>$0</w:t>
            </w:r>
          </w:p>
        </w:tc>
        <w:tc>
          <w:tcPr>
            <w:tcW w:w="1716" w:type="dxa"/>
            <w:shd w:val="clear" w:color="auto" w:fill="FFFFFF" w:themeFill="background1"/>
          </w:tcPr>
          <w:p w:rsidR="005378FB" w:rsidRPr="000332F5" w:rsidP="00F855D1" w14:paraId="24CD5F05" w14:textId="4411D297">
            <w:pPr>
              <w:spacing w:after="0" w:line="240" w:lineRule="auto"/>
              <w:ind w:left="165"/>
              <w:contextualSpacing/>
              <w:rPr>
                <w:rFonts w:cstheme="minorHAnsi"/>
                <w:sz w:val="24"/>
                <w:szCs w:val="24"/>
              </w:rPr>
            </w:pPr>
            <w:r w:rsidRPr="000332F5">
              <w:rPr>
                <w:rFonts w:cstheme="minorHAnsi"/>
                <w:sz w:val="24"/>
                <w:szCs w:val="24"/>
              </w:rPr>
              <w:t>$0</w:t>
            </w:r>
          </w:p>
        </w:tc>
        <w:tc>
          <w:tcPr>
            <w:tcW w:w="2136" w:type="dxa"/>
            <w:shd w:val="clear" w:color="auto" w:fill="FFFFFF" w:themeFill="background1"/>
          </w:tcPr>
          <w:p w:rsidR="005378FB" w:rsidRPr="000332F5" w:rsidP="00F855D1" w14:paraId="57A83C4A" w14:textId="77777777">
            <w:pPr>
              <w:spacing w:after="0" w:line="240" w:lineRule="auto"/>
              <w:ind w:left="165"/>
              <w:contextualSpacing/>
              <w:rPr>
                <w:rFonts w:cstheme="minorHAnsi"/>
                <w:sz w:val="24"/>
                <w:szCs w:val="24"/>
              </w:rPr>
            </w:pPr>
            <w:r w:rsidRPr="000332F5">
              <w:rPr>
                <w:rFonts w:cstheme="minorHAnsi"/>
                <w:sz w:val="24"/>
                <w:szCs w:val="24"/>
              </w:rPr>
              <w:t>$0</w:t>
            </w:r>
          </w:p>
        </w:tc>
      </w:tr>
      <w:tr w14:paraId="42C651B6" w14:textId="77777777" w:rsidTr="00F855D1">
        <w:tblPrEx>
          <w:tblW w:w="9644" w:type="dxa"/>
          <w:tblLayout w:type="fixed"/>
          <w:tblLook w:val="01E0"/>
        </w:tblPrEx>
        <w:tc>
          <w:tcPr>
            <w:tcW w:w="2245" w:type="dxa"/>
            <w:shd w:val="clear" w:color="auto" w:fill="D9D9D9"/>
          </w:tcPr>
          <w:p w:rsidR="00DF0A4F" w:rsidRPr="000332F5" w:rsidP="00F855D1" w14:paraId="4F532F0C" w14:textId="77777777">
            <w:pPr>
              <w:spacing w:after="0" w:line="240" w:lineRule="auto"/>
              <w:ind w:left="159"/>
              <w:contextualSpacing/>
              <w:rPr>
                <w:rFonts w:cstheme="minorHAnsi"/>
                <w:b/>
                <w:i/>
                <w:sz w:val="24"/>
                <w:szCs w:val="24"/>
              </w:rPr>
            </w:pPr>
            <w:bookmarkStart w:id="6" w:name="_Hlk67160071"/>
            <w:r w:rsidRPr="000332F5">
              <w:rPr>
                <w:rFonts w:cstheme="minorHAnsi"/>
                <w:b/>
                <w:i/>
                <w:sz w:val="24"/>
                <w:szCs w:val="24"/>
              </w:rPr>
              <w:t>Total Respondent Costs</w:t>
            </w:r>
          </w:p>
        </w:tc>
        <w:tc>
          <w:tcPr>
            <w:tcW w:w="1831" w:type="dxa"/>
            <w:shd w:val="clear" w:color="auto" w:fill="D9D9D9"/>
          </w:tcPr>
          <w:p w:rsidR="00DF0A4F" w:rsidRPr="000332F5" w:rsidP="00F855D1" w14:paraId="4540B59A" w14:textId="40A3D0AD">
            <w:pPr>
              <w:spacing w:after="0" w:line="240" w:lineRule="auto"/>
              <w:contextualSpacing/>
              <w:rPr>
                <w:rFonts w:cstheme="minorHAnsi"/>
                <w:b/>
                <w:bCs/>
                <w:sz w:val="24"/>
                <w:szCs w:val="24"/>
              </w:rPr>
            </w:pPr>
            <w:r w:rsidRPr="000332F5">
              <w:rPr>
                <w:rFonts w:cstheme="minorHAnsi"/>
                <w:b/>
                <w:bCs/>
                <w:sz w:val="24"/>
                <w:szCs w:val="24"/>
              </w:rPr>
              <w:t>$39,270.44</w:t>
            </w:r>
          </w:p>
        </w:tc>
        <w:tc>
          <w:tcPr>
            <w:tcW w:w="1716" w:type="dxa"/>
            <w:shd w:val="clear" w:color="auto" w:fill="D9D9D9"/>
          </w:tcPr>
          <w:p w:rsidR="00DF0A4F" w:rsidRPr="000332F5" w:rsidP="00DF0A4F" w14:paraId="62D49AAC" w14:textId="715D4FEB">
            <w:pPr>
              <w:spacing w:after="0" w:line="240" w:lineRule="auto"/>
              <w:contextualSpacing/>
              <w:rPr>
                <w:rFonts w:cstheme="minorHAnsi"/>
                <w:b/>
                <w:bCs/>
                <w:sz w:val="24"/>
                <w:szCs w:val="24"/>
              </w:rPr>
            </w:pPr>
            <w:r w:rsidRPr="000332F5">
              <w:rPr>
                <w:rFonts w:cstheme="minorHAnsi"/>
                <w:b/>
                <w:bCs/>
                <w:sz w:val="24"/>
                <w:szCs w:val="24"/>
              </w:rPr>
              <w:t>$4,165.45</w:t>
            </w:r>
          </w:p>
        </w:tc>
        <w:tc>
          <w:tcPr>
            <w:tcW w:w="1716" w:type="dxa"/>
            <w:shd w:val="clear" w:color="auto" w:fill="D9D9D9"/>
          </w:tcPr>
          <w:p w:rsidR="00DF0A4F" w:rsidRPr="000332F5" w:rsidP="00F855D1" w14:paraId="5E83B168" w14:textId="678952F0">
            <w:pPr>
              <w:spacing w:after="0" w:line="240" w:lineRule="auto"/>
              <w:contextualSpacing/>
              <w:rPr>
                <w:rFonts w:cstheme="minorHAnsi"/>
                <w:b/>
                <w:bCs/>
                <w:sz w:val="24"/>
                <w:szCs w:val="24"/>
              </w:rPr>
            </w:pPr>
            <w:r w:rsidRPr="000332F5">
              <w:rPr>
                <w:rFonts w:cstheme="minorHAnsi"/>
                <w:b/>
                <w:bCs/>
                <w:sz w:val="24"/>
                <w:szCs w:val="24"/>
              </w:rPr>
              <w:t>$3,095.63</w:t>
            </w:r>
          </w:p>
        </w:tc>
        <w:tc>
          <w:tcPr>
            <w:tcW w:w="2136" w:type="dxa"/>
            <w:shd w:val="clear" w:color="auto" w:fill="D9D9D9"/>
          </w:tcPr>
          <w:p w:rsidR="00DF0A4F" w:rsidRPr="000332F5" w:rsidP="00F855D1" w14:paraId="7E66A49F" w14:textId="35BDC2E6">
            <w:pPr>
              <w:spacing w:after="0" w:line="240" w:lineRule="auto"/>
              <w:contextualSpacing/>
              <w:rPr>
                <w:rFonts w:cstheme="minorHAnsi"/>
                <w:b/>
                <w:bCs/>
                <w:sz w:val="24"/>
                <w:szCs w:val="24"/>
              </w:rPr>
            </w:pPr>
            <w:bookmarkStart w:id="7" w:name="_Hlk160490412"/>
            <w:r w:rsidRPr="000332F5">
              <w:rPr>
                <w:rFonts w:cstheme="minorHAnsi"/>
                <w:b/>
                <w:bCs/>
                <w:sz w:val="24"/>
                <w:szCs w:val="24"/>
              </w:rPr>
              <w:t>$46,531.52</w:t>
            </w:r>
            <w:bookmarkEnd w:id="7"/>
          </w:p>
        </w:tc>
      </w:tr>
      <w:bookmarkEnd w:id="6"/>
    </w:tbl>
    <w:p w:rsidR="00A14F4D" w:rsidRPr="000332F5" w:rsidP="00A15179" w14:paraId="4D3986F6" w14:textId="77777777">
      <w:pPr>
        <w:spacing w:after="0" w:line="240" w:lineRule="auto"/>
        <w:ind w:left="360"/>
        <w:contextualSpacing/>
        <w:rPr>
          <w:rFonts w:cstheme="minorHAnsi"/>
          <w:sz w:val="24"/>
          <w:szCs w:val="24"/>
        </w:rPr>
      </w:pPr>
    </w:p>
    <w:p w:rsidR="00A14F4D" w:rsidRPr="000332F5" w:rsidP="00A15179" w14:paraId="32FB6F06" w14:textId="77777777">
      <w:pPr>
        <w:spacing w:after="0" w:line="240" w:lineRule="auto"/>
        <w:ind w:left="360"/>
        <w:contextualSpacing/>
        <w:rPr>
          <w:rFonts w:cstheme="minorHAnsi"/>
          <w:sz w:val="24"/>
          <w:szCs w:val="24"/>
        </w:rPr>
      </w:pPr>
      <w:r w:rsidRPr="000332F5">
        <w:rPr>
          <w:rFonts w:cstheme="minorHAnsi"/>
          <w:sz w:val="24"/>
          <w:szCs w:val="24"/>
        </w:rPr>
        <w:t>*Not all respondents complete every activity, every year.</w:t>
      </w:r>
    </w:p>
    <w:p w:rsidR="006A2681" w:rsidRPr="000332F5" w:rsidP="00A15179" w14:paraId="4D718577" w14:textId="77777777">
      <w:pPr>
        <w:spacing w:after="0" w:line="240" w:lineRule="auto"/>
        <w:contextualSpacing/>
        <w:rPr>
          <w:rFonts w:cstheme="minorHAnsi"/>
          <w:sz w:val="24"/>
          <w:szCs w:val="24"/>
        </w:rPr>
      </w:pPr>
    </w:p>
    <w:p w:rsidR="00D901A0" w:rsidRPr="000332F5" w:rsidP="00A15179" w14:paraId="4FF684D8" w14:textId="7C6769F0">
      <w:pPr>
        <w:pStyle w:val="ListParagraph"/>
        <w:numPr>
          <w:ilvl w:val="0"/>
          <w:numId w:val="3"/>
        </w:numPr>
        <w:spacing w:after="0" w:line="240" w:lineRule="auto"/>
        <w:rPr>
          <w:rFonts w:cstheme="minorHAnsi"/>
          <w:sz w:val="24"/>
          <w:szCs w:val="24"/>
        </w:rPr>
      </w:pPr>
      <w:r w:rsidRPr="000332F5">
        <w:rPr>
          <w:rFonts w:cstheme="minorHAnsi"/>
          <w:sz w:val="24"/>
          <w:szCs w:val="24"/>
        </w:rPr>
        <w:t>RESPONDENT ANNUAL COST (NON-LABOR)</w:t>
      </w:r>
    </w:p>
    <w:p w:rsidR="00A14F4D" w:rsidRPr="000332F5" w:rsidP="00A15179" w14:paraId="51326B12" w14:textId="3BA5A49D">
      <w:pPr>
        <w:pStyle w:val="ListParagraph"/>
        <w:spacing w:after="0" w:line="240" w:lineRule="auto"/>
        <w:rPr>
          <w:rFonts w:cstheme="minorHAnsi"/>
          <w:sz w:val="24"/>
          <w:szCs w:val="24"/>
        </w:rPr>
      </w:pPr>
      <w:r w:rsidRPr="000332F5">
        <w:rPr>
          <w:rFonts w:cstheme="minorHAnsi"/>
          <w:sz w:val="24"/>
          <w:szCs w:val="24"/>
        </w:rPr>
        <w:t xml:space="preserve">There </w:t>
      </w:r>
      <w:r w:rsidRPr="000332F5">
        <w:rPr>
          <w:rFonts w:cstheme="minorHAnsi"/>
          <w:sz w:val="24"/>
          <w:szCs w:val="24"/>
        </w:rPr>
        <w:t>are</w:t>
      </w:r>
      <w:r w:rsidRPr="000332F5">
        <w:rPr>
          <w:rFonts w:cstheme="minorHAnsi"/>
          <w:sz w:val="24"/>
          <w:szCs w:val="24"/>
        </w:rPr>
        <w:t xml:space="preserve"> no capital, operating and maintenance, or annualizing capital costs incurred by this information collection.</w:t>
      </w:r>
    </w:p>
    <w:p w:rsidR="00A14F4D" w:rsidRPr="000332F5" w:rsidP="00A15179" w14:paraId="55CD4951" w14:textId="77777777">
      <w:pPr>
        <w:pStyle w:val="ListParagraph"/>
        <w:spacing w:after="0" w:line="240" w:lineRule="auto"/>
        <w:rPr>
          <w:rFonts w:cstheme="minorHAnsi"/>
          <w:sz w:val="24"/>
          <w:szCs w:val="24"/>
        </w:rPr>
      </w:pPr>
    </w:p>
    <w:p w:rsidR="00D901A0" w:rsidRPr="000332F5" w:rsidP="00A15179" w14:paraId="1DC47463" w14:textId="497BF1C3">
      <w:pPr>
        <w:pStyle w:val="ListParagraph"/>
        <w:numPr>
          <w:ilvl w:val="0"/>
          <w:numId w:val="3"/>
        </w:numPr>
        <w:spacing w:after="0" w:line="240" w:lineRule="auto"/>
        <w:rPr>
          <w:rFonts w:cstheme="minorHAnsi"/>
          <w:sz w:val="24"/>
          <w:szCs w:val="24"/>
        </w:rPr>
      </w:pPr>
      <w:r w:rsidRPr="000332F5">
        <w:rPr>
          <w:rFonts w:cstheme="minorHAnsi"/>
          <w:sz w:val="24"/>
          <w:szCs w:val="24"/>
        </w:rPr>
        <w:t>AGENCY BURDEN ESTIMATES</w:t>
      </w:r>
    </w:p>
    <w:p w:rsidR="00AC74D6" w:rsidRPr="000332F5" w:rsidP="00A15179" w14:paraId="0DB600AC" w14:textId="51E4B18A">
      <w:pPr>
        <w:pStyle w:val="ListParagraph"/>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spacing w:line="240" w:lineRule="auto"/>
        <w:rPr>
          <w:rFonts w:cstheme="minorHAnsi"/>
          <w:sz w:val="24"/>
          <w:szCs w:val="24"/>
        </w:rPr>
      </w:pPr>
      <w:r w:rsidRPr="000332F5">
        <w:rPr>
          <w:rFonts w:cstheme="minorHAnsi"/>
          <w:sz w:val="24"/>
          <w:szCs w:val="24"/>
        </w:rPr>
        <w:t>The Grantees electronically submits Semi-annual reports and the Final Progress Reports via the Central Data Exchange</w:t>
      </w:r>
      <w:r w:rsidRPr="000332F5" w:rsidR="00771EF0">
        <w:rPr>
          <w:rFonts w:cstheme="minorHAnsi"/>
          <w:sz w:val="24"/>
          <w:szCs w:val="24"/>
        </w:rPr>
        <w:t xml:space="preserve"> (CDX)</w:t>
      </w:r>
      <w:r w:rsidRPr="000332F5">
        <w:rPr>
          <w:rFonts w:cstheme="minorHAnsi"/>
          <w:sz w:val="24"/>
          <w:szCs w:val="24"/>
        </w:rPr>
        <w:t xml:space="preserve"> to EPA’s RENCs.  The Headquarters Exchange Network staff and management may review these reports to </w:t>
      </w:r>
      <w:r w:rsidRPr="000332F5">
        <w:rPr>
          <w:rFonts w:cstheme="minorHAnsi"/>
          <w:sz w:val="24"/>
          <w:szCs w:val="24"/>
        </w:rPr>
        <w:t>track</w:t>
      </w:r>
      <w:r w:rsidRPr="000332F5">
        <w:rPr>
          <w:rFonts w:cstheme="minorHAnsi"/>
          <w:sz w:val="24"/>
          <w:szCs w:val="24"/>
        </w:rPr>
        <w:t xml:space="preserve"> and report grant status.</w:t>
      </w:r>
      <w:r w:rsidRPr="000332F5" w:rsidR="00771EF0">
        <w:rPr>
          <w:rFonts w:cstheme="minorHAnsi"/>
          <w:sz w:val="24"/>
          <w:szCs w:val="24"/>
        </w:rPr>
        <w:t xml:space="preserve"> The IT Component and Project Registration Form is submitted </w:t>
      </w:r>
      <w:r w:rsidRPr="000332F5" w:rsidR="009A6F2A">
        <w:rPr>
          <w:rFonts w:cstheme="minorHAnsi"/>
          <w:sz w:val="24"/>
          <w:szCs w:val="24"/>
        </w:rPr>
        <w:t>via email to the RENCs at the time of grant close-out.</w:t>
      </w:r>
    </w:p>
    <w:p w:rsidR="00AC74D6" w:rsidRPr="000332F5" w:rsidP="00A15179" w14:paraId="50805E9B" w14:textId="77777777">
      <w:pPr>
        <w:pStyle w:val="ListParagraph"/>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spacing w:line="240" w:lineRule="auto"/>
        <w:rPr>
          <w:rFonts w:cstheme="minorHAnsi"/>
          <w:sz w:val="24"/>
          <w:szCs w:val="24"/>
        </w:rPr>
      </w:pPr>
    </w:p>
    <w:p w:rsidR="00AC74D6" w:rsidRPr="000332F5" w:rsidP="00A15179" w14:paraId="39708CF6" w14:textId="16DA0814">
      <w:pPr>
        <w:pStyle w:val="ListParagraph"/>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spacing w:line="240" w:lineRule="auto"/>
        <w:rPr>
          <w:rFonts w:cstheme="minorHAnsi"/>
          <w:sz w:val="24"/>
          <w:szCs w:val="24"/>
        </w:rPr>
      </w:pPr>
      <w:r w:rsidRPr="000332F5">
        <w:rPr>
          <w:rFonts w:cstheme="minorHAnsi"/>
          <w:bCs/>
          <w:sz w:val="24"/>
          <w:szCs w:val="24"/>
        </w:rPr>
        <w:t xml:space="preserve">To estimate the cost and burden to the RENCs, </w:t>
      </w:r>
      <w:bookmarkStart w:id="8" w:name="_Hlk160489688"/>
      <w:r w:rsidRPr="000332F5">
        <w:rPr>
          <w:rFonts w:cstheme="minorHAnsi"/>
          <w:bCs/>
          <w:sz w:val="24"/>
          <w:szCs w:val="24"/>
        </w:rPr>
        <w:t>EPA assumes that each grant recipient will submit two Semi-Annual Progress Report Forms each year the grant is active</w:t>
      </w:r>
      <w:r w:rsidRPr="000332F5" w:rsidR="00771EF0">
        <w:rPr>
          <w:rFonts w:cstheme="minorHAnsi"/>
          <w:bCs/>
          <w:sz w:val="24"/>
          <w:szCs w:val="24"/>
        </w:rPr>
        <w:t xml:space="preserve">. </w:t>
      </w:r>
      <w:r w:rsidRPr="000332F5">
        <w:rPr>
          <w:rFonts w:cstheme="minorHAnsi"/>
          <w:bCs/>
          <w:sz w:val="24"/>
          <w:szCs w:val="24"/>
        </w:rPr>
        <w:t xml:space="preserve">In addition, the grantees will submit the Final Progress Report to RENC no later than </w:t>
      </w:r>
      <w:r w:rsidRPr="000332F5" w:rsidR="00771EF0">
        <w:rPr>
          <w:rFonts w:cstheme="minorHAnsi"/>
          <w:bCs/>
          <w:sz w:val="24"/>
          <w:szCs w:val="24"/>
        </w:rPr>
        <w:t>120</w:t>
      </w:r>
      <w:r w:rsidRPr="000332F5">
        <w:rPr>
          <w:rFonts w:cstheme="minorHAnsi"/>
          <w:bCs/>
          <w:sz w:val="24"/>
          <w:szCs w:val="24"/>
        </w:rPr>
        <w:t xml:space="preserve"> days after the grant performance period end date. </w:t>
      </w:r>
      <w:r w:rsidRPr="000332F5" w:rsidR="00771EF0">
        <w:rPr>
          <w:rFonts w:cstheme="minorHAnsi"/>
          <w:bCs/>
          <w:sz w:val="24"/>
          <w:szCs w:val="24"/>
        </w:rPr>
        <w:t>At this time, the IT Component and Project Registration Form will likewise be submitted.</w:t>
      </w:r>
      <w:r w:rsidRPr="000332F5">
        <w:rPr>
          <w:rFonts w:cstheme="minorHAnsi"/>
          <w:bCs/>
          <w:sz w:val="24"/>
          <w:szCs w:val="24"/>
        </w:rPr>
        <w:t xml:space="preserve"> EPA assumes that</w:t>
      </w:r>
      <w:r w:rsidRPr="000332F5">
        <w:rPr>
          <w:rFonts w:cstheme="minorHAnsi"/>
          <w:b/>
          <w:bCs/>
          <w:sz w:val="24"/>
          <w:szCs w:val="24"/>
          <w:u w:val="single"/>
        </w:rPr>
        <w:t xml:space="preserve"> </w:t>
      </w:r>
      <w:r w:rsidRPr="000332F5">
        <w:rPr>
          <w:rFonts w:cstheme="minorHAnsi"/>
          <w:bCs/>
          <w:sz w:val="24"/>
          <w:szCs w:val="24"/>
        </w:rPr>
        <w:t>there are 149 active grants in any single fiscal year</w:t>
      </w:r>
      <w:r w:rsidRPr="000332F5" w:rsidR="00E63F8B">
        <w:rPr>
          <w:rFonts w:cstheme="minorHAnsi"/>
          <w:bCs/>
          <w:sz w:val="24"/>
          <w:szCs w:val="24"/>
        </w:rPr>
        <w:t xml:space="preserve"> </w:t>
      </w:r>
      <w:r w:rsidRPr="000332F5">
        <w:rPr>
          <w:rFonts w:cstheme="minorHAnsi"/>
          <w:bCs/>
          <w:sz w:val="24"/>
          <w:szCs w:val="24"/>
        </w:rPr>
        <w:t xml:space="preserve">and </w:t>
      </w:r>
      <w:r w:rsidRPr="000332F5" w:rsidR="00E63F8B">
        <w:rPr>
          <w:rFonts w:cstheme="minorHAnsi"/>
          <w:bCs/>
          <w:sz w:val="24"/>
          <w:szCs w:val="24"/>
        </w:rPr>
        <w:t xml:space="preserve">that </w:t>
      </w:r>
      <w:r w:rsidRPr="000332F5">
        <w:rPr>
          <w:rFonts w:cstheme="minorHAnsi"/>
          <w:bCs/>
          <w:sz w:val="24"/>
          <w:szCs w:val="24"/>
        </w:rPr>
        <w:t>an estimated 3</w:t>
      </w:r>
      <w:r w:rsidRPr="000332F5" w:rsidR="00E63F8B">
        <w:rPr>
          <w:rFonts w:cstheme="minorHAnsi"/>
          <w:bCs/>
          <w:sz w:val="24"/>
          <w:szCs w:val="24"/>
        </w:rPr>
        <w:t>8 new grants will be awarded and that another 38</w:t>
      </w:r>
      <w:r w:rsidRPr="000332F5">
        <w:rPr>
          <w:rFonts w:cstheme="minorHAnsi"/>
          <w:bCs/>
          <w:sz w:val="24"/>
          <w:szCs w:val="24"/>
        </w:rPr>
        <w:t xml:space="preserve"> grants</w:t>
      </w:r>
      <w:r w:rsidRPr="000332F5" w:rsidR="00E63F8B">
        <w:rPr>
          <w:rFonts w:cstheme="minorHAnsi"/>
          <w:bCs/>
          <w:sz w:val="24"/>
          <w:szCs w:val="24"/>
        </w:rPr>
        <w:t xml:space="preserve"> will</w:t>
      </w:r>
      <w:r w:rsidRPr="000332F5">
        <w:rPr>
          <w:rFonts w:cstheme="minorHAnsi"/>
          <w:bCs/>
          <w:sz w:val="24"/>
          <w:szCs w:val="24"/>
        </w:rPr>
        <w:t xml:space="preserve"> close out each year.  In addition, there is an even distribution for each (active and new grants) across all 10 regions.   </w:t>
      </w:r>
      <w:bookmarkEnd w:id="8"/>
    </w:p>
    <w:p w:rsidR="00AC74D6" w:rsidRPr="000332F5" w:rsidP="00A15179" w14:paraId="2DDC7FF3" w14:textId="77777777">
      <w:pPr>
        <w:pStyle w:val="ListParagraph"/>
        <w:spacing w:line="240" w:lineRule="auto"/>
        <w:rPr>
          <w:rFonts w:cstheme="minorHAnsi"/>
          <w:bCs/>
          <w:sz w:val="24"/>
          <w:szCs w:val="24"/>
        </w:rPr>
      </w:pPr>
    </w:p>
    <w:p w:rsidR="00AC74D6" w:rsidRPr="000332F5" w:rsidP="00A15179" w14:paraId="00DC7901" w14:textId="7B695D14">
      <w:pPr>
        <w:pStyle w:val="ListParagraph"/>
        <w:spacing w:line="240" w:lineRule="auto"/>
        <w:rPr>
          <w:rFonts w:cstheme="minorHAnsi"/>
          <w:bCs/>
          <w:sz w:val="24"/>
          <w:szCs w:val="24"/>
        </w:rPr>
      </w:pPr>
      <w:r w:rsidRPr="000332F5">
        <w:rPr>
          <w:rFonts w:cstheme="minorHAnsi"/>
          <w:bCs/>
          <w:sz w:val="24"/>
          <w:szCs w:val="24"/>
        </w:rPr>
        <w:t xml:space="preserve">The burden numbers were collected by contacting </w:t>
      </w:r>
      <w:r w:rsidRPr="000332F5" w:rsidR="005D4C21">
        <w:rPr>
          <w:rFonts w:cstheme="minorHAnsi"/>
          <w:bCs/>
          <w:sz w:val="24"/>
          <w:szCs w:val="24"/>
        </w:rPr>
        <w:t>all 14 current</w:t>
      </w:r>
      <w:r w:rsidRPr="000332F5">
        <w:rPr>
          <w:rFonts w:cstheme="minorHAnsi"/>
          <w:bCs/>
          <w:sz w:val="24"/>
          <w:szCs w:val="24"/>
        </w:rPr>
        <w:t xml:space="preserve"> </w:t>
      </w:r>
      <w:r w:rsidRPr="000332F5" w:rsidR="005D4C21">
        <w:rPr>
          <w:rFonts w:cstheme="minorHAnsi"/>
          <w:bCs/>
          <w:sz w:val="24"/>
          <w:szCs w:val="24"/>
        </w:rPr>
        <w:t xml:space="preserve">and 1 recently transitioned </w:t>
      </w:r>
      <w:r w:rsidRPr="000332F5">
        <w:rPr>
          <w:rFonts w:cstheme="minorHAnsi"/>
          <w:bCs/>
          <w:sz w:val="24"/>
          <w:szCs w:val="24"/>
        </w:rPr>
        <w:t xml:space="preserve">RENC, </w:t>
      </w:r>
      <w:r w:rsidRPr="000332F5" w:rsidR="005D4C21">
        <w:rPr>
          <w:rFonts w:cstheme="minorHAnsi"/>
          <w:bCs/>
          <w:sz w:val="24"/>
          <w:szCs w:val="24"/>
        </w:rPr>
        <w:t>6</w:t>
      </w:r>
      <w:r w:rsidRPr="000332F5">
        <w:rPr>
          <w:rFonts w:cstheme="minorHAnsi"/>
          <w:bCs/>
          <w:sz w:val="24"/>
          <w:szCs w:val="24"/>
        </w:rPr>
        <w:t xml:space="preserve"> of which provided the burden estimates as follows:</w:t>
      </w:r>
    </w:p>
    <w:p w:rsidR="00AC74D6" w:rsidRPr="000332F5" w:rsidP="00A15179" w14:paraId="256C5AA5" w14:textId="4285E0E7">
      <w:pPr>
        <w:pStyle w:val="ListParagraph"/>
        <w:numPr>
          <w:ilvl w:val="0"/>
          <w:numId w:val="11"/>
        </w:numPr>
        <w:spacing w:line="240" w:lineRule="auto"/>
        <w:rPr>
          <w:rFonts w:cstheme="minorHAnsi"/>
          <w:bCs/>
          <w:sz w:val="24"/>
          <w:szCs w:val="24"/>
        </w:rPr>
      </w:pPr>
      <w:r w:rsidRPr="000332F5">
        <w:rPr>
          <w:rFonts w:cstheme="minorHAnsi"/>
          <w:bCs/>
          <w:sz w:val="24"/>
          <w:szCs w:val="24"/>
        </w:rPr>
        <w:t>EPA estimates that it should take a</w:t>
      </w:r>
      <w:r w:rsidRPr="000332F5" w:rsidR="00E63F8B">
        <w:rPr>
          <w:rFonts w:cstheme="minorHAnsi"/>
          <w:bCs/>
          <w:sz w:val="24"/>
          <w:szCs w:val="24"/>
        </w:rPr>
        <w:t>n</w:t>
      </w:r>
      <w:r w:rsidRPr="000332F5">
        <w:rPr>
          <w:rFonts w:cstheme="minorHAnsi"/>
          <w:bCs/>
          <w:sz w:val="24"/>
          <w:szCs w:val="24"/>
        </w:rPr>
        <w:t xml:space="preserve"> RENC </w:t>
      </w:r>
      <w:r w:rsidRPr="000332F5" w:rsidR="007D1089">
        <w:rPr>
          <w:rFonts w:cstheme="minorHAnsi"/>
          <w:bCs/>
          <w:sz w:val="24"/>
          <w:szCs w:val="24"/>
        </w:rPr>
        <w:t>0.5</w:t>
      </w:r>
      <w:r w:rsidRPr="000332F5">
        <w:rPr>
          <w:rFonts w:cstheme="minorHAnsi"/>
          <w:bCs/>
          <w:sz w:val="24"/>
          <w:szCs w:val="24"/>
        </w:rPr>
        <w:t xml:space="preserve"> hours to review a Semi-Annual Progress Report Form</w:t>
      </w:r>
      <w:r w:rsidRPr="000332F5" w:rsidR="00E63F8B">
        <w:rPr>
          <w:rFonts w:cstheme="minorHAnsi"/>
          <w:bCs/>
          <w:sz w:val="24"/>
          <w:szCs w:val="24"/>
        </w:rPr>
        <w:t xml:space="preserve">, </w:t>
      </w:r>
      <w:r w:rsidRPr="000332F5" w:rsidR="00DF0A4F">
        <w:rPr>
          <w:rFonts w:cstheme="minorHAnsi"/>
          <w:bCs/>
          <w:sz w:val="24"/>
          <w:szCs w:val="24"/>
        </w:rPr>
        <w:t xml:space="preserve">0.77 hours to review the Final Progress Report, and </w:t>
      </w:r>
      <w:r w:rsidRPr="000332F5" w:rsidR="00E63F8B">
        <w:rPr>
          <w:rFonts w:cstheme="minorHAnsi"/>
          <w:bCs/>
          <w:sz w:val="24"/>
          <w:szCs w:val="24"/>
        </w:rPr>
        <w:t>0.</w:t>
      </w:r>
      <w:r w:rsidRPr="000332F5" w:rsidR="00372196">
        <w:rPr>
          <w:rFonts w:cstheme="minorHAnsi"/>
          <w:bCs/>
          <w:sz w:val="24"/>
          <w:szCs w:val="24"/>
        </w:rPr>
        <w:t>6</w:t>
      </w:r>
      <w:r w:rsidRPr="000332F5" w:rsidR="00E63F8B">
        <w:rPr>
          <w:rFonts w:cstheme="minorHAnsi"/>
          <w:bCs/>
          <w:sz w:val="24"/>
          <w:szCs w:val="24"/>
        </w:rPr>
        <w:t xml:space="preserve"> hours to review an IT Component and Project Registration Form</w:t>
      </w:r>
      <w:r w:rsidRPr="000332F5" w:rsidR="00DF0A4F">
        <w:rPr>
          <w:rFonts w:cstheme="minorHAnsi"/>
          <w:bCs/>
          <w:sz w:val="24"/>
          <w:szCs w:val="24"/>
        </w:rPr>
        <w:t xml:space="preserve">. </w:t>
      </w:r>
    </w:p>
    <w:p w:rsidR="00AC74D6" w:rsidRPr="000332F5" w:rsidP="00A15179" w14:paraId="5B10CA91" w14:textId="658DAABE">
      <w:pPr>
        <w:pStyle w:val="ListParagraph"/>
        <w:numPr>
          <w:ilvl w:val="0"/>
          <w:numId w:val="11"/>
        </w:numPr>
        <w:spacing w:line="240" w:lineRule="auto"/>
        <w:rPr>
          <w:rFonts w:cstheme="minorHAnsi"/>
          <w:bCs/>
          <w:sz w:val="24"/>
          <w:szCs w:val="24"/>
        </w:rPr>
      </w:pPr>
      <w:r w:rsidRPr="000332F5">
        <w:rPr>
          <w:rFonts w:cstheme="minorHAnsi"/>
          <w:bCs/>
          <w:sz w:val="24"/>
          <w:szCs w:val="24"/>
        </w:rPr>
        <w:t xml:space="preserve">EPA estimates that Agency RENCs will review 149 x 2 = 298 Semi-Annual forms, </w:t>
      </w:r>
      <w:r w:rsidRPr="000332F5" w:rsidR="00DF0A4F">
        <w:rPr>
          <w:rFonts w:cstheme="minorHAnsi"/>
          <w:bCs/>
          <w:sz w:val="24"/>
          <w:szCs w:val="24"/>
        </w:rPr>
        <w:t xml:space="preserve">38 x 1 Final Progress Reports, and </w:t>
      </w:r>
      <w:r w:rsidRPr="000332F5">
        <w:rPr>
          <w:rFonts w:cstheme="minorHAnsi"/>
          <w:bCs/>
          <w:sz w:val="24"/>
          <w:szCs w:val="24"/>
        </w:rPr>
        <w:t>3</w:t>
      </w:r>
      <w:r w:rsidRPr="000332F5" w:rsidR="00E63F8B">
        <w:rPr>
          <w:rFonts w:cstheme="minorHAnsi"/>
          <w:bCs/>
          <w:sz w:val="24"/>
          <w:szCs w:val="24"/>
        </w:rPr>
        <w:t>8</w:t>
      </w:r>
      <w:r w:rsidRPr="000332F5">
        <w:rPr>
          <w:rFonts w:cstheme="minorHAnsi"/>
          <w:bCs/>
          <w:sz w:val="24"/>
          <w:szCs w:val="24"/>
        </w:rPr>
        <w:t xml:space="preserve"> x 1 = 3</w:t>
      </w:r>
      <w:r w:rsidRPr="000332F5" w:rsidR="00E63F8B">
        <w:rPr>
          <w:rFonts w:cstheme="minorHAnsi"/>
          <w:bCs/>
          <w:sz w:val="24"/>
          <w:szCs w:val="24"/>
        </w:rPr>
        <w:t>8</w:t>
      </w:r>
      <w:r w:rsidRPr="000332F5">
        <w:rPr>
          <w:rFonts w:cstheme="minorHAnsi"/>
          <w:bCs/>
          <w:sz w:val="24"/>
          <w:szCs w:val="24"/>
        </w:rPr>
        <w:t xml:space="preserve"> </w:t>
      </w:r>
      <w:r w:rsidRPr="000332F5" w:rsidR="00E63F8B">
        <w:rPr>
          <w:rFonts w:cstheme="minorHAnsi"/>
          <w:bCs/>
          <w:sz w:val="24"/>
          <w:szCs w:val="24"/>
        </w:rPr>
        <w:t>IT Component and Project Registration Forms</w:t>
      </w:r>
      <w:r w:rsidRPr="000332F5">
        <w:rPr>
          <w:rFonts w:cstheme="minorHAnsi"/>
          <w:bCs/>
          <w:sz w:val="24"/>
          <w:szCs w:val="24"/>
        </w:rPr>
        <w:t xml:space="preserve"> each year.  </w:t>
      </w:r>
    </w:p>
    <w:p w:rsidR="00AC74D6" w:rsidRPr="000332F5" w:rsidP="00A15179" w14:paraId="224A9A23" w14:textId="71347185">
      <w:pPr>
        <w:pStyle w:val="ListParagraph"/>
        <w:numPr>
          <w:ilvl w:val="0"/>
          <w:numId w:val="11"/>
        </w:numPr>
        <w:spacing w:line="240" w:lineRule="auto"/>
        <w:rPr>
          <w:rFonts w:cstheme="minorHAnsi"/>
          <w:bCs/>
          <w:sz w:val="24"/>
          <w:szCs w:val="24"/>
        </w:rPr>
      </w:pPr>
      <w:r w:rsidRPr="000332F5">
        <w:rPr>
          <w:rFonts w:cstheme="minorHAnsi"/>
          <w:bCs/>
          <w:sz w:val="24"/>
          <w:szCs w:val="24"/>
        </w:rPr>
        <w:t>RENCs will spend 298 x 0.</w:t>
      </w:r>
      <w:r w:rsidRPr="000332F5" w:rsidR="007D1089">
        <w:rPr>
          <w:rFonts w:cstheme="minorHAnsi"/>
          <w:bCs/>
          <w:sz w:val="24"/>
          <w:szCs w:val="24"/>
        </w:rPr>
        <w:t>5</w:t>
      </w:r>
      <w:r w:rsidRPr="000332F5">
        <w:rPr>
          <w:rFonts w:cstheme="minorHAnsi"/>
          <w:bCs/>
          <w:sz w:val="24"/>
          <w:szCs w:val="24"/>
        </w:rPr>
        <w:t>hrs = 1</w:t>
      </w:r>
      <w:r w:rsidRPr="000332F5" w:rsidR="007D1089">
        <w:rPr>
          <w:rFonts w:cstheme="minorHAnsi"/>
          <w:bCs/>
          <w:sz w:val="24"/>
          <w:szCs w:val="24"/>
        </w:rPr>
        <w:t>49</w:t>
      </w:r>
      <w:r w:rsidRPr="000332F5">
        <w:rPr>
          <w:rFonts w:cstheme="minorHAnsi"/>
          <w:bCs/>
          <w:sz w:val="24"/>
          <w:szCs w:val="24"/>
        </w:rPr>
        <w:t xml:space="preserve"> hours reviewing Semi-Annual forms, 3</w:t>
      </w:r>
      <w:r w:rsidRPr="000332F5" w:rsidR="00E63F8B">
        <w:rPr>
          <w:rFonts w:cstheme="minorHAnsi"/>
          <w:bCs/>
          <w:sz w:val="24"/>
          <w:szCs w:val="24"/>
        </w:rPr>
        <w:t>8</w:t>
      </w:r>
      <w:r w:rsidRPr="000332F5">
        <w:rPr>
          <w:rFonts w:cstheme="minorHAnsi"/>
          <w:bCs/>
          <w:sz w:val="24"/>
          <w:szCs w:val="24"/>
        </w:rPr>
        <w:t xml:space="preserve"> x 0.</w:t>
      </w:r>
      <w:r w:rsidRPr="000332F5" w:rsidR="007D1089">
        <w:rPr>
          <w:rFonts w:cstheme="minorHAnsi"/>
          <w:bCs/>
          <w:sz w:val="24"/>
          <w:szCs w:val="24"/>
        </w:rPr>
        <w:t>6</w:t>
      </w:r>
      <w:r w:rsidRPr="000332F5">
        <w:rPr>
          <w:rFonts w:cstheme="minorHAnsi"/>
          <w:bCs/>
          <w:sz w:val="24"/>
          <w:szCs w:val="24"/>
        </w:rPr>
        <w:t xml:space="preserve">hrs = </w:t>
      </w:r>
      <w:r w:rsidRPr="000332F5" w:rsidR="00E63F8B">
        <w:rPr>
          <w:rFonts w:cstheme="minorHAnsi"/>
          <w:bCs/>
          <w:sz w:val="24"/>
          <w:szCs w:val="24"/>
        </w:rPr>
        <w:t>2</w:t>
      </w:r>
      <w:r w:rsidRPr="000332F5" w:rsidR="007D1089">
        <w:rPr>
          <w:rFonts w:cstheme="minorHAnsi"/>
          <w:bCs/>
          <w:sz w:val="24"/>
          <w:szCs w:val="24"/>
        </w:rPr>
        <w:t>2</w:t>
      </w:r>
      <w:r w:rsidRPr="000332F5" w:rsidR="00E63F8B">
        <w:rPr>
          <w:rFonts w:cstheme="minorHAnsi"/>
          <w:bCs/>
          <w:sz w:val="24"/>
          <w:szCs w:val="24"/>
        </w:rPr>
        <w:t>.</w:t>
      </w:r>
      <w:r w:rsidRPr="000332F5" w:rsidR="007D1089">
        <w:rPr>
          <w:rFonts w:cstheme="minorHAnsi"/>
          <w:bCs/>
          <w:sz w:val="24"/>
          <w:szCs w:val="24"/>
        </w:rPr>
        <w:t>8</w:t>
      </w:r>
      <w:r w:rsidRPr="000332F5">
        <w:rPr>
          <w:rFonts w:cstheme="minorHAnsi"/>
          <w:bCs/>
          <w:sz w:val="24"/>
          <w:szCs w:val="24"/>
        </w:rPr>
        <w:t xml:space="preserve"> hours reviewing </w:t>
      </w:r>
      <w:r w:rsidRPr="000332F5" w:rsidR="00E63F8B">
        <w:rPr>
          <w:rFonts w:cstheme="minorHAnsi"/>
          <w:bCs/>
          <w:sz w:val="24"/>
          <w:szCs w:val="24"/>
        </w:rPr>
        <w:t>IT Component and Project Registration Forms</w:t>
      </w:r>
      <w:r w:rsidRPr="000332F5">
        <w:rPr>
          <w:rFonts w:cstheme="minorHAnsi"/>
          <w:bCs/>
          <w:sz w:val="24"/>
          <w:szCs w:val="24"/>
        </w:rPr>
        <w:t>, and 3</w:t>
      </w:r>
      <w:r w:rsidRPr="000332F5" w:rsidR="00E63F8B">
        <w:rPr>
          <w:rFonts w:cstheme="minorHAnsi"/>
          <w:bCs/>
          <w:sz w:val="24"/>
          <w:szCs w:val="24"/>
        </w:rPr>
        <w:t>8</w:t>
      </w:r>
      <w:r w:rsidRPr="000332F5">
        <w:rPr>
          <w:rFonts w:cstheme="minorHAnsi"/>
          <w:bCs/>
          <w:sz w:val="24"/>
          <w:szCs w:val="24"/>
        </w:rPr>
        <w:t xml:space="preserve"> x 0.</w:t>
      </w:r>
      <w:r w:rsidRPr="000332F5" w:rsidR="007D1089">
        <w:rPr>
          <w:rFonts w:cstheme="minorHAnsi"/>
          <w:bCs/>
          <w:sz w:val="24"/>
          <w:szCs w:val="24"/>
        </w:rPr>
        <w:t>77</w:t>
      </w:r>
      <w:r w:rsidRPr="000332F5">
        <w:rPr>
          <w:rFonts w:cstheme="minorHAnsi"/>
          <w:bCs/>
          <w:sz w:val="24"/>
          <w:szCs w:val="24"/>
        </w:rPr>
        <w:t xml:space="preserve">hrs= </w:t>
      </w:r>
      <w:r w:rsidRPr="000332F5" w:rsidR="007D1089">
        <w:rPr>
          <w:rFonts w:cstheme="minorHAnsi"/>
          <w:bCs/>
          <w:sz w:val="24"/>
          <w:szCs w:val="24"/>
        </w:rPr>
        <w:t>29.26</w:t>
      </w:r>
      <w:r w:rsidRPr="000332F5">
        <w:rPr>
          <w:rFonts w:cstheme="minorHAnsi"/>
          <w:bCs/>
          <w:sz w:val="24"/>
          <w:szCs w:val="24"/>
        </w:rPr>
        <w:t xml:space="preserve"> hours reviewing the Final Progress Reports. </w:t>
      </w:r>
      <w:r w:rsidRPr="000332F5" w:rsidR="00936128">
        <w:rPr>
          <w:rFonts w:cstheme="minorHAnsi"/>
          <w:bCs/>
          <w:sz w:val="24"/>
          <w:szCs w:val="24"/>
        </w:rPr>
        <w:t>Please note that there are 14 SMEs across 10 EPA regions, so these hours will be distributed among the group according to the active grant numbers in their region.</w:t>
      </w:r>
    </w:p>
    <w:p w:rsidR="00AC74D6" w:rsidRPr="000332F5" w:rsidP="00A15179" w14:paraId="2307FE1E" w14:textId="77777777">
      <w:pPr>
        <w:pStyle w:val="ListParagraph"/>
        <w:spacing w:line="240" w:lineRule="auto"/>
        <w:rPr>
          <w:rFonts w:cstheme="minorHAnsi"/>
          <w:bCs/>
          <w:sz w:val="24"/>
          <w:szCs w:val="24"/>
        </w:rPr>
      </w:pPr>
    </w:p>
    <w:p w:rsidR="00AC74D6" w:rsidRPr="000332F5" w:rsidP="00A15179" w14:paraId="04AC90BB" w14:textId="03F3DFF3">
      <w:pPr>
        <w:pStyle w:val="ListParagraph"/>
        <w:spacing w:line="240" w:lineRule="auto"/>
        <w:rPr>
          <w:rFonts w:cstheme="minorHAnsi"/>
          <w:bCs/>
          <w:sz w:val="24"/>
          <w:szCs w:val="24"/>
        </w:rPr>
      </w:pPr>
      <w:r w:rsidRPr="000332F5">
        <w:rPr>
          <w:rFonts w:cstheme="minorHAnsi"/>
          <w:bCs/>
          <w:sz w:val="24"/>
          <w:szCs w:val="24"/>
        </w:rPr>
        <w:t xml:space="preserve">The total number of hours spent each year by the RENCs to review the forms is </w:t>
      </w:r>
      <w:r w:rsidRPr="000332F5" w:rsidR="00E63F8B">
        <w:rPr>
          <w:rFonts w:cstheme="minorHAnsi"/>
          <w:bCs/>
          <w:sz w:val="24"/>
          <w:szCs w:val="24"/>
        </w:rPr>
        <w:t>149.9</w:t>
      </w:r>
      <w:r w:rsidRPr="000332F5">
        <w:rPr>
          <w:rFonts w:cstheme="minorHAnsi"/>
          <w:bCs/>
          <w:sz w:val="24"/>
          <w:szCs w:val="24"/>
        </w:rPr>
        <w:t xml:space="preserve"> hours.</w:t>
      </w:r>
    </w:p>
    <w:p w:rsidR="00AC74D6" w:rsidRPr="000332F5" w:rsidP="00A15179" w14:paraId="6B390283" w14:textId="77777777">
      <w:pPr>
        <w:pStyle w:val="ListParagraph"/>
        <w:spacing w:line="240" w:lineRule="auto"/>
        <w:rPr>
          <w:rFonts w:cstheme="minorHAnsi"/>
          <w:bCs/>
          <w:sz w:val="24"/>
          <w:szCs w:val="24"/>
        </w:rPr>
      </w:pPr>
    </w:p>
    <w:p w:rsidR="00AC74D6" w:rsidRPr="000332F5" w:rsidP="00A15179" w14:paraId="05225EB8" w14:textId="0612636B">
      <w:pPr>
        <w:pStyle w:val="ListParagraph"/>
        <w:spacing w:line="240" w:lineRule="auto"/>
        <w:rPr>
          <w:rFonts w:cstheme="minorHAnsi"/>
          <w:bCs/>
          <w:sz w:val="24"/>
          <w:szCs w:val="24"/>
        </w:rPr>
      </w:pPr>
      <w:r w:rsidRPr="000332F5">
        <w:rPr>
          <w:rFonts w:cstheme="minorHAnsi"/>
          <w:bCs/>
          <w:sz w:val="24"/>
          <w:szCs w:val="24"/>
        </w:rPr>
        <w:t>Table 6 reflects the total burden on the Agency.</w:t>
      </w:r>
    </w:p>
    <w:p w:rsidR="00AC74D6" w:rsidRPr="000332F5" w:rsidP="00A15179" w14:paraId="12986787" w14:textId="77777777">
      <w:pPr>
        <w:pStyle w:val="ListParagraph"/>
        <w:spacing w:line="240" w:lineRule="auto"/>
        <w:rPr>
          <w:rFonts w:cstheme="minorHAnsi"/>
          <w:b/>
          <w:bCs/>
          <w:sz w:val="24"/>
          <w:szCs w:val="24"/>
        </w:rPr>
      </w:pPr>
    </w:p>
    <w:p w:rsidR="00AC74D6" w:rsidRPr="000332F5" w:rsidP="00A15179" w14:paraId="7BC85FBC" w14:textId="6F2C95A7">
      <w:pPr>
        <w:pStyle w:val="ListParagraph"/>
        <w:spacing w:line="240" w:lineRule="auto"/>
        <w:rPr>
          <w:rFonts w:cstheme="minorHAnsi"/>
          <w:b/>
          <w:bCs/>
          <w:sz w:val="24"/>
          <w:szCs w:val="24"/>
        </w:rPr>
      </w:pPr>
      <w:r w:rsidRPr="000332F5">
        <w:rPr>
          <w:rFonts w:cstheme="minorHAnsi"/>
          <w:b/>
          <w:bCs/>
          <w:sz w:val="24"/>
          <w:szCs w:val="24"/>
        </w:rPr>
        <w:t>Table 6 – Agency Burden</w:t>
      </w: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9"/>
        <w:gridCol w:w="1350"/>
        <w:gridCol w:w="1186"/>
        <w:gridCol w:w="344"/>
        <w:gridCol w:w="1006"/>
        <w:gridCol w:w="614"/>
        <w:gridCol w:w="916"/>
        <w:gridCol w:w="1334"/>
        <w:gridCol w:w="286"/>
        <w:gridCol w:w="704"/>
        <w:gridCol w:w="1546"/>
        <w:gridCol w:w="990"/>
      </w:tblGrid>
      <w:tr w14:paraId="082EEB8D" w14:textId="77777777" w:rsidTr="00F855D1">
        <w:tblPrEx>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01"/>
        </w:trPr>
        <w:tc>
          <w:tcPr>
            <w:tcW w:w="339" w:type="dxa"/>
            <w:shd w:val="clear" w:color="auto" w:fill="CCCCCC"/>
          </w:tcPr>
          <w:p w:rsidR="00E57460" w:rsidRPr="000332F5" w:rsidP="00E57460" w14:paraId="1185D9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cstheme="minorHAnsi"/>
                <w:i/>
                <w:sz w:val="24"/>
                <w:szCs w:val="24"/>
              </w:rPr>
            </w:pPr>
            <w:bookmarkStart w:id="9" w:name="_Hlk521528037"/>
          </w:p>
        </w:tc>
        <w:tc>
          <w:tcPr>
            <w:tcW w:w="2536" w:type="dxa"/>
            <w:gridSpan w:val="2"/>
            <w:shd w:val="clear" w:color="auto" w:fill="CCCCCC"/>
            <w:vAlign w:val="center"/>
          </w:tcPr>
          <w:p w:rsidR="00E57460" w:rsidRPr="000332F5" w:rsidP="00E57460" w14:paraId="56FAA2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jc w:val="center"/>
              <w:rPr>
                <w:rFonts w:cstheme="minorHAnsi"/>
                <w:b/>
                <w:sz w:val="24"/>
                <w:szCs w:val="24"/>
              </w:rPr>
            </w:pPr>
            <w:r w:rsidRPr="000332F5">
              <w:rPr>
                <w:rFonts w:cstheme="minorHAnsi"/>
                <w:b/>
                <w:sz w:val="24"/>
                <w:szCs w:val="24"/>
              </w:rPr>
              <w:t>EPA RENCs</w:t>
            </w:r>
          </w:p>
        </w:tc>
        <w:tc>
          <w:tcPr>
            <w:tcW w:w="1350" w:type="dxa"/>
            <w:gridSpan w:val="2"/>
            <w:shd w:val="clear" w:color="auto" w:fill="CCCCCC"/>
            <w:vAlign w:val="center"/>
          </w:tcPr>
          <w:p w:rsidR="00E57460" w:rsidRPr="000332F5" w:rsidP="00E57460" w14:paraId="684248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jc w:val="center"/>
              <w:rPr>
                <w:rFonts w:cstheme="minorHAnsi"/>
                <w:b/>
                <w:sz w:val="24"/>
                <w:szCs w:val="24"/>
              </w:rPr>
            </w:pPr>
            <w:r w:rsidRPr="000332F5">
              <w:rPr>
                <w:rFonts w:cstheme="minorHAnsi"/>
                <w:b/>
                <w:sz w:val="24"/>
                <w:szCs w:val="24"/>
              </w:rPr>
              <w:t>Calculation</w:t>
            </w:r>
          </w:p>
        </w:tc>
        <w:tc>
          <w:tcPr>
            <w:tcW w:w="1530" w:type="dxa"/>
            <w:gridSpan w:val="2"/>
            <w:shd w:val="clear" w:color="auto" w:fill="CCCCCC"/>
            <w:vAlign w:val="center"/>
          </w:tcPr>
          <w:p w:rsidR="00E57460" w:rsidRPr="000332F5" w:rsidP="00E57460" w14:paraId="51D63C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jc w:val="center"/>
              <w:rPr>
                <w:rFonts w:cstheme="minorHAnsi"/>
                <w:b/>
                <w:i/>
                <w:sz w:val="24"/>
                <w:szCs w:val="24"/>
              </w:rPr>
            </w:pPr>
            <w:r w:rsidRPr="000332F5">
              <w:rPr>
                <w:rFonts w:cstheme="minorHAnsi"/>
                <w:b/>
                <w:sz w:val="24"/>
                <w:szCs w:val="24"/>
              </w:rPr>
              <w:t>Semi-Annual Progress Report Form</w:t>
            </w:r>
          </w:p>
        </w:tc>
        <w:tc>
          <w:tcPr>
            <w:tcW w:w="1620" w:type="dxa"/>
            <w:gridSpan w:val="2"/>
            <w:shd w:val="clear" w:color="auto" w:fill="CCCCCC"/>
          </w:tcPr>
          <w:p w:rsidR="00E57460" w:rsidRPr="000332F5" w:rsidP="00E57460" w14:paraId="6385E3DF" w14:textId="471CDC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jc w:val="center"/>
              <w:rPr>
                <w:rFonts w:cstheme="minorHAnsi"/>
                <w:b/>
                <w:sz w:val="24"/>
                <w:szCs w:val="24"/>
              </w:rPr>
            </w:pPr>
            <w:r w:rsidRPr="000332F5">
              <w:rPr>
                <w:rFonts w:cstheme="minorHAnsi"/>
                <w:b/>
                <w:sz w:val="24"/>
                <w:szCs w:val="24"/>
              </w:rPr>
              <w:t>Final Progress Report Form</w:t>
            </w:r>
          </w:p>
        </w:tc>
        <w:tc>
          <w:tcPr>
            <w:tcW w:w="2250" w:type="dxa"/>
            <w:gridSpan w:val="2"/>
            <w:shd w:val="clear" w:color="auto" w:fill="CCCCCC"/>
            <w:vAlign w:val="center"/>
          </w:tcPr>
          <w:p w:rsidR="00E57460" w:rsidRPr="000332F5" w:rsidP="00E57460" w14:paraId="22EA7F99" w14:textId="3DE31E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jc w:val="center"/>
              <w:rPr>
                <w:rFonts w:cstheme="minorHAnsi"/>
                <w:b/>
                <w:i/>
                <w:sz w:val="24"/>
                <w:szCs w:val="24"/>
              </w:rPr>
            </w:pPr>
            <w:r w:rsidRPr="000332F5">
              <w:rPr>
                <w:rFonts w:cstheme="minorHAnsi"/>
                <w:b/>
                <w:sz w:val="24"/>
                <w:szCs w:val="24"/>
              </w:rPr>
              <w:t>IT Component and Project Registration Form</w:t>
            </w:r>
          </w:p>
        </w:tc>
        <w:tc>
          <w:tcPr>
            <w:tcW w:w="990" w:type="dxa"/>
            <w:shd w:val="clear" w:color="auto" w:fill="CCCCCC"/>
            <w:vAlign w:val="center"/>
          </w:tcPr>
          <w:p w:rsidR="00E57460" w:rsidRPr="000332F5" w:rsidP="00E57460" w14:paraId="0D3A14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jc w:val="center"/>
              <w:rPr>
                <w:rFonts w:cstheme="minorHAnsi"/>
                <w:b/>
                <w:sz w:val="24"/>
                <w:szCs w:val="24"/>
              </w:rPr>
            </w:pPr>
            <w:r w:rsidRPr="000332F5">
              <w:rPr>
                <w:rFonts w:cstheme="minorHAnsi"/>
                <w:b/>
                <w:sz w:val="24"/>
                <w:szCs w:val="24"/>
              </w:rPr>
              <w:t>Total</w:t>
            </w:r>
          </w:p>
        </w:tc>
      </w:tr>
      <w:tr w14:paraId="44789072" w14:textId="77777777" w:rsidTr="00F855D1">
        <w:tblPrEx>
          <w:tblW w:w="10615" w:type="dxa"/>
          <w:tblLayout w:type="fixed"/>
          <w:tblLook w:val="01E0"/>
        </w:tblPrEx>
        <w:trPr>
          <w:trHeight w:val="262"/>
        </w:trPr>
        <w:tc>
          <w:tcPr>
            <w:tcW w:w="339" w:type="dxa"/>
            <w:vAlign w:val="bottom"/>
          </w:tcPr>
          <w:p w:rsidR="00E57460" w:rsidRPr="000332F5" w:rsidP="00E57460" w14:paraId="0B0F32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cstheme="minorHAnsi"/>
                <w:b/>
                <w:color w:val="C00000"/>
                <w:sz w:val="24"/>
                <w:szCs w:val="24"/>
              </w:rPr>
            </w:pPr>
            <w:r w:rsidRPr="000332F5">
              <w:rPr>
                <w:rFonts w:cstheme="minorHAnsi"/>
                <w:b/>
                <w:sz w:val="24"/>
                <w:szCs w:val="24"/>
              </w:rPr>
              <w:t>a</w:t>
            </w:r>
          </w:p>
        </w:tc>
        <w:tc>
          <w:tcPr>
            <w:tcW w:w="2536" w:type="dxa"/>
            <w:gridSpan w:val="2"/>
            <w:vAlign w:val="bottom"/>
          </w:tcPr>
          <w:p w:rsidR="00E57460" w:rsidRPr="000332F5" w:rsidP="00E57460" w14:paraId="60FFEE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cstheme="minorHAnsi"/>
                <w:sz w:val="24"/>
                <w:szCs w:val="24"/>
              </w:rPr>
            </w:pPr>
            <w:r w:rsidRPr="000332F5">
              <w:rPr>
                <w:rFonts w:cstheme="minorHAnsi"/>
                <w:i/>
                <w:sz w:val="24"/>
                <w:szCs w:val="24"/>
              </w:rPr>
              <w:t>Estimated Hours per Form (Review/Upload)</w:t>
            </w:r>
          </w:p>
        </w:tc>
        <w:tc>
          <w:tcPr>
            <w:tcW w:w="1350" w:type="dxa"/>
            <w:gridSpan w:val="2"/>
            <w:vAlign w:val="bottom"/>
          </w:tcPr>
          <w:p w:rsidR="00E57460" w:rsidRPr="000332F5" w:rsidP="00E57460" w14:paraId="556F31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jc w:val="center"/>
              <w:rPr>
                <w:rFonts w:cstheme="minorHAnsi"/>
                <w:sz w:val="24"/>
                <w:szCs w:val="24"/>
              </w:rPr>
            </w:pPr>
          </w:p>
        </w:tc>
        <w:tc>
          <w:tcPr>
            <w:tcW w:w="1530" w:type="dxa"/>
            <w:gridSpan w:val="2"/>
            <w:vAlign w:val="bottom"/>
          </w:tcPr>
          <w:p w:rsidR="00E57460" w:rsidRPr="000332F5" w:rsidP="00E57460" w14:paraId="25D731A3" w14:textId="4D1BE1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jc w:val="center"/>
              <w:rPr>
                <w:rFonts w:cstheme="minorHAnsi"/>
                <w:sz w:val="24"/>
                <w:szCs w:val="24"/>
              </w:rPr>
            </w:pPr>
            <w:r w:rsidRPr="000332F5">
              <w:rPr>
                <w:rFonts w:cstheme="minorHAnsi"/>
                <w:sz w:val="24"/>
                <w:szCs w:val="24"/>
              </w:rPr>
              <w:t>0.5</w:t>
            </w:r>
          </w:p>
        </w:tc>
        <w:tc>
          <w:tcPr>
            <w:tcW w:w="1620" w:type="dxa"/>
            <w:gridSpan w:val="2"/>
          </w:tcPr>
          <w:p w:rsidR="00E57460" w:rsidRPr="000332F5" w:rsidP="00E57460" w14:paraId="3956F2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jc w:val="center"/>
              <w:rPr>
                <w:rFonts w:cstheme="minorHAnsi"/>
                <w:sz w:val="24"/>
                <w:szCs w:val="24"/>
              </w:rPr>
            </w:pPr>
          </w:p>
          <w:p w:rsidR="00E57460" w:rsidRPr="000332F5" w:rsidP="00E57460" w14:paraId="6183244B" w14:textId="217DEB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jc w:val="center"/>
              <w:rPr>
                <w:rFonts w:cstheme="minorHAnsi"/>
                <w:sz w:val="24"/>
                <w:szCs w:val="24"/>
              </w:rPr>
            </w:pPr>
            <w:r w:rsidRPr="000332F5">
              <w:rPr>
                <w:rFonts w:cstheme="minorHAnsi"/>
                <w:sz w:val="24"/>
                <w:szCs w:val="24"/>
              </w:rPr>
              <w:t>0.</w:t>
            </w:r>
            <w:r w:rsidRPr="000332F5" w:rsidR="00A22DD7">
              <w:rPr>
                <w:rFonts w:cstheme="minorHAnsi"/>
                <w:sz w:val="24"/>
                <w:szCs w:val="24"/>
              </w:rPr>
              <w:t>77</w:t>
            </w:r>
          </w:p>
        </w:tc>
        <w:tc>
          <w:tcPr>
            <w:tcW w:w="2250" w:type="dxa"/>
            <w:gridSpan w:val="2"/>
            <w:vAlign w:val="bottom"/>
          </w:tcPr>
          <w:p w:rsidR="00E57460" w:rsidRPr="000332F5" w:rsidP="00E57460" w14:paraId="4B9806B7" w14:textId="41A32C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jc w:val="center"/>
              <w:rPr>
                <w:rFonts w:cstheme="minorHAnsi"/>
                <w:sz w:val="24"/>
                <w:szCs w:val="24"/>
              </w:rPr>
            </w:pPr>
            <w:r w:rsidRPr="000332F5">
              <w:rPr>
                <w:rFonts w:cstheme="minorHAnsi"/>
                <w:sz w:val="24"/>
                <w:szCs w:val="24"/>
              </w:rPr>
              <w:t>0.</w:t>
            </w:r>
            <w:r w:rsidRPr="000332F5" w:rsidR="00A22DD7">
              <w:rPr>
                <w:rFonts w:cstheme="minorHAnsi"/>
                <w:sz w:val="24"/>
                <w:szCs w:val="24"/>
              </w:rPr>
              <w:t>6</w:t>
            </w:r>
          </w:p>
        </w:tc>
        <w:tc>
          <w:tcPr>
            <w:tcW w:w="990" w:type="dxa"/>
            <w:vAlign w:val="bottom"/>
          </w:tcPr>
          <w:p w:rsidR="00E57460" w:rsidRPr="000332F5" w:rsidP="00E57460" w14:paraId="044ACBC9" w14:textId="7AF9DD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jc w:val="center"/>
              <w:rPr>
                <w:rFonts w:cstheme="minorHAnsi"/>
                <w:sz w:val="24"/>
                <w:szCs w:val="24"/>
              </w:rPr>
            </w:pPr>
            <w:r w:rsidRPr="000332F5">
              <w:rPr>
                <w:rFonts w:cstheme="minorHAnsi"/>
                <w:sz w:val="24"/>
                <w:szCs w:val="24"/>
              </w:rPr>
              <w:t>1.87</w:t>
            </w:r>
          </w:p>
        </w:tc>
      </w:tr>
      <w:tr w14:paraId="59B6BBFF" w14:textId="77777777" w:rsidTr="00F855D1">
        <w:tblPrEx>
          <w:tblW w:w="10615" w:type="dxa"/>
          <w:tblLayout w:type="fixed"/>
          <w:tblLook w:val="01E0"/>
        </w:tblPrEx>
        <w:trPr>
          <w:trHeight w:val="262"/>
        </w:trPr>
        <w:tc>
          <w:tcPr>
            <w:tcW w:w="339" w:type="dxa"/>
            <w:vAlign w:val="bottom"/>
          </w:tcPr>
          <w:p w:rsidR="00E57460" w:rsidRPr="000332F5" w:rsidP="00E57460" w14:paraId="604A48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cstheme="minorHAnsi"/>
                <w:b/>
                <w:color w:val="C00000"/>
                <w:sz w:val="24"/>
                <w:szCs w:val="24"/>
              </w:rPr>
            </w:pPr>
            <w:r w:rsidRPr="000332F5">
              <w:rPr>
                <w:rFonts w:cstheme="minorHAnsi"/>
                <w:b/>
                <w:sz w:val="24"/>
                <w:szCs w:val="24"/>
              </w:rPr>
              <w:t>b</w:t>
            </w:r>
          </w:p>
        </w:tc>
        <w:tc>
          <w:tcPr>
            <w:tcW w:w="2536" w:type="dxa"/>
            <w:gridSpan w:val="2"/>
            <w:vAlign w:val="bottom"/>
          </w:tcPr>
          <w:p w:rsidR="00E57460" w:rsidRPr="000332F5" w:rsidP="00E57460" w14:paraId="1CD0C2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cstheme="minorHAnsi"/>
                <w:sz w:val="24"/>
                <w:szCs w:val="24"/>
              </w:rPr>
            </w:pPr>
            <w:r w:rsidRPr="000332F5">
              <w:rPr>
                <w:rFonts w:cstheme="minorHAnsi"/>
                <w:i/>
                <w:sz w:val="24"/>
                <w:szCs w:val="24"/>
              </w:rPr>
              <w:t>Frequency per Year</w:t>
            </w:r>
          </w:p>
        </w:tc>
        <w:tc>
          <w:tcPr>
            <w:tcW w:w="1350" w:type="dxa"/>
            <w:gridSpan w:val="2"/>
            <w:vAlign w:val="bottom"/>
          </w:tcPr>
          <w:p w:rsidR="00E57460" w:rsidRPr="000332F5" w:rsidP="00E57460" w14:paraId="0FB3E8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jc w:val="center"/>
              <w:rPr>
                <w:rFonts w:cstheme="minorHAnsi"/>
                <w:sz w:val="24"/>
                <w:szCs w:val="24"/>
              </w:rPr>
            </w:pPr>
          </w:p>
        </w:tc>
        <w:tc>
          <w:tcPr>
            <w:tcW w:w="1530" w:type="dxa"/>
            <w:gridSpan w:val="2"/>
            <w:vAlign w:val="bottom"/>
          </w:tcPr>
          <w:p w:rsidR="00E57460" w:rsidRPr="000332F5" w:rsidP="00E57460" w14:paraId="03E169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jc w:val="center"/>
              <w:rPr>
                <w:rFonts w:cstheme="minorHAnsi"/>
                <w:sz w:val="24"/>
                <w:szCs w:val="24"/>
              </w:rPr>
            </w:pPr>
            <w:r w:rsidRPr="000332F5">
              <w:rPr>
                <w:rFonts w:cstheme="minorHAnsi"/>
                <w:sz w:val="24"/>
                <w:szCs w:val="24"/>
              </w:rPr>
              <w:t>2</w:t>
            </w:r>
          </w:p>
        </w:tc>
        <w:tc>
          <w:tcPr>
            <w:tcW w:w="1620" w:type="dxa"/>
            <w:gridSpan w:val="2"/>
          </w:tcPr>
          <w:p w:rsidR="00E57460" w:rsidRPr="000332F5" w:rsidP="00E57460" w14:paraId="044767DD" w14:textId="1F9E52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jc w:val="center"/>
              <w:rPr>
                <w:rFonts w:cstheme="minorHAnsi"/>
                <w:sz w:val="24"/>
                <w:szCs w:val="24"/>
              </w:rPr>
            </w:pPr>
            <w:r w:rsidRPr="000332F5">
              <w:rPr>
                <w:rFonts w:cstheme="minorHAnsi"/>
                <w:sz w:val="24"/>
                <w:szCs w:val="24"/>
              </w:rPr>
              <w:t>1</w:t>
            </w:r>
          </w:p>
        </w:tc>
        <w:tc>
          <w:tcPr>
            <w:tcW w:w="2250" w:type="dxa"/>
            <w:gridSpan w:val="2"/>
            <w:vAlign w:val="bottom"/>
          </w:tcPr>
          <w:p w:rsidR="00E57460" w:rsidRPr="000332F5" w:rsidP="00E57460" w14:paraId="798E42E3" w14:textId="1122EF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jc w:val="center"/>
              <w:rPr>
                <w:rFonts w:cstheme="minorHAnsi"/>
                <w:sz w:val="24"/>
                <w:szCs w:val="24"/>
              </w:rPr>
            </w:pPr>
            <w:r w:rsidRPr="000332F5">
              <w:rPr>
                <w:rFonts w:cstheme="minorHAnsi"/>
                <w:sz w:val="24"/>
                <w:szCs w:val="24"/>
              </w:rPr>
              <w:t>1</w:t>
            </w:r>
          </w:p>
        </w:tc>
        <w:tc>
          <w:tcPr>
            <w:tcW w:w="990" w:type="dxa"/>
            <w:vAlign w:val="bottom"/>
          </w:tcPr>
          <w:p w:rsidR="00E57460" w:rsidRPr="000332F5" w:rsidP="00E57460" w14:paraId="285ED8FA" w14:textId="557E00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jc w:val="center"/>
              <w:rPr>
                <w:rFonts w:cstheme="minorHAnsi"/>
                <w:sz w:val="24"/>
                <w:szCs w:val="24"/>
              </w:rPr>
            </w:pPr>
            <w:r w:rsidRPr="000332F5">
              <w:rPr>
                <w:rFonts w:cstheme="minorHAnsi"/>
                <w:sz w:val="24"/>
                <w:szCs w:val="24"/>
              </w:rPr>
              <w:t>4</w:t>
            </w:r>
          </w:p>
        </w:tc>
      </w:tr>
      <w:tr w14:paraId="3E5BB23F" w14:textId="77777777" w:rsidTr="00F855D1">
        <w:tblPrEx>
          <w:tblW w:w="10615" w:type="dxa"/>
          <w:tblLayout w:type="fixed"/>
          <w:tblLook w:val="01E0"/>
        </w:tblPrEx>
        <w:trPr>
          <w:trHeight w:val="262"/>
        </w:trPr>
        <w:tc>
          <w:tcPr>
            <w:tcW w:w="339" w:type="dxa"/>
            <w:vAlign w:val="bottom"/>
          </w:tcPr>
          <w:p w:rsidR="00E57460" w:rsidRPr="000332F5" w:rsidP="00E57460" w14:paraId="525702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cstheme="minorHAnsi"/>
                <w:b/>
                <w:sz w:val="24"/>
                <w:szCs w:val="24"/>
              </w:rPr>
            </w:pPr>
            <w:r w:rsidRPr="000332F5">
              <w:rPr>
                <w:rFonts w:cstheme="minorHAnsi"/>
                <w:b/>
                <w:sz w:val="24"/>
                <w:szCs w:val="24"/>
              </w:rPr>
              <w:t>c</w:t>
            </w:r>
          </w:p>
        </w:tc>
        <w:tc>
          <w:tcPr>
            <w:tcW w:w="2536" w:type="dxa"/>
            <w:gridSpan w:val="2"/>
            <w:vAlign w:val="bottom"/>
          </w:tcPr>
          <w:p w:rsidR="00E57460" w:rsidRPr="000332F5" w:rsidP="00E57460" w14:paraId="6F17F7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cstheme="minorHAnsi"/>
                <w:i/>
                <w:sz w:val="24"/>
                <w:szCs w:val="24"/>
              </w:rPr>
            </w:pPr>
            <w:r w:rsidRPr="000332F5">
              <w:rPr>
                <w:rFonts w:cstheme="minorHAnsi"/>
                <w:i/>
                <w:sz w:val="24"/>
                <w:szCs w:val="24"/>
              </w:rPr>
              <w:t>Annual Burden Hours per Form Type</w:t>
            </w:r>
          </w:p>
        </w:tc>
        <w:tc>
          <w:tcPr>
            <w:tcW w:w="1350" w:type="dxa"/>
            <w:gridSpan w:val="2"/>
            <w:vAlign w:val="bottom"/>
          </w:tcPr>
          <w:p w:rsidR="00E57460" w:rsidRPr="000332F5" w:rsidP="00E57460" w14:paraId="056D3C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jc w:val="center"/>
              <w:rPr>
                <w:rFonts w:cstheme="minorHAnsi"/>
                <w:sz w:val="24"/>
                <w:szCs w:val="24"/>
              </w:rPr>
            </w:pPr>
            <w:r w:rsidRPr="000332F5">
              <w:rPr>
                <w:rFonts w:cstheme="minorHAnsi"/>
                <w:sz w:val="24"/>
                <w:szCs w:val="24"/>
              </w:rPr>
              <w:t>(a) x (b)</w:t>
            </w:r>
          </w:p>
        </w:tc>
        <w:tc>
          <w:tcPr>
            <w:tcW w:w="1530" w:type="dxa"/>
            <w:gridSpan w:val="2"/>
            <w:vAlign w:val="bottom"/>
          </w:tcPr>
          <w:p w:rsidR="00E57460" w:rsidRPr="000332F5" w:rsidP="00E57460" w14:paraId="4ABBF263" w14:textId="2BEDE1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jc w:val="center"/>
              <w:rPr>
                <w:rFonts w:cstheme="minorHAnsi"/>
                <w:sz w:val="24"/>
                <w:szCs w:val="24"/>
              </w:rPr>
            </w:pPr>
            <w:r w:rsidRPr="000332F5">
              <w:rPr>
                <w:rFonts w:cstheme="minorHAnsi"/>
                <w:sz w:val="24"/>
                <w:szCs w:val="24"/>
              </w:rPr>
              <w:t>1.0</w:t>
            </w:r>
          </w:p>
        </w:tc>
        <w:tc>
          <w:tcPr>
            <w:tcW w:w="1620" w:type="dxa"/>
            <w:gridSpan w:val="2"/>
          </w:tcPr>
          <w:p w:rsidR="00E57460" w:rsidRPr="000332F5" w:rsidP="00E57460" w14:paraId="17D1B0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jc w:val="center"/>
              <w:rPr>
                <w:rFonts w:cstheme="minorHAnsi"/>
                <w:sz w:val="24"/>
                <w:szCs w:val="24"/>
              </w:rPr>
            </w:pPr>
          </w:p>
          <w:p w:rsidR="00E57460" w:rsidRPr="000332F5" w:rsidP="00E57460" w14:paraId="33F1C9E6" w14:textId="0FF3A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jc w:val="center"/>
              <w:rPr>
                <w:rFonts w:cstheme="minorHAnsi"/>
                <w:sz w:val="24"/>
                <w:szCs w:val="24"/>
              </w:rPr>
            </w:pPr>
            <w:r w:rsidRPr="000332F5">
              <w:rPr>
                <w:rFonts w:cstheme="minorHAnsi"/>
                <w:sz w:val="24"/>
                <w:szCs w:val="24"/>
              </w:rPr>
              <w:t>0.77</w:t>
            </w:r>
          </w:p>
        </w:tc>
        <w:tc>
          <w:tcPr>
            <w:tcW w:w="2250" w:type="dxa"/>
            <w:gridSpan w:val="2"/>
            <w:vAlign w:val="bottom"/>
          </w:tcPr>
          <w:p w:rsidR="00E57460" w:rsidRPr="000332F5" w:rsidP="00E57460" w14:paraId="274E8A25" w14:textId="5FF824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jc w:val="center"/>
              <w:rPr>
                <w:rFonts w:cstheme="minorHAnsi"/>
                <w:sz w:val="24"/>
                <w:szCs w:val="24"/>
              </w:rPr>
            </w:pPr>
            <w:r w:rsidRPr="000332F5">
              <w:rPr>
                <w:rFonts w:cstheme="minorHAnsi"/>
                <w:sz w:val="24"/>
                <w:szCs w:val="24"/>
              </w:rPr>
              <w:t>0.</w:t>
            </w:r>
            <w:r w:rsidRPr="000332F5" w:rsidR="00A22DD7">
              <w:rPr>
                <w:rFonts w:cstheme="minorHAnsi"/>
                <w:sz w:val="24"/>
                <w:szCs w:val="24"/>
              </w:rPr>
              <w:t>6</w:t>
            </w:r>
          </w:p>
        </w:tc>
        <w:tc>
          <w:tcPr>
            <w:tcW w:w="990" w:type="dxa"/>
            <w:vAlign w:val="bottom"/>
          </w:tcPr>
          <w:p w:rsidR="00E57460" w:rsidRPr="000332F5" w:rsidP="00E57460" w14:paraId="794DF277" w14:textId="3835BF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jc w:val="center"/>
              <w:rPr>
                <w:rFonts w:cstheme="minorHAnsi"/>
                <w:sz w:val="24"/>
                <w:szCs w:val="24"/>
              </w:rPr>
            </w:pPr>
            <w:r w:rsidRPr="000332F5">
              <w:rPr>
                <w:rFonts w:cstheme="minorHAnsi"/>
                <w:sz w:val="24"/>
                <w:szCs w:val="24"/>
              </w:rPr>
              <w:t>2.37</w:t>
            </w:r>
          </w:p>
        </w:tc>
      </w:tr>
      <w:tr w14:paraId="0752EBA2" w14:textId="77777777" w:rsidTr="00F855D1">
        <w:tblPrEx>
          <w:tblW w:w="10615" w:type="dxa"/>
          <w:tblLayout w:type="fixed"/>
          <w:tblLook w:val="01E0"/>
        </w:tblPrEx>
        <w:trPr>
          <w:trHeight w:val="575"/>
        </w:trPr>
        <w:tc>
          <w:tcPr>
            <w:tcW w:w="339" w:type="dxa"/>
            <w:vAlign w:val="bottom"/>
          </w:tcPr>
          <w:p w:rsidR="00E57460" w:rsidRPr="000332F5" w:rsidP="00A15179" w14:paraId="5ED1ED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cstheme="minorHAnsi"/>
                <w:b/>
                <w:sz w:val="24"/>
                <w:szCs w:val="24"/>
              </w:rPr>
            </w:pPr>
            <w:r w:rsidRPr="000332F5">
              <w:rPr>
                <w:rFonts w:cstheme="minorHAnsi"/>
                <w:b/>
                <w:sz w:val="24"/>
                <w:szCs w:val="24"/>
              </w:rPr>
              <w:t>d</w:t>
            </w:r>
          </w:p>
        </w:tc>
        <w:tc>
          <w:tcPr>
            <w:tcW w:w="2536" w:type="dxa"/>
            <w:gridSpan w:val="2"/>
            <w:vAlign w:val="bottom"/>
          </w:tcPr>
          <w:p w:rsidR="00E57460" w:rsidRPr="000332F5" w:rsidP="00A15179" w14:paraId="369DE1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cstheme="minorHAnsi"/>
                <w:i/>
                <w:sz w:val="24"/>
                <w:szCs w:val="24"/>
              </w:rPr>
            </w:pPr>
            <w:r w:rsidRPr="000332F5">
              <w:rPr>
                <w:rFonts w:cstheme="minorHAnsi"/>
                <w:i/>
                <w:sz w:val="24"/>
                <w:szCs w:val="24"/>
              </w:rPr>
              <w:t>Grants Subject to EPA Review/Upload per Year</w:t>
            </w:r>
          </w:p>
        </w:tc>
        <w:tc>
          <w:tcPr>
            <w:tcW w:w="1350" w:type="dxa"/>
            <w:gridSpan w:val="2"/>
            <w:vAlign w:val="bottom"/>
          </w:tcPr>
          <w:p w:rsidR="00E57460" w:rsidRPr="000332F5" w:rsidP="00A15179" w14:paraId="61D2F6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jc w:val="center"/>
              <w:rPr>
                <w:rFonts w:cstheme="minorHAnsi"/>
                <w:sz w:val="24"/>
                <w:szCs w:val="24"/>
              </w:rPr>
            </w:pPr>
          </w:p>
        </w:tc>
        <w:tc>
          <w:tcPr>
            <w:tcW w:w="1530" w:type="dxa"/>
            <w:gridSpan w:val="2"/>
            <w:vAlign w:val="bottom"/>
          </w:tcPr>
          <w:p w:rsidR="00E57460" w:rsidRPr="000332F5" w:rsidP="00A15179" w14:paraId="75598093" w14:textId="4DADB2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jc w:val="center"/>
              <w:rPr>
                <w:rFonts w:cstheme="minorHAnsi"/>
                <w:sz w:val="24"/>
                <w:szCs w:val="24"/>
              </w:rPr>
            </w:pPr>
            <w:r w:rsidRPr="000332F5">
              <w:rPr>
                <w:rFonts w:cstheme="minorHAnsi"/>
                <w:sz w:val="24"/>
                <w:szCs w:val="24"/>
              </w:rPr>
              <w:t>298</w:t>
            </w:r>
          </w:p>
        </w:tc>
        <w:tc>
          <w:tcPr>
            <w:tcW w:w="1620" w:type="dxa"/>
            <w:gridSpan w:val="2"/>
          </w:tcPr>
          <w:p w:rsidR="00E57460" w:rsidRPr="000332F5" w:rsidP="00A15179" w14:paraId="135F88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jc w:val="center"/>
              <w:rPr>
                <w:rFonts w:cstheme="minorHAnsi"/>
                <w:sz w:val="24"/>
                <w:szCs w:val="24"/>
              </w:rPr>
            </w:pPr>
          </w:p>
          <w:p w:rsidR="00EE276D" w:rsidRPr="000332F5" w:rsidP="00A15179" w14:paraId="4AD565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jc w:val="center"/>
              <w:rPr>
                <w:rFonts w:cstheme="minorHAnsi"/>
                <w:sz w:val="24"/>
                <w:szCs w:val="24"/>
              </w:rPr>
            </w:pPr>
          </w:p>
          <w:p w:rsidR="00EE276D" w:rsidRPr="000332F5" w:rsidP="00A15179" w14:paraId="75B2F3F0" w14:textId="44E6D6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jc w:val="center"/>
              <w:rPr>
                <w:rFonts w:cstheme="minorHAnsi"/>
                <w:sz w:val="24"/>
                <w:szCs w:val="24"/>
              </w:rPr>
            </w:pPr>
            <w:r w:rsidRPr="000332F5">
              <w:rPr>
                <w:rFonts w:cstheme="minorHAnsi"/>
                <w:sz w:val="24"/>
                <w:szCs w:val="24"/>
              </w:rPr>
              <w:t>38</w:t>
            </w:r>
          </w:p>
        </w:tc>
        <w:tc>
          <w:tcPr>
            <w:tcW w:w="2250" w:type="dxa"/>
            <w:gridSpan w:val="2"/>
            <w:vAlign w:val="bottom"/>
          </w:tcPr>
          <w:p w:rsidR="00E57460" w:rsidRPr="000332F5" w:rsidP="00A15179" w14:paraId="05A68A9B" w14:textId="1B9E0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jc w:val="center"/>
              <w:rPr>
                <w:rFonts w:cstheme="minorHAnsi"/>
                <w:sz w:val="24"/>
                <w:szCs w:val="24"/>
              </w:rPr>
            </w:pPr>
            <w:r w:rsidRPr="000332F5">
              <w:rPr>
                <w:rFonts w:cstheme="minorHAnsi"/>
                <w:sz w:val="24"/>
                <w:szCs w:val="24"/>
              </w:rPr>
              <w:t>38</w:t>
            </w:r>
          </w:p>
        </w:tc>
        <w:tc>
          <w:tcPr>
            <w:tcW w:w="990" w:type="dxa"/>
            <w:vAlign w:val="bottom"/>
          </w:tcPr>
          <w:p w:rsidR="00E57460" w:rsidRPr="000332F5" w:rsidP="00A15179" w14:paraId="265AE012" w14:textId="10E984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jc w:val="center"/>
              <w:rPr>
                <w:rFonts w:cstheme="minorHAnsi"/>
                <w:sz w:val="24"/>
                <w:szCs w:val="24"/>
              </w:rPr>
            </w:pPr>
            <w:r w:rsidRPr="000332F5">
              <w:rPr>
                <w:rFonts w:cstheme="minorHAnsi"/>
                <w:sz w:val="24"/>
                <w:szCs w:val="24"/>
              </w:rPr>
              <w:t>374</w:t>
            </w:r>
          </w:p>
        </w:tc>
      </w:tr>
      <w:tr w14:paraId="2A638624" w14:textId="77777777" w:rsidTr="00F855D1">
        <w:tblPrEx>
          <w:tblW w:w="10615" w:type="dxa"/>
          <w:tblLayout w:type="fixed"/>
          <w:tblLook w:val="01E0"/>
        </w:tblPrEx>
        <w:trPr>
          <w:trHeight w:val="262"/>
        </w:trPr>
        <w:tc>
          <w:tcPr>
            <w:tcW w:w="339" w:type="dxa"/>
            <w:vAlign w:val="bottom"/>
          </w:tcPr>
          <w:p w:rsidR="00E57460" w:rsidRPr="000332F5" w:rsidP="00A15179" w14:paraId="132658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cstheme="minorHAnsi"/>
                <w:b/>
                <w:sz w:val="24"/>
                <w:szCs w:val="24"/>
              </w:rPr>
            </w:pPr>
            <w:r w:rsidRPr="000332F5">
              <w:rPr>
                <w:rFonts w:cstheme="minorHAnsi"/>
                <w:b/>
                <w:sz w:val="24"/>
                <w:szCs w:val="24"/>
              </w:rPr>
              <w:t>e</w:t>
            </w:r>
          </w:p>
        </w:tc>
        <w:tc>
          <w:tcPr>
            <w:tcW w:w="2536" w:type="dxa"/>
            <w:gridSpan w:val="2"/>
            <w:vAlign w:val="bottom"/>
          </w:tcPr>
          <w:p w:rsidR="00E57460" w:rsidRPr="000332F5" w:rsidP="00A15179" w14:paraId="41129F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cstheme="minorHAnsi"/>
                <w:i/>
                <w:sz w:val="24"/>
                <w:szCs w:val="24"/>
              </w:rPr>
            </w:pPr>
            <w:r w:rsidRPr="000332F5">
              <w:rPr>
                <w:rFonts w:cstheme="minorHAnsi"/>
                <w:i/>
                <w:sz w:val="24"/>
                <w:szCs w:val="24"/>
              </w:rPr>
              <w:t>EPA Reviews/Uploads per Year</w:t>
            </w:r>
          </w:p>
        </w:tc>
        <w:tc>
          <w:tcPr>
            <w:tcW w:w="1350" w:type="dxa"/>
            <w:gridSpan w:val="2"/>
            <w:vAlign w:val="bottom"/>
          </w:tcPr>
          <w:p w:rsidR="00E57460" w:rsidRPr="000332F5" w:rsidP="00A15179" w14:paraId="026F7F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jc w:val="center"/>
              <w:rPr>
                <w:rFonts w:cstheme="minorHAnsi"/>
                <w:sz w:val="24"/>
                <w:szCs w:val="24"/>
              </w:rPr>
            </w:pPr>
            <w:r w:rsidRPr="000332F5">
              <w:rPr>
                <w:rFonts w:cstheme="minorHAnsi"/>
                <w:sz w:val="24"/>
                <w:szCs w:val="24"/>
              </w:rPr>
              <w:t>(b) x (d)</w:t>
            </w:r>
          </w:p>
        </w:tc>
        <w:tc>
          <w:tcPr>
            <w:tcW w:w="1530" w:type="dxa"/>
            <w:gridSpan w:val="2"/>
            <w:vAlign w:val="bottom"/>
          </w:tcPr>
          <w:p w:rsidR="00E57460" w:rsidRPr="000332F5" w:rsidP="00A15179" w14:paraId="0A79E7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jc w:val="center"/>
              <w:rPr>
                <w:rFonts w:cstheme="minorHAnsi"/>
                <w:sz w:val="24"/>
                <w:szCs w:val="24"/>
              </w:rPr>
            </w:pPr>
            <w:r w:rsidRPr="000332F5">
              <w:rPr>
                <w:rFonts w:cstheme="minorHAnsi"/>
                <w:sz w:val="24"/>
                <w:szCs w:val="24"/>
              </w:rPr>
              <w:t>298</w:t>
            </w:r>
          </w:p>
        </w:tc>
        <w:tc>
          <w:tcPr>
            <w:tcW w:w="1620" w:type="dxa"/>
            <w:gridSpan w:val="2"/>
          </w:tcPr>
          <w:p w:rsidR="00174E9B" w:rsidRPr="000332F5" w:rsidP="00A15179" w14:paraId="29B6B2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jc w:val="center"/>
              <w:rPr>
                <w:rFonts w:cstheme="minorHAnsi"/>
                <w:sz w:val="24"/>
                <w:szCs w:val="24"/>
              </w:rPr>
            </w:pPr>
          </w:p>
          <w:p w:rsidR="00E57460" w:rsidRPr="000332F5" w:rsidP="00A15179" w14:paraId="4CD35873" w14:textId="772A3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jc w:val="center"/>
              <w:rPr>
                <w:rFonts w:cstheme="minorHAnsi"/>
                <w:sz w:val="24"/>
                <w:szCs w:val="24"/>
              </w:rPr>
            </w:pPr>
            <w:r w:rsidRPr="000332F5">
              <w:rPr>
                <w:rFonts w:cstheme="minorHAnsi"/>
                <w:sz w:val="24"/>
                <w:szCs w:val="24"/>
              </w:rPr>
              <w:t>38</w:t>
            </w:r>
          </w:p>
        </w:tc>
        <w:tc>
          <w:tcPr>
            <w:tcW w:w="2250" w:type="dxa"/>
            <w:gridSpan w:val="2"/>
            <w:vAlign w:val="bottom"/>
          </w:tcPr>
          <w:p w:rsidR="00E57460" w:rsidRPr="000332F5" w:rsidP="00A15179" w14:paraId="01A769BF" w14:textId="187682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jc w:val="center"/>
              <w:rPr>
                <w:rFonts w:cstheme="minorHAnsi"/>
                <w:sz w:val="24"/>
                <w:szCs w:val="24"/>
              </w:rPr>
            </w:pPr>
            <w:r w:rsidRPr="000332F5">
              <w:rPr>
                <w:rFonts w:cstheme="minorHAnsi"/>
                <w:sz w:val="24"/>
                <w:szCs w:val="24"/>
              </w:rPr>
              <w:t>38</w:t>
            </w:r>
          </w:p>
        </w:tc>
        <w:tc>
          <w:tcPr>
            <w:tcW w:w="990" w:type="dxa"/>
            <w:vAlign w:val="bottom"/>
          </w:tcPr>
          <w:p w:rsidR="00E57460" w:rsidRPr="000332F5" w:rsidP="00A15179" w14:paraId="5904DB72" w14:textId="157513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jc w:val="center"/>
              <w:rPr>
                <w:rFonts w:cstheme="minorHAnsi"/>
                <w:sz w:val="24"/>
                <w:szCs w:val="24"/>
              </w:rPr>
            </w:pPr>
            <w:r w:rsidRPr="000332F5">
              <w:rPr>
                <w:rFonts w:cstheme="minorHAnsi"/>
                <w:sz w:val="24"/>
                <w:szCs w:val="24"/>
              </w:rPr>
              <w:t>3</w:t>
            </w:r>
            <w:r w:rsidRPr="000332F5" w:rsidR="00174E9B">
              <w:rPr>
                <w:rFonts w:cstheme="minorHAnsi"/>
                <w:sz w:val="24"/>
                <w:szCs w:val="24"/>
              </w:rPr>
              <w:t>74</w:t>
            </w:r>
          </w:p>
        </w:tc>
      </w:tr>
      <w:tr w14:paraId="623B2A00" w14:textId="77777777" w:rsidTr="00F855D1">
        <w:tblPrEx>
          <w:tblW w:w="10615" w:type="dxa"/>
          <w:tblLayout w:type="fixed"/>
          <w:tblLook w:val="01E0"/>
        </w:tblPrEx>
        <w:trPr>
          <w:gridAfter w:val="2"/>
          <w:wAfter w:w="2536" w:type="dxa"/>
          <w:trHeight w:val="262"/>
        </w:trPr>
        <w:tc>
          <w:tcPr>
            <w:tcW w:w="339" w:type="dxa"/>
            <w:vAlign w:val="bottom"/>
          </w:tcPr>
          <w:p w:rsidR="00E57460" w:rsidRPr="000332F5" w:rsidP="00A15179" w14:paraId="471DDF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cstheme="minorHAnsi"/>
                <w:b/>
                <w:i/>
                <w:sz w:val="24"/>
                <w:szCs w:val="24"/>
              </w:rPr>
            </w:pPr>
            <w:r w:rsidRPr="000332F5">
              <w:rPr>
                <w:rFonts w:cstheme="minorHAnsi"/>
                <w:b/>
                <w:sz w:val="24"/>
                <w:szCs w:val="24"/>
              </w:rPr>
              <w:t>f</w:t>
            </w:r>
          </w:p>
        </w:tc>
        <w:tc>
          <w:tcPr>
            <w:tcW w:w="1350" w:type="dxa"/>
            <w:vAlign w:val="bottom"/>
          </w:tcPr>
          <w:p w:rsidR="00E57460" w:rsidRPr="000332F5" w:rsidP="00A15179" w14:paraId="5FE2D9BD" w14:textId="1EA6ED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jc w:val="center"/>
              <w:rPr>
                <w:rFonts w:cstheme="minorHAnsi"/>
                <w:b/>
                <w:sz w:val="24"/>
                <w:szCs w:val="24"/>
              </w:rPr>
            </w:pPr>
            <w:r w:rsidRPr="000332F5">
              <w:rPr>
                <w:rFonts w:cstheme="minorHAnsi"/>
                <w:b/>
                <w:i/>
                <w:sz w:val="24"/>
                <w:szCs w:val="24"/>
              </w:rPr>
              <w:t>Total Annual Burden Hours: EP</w:t>
            </w:r>
            <w:r w:rsidRPr="000332F5">
              <w:rPr>
                <w:rFonts w:cstheme="minorHAnsi"/>
                <w:b/>
                <w:sz w:val="24"/>
                <w:szCs w:val="24"/>
              </w:rPr>
              <w:t>(c) x (</w:t>
            </w:r>
            <w:r w:rsidRPr="000332F5" w:rsidR="001214B1">
              <w:rPr>
                <w:rFonts w:cstheme="minorHAnsi"/>
                <w:b/>
                <w:sz w:val="24"/>
                <w:szCs w:val="24"/>
              </w:rPr>
              <w:t>e</w:t>
            </w:r>
            <w:r w:rsidRPr="000332F5">
              <w:rPr>
                <w:rFonts w:cstheme="minorHAnsi"/>
                <w:b/>
                <w:sz w:val="24"/>
                <w:szCs w:val="24"/>
              </w:rPr>
              <w:t>)</w:t>
            </w:r>
          </w:p>
        </w:tc>
        <w:tc>
          <w:tcPr>
            <w:tcW w:w="1530" w:type="dxa"/>
            <w:gridSpan w:val="2"/>
            <w:vAlign w:val="bottom"/>
          </w:tcPr>
          <w:p w:rsidR="00E57460" w:rsidRPr="000332F5" w:rsidP="00A15179" w14:paraId="1CC8004E" w14:textId="04ECD3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jc w:val="center"/>
              <w:rPr>
                <w:rFonts w:cstheme="minorHAnsi"/>
                <w:b/>
                <w:sz w:val="24"/>
                <w:szCs w:val="24"/>
              </w:rPr>
            </w:pPr>
            <w:r w:rsidRPr="000332F5">
              <w:rPr>
                <w:rFonts w:cstheme="minorHAnsi"/>
                <w:b/>
                <w:sz w:val="24"/>
                <w:szCs w:val="24"/>
              </w:rPr>
              <w:t>298</w:t>
            </w:r>
          </w:p>
        </w:tc>
        <w:tc>
          <w:tcPr>
            <w:tcW w:w="1620" w:type="dxa"/>
            <w:gridSpan w:val="2"/>
          </w:tcPr>
          <w:p w:rsidR="00E57460" w:rsidRPr="000332F5" w:rsidP="00A15179" w14:paraId="6655A6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jc w:val="center"/>
              <w:rPr>
                <w:rFonts w:cstheme="minorHAnsi"/>
                <w:b/>
                <w:bCs/>
                <w:sz w:val="24"/>
                <w:szCs w:val="24"/>
              </w:rPr>
            </w:pPr>
          </w:p>
          <w:p w:rsidR="00146CF3" w:rsidRPr="000332F5" w:rsidP="00A15179" w14:paraId="1EE1F498" w14:textId="0D646B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jc w:val="center"/>
              <w:rPr>
                <w:rFonts w:cstheme="minorHAnsi"/>
                <w:b/>
                <w:bCs/>
                <w:sz w:val="24"/>
                <w:szCs w:val="24"/>
              </w:rPr>
            </w:pPr>
            <w:r w:rsidRPr="000332F5">
              <w:rPr>
                <w:rFonts w:cstheme="minorHAnsi"/>
                <w:b/>
                <w:bCs/>
                <w:sz w:val="24"/>
                <w:szCs w:val="24"/>
              </w:rPr>
              <w:t>29.26</w:t>
            </w:r>
          </w:p>
        </w:tc>
        <w:tc>
          <w:tcPr>
            <w:tcW w:w="2250" w:type="dxa"/>
            <w:gridSpan w:val="2"/>
            <w:vAlign w:val="bottom"/>
          </w:tcPr>
          <w:p w:rsidR="00E57460" w:rsidRPr="000332F5" w:rsidP="00A15179" w14:paraId="3FC05F3E" w14:textId="0C6900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jc w:val="center"/>
              <w:rPr>
                <w:rFonts w:cstheme="minorHAnsi"/>
                <w:b/>
                <w:bCs/>
                <w:sz w:val="24"/>
                <w:szCs w:val="24"/>
              </w:rPr>
            </w:pPr>
            <w:r w:rsidRPr="000332F5">
              <w:rPr>
                <w:rFonts w:cstheme="minorHAnsi"/>
                <w:b/>
                <w:bCs/>
                <w:sz w:val="24"/>
                <w:szCs w:val="24"/>
              </w:rPr>
              <w:t>2</w:t>
            </w:r>
            <w:r w:rsidRPr="000332F5" w:rsidR="00146CF3">
              <w:rPr>
                <w:rFonts w:cstheme="minorHAnsi"/>
                <w:b/>
                <w:bCs/>
                <w:sz w:val="24"/>
                <w:szCs w:val="24"/>
              </w:rPr>
              <w:t>2.8</w:t>
            </w:r>
          </w:p>
        </w:tc>
        <w:tc>
          <w:tcPr>
            <w:tcW w:w="990" w:type="dxa"/>
            <w:gridSpan w:val="2"/>
            <w:vAlign w:val="bottom"/>
          </w:tcPr>
          <w:p w:rsidR="00E57460" w:rsidRPr="000332F5" w:rsidP="00A15179" w14:paraId="1E2A924C" w14:textId="1BB97E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jc w:val="center"/>
              <w:rPr>
                <w:rFonts w:cstheme="minorHAnsi"/>
                <w:b/>
                <w:sz w:val="24"/>
                <w:szCs w:val="24"/>
              </w:rPr>
            </w:pPr>
            <w:r w:rsidRPr="000332F5">
              <w:rPr>
                <w:rFonts w:cstheme="minorHAnsi"/>
                <w:b/>
                <w:sz w:val="24"/>
                <w:szCs w:val="24"/>
              </w:rPr>
              <w:t>350.06</w:t>
            </w:r>
          </w:p>
        </w:tc>
      </w:tr>
    </w:tbl>
    <w:p w:rsidR="00AC74D6" w:rsidRPr="000332F5" w:rsidP="00A15179" w14:paraId="2D17E5A1" w14:textId="3638B693">
      <w:pPr>
        <w:spacing w:line="240" w:lineRule="auto"/>
        <w:ind w:firstLine="720"/>
        <w:contextualSpacing/>
        <w:rPr>
          <w:rFonts w:cstheme="minorHAnsi"/>
          <w:bCs/>
          <w:sz w:val="24"/>
          <w:szCs w:val="24"/>
        </w:rPr>
      </w:pPr>
      <w:r w:rsidRPr="000332F5">
        <w:rPr>
          <w:rFonts w:cstheme="minorHAnsi"/>
          <w:bCs/>
          <w:sz w:val="24"/>
          <w:szCs w:val="24"/>
        </w:rPr>
        <w:t>Assuming a fully burdened hourly rate of $</w:t>
      </w:r>
      <w:r w:rsidRPr="000332F5" w:rsidR="006C2C22">
        <w:rPr>
          <w:rFonts w:cstheme="minorHAnsi"/>
          <w:bCs/>
          <w:sz w:val="24"/>
          <w:szCs w:val="24"/>
        </w:rPr>
        <w:t>8</w:t>
      </w:r>
      <w:r w:rsidRPr="000332F5" w:rsidR="002E1970">
        <w:rPr>
          <w:rFonts w:cstheme="minorHAnsi"/>
          <w:bCs/>
          <w:sz w:val="24"/>
          <w:szCs w:val="24"/>
        </w:rPr>
        <w:t>8.45</w:t>
      </w:r>
      <w:r w:rsidRPr="000332F5" w:rsidR="006C2C22">
        <w:rPr>
          <w:rFonts w:cstheme="minorHAnsi"/>
          <w:bCs/>
          <w:sz w:val="24"/>
          <w:szCs w:val="24"/>
        </w:rPr>
        <w:t>.</w:t>
      </w:r>
      <w:r w:rsidRPr="000332F5">
        <w:rPr>
          <w:rFonts w:cstheme="minorHAnsi"/>
          <w:bCs/>
          <w:sz w:val="24"/>
          <w:szCs w:val="24"/>
        </w:rPr>
        <w:t xml:space="preserve"> </w:t>
      </w:r>
      <w:r>
        <w:rPr>
          <w:rStyle w:val="FootnoteReference"/>
          <w:rFonts w:cstheme="minorHAnsi"/>
          <w:bCs/>
          <w:sz w:val="24"/>
          <w:szCs w:val="24"/>
        </w:rPr>
        <w:footnoteReference w:id="3"/>
      </w:r>
      <w:r w:rsidRPr="000332F5">
        <w:rPr>
          <w:rFonts w:cstheme="minorHAnsi"/>
          <w:bCs/>
          <w:sz w:val="24"/>
          <w:szCs w:val="24"/>
        </w:rPr>
        <w:t xml:space="preserve">for each RENC, the cost to review: </w:t>
      </w:r>
    </w:p>
    <w:p w:rsidR="00AC74D6" w:rsidRPr="000332F5" w:rsidP="00A15179" w14:paraId="08D11F44" w14:textId="5438B0D2">
      <w:pPr>
        <w:pStyle w:val="ListParagraph"/>
        <w:numPr>
          <w:ilvl w:val="0"/>
          <w:numId w:val="10"/>
        </w:numPr>
        <w:spacing w:line="240" w:lineRule="auto"/>
        <w:rPr>
          <w:rFonts w:cstheme="minorHAnsi"/>
          <w:bCs/>
          <w:sz w:val="24"/>
          <w:szCs w:val="24"/>
        </w:rPr>
      </w:pPr>
      <w:r w:rsidRPr="000332F5">
        <w:rPr>
          <w:rFonts w:cstheme="minorHAnsi"/>
          <w:bCs/>
          <w:sz w:val="24"/>
          <w:szCs w:val="24"/>
        </w:rPr>
        <w:t xml:space="preserve">Semi Annual Progress Report </w:t>
      </w:r>
      <w:r w:rsidRPr="000332F5" w:rsidR="00F316E6">
        <w:rPr>
          <w:rFonts w:cstheme="minorHAnsi"/>
          <w:bCs/>
          <w:sz w:val="24"/>
          <w:szCs w:val="24"/>
        </w:rPr>
        <w:t>F</w:t>
      </w:r>
      <w:r w:rsidRPr="000332F5">
        <w:rPr>
          <w:rFonts w:cstheme="minorHAnsi"/>
          <w:bCs/>
          <w:sz w:val="24"/>
          <w:szCs w:val="24"/>
        </w:rPr>
        <w:t>orm</w:t>
      </w:r>
      <w:r w:rsidRPr="000332F5" w:rsidR="00F316E6">
        <w:rPr>
          <w:rFonts w:cstheme="minorHAnsi"/>
          <w:bCs/>
          <w:sz w:val="24"/>
          <w:szCs w:val="24"/>
        </w:rPr>
        <w:t>s</w:t>
      </w:r>
      <w:r w:rsidRPr="000332F5">
        <w:rPr>
          <w:rFonts w:cstheme="minorHAnsi"/>
          <w:bCs/>
          <w:sz w:val="24"/>
          <w:szCs w:val="24"/>
        </w:rPr>
        <w:t xml:space="preserve"> is </w:t>
      </w:r>
      <w:r w:rsidRPr="000332F5" w:rsidR="00BC3721">
        <w:rPr>
          <w:rFonts w:cstheme="minorHAnsi"/>
          <w:bCs/>
          <w:sz w:val="24"/>
          <w:szCs w:val="24"/>
        </w:rPr>
        <w:t>298</w:t>
      </w:r>
      <w:r w:rsidRPr="000332F5">
        <w:rPr>
          <w:rFonts w:cstheme="minorHAnsi"/>
          <w:bCs/>
          <w:sz w:val="24"/>
          <w:szCs w:val="24"/>
        </w:rPr>
        <w:t xml:space="preserve"> x </w:t>
      </w:r>
      <w:r w:rsidRPr="000332F5" w:rsidR="00F316E6">
        <w:rPr>
          <w:rFonts w:cstheme="minorHAnsi"/>
          <w:bCs/>
          <w:sz w:val="24"/>
          <w:szCs w:val="24"/>
        </w:rPr>
        <w:t>$</w:t>
      </w:r>
      <w:r w:rsidRPr="000332F5" w:rsidR="00403381">
        <w:rPr>
          <w:rFonts w:cstheme="minorHAnsi"/>
          <w:bCs/>
          <w:sz w:val="24"/>
          <w:szCs w:val="24"/>
        </w:rPr>
        <w:t>88.45</w:t>
      </w:r>
      <w:r w:rsidRPr="000332F5" w:rsidR="00F316E6">
        <w:rPr>
          <w:rFonts w:cstheme="minorHAnsi"/>
          <w:bCs/>
          <w:sz w:val="24"/>
          <w:szCs w:val="24"/>
        </w:rPr>
        <w:t xml:space="preserve"> </w:t>
      </w:r>
      <w:r w:rsidRPr="000332F5">
        <w:rPr>
          <w:rFonts w:cstheme="minorHAnsi"/>
          <w:bCs/>
          <w:sz w:val="24"/>
          <w:szCs w:val="24"/>
        </w:rPr>
        <w:t xml:space="preserve">= </w:t>
      </w:r>
      <w:r w:rsidRPr="000332F5" w:rsidR="00E20047">
        <w:rPr>
          <w:rFonts w:cstheme="minorHAnsi"/>
          <w:bCs/>
          <w:sz w:val="24"/>
          <w:szCs w:val="24"/>
        </w:rPr>
        <w:t>$</w:t>
      </w:r>
      <w:r w:rsidRPr="000332F5" w:rsidR="009657E4">
        <w:rPr>
          <w:rFonts w:cstheme="minorHAnsi"/>
          <w:bCs/>
          <w:sz w:val="24"/>
          <w:szCs w:val="24"/>
        </w:rPr>
        <w:t>26,358.10</w:t>
      </w:r>
    </w:p>
    <w:p w:rsidR="008503D4" w:rsidRPr="000332F5" w:rsidP="008503D4" w14:paraId="23B9C7A9" w14:textId="3B5A1E23">
      <w:pPr>
        <w:pStyle w:val="ListParagraph"/>
        <w:numPr>
          <w:ilvl w:val="0"/>
          <w:numId w:val="10"/>
        </w:numPr>
        <w:spacing w:line="240" w:lineRule="auto"/>
        <w:rPr>
          <w:rFonts w:cstheme="minorHAnsi"/>
          <w:bCs/>
          <w:sz w:val="24"/>
          <w:szCs w:val="24"/>
        </w:rPr>
      </w:pPr>
      <w:r w:rsidRPr="000332F5">
        <w:rPr>
          <w:rFonts w:cstheme="minorHAnsi"/>
          <w:bCs/>
          <w:sz w:val="24"/>
          <w:szCs w:val="24"/>
        </w:rPr>
        <w:t xml:space="preserve">Final Progress Report Forms is </w:t>
      </w:r>
      <w:r w:rsidRPr="000332F5" w:rsidR="00CF2D04">
        <w:rPr>
          <w:rFonts w:cstheme="minorHAnsi"/>
          <w:bCs/>
          <w:sz w:val="24"/>
          <w:szCs w:val="24"/>
        </w:rPr>
        <w:t>29.26</w:t>
      </w:r>
      <w:r w:rsidRPr="000332F5">
        <w:rPr>
          <w:rFonts w:cstheme="minorHAnsi"/>
          <w:bCs/>
          <w:sz w:val="24"/>
          <w:szCs w:val="24"/>
        </w:rPr>
        <w:t xml:space="preserve"> hrs. x </w:t>
      </w:r>
      <w:r w:rsidRPr="000332F5" w:rsidR="00403381">
        <w:rPr>
          <w:rFonts w:cstheme="minorHAnsi"/>
          <w:bCs/>
          <w:sz w:val="24"/>
          <w:szCs w:val="24"/>
        </w:rPr>
        <w:t>$88.45</w:t>
      </w:r>
      <w:r w:rsidRPr="000332F5">
        <w:rPr>
          <w:rFonts w:cstheme="minorHAnsi"/>
          <w:bCs/>
          <w:sz w:val="24"/>
          <w:szCs w:val="24"/>
        </w:rPr>
        <w:t xml:space="preserve"> = </w:t>
      </w:r>
      <w:r w:rsidRPr="000332F5" w:rsidR="009657E4">
        <w:rPr>
          <w:rFonts w:cstheme="minorHAnsi"/>
          <w:bCs/>
          <w:sz w:val="24"/>
          <w:szCs w:val="24"/>
        </w:rPr>
        <w:t>$2,588.0</w:t>
      </w:r>
      <w:r w:rsidRPr="000332F5" w:rsidR="0086094A">
        <w:rPr>
          <w:rFonts w:cstheme="minorHAnsi"/>
          <w:bCs/>
          <w:sz w:val="24"/>
          <w:szCs w:val="24"/>
        </w:rPr>
        <w:t>5</w:t>
      </w:r>
      <w:r w:rsidRPr="000332F5" w:rsidR="00CF2D04">
        <w:rPr>
          <w:rFonts w:cstheme="minorHAnsi"/>
          <w:bCs/>
          <w:sz w:val="24"/>
          <w:szCs w:val="24"/>
        </w:rPr>
        <w:t>, and</w:t>
      </w:r>
    </w:p>
    <w:p w:rsidR="00AC74D6" w:rsidRPr="000332F5" w:rsidP="00A15179" w14:paraId="59A93C02" w14:textId="398DA569">
      <w:pPr>
        <w:pStyle w:val="ListParagraph"/>
        <w:numPr>
          <w:ilvl w:val="0"/>
          <w:numId w:val="10"/>
        </w:numPr>
        <w:spacing w:line="240" w:lineRule="auto"/>
        <w:rPr>
          <w:rFonts w:cstheme="minorHAnsi"/>
          <w:bCs/>
          <w:sz w:val="24"/>
          <w:szCs w:val="24"/>
        </w:rPr>
      </w:pPr>
      <w:r w:rsidRPr="000332F5">
        <w:rPr>
          <w:rFonts w:cstheme="minorHAnsi"/>
          <w:bCs/>
          <w:sz w:val="24"/>
          <w:szCs w:val="24"/>
        </w:rPr>
        <w:t xml:space="preserve">IT Component and Project Registration Forms </w:t>
      </w:r>
      <w:r w:rsidRPr="000332F5">
        <w:rPr>
          <w:rFonts w:cstheme="minorHAnsi"/>
          <w:bCs/>
          <w:sz w:val="24"/>
          <w:szCs w:val="24"/>
        </w:rPr>
        <w:t xml:space="preserve">is </w:t>
      </w:r>
      <w:r w:rsidRPr="000332F5">
        <w:rPr>
          <w:rFonts w:cstheme="minorHAnsi"/>
          <w:bCs/>
          <w:sz w:val="24"/>
          <w:szCs w:val="24"/>
        </w:rPr>
        <w:t>2</w:t>
      </w:r>
      <w:r w:rsidRPr="000332F5" w:rsidR="00CF2D04">
        <w:rPr>
          <w:rFonts w:cstheme="minorHAnsi"/>
          <w:bCs/>
          <w:sz w:val="24"/>
          <w:szCs w:val="24"/>
        </w:rPr>
        <w:t>2</w:t>
      </w:r>
      <w:r w:rsidRPr="000332F5" w:rsidR="008503D4">
        <w:rPr>
          <w:rFonts w:cstheme="minorHAnsi"/>
          <w:bCs/>
          <w:sz w:val="24"/>
          <w:szCs w:val="24"/>
        </w:rPr>
        <w:t>.</w:t>
      </w:r>
      <w:r w:rsidRPr="000332F5" w:rsidR="00CF2D04">
        <w:rPr>
          <w:rFonts w:cstheme="minorHAnsi"/>
          <w:bCs/>
          <w:sz w:val="24"/>
          <w:szCs w:val="24"/>
        </w:rPr>
        <w:t>8</w:t>
      </w:r>
      <w:r w:rsidRPr="000332F5">
        <w:rPr>
          <w:rFonts w:cstheme="minorHAnsi"/>
          <w:bCs/>
          <w:sz w:val="24"/>
          <w:szCs w:val="24"/>
        </w:rPr>
        <w:t xml:space="preserve"> </w:t>
      </w:r>
      <w:r w:rsidRPr="000332F5">
        <w:rPr>
          <w:rFonts w:cstheme="minorHAnsi"/>
          <w:bCs/>
          <w:sz w:val="24"/>
          <w:szCs w:val="24"/>
        </w:rPr>
        <w:t>hrs. x</w:t>
      </w:r>
      <w:r w:rsidRPr="000332F5">
        <w:rPr>
          <w:rFonts w:cstheme="minorHAnsi"/>
          <w:bCs/>
          <w:sz w:val="24"/>
          <w:szCs w:val="24"/>
        </w:rPr>
        <w:t xml:space="preserve"> </w:t>
      </w:r>
      <w:r w:rsidRPr="000332F5" w:rsidR="00403381">
        <w:rPr>
          <w:rFonts w:cstheme="minorHAnsi"/>
          <w:bCs/>
          <w:sz w:val="24"/>
          <w:szCs w:val="24"/>
        </w:rPr>
        <w:t>$88.45</w:t>
      </w:r>
      <w:r w:rsidRPr="000332F5">
        <w:rPr>
          <w:rFonts w:cstheme="minorHAnsi"/>
          <w:bCs/>
          <w:sz w:val="24"/>
          <w:szCs w:val="24"/>
        </w:rPr>
        <w:t>= $</w:t>
      </w:r>
      <w:r w:rsidRPr="000332F5" w:rsidR="0086094A">
        <w:rPr>
          <w:rFonts w:cstheme="minorHAnsi"/>
          <w:bCs/>
          <w:sz w:val="24"/>
          <w:szCs w:val="24"/>
        </w:rPr>
        <w:t>2,016.66</w:t>
      </w:r>
      <w:r w:rsidRPr="000332F5" w:rsidR="00CF2D04">
        <w:rPr>
          <w:rFonts w:cstheme="minorHAnsi"/>
          <w:bCs/>
          <w:sz w:val="24"/>
          <w:szCs w:val="24"/>
        </w:rPr>
        <w:t>.</w:t>
      </w:r>
    </w:p>
    <w:p w:rsidR="00AC74D6" w:rsidRPr="000332F5" w:rsidP="00A15179" w14:paraId="7F5A4398" w14:textId="77777777">
      <w:pPr>
        <w:pStyle w:val="ListParagraph"/>
        <w:spacing w:line="240" w:lineRule="auto"/>
        <w:rPr>
          <w:rFonts w:cstheme="minorHAnsi"/>
          <w:bCs/>
          <w:sz w:val="24"/>
          <w:szCs w:val="24"/>
        </w:rPr>
      </w:pPr>
    </w:p>
    <w:p w:rsidR="00AC74D6" w:rsidRPr="000332F5" w:rsidP="00A15179" w14:paraId="44E007DE" w14:textId="1D063BEA">
      <w:pPr>
        <w:pStyle w:val="ListParagraph"/>
        <w:spacing w:line="240" w:lineRule="auto"/>
        <w:rPr>
          <w:rFonts w:cstheme="minorHAnsi"/>
          <w:bCs/>
          <w:sz w:val="24"/>
          <w:szCs w:val="24"/>
        </w:rPr>
      </w:pPr>
      <w:r w:rsidRPr="000332F5">
        <w:rPr>
          <w:rFonts w:cstheme="minorHAnsi"/>
          <w:bCs/>
          <w:sz w:val="24"/>
          <w:szCs w:val="24"/>
        </w:rPr>
        <w:t xml:space="preserve">This equates to an overall total of </w:t>
      </w:r>
      <w:r w:rsidRPr="000332F5" w:rsidR="007959E3">
        <w:rPr>
          <w:rFonts w:cstheme="minorHAnsi"/>
          <w:bCs/>
          <w:sz w:val="24"/>
          <w:szCs w:val="24"/>
        </w:rPr>
        <w:t>$</w:t>
      </w:r>
      <w:r w:rsidRPr="000332F5" w:rsidR="00700DB7">
        <w:rPr>
          <w:rFonts w:cstheme="minorHAnsi"/>
          <w:bCs/>
          <w:sz w:val="24"/>
          <w:szCs w:val="24"/>
        </w:rPr>
        <w:t>30,962.81</w:t>
      </w:r>
      <w:r w:rsidRPr="000332F5" w:rsidR="007959E3">
        <w:rPr>
          <w:rFonts w:cstheme="minorHAnsi"/>
          <w:bCs/>
          <w:sz w:val="24"/>
          <w:szCs w:val="24"/>
        </w:rPr>
        <w:t xml:space="preserve">. </w:t>
      </w:r>
      <w:r w:rsidRPr="000332F5">
        <w:rPr>
          <w:rFonts w:cstheme="minorHAnsi"/>
          <w:bCs/>
          <w:sz w:val="24"/>
          <w:szCs w:val="24"/>
        </w:rPr>
        <w:t xml:space="preserve">Table 7 reflects the total Agency costs. </w:t>
      </w:r>
    </w:p>
    <w:p w:rsidR="00AC74D6" w:rsidRPr="000332F5" w:rsidP="00A15179" w14:paraId="619AADFB" w14:textId="77777777">
      <w:pPr>
        <w:pStyle w:val="ListParagraph"/>
        <w:spacing w:line="240" w:lineRule="auto"/>
        <w:rPr>
          <w:rFonts w:cstheme="minorHAnsi"/>
          <w:b/>
          <w:bCs/>
          <w:sz w:val="24"/>
          <w:szCs w:val="24"/>
        </w:rPr>
      </w:pPr>
    </w:p>
    <w:p w:rsidR="00AC74D6" w:rsidRPr="000332F5" w:rsidP="00A15179" w14:paraId="06116A54" w14:textId="4A09D943">
      <w:pPr>
        <w:pStyle w:val="ListParagraph"/>
        <w:spacing w:line="240" w:lineRule="auto"/>
        <w:rPr>
          <w:rFonts w:cstheme="minorHAnsi"/>
          <w:b/>
          <w:bCs/>
          <w:sz w:val="24"/>
          <w:szCs w:val="24"/>
        </w:rPr>
      </w:pPr>
      <w:r w:rsidRPr="000332F5">
        <w:rPr>
          <w:rFonts w:cstheme="minorHAnsi"/>
          <w:b/>
          <w:bCs/>
          <w:sz w:val="24"/>
          <w:szCs w:val="24"/>
        </w:rPr>
        <w:t>T</w:t>
      </w:r>
      <w:r w:rsidRPr="000332F5" w:rsidR="002D1CEC">
        <w:rPr>
          <w:rFonts w:cstheme="minorHAnsi"/>
          <w:b/>
          <w:bCs/>
          <w:sz w:val="24"/>
          <w:szCs w:val="24"/>
        </w:rPr>
        <w:t>able</w:t>
      </w:r>
      <w:r w:rsidRPr="000332F5">
        <w:rPr>
          <w:rFonts w:cstheme="minorHAnsi"/>
          <w:b/>
          <w:bCs/>
          <w:sz w:val="24"/>
          <w:szCs w:val="24"/>
        </w:rPr>
        <w:t xml:space="preserve"> 7 - Agency Costs.</w:t>
      </w: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15"/>
        <w:gridCol w:w="2430"/>
        <w:gridCol w:w="2250"/>
        <w:gridCol w:w="2250"/>
        <w:gridCol w:w="1525"/>
      </w:tblGrid>
      <w:tr w14:paraId="711A2F0B" w14:textId="77777777" w:rsidTr="00F855D1">
        <w:tblPrEx>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615" w:type="dxa"/>
            <w:shd w:val="clear" w:color="auto" w:fill="CCCCCC"/>
            <w:vAlign w:val="bottom"/>
          </w:tcPr>
          <w:p w:rsidR="007959E3" w:rsidRPr="000332F5" w:rsidP="00F855D1" w14:paraId="6528BA75" w14:textId="77777777">
            <w:pPr>
              <w:pStyle w:val="ListParagraph"/>
              <w:spacing w:line="240" w:lineRule="auto"/>
              <w:ind w:left="0"/>
              <w:rPr>
                <w:rFonts w:cstheme="minorHAnsi"/>
                <w:bCs/>
                <w:iCs/>
                <w:sz w:val="24"/>
                <w:szCs w:val="24"/>
              </w:rPr>
            </w:pPr>
            <w:r w:rsidRPr="000332F5">
              <w:rPr>
                <w:rFonts w:cstheme="minorHAnsi"/>
                <w:bCs/>
                <w:iCs/>
                <w:sz w:val="24"/>
                <w:szCs w:val="24"/>
              </w:rPr>
              <w:t>EPA Costs</w:t>
            </w:r>
          </w:p>
        </w:tc>
        <w:tc>
          <w:tcPr>
            <w:tcW w:w="2430" w:type="dxa"/>
            <w:shd w:val="clear" w:color="auto" w:fill="CCCCCC"/>
            <w:vAlign w:val="bottom"/>
          </w:tcPr>
          <w:p w:rsidR="007959E3" w:rsidRPr="000332F5" w:rsidP="00F855D1" w14:paraId="6685FF35" w14:textId="76E0CB4F">
            <w:pPr>
              <w:pStyle w:val="ListParagraph"/>
              <w:spacing w:line="240" w:lineRule="auto"/>
              <w:ind w:left="0"/>
              <w:rPr>
                <w:rFonts w:cstheme="minorHAnsi"/>
                <w:bCs/>
                <w:i/>
                <w:sz w:val="24"/>
                <w:szCs w:val="24"/>
              </w:rPr>
            </w:pPr>
            <w:r w:rsidRPr="000332F5">
              <w:rPr>
                <w:rFonts w:cstheme="minorHAnsi"/>
                <w:bCs/>
                <w:sz w:val="24"/>
                <w:szCs w:val="24"/>
              </w:rPr>
              <w:t>Semi-Annual Progress Report Form</w:t>
            </w:r>
          </w:p>
        </w:tc>
        <w:tc>
          <w:tcPr>
            <w:tcW w:w="2250" w:type="dxa"/>
            <w:shd w:val="clear" w:color="auto" w:fill="CCCCCC"/>
          </w:tcPr>
          <w:p w:rsidR="007959E3" w:rsidRPr="000332F5" w:rsidP="007959E3" w14:paraId="6C276D04" w14:textId="3D71D2E5">
            <w:pPr>
              <w:pStyle w:val="ListParagraph"/>
              <w:spacing w:line="240" w:lineRule="auto"/>
              <w:ind w:left="0"/>
              <w:rPr>
                <w:rFonts w:cstheme="minorHAnsi"/>
                <w:bCs/>
                <w:sz w:val="24"/>
                <w:szCs w:val="24"/>
              </w:rPr>
            </w:pPr>
            <w:r w:rsidRPr="000332F5">
              <w:rPr>
                <w:rFonts w:cstheme="minorHAnsi"/>
                <w:bCs/>
                <w:sz w:val="24"/>
                <w:szCs w:val="24"/>
              </w:rPr>
              <w:t>Final Progress Report Form</w:t>
            </w:r>
          </w:p>
        </w:tc>
        <w:tc>
          <w:tcPr>
            <w:tcW w:w="2250" w:type="dxa"/>
            <w:shd w:val="clear" w:color="auto" w:fill="CCCCCC"/>
            <w:vAlign w:val="bottom"/>
          </w:tcPr>
          <w:p w:rsidR="007959E3" w:rsidRPr="000332F5" w:rsidP="00F855D1" w14:paraId="3D9C72E4" w14:textId="62DF0188">
            <w:pPr>
              <w:pStyle w:val="ListParagraph"/>
              <w:spacing w:line="240" w:lineRule="auto"/>
              <w:ind w:left="0"/>
              <w:rPr>
                <w:rFonts w:cstheme="minorHAnsi"/>
                <w:bCs/>
                <w:i/>
                <w:sz w:val="24"/>
                <w:szCs w:val="24"/>
              </w:rPr>
            </w:pPr>
            <w:r w:rsidRPr="000332F5">
              <w:rPr>
                <w:rFonts w:cstheme="minorHAnsi"/>
                <w:bCs/>
                <w:sz w:val="24"/>
                <w:szCs w:val="24"/>
              </w:rPr>
              <w:t>IT Component and Project Registration Form</w:t>
            </w:r>
          </w:p>
        </w:tc>
        <w:tc>
          <w:tcPr>
            <w:tcW w:w="1525" w:type="dxa"/>
            <w:shd w:val="clear" w:color="auto" w:fill="CCCCCC"/>
            <w:vAlign w:val="bottom"/>
          </w:tcPr>
          <w:p w:rsidR="007959E3" w:rsidRPr="000332F5" w:rsidP="00F855D1" w14:paraId="60712EB8" w14:textId="77777777">
            <w:pPr>
              <w:pStyle w:val="ListParagraph"/>
              <w:spacing w:line="240" w:lineRule="auto"/>
              <w:ind w:left="70"/>
              <w:rPr>
                <w:rFonts w:cstheme="minorHAnsi"/>
                <w:bCs/>
                <w:iCs/>
                <w:sz w:val="24"/>
                <w:szCs w:val="24"/>
              </w:rPr>
            </w:pPr>
            <w:r w:rsidRPr="000332F5">
              <w:rPr>
                <w:rFonts w:cstheme="minorHAnsi"/>
                <w:bCs/>
                <w:iCs/>
                <w:sz w:val="24"/>
                <w:szCs w:val="24"/>
              </w:rPr>
              <w:t>Total</w:t>
            </w:r>
          </w:p>
        </w:tc>
      </w:tr>
      <w:tr w14:paraId="477A4C31" w14:textId="77777777" w:rsidTr="00F855D1">
        <w:tblPrEx>
          <w:tblW w:w="10070" w:type="dxa"/>
          <w:tblLayout w:type="fixed"/>
          <w:tblLook w:val="01E0"/>
        </w:tblPrEx>
        <w:tc>
          <w:tcPr>
            <w:tcW w:w="1615" w:type="dxa"/>
          </w:tcPr>
          <w:p w:rsidR="007959E3" w:rsidRPr="000332F5" w:rsidP="00F855D1" w14:paraId="148BAFE9" w14:textId="77777777">
            <w:pPr>
              <w:pStyle w:val="ListParagraph"/>
              <w:spacing w:line="240" w:lineRule="auto"/>
              <w:ind w:left="0"/>
              <w:rPr>
                <w:rFonts w:cstheme="minorHAnsi"/>
                <w:bCs/>
                <w:sz w:val="24"/>
                <w:szCs w:val="24"/>
              </w:rPr>
            </w:pPr>
            <w:bookmarkStart w:id="10" w:name="_Hlk67162612"/>
            <w:r w:rsidRPr="000332F5">
              <w:rPr>
                <w:rFonts w:cstheme="minorHAnsi"/>
                <w:bCs/>
                <w:sz w:val="24"/>
                <w:szCs w:val="24"/>
              </w:rPr>
              <w:t xml:space="preserve">Labor Cost </w:t>
            </w:r>
          </w:p>
        </w:tc>
        <w:tc>
          <w:tcPr>
            <w:tcW w:w="2430" w:type="dxa"/>
          </w:tcPr>
          <w:p w:rsidR="007959E3" w:rsidRPr="000332F5" w:rsidP="00F855D1" w14:paraId="4DE83B4F" w14:textId="204A9A92">
            <w:pPr>
              <w:pStyle w:val="ListParagraph"/>
              <w:spacing w:line="240" w:lineRule="auto"/>
              <w:ind w:left="0"/>
              <w:rPr>
                <w:rFonts w:cstheme="minorHAnsi"/>
                <w:bCs/>
                <w:sz w:val="24"/>
                <w:szCs w:val="24"/>
              </w:rPr>
            </w:pPr>
            <w:r w:rsidRPr="000332F5">
              <w:rPr>
                <w:rFonts w:cstheme="minorHAnsi"/>
                <w:bCs/>
                <w:sz w:val="24"/>
                <w:szCs w:val="24"/>
              </w:rPr>
              <w:t>$26,358.10</w:t>
            </w:r>
          </w:p>
        </w:tc>
        <w:tc>
          <w:tcPr>
            <w:tcW w:w="2250" w:type="dxa"/>
          </w:tcPr>
          <w:p w:rsidR="007959E3" w:rsidRPr="000332F5" w:rsidP="007959E3" w14:paraId="00838AFD" w14:textId="7A9731BB">
            <w:pPr>
              <w:pStyle w:val="ListParagraph"/>
              <w:spacing w:line="240" w:lineRule="auto"/>
              <w:ind w:left="0"/>
              <w:rPr>
                <w:rFonts w:cstheme="minorHAnsi"/>
                <w:bCs/>
                <w:sz w:val="24"/>
                <w:szCs w:val="24"/>
              </w:rPr>
            </w:pPr>
            <w:r w:rsidRPr="000332F5">
              <w:rPr>
                <w:rFonts w:cstheme="minorHAnsi"/>
                <w:bCs/>
                <w:sz w:val="24"/>
                <w:szCs w:val="24"/>
              </w:rPr>
              <w:t>$2,588.05</w:t>
            </w:r>
          </w:p>
        </w:tc>
        <w:tc>
          <w:tcPr>
            <w:tcW w:w="2250" w:type="dxa"/>
          </w:tcPr>
          <w:p w:rsidR="007959E3" w:rsidRPr="000332F5" w:rsidP="00F855D1" w14:paraId="61383258" w14:textId="6918968C">
            <w:pPr>
              <w:pStyle w:val="ListParagraph"/>
              <w:spacing w:line="240" w:lineRule="auto"/>
              <w:ind w:left="0"/>
              <w:rPr>
                <w:rFonts w:cstheme="minorHAnsi"/>
                <w:bCs/>
                <w:sz w:val="24"/>
                <w:szCs w:val="24"/>
              </w:rPr>
            </w:pPr>
            <w:r w:rsidRPr="000332F5">
              <w:rPr>
                <w:rFonts w:cstheme="minorHAnsi"/>
                <w:bCs/>
                <w:sz w:val="24"/>
                <w:szCs w:val="24"/>
              </w:rPr>
              <w:t>$2,016.66</w:t>
            </w:r>
          </w:p>
        </w:tc>
        <w:tc>
          <w:tcPr>
            <w:tcW w:w="1525" w:type="dxa"/>
          </w:tcPr>
          <w:p w:rsidR="007959E3" w:rsidRPr="000332F5" w:rsidP="00F855D1" w14:paraId="732E04C7" w14:textId="14BE231F">
            <w:pPr>
              <w:pStyle w:val="ListParagraph"/>
              <w:spacing w:line="240" w:lineRule="auto"/>
              <w:ind w:left="70"/>
              <w:rPr>
                <w:rFonts w:cstheme="minorHAnsi"/>
                <w:bCs/>
                <w:sz w:val="24"/>
                <w:szCs w:val="24"/>
              </w:rPr>
            </w:pPr>
            <w:r w:rsidRPr="000332F5">
              <w:rPr>
                <w:rFonts w:cstheme="minorHAnsi"/>
                <w:bCs/>
                <w:sz w:val="24"/>
                <w:szCs w:val="24"/>
              </w:rPr>
              <w:t>$30,962.81</w:t>
            </w:r>
          </w:p>
        </w:tc>
      </w:tr>
      <w:bookmarkEnd w:id="10"/>
      <w:tr w14:paraId="2695694C" w14:textId="77777777" w:rsidTr="00F855D1">
        <w:tblPrEx>
          <w:tblW w:w="10070" w:type="dxa"/>
          <w:tblLayout w:type="fixed"/>
          <w:tblLook w:val="01E0"/>
        </w:tblPrEx>
        <w:tc>
          <w:tcPr>
            <w:tcW w:w="1615" w:type="dxa"/>
          </w:tcPr>
          <w:p w:rsidR="007959E3" w:rsidRPr="000332F5" w:rsidP="00F855D1" w14:paraId="39C9BE0E" w14:textId="5D5607A5">
            <w:pPr>
              <w:pStyle w:val="ListParagraph"/>
              <w:spacing w:line="240" w:lineRule="auto"/>
              <w:ind w:left="0"/>
              <w:rPr>
                <w:rFonts w:cstheme="minorHAnsi"/>
                <w:bCs/>
                <w:sz w:val="24"/>
                <w:szCs w:val="24"/>
              </w:rPr>
            </w:pPr>
            <w:r w:rsidRPr="000332F5">
              <w:rPr>
                <w:rFonts w:cstheme="minorHAnsi"/>
                <w:bCs/>
                <w:sz w:val="24"/>
                <w:szCs w:val="24"/>
              </w:rPr>
              <w:t>Capital/Start-Up Cost</w:t>
            </w:r>
          </w:p>
        </w:tc>
        <w:tc>
          <w:tcPr>
            <w:tcW w:w="2430" w:type="dxa"/>
          </w:tcPr>
          <w:p w:rsidR="007959E3" w:rsidRPr="000332F5" w:rsidP="00F855D1" w14:paraId="0B8CF927" w14:textId="77777777">
            <w:pPr>
              <w:pStyle w:val="ListParagraph"/>
              <w:spacing w:line="240" w:lineRule="auto"/>
              <w:ind w:left="0"/>
              <w:rPr>
                <w:rFonts w:cstheme="minorHAnsi"/>
                <w:bCs/>
                <w:sz w:val="24"/>
                <w:szCs w:val="24"/>
              </w:rPr>
            </w:pPr>
            <w:r w:rsidRPr="000332F5">
              <w:rPr>
                <w:rFonts w:cstheme="minorHAnsi"/>
                <w:bCs/>
                <w:sz w:val="24"/>
                <w:szCs w:val="24"/>
              </w:rPr>
              <w:t>$0</w:t>
            </w:r>
          </w:p>
        </w:tc>
        <w:tc>
          <w:tcPr>
            <w:tcW w:w="2250" w:type="dxa"/>
          </w:tcPr>
          <w:p w:rsidR="007959E3" w:rsidRPr="000332F5" w:rsidP="007959E3" w14:paraId="501CFBA0" w14:textId="6E45993C">
            <w:pPr>
              <w:pStyle w:val="ListParagraph"/>
              <w:spacing w:line="240" w:lineRule="auto"/>
              <w:ind w:left="0"/>
              <w:rPr>
                <w:rFonts w:cstheme="minorHAnsi"/>
                <w:bCs/>
                <w:sz w:val="24"/>
                <w:szCs w:val="24"/>
              </w:rPr>
            </w:pPr>
            <w:r w:rsidRPr="000332F5">
              <w:rPr>
                <w:rFonts w:cstheme="minorHAnsi"/>
                <w:bCs/>
                <w:sz w:val="24"/>
                <w:szCs w:val="24"/>
              </w:rPr>
              <w:t>$0</w:t>
            </w:r>
          </w:p>
        </w:tc>
        <w:tc>
          <w:tcPr>
            <w:tcW w:w="2250" w:type="dxa"/>
          </w:tcPr>
          <w:p w:rsidR="007959E3" w:rsidRPr="000332F5" w:rsidP="00F855D1" w14:paraId="3A3F0D62" w14:textId="40453F86">
            <w:pPr>
              <w:pStyle w:val="ListParagraph"/>
              <w:spacing w:line="240" w:lineRule="auto"/>
              <w:ind w:left="0"/>
              <w:rPr>
                <w:rFonts w:cstheme="minorHAnsi"/>
                <w:bCs/>
                <w:sz w:val="24"/>
                <w:szCs w:val="24"/>
              </w:rPr>
            </w:pPr>
            <w:r w:rsidRPr="000332F5">
              <w:rPr>
                <w:rFonts w:cstheme="minorHAnsi"/>
                <w:bCs/>
                <w:sz w:val="24"/>
                <w:szCs w:val="24"/>
              </w:rPr>
              <w:t>$0</w:t>
            </w:r>
          </w:p>
        </w:tc>
        <w:tc>
          <w:tcPr>
            <w:tcW w:w="1525" w:type="dxa"/>
          </w:tcPr>
          <w:p w:rsidR="007959E3" w:rsidRPr="000332F5" w:rsidP="00F855D1" w14:paraId="03A330D7" w14:textId="77777777">
            <w:pPr>
              <w:pStyle w:val="ListParagraph"/>
              <w:spacing w:line="240" w:lineRule="auto"/>
              <w:ind w:left="70"/>
              <w:rPr>
                <w:rFonts w:cstheme="minorHAnsi"/>
                <w:bCs/>
                <w:sz w:val="24"/>
                <w:szCs w:val="24"/>
              </w:rPr>
            </w:pPr>
            <w:r w:rsidRPr="000332F5">
              <w:rPr>
                <w:rFonts w:cstheme="minorHAnsi"/>
                <w:bCs/>
                <w:sz w:val="24"/>
                <w:szCs w:val="24"/>
              </w:rPr>
              <w:t>$0</w:t>
            </w:r>
          </w:p>
        </w:tc>
      </w:tr>
      <w:tr w14:paraId="0556CFF5" w14:textId="77777777" w:rsidTr="00F855D1">
        <w:tblPrEx>
          <w:tblW w:w="10070" w:type="dxa"/>
          <w:tblLayout w:type="fixed"/>
          <w:tblLook w:val="01E0"/>
        </w:tblPrEx>
        <w:tc>
          <w:tcPr>
            <w:tcW w:w="1615" w:type="dxa"/>
          </w:tcPr>
          <w:p w:rsidR="007959E3" w:rsidRPr="000332F5" w:rsidP="00F855D1" w14:paraId="4CF53D22" w14:textId="77777777">
            <w:pPr>
              <w:pStyle w:val="ListParagraph"/>
              <w:spacing w:line="240" w:lineRule="auto"/>
              <w:ind w:left="0"/>
              <w:rPr>
                <w:rFonts w:cstheme="minorHAnsi"/>
                <w:bCs/>
                <w:sz w:val="24"/>
                <w:szCs w:val="24"/>
              </w:rPr>
            </w:pPr>
            <w:r w:rsidRPr="000332F5">
              <w:rPr>
                <w:rFonts w:cstheme="minorHAnsi"/>
                <w:bCs/>
                <w:sz w:val="24"/>
                <w:szCs w:val="24"/>
              </w:rPr>
              <w:t>Operating and Maintenance</w:t>
            </w:r>
          </w:p>
        </w:tc>
        <w:tc>
          <w:tcPr>
            <w:tcW w:w="2430" w:type="dxa"/>
          </w:tcPr>
          <w:p w:rsidR="007959E3" w:rsidRPr="000332F5" w:rsidP="00F855D1" w14:paraId="773727DA" w14:textId="77777777">
            <w:pPr>
              <w:pStyle w:val="ListParagraph"/>
              <w:spacing w:line="240" w:lineRule="auto"/>
              <w:ind w:left="0"/>
              <w:rPr>
                <w:rFonts w:cstheme="minorHAnsi"/>
                <w:bCs/>
                <w:sz w:val="24"/>
                <w:szCs w:val="24"/>
              </w:rPr>
            </w:pPr>
            <w:r w:rsidRPr="000332F5">
              <w:rPr>
                <w:rFonts w:cstheme="minorHAnsi"/>
                <w:bCs/>
                <w:sz w:val="24"/>
                <w:szCs w:val="24"/>
              </w:rPr>
              <w:t>$0</w:t>
            </w:r>
          </w:p>
        </w:tc>
        <w:tc>
          <w:tcPr>
            <w:tcW w:w="2250" w:type="dxa"/>
          </w:tcPr>
          <w:p w:rsidR="007959E3" w:rsidRPr="000332F5" w:rsidP="007959E3" w14:paraId="3C89A80C" w14:textId="7F1478C5">
            <w:pPr>
              <w:pStyle w:val="ListParagraph"/>
              <w:spacing w:line="240" w:lineRule="auto"/>
              <w:ind w:left="0"/>
              <w:rPr>
                <w:rFonts w:cstheme="minorHAnsi"/>
                <w:bCs/>
                <w:sz w:val="24"/>
                <w:szCs w:val="24"/>
              </w:rPr>
            </w:pPr>
            <w:r w:rsidRPr="000332F5">
              <w:rPr>
                <w:rFonts w:cstheme="minorHAnsi"/>
                <w:bCs/>
                <w:sz w:val="24"/>
                <w:szCs w:val="24"/>
              </w:rPr>
              <w:t>$0</w:t>
            </w:r>
          </w:p>
        </w:tc>
        <w:tc>
          <w:tcPr>
            <w:tcW w:w="2250" w:type="dxa"/>
          </w:tcPr>
          <w:p w:rsidR="007959E3" w:rsidRPr="000332F5" w:rsidP="00F855D1" w14:paraId="1A00C29F" w14:textId="1F95041F">
            <w:pPr>
              <w:pStyle w:val="ListParagraph"/>
              <w:spacing w:line="240" w:lineRule="auto"/>
              <w:ind w:left="0"/>
              <w:rPr>
                <w:rFonts w:cstheme="minorHAnsi"/>
                <w:bCs/>
                <w:sz w:val="24"/>
                <w:szCs w:val="24"/>
              </w:rPr>
            </w:pPr>
            <w:r w:rsidRPr="000332F5">
              <w:rPr>
                <w:rFonts w:cstheme="minorHAnsi"/>
                <w:bCs/>
                <w:sz w:val="24"/>
                <w:szCs w:val="24"/>
              </w:rPr>
              <w:t>$0</w:t>
            </w:r>
          </w:p>
        </w:tc>
        <w:tc>
          <w:tcPr>
            <w:tcW w:w="1525" w:type="dxa"/>
          </w:tcPr>
          <w:p w:rsidR="007959E3" w:rsidRPr="000332F5" w:rsidP="00F855D1" w14:paraId="1A45DDB3" w14:textId="77777777">
            <w:pPr>
              <w:pStyle w:val="ListParagraph"/>
              <w:spacing w:line="240" w:lineRule="auto"/>
              <w:ind w:left="70"/>
              <w:rPr>
                <w:rFonts w:cstheme="minorHAnsi"/>
                <w:bCs/>
                <w:sz w:val="24"/>
                <w:szCs w:val="24"/>
              </w:rPr>
            </w:pPr>
            <w:r w:rsidRPr="000332F5">
              <w:rPr>
                <w:rFonts w:cstheme="minorHAnsi"/>
                <w:bCs/>
                <w:sz w:val="24"/>
                <w:szCs w:val="24"/>
              </w:rPr>
              <w:t>$0</w:t>
            </w:r>
          </w:p>
        </w:tc>
      </w:tr>
      <w:tr w14:paraId="39B3ECF9" w14:textId="77777777" w:rsidTr="00F855D1">
        <w:tblPrEx>
          <w:tblW w:w="10070" w:type="dxa"/>
          <w:tblLayout w:type="fixed"/>
          <w:tblLook w:val="01E0"/>
        </w:tblPrEx>
        <w:tc>
          <w:tcPr>
            <w:tcW w:w="1615" w:type="dxa"/>
            <w:shd w:val="clear" w:color="auto" w:fill="D9D9D9"/>
          </w:tcPr>
          <w:p w:rsidR="00122442" w:rsidRPr="000332F5" w:rsidP="00F855D1" w14:paraId="6E7498C2" w14:textId="77777777">
            <w:pPr>
              <w:pStyle w:val="ListParagraph"/>
              <w:spacing w:line="240" w:lineRule="auto"/>
              <w:ind w:left="0"/>
              <w:rPr>
                <w:rFonts w:cstheme="minorHAnsi"/>
                <w:b/>
                <w:bCs/>
                <w:i/>
                <w:sz w:val="24"/>
                <w:szCs w:val="24"/>
              </w:rPr>
            </w:pPr>
            <w:r w:rsidRPr="000332F5">
              <w:rPr>
                <w:rFonts w:cstheme="minorHAnsi"/>
                <w:b/>
                <w:bCs/>
                <w:i/>
                <w:sz w:val="24"/>
                <w:szCs w:val="24"/>
              </w:rPr>
              <w:t>Total Costs</w:t>
            </w:r>
          </w:p>
        </w:tc>
        <w:tc>
          <w:tcPr>
            <w:tcW w:w="2430" w:type="dxa"/>
            <w:shd w:val="clear" w:color="auto" w:fill="D9D9D9"/>
          </w:tcPr>
          <w:p w:rsidR="00122442" w:rsidRPr="000332F5" w:rsidP="00F855D1" w14:paraId="0A153182" w14:textId="4870254D">
            <w:pPr>
              <w:pStyle w:val="ListParagraph"/>
              <w:spacing w:line="240" w:lineRule="auto"/>
              <w:ind w:left="0"/>
              <w:rPr>
                <w:rFonts w:cstheme="minorHAnsi"/>
                <w:b/>
                <w:sz w:val="24"/>
                <w:szCs w:val="24"/>
              </w:rPr>
            </w:pPr>
            <w:r w:rsidRPr="000332F5">
              <w:rPr>
                <w:rFonts w:cstheme="minorHAnsi"/>
                <w:b/>
                <w:sz w:val="24"/>
                <w:szCs w:val="24"/>
              </w:rPr>
              <w:t>$26,358.10</w:t>
            </w:r>
          </w:p>
        </w:tc>
        <w:tc>
          <w:tcPr>
            <w:tcW w:w="2250" w:type="dxa"/>
            <w:shd w:val="clear" w:color="auto" w:fill="D9D9D9"/>
          </w:tcPr>
          <w:p w:rsidR="00122442" w:rsidRPr="000332F5" w:rsidP="00122442" w14:paraId="2D494E02" w14:textId="19FB69C2">
            <w:pPr>
              <w:pStyle w:val="ListParagraph"/>
              <w:spacing w:line="240" w:lineRule="auto"/>
              <w:ind w:left="0"/>
              <w:rPr>
                <w:rFonts w:cstheme="minorHAnsi"/>
                <w:b/>
                <w:sz w:val="24"/>
                <w:szCs w:val="24"/>
              </w:rPr>
            </w:pPr>
            <w:r w:rsidRPr="000332F5">
              <w:rPr>
                <w:rFonts w:cstheme="minorHAnsi"/>
                <w:b/>
                <w:sz w:val="24"/>
                <w:szCs w:val="24"/>
              </w:rPr>
              <w:t>$2,588.05</w:t>
            </w:r>
          </w:p>
        </w:tc>
        <w:tc>
          <w:tcPr>
            <w:tcW w:w="2250" w:type="dxa"/>
            <w:shd w:val="clear" w:color="auto" w:fill="D9D9D9"/>
          </w:tcPr>
          <w:p w:rsidR="00122442" w:rsidRPr="000332F5" w:rsidP="00F855D1" w14:paraId="6A18F269" w14:textId="1153C514">
            <w:pPr>
              <w:pStyle w:val="ListParagraph"/>
              <w:spacing w:line="240" w:lineRule="auto"/>
              <w:ind w:left="0"/>
              <w:rPr>
                <w:rFonts w:cstheme="minorHAnsi"/>
                <w:b/>
                <w:sz w:val="24"/>
                <w:szCs w:val="24"/>
              </w:rPr>
            </w:pPr>
            <w:r w:rsidRPr="000332F5">
              <w:rPr>
                <w:rFonts w:cstheme="minorHAnsi"/>
                <w:b/>
                <w:sz w:val="24"/>
                <w:szCs w:val="24"/>
              </w:rPr>
              <w:t>$2,016.66</w:t>
            </w:r>
          </w:p>
        </w:tc>
        <w:tc>
          <w:tcPr>
            <w:tcW w:w="1525" w:type="dxa"/>
            <w:shd w:val="clear" w:color="auto" w:fill="D9D9D9"/>
          </w:tcPr>
          <w:p w:rsidR="00122442" w:rsidRPr="000332F5" w:rsidP="00F855D1" w14:paraId="7A76C6C2" w14:textId="55BC5C64">
            <w:pPr>
              <w:pStyle w:val="ListParagraph"/>
              <w:spacing w:line="240" w:lineRule="auto"/>
              <w:ind w:left="70"/>
              <w:rPr>
                <w:rFonts w:cstheme="minorHAnsi"/>
                <w:b/>
                <w:sz w:val="24"/>
                <w:szCs w:val="24"/>
              </w:rPr>
            </w:pPr>
            <w:r w:rsidRPr="000332F5">
              <w:rPr>
                <w:rFonts w:cstheme="minorHAnsi"/>
                <w:b/>
                <w:sz w:val="24"/>
                <w:szCs w:val="24"/>
              </w:rPr>
              <w:t>$30,962.81</w:t>
            </w:r>
          </w:p>
        </w:tc>
      </w:tr>
      <w:bookmarkEnd w:id="9"/>
    </w:tbl>
    <w:p w:rsidR="00AC74D6" w:rsidRPr="000332F5" w:rsidP="00A15179" w14:paraId="4696E6E5" w14:textId="77777777">
      <w:pPr>
        <w:pStyle w:val="ListParagraph"/>
        <w:spacing w:line="240" w:lineRule="auto"/>
        <w:rPr>
          <w:rFonts w:cstheme="minorHAnsi"/>
          <w:b/>
          <w:bCs/>
          <w:sz w:val="24"/>
          <w:szCs w:val="24"/>
        </w:rPr>
      </w:pPr>
    </w:p>
    <w:p w:rsidR="003B6A69" w:rsidRPr="000332F5" w:rsidP="00A15179" w14:paraId="22465D74" w14:textId="77777777">
      <w:pPr>
        <w:pStyle w:val="ListParagraph"/>
        <w:spacing w:after="0" w:line="240" w:lineRule="auto"/>
        <w:rPr>
          <w:rFonts w:cstheme="minorHAnsi"/>
          <w:bCs/>
          <w:sz w:val="24"/>
          <w:szCs w:val="24"/>
        </w:rPr>
      </w:pPr>
      <w:r w:rsidRPr="000332F5">
        <w:rPr>
          <w:rFonts w:cstheme="minorHAnsi"/>
          <w:bCs/>
          <w:sz w:val="24"/>
          <w:szCs w:val="24"/>
        </w:rPr>
        <w:t>The total Agency Burden and Costs discussed above are summarized in Table 8.</w:t>
      </w:r>
    </w:p>
    <w:p w:rsidR="003B6A69" w:rsidRPr="000332F5" w:rsidP="00A15179" w14:paraId="007BEEF4" w14:textId="77777777">
      <w:pPr>
        <w:pStyle w:val="ListParagraph"/>
        <w:spacing w:after="0" w:line="240" w:lineRule="auto"/>
        <w:rPr>
          <w:rFonts w:cstheme="minorHAnsi"/>
          <w:sz w:val="24"/>
          <w:szCs w:val="24"/>
        </w:rPr>
      </w:pPr>
    </w:p>
    <w:p w:rsidR="003B6A69" w:rsidRPr="000332F5" w:rsidP="00A15179" w14:paraId="2D8AC8E1" w14:textId="77777777">
      <w:pPr>
        <w:pStyle w:val="ListParagraph"/>
        <w:spacing w:after="0" w:line="240" w:lineRule="auto"/>
        <w:rPr>
          <w:rFonts w:cstheme="minorHAnsi"/>
          <w:sz w:val="24"/>
          <w:szCs w:val="24"/>
        </w:rPr>
      </w:pPr>
      <w:r w:rsidRPr="000332F5">
        <w:rPr>
          <w:rFonts w:cstheme="minorHAnsi"/>
          <w:b/>
          <w:sz w:val="24"/>
          <w:szCs w:val="24"/>
        </w:rPr>
        <w:t>Table 8 – Summary Agency Burden Hours and 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5"/>
        <w:gridCol w:w="2430"/>
        <w:gridCol w:w="2250"/>
        <w:gridCol w:w="1620"/>
        <w:gridCol w:w="1345"/>
      </w:tblGrid>
      <w:tr w14:paraId="5DF34E96" w14:textId="77777777" w:rsidTr="00F855D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705" w:type="dxa"/>
            <w:shd w:val="clear" w:color="auto" w:fill="CCCCCC"/>
            <w:vAlign w:val="bottom"/>
          </w:tcPr>
          <w:p w:rsidR="003B6A69" w:rsidRPr="000332F5" w:rsidP="00A15179" w14:paraId="40492918" w14:textId="77777777">
            <w:pPr>
              <w:spacing w:after="0" w:line="240" w:lineRule="auto"/>
              <w:ind w:left="360"/>
              <w:contextualSpacing/>
              <w:rPr>
                <w:rFonts w:cstheme="minorHAnsi"/>
                <w:i/>
                <w:sz w:val="24"/>
                <w:szCs w:val="24"/>
              </w:rPr>
            </w:pPr>
          </w:p>
        </w:tc>
        <w:tc>
          <w:tcPr>
            <w:tcW w:w="2430" w:type="dxa"/>
            <w:shd w:val="clear" w:color="auto" w:fill="CCCCCC"/>
            <w:vAlign w:val="bottom"/>
          </w:tcPr>
          <w:p w:rsidR="003B6A69" w:rsidRPr="000332F5" w:rsidP="00F855D1" w14:paraId="51BA5C64" w14:textId="38D3C10F">
            <w:pPr>
              <w:spacing w:after="0" w:line="240" w:lineRule="auto"/>
              <w:ind w:left="30"/>
              <w:contextualSpacing/>
              <w:rPr>
                <w:rFonts w:cstheme="minorHAnsi"/>
                <w:iCs/>
                <w:sz w:val="24"/>
                <w:szCs w:val="24"/>
              </w:rPr>
            </w:pPr>
            <w:r w:rsidRPr="000332F5">
              <w:rPr>
                <w:rFonts w:cstheme="minorHAnsi"/>
                <w:bCs/>
                <w:sz w:val="24"/>
                <w:szCs w:val="24"/>
              </w:rPr>
              <w:t>Semi-Annual Progress Report Form</w:t>
            </w:r>
          </w:p>
        </w:tc>
        <w:tc>
          <w:tcPr>
            <w:tcW w:w="2250" w:type="dxa"/>
            <w:shd w:val="clear" w:color="auto" w:fill="CCCCCC"/>
            <w:vAlign w:val="bottom"/>
          </w:tcPr>
          <w:p w:rsidR="003B6A69" w:rsidRPr="000332F5" w:rsidP="00F855D1" w14:paraId="7577423D" w14:textId="2EA23431">
            <w:pPr>
              <w:spacing w:after="0" w:line="240" w:lineRule="auto"/>
              <w:contextualSpacing/>
              <w:rPr>
                <w:rFonts w:cstheme="minorHAnsi"/>
                <w:iCs/>
                <w:sz w:val="24"/>
                <w:szCs w:val="24"/>
              </w:rPr>
            </w:pPr>
            <w:r w:rsidRPr="000332F5">
              <w:rPr>
                <w:rFonts w:cstheme="minorHAnsi"/>
                <w:bCs/>
                <w:iCs/>
                <w:sz w:val="24"/>
                <w:szCs w:val="24"/>
              </w:rPr>
              <w:t>IT Component and Project Registration Form</w:t>
            </w:r>
          </w:p>
        </w:tc>
        <w:tc>
          <w:tcPr>
            <w:tcW w:w="1620" w:type="dxa"/>
            <w:shd w:val="clear" w:color="auto" w:fill="CCCCCC"/>
          </w:tcPr>
          <w:p w:rsidR="003B6A69" w:rsidRPr="000332F5" w:rsidP="00F855D1" w14:paraId="7B351D29" w14:textId="77777777">
            <w:pPr>
              <w:spacing w:after="0" w:line="240" w:lineRule="auto"/>
              <w:ind w:left="-13"/>
              <w:contextualSpacing/>
              <w:rPr>
                <w:rFonts w:cstheme="minorHAnsi"/>
                <w:iCs/>
                <w:sz w:val="24"/>
                <w:szCs w:val="24"/>
              </w:rPr>
            </w:pPr>
            <w:r w:rsidRPr="000332F5">
              <w:rPr>
                <w:rFonts w:cstheme="minorHAnsi"/>
                <w:iCs/>
                <w:sz w:val="24"/>
                <w:szCs w:val="24"/>
              </w:rPr>
              <w:t>Final Progress Report</w:t>
            </w:r>
          </w:p>
        </w:tc>
        <w:tc>
          <w:tcPr>
            <w:tcW w:w="1345" w:type="dxa"/>
            <w:shd w:val="clear" w:color="auto" w:fill="CCCCCC"/>
            <w:vAlign w:val="bottom"/>
          </w:tcPr>
          <w:p w:rsidR="003B6A69" w:rsidRPr="000332F5" w:rsidP="00F855D1" w14:paraId="3FACA99A" w14:textId="77777777">
            <w:pPr>
              <w:spacing w:after="0" w:line="240" w:lineRule="auto"/>
              <w:ind w:left="-74"/>
              <w:contextualSpacing/>
              <w:rPr>
                <w:rFonts w:cstheme="minorHAnsi"/>
                <w:iCs/>
                <w:sz w:val="24"/>
                <w:szCs w:val="24"/>
              </w:rPr>
            </w:pPr>
            <w:r w:rsidRPr="000332F5">
              <w:rPr>
                <w:rFonts w:cstheme="minorHAnsi"/>
                <w:iCs/>
                <w:sz w:val="24"/>
                <w:szCs w:val="24"/>
              </w:rPr>
              <w:t>Total</w:t>
            </w:r>
          </w:p>
        </w:tc>
      </w:tr>
      <w:tr w14:paraId="4DBC6539" w14:textId="77777777" w:rsidTr="00F855D1">
        <w:tblPrEx>
          <w:tblW w:w="0" w:type="auto"/>
          <w:tblLayout w:type="fixed"/>
          <w:tblLook w:val="01E0"/>
        </w:tblPrEx>
        <w:tc>
          <w:tcPr>
            <w:tcW w:w="1705" w:type="dxa"/>
          </w:tcPr>
          <w:p w:rsidR="00FD2708" w:rsidRPr="000332F5" w:rsidP="00F855D1" w14:paraId="5A1AC1EF" w14:textId="77777777">
            <w:pPr>
              <w:spacing w:after="0" w:line="240" w:lineRule="auto"/>
              <w:ind w:left="69"/>
              <w:contextualSpacing/>
              <w:rPr>
                <w:rFonts w:cstheme="minorHAnsi"/>
                <w:sz w:val="24"/>
                <w:szCs w:val="24"/>
              </w:rPr>
            </w:pPr>
            <w:r w:rsidRPr="000332F5">
              <w:rPr>
                <w:rFonts w:cstheme="minorHAnsi"/>
                <w:sz w:val="24"/>
                <w:szCs w:val="24"/>
              </w:rPr>
              <w:t>Total Annual Responses</w:t>
            </w:r>
          </w:p>
        </w:tc>
        <w:tc>
          <w:tcPr>
            <w:tcW w:w="2430" w:type="dxa"/>
          </w:tcPr>
          <w:p w:rsidR="00FD2708" w:rsidRPr="000332F5" w:rsidP="00F855D1" w14:paraId="4F8EC7D0" w14:textId="1FB90A2E">
            <w:pPr>
              <w:spacing w:after="0" w:line="240" w:lineRule="auto"/>
              <w:ind w:left="30"/>
              <w:contextualSpacing/>
              <w:rPr>
                <w:rFonts w:cstheme="minorHAnsi"/>
                <w:sz w:val="24"/>
                <w:szCs w:val="24"/>
              </w:rPr>
            </w:pPr>
            <w:r w:rsidRPr="000332F5">
              <w:rPr>
                <w:rFonts w:cstheme="minorHAnsi"/>
                <w:sz w:val="24"/>
                <w:szCs w:val="24"/>
              </w:rPr>
              <w:t>298</w:t>
            </w:r>
          </w:p>
        </w:tc>
        <w:tc>
          <w:tcPr>
            <w:tcW w:w="2250" w:type="dxa"/>
          </w:tcPr>
          <w:p w:rsidR="00FD2708" w:rsidRPr="000332F5" w:rsidP="00F855D1" w14:paraId="3394562C" w14:textId="18C83A0A">
            <w:pPr>
              <w:spacing w:after="0" w:line="240" w:lineRule="auto"/>
              <w:contextualSpacing/>
              <w:rPr>
                <w:rFonts w:cstheme="minorHAnsi"/>
                <w:sz w:val="24"/>
                <w:szCs w:val="24"/>
              </w:rPr>
            </w:pPr>
            <w:r w:rsidRPr="000332F5">
              <w:rPr>
                <w:rFonts w:cstheme="minorHAnsi"/>
                <w:sz w:val="24"/>
                <w:szCs w:val="24"/>
              </w:rPr>
              <w:t>38</w:t>
            </w:r>
          </w:p>
        </w:tc>
        <w:tc>
          <w:tcPr>
            <w:tcW w:w="1620" w:type="dxa"/>
          </w:tcPr>
          <w:p w:rsidR="00FD2708" w:rsidRPr="000332F5" w:rsidP="00F855D1" w14:paraId="5CBAA721" w14:textId="5467555E">
            <w:pPr>
              <w:spacing w:after="0" w:line="240" w:lineRule="auto"/>
              <w:ind w:left="-13"/>
              <w:contextualSpacing/>
              <w:rPr>
                <w:rFonts w:cstheme="minorHAnsi"/>
                <w:sz w:val="24"/>
                <w:szCs w:val="24"/>
              </w:rPr>
            </w:pPr>
            <w:r w:rsidRPr="000332F5">
              <w:rPr>
                <w:rFonts w:cstheme="minorHAnsi"/>
                <w:sz w:val="24"/>
                <w:szCs w:val="24"/>
              </w:rPr>
              <w:t>38</w:t>
            </w:r>
          </w:p>
        </w:tc>
        <w:tc>
          <w:tcPr>
            <w:tcW w:w="1345" w:type="dxa"/>
          </w:tcPr>
          <w:p w:rsidR="00FD2708" w:rsidRPr="000332F5" w:rsidP="00F855D1" w14:paraId="7FAA9253" w14:textId="1B42D8C8">
            <w:pPr>
              <w:spacing w:after="0" w:line="240" w:lineRule="auto"/>
              <w:ind w:left="-74"/>
              <w:contextualSpacing/>
              <w:rPr>
                <w:rFonts w:cstheme="minorHAnsi"/>
                <w:sz w:val="24"/>
                <w:szCs w:val="24"/>
              </w:rPr>
            </w:pPr>
            <w:r w:rsidRPr="000332F5">
              <w:rPr>
                <w:rFonts w:cstheme="minorHAnsi"/>
                <w:sz w:val="24"/>
                <w:szCs w:val="24"/>
              </w:rPr>
              <w:t>374</w:t>
            </w:r>
          </w:p>
        </w:tc>
      </w:tr>
      <w:tr w14:paraId="2F76827C" w14:textId="77777777" w:rsidTr="00F855D1">
        <w:tblPrEx>
          <w:tblW w:w="0" w:type="auto"/>
          <w:tblLayout w:type="fixed"/>
          <w:tblLook w:val="01E0"/>
        </w:tblPrEx>
        <w:tc>
          <w:tcPr>
            <w:tcW w:w="1705" w:type="dxa"/>
          </w:tcPr>
          <w:p w:rsidR="00C815B3" w:rsidRPr="000332F5" w:rsidP="00F855D1" w14:paraId="4F842B46" w14:textId="77777777">
            <w:pPr>
              <w:spacing w:after="0" w:line="240" w:lineRule="auto"/>
              <w:ind w:left="69"/>
              <w:contextualSpacing/>
              <w:rPr>
                <w:rFonts w:cstheme="minorHAnsi"/>
                <w:sz w:val="24"/>
                <w:szCs w:val="24"/>
              </w:rPr>
            </w:pPr>
            <w:r w:rsidRPr="000332F5">
              <w:rPr>
                <w:rFonts w:cstheme="minorHAnsi"/>
                <w:sz w:val="24"/>
                <w:szCs w:val="24"/>
              </w:rPr>
              <w:t>Total Burden Hours for EPA</w:t>
            </w:r>
          </w:p>
        </w:tc>
        <w:tc>
          <w:tcPr>
            <w:tcW w:w="2430" w:type="dxa"/>
            <w:vAlign w:val="bottom"/>
          </w:tcPr>
          <w:p w:rsidR="00C815B3" w:rsidRPr="000332F5" w:rsidP="00F855D1" w14:paraId="1C7D0807" w14:textId="6E833E21">
            <w:pPr>
              <w:spacing w:after="0" w:line="240" w:lineRule="auto"/>
              <w:ind w:left="30"/>
              <w:contextualSpacing/>
              <w:rPr>
                <w:rFonts w:cstheme="minorHAnsi"/>
                <w:bCs/>
                <w:sz w:val="24"/>
                <w:szCs w:val="24"/>
              </w:rPr>
            </w:pPr>
            <w:r w:rsidRPr="000332F5">
              <w:rPr>
                <w:rFonts w:cstheme="minorHAnsi"/>
                <w:sz w:val="24"/>
                <w:szCs w:val="24"/>
              </w:rPr>
              <w:t>1.0</w:t>
            </w:r>
          </w:p>
        </w:tc>
        <w:tc>
          <w:tcPr>
            <w:tcW w:w="2250" w:type="dxa"/>
          </w:tcPr>
          <w:p w:rsidR="00C815B3" w:rsidRPr="000332F5" w:rsidP="00C815B3" w14:paraId="7A7410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jc w:val="center"/>
              <w:rPr>
                <w:rFonts w:cstheme="minorHAnsi"/>
                <w:sz w:val="24"/>
                <w:szCs w:val="24"/>
              </w:rPr>
            </w:pPr>
          </w:p>
          <w:p w:rsidR="00C815B3" w:rsidRPr="000332F5" w:rsidP="00F855D1" w14:paraId="03A9C818" w14:textId="3BF37126">
            <w:pPr>
              <w:spacing w:after="0" w:line="240" w:lineRule="auto"/>
              <w:contextualSpacing/>
              <w:rPr>
                <w:rFonts w:cstheme="minorHAnsi"/>
                <w:bCs/>
                <w:sz w:val="24"/>
                <w:szCs w:val="24"/>
              </w:rPr>
            </w:pPr>
            <w:r w:rsidRPr="000332F5">
              <w:rPr>
                <w:rFonts w:cstheme="minorHAnsi"/>
                <w:sz w:val="24"/>
                <w:szCs w:val="24"/>
              </w:rPr>
              <w:t>0.77</w:t>
            </w:r>
          </w:p>
        </w:tc>
        <w:tc>
          <w:tcPr>
            <w:tcW w:w="1620" w:type="dxa"/>
            <w:vAlign w:val="bottom"/>
          </w:tcPr>
          <w:p w:rsidR="00C815B3" w:rsidRPr="000332F5" w:rsidP="00F855D1" w14:paraId="236DE224" w14:textId="05488DB5">
            <w:pPr>
              <w:spacing w:after="0" w:line="240" w:lineRule="auto"/>
              <w:ind w:left="-13"/>
              <w:contextualSpacing/>
              <w:rPr>
                <w:rFonts w:cstheme="minorHAnsi"/>
                <w:bCs/>
                <w:sz w:val="24"/>
                <w:szCs w:val="24"/>
              </w:rPr>
            </w:pPr>
            <w:r w:rsidRPr="000332F5">
              <w:rPr>
                <w:rFonts w:cstheme="minorHAnsi"/>
                <w:sz w:val="24"/>
                <w:szCs w:val="24"/>
              </w:rPr>
              <w:t>0.6</w:t>
            </w:r>
          </w:p>
        </w:tc>
        <w:tc>
          <w:tcPr>
            <w:tcW w:w="1345" w:type="dxa"/>
            <w:vAlign w:val="bottom"/>
          </w:tcPr>
          <w:p w:rsidR="00C815B3" w:rsidRPr="000332F5" w:rsidP="00F855D1" w14:paraId="49893301" w14:textId="4B71167F">
            <w:pPr>
              <w:spacing w:after="0" w:line="240" w:lineRule="auto"/>
              <w:ind w:left="-74"/>
              <w:contextualSpacing/>
              <w:rPr>
                <w:rFonts w:cstheme="minorHAnsi"/>
                <w:bCs/>
                <w:sz w:val="24"/>
                <w:szCs w:val="24"/>
              </w:rPr>
            </w:pPr>
            <w:r w:rsidRPr="000332F5">
              <w:rPr>
                <w:rFonts w:cstheme="minorHAnsi"/>
                <w:sz w:val="24"/>
                <w:szCs w:val="24"/>
              </w:rPr>
              <w:t>2.37</w:t>
            </w:r>
          </w:p>
        </w:tc>
      </w:tr>
      <w:tr w14:paraId="06C792BE" w14:textId="77777777" w:rsidTr="00F855D1">
        <w:tblPrEx>
          <w:tblW w:w="0" w:type="auto"/>
          <w:tblLayout w:type="fixed"/>
          <w:tblLook w:val="01E0"/>
        </w:tblPrEx>
        <w:tc>
          <w:tcPr>
            <w:tcW w:w="1705" w:type="dxa"/>
          </w:tcPr>
          <w:p w:rsidR="00CF6E5B" w:rsidRPr="000332F5" w:rsidP="00F855D1" w14:paraId="70788FB5" w14:textId="77777777">
            <w:pPr>
              <w:spacing w:after="0" w:line="240" w:lineRule="auto"/>
              <w:ind w:left="69"/>
              <w:contextualSpacing/>
              <w:rPr>
                <w:rFonts w:cstheme="minorHAnsi"/>
                <w:sz w:val="24"/>
                <w:szCs w:val="24"/>
              </w:rPr>
            </w:pPr>
            <w:r w:rsidRPr="000332F5">
              <w:rPr>
                <w:rFonts w:cstheme="minorHAnsi"/>
                <w:sz w:val="24"/>
                <w:szCs w:val="24"/>
              </w:rPr>
              <w:t>Total EPA Labor Cost</w:t>
            </w:r>
          </w:p>
        </w:tc>
        <w:tc>
          <w:tcPr>
            <w:tcW w:w="2430" w:type="dxa"/>
          </w:tcPr>
          <w:p w:rsidR="00CF6E5B" w:rsidRPr="000332F5" w:rsidP="00F855D1" w14:paraId="5C2E0997" w14:textId="3D687C88">
            <w:pPr>
              <w:spacing w:after="0" w:line="240" w:lineRule="auto"/>
              <w:ind w:left="30"/>
              <w:contextualSpacing/>
              <w:rPr>
                <w:rFonts w:cstheme="minorHAnsi"/>
                <w:bCs/>
                <w:sz w:val="24"/>
                <w:szCs w:val="24"/>
              </w:rPr>
            </w:pPr>
            <w:r w:rsidRPr="000332F5">
              <w:rPr>
                <w:rFonts w:cstheme="minorHAnsi"/>
                <w:bCs/>
                <w:sz w:val="24"/>
                <w:szCs w:val="24"/>
              </w:rPr>
              <w:t>$26,358.10</w:t>
            </w:r>
          </w:p>
        </w:tc>
        <w:tc>
          <w:tcPr>
            <w:tcW w:w="2250" w:type="dxa"/>
          </w:tcPr>
          <w:p w:rsidR="00CF6E5B" w:rsidRPr="000332F5" w:rsidP="00F855D1" w14:paraId="6D32C2FD" w14:textId="43D369CF">
            <w:pPr>
              <w:spacing w:after="0" w:line="240" w:lineRule="auto"/>
              <w:contextualSpacing/>
              <w:rPr>
                <w:rFonts w:cstheme="minorHAnsi"/>
                <w:bCs/>
                <w:sz w:val="24"/>
                <w:szCs w:val="24"/>
              </w:rPr>
            </w:pPr>
            <w:r w:rsidRPr="000332F5">
              <w:rPr>
                <w:rFonts w:cstheme="minorHAnsi"/>
                <w:bCs/>
                <w:sz w:val="24"/>
                <w:szCs w:val="24"/>
              </w:rPr>
              <w:t>$2,588.05</w:t>
            </w:r>
          </w:p>
        </w:tc>
        <w:tc>
          <w:tcPr>
            <w:tcW w:w="1620" w:type="dxa"/>
          </w:tcPr>
          <w:p w:rsidR="00CF6E5B" w:rsidRPr="000332F5" w:rsidP="00F855D1" w14:paraId="4F6F5BA5" w14:textId="28E2CD95">
            <w:pPr>
              <w:spacing w:after="0" w:line="240" w:lineRule="auto"/>
              <w:ind w:left="-13"/>
              <w:contextualSpacing/>
              <w:rPr>
                <w:rFonts w:cstheme="minorHAnsi"/>
                <w:bCs/>
                <w:sz w:val="24"/>
                <w:szCs w:val="24"/>
              </w:rPr>
            </w:pPr>
            <w:r w:rsidRPr="000332F5">
              <w:rPr>
                <w:rFonts w:cstheme="minorHAnsi"/>
                <w:bCs/>
                <w:sz w:val="24"/>
                <w:szCs w:val="24"/>
              </w:rPr>
              <w:t>$2,016.66</w:t>
            </w:r>
          </w:p>
        </w:tc>
        <w:tc>
          <w:tcPr>
            <w:tcW w:w="1345" w:type="dxa"/>
          </w:tcPr>
          <w:p w:rsidR="00CF6E5B" w:rsidRPr="000332F5" w:rsidP="00F855D1" w14:paraId="7E1BACF8" w14:textId="2D4A12D2">
            <w:pPr>
              <w:spacing w:after="0" w:line="240" w:lineRule="auto"/>
              <w:ind w:left="-74"/>
              <w:contextualSpacing/>
              <w:rPr>
                <w:rFonts w:cstheme="minorHAnsi"/>
                <w:bCs/>
                <w:sz w:val="24"/>
                <w:szCs w:val="24"/>
              </w:rPr>
            </w:pPr>
            <w:r w:rsidRPr="000332F5">
              <w:rPr>
                <w:rFonts w:cstheme="minorHAnsi"/>
                <w:bCs/>
                <w:sz w:val="24"/>
                <w:szCs w:val="24"/>
              </w:rPr>
              <w:t>$30,962.81</w:t>
            </w:r>
          </w:p>
        </w:tc>
      </w:tr>
      <w:tr w14:paraId="1690A32B" w14:textId="77777777" w:rsidTr="00F855D1">
        <w:tblPrEx>
          <w:tblW w:w="0" w:type="auto"/>
          <w:tblLayout w:type="fixed"/>
          <w:tblLook w:val="01E0"/>
        </w:tblPrEx>
        <w:tc>
          <w:tcPr>
            <w:tcW w:w="1705" w:type="dxa"/>
          </w:tcPr>
          <w:p w:rsidR="003B6A69" w:rsidRPr="000332F5" w:rsidP="00F855D1" w14:paraId="31554530" w14:textId="77777777">
            <w:pPr>
              <w:spacing w:after="0" w:line="240" w:lineRule="auto"/>
              <w:ind w:left="69"/>
              <w:contextualSpacing/>
              <w:rPr>
                <w:rFonts w:cstheme="minorHAnsi"/>
                <w:sz w:val="24"/>
                <w:szCs w:val="24"/>
              </w:rPr>
            </w:pPr>
            <w:r w:rsidRPr="000332F5">
              <w:rPr>
                <w:rFonts w:cstheme="minorHAnsi"/>
                <w:sz w:val="24"/>
                <w:szCs w:val="24"/>
              </w:rPr>
              <w:t>Total EPA Non-Labor Cost</w:t>
            </w:r>
          </w:p>
        </w:tc>
        <w:tc>
          <w:tcPr>
            <w:tcW w:w="2430" w:type="dxa"/>
          </w:tcPr>
          <w:p w:rsidR="003B6A69" w:rsidRPr="000332F5" w:rsidP="00F855D1" w14:paraId="2F4C04D3" w14:textId="77777777">
            <w:pPr>
              <w:spacing w:after="0" w:line="240" w:lineRule="auto"/>
              <w:ind w:left="30"/>
              <w:contextualSpacing/>
              <w:rPr>
                <w:rFonts w:cstheme="minorHAnsi"/>
                <w:sz w:val="24"/>
                <w:szCs w:val="24"/>
              </w:rPr>
            </w:pPr>
            <w:r w:rsidRPr="000332F5">
              <w:rPr>
                <w:rFonts w:cstheme="minorHAnsi"/>
                <w:sz w:val="24"/>
                <w:szCs w:val="24"/>
              </w:rPr>
              <w:t>$0</w:t>
            </w:r>
          </w:p>
        </w:tc>
        <w:tc>
          <w:tcPr>
            <w:tcW w:w="2250" w:type="dxa"/>
          </w:tcPr>
          <w:p w:rsidR="003B6A69" w:rsidRPr="000332F5" w:rsidP="00F855D1" w14:paraId="1261E9F2" w14:textId="77777777">
            <w:pPr>
              <w:spacing w:after="0" w:line="240" w:lineRule="auto"/>
              <w:contextualSpacing/>
              <w:rPr>
                <w:rFonts w:cstheme="minorHAnsi"/>
                <w:sz w:val="24"/>
                <w:szCs w:val="24"/>
              </w:rPr>
            </w:pPr>
            <w:r w:rsidRPr="000332F5">
              <w:rPr>
                <w:rFonts w:cstheme="minorHAnsi"/>
                <w:sz w:val="24"/>
                <w:szCs w:val="24"/>
              </w:rPr>
              <w:t>$0</w:t>
            </w:r>
          </w:p>
        </w:tc>
        <w:tc>
          <w:tcPr>
            <w:tcW w:w="1620" w:type="dxa"/>
          </w:tcPr>
          <w:p w:rsidR="003B6A69" w:rsidRPr="000332F5" w:rsidP="00F855D1" w14:paraId="5158B3D7" w14:textId="550089FF">
            <w:pPr>
              <w:spacing w:after="0" w:line="240" w:lineRule="auto"/>
              <w:ind w:left="-13"/>
              <w:contextualSpacing/>
              <w:rPr>
                <w:rFonts w:cstheme="minorHAnsi"/>
                <w:sz w:val="24"/>
                <w:szCs w:val="24"/>
              </w:rPr>
            </w:pPr>
            <w:r w:rsidRPr="000332F5">
              <w:rPr>
                <w:rFonts w:cstheme="minorHAnsi"/>
                <w:sz w:val="24"/>
                <w:szCs w:val="24"/>
              </w:rPr>
              <w:t>$0</w:t>
            </w:r>
          </w:p>
        </w:tc>
        <w:tc>
          <w:tcPr>
            <w:tcW w:w="1345" w:type="dxa"/>
          </w:tcPr>
          <w:p w:rsidR="003B6A69" w:rsidRPr="000332F5" w:rsidP="00F855D1" w14:paraId="52F83185" w14:textId="77777777">
            <w:pPr>
              <w:spacing w:after="0" w:line="240" w:lineRule="auto"/>
              <w:ind w:left="-74"/>
              <w:contextualSpacing/>
              <w:rPr>
                <w:rFonts w:cstheme="minorHAnsi"/>
                <w:sz w:val="24"/>
                <w:szCs w:val="24"/>
              </w:rPr>
            </w:pPr>
            <w:r w:rsidRPr="000332F5">
              <w:rPr>
                <w:rFonts w:cstheme="minorHAnsi"/>
                <w:sz w:val="24"/>
                <w:szCs w:val="24"/>
              </w:rPr>
              <w:t>$0</w:t>
            </w:r>
          </w:p>
        </w:tc>
      </w:tr>
      <w:tr w14:paraId="1F1835C7" w14:textId="77777777" w:rsidTr="00F855D1">
        <w:tblPrEx>
          <w:tblW w:w="0" w:type="auto"/>
          <w:tblLayout w:type="fixed"/>
          <w:tblLook w:val="01E0"/>
        </w:tblPrEx>
        <w:tc>
          <w:tcPr>
            <w:tcW w:w="1705" w:type="dxa"/>
            <w:shd w:val="clear" w:color="auto" w:fill="D9D9D9"/>
          </w:tcPr>
          <w:p w:rsidR="00542723" w:rsidRPr="000332F5" w:rsidP="00F855D1" w14:paraId="45D07905" w14:textId="77777777">
            <w:pPr>
              <w:spacing w:after="0" w:line="240" w:lineRule="auto"/>
              <w:ind w:left="69"/>
              <w:contextualSpacing/>
              <w:rPr>
                <w:rFonts w:cstheme="minorHAnsi"/>
                <w:b/>
                <w:i/>
                <w:sz w:val="24"/>
                <w:szCs w:val="24"/>
              </w:rPr>
            </w:pPr>
            <w:r w:rsidRPr="000332F5">
              <w:rPr>
                <w:rFonts w:cstheme="minorHAnsi"/>
                <w:b/>
                <w:i/>
                <w:sz w:val="24"/>
                <w:szCs w:val="24"/>
              </w:rPr>
              <w:t>Total Agency Costs</w:t>
            </w:r>
          </w:p>
        </w:tc>
        <w:tc>
          <w:tcPr>
            <w:tcW w:w="2430" w:type="dxa"/>
            <w:shd w:val="clear" w:color="auto" w:fill="D9D9D9"/>
          </w:tcPr>
          <w:p w:rsidR="00542723" w:rsidRPr="000332F5" w:rsidP="00F855D1" w14:paraId="69BF8AD5" w14:textId="0DC0C940">
            <w:pPr>
              <w:spacing w:after="0" w:line="240" w:lineRule="auto"/>
              <w:ind w:left="30"/>
              <w:contextualSpacing/>
              <w:rPr>
                <w:rFonts w:cstheme="minorHAnsi"/>
                <w:b/>
                <w:bCs/>
                <w:sz w:val="24"/>
                <w:szCs w:val="24"/>
              </w:rPr>
            </w:pPr>
            <w:r w:rsidRPr="000332F5">
              <w:rPr>
                <w:rFonts w:cstheme="minorHAnsi"/>
                <w:b/>
                <w:sz w:val="24"/>
                <w:szCs w:val="24"/>
              </w:rPr>
              <w:t>$26,358.10</w:t>
            </w:r>
          </w:p>
        </w:tc>
        <w:tc>
          <w:tcPr>
            <w:tcW w:w="2250" w:type="dxa"/>
            <w:shd w:val="clear" w:color="auto" w:fill="D9D9D9"/>
          </w:tcPr>
          <w:p w:rsidR="00542723" w:rsidRPr="000332F5" w:rsidP="00F855D1" w14:paraId="743DFB4C" w14:textId="37F55040">
            <w:pPr>
              <w:spacing w:after="0" w:line="240" w:lineRule="auto"/>
              <w:contextualSpacing/>
              <w:rPr>
                <w:rFonts w:cstheme="minorHAnsi"/>
                <w:b/>
                <w:bCs/>
                <w:sz w:val="24"/>
                <w:szCs w:val="24"/>
              </w:rPr>
            </w:pPr>
            <w:r w:rsidRPr="000332F5">
              <w:rPr>
                <w:rFonts w:cstheme="minorHAnsi"/>
                <w:b/>
                <w:sz w:val="24"/>
                <w:szCs w:val="24"/>
              </w:rPr>
              <w:t>$2,588.05</w:t>
            </w:r>
          </w:p>
        </w:tc>
        <w:tc>
          <w:tcPr>
            <w:tcW w:w="1620" w:type="dxa"/>
            <w:shd w:val="clear" w:color="auto" w:fill="D9D9D9"/>
          </w:tcPr>
          <w:p w:rsidR="00542723" w:rsidRPr="000332F5" w:rsidP="00F855D1" w14:paraId="08DE7E5C" w14:textId="59148356">
            <w:pPr>
              <w:spacing w:after="0" w:line="240" w:lineRule="auto"/>
              <w:ind w:left="-13"/>
              <w:contextualSpacing/>
              <w:rPr>
                <w:rFonts w:cstheme="minorHAnsi"/>
                <w:b/>
                <w:bCs/>
                <w:sz w:val="24"/>
                <w:szCs w:val="24"/>
              </w:rPr>
            </w:pPr>
            <w:r w:rsidRPr="000332F5">
              <w:rPr>
                <w:rFonts w:cstheme="minorHAnsi"/>
                <w:b/>
                <w:sz w:val="24"/>
                <w:szCs w:val="24"/>
              </w:rPr>
              <w:t>$2,016.66</w:t>
            </w:r>
          </w:p>
        </w:tc>
        <w:tc>
          <w:tcPr>
            <w:tcW w:w="1345" w:type="dxa"/>
            <w:shd w:val="clear" w:color="auto" w:fill="D9D9D9"/>
          </w:tcPr>
          <w:p w:rsidR="00542723" w:rsidRPr="000332F5" w:rsidP="00F855D1" w14:paraId="5AA24AB0" w14:textId="02FF5D27">
            <w:pPr>
              <w:spacing w:after="0" w:line="240" w:lineRule="auto"/>
              <w:ind w:left="-74"/>
              <w:contextualSpacing/>
              <w:rPr>
                <w:rFonts w:cstheme="minorHAnsi"/>
                <w:b/>
                <w:bCs/>
                <w:sz w:val="24"/>
                <w:szCs w:val="24"/>
              </w:rPr>
            </w:pPr>
            <w:r w:rsidRPr="000332F5">
              <w:rPr>
                <w:rFonts w:cstheme="minorHAnsi"/>
                <w:b/>
                <w:sz w:val="24"/>
                <w:szCs w:val="24"/>
              </w:rPr>
              <w:t>$30,962.81</w:t>
            </w:r>
          </w:p>
        </w:tc>
      </w:tr>
    </w:tbl>
    <w:p w:rsidR="003B6A69" w:rsidRPr="000332F5" w:rsidP="00A15179" w14:paraId="3B57618E" w14:textId="77777777">
      <w:pPr>
        <w:spacing w:line="240" w:lineRule="auto"/>
        <w:contextualSpacing/>
        <w:rPr>
          <w:rFonts w:cstheme="minorHAnsi"/>
          <w:bCs/>
          <w:sz w:val="24"/>
          <w:szCs w:val="24"/>
        </w:rPr>
      </w:pPr>
    </w:p>
    <w:p w:rsidR="009B0B68" w:rsidRPr="000332F5" w:rsidP="00A15179" w14:paraId="2348E658" w14:textId="77777777">
      <w:pPr>
        <w:pStyle w:val="ListParagraph"/>
        <w:numPr>
          <w:ilvl w:val="0"/>
          <w:numId w:val="3"/>
        </w:numPr>
        <w:spacing w:after="0" w:line="240" w:lineRule="auto"/>
        <w:rPr>
          <w:rFonts w:cstheme="minorHAnsi"/>
          <w:sz w:val="24"/>
          <w:szCs w:val="24"/>
        </w:rPr>
      </w:pPr>
      <w:r w:rsidRPr="000332F5">
        <w:rPr>
          <w:rFonts w:cstheme="minorHAnsi"/>
          <w:sz w:val="24"/>
          <w:szCs w:val="24"/>
        </w:rPr>
        <w:t>CHANGE IN BURDEN</w:t>
      </w:r>
    </w:p>
    <w:p w:rsidR="00C4549C" w:rsidRPr="000332F5" w:rsidP="00F855D1" w14:paraId="07C3ED80" w14:textId="679058A1">
      <w:pPr>
        <w:spacing w:after="0" w:line="240" w:lineRule="auto"/>
        <w:ind w:left="720"/>
        <w:rPr>
          <w:rFonts w:cstheme="minorHAnsi"/>
          <w:sz w:val="24"/>
          <w:szCs w:val="24"/>
        </w:rPr>
      </w:pPr>
      <w:r w:rsidRPr="000332F5">
        <w:rPr>
          <w:rFonts w:cstheme="minorHAnsi"/>
          <w:sz w:val="24"/>
          <w:szCs w:val="24"/>
        </w:rPr>
        <w:t xml:space="preserve">There is </w:t>
      </w:r>
      <w:r w:rsidRPr="000332F5" w:rsidR="008E13B5">
        <w:rPr>
          <w:rFonts w:cstheme="minorHAnsi"/>
          <w:sz w:val="24"/>
          <w:szCs w:val="24"/>
        </w:rPr>
        <w:t xml:space="preserve">a calculated increase of </w:t>
      </w:r>
      <w:r w:rsidRPr="000332F5" w:rsidR="00FC47AD">
        <w:rPr>
          <w:rFonts w:cstheme="minorHAnsi"/>
          <w:sz w:val="24"/>
          <w:szCs w:val="24"/>
        </w:rPr>
        <w:t xml:space="preserve">268.82 </w:t>
      </w:r>
      <w:r w:rsidRPr="000332F5">
        <w:rPr>
          <w:rFonts w:cstheme="minorHAnsi"/>
          <w:sz w:val="24"/>
          <w:szCs w:val="24"/>
        </w:rPr>
        <w:t>(</w:t>
      </w:r>
      <w:r w:rsidRPr="000332F5" w:rsidR="00F204D8">
        <w:rPr>
          <w:rFonts w:cstheme="minorHAnsi"/>
          <w:bCs/>
          <w:sz w:val="24"/>
          <w:szCs w:val="24"/>
        </w:rPr>
        <w:t>776.82 Hours</w:t>
      </w:r>
      <w:r w:rsidRPr="000332F5">
        <w:rPr>
          <w:rFonts w:cstheme="minorHAnsi"/>
          <w:sz w:val="24"/>
          <w:szCs w:val="24"/>
        </w:rPr>
        <w:t xml:space="preserve"> in 2024 vs </w:t>
      </w:r>
      <w:r w:rsidRPr="000332F5" w:rsidR="007552F9">
        <w:rPr>
          <w:rFonts w:cstheme="minorHAnsi"/>
          <w:sz w:val="24"/>
          <w:szCs w:val="24"/>
        </w:rPr>
        <w:t xml:space="preserve">508 hours in 2021) hours in the total estimated respondent burden as compared with the ICR currently approved by </w:t>
      </w:r>
      <w:r w:rsidRPr="000332F5" w:rsidR="007552F9">
        <w:rPr>
          <w:rFonts w:cstheme="minorHAnsi"/>
          <w:sz w:val="24"/>
          <w:szCs w:val="24"/>
        </w:rPr>
        <w:t>OMB.</w:t>
      </w:r>
      <w:r w:rsidRPr="000332F5" w:rsidR="00FC47AD">
        <w:rPr>
          <w:rFonts w:cstheme="minorHAnsi"/>
          <w:sz w:val="24"/>
          <w:szCs w:val="24"/>
        </w:rPr>
        <w:t>.</w:t>
      </w:r>
      <w:r w:rsidRPr="000332F5" w:rsidR="00FC47AD">
        <w:rPr>
          <w:rFonts w:cstheme="minorHAnsi"/>
          <w:sz w:val="24"/>
          <w:szCs w:val="24"/>
        </w:rPr>
        <w:t xml:space="preserve"> </w:t>
      </w:r>
      <w:r w:rsidRPr="000332F5" w:rsidR="007552F9">
        <w:rPr>
          <w:rFonts w:cstheme="minorHAnsi"/>
          <w:sz w:val="24"/>
          <w:szCs w:val="24"/>
        </w:rPr>
        <w:t xml:space="preserve">The number of open active grants each year was estimated at 149, which matches the 2021 estimate, as </w:t>
      </w:r>
      <w:r w:rsidRPr="000332F5" w:rsidR="00962787">
        <w:rPr>
          <w:rFonts w:cstheme="minorHAnsi"/>
          <w:sz w:val="24"/>
          <w:szCs w:val="24"/>
        </w:rPr>
        <w:t>the number of new assistance agreements has remained consistent since 2021.</w:t>
      </w:r>
      <w:r w:rsidRPr="000332F5" w:rsidR="004C51D3">
        <w:rPr>
          <w:rFonts w:cstheme="minorHAnsi"/>
          <w:sz w:val="24"/>
          <w:szCs w:val="24"/>
        </w:rPr>
        <w:t xml:space="preserve"> This equates to 298 semi-annual reporting forms being due annually.</w:t>
      </w:r>
      <w:r w:rsidRPr="000332F5" w:rsidR="00962787">
        <w:rPr>
          <w:rFonts w:cstheme="minorHAnsi"/>
          <w:sz w:val="24"/>
          <w:szCs w:val="24"/>
        </w:rPr>
        <w:t xml:space="preserve">  </w:t>
      </w:r>
      <w:r w:rsidRPr="000332F5" w:rsidR="007552F9">
        <w:rPr>
          <w:rFonts w:cstheme="minorHAnsi"/>
          <w:sz w:val="24"/>
          <w:szCs w:val="24"/>
        </w:rPr>
        <w:t xml:space="preserve">Estimates for the </w:t>
      </w:r>
      <w:r w:rsidRPr="000332F5" w:rsidR="00030C45">
        <w:rPr>
          <w:rFonts w:cstheme="minorHAnsi"/>
          <w:sz w:val="24"/>
          <w:szCs w:val="24"/>
        </w:rPr>
        <w:t xml:space="preserve">number of </w:t>
      </w:r>
      <w:r w:rsidRPr="000332F5" w:rsidR="007552F9">
        <w:rPr>
          <w:rFonts w:cstheme="minorHAnsi"/>
          <w:sz w:val="24"/>
          <w:szCs w:val="24"/>
        </w:rPr>
        <w:t>Final Progress Reporting Form is</w:t>
      </w:r>
      <w:r w:rsidRPr="000332F5" w:rsidR="00962787">
        <w:rPr>
          <w:rFonts w:cstheme="minorHAnsi"/>
          <w:sz w:val="24"/>
          <w:szCs w:val="24"/>
        </w:rPr>
        <w:t xml:space="preserve"> also very similar to the 2021 estimate, </w:t>
      </w:r>
      <w:r w:rsidRPr="000332F5" w:rsidR="007552F9">
        <w:rPr>
          <w:rFonts w:cstheme="minorHAnsi"/>
          <w:sz w:val="24"/>
          <w:szCs w:val="24"/>
        </w:rPr>
        <w:t xml:space="preserve">with only a slight increase in the number of expected closed-out grants (from 36 in 2021 to 38 in 2024). This slight increase </w:t>
      </w:r>
      <w:r w:rsidRPr="000332F5" w:rsidR="00BD2040">
        <w:rPr>
          <w:rFonts w:cstheme="minorHAnsi"/>
          <w:sz w:val="24"/>
          <w:szCs w:val="24"/>
        </w:rPr>
        <w:t>reflects</w:t>
      </w:r>
      <w:r w:rsidRPr="000332F5" w:rsidR="007552F9">
        <w:rPr>
          <w:rFonts w:cstheme="minorHAnsi"/>
          <w:sz w:val="24"/>
          <w:szCs w:val="24"/>
        </w:rPr>
        <w:t xml:space="preserve"> </w:t>
      </w:r>
      <w:r w:rsidRPr="000332F5" w:rsidR="00962787">
        <w:rPr>
          <w:rFonts w:cstheme="minorHAnsi"/>
          <w:sz w:val="24"/>
          <w:szCs w:val="24"/>
        </w:rPr>
        <w:t xml:space="preserve">an expectation for more EN assistance agreements to close out in the upcoming years, as projects which were initially delayed due to workplace changes associated with </w:t>
      </w:r>
      <w:r w:rsidRPr="000332F5" w:rsidR="007552F9">
        <w:rPr>
          <w:rFonts w:cstheme="minorHAnsi"/>
          <w:sz w:val="24"/>
          <w:szCs w:val="24"/>
        </w:rPr>
        <w:t>COVID-19</w:t>
      </w:r>
      <w:r w:rsidRPr="000332F5" w:rsidR="00962787">
        <w:rPr>
          <w:rFonts w:cstheme="minorHAnsi"/>
          <w:sz w:val="24"/>
          <w:szCs w:val="24"/>
        </w:rPr>
        <w:t xml:space="preserve"> are now being completed.</w:t>
      </w:r>
      <w:r w:rsidRPr="000332F5" w:rsidR="007552F9">
        <w:rPr>
          <w:rFonts w:cstheme="minorHAnsi"/>
          <w:sz w:val="24"/>
          <w:szCs w:val="24"/>
        </w:rPr>
        <w:t xml:space="preserve"> </w:t>
      </w:r>
      <w:r w:rsidRPr="000332F5" w:rsidR="00CF173E">
        <w:rPr>
          <w:rFonts w:cstheme="minorHAnsi"/>
          <w:sz w:val="24"/>
          <w:szCs w:val="24"/>
        </w:rPr>
        <w:t xml:space="preserve">The increase in burden hours </w:t>
      </w:r>
      <w:r w:rsidRPr="000332F5" w:rsidR="008D128E">
        <w:rPr>
          <w:rFonts w:cstheme="minorHAnsi"/>
          <w:sz w:val="24"/>
          <w:szCs w:val="24"/>
        </w:rPr>
        <w:t xml:space="preserve">may be partly related to the </w:t>
      </w:r>
      <w:r w:rsidRPr="000332F5" w:rsidR="00CF173E">
        <w:rPr>
          <w:rFonts w:cstheme="minorHAnsi"/>
          <w:sz w:val="24"/>
          <w:szCs w:val="24"/>
        </w:rPr>
        <w:t xml:space="preserve">addition of the IT Component and Project Registration Form to this ICR, in place of the </w:t>
      </w:r>
      <w:r w:rsidRPr="000332F5" w:rsidR="007552F9">
        <w:rPr>
          <w:rFonts w:cstheme="minorHAnsi"/>
          <w:sz w:val="24"/>
          <w:szCs w:val="24"/>
        </w:rPr>
        <w:t>retir</w:t>
      </w:r>
      <w:r w:rsidRPr="000332F5" w:rsidR="00CF173E">
        <w:rPr>
          <w:rFonts w:cstheme="minorHAnsi"/>
          <w:sz w:val="24"/>
          <w:szCs w:val="24"/>
        </w:rPr>
        <w:t xml:space="preserve">ed </w:t>
      </w:r>
      <w:r w:rsidRPr="000332F5" w:rsidR="007552F9">
        <w:rPr>
          <w:rFonts w:cstheme="minorHAnsi"/>
          <w:sz w:val="24"/>
          <w:szCs w:val="24"/>
        </w:rPr>
        <w:t xml:space="preserve">Quality Assurance Reporting Form, which was previously required </w:t>
      </w:r>
      <w:r w:rsidRPr="000332F5" w:rsidR="006A6FCA">
        <w:rPr>
          <w:rFonts w:cstheme="minorHAnsi"/>
          <w:sz w:val="24"/>
          <w:szCs w:val="24"/>
        </w:rPr>
        <w:t xml:space="preserve">within 90 days of </w:t>
      </w:r>
      <w:r w:rsidRPr="000332F5" w:rsidR="007552F9">
        <w:rPr>
          <w:rFonts w:cstheme="minorHAnsi"/>
          <w:sz w:val="24"/>
          <w:szCs w:val="24"/>
        </w:rPr>
        <w:t xml:space="preserve">each new </w:t>
      </w:r>
      <w:r w:rsidRPr="000332F5" w:rsidR="006A6FCA">
        <w:rPr>
          <w:rFonts w:cstheme="minorHAnsi"/>
          <w:sz w:val="24"/>
          <w:szCs w:val="24"/>
        </w:rPr>
        <w:t>assistance agreement.</w:t>
      </w:r>
      <w:r w:rsidRPr="000332F5" w:rsidR="00EF6B75">
        <w:rPr>
          <w:rFonts w:cstheme="minorHAnsi"/>
          <w:sz w:val="24"/>
          <w:szCs w:val="24"/>
        </w:rPr>
        <w:t xml:space="preserve"> There was also an identified error in the prior ICR, where total annual burden hours were calculated by multiplying form burden hours by number of forms (but did not </w:t>
      </w:r>
      <w:r w:rsidRPr="000332F5" w:rsidR="00EF6B75">
        <w:rPr>
          <w:rFonts w:cstheme="minorHAnsi"/>
          <w:sz w:val="24"/>
          <w:szCs w:val="24"/>
        </w:rPr>
        <w:t>take into account</w:t>
      </w:r>
      <w:r w:rsidRPr="000332F5" w:rsidR="00EF6B75">
        <w:rPr>
          <w:rFonts w:cstheme="minorHAnsi"/>
          <w:sz w:val="24"/>
          <w:szCs w:val="24"/>
        </w:rPr>
        <w:t xml:space="preserve"> the semi-annual form which is due twice yearly). </w:t>
      </w:r>
      <w:r w:rsidRPr="000332F5" w:rsidR="006A6FCA">
        <w:rPr>
          <w:rFonts w:cstheme="minorHAnsi"/>
          <w:sz w:val="24"/>
          <w:szCs w:val="24"/>
        </w:rPr>
        <w:t>As th</w:t>
      </w:r>
      <w:r w:rsidRPr="000332F5" w:rsidR="002F354E">
        <w:rPr>
          <w:rFonts w:cstheme="minorHAnsi"/>
          <w:sz w:val="24"/>
          <w:szCs w:val="24"/>
        </w:rPr>
        <w:t>e IT Component and Project Registration fillable PDF form is d</w:t>
      </w:r>
      <w:r w:rsidRPr="000332F5" w:rsidR="006A6FCA">
        <w:rPr>
          <w:rFonts w:cstheme="minorHAnsi"/>
          <w:sz w:val="24"/>
          <w:szCs w:val="24"/>
        </w:rPr>
        <w:t xml:space="preserve">ue at the time of grant close-out, the estimated number matches the estimated number of Final Progress Reports (38). </w:t>
      </w:r>
    </w:p>
    <w:p w:rsidR="00C4549C" w:rsidRPr="000332F5" w:rsidP="00C4549C" w14:paraId="78E11797" w14:textId="77777777">
      <w:pPr>
        <w:spacing w:after="0" w:line="240" w:lineRule="auto"/>
        <w:rPr>
          <w:rFonts w:cstheme="minorHAnsi"/>
          <w:sz w:val="24"/>
          <w:szCs w:val="24"/>
        </w:rPr>
      </w:pPr>
    </w:p>
    <w:p w:rsidR="006A6FCA" w:rsidRPr="000332F5" w:rsidP="00F855D1" w14:paraId="7A01D867" w14:textId="00158B64">
      <w:pPr>
        <w:spacing w:after="0" w:line="240" w:lineRule="auto"/>
        <w:ind w:left="720"/>
        <w:rPr>
          <w:rFonts w:cstheme="minorHAnsi"/>
          <w:sz w:val="24"/>
          <w:szCs w:val="24"/>
        </w:rPr>
      </w:pPr>
      <w:r w:rsidRPr="000332F5">
        <w:rPr>
          <w:rFonts w:cstheme="minorHAnsi"/>
          <w:sz w:val="24"/>
          <w:szCs w:val="24"/>
        </w:rPr>
        <w:t xml:space="preserve">There is an increase in labor costs, as inflation increased the as the average hourly rate for RENCS increased from </w:t>
      </w:r>
      <w:r w:rsidRPr="000332F5" w:rsidR="00636962">
        <w:rPr>
          <w:rFonts w:cstheme="minorHAnsi"/>
          <w:sz w:val="24"/>
          <w:szCs w:val="24"/>
        </w:rPr>
        <w:t>$47.815 to $55.28. Once this was multiplied by 60% to account for the fully burdened rate, the 2024 wage rate is $88.45, which is an increase of $12.05 compared to the 2021 rate of $76.40. Total agency costs are estimated at $</w:t>
      </w:r>
      <w:r w:rsidRPr="000332F5" w:rsidR="00DF0761">
        <w:rPr>
          <w:rFonts w:cstheme="minorHAnsi"/>
          <w:bCs/>
          <w:sz w:val="24"/>
          <w:szCs w:val="24"/>
        </w:rPr>
        <w:t>26,358.10</w:t>
      </w:r>
      <w:r w:rsidRPr="000332F5" w:rsidR="00636962">
        <w:rPr>
          <w:rFonts w:cstheme="minorHAnsi"/>
          <w:sz w:val="24"/>
          <w:szCs w:val="24"/>
        </w:rPr>
        <w:t>, which is an increase of $</w:t>
      </w:r>
      <w:r w:rsidRPr="000332F5" w:rsidR="001A6690">
        <w:rPr>
          <w:rFonts w:cstheme="minorHAnsi"/>
          <w:sz w:val="24"/>
          <w:szCs w:val="24"/>
        </w:rPr>
        <w:t>10,535.54</w:t>
      </w:r>
      <w:r w:rsidRPr="000332F5" w:rsidR="00636962">
        <w:rPr>
          <w:rFonts w:cstheme="minorHAnsi"/>
          <w:sz w:val="24"/>
          <w:szCs w:val="24"/>
        </w:rPr>
        <w:t xml:space="preserve"> compared to 2021</w:t>
      </w:r>
      <w:r w:rsidRPr="000332F5" w:rsidR="001A6690">
        <w:rPr>
          <w:rFonts w:cstheme="minorHAnsi"/>
          <w:sz w:val="24"/>
          <w:szCs w:val="24"/>
        </w:rPr>
        <w:t xml:space="preserve">. </w:t>
      </w:r>
      <w:r w:rsidRPr="000332F5" w:rsidR="00350C90">
        <w:rPr>
          <w:rFonts w:cstheme="minorHAnsi"/>
          <w:sz w:val="24"/>
          <w:szCs w:val="24"/>
        </w:rPr>
        <w:t>This increase in cost is due in part to the increase in wages, as described</w:t>
      </w:r>
      <w:r w:rsidRPr="000332F5" w:rsidR="00390AE9">
        <w:rPr>
          <w:rFonts w:cstheme="minorHAnsi"/>
          <w:sz w:val="24"/>
          <w:szCs w:val="24"/>
        </w:rPr>
        <w:t xml:space="preserve">, </w:t>
      </w:r>
      <w:r w:rsidRPr="000332F5" w:rsidR="00350C90">
        <w:rPr>
          <w:rFonts w:cstheme="minorHAnsi"/>
          <w:sz w:val="24"/>
          <w:szCs w:val="24"/>
        </w:rPr>
        <w:t xml:space="preserve">but the </w:t>
      </w:r>
      <w:r w:rsidRPr="000332F5" w:rsidR="00390AE9">
        <w:rPr>
          <w:rFonts w:cstheme="minorHAnsi"/>
          <w:sz w:val="24"/>
          <w:szCs w:val="24"/>
        </w:rPr>
        <w:t xml:space="preserve">calculated agency burden from the 2021 ICR contained the same error described in the prior paragraph, where </w:t>
      </w:r>
      <w:r w:rsidRPr="000332F5" w:rsidR="00ED613D">
        <w:rPr>
          <w:rFonts w:cstheme="minorHAnsi"/>
          <w:sz w:val="24"/>
          <w:szCs w:val="24"/>
        </w:rPr>
        <w:t>the semi-annual reporting form was due twice annually</w:t>
      </w:r>
      <w:r w:rsidRPr="000332F5" w:rsidR="00390AE9">
        <w:rPr>
          <w:rFonts w:cstheme="minorHAnsi"/>
          <w:sz w:val="24"/>
          <w:szCs w:val="24"/>
        </w:rPr>
        <w:t>.</w:t>
      </w:r>
      <w:r w:rsidRPr="000332F5" w:rsidR="00ED613D">
        <w:rPr>
          <w:rFonts w:cstheme="minorHAnsi"/>
          <w:sz w:val="24"/>
          <w:szCs w:val="24"/>
        </w:rPr>
        <w:t xml:space="preserve"> </w:t>
      </w:r>
      <w:r w:rsidRPr="000332F5" w:rsidR="00064FCC">
        <w:rPr>
          <w:rFonts w:cstheme="minorHAnsi"/>
          <w:sz w:val="24"/>
          <w:szCs w:val="24"/>
        </w:rPr>
        <w:t xml:space="preserve">Respondent costs </w:t>
      </w:r>
      <w:r w:rsidRPr="000332F5" w:rsidR="00BD2040">
        <w:rPr>
          <w:rFonts w:cstheme="minorHAnsi"/>
          <w:sz w:val="24"/>
          <w:szCs w:val="24"/>
        </w:rPr>
        <w:t>likewise increased by $</w:t>
      </w:r>
      <w:r w:rsidRPr="000332F5" w:rsidR="00E90954">
        <w:rPr>
          <w:rFonts w:cstheme="minorHAnsi"/>
          <w:sz w:val="24"/>
          <w:szCs w:val="24"/>
        </w:rPr>
        <w:t>15,982.</w:t>
      </w:r>
      <w:r w:rsidRPr="000332F5" w:rsidR="00627F8B">
        <w:rPr>
          <w:rFonts w:cstheme="minorHAnsi"/>
          <w:sz w:val="24"/>
          <w:szCs w:val="24"/>
        </w:rPr>
        <w:t>85</w:t>
      </w:r>
      <w:r w:rsidRPr="000332F5" w:rsidR="00BD2040">
        <w:rPr>
          <w:rFonts w:cstheme="minorHAnsi"/>
          <w:sz w:val="24"/>
          <w:szCs w:val="24"/>
        </w:rPr>
        <w:t xml:space="preserve">, for a total of </w:t>
      </w:r>
      <w:r w:rsidRPr="000332F5" w:rsidR="00524D74">
        <w:rPr>
          <w:rFonts w:cstheme="minorHAnsi"/>
          <w:sz w:val="24"/>
          <w:szCs w:val="24"/>
        </w:rPr>
        <w:t>$39,270.44</w:t>
      </w:r>
      <w:r w:rsidRPr="000332F5" w:rsidR="00627F8B">
        <w:rPr>
          <w:rFonts w:cstheme="minorHAnsi"/>
          <w:sz w:val="24"/>
          <w:szCs w:val="24"/>
        </w:rPr>
        <w:t xml:space="preserve"> </w:t>
      </w:r>
      <w:r w:rsidRPr="000332F5" w:rsidR="00BD2040">
        <w:rPr>
          <w:rFonts w:cstheme="minorHAnsi"/>
          <w:sz w:val="24"/>
          <w:szCs w:val="24"/>
        </w:rPr>
        <w:t>compared to the 2021 total of $23,287.59.</w:t>
      </w:r>
    </w:p>
    <w:p w:rsidR="00AC74D6" w:rsidRPr="000332F5" w:rsidP="00A15179" w14:paraId="5E32CB4F" w14:textId="77777777">
      <w:pPr>
        <w:pStyle w:val="ListParagraph"/>
        <w:spacing w:after="0" w:line="240" w:lineRule="auto"/>
        <w:rPr>
          <w:rFonts w:cstheme="minorHAnsi"/>
          <w:sz w:val="24"/>
          <w:szCs w:val="24"/>
        </w:rPr>
      </w:pPr>
    </w:p>
    <w:p w:rsidR="00D901A0" w:rsidRPr="000332F5" w:rsidP="00A15179" w14:paraId="6E8231DF" w14:textId="139CEDE6">
      <w:pPr>
        <w:pStyle w:val="ListParagraph"/>
        <w:numPr>
          <w:ilvl w:val="0"/>
          <w:numId w:val="3"/>
        </w:numPr>
        <w:spacing w:after="0" w:line="240" w:lineRule="auto"/>
        <w:rPr>
          <w:rFonts w:cstheme="minorHAnsi"/>
          <w:sz w:val="24"/>
          <w:szCs w:val="24"/>
        </w:rPr>
      </w:pPr>
      <w:r w:rsidRPr="000332F5">
        <w:rPr>
          <w:rFonts w:cstheme="minorHAnsi"/>
          <w:sz w:val="24"/>
          <w:szCs w:val="24"/>
        </w:rPr>
        <w:t>PUBLICATION OF DATA</w:t>
      </w:r>
    </w:p>
    <w:p w:rsidR="009B0B68" w:rsidRPr="000332F5" w:rsidP="00A15179" w14:paraId="1B42E986" w14:textId="38F50B61">
      <w:pPr>
        <w:pStyle w:val="ListParagraph"/>
        <w:spacing w:after="0" w:line="240" w:lineRule="auto"/>
        <w:rPr>
          <w:rFonts w:cstheme="minorHAnsi"/>
          <w:color w:val="FF0000"/>
          <w:sz w:val="24"/>
          <w:szCs w:val="24"/>
        </w:rPr>
      </w:pPr>
      <w:r w:rsidRPr="000332F5">
        <w:rPr>
          <w:rFonts w:cstheme="minorHAnsi"/>
          <w:sz w:val="24"/>
          <w:szCs w:val="24"/>
        </w:rPr>
        <w:t>This is not applicable, as t</w:t>
      </w:r>
      <w:r w:rsidRPr="000332F5" w:rsidR="004E15C3">
        <w:rPr>
          <w:rFonts w:cstheme="minorHAnsi"/>
          <w:sz w:val="24"/>
          <w:szCs w:val="24"/>
        </w:rPr>
        <w:t xml:space="preserve">here are no plans to publish the collections of information. </w:t>
      </w:r>
    </w:p>
    <w:p w:rsidR="00B54C33" w:rsidRPr="000332F5" w:rsidP="00A15179" w14:paraId="5542F8C2" w14:textId="77777777">
      <w:pPr>
        <w:pStyle w:val="ListParagraph"/>
        <w:spacing w:after="0" w:line="240" w:lineRule="auto"/>
        <w:rPr>
          <w:rFonts w:cstheme="minorHAnsi"/>
          <w:color w:val="FF0000"/>
          <w:sz w:val="24"/>
          <w:szCs w:val="24"/>
        </w:rPr>
      </w:pPr>
    </w:p>
    <w:p w:rsidR="00D901A0" w:rsidRPr="000332F5" w:rsidP="00A15179" w14:paraId="1117C931" w14:textId="002EB6AB">
      <w:pPr>
        <w:pStyle w:val="ListParagraph"/>
        <w:numPr>
          <w:ilvl w:val="0"/>
          <w:numId w:val="3"/>
        </w:numPr>
        <w:spacing w:after="0" w:line="240" w:lineRule="auto"/>
        <w:rPr>
          <w:rFonts w:cstheme="minorHAnsi"/>
          <w:sz w:val="24"/>
          <w:szCs w:val="24"/>
        </w:rPr>
      </w:pPr>
      <w:r w:rsidRPr="000332F5">
        <w:rPr>
          <w:rFonts w:cstheme="minorHAnsi"/>
          <w:sz w:val="24"/>
          <w:szCs w:val="24"/>
        </w:rPr>
        <w:t>DISPLAY OF OMB CONTROL NUMBER EXPIRATION ON INSTRUMENTS</w:t>
      </w:r>
    </w:p>
    <w:p w:rsidR="009B0B68" w:rsidRPr="000332F5" w:rsidP="00A15179" w14:paraId="00070774" w14:textId="2BC25005">
      <w:pPr>
        <w:pStyle w:val="ListParagraph"/>
        <w:spacing w:after="0" w:line="240" w:lineRule="auto"/>
        <w:rPr>
          <w:rFonts w:cstheme="minorHAnsi"/>
          <w:sz w:val="24"/>
          <w:szCs w:val="24"/>
        </w:rPr>
      </w:pPr>
      <w:r w:rsidRPr="000332F5">
        <w:rPr>
          <w:rFonts w:cstheme="minorHAnsi"/>
          <w:sz w:val="24"/>
          <w:szCs w:val="24"/>
        </w:rPr>
        <w:t xml:space="preserve">This is not applicable, as </w:t>
      </w:r>
      <w:r w:rsidRPr="000332F5" w:rsidR="00D159BE">
        <w:rPr>
          <w:rFonts w:cstheme="minorHAnsi"/>
          <w:sz w:val="24"/>
          <w:szCs w:val="24"/>
        </w:rPr>
        <w:t xml:space="preserve">the expiration date for OMB approval will be displayed. </w:t>
      </w:r>
      <w:r w:rsidRPr="000332F5">
        <w:rPr>
          <w:rFonts w:cstheme="minorHAnsi"/>
          <w:sz w:val="24"/>
          <w:szCs w:val="24"/>
        </w:rPr>
        <w:t xml:space="preserve"> </w:t>
      </w:r>
    </w:p>
    <w:p w:rsidR="00B54C33" w:rsidRPr="000332F5" w:rsidP="00A15179" w14:paraId="212479C4" w14:textId="77777777">
      <w:pPr>
        <w:pStyle w:val="ListParagraph"/>
        <w:spacing w:after="0" w:line="240" w:lineRule="auto"/>
        <w:rPr>
          <w:rFonts w:cstheme="minorHAnsi"/>
          <w:color w:val="FF0000"/>
          <w:sz w:val="24"/>
          <w:szCs w:val="24"/>
        </w:rPr>
      </w:pPr>
    </w:p>
    <w:p w:rsidR="00D901A0" w:rsidRPr="000332F5" w:rsidP="00A15179" w14:paraId="106D4ECA" w14:textId="01BF701D">
      <w:pPr>
        <w:pStyle w:val="ListParagraph"/>
        <w:numPr>
          <w:ilvl w:val="0"/>
          <w:numId w:val="3"/>
        </w:numPr>
        <w:spacing w:after="0" w:line="240" w:lineRule="auto"/>
        <w:rPr>
          <w:rFonts w:cstheme="minorHAnsi"/>
          <w:sz w:val="24"/>
          <w:szCs w:val="24"/>
        </w:rPr>
      </w:pPr>
      <w:r w:rsidRPr="000332F5">
        <w:rPr>
          <w:rFonts w:cstheme="minorHAnsi"/>
          <w:sz w:val="24"/>
          <w:szCs w:val="24"/>
        </w:rPr>
        <w:t>CERTIFICATION STATEMENT</w:t>
      </w:r>
    </w:p>
    <w:p w:rsidR="004E15C3" w:rsidRPr="004E4873" w:rsidP="00F855D1" w14:paraId="0F8BE45C" w14:textId="0240E97C">
      <w:pPr>
        <w:pStyle w:val="ListParagraph"/>
        <w:spacing w:after="0" w:line="240" w:lineRule="auto"/>
        <w:rPr>
          <w:rFonts w:cstheme="minorHAnsi"/>
          <w:sz w:val="24"/>
          <w:szCs w:val="24"/>
        </w:rPr>
      </w:pPr>
      <w:r w:rsidRPr="000332F5">
        <w:rPr>
          <w:rFonts w:cstheme="minorHAnsi"/>
          <w:sz w:val="24"/>
          <w:szCs w:val="24"/>
        </w:rPr>
        <w:t>This is not applicable, as there are no exceptions to the topics of the certification statement.</w:t>
      </w:r>
      <w:r>
        <w:rPr>
          <w:rFonts w:cstheme="minorHAnsi"/>
          <w:sz w:val="24"/>
          <w:szCs w:val="24"/>
        </w:rPr>
        <w:t xml:space="preserve"> </w:t>
      </w:r>
    </w:p>
    <w:p w:rsidR="009B0B68" w:rsidRPr="0026098B" w:rsidP="004E15C3" w14:paraId="765730DE" w14:textId="747EA2ED">
      <w:pPr>
        <w:pStyle w:val="ListParagraph"/>
        <w:spacing w:after="0" w:line="240" w:lineRule="auto"/>
        <w:rPr>
          <w:rFonts w:cstheme="minorHAnsi"/>
          <w:color w:val="FF0000"/>
          <w:sz w:val="24"/>
          <w:szCs w:val="24"/>
        </w:rPr>
      </w:pPr>
    </w:p>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11499161"/>
      <w:docPartObj>
        <w:docPartGallery w:val="Page Numbers (Bottom of Page)"/>
        <w:docPartUnique/>
      </w:docPartObj>
    </w:sdtPr>
    <w:sdtEndPr>
      <w:rPr>
        <w:noProof/>
      </w:rPr>
    </w:sdtEndPr>
    <w:sdtContent>
      <w:p w:rsidR="009B0B68" w14:paraId="55716BF5" w14:textId="0CAB2E8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B0B68" w14:paraId="3253BA4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A2681" w:rsidP="006A2681" w14:paraId="084A6F3E" w14:textId="77777777">
      <w:pPr>
        <w:spacing w:after="0" w:line="240" w:lineRule="auto"/>
      </w:pPr>
      <w:r>
        <w:separator/>
      </w:r>
    </w:p>
  </w:footnote>
  <w:footnote w:type="continuationSeparator" w:id="1">
    <w:p w:rsidR="006A2681" w:rsidP="006A2681" w14:paraId="65222F5D" w14:textId="77777777">
      <w:pPr>
        <w:spacing w:after="0" w:line="240" w:lineRule="auto"/>
      </w:pPr>
      <w:r>
        <w:continuationSeparator/>
      </w:r>
    </w:p>
  </w:footnote>
  <w:footnote w:id="2">
    <w:p w:rsidR="009B0B68" w14:paraId="0CCCCEE1" w14:textId="7E91AD2B">
      <w:pPr>
        <w:pStyle w:val="FootnoteText"/>
      </w:pPr>
      <w:r>
        <w:rPr>
          <w:rStyle w:val="FootnoteReference"/>
        </w:rPr>
        <w:footnoteRef/>
      </w:r>
      <w:r>
        <w:t xml:space="preserve"> Using the </w:t>
      </w:r>
      <w:r w:rsidRPr="00E07802">
        <w:t>most recent data from Bureau of Labor Statistics,</w:t>
      </w:r>
      <w:r>
        <w:t xml:space="preserve"> </w:t>
      </w:r>
      <w:hyperlink r:id="rId1" w:history="1">
        <w:r w:rsidRPr="00E07802">
          <w:rPr>
            <w:rStyle w:val="Hyperlink"/>
          </w:rPr>
          <w:t>https://www.bls.gov/news.release/pdf/ecec.pdf</w:t>
        </w:r>
      </w:hyperlink>
      <w:r w:rsidRPr="00E07802">
        <w:t xml:space="preserve">, </w:t>
      </w:r>
      <w:r>
        <w:t xml:space="preserve"> </w:t>
      </w:r>
      <w:r w:rsidRPr="00E07802">
        <w:t>page 6, Table 3. Employer Costs for Employee Compensation for state and local government workers by occupational and industry group, identifies a</w:t>
      </w:r>
      <w:r>
        <w:t>n average</w:t>
      </w:r>
      <w:r w:rsidRPr="00E07802">
        <w:t xml:space="preserve"> loaded rate of $</w:t>
      </w:r>
      <w:r w:rsidR="00A91373">
        <w:t>59.90</w:t>
      </w:r>
      <w:r w:rsidRPr="00E07802">
        <w:t xml:space="preserve"> for wages, salaries, and benefits for several occupations for state and local agencies expected to apply for grants or fellowships.</w:t>
      </w:r>
    </w:p>
  </w:footnote>
  <w:footnote w:id="3">
    <w:p w:rsidR="003B6A69" w:rsidRPr="006C2C22" w:rsidP="003B6A69" w14:paraId="4BB023F4" w14:textId="6EB8A8E0">
      <w:pPr>
        <w:rPr>
          <w:bCs/>
          <w:sz w:val="20"/>
          <w:szCs w:val="20"/>
        </w:rPr>
      </w:pPr>
      <w:r>
        <w:rPr>
          <w:rStyle w:val="FootnoteReference"/>
        </w:rPr>
        <w:footnoteRef/>
      </w:r>
      <w:r>
        <w:t xml:space="preserve"> </w:t>
      </w:r>
      <w:r w:rsidRPr="00F855D1">
        <w:rPr>
          <w:sz w:val="20"/>
          <w:szCs w:val="20"/>
        </w:rPr>
        <w:t xml:space="preserve">The </w:t>
      </w:r>
      <w:r w:rsidRPr="006C2C22" w:rsidR="006C2C22">
        <w:rPr>
          <w:bCs/>
          <w:sz w:val="20"/>
          <w:szCs w:val="20"/>
        </w:rPr>
        <w:t>2024</w:t>
      </w:r>
      <w:r w:rsidRPr="006C2C22">
        <w:rPr>
          <w:bCs/>
          <w:sz w:val="20"/>
          <w:szCs w:val="20"/>
        </w:rPr>
        <w:t xml:space="preserve"> average hourly rate for a General Schedule (GS) 13, Step 1 for U.S. Locality Pay of the metro areas</w:t>
      </w:r>
      <w:r w:rsidRPr="006C2C22" w:rsidR="00504D5A">
        <w:rPr>
          <w:bCs/>
          <w:sz w:val="20"/>
          <w:szCs w:val="20"/>
        </w:rPr>
        <w:t xml:space="preserve"> (EPA regional headquarters from EPA Regions 1 – 10)</w:t>
      </w:r>
      <w:r w:rsidRPr="006C2C22">
        <w:rPr>
          <w:bCs/>
          <w:sz w:val="20"/>
          <w:szCs w:val="20"/>
        </w:rPr>
        <w:t xml:space="preserve"> for the RENC’s ($</w:t>
      </w:r>
      <w:r w:rsidR="006C2C22">
        <w:rPr>
          <w:bCs/>
          <w:sz w:val="20"/>
          <w:szCs w:val="20"/>
        </w:rPr>
        <w:t>55</w:t>
      </w:r>
      <w:r w:rsidRPr="006C2C22">
        <w:rPr>
          <w:bCs/>
          <w:sz w:val="20"/>
          <w:szCs w:val="20"/>
        </w:rPr>
        <w:t>.</w:t>
      </w:r>
      <w:r w:rsidR="006C2C22">
        <w:rPr>
          <w:bCs/>
          <w:sz w:val="20"/>
          <w:szCs w:val="20"/>
        </w:rPr>
        <w:t>28</w:t>
      </w:r>
      <w:r w:rsidRPr="006C2C22">
        <w:rPr>
          <w:bCs/>
          <w:sz w:val="20"/>
          <w:szCs w:val="20"/>
        </w:rPr>
        <w:t>) was used to estimate burden costs for EPA’s RENCs.  This rate was also fully burdened (x 60 %), yielding a wage rate of $</w:t>
      </w:r>
      <w:r w:rsidR="006C2C22">
        <w:rPr>
          <w:bCs/>
          <w:sz w:val="20"/>
          <w:szCs w:val="20"/>
        </w:rPr>
        <w:t>88.45</w:t>
      </w:r>
      <w:r w:rsidRPr="006C2C22">
        <w:rPr>
          <w:bCs/>
          <w:sz w:val="20"/>
          <w:szCs w:val="20"/>
        </w:rPr>
        <w:t>.</w:t>
      </w:r>
    </w:p>
    <w:p w:rsidR="003B6A69" w14:paraId="28BF714A" w14:textId="3F60370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3D3A35"/>
    <w:multiLevelType w:val="hybridMultilevel"/>
    <w:tmpl w:val="50A2C4E0"/>
    <w:lvl w:ilvl="0">
      <w:start w:val="1"/>
      <w:numFmt w:val="lowerLetter"/>
      <w:lvlText w:val="12%1."/>
      <w:lvlJc w:val="left"/>
      <w:pPr>
        <w:ind w:left="720" w:hanging="360"/>
      </w:pPr>
      <w:rPr>
        <w:rFonts w:hint="default"/>
      </w:rPr>
    </w:lvl>
    <w:lvl w:ilvl="1">
      <w:start w:val="1"/>
      <w:numFmt w:val="lowerLetter"/>
      <w:lvlText w:val="12%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91A76BD"/>
    <w:multiLevelType w:val="hybridMultilevel"/>
    <w:tmpl w:val="BBAE75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AAF39F1"/>
    <w:multiLevelType w:val="hybridMultilevel"/>
    <w:tmpl w:val="E05E2C10"/>
    <w:lvl w:ilvl="0">
      <w:start w:val="1"/>
      <w:numFmt w:val="lowerLetter"/>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31E72916"/>
    <w:multiLevelType w:val="hybridMultilevel"/>
    <w:tmpl w:val="74FEA756"/>
    <w:lvl w:ilvl="0">
      <w:start w:val="1"/>
      <w:numFmt w:val="decimal"/>
      <w:lvlText w:val="%1."/>
      <w:lvlJc w:val="left"/>
      <w:pPr>
        <w:ind w:left="720" w:hanging="360"/>
      </w:pPr>
    </w:lvl>
    <w:lvl w:ilvl="1">
      <w:start w:val="1"/>
      <w:numFmt w:val="lowerLetter"/>
      <w:lvlText w:val="8%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4304456"/>
    <w:multiLevelType w:val="hybridMultilevel"/>
    <w:tmpl w:val="ABF8EB6C"/>
    <w:lvl w:ilvl="0">
      <w:start w:val="1"/>
      <w:numFmt w:val="bullet"/>
      <w:lvlText w:val="•"/>
      <w:lvlJc w:val="left"/>
      <w:pPr>
        <w:ind w:left="420" w:hanging="360"/>
      </w:pPr>
      <w:rPr>
        <w:rFonts w:ascii="Times New Roman" w:hAnsi="Times New Roman" w:cs="Times New Roman"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5">
    <w:nsid w:val="3AF63898"/>
    <w:multiLevelType w:val="hybridMultilevel"/>
    <w:tmpl w:val="98F0AF5E"/>
    <w:lvl w:ilvl="0">
      <w:start w:val="1"/>
      <w:numFmt w:val="decimal"/>
      <w:lvlText w:val="%1."/>
      <w:lvlJc w:val="left"/>
      <w:pPr>
        <w:ind w:left="720" w:hanging="360"/>
      </w:pPr>
    </w:lvl>
    <w:lvl w:ilvl="1">
      <w:start w:val="1"/>
      <w:numFmt w:val="lowerLetter"/>
      <w:lvlText w:val="12%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1010542"/>
    <w:multiLevelType w:val="hybridMultilevel"/>
    <w:tmpl w:val="CA8E219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47A37AC8"/>
    <w:multiLevelType w:val="hybridMultilevel"/>
    <w:tmpl w:val="2CD69A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E30510F"/>
    <w:multiLevelType w:val="hybridMultilevel"/>
    <w:tmpl w:val="824290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C2B3307"/>
    <w:multiLevelType w:val="hybridMultilevel"/>
    <w:tmpl w:val="DFF2EC56"/>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5FF03208"/>
    <w:multiLevelType w:val="hybridMultilevel"/>
    <w:tmpl w:val="C6AE763A"/>
    <w:lvl w:ilvl="0">
      <w:start w:val="1"/>
      <w:numFmt w:val="lowerLetter"/>
      <w:lvlText w:val="8%1."/>
      <w:lvlJc w:val="left"/>
      <w:pPr>
        <w:ind w:left="720" w:hanging="360"/>
      </w:pPr>
      <w:rPr>
        <w:rFonts w:hint="default"/>
      </w:rPr>
    </w:lvl>
    <w:lvl w:ilvl="1">
      <w:start w:val="1"/>
      <w:numFmt w:val="lowerLetter"/>
      <w:lvlText w:val="8%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A9776F4"/>
    <w:multiLevelType w:val="hybridMultilevel"/>
    <w:tmpl w:val="80E2C84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540824099">
    <w:abstractNumId w:val="7"/>
  </w:num>
  <w:num w:numId="2" w16cid:durableId="1244411642">
    <w:abstractNumId w:val="8"/>
  </w:num>
  <w:num w:numId="3" w16cid:durableId="22637659">
    <w:abstractNumId w:val="3"/>
  </w:num>
  <w:num w:numId="4" w16cid:durableId="1872497662">
    <w:abstractNumId w:val="5"/>
  </w:num>
  <w:num w:numId="5" w16cid:durableId="975724252">
    <w:abstractNumId w:val="0"/>
  </w:num>
  <w:num w:numId="6" w16cid:durableId="282004085">
    <w:abstractNumId w:val="10"/>
  </w:num>
  <w:num w:numId="7" w16cid:durableId="812021542">
    <w:abstractNumId w:val="6"/>
  </w:num>
  <w:num w:numId="8" w16cid:durableId="124659576">
    <w:abstractNumId w:val="4"/>
  </w:num>
  <w:num w:numId="9" w16cid:durableId="1452433089">
    <w:abstractNumId w:val="9"/>
  </w:num>
  <w:num w:numId="10" w16cid:durableId="856112786">
    <w:abstractNumId w:val="1"/>
  </w:num>
  <w:num w:numId="11" w16cid:durableId="1946812958">
    <w:abstractNumId w:val="11"/>
  </w:num>
  <w:num w:numId="12" w16cid:durableId="11931543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1A0"/>
    <w:rsid w:val="00007F03"/>
    <w:rsid w:val="00011B7C"/>
    <w:rsid w:val="000169DE"/>
    <w:rsid w:val="00030C45"/>
    <w:rsid w:val="000332F5"/>
    <w:rsid w:val="000467A8"/>
    <w:rsid w:val="00064FCC"/>
    <w:rsid w:val="00067AC4"/>
    <w:rsid w:val="000A38F2"/>
    <w:rsid w:val="000D48DC"/>
    <w:rsid w:val="000E0B23"/>
    <w:rsid w:val="000F3BD1"/>
    <w:rsid w:val="001214B1"/>
    <w:rsid w:val="00122442"/>
    <w:rsid w:val="00130B93"/>
    <w:rsid w:val="00146CF3"/>
    <w:rsid w:val="00174E9B"/>
    <w:rsid w:val="001A6690"/>
    <w:rsid w:val="001A78A6"/>
    <w:rsid w:val="0021484D"/>
    <w:rsid w:val="0026098B"/>
    <w:rsid w:val="002676E0"/>
    <w:rsid w:val="002D1CEC"/>
    <w:rsid w:val="002E1970"/>
    <w:rsid w:val="002F354E"/>
    <w:rsid w:val="002F427D"/>
    <w:rsid w:val="0030044D"/>
    <w:rsid w:val="00301B71"/>
    <w:rsid w:val="0032520A"/>
    <w:rsid w:val="00350C90"/>
    <w:rsid w:val="00372196"/>
    <w:rsid w:val="00390AE9"/>
    <w:rsid w:val="00395E56"/>
    <w:rsid w:val="003B6A69"/>
    <w:rsid w:val="003E0F1D"/>
    <w:rsid w:val="003F2F19"/>
    <w:rsid w:val="00403381"/>
    <w:rsid w:val="00435A9A"/>
    <w:rsid w:val="004B4785"/>
    <w:rsid w:val="004C1889"/>
    <w:rsid w:val="004C51D3"/>
    <w:rsid w:val="004E15C3"/>
    <w:rsid w:val="004E4873"/>
    <w:rsid w:val="004F1256"/>
    <w:rsid w:val="00504D5A"/>
    <w:rsid w:val="00512341"/>
    <w:rsid w:val="00513A47"/>
    <w:rsid w:val="00524D74"/>
    <w:rsid w:val="005378FB"/>
    <w:rsid w:val="00542723"/>
    <w:rsid w:val="0055375B"/>
    <w:rsid w:val="00595678"/>
    <w:rsid w:val="005C23D3"/>
    <w:rsid w:val="005D4C21"/>
    <w:rsid w:val="005F7145"/>
    <w:rsid w:val="00622E9F"/>
    <w:rsid w:val="00627F8B"/>
    <w:rsid w:val="00636962"/>
    <w:rsid w:val="00663106"/>
    <w:rsid w:val="006667F8"/>
    <w:rsid w:val="00693F18"/>
    <w:rsid w:val="006A2681"/>
    <w:rsid w:val="006A6FCA"/>
    <w:rsid w:val="006C03AC"/>
    <w:rsid w:val="006C2C22"/>
    <w:rsid w:val="006E77C4"/>
    <w:rsid w:val="006E7AE8"/>
    <w:rsid w:val="00700DB7"/>
    <w:rsid w:val="00717998"/>
    <w:rsid w:val="00755197"/>
    <w:rsid w:val="007552F9"/>
    <w:rsid w:val="00771EF0"/>
    <w:rsid w:val="007742D1"/>
    <w:rsid w:val="00776405"/>
    <w:rsid w:val="007959E3"/>
    <w:rsid w:val="007A38AD"/>
    <w:rsid w:val="007D1089"/>
    <w:rsid w:val="007D6A8D"/>
    <w:rsid w:val="008414D3"/>
    <w:rsid w:val="008503D4"/>
    <w:rsid w:val="0086094A"/>
    <w:rsid w:val="00865798"/>
    <w:rsid w:val="008944E4"/>
    <w:rsid w:val="008D128E"/>
    <w:rsid w:val="008E13B5"/>
    <w:rsid w:val="00922668"/>
    <w:rsid w:val="00936128"/>
    <w:rsid w:val="00940049"/>
    <w:rsid w:val="00962787"/>
    <w:rsid w:val="009657E4"/>
    <w:rsid w:val="009858DE"/>
    <w:rsid w:val="009A6F2A"/>
    <w:rsid w:val="009B0B68"/>
    <w:rsid w:val="009B565B"/>
    <w:rsid w:val="009F399D"/>
    <w:rsid w:val="00A14F4D"/>
    <w:rsid w:val="00A15179"/>
    <w:rsid w:val="00A22DD7"/>
    <w:rsid w:val="00A34E47"/>
    <w:rsid w:val="00A50D79"/>
    <w:rsid w:val="00A572DF"/>
    <w:rsid w:val="00A65EA5"/>
    <w:rsid w:val="00A81F2E"/>
    <w:rsid w:val="00A91373"/>
    <w:rsid w:val="00AC74D6"/>
    <w:rsid w:val="00AF3018"/>
    <w:rsid w:val="00AF3038"/>
    <w:rsid w:val="00B06525"/>
    <w:rsid w:val="00B54C33"/>
    <w:rsid w:val="00B60AA8"/>
    <w:rsid w:val="00B66D94"/>
    <w:rsid w:val="00B8387D"/>
    <w:rsid w:val="00BC3721"/>
    <w:rsid w:val="00BC4AA0"/>
    <w:rsid w:val="00BD2040"/>
    <w:rsid w:val="00C178F5"/>
    <w:rsid w:val="00C26058"/>
    <w:rsid w:val="00C4549C"/>
    <w:rsid w:val="00C45C13"/>
    <w:rsid w:val="00C67075"/>
    <w:rsid w:val="00C815B3"/>
    <w:rsid w:val="00C90A16"/>
    <w:rsid w:val="00CB032C"/>
    <w:rsid w:val="00CC16F7"/>
    <w:rsid w:val="00CD0150"/>
    <w:rsid w:val="00CD4D52"/>
    <w:rsid w:val="00CD7859"/>
    <w:rsid w:val="00CF173E"/>
    <w:rsid w:val="00CF2D04"/>
    <w:rsid w:val="00CF6E5B"/>
    <w:rsid w:val="00D159BE"/>
    <w:rsid w:val="00D354B5"/>
    <w:rsid w:val="00D404D2"/>
    <w:rsid w:val="00D4291B"/>
    <w:rsid w:val="00D46196"/>
    <w:rsid w:val="00D55087"/>
    <w:rsid w:val="00D76065"/>
    <w:rsid w:val="00D901A0"/>
    <w:rsid w:val="00DE68F0"/>
    <w:rsid w:val="00DF0761"/>
    <w:rsid w:val="00DF0A4F"/>
    <w:rsid w:val="00E07802"/>
    <w:rsid w:val="00E20047"/>
    <w:rsid w:val="00E21B5A"/>
    <w:rsid w:val="00E57460"/>
    <w:rsid w:val="00E63F8B"/>
    <w:rsid w:val="00E90954"/>
    <w:rsid w:val="00EB2182"/>
    <w:rsid w:val="00EC798E"/>
    <w:rsid w:val="00ED1CA8"/>
    <w:rsid w:val="00ED613D"/>
    <w:rsid w:val="00EE01E8"/>
    <w:rsid w:val="00EE276D"/>
    <w:rsid w:val="00EF5D7F"/>
    <w:rsid w:val="00EF6B75"/>
    <w:rsid w:val="00F03BF0"/>
    <w:rsid w:val="00F204D8"/>
    <w:rsid w:val="00F316E6"/>
    <w:rsid w:val="00F37C5C"/>
    <w:rsid w:val="00F6006C"/>
    <w:rsid w:val="00F61351"/>
    <w:rsid w:val="00F855D1"/>
    <w:rsid w:val="00FC47AD"/>
    <w:rsid w:val="00FD27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3DFF32"/>
  <w15:chartTrackingRefBased/>
  <w15:docId w15:val="{507465E9-CA94-4830-800D-D1C3790E1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1A0"/>
    <w:pPr>
      <w:ind w:left="720"/>
      <w:contextualSpacing/>
    </w:pPr>
  </w:style>
  <w:style w:type="paragraph" w:styleId="HTMLPreformatted">
    <w:name w:val="HTML Preformatted"/>
    <w:basedOn w:val="Normal"/>
    <w:link w:val="HTMLPreformattedChar"/>
    <w:rsid w:val="007D6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rsid w:val="007D6A8D"/>
    <w:rPr>
      <w:rFonts w:ascii="Courier New" w:eastAsia="Times New Roman" w:hAnsi="Courier New" w:cs="Courier New"/>
      <w:kern w:val="0"/>
      <w:sz w:val="20"/>
      <w:szCs w:val="20"/>
      <w14:ligatures w14:val="none"/>
    </w:rPr>
  </w:style>
  <w:style w:type="character" w:styleId="CommentReference">
    <w:name w:val="annotation reference"/>
    <w:basedOn w:val="DefaultParagraphFont"/>
    <w:uiPriority w:val="99"/>
    <w:semiHidden/>
    <w:unhideWhenUsed/>
    <w:rsid w:val="005C23D3"/>
    <w:rPr>
      <w:sz w:val="16"/>
      <w:szCs w:val="16"/>
    </w:rPr>
  </w:style>
  <w:style w:type="paragraph" w:styleId="CommentText">
    <w:name w:val="annotation text"/>
    <w:basedOn w:val="Normal"/>
    <w:link w:val="CommentTextChar"/>
    <w:uiPriority w:val="99"/>
    <w:unhideWhenUsed/>
    <w:rsid w:val="005C23D3"/>
    <w:pPr>
      <w:spacing w:line="240" w:lineRule="auto"/>
    </w:pPr>
    <w:rPr>
      <w:sz w:val="20"/>
      <w:szCs w:val="20"/>
    </w:rPr>
  </w:style>
  <w:style w:type="character" w:customStyle="1" w:styleId="CommentTextChar">
    <w:name w:val="Comment Text Char"/>
    <w:basedOn w:val="DefaultParagraphFont"/>
    <w:link w:val="CommentText"/>
    <w:uiPriority w:val="99"/>
    <w:rsid w:val="005C23D3"/>
    <w:rPr>
      <w:sz w:val="20"/>
      <w:szCs w:val="20"/>
    </w:rPr>
  </w:style>
  <w:style w:type="paragraph" w:styleId="CommentSubject">
    <w:name w:val="annotation subject"/>
    <w:basedOn w:val="CommentText"/>
    <w:next w:val="CommentText"/>
    <w:link w:val="CommentSubjectChar"/>
    <w:uiPriority w:val="99"/>
    <w:semiHidden/>
    <w:unhideWhenUsed/>
    <w:rsid w:val="005C23D3"/>
    <w:rPr>
      <w:b/>
      <w:bCs/>
    </w:rPr>
  </w:style>
  <w:style w:type="character" w:customStyle="1" w:styleId="CommentSubjectChar">
    <w:name w:val="Comment Subject Char"/>
    <w:basedOn w:val="CommentTextChar"/>
    <w:link w:val="CommentSubject"/>
    <w:uiPriority w:val="99"/>
    <w:semiHidden/>
    <w:rsid w:val="005C23D3"/>
    <w:rPr>
      <w:b/>
      <w:bCs/>
      <w:sz w:val="20"/>
      <w:szCs w:val="20"/>
    </w:rPr>
  </w:style>
  <w:style w:type="character" w:styleId="Hyperlink">
    <w:name w:val="Hyperlink"/>
    <w:basedOn w:val="DefaultParagraphFont"/>
    <w:rsid w:val="00A34E47"/>
    <w:rPr>
      <w:color w:val="0000FF"/>
      <w:u w:val="single"/>
    </w:rPr>
  </w:style>
  <w:style w:type="paragraph" w:styleId="FootnoteText">
    <w:name w:val="footnote text"/>
    <w:basedOn w:val="Normal"/>
    <w:link w:val="FootnoteTextChar"/>
    <w:semiHidden/>
    <w:unhideWhenUsed/>
    <w:rsid w:val="00A34E47"/>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semiHidden/>
    <w:rsid w:val="00A34E47"/>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3B6A69"/>
    <w:rPr>
      <w:vertAlign w:val="superscript"/>
    </w:rPr>
  </w:style>
  <w:style w:type="paragraph" w:styleId="Header">
    <w:name w:val="header"/>
    <w:basedOn w:val="Normal"/>
    <w:link w:val="HeaderChar"/>
    <w:uiPriority w:val="99"/>
    <w:unhideWhenUsed/>
    <w:rsid w:val="009B0B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B68"/>
  </w:style>
  <w:style w:type="paragraph" w:styleId="Footer">
    <w:name w:val="footer"/>
    <w:basedOn w:val="Normal"/>
    <w:link w:val="FooterChar"/>
    <w:uiPriority w:val="99"/>
    <w:unhideWhenUsed/>
    <w:rsid w:val="009B0B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B68"/>
  </w:style>
  <w:style w:type="paragraph" w:styleId="Revision">
    <w:name w:val="Revision"/>
    <w:hidden/>
    <w:uiPriority w:val="99"/>
    <w:semiHidden/>
    <w:rsid w:val="00AF3018"/>
    <w:pPr>
      <w:spacing w:after="0" w:line="240" w:lineRule="auto"/>
    </w:pPr>
  </w:style>
  <w:style w:type="character" w:styleId="UnresolvedMention">
    <w:name w:val="Unresolved Mention"/>
    <w:basedOn w:val="DefaultParagraphFont"/>
    <w:uiPriority w:val="99"/>
    <w:semiHidden/>
    <w:unhideWhenUsed/>
    <w:rsid w:val="0021484D"/>
    <w:rPr>
      <w:color w:val="605E5C"/>
      <w:shd w:val="clear" w:color="auto" w:fill="E1DFDD"/>
    </w:rPr>
  </w:style>
  <w:style w:type="character" w:styleId="FollowedHyperlink">
    <w:name w:val="FollowedHyperlink"/>
    <w:basedOn w:val="DefaultParagraphFont"/>
    <w:uiPriority w:val="99"/>
    <w:semiHidden/>
    <w:unhideWhenUsed/>
    <w:rsid w:val="000E0B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epa.gov/exchangenetwork/searchable-it-component-and-project-registration-forms"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1B788-EA82-4047-99F6-FE8E200A7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3764</Words>
  <Characters>21459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 Aaron</dc:creator>
  <cp:lastModifiedBy>Kerwin, Courtney</cp:lastModifiedBy>
  <cp:revision>4</cp:revision>
  <dcterms:created xsi:type="dcterms:W3CDTF">2024-11-25T14:23:00Z</dcterms:created>
  <dcterms:modified xsi:type="dcterms:W3CDTF">2024-11-25T14:35:00Z</dcterms:modified>
</cp:coreProperties>
</file>