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4EAB" w:rsidRPr="00EA19FF" w:rsidP="00136856" w14:paraId="56C12B9F" w14:textId="77777777">
      <w:pPr>
        <w:tabs>
          <w:tab w:val="left" w:pos="0"/>
        </w:tabs>
        <w:suppressAutoHyphens/>
        <w:spacing w:after="0" w:line="240" w:lineRule="auto"/>
        <w:rPr>
          <w:rFonts w:cs="Calibri"/>
          <w:szCs w:val="24"/>
        </w:rPr>
      </w:pPr>
      <w:r w:rsidRPr="00EA19FF">
        <w:rPr>
          <w:rFonts w:cs="Calibr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009E4EAB" w:rsidRPr="00EA19FF" w:rsidP="009E4EAB" w14:paraId="4BB35897" w14:textId="77777777">
      <w:pPr>
        <w:tabs>
          <w:tab w:val="left" w:pos="0"/>
        </w:tabs>
        <w:suppressAutoHyphens/>
        <w:spacing w:after="0"/>
        <w:rPr>
          <w:rFonts w:cs="Calibri"/>
          <w:szCs w:val="24"/>
        </w:rPr>
      </w:pPr>
    </w:p>
    <w:p w:rsidR="009E4EAB" w:rsidRPr="00EA19FF" w:rsidP="00136856" w14:paraId="3A5A6CED" w14:textId="77777777">
      <w:pPr>
        <w:widowControl w:val="0"/>
        <w:spacing w:after="0" w:line="240" w:lineRule="auto"/>
        <w:rPr>
          <w:rFonts w:cs="Calibri"/>
          <w:szCs w:val="24"/>
        </w:rPr>
      </w:pPr>
      <w:r w:rsidRPr="00EA19FF">
        <w:rPr>
          <w:rFonts w:cs="Calibri"/>
          <w:snapToGrid w:val="0"/>
          <w:szCs w:val="24"/>
        </w:rPr>
        <w:t xml:space="preserve">This is a request for extension of the current information collection 1845-0114.  </w:t>
      </w:r>
      <w:r w:rsidRPr="00EA19FF">
        <w:rPr>
          <w:rFonts w:cs="Calibri"/>
          <w:szCs w:val="24"/>
        </w:rPr>
        <w:t>The collection requirements in the regulations are necessary to meet institutional information reporting to students and staff as well as for reporting to Congress through the Secretary.</w:t>
      </w:r>
    </w:p>
    <w:p w:rsidR="00E535FF" w:rsidRPr="00EA19FF" w:rsidP="009E4EAB" w14:paraId="3A11924B" w14:textId="77777777">
      <w:pPr>
        <w:pStyle w:val="NoSpacing"/>
        <w:rPr>
          <w:rFonts w:cs="Calibri"/>
          <w:sz w:val="22"/>
          <w:szCs w:val="22"/>
        </w:rPr>
      </w:pPr>
    </w:p>
    <w:p w:rsidR="009E4EAB" w:rsidRPr="00EA19FF" w:rsidP="00136856" w14:paraId="4F262B0D" w14:textId="77777777">
      <w:pPr>
        <w:tabs>
          <w:tab w:val="left" w:pos="-720"/>
        </w:tabs>
        <w:suppressAutoHyphens/>
        <w:spacing w:after="0" w:line="240" w:lineRule="auto"/>
        <w:rPr>
          <w:rFonts w:cs="Calibri"/>
          <w:szCs w:val="24"/>
        </w:rPr>
      </w:pPr>
      <w:r w:rsidRPr="00EA19FF">
        <w:rPr>
          <w:rFonts w:cs="Calibri"/>
          <w:szCs w:val="24"/>
        </w:rPr>
        <w:t>We estimate the hours required for institutions with on-campus housing to meet the regulatory requirements to report this fire safety information will be approximately 2 hours per institution annually.</w:t>
      </w:r>
    </w:p>
    <w:p w:rsidR="009E4EAB" w:rsidRPr="00EA19FF" w:rsidP="009E4EAB" w14:paraId="064E6978" w14:textId="77777777">
      <w:pPr>
        <w:tabs>
          <w:tab w:val="left" w:pos="-720"/>
        </w:tabs>
        <w:suppressAutoHyphens/>
        <w:spacing w:after="0"/>
        <w:ind w:left="720"/>
        <w:rPr>
          <w:rFonts w:cs="Calibri"/>
          <w:szCs w:val="24"/>
        </w:rPr>
      </w:pPr>
    </w:p>
    <w:p w:rsidR="009E4EAB" w:rsidRPr="00EA19FF" w:rsidP="009E4EAB" w14:paraId="0930C89C" w14:textId="77777777">
      <w:pPr>
        <w:tabs>
          <w:tab w:val="left" w:pos="-720"/>
        </w:tabs>
        <w:suppressAutoHyphens/>
        <w:spacing w:after="0"/>
        <w:rPr>
          <w:rFonts w:cs="Calibri"/>
          <w:szCs w:val="24"/>
        </w:rPr>
      </w:pPr>
      <w:r w:rsidRPr="00EA19FF">
        <w:rPr>
          <w:rFonts w:cs="Calibri"/>
          <w:szCs w:val="24"/>
          <w:u w:val="single"/>
        </w:rPr>
        <w:t>Affected Entities and Burden</w:t>
      </w:r>
      <w:r w:rsidRPr="00EA19FF">
        <w:rPr>
          <w:rFonts w:cs="Calibri"/>
          <w:szCs w:val="24"/>
        </w:rPr>
        <w:t>:</w:t>
      </w:r>
    </w:p>
    <w:p w:rsidR="009E4EAB" w:rsidRPr="00EA19FF" w:rsidP="009E4EAB" w14:paraId="2F8CBC00" w14:textId="77777777">
      <w:pPr>
        <w:tabs>
          <w:tab w:val="left" w:pos="-720"/>
        </w:tabs>
        <w:suppressAutoHyphens/>
        <w:spacing w:after="0"/>
        <w:rPr>
          <w:rFonts w:cs="Calibri"/>
          <w:szCs w:val="24"/>
        </w:rPr>
      </w:pPr>
      <w:r w:rsidRPr="00EA19FF">
        <w:rPr>
          <w:rFonts w:cs="Calibri"/>
          <w:szCs w:val="24"/>
        </w:rPr>
        <w:t xml:space="preserve">Establishing/maintaining required fire log – </w:t>
      </w:r>
    </w:p>
    <w:p w:rsidR="009E4EAB" w:rsidRPr="00EA19FF" w:rsidP="009E4EAB" w14:paraId="45150FBC" w14:textId="77777777">
      <w:pPr>
        <w:tabs>
          <w:tab w:val="left" w:pos="-720"/>
        </w:tabs>
        <w:suppressAutoHyphens/>
        <w:spacing w:after="0"/>
        <w:ind w:left="720"/>
        <w:rPr>
          <w:rFonts w:cs="Calibri"/>
          <w:szCs w:val="24"/>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r>
      <w:r w:rsidRPr="00EA19FF">
        <w:rPr>
          <w:rFonts w:cs="Calibri"/>
          <w:szCs w:val="24"/>
        </w:rPr>
        <w:tab/>
        <w:t xml:space="preserve"># of </w:t>
      </w:r>
    </w:p>
    <w:p w:rsidR="009E4EAB" w:rsidRPr="00EA19FF" w:rsidP="009E4EAB" w14:paraId="540980ED" w14:textId="77777777">
      <w:pPr>
        <w:tabs>
          <w:tab w:val="left" w:pos="-720"/>
        </w:tabs>
        <w:suppressAutoHyphens/>
        <w:spacing w:after="0"/>
        <w:ind w:left="720"/>
        <w:rPr>
          <w:rFonts w:cs="Calibri"/>
          <w:szCs w:val="24"/>
          <w:u w:val="single"/>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r>
      <w:r w:rsidRPr="00EA19FF">
        <w:rPr>
          <w:rFonts w:cs="Calibri"/>
          <w:szCs w:val="24"/>
          <w:u w:val="single"/>
        </w:rPr>
        <w:t>Respondents</w:t>
      </w:r>
      <w:r w:rsidRPr="00EA19FF">
        <w:rPr>
          <w:rFonts w:cs="Calibri"/>
          <w:szCs w:val="24"/>
          <w:u w:val="single"/>
        </w:rPr>
        <w:tab/>
        <w:t>Responses</w:t>
      </w:r>
      <w:r w:rsidRPr="00EA19FF">
        <w:rPr>
          <w:rFonts w:cs="Calibri"/>
          <w:szCs w:val="24"/>
          <w:u w:val="single"/>
        </w:rPr>
        <w:tab/>
      </w:r>
      <w:r w:rsidRPr="00EA19FF">
        <w:rPr>
          <w:rFonts w:cs="Calibri"/>
          <w:szCs w:val="24"/>
          <w:u w:val="single"/>
        </w:rPr>
        <w:tab/>
        <w:t>Burden Hours</w:t>
      </w:r>
    </w:p>
    <w:p w:rsidR="009E4EAB" w:rsidRPr="00EA19FF" w:rsidP="009E4EAB" w14:paraId="0BA3F7F1" w14:textId="77777777">
      <w:pPr>
        <w:tabs>
          <w:tab w:val="left" w:pos="-720"/>
        </w:tabs>
        <w:suppressAutoHyphens/>
        <w:spacing w:after="0"/>
        <w:ind w:left="720"/>
        <w:rPr>
          <w:rFonts w:cs="Calibri"/>
          <w:szCs w:val="24"/>
        </w:rPr>
      </w:pPr>
      <w:r w:rsidRPr="00EA19FF">
        <w:rPr>
          <w:rFonts w:cs="Calibri"/>
          <w:szCs w:val="24"/>
        </w:rPr>
        <w:t>Institutions:</w:t>
      </w:r>
    </w:p>
    <w:p w:rsidR="009E4EAB" w:rsidRPr="00EA19FF" w:rsidP="009E4EAB" w14:paraId="2C6B84FC" w14:textId="77777777">
      <w:pPr>
        <w:tabs>
          <w:tab w:val="left" w:pos="-720"/>
        </w:tabs>
        <w:suppressAutoHyphens/>
        <w:spacing w:after="0"/>
        <w:ind w:left="720"/>
        <w:rPr>
          <w:rFonts w:cs="Calibri"/>
          <w:szCs w:val="24"/>
        </w:rPr>
      </w:pPr>
      <w:r w:rsidRPr="00EA19FF">
        <w:rPr>
          <w:rFonts w:cs="Calibri"/>
          <w:szCs w:val="24"/>
        </w:rPr>
        <w:t>Pr</w:t>
      </w:r>
      <w:r w:rsidRPr="00EA19FF" w:rsidR="000A0273">
        <w:rPr>
          <w:rFonts w:cs="Calibri"/>
          <w:szCs w:val="24"/>
        </w:rPr>
        <w:t>oprietary</w:t>
      </w:r>
      <w:r w:rsidRPr="00EA19FF">
        <w:rPr>
          <w:rFonts w:cs="Calibri"/>
          <w:szCs w:val="24"/>
        </w:rPr>
        <w:tab/>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t xml:space="preserve">   X .5 hours =    </w:t>
      </w:r>
      <w:r w:rsidRPr="00EA19FF" w:rsidR="000A0273">
        <w:rPr>
          <w:rFonts w:cs="Calibri"/>
          <w:szCs w:val="24"/>
        </w:rPr>
        <w:t>39</w:t>
      </w:r>
      <w:r w:rsidRPr="00EA19FF">
        <w:rPr>
          <w:rFonts w:cs="Calibri"/>
          <w:szCs w:val="24"/>
        </w:rPr>
        <w:t xml:space="preserve"> hours</w:t>
      </w:r>
    </w:p>
    <w:p w:rsidR="009E4EAB" w:rsidRPr="00EA19FF" w:rsidP="009E4EAB" w14:paraId="33D9865F" w14:textId="77777777">
      <w:pPr>
        <w:tabs>
          <w:tab w:val="left" w:pos="-720"/>
        </w:tabs>
        <w:suppressAutoHyphens/>
        <w:spacing w:after="0"/>
        <w:ind w:left="720"/>
        <w:rPr>
          <w:rFonts w:cs="Calibri"/>
          <w:szCs w:val="24"/>
          <w:u w:val="single"/>
        </w:rPr>
      </w:pPr>
    </w:p>
    <w:p w:rsidR="009E4EAB" w:rsidRPr="00EA19FF" w:rsidP="009E4EAB" w14:paraId="3B04C7A6" w14:textId="77777777">
      <w:pPr>
        <w:tabs>
          <w:tab w:val="left" w:pos="-720"/>
        </w:tabs>
        <w:suppressAutoHyphens/>
        <w:spacing w:after="0"/>
        <w:rPr>
          <w:rFonts w:cs="Calibri"/>
          <w:szCs w:val="24"/>
        </w:rPr>
      </w:pPr>
      <w:r w:rsidRPr="00EA19FF">
        <w:rPr>
          <w:rFonts w:cs="Calibri"/>
          <w:szCs w:val="24"/>
        </w:rPr>
        <w:t xml:space="preserve">Gathering data for and creating annual fire safety report – </w:t>
      </w:r>
    </w:p>
    <w:p w:rsidR="009E4EAB" w:rsidRPr="00EA19FF" w:rsidP="009E4EAB" w14:paraId="416BFCAD" w14:textId="77777777">
      <w:pPr>
        <w:tabs>
          <w:tab w:val="left" w:pos="-720"/>
        </w:tabs>
        <w:suppressAutoHyphens/>
        <w:spacing w:after="0"/>
        <w:ind w:left="720"/>
        <w:rPr>
          <w:rFonts w:cs="Calibri"/>
          <w:szCs w:val="24"/>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r>
      <w:r w:rsidRPr="00EA19FF">
        <w:rPr>
          <w:rFonts w:cs="Calibri"/>
          <w:szCs w:val="24"/>
        </w:rPr>
        <w:tab/>
        <w:t xml:space="preserve"># of </w:t>
      </w:r>
    </w:p>
    <w:p w:rsidR="009E4EAB" w:rsidRPr="00EA19FF" w:rsidP="009E4EAB" w14:paraId="66C95CBA" w14:textId="77777777">
      <w:pPr>
        <w:tabs>
          <w:tab w:val="left" w:pos="-720"/>
        </w:tabs>
        <w:suppressAutoHyphens/>
        <w:spacing w:after="0"/>
        <w:ind w:left="720"/>
        <w:rPr>
          <w:rFonts w:cs="Calibri"/>
          <w:szCs w:val="24"/>
          <w:u w:val="single"/>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r>
      <w:r w:rsidRPr="00EA19FF">
        <w:rPr>
          <w:rFonts w:cs="Calibri"/>
          <w:szCs w:val="24"/>
          <w:u w:val="single"/>
        </w:rPr>
        <w:t>Respondents</w:t>
      </w:r>
      <w:r w:rsidRPr="00EA19FF">
        <w:rPr>
          <w:rFonts w:cs="Calibri"/>
          <w:szCs w:val="24"/>
          <w:u w:val="single"/>
        </w:rPr>
        <w:tab/>
        <w:t>Responses</w:t>
      </w:r>
      <w:r w:rsidRPr="00EA19FF">
        <w:rPr>
          <w:rFonts w:cs="Calibri"/>
          <w:szCs w:val="24"/>
          <w:u w:val="single"/>
        </w:rPr>
        <w:tab/>
      </w:r>
      <w:r w:rsidRPr="00EA19FF">
        <w:rPr>
          <w:rFonts w:cs="Calibri"/>
          <w:szCs w:val="24"/>
          <w:u w:val="single"/>
        </w:rPr>
        <w:tab/>
        <w:t>Burden Hours</w:t>
      </w:r>
    </w:p>
    <w:p w:rsidR="009E4EAB" w:rsidRPr="00EA19FF" w:rsidP="009E4EAB" w14:paraId="55F72A47" w14:textId="77777777">
      <w:pPr>
        <w:tabs>
          <w:tab w:val="left" w:pos="-720"/>
        </w:tabs>
        <w:suppressAutoHyphens/>
        <w:spacing w:after="0"/>
        <w:ind w:left="720"/>
        <w:rPr>
          <w:rFonts w:cs="Calibri"/>
          <w:szCs w:val="24"/>
        </w:rPr>
      </w:pPr>
      <w:r w:rsidRPr="00EA19FF">
        <w:rPr>
          <w:rFonts w:cs="Calibri"/>
          <w:szCs w:val="24"/>
        </w:rPr>
        <w:t>Institutions:</w:t>
      </w:r>
    </w:p>
    <w:p w:rsidR="009E4EAB" w:rsidRPr="00EA19FF" w:rsidP="009E4EAB" w14:paraId="061DD66A" w14:textId="77777777">
      <w:pPr>
        <w:tabs>
          <w:tab w:val="left" w:pos="-720"/>
        </w:tabs>
        <w:suppressAutoHyphens/>
        <w:spacing w:after="0"/>
        <w:ind w:left="720"/>
        <w:rPr>
          <w:rFonts w:cs="Calibri"/>
          <w:szCs w:val="24"/>
        </w:rPr>
      </w:pPr>
      <w:r w:rsidRPr="00EA19FF">
        <w:rPr>
          <w:rFonts w:cs="Calibri"/>
          <w:szCs w:val="24"/>
        </w:rPr>
        <w:t>Pr</w:t>
      </w:r>
      <w:r w:rsidRPr="00EA19FF" w:rsidR="000A0273">
        <w:rPr>
          <w:rFonts w:cs="Calibri"/>
          <w:szCs w:val="24"/>
        </w:rPr>
        <w:t>oprietary</w:t>
      </w:r>
      <w:r w:rsidRPr="00EA19FF">
        <w:rPr>
          <w:rFonts w:cs="Calibri"/>
          <w:szCs w:val="24"/>
        </w:rPr>
        <w:tab/>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t xml:space="preserve">   X 1.5 hours = </w:t>
      </w:r>
      <w:r w:rsidRPr="00EA19FF" w:rsidR="000A0273">
        <w:rPr>
          <w:rFonts w:cs="Calibri"/>
          <w:szCs w:val="24"/>
        </w:rPr>
        <w:t>116</w:t>
      </w:r>
      <w:r w:rsidRPr="00EA19FF">
        <w:rPr>
          <w:rFonts w:cs="Calibri"/>
          <w:szCs w:val="24"/>
        </w:rPr>
        <w:t xml:space="preserve"> hours</w:t>
      </w:r>
    </w:p>
    <w:p w:rsidR="009E4EAB" w:rsidRPr="00EA19FF" w:rsidP="009E4EAB" w14:paraId="41B75435" w14:textId="77777777">
      <w:pPr>
        <w:tabs>
          <w:tab w:val="left" w:pos="-720"/>
        </w:tabs>
        <w:suppressAutoHyphens/>
        <w:spacing w:after="0"/>
        <w:ind w:left="720"/>
        <w:rPr>
          <w:rFonts w:cs="Calibri"/>
          <w:szCs w:val="24"/>
        </w:rPr>
      </w:pPr>
    </w:p>
    <w:p w:rsidR="00E535FF" w:rsidRPr="00EA19FF" w:rsidP="00E535FF" w14:paraId="31265BD5" w14:textId="77777777">
      <w:pPr>
        <w:pStyle w:val="NoSpacing"/>
        <w:rPr>
          <w:rFonts w:cs="Calibri"/>
          <w:sz w:val="22"/>
          <w:szCs w:val="22"/>
        </w:rPr>
      </w:pPr>
      <w:r w:rsidRPr="00EA19FF">
        <w:rPr>
          <w:rFonts w:cs="Calibri"/>
          <w:sz w:val="22"/>
          <w:szCs w:val="22"/>
        </w:rPr>
        <w:t>TOTALS</w:t>
      </w:r>
    </w:p>
    <w:p w:rsidR="001879EE" w:rsidRPr="00EA19FF" w:rsidP="001879EE" w14:paraId="279DC768" w14:textId="77777777">
      <w:pPr>
        <w:pStyle w:val="NoSpacing"/>
        <w:rPr>
          <w:rFonts w:cs="Calibri"/>
          <w:sz w:val="22"/>
          <w:szCs w:val="22"/>
        </w:rPr>
      </w:pPr>
      <w:r w:rsidRPr="00EA19FF">
        <w:rPr>
          <w:rFonts w:cs="Calibri"/>
          <w:sz w:val="22"/>
          <w:szCs w:val="22"/>
        </w:rPr>
        <w:tab/>
      </w:r>
      <w:r w:rsidRPr="00EA19FF">
        <w:rPr>
          <w:rFonts w:cs="Calibri"/>
          <w:sz w:val="22"/>
          <w:szCs w:val="22"/>
        </w:rPr>
        <w:t>Respondents</w:t>
      </w:r>
      <w:r w:rsidRPr="00EA19FF">
        <w:rPr>
          <w:rFonts w:cs="Calibri"/>
          <w:sz w:val="22"/>
          <w:szCs w:val="22"/>
        </w:rPr>
        <w:tab/>
      </w:r>
      <w:r w:rsidRPr="00EA19FF" w:rsidR="000A0273">
        <w:rPr>
          <w:rFonts w:cs="Calibri"/>
          <w:sz w:val="22"/>
          <w:szCs w:val="22"/>
        </w:rPr>
        <w:t xml:space="preserve">  77</w:t>
      </w:r>
    </w:p>
    <w:p w:rsidR="00E535FF" w:rsidRPr="00EA19FF" w:rsidP="001879EE" w14:paraId="6AF7B021" w14:textId="77777777">
      <w:pPr>
        <w:pStyle w:val="NoSpacing"/>
        <w:ind w:firstLine="720"/>
        <w:rPr>
          <w:rFonts w:cs="Calibri"/>
          <w:sz w:val="22"/>
          <w:szCs w:val="22"/>
        </w:rPr>
      </w:pPr>
      <w:r w:rsidRPr="00EA19FF">
        <w:rPr>
          <w:rFonts w:cs="Calibri"/>
          <w:sz w:val="22"/>
          <w:szCs w:val="22"/>
        </w:rPr>
        <w:t>Responses</w:t>
      </w:r>
      <w:r w:rsidRPr="00EA19FF">
        <w:rPr>
          <w:rFonts w:cs="Calibri"/>
          <w:sz w:val="22"/>
          <w:szCs w:val="22"/>
        </w:rPr>
        <w:tab/>
      </w:r>
      <w:r w:rsidRPr="00EA19FF" w:rsidR="000A0273">
        <w:rPr>
          <w:rFonts w:cs="Calibri"/>
          <w:sz w:val="22"/>
          <w:szCs w:val="22"/>
        </w:rPr>
        <w:t>154</w:t>
      </w:r>
    </w:p>
    <w:p w:rsidR="00E535FF" w:rsidRPr="00EA19FF" w:rsidP="00E535FF" w14:paraId="3B2CC98A" w14:textId="77777777">
      <w:pPr>
        <w:pStyle w:val="NoSpacing"/>
        <w:rPr>
          <w:rFonts w:cs="Calibri"/>
          <w:sz w:val="22"/>
          <w:szCs w:val="22"/>
        </w:rPr>
      </w:pPr>
      <w:r w:rsidRPr="00EA19FF">
        <w:rPr>
          <w:rFonts w:cs="Calibri"/>
          <w:sz w:val="22"/>
          <w:szCs w:val="22"/>
        </w:rPr>
        <w:tab/>
        <w:t>Burden Hours</w:t>
      </w:r>
      <w:r w:rsidRPr="00EA19FF">
        <w:rPr>
          <w:rFonts w:cs="Calibri"/>
          <w:sz w:val="22"/>
          <w:szCs w:val="22"/>
        </w:rPr>
        <w:tab/>
      </w:r>
      <w:r w:rsidRPr="00EA19FF" w:rsidR="000A0273">
        <w:rPr>
          <w:rFonts w:cs="Calibri"/>
          <w:sz w:val="22"/>
          <w:szCs w:val="22"/>
        </w:rPr>
        <w:t>155</w:t>
      </w:r>
    </w:p>
    <w:p w:rsidR="001879EE" w:rsidRPr="00EA19FF" w:rsidP="00E535FF" w14:paraId="403C8E2C" w14:textId="77777777">
      <w:pPr>
        <w:pStyle w:val="NoSpacing"/>
        <w:rPr>
          <w:rFonts w:cs="Calibri"/>
          <w:sz w:val="22"/>
          <w:szCs w:val="22"/>
        </w:rPr>
      </w:pPr>
    </w:p>
    <w:p w:rsidR="00162295" w:rsidRPr="006C3877" w:rsidP="00162295" w14:paraId="6E26FC0F" w14:textId="77777777">
      <w:pPr>
        <w:spacing w:line="240" w:lineRule="auto"/>
      </w:pPr>
      <w:r w:rsidRPr="006C3877">
        <w:t>Paperwork Burden Statement for 1845-0097</w:t>
      </w:r>
    </w:p>
    <w:p w:rsidR="00C66195" w:rsidP="00C66195" w14:paraId="68A0AFA0" w14:textId="77777777">
      <w:pPr>
        <w:spacing w:line="240" w:lineRule="auto"/>
      </w:pPr>
      <w:r w:rsidRPr="006C3877">
        <w:t>According to the Paperwork Reduction Act of 1995, no persons are required to respond to a collection of information unless such collection displays a valid OMB control number.  The valid OMB control number for this information collection is 1845-0097.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6C3877">
        <w:rPr>
          <w:rFonts w:cs="Calibri"/>
        </w:rPr>
        <w:t>Section 485(i) of the Higher Education Act of 1965, as amended</w:t>
      </w:r>
      <w:r w:rsidRPr="006C3877">
        <w:t>).  If you have comments or concerns regarding the status of your individual submission of this information, please contact Beth Grebeldinger at beth.grebeldinger@ed.gov directly.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A19FF" w:rsidP="00E535FF" w14:paraId="5DAB15B8" w14:textId="77777777">
    <w:pPr>
      <w:spacing w:after="0" w:line="240" w:lineRule="auto"/>
      <w:rPr>
        <w:rFonts w:cs="Calibri"/>
        <w:sz w:val="20"/>
        <w:szCs w:val="20"/>
      </w:rPr>
    </w:pPr>
    <w:r w:rsidRPr="00EA19FF">
      <w:rPr>
        <w:rFonts w:cs="Calibri"/>
        <w:sz w:val="20"/>
        <w:szCs w:val="20"/>
      </w:rPr>
      <w:t>1</w:t>
    </w:r>
    <w:r w:rsidRPr="00EA19FF">
      <w:rPr>
        <w:rFonts w:cs="Calibri"/>
        <w:sz w:val="20"/>
        <w:szCs w:val="20"/>
      </w:rPr>
      <w:t>845-</w:t>
    </w:r>
    <w:r w:rsidRPr="00EA19FF" w:rsidR="009E4EAB">
      <w:rPr>
        <w:rFonts w:cs="Calibri"/>
        <w:sz w:val="20"/>
        <w:szCs w:val="20"/>
      </w:rPr>
      <w:t>0097</w:t>
    </w:r>
    <w:r w:rsidRPr="00EA19FF">
      <w:rPr>
        <w:rFonts w:cs="Calibri"/>
        <w:sz w:val="20"/>
        <w:szCs w:val="20"/>
      </w:rPr>
      <w:t xml:space="preserve"> – Affected Public </w:t>
    </w:r>
    <w:r w:rsidRPr="00EA19FF" w:rsidR="00CC2AA3">
      <w:rPr>
        <w:rFonts w:cs="Calibri"/>
        <w:sz w:val="20"/>
        <w:szCs w:val="20"/>
      </w:rPr>
      <w:t>–</w:t>
    </w:r>
    <w:r w:rsidRPr="00EA19FF" w:rsidR="00E837DE">
      <w:rPr>
        <w:rFonts w:cs="Calibri"/>
        <w:sz w:val="20"/>
        <w:szCs w:val="20"/>
      </w:rPr>
      <w:t xml:space="preserve"> Pr</w:t>
    </w:r>
    <w:r w:rsidRPr="00EA19FF" w:rsidR="000A0273">
      <w:rPr>
        <w:rFonts w:cs="Calibri"/>
        <w:sz w:val="20"/>
        <w:szCs w:val="20"/>
      </w:rPr>
      <w:t>oprietary</w:t>
    </w:r>
    <w:r w:rsidRPr="00EA19FF" w:rsidR="00CC2AA3">
      <w:rPr>
        <w:rFonts w:cs="Calibri"/>
        <w:sz w:val="20"/>
        <w:szCs w:val="20"/>
      </w:rPr>
      <w:t xml:space="preserve"> Institutions</w:t>
    </w:r>
    <w:r w:rsidRPr="00EA19FF">
      <w:rPr>
        <w:rFonts w:cs="Calibri"/>
        <w:sz w:val="20"/>
        <w:szCs w:val="20"/>
      </w:rPr>
      <w:t xml:space="preserve"> </w:t>
    </w:r>
    <w:r w:rsidRPr="00EA19FF">
      <w:rPr>
        <w:rFonts w:cs="Calibri"/>
        <w:sz w:val="20"/>
        <w:szCs w:val="20"/>
      </w:rPr>
      <w:tab/>
    </w:r>
    <w:r w:rsidRPr="00EA19FF">
      <w:rPr>
        <w:rFonts w:cs="Calibri"/>
        <w:sz w:val="20"/>
        <w:szCs w:val="20"/>
      </w:rPr>
      <w:tab/>
    </w:r>
    <w:r w:rsidRPr="00EA19FF">
      <w:rPr>
        <w:rFonts w:cs="Calibri"/>
        <w:sz w:val="20"/>
        <w:szCs w:val="20"/>
      </w:rPr>
      <w:tab/>
    </w:r>
    <w:r w:rsidRPr="00EA19FF">
      <w:rPr>
        <w:rFonts w:cs="Calibri"/>
        <w:sz w:val="20"/>
        <w:szCs w:val="20"/>
      </w:rPr>
      <w:tab/>
    </w:r>
    <w:r w:rsidRPr="00EA19FF" w:rsidR="001879EE">
      <w:rPr>
        <w:rFonts w:cs="Calibri"/>
        <w:sz w:val="20"/>
        <w:szCs w:val="20"/>
      </w:rPr>
      <w:tab/>
    </w:r>
    <w:r w:rsidR="00AC1DDF">
      <w:rPr>
        <w:rFonts w:cs="Calibri"/>
        <w:sz w:val="20"/>
        <w:szCs w:val="20"/>
      </w:rPr>
      <w:t>11/1</w:t>
    </w:r>
    <w:r w:rsidR="00753A81">
      <w:rPr>
        <w:rFonts w:cs="Calibri"/>
        <w:sz w:val="20"/>
        <w:szCs w:val="20"/>
      </w:rP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A0273"/>
    <w:rsid w:val="000E5548"/>
    <w:rsid w:val="000F3BE3"/>
    <w:rsid w:val="00136856"/>
    <w:rsid w:val="00162295"/>
    <w:rsid w:val="001879EE"/>
    <w:rsid w:val="001D6E61"/>
    <w:rsid w:val="00235905"/>
    <w:rsid w:val="002D2A8B"/>
    <w:rsid w:val="002D31AB"/>
    <w:rsid w:val="00342D13"/>
    <w:rsid w:val="004712C9"/>
    <w:rsid w:val="00482525"/>
    <w:rsid w:val="004A52F6"/>
    <w:rsid w:val="00557675"/>
    <w:rsid w:val="005C45FF"/>
    <w:rsid w:val="005F5DCC"/>
    <w:rsid w:val="006C3877"/>
    <w:rsid w:val="006F031D"/>
    <w:rsid w:val="0075352A"/>
    <w:rsid w:val="00753A81"/>
    <w:rsid w:val="007F312F"/>
    <w:rsid w:val="008F21ED"/>
    <w:rsid w:val="009234D8"/>
    <w:rsid w:val="00936430"/>
    <w:rsid w:val="00952274"/>
    <w:rsid w:val="00980C7B"/>
    <w:rsid w:val="00985F43"/>
    <w:rsid w:val="009D3795"/>
    <w:rsid w:val="009E4EAB"/>
    <w:rsid w:val="00AC1DDF"/>
    <w:rsid w:val="00AE1FF3"/>
    <w:rsid w:val="00AE52A2"/>
    <w:rsid w:val="00B01EDE"/>
    <w:rsid w:val="00B15E04"/>
    <w:rsid w:val="00B16783"/>
    <w:rsid w:val="00B36517"/>
    <w:rsid w:val="00C50755"/>
    <w:rsid w:val="00C66195"/>
    <w:rsid w:val="00C7446F"/>
    <w:rsid w:val="00CC2AA3"/>
    <w:rsid w:val="00DB315D"/>
    <w:rsid w:val="00E535FF"/>
    <w:rsid w:val="00E837DE"/>
    <w:rsid w:val="00EA19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6D13A6"/>
  <w15:chartTrackingRefBased/>
  <w15:docId w15:val="{06DB2F2A-7834-4C5A-8A26-9F416CD4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2018-11-01T18:45:00Z</cp:lastPrinted>
  <dcterms:created xsi:type="dcterms:W3CDTF">2024-11-04T20:01:00Z</dcterms:created>
  <dcterms:modified xsi:type="dcterms:W3CDTF">2024-11-04T20:01:00Z</dcterms:modified>
</cp:coreProperties>
</file>