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6573417" w14:textId="77777777">
      <w:pPr>
        <w:tabs>
          <w:tab w:val="left" w:pos="720"/>
        </w:tabs>
        <w:jc w:val="center"/>
        <w:rPr>
          <w:rFonts w:ascii="Arial" w:hAnsi="Arial" w:cs="Arial"/>
          <w:b/>
          <w:bCs/>
          <w:sz w:val="26"/>
          <w:szCs w:val="26"/>
          <w:highlight w:val="lightGray"/>
        </w:rPr>
      </w:pPr>
    </w:p>
    <w:p w:rsidR="009B359F" w:rsidRPr="00B50214" w:rsidP="005B0888" w14:paraId="2A761A04" w14:textId="41EDF573">
      <w:pPr>
        <w:tabs>
          <w:tab w:val="left" w:pos="720"/>
        </w:tabs>
        <w:jc w:val="center"/>
        <w:rPr>
          <w:rFonts w:ascii="Arial" w:hAnsi="Arial" w:cs="Arial"/>
          <w:b/>
          <w:bCs/>
          <w:sz w:val="26"/>
          <w:szCs w:val="26"/>
        </w:rPr>
      </w:pPr>
      <w:r>
        <w:rPr>
          <w:rFonts w:ascii="Arial" w:hAnsi="Arial" w:cs="Arial"/>
          <w:b/>
          <w:bCs/>
          <w:sz w:val="26"/>
          <w:szCs w:val="26"/>
        </w:rPr>
        <w:t>HydroAdd</w:t>
      </w:r>
      <w:r w:rsidR="00C64B10">
        <w:rPr>
          <w:rFonts w:ascii="Arial" w:hAnsi="Arial" w:cs="Arial"/>
          <w:b/>
          <w:bCs/>
          <w:sz w:val="26"/>
          <w:szCs w:val="26"/>
        </w:rPr>
        <w:t xml:space="preserve"> Tool</w:t>
      </w:r>
    </w:p>
    <w:p w:rsidR="00295103" w:rsidRPr="00B50214" w:rsidP="005B0888" w14:paraId="0FD0E61F" w14:textId="2F5DA085">
      <w:pPr>
        <w:tabs>
          <w:tab w:val="left" w:pos="720"/>
        </w:tabs>
        <w:jc w:val="center"/>
        <w:rPr>
          <w:rFonts w:ascii="Arial" w:hAnsi="Arial" w:cs="Arial"/>
          <w:sz w:val="22"/>
          <w:szCs w:val="22"/>
        </w:rPr>
      </w:pPr>
      <w:r w:rsidRPr="00B50214">
        <w:rPr>
          <w:rFonts w:ascii="Arial" w:hAnsi="Arial" w:cs="Arial"/>
          <w:b/>
          <w:bCs/>
          <w:sz w:val="26"/>
          <w:szCs w:val="26"/>
        </w:rPr>
        <w:t>OMB Control Number 10</w:t>
      </w:r>
      <w:r w:rsidR="00C64B10">
        <w:rPr>
          <w:rFonts w:ascii="Arial" w:hAnsi="Arial" w:cs="Arial"/>
          <w:b/>
          <w:bCs/>
          <w:sz w:val="26"/>
          <w:szCs w:val="26"/>
        </w:rPr>
        <w:t>28</w:t>
      </w:r>
      <w:r w:rsidRPr="00B50214" w:rsidR="00C64B10">
        <w:rPr>
          <w:rFonts w:ascii="Arial" w:hAnsi="Arial" w:cs="Arial"/>
          <w:b/>
          <w:bCs/>
          <w:sz w:val="26"/>
          <w:szCs w:val="26"/>
        </w:rPr>
        <w:t>-</w:t>
      </w:r>
      <w:r w:rsidR="00C64B10">
        <w:rPr>
          <w:rFonts w:ascii="Arial" w:hAnsi="Arial" w:cs="Arial"/>
          <w:b/>
          <w:bCs/>
          <w:sz w:val="26"/>
          <w:szCs w:val="26"/>
        </w:rPr>
        <w:t>1029</w:t>
      </w:r>
    </w:p>
    <w:p w:rsidR="009B359F" w:rsidRPr="00B50214" w:rsidP="005B0888" w14:paraId="5C18DE7E" w14:textId="77777777">
      <w:pPr>
        <w:tabs>
          <w:tab w:val="left" w:pos="720"/>
        </w:tabs>
        <w:jc w:val="center"/>
        <w:rPr>
          <w:rFonts w:ascii="Arial" w:hAnsi="Arial" w:cs="Arial"/>
          <w:sz w:val="22"/>
          <w:szCs w:val="22"/>
        </w:rPr>
      </w:pPr>
    </w:p>
    <w:p w:rsidR="00FA14F6" w:rsidRPr="00FA14F6" w:rsidP="00FA14F6" w14:paraId="4DAAA8DB" w14:textId="2D8646F7">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OMB approved this information collection on </w:t>
      </w:r>
      <w:r w:rsidRPr="00EF045F" w:rsidR="00EF045F">
        <w:rPr>
          <w:rFonts w:ascii="Arial" w:hAnsi="Arial" w:cs="Arial"/>
          <w:sz w:val="22"/>
          <w:szCs w:val="22"/>
        </w:rPr>
        <w:t>01/07/2022</w:t>
      </w:r>
      <w:r w:rsidRPr="00FA14F6">
        <w:rPr>
          <w:rFonts w:ascii="Arial" w:hAnsi="Arial" w:cs="Arial"/>
          <w:sz w:val="22"/>
          <w:szCs w:val="22"/>
        </w:rPr>
        <w:t xml:space="preserve"> with the following terms of clearance: </w:t>
      </w:r>
      <w:r w:rsidRPr="00B907EF" w:rsidR="008446F0">
        <w:rPr>
          <w:rFonts w:ascii="Arial" w:hAnsi="Arial" w:cs="Arial"/>
          <w:sz w:val="22"/>
          <w:szCs w:val="22"/>
        </w:rPr>
        <w:t>Approved with change</w:t>
      </w:r>
      <w:r w:rsidRPr="00FA14F6">
        <w:rPr>
          <w:rFonts w:ascii="Arial" w:hAnsi="Arial" w:cs="Arial"/>
          <w:sz w:val="22"/>
          <w:szCs w:val="22"/>
        </w:rPr>
        <w:t>.</w:t>
      </w: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FA14F6" w:rsidRPr="00FA14F6" w:rsidP="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FA14F6" w:rsidP="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ED2C9B" w:rsidRPr="00C96BFD" w:rsidP="00ED2C9B" w14:paraId="7C89A09B" w14:textId="77777777">
      <w:pPr>
        <w:pStyle w:val="NormalWeb"/>
        <w:spacing w:before="0" w:beforeAutospacing="0" w:after="0" w:afterAutospacing="0"/>
        <w:ind w:left="360"/>
        <w:rPr>
          <w:color w:val="000000" w:themeColor="text1"/>
        </w:rPr>
      </w:pPr>
      <w:r w:rsidRPr="00C96BFD">
        <w:rPr>
          <w:color w:val="000000" w:themeColor="text1"/>
        </w:rPr>
        <w:t xml:space="preserve">The mission of the National Geospatial Program (NGP) is to provide National topographic information to advance science, support government, enlighten citizens, and enable decision making. </w:t>
      </w:r>
      <w:r>
        <w:rPr>
          <w:color w:val="000000" w:themeColor="text1"/>
        </w:rPr>
        <w:t xml:space="preserve"> </w:t>
      </w:r>
      <w:r w:rsidRPr="00C96BFD">
        <w:rPr>
          <w:color w:val="000000" w:themeColor="text1"/>
        </w:rPr>
        <w:t xml:space="preserve">The NGP provides a foundation of digital geospatial data representing the topography, natural landscape, and manmade environment of the United States. </w:t>
      </w:r>
      <w:r>
        <w:rPr>
          <w:color w:val="000000" w:themeColor="text1"/>
        </w:rPr>
        <w:t xml:space="preserve"> </w:t>
      </w:r>
      <w:r w:rsidRPr="00C96BFD">
        <w:rPr>
          <w:color w:val="000000" w:themeColor="text1"/>
        </w:rPr>
        <w:t xml:space="preserve">Accessible through The National Map Data Download, customers can incorporate NGP geospatial products and services into their decision making and operational activities. </w:t>
      </w:r>
    </w:p>
    <w:p w:rsidR="00ED2C9B" w:rsidRPr="00C96BFD" w:rsidP="00ED2C9B" w14:paraId="46E351AB" w14:textId="77777777">
      <w:pPr>
        <w:widowControl/>
        <w:autoSpaceDE/>
        <w:adjustRightInd/>
        <w:rPr>
          <w:color w:val="000000" w:themeColor="text1"/>
          <w:sz w:val="24"/>
          <w:szCs w:val="24"/>
        </w:rPr>
      </w:pPr>
    </w:p>
    <w:p w:rsidR="00ED2C9B" w:rsidP="00ED2C9B" w14:paraId="19C0F49A" w14:textId="7FC1C111">
      <w:pPr>
        <w:widowControl/>
        <w:autoSpaceDE/>
        <w:adjustRightInd/>
        <w:ind w:left="360"/>
        <w:rPr>
          <w:color w:val="000000" w:themeColor="text1"/>
          <w:sz w:val="24"/>
          <w:szCs w:val="24"/>
        </w:rPr>
      </w:pPr>
      <w:r w:rsidRPr="00C96BFD">
        <w:rPr>
          <w:color w:val="000000"/>
          <w:sz w:val="24"/>
          <w:szCs w:val="24"/>
        </w:rPr>
        <w:t>NGP is the OMB A-16 National Geospatial Data Asset Co-lead for the Water-Inland Theme, including the National Hydrography Dataset</w:t>
      </w:r>
      <w:r w:rsidR="0043300A">
        <w:rPr>
          <w:color w:val="000000"/>
          <w:sz w:val="24"/>
          <w:szCs w:val="24"/>
        </w:rPr>
        <w:t xml:space="preserve"> </w:t>
      </w:r>
      <w:r w:rsidR="00485AAD">
        <w:rPr>
          <w:color w:val="000000"/>
          <w:sz w:val="24"/>
          <w:szCs w:val="24"/>
        </w:rPr>
        <w:t>(NHD)</w:t>
      </w:r>
      <w:r w:rsidR="00E72D24">
        <w:rPr>
          <w:color w:val="000000"/>
          <w:sz w:val="24"/>
          <w:szCs w:val="24"/>
        </w:rPr>
        <w:t xml:space="preserve">, </w:t>
      </w:r>
      <w:r w:rsidRPr="00C96BFD" w:rsidR="0075782A">
        <w:rPr>
          <w:color w:val="000000" w:themeColor="text1"/>
          <w:sz w:val="24"/>
          <w:szCs w:val="24"/>
        </w:rPr>
        <w:t>National Hydrography Dataset Plus High Resolution (</w:t>
      </w:r>
      <w:r w:rsidRPr="00C96BFD" w:rsidR="0075782A">
        <w:rPr>
          <w:color w:val="000000" w:themeColor="text1"/>
          <w:sz w:val="24"/>
          <w:szCs w:val="24"/>
        </w:rPr>
        <w:t>NHDPlus</w:t>
      </w:r>
      <w:r w:rsidRPr="00C96BFD" w:rsidR="0075782A">
        <w:rPr>
          <w:color w:val="000000" w:themeColor="text1"/>
          <w:sz w:val="24"/>
          <w:szCs w:val="24"/>
        </w:rPr>
        <w:t xml:space="preserve"> HR)</w:t>
      </w:r>
      <w:r w:rsidR="00883F59">
        <w:rPr>
          <w:color w:val="000000" w:themeColor="text1"/>
          <w:sz w:val="24"/>
          <w:szCs w:val="24"/>
        </w:rPr>
        <w:t xml:space="preserve">, </w:t>
      </w:r>
      <w:r w:rsidRPr="00C96BFD">
        <w:rPr>
          <w:color w:val="000000"/>
          <w:sz w:val="24"/>
          <w:szCs w:val="24"/>
        </w:rPr>
        <w:t>Watershed Boundary Dataset</w:t>
      </w:r>
      <w:r w:rsidR="00485AAD">
        <w:rPr>
          <w:color w:val="000000"/>
          <w:sz w:val="24"/>
          <w:szCs w:val="24"/>
        </w:rPr>
        <w:t xml:space="preserve"> (WBD)</w:t>
      </w:r>
      <w:r w:rsidR="00E72D24">
        <w:rPr>
          <w:color w:val="000000"/>
          <w:sz w:val="24"/>
          <w:szCs w:val="24"/>
        </w:rPr>
        <w:t xml:space="preserve">, and </w:t>
      </w:r>
      <w:r w:rsidR="002F04A9">
        <w:rPr>
          <w:color w:val="000000"/>
          <w:sz w:val="24"/>
          <w:szCs w:val="24"/>
        </w:rPr>
        <w:t>3D Hydrograph</w:t>
      </w:r>
      <w:r w:rsidR="008C1032">
        <w:rPr>
          <w:color w:val="000000"/>
          <w:sz w:val="24"/>
          <w:szCs w:val="24"/>
        </w:rPr>
        <w:t>y Program (3DHP)</w:t>
      </w:r>
      <w:r w:rsidR="006A4CF6">
        <w:rPr>
          <w:color w:val="000000"/>
          <w:sz w:val="24"/>
          <w:szCs w:val="24"/>
        </w:rPr>
        <w:t xml:space="preserve"> which is currently in development</w:t>
      </w:r>
      <w:r w:rsidRPr="00C96BFD">
        <w:rPr>
          <w:color w:val="000000"/>
          <w:sz w:val="24"/>
          <w:szCs w:val="24"/>
        </w:rPr>
        <w:t xml:space="preserve">. </w:t>
      </w:r>
      <w:r>
        <w:rPr>
          <w:color w:val="000000"/>
          <w:sz w:val="24"/>
          <w:szCs w:val="24"/>
        </w:rPr>
        <w:t xml:space="preserve"> </w:t>
      </w:r>
      <w:r w:rsidRPr="00C96BFD">
        <w:rPr>
          <w:color w:val="000000"/>
          <w:sz w:val="24"/>
          <w:szCs w:val="24"/>
        </w:rPr>
        <w:t xml:space="preserve">OMB Circular A-16 provides direction for Federal agencies to “coordinate work in partnership with federal, state, tribal and local government agencies, academia and the private sector to efficiently and cost-effectively collect, integrate, maintain, disseminate, and preserve spatial data, building upon local data wherever possible.” </w:t>
      </w:r>
      <w:r>
        <w:rPr>
          <w:color w:val="000000"/>
          <w:sz w:val="24"/>
          <w:szCs w:val="24"/>
        </w:rPr>
        <w:t xml:space="preserve"> </w:t>
      </w:r>
      <w:r w:rsidRPr="00C96BFD">
        <w:rPr>
          <w:color w:val="000000" w:themeColor="text1"/>
          <w:sz w:val="24"/>
          <w:szCs w:val="24"/>
        </w:rPr>
        <w:t>Executive Order 12906</w:t>
      </w:r>
      <w:r>
        <w:rPr>
          <w:rStyle w:val="FootnoteReference"/>
          <w:color w:val="000000" w:themeColor="text1"/>
          <w:sz w:val="24"/>
          <w:szCs w:val="24"/>
        </w:rPr>
        <w:footnoteReference w:id="2"/>
      </w:r>
      <w:r w:rsidR="00946001">
        <w:rPr>
          <w:color w:val="000000" w:themeColor="text1"/>
          <w:sz w:val="24"/>
          <w:szCs w:val="24"/>
        </w:rPr>
        <w:t xml:space="preserve"> </w:t>
      </w:r>
      <w:r w:rsidRPr="00C96BFD">
        <w:rPr>
          <w:color w:val="000000" w:themeColor="text1"/>
          <w:sz w:val="24"/>
          <w:szCs w:val="24"/>
        </w:rPr>
        <w:t>accompanies Circular A-16. Geospatial Data Act of 2018 (GDA)</w:t>
      </w:r>
      <w:r>
        <w:rPr>
          <w:rStyle w:val="FootnoteReference"/>
          <w:color w:val="000000" w:themeColor="text1"/>
          <w:sz w:val="24"/>
          <w:szCs w:val="24"/>
        </w:rPr>
        <w:footnoteReference w:id="3"/>
      </w:r>
      <w:r w:rsidRPr="00C96BFD">
        <w:rPr>
          <w:color w:val="000000" w:themeColor="text1"/>
          <w:sz w:val="24"/>
          <w:szCs w:val="24"/>
        </w:rPr>
        <w:t xml:space="preserve"> puts all the previous Circular A-16 (revised 2002) into law. </w:t>
      </w:r>
    </w:p>
    <w:p w:rsidR="005416F0" w:rsidP="00ED2C9B" w14:paraId="0507D0B8" w14:textId="77777777">
      <w:pPr>
        <w:widowControl/>
        <w:autoSpaceDE/>
        <w:adjustRightInd/>
        <w:ind w:left="360"/>
        <w:rPr>
          <w:color w:val="000000" w:themeColor="text1"/>
          <w:sz w:val="24"/>
          <w:szCs w:val="24"/>
        </w:rPr>
      </w:pPr>
    </w:p>
    <w:p w:rsidR="00701622" w:rsidRPr="00C96BFD" w:rsidP="00F72B79" w14:paraId="3478759E" w14:textId="153C8DEB">
      <w:pPr>
        <w:widowControl/>
        <w:autoSpaceDE/>
        <w:adjustRightInd/>
        <w:ind w:left="360"/>
        <w:rPr>
          <w:color w:val="000000" w:themeColor="text1"/>
          <w:sz w:val="24"/>
          <w:szCs w:val="24"/>
        </w:rPr>
      </w:pPr>
      <w:r w:rsidRPr="00C96BFD">
        <w:rPr>
          <w:color w:val="000000" w:themeColor="text1"/>
          <w:sz w:val="24"/>
          <w:szCs w:val="24"/>
        </w:rPr>
        <w:t>The U. S. Geological Survey (USGS) manages the NHD</w:t>
      </w:r>
      <w:r w:rsidR="00950F06">
        <w:rPr>
          <w:color w:val="000000" w:themeColor="text1"/>
          <w:sz w:val="24"/>
          <w:szCs w:val="24"/>
        </w:rPr>
        <w:t xml:space="preserve">, </w:t>
      </w:r>
      <w:r w:rsidRPr="00C96BFD">
        <w:rPr>
          <w:color w:val="000000" w:themeColor="text1"/>
          <w:sz w:val="24"/>
          <w:szCs w:val="24"/>
        </w:rPr>
        <w:t>WBD</w:t>
      </w:r>
      <w:r w:rsidR="00883F59">
        <w:rPr>
          <w:color w:val="000000" w:themeColor="text1"/>
          <w:sz w:val="24"/>
          <w:szCs w:val="24"/>
        </w:rPr>
        <w:t xml:space="preserve">, </w:t>
      </w:r>
      <w:r w:rsidRPr="00C96BFD">
        <w:rPr>
          <w:color w:val="000000" w:themeColor="text1"/>
          <w:sz w:val="24"/>
          <w:szCs w:val="24"/>
        </w:rPr>
        <w:t>NHDPlus</w:t>
      </w:r>
      <w:r w:rsidRPr="00C96BFD">
        <w:rPr>
          <w:color w:val="000000" w:themeColor="text1"/>
          <w:sz w:val="24"/>
          <w:szCs w:val="24"/>
        </w:rPr>
        <w:t xml:space="preserve"> HR</w:t>
      </w:r>
      <w:r w:rsidR="005416F0">
        <w:rPr>
          <w:color w:val="000000" w:themeColor="text1"/>
          <w:sz w:val="24"/>
          <w:szCs w:val="24"/>
        </w:rPr>
        <w:t xml:space="preserve">, and </w:t>
      </w:r>
      <w:r w:rsidR="00CA5616">
        <w:rPr>
          <w:color w:val="000000"/>
          <w:sz w:val="24"/>
          <w:szCs w:val="24"/>
        </w:rPr>
        <w:t>3DHP</w:t>
      </w:r>
      <w:r w:rsidR="000F4175">
        <w:rPr>
          <w:color w:val="000000"/>
          <w:sz w:val="24"/>
          <w:szCs w:val="24"/>
        </w:rPr>
        <w:t>.</w:t>
      </w:r>
      <w:r w:rsidR="00CA5616">
        <w:rPr>
          <w:color w:val="000000" w:themeColor="text1"/>
          <w:sz w:val="24"/>
          <w:szCs w:val="24"/>
        </w:rPr>
        <w:t xml:space="preserve"> </w:t>
      </w:r>
      <w:r w:rsidRPr="00C96BFD">
        <w:rPr>
          <w:color w:val="000000" w:themeColor="text1"/>
          <w:sz w:val="24"/>
          <w:szCs w:val="24"/>
        </w:rPr>
        <w:t>In 2016 USGS completed the National Hydrography Requirements and Benefits Study </w:t>
      </w:r>
    </w:p>
    <w:p w:rsidR="00701622" w:rsidRPr="00C96BFD" w:rsidP="00EF0307" w14:paraId="0C44FD4D" w14:textId="77777777">
      <w:pPr>
        <w:ind w:left="360"/>
        <w:rPr>
          <w:color w:val="000000" w:themeColor="text1"/>
          <w:sz w:val="24"/>
          <w:szCs w:val="24"/>
        </w:rPr>
      </w:pPr>
      <w:r w:rsidRPr="00C96BFD">
        <w:rPr>
          <w:color w:val="000000" w:themeColor="text1"/>
          <w:sz w:val="24"/>
          <w:szCs w:val="24"/>
        </w:rPr>
        <w:t xml:space="preserve">to review and understand current and future user requirements and the associated benefits for improved hydrography data. </w:t>
      </w:r>
      <w:r>
        <w:rPr>
          <w:color w:val="000000" w:themeColor="text1"/>
          <w:sz w:val="24"/>
          <w:szCs w:val="24"/>
        </w:rPr>
        <w:t xml:space="preserve"> </w:t>
      </w:r>
      <w:r w:rsidRPr="00C96BFD">
        <w:rPr>
          <w:color w:val="000000" w:themeColor="text1"/>
          <w:sz w:val="24"/>
          <w:szCs w:val="24"/>
        </w:rPr>
        <w:t xml:space="preserve">Over 500 USGS hydrography data users from local, state, Federal, and Tribal governments, nonprofit organizations, academia, and the private sector participated in the study. </w:t>
      </w:r>
      <w:r>
        <w:rPr>
          <w:color w:val="000000" w:themeColor="text1"/>
          <w:sz w:val="24"/>
          <w:szCs w:val="24"/>
        </w:rPr>
        <w:t xml:space="preserve"> </w:t>
      </w:r>
      <w:r w:rsidRPr="00C96BFD">
        <w:rPr>
          <w:color w:val="000000" w:themeColor="text1"/>
          <w:sz w:val="24"/>
          <w:szCs w:val="24"/>
        </w:rPr>
        <w:t xml:space="preserve">Eighty-two percent of the agencies said that they would use web-based tools with a quick and easy way to identify errors and submit proposed changes to the national datasets. </w:t>
      </w:r>
      <w:r>
        <w:rPr>
          <w:color w:val="000000" w:themeColor="text1"/>
          <w:sz w:val="24"/>
          <w:szCs w:val="24"/>
        </w:rPr>
        <w:t xml:space="preserve"> </w:t>
      </w:r>
      <w:r w:rsidRPr="00C96BFD">
        <w:rPr>
          <w:color w:val="000000" w:themeColor="text1"/>
          <w:sz w:val="24"/>
          <w:szCs w:val="24"/>
        </w:rPr>
        <w:t>The study also suggested that open source and crowdsourced data editing will improve data quality. </w:t>
      </w:r>
    </w:p>
    <w:p w:rsidR="00701622" w:rsidRPr="00C96BFD" w:rsidP="00EF0307" w14:paraId="4DB630B7" w14:textId="77777777">
      <w:pPr>
        <w:ind w:left="360"/>
        <w:rPr>
          <w:color w:val="000000" w:themeColor="text1"/>
          <w:sz w:val="24"/>
          <w:szCs w:val="24"/>
        </w:rPr>
      </w:pPr>
    </w:p>
    <w:p w:rsidR="00701622" w:rsidRPr="00C96BFD" w:rsidP="00701622" w14:paraId="6177A9BB" w14:textId="0C9161FE">
      <w:pPr>
        <w:ind w:left="360"/>
        <w:rPr>
          <w:color w:val="000000" w:themeColor="text1"/>
          <w:sz w:val="24"/>
          <w:szCs w:val="24"/>
        </w:rPr>
      </w:pPr>
      <w:r w:rsidRPr="00C96BFD">
        <w:rPr>
          <w:color w:val="000000" w:themeColor="text1"/>
          <w:sz w:val="24"/>
          <w:szCs w:val="24"/>
        </w:rPr>
        <w:t>The Hydrography Addressing Tool (</w:t>
      </w:r>
      <w:r w:rsidRPr="00C96BFD">
        <w:rPr>
          <w:color w:val="000000" w:themeColor="text1"/>
          <w:sz w:val="24"/>
          <w:szCs w:val="24"/>
        </w:rPr>
        <w:t>HydroAdd</w:t>
      </w:r>
      <w:r w:rsidRPr="00C96BFD">
        <w:rPr>
          <w:color w:val="000000" w:themeColor="text1"/>
          <w:sz w:val="24"/>
          <w:szCs w:val="24"/>
        </w:rPr>
        <w:t xml:space="preserve">) is a web </w:t>
      </w:r>
      <w:r w:rsidR="00AF23EF">
        <w:rPr>
          <w:color w:val="000000" w:themeColor="text1"/>
          <w:sz w:val="24"/>
          <w:szCs w:val="24"/>
        </w:rPr>
        <w:t xml:space="preserve">-based GIS </w:t>
      </w:r>
      <w:r w:rsidRPr="00C96BFD">
        <w:rPr>
          <w:color w:val="000000" w:themeColor="text1"/>
          <w:sz w:val="24"/>
          <w:szCs w:val="24"/>
        </w:rPr>
        <w:t xml:space="preserve">tool built by the USGS. </w:t>
      </w:r>
      <w:r w:rsidRPr="00C96BFD">
        <w:rPr>
          <w:color w:val="000000" w:themeColor="text1"/>
          <w:sz w:val="24"/>
          <w:szCs w:val="24"/>
        </w:rPr>
        <w:t>HydroAdd</w:t>
      </w:r>
      <w:r w:rsidRPr="00C96BFD">
        <w:rPr>
          <w:color w:val="000000" w:themeColor="text1"/>
          <w:sz w:val="24"/>
          <w:szCs w:val="24"/>
        </w:rPr>
        <w:t xml:space="preserve"> support</w:t>
      </w:r>
      <w:r w:rsidR="00A4790D">
        <w:rPr>
          <w:color w:val="000000" w:themeColor="text1"/>
          <w:sz w:val="24"/>
          <w:szCs w:val="24"/>
        </w:rPr>
        <w:t>s</w:t>
      </w:r>
      <w:r w:rsidRPr="00C96BFD">
        <w:rPr>
          <w:color w:val="000000" w:themeColor="text1"/>
          <w:sz w:val="24"/>
          <w:szCs w:val="24"/>
        </w:rPr>
        <w:t xml:space="preserve"> users by providing a mechanism for referencing, or </w:t>
      </w:r>
      <w:r w:rsidRPr="00EF0307">
        <w:rPr>
          <w:i/>
          <w:iCs/>
          <w:color w:val="000000" w:themeColor="text1"/>
          <w:sz w:val="24"/>
          <w:szCs w:val="24"/>
        </w:rPr>
        <w:t>addressing</w:t>
      </w:r>
      <w:r w:rsidRPr="00C96BFD">
        <w:rPr>
          <w:color w:val="000000" w:themeColor="text1"/>
          <w:sz w:val="24"/>
          <w:szCs w:val="24"/>
        </w:rPr>
        <w:t xml:space="preserve">, diverse external datasets to the NHD. As an example, a user could use </w:t>
      </w:r>
      <w:r w:rsidRPr="00C96BFD">
        <w:rPr>
          <w:color w:val="000000" w:themeColor="text1"/>
          <w:sz w:val="24"/>
          <w:szCs w:val="24"/>
        </w:rPr>
        <w:t>HydroAdd</w:t>
      </w:r>
      <w:r w:rsidRPr="00C96BFD">
        <w:rPr>
          <w:color w:val="000000" w:themeColor="text1"/>
          <w:sz w:val="24"/>
          <w:szCs w:val="24"/>
        </w:rPr>
        <w:t xml:space="preserve"> to reference the geographic locations and other details of field observations of fish presence to the NHD. </w:t>
      </w:r>
      <w:r>
        <w:rPr>
          <w:color w:val="000000" w:themeColor="text1"/>
          <w:sz w:val="24"/>
          <w:szCs w:val="24"/>
        </w:rPr>
        <w:t xml:space="preserve"> </w:t>
      </w:r>
      <w:r w:rsidRPr="00C96BFD">
        <w:rPr>
          <w:color w:val="000000" w:themeColor="text1"/>
          <w:sz w:val="24"/>
          <w:szCs w:val="24"/>
        </w:rPr>
        <w:t>HydroAdd</w:t>
      </w:r>
      <w:r w:rsidRPr="00C96BFD">
        <w:rPr>
          <w:color w:val="000000" w:themeColor="text1"/>
          <w:sz w:val="24"/>
          <w:szCs w:val="24"/>
        </w:rPr>
        <w:t xml:space="preserve"> provide</w:t>
      </w:r>
      <w:r w:rsidR="004D39C3">
        <w:rPr>
          <w:color w:val="000000" w:themeColor="text1"/>
          <w:sz w:val="24"/>
          <w:szCs w:val="24"/>
        </w:rPr>
        <w:t>s</w:t>
      </w:r>
      <w:r w:rsidRPr="00C96BFD">
        <w:rPr>
          <w:color w:val="000000" w:themeColor="text1"/>
          <w:sz w:val="24"/>
          <w:szCs w:val="24"/>
        </w:rPr>
        <w:t xml:space="preserve"> a framework for the management of </w:t>
      </w:r>
      <w:r w:rsidR="00AD62D6">
        <w:rPr>
          <w:color w:val="000000" w:themeColor="text1"/>
          <w:sz w:val="24"/>
          <w:szCs w:val="24"/>
        </w:rPr>
        <w:t xml:space="preserve">the </w:t>
      </w:r>
      <w:r w:rsidRPr="00C96BFD">
        <w:rPr>
          <w:color w:val="000000" w:themeColor="text1"/>
          <w:sz w:val="24"/>
          <w:szCs w:val="24"/>
        </w:rPr>
        <w:t>addressed data</w:t>
      </w:r>
      <w:r w:rsidR="00653E76">
        <w:rPr>
          <w:color w:val="000000" w:themeColor="text1"/>
          <w:sz w:val="24"/>
          <w:szCs w:val="24"/>
        </w:rPr>
        <w:t xml:space="preserve">. </w:t>
      </w:r>
      <w:r w:rsidR="00653E76">
        <w:rPr>
          <w:color w:val="000000" w:themeColor="text1"/>
          <w:sz w:val="24"/>
          <w:szCs w:val="24"/>
        </w:rPr>
        <w:t>HydroAdd</w:t>
      </w:r>
      <w:r w:rsidR="00653E76">
        <w:rPr>
          <w:color w:val="000000" w:themeColor="text1"/>
          <w:sz w:val="24"/>
          <w:szCs w:val="24"/>
        </w:rPr>
        <w:t xml:space="preserve"> also </w:t>
      </w:r>
      <w:r w:rsidRPr="00C96BFD">
        <w:rPr>
          <w:color w:val="000000" w:themeColor="text1"/>
          <w:sz w:val="24"/>
          <w:szCs w:val="24"/>
        </w:rPr>
        <w:t>enable</w:t>
      </w:r>
      <w:r w:rsidR="00064787">
        <w:rPr>
          <w:color w:val="000000" w:themeColor="text1"/>
          <w:sz w:val="24"/>
          <w:szCs w:val="24"/>
        </w:rPr>
        <w:t>s</w:t>
      </w:r>
      <w:r w:rsidRPr="00C96BFD">
        <w:rPr>
          <w:color w:val="000000" w:themeColor="text1"/>
          <w:sz w:val="24"/>
          <w:szCs w:val="24"/>
        </w:rPr>
        <w:t xml:space="preserve"> upstream and down-stream analyses within the context of the stream network itself. Any type of information </w:t>
      </w:r>
      <w:r w:rsidR="00064787">
        <w:rPr>
          <w:color w:val="000000" w:themeColor="text1"/>
          <w:sz w:val="24"/>
          <w:szCs w:val="24"/>
        </w:rPr>
        <w:t xml:space="preserve">can </w:t>
      </w:r>
      <w:r w:rsidRPr="00C96BFD">
        <w:rPr>
          <w:color w:val="000000" w:themeColor="text1"/>
          <w:sz w:val="24"/>
          <w:szCs w:val="24"/>
        </w:rPr>
        <w:t>be addressed to the stream network in this way, making this tool highly useful for a broad range of purposes that benefit the Nation.</w:t>
      </w:r>
    </w:p>
    <w:p w:rsidR="00701622" w:rsidP="00701622" w14:paraId="46B74F30" w14:textId="77777777">
      <w:pPr>
        <w:ind w:left="360"/>
        <w:rPr>
          <w:color w:val="000000" w:themeColor="text1"/>
          <w:sz w:val="24"/>
          <w:szCs w:val="24"/>
        </w:rPr>
      </w:pPr>
    </w:p>
    <w:p w:rsidR="00EB0E7B" w:rsidP="00EB0E7B" w14:paraId="455ADCBC" w14:textId="1C9308A8">
      <w:pPr>
        <w:ind w:left="360"/>
        <w:rPr>
          <w:color w:val="000000" w:themeColor="text1"/>
          <w:sz w:val="24"/>
          <w:szCs w:val="24"/>
        </w:rPr>
      </w:pPr>
      <w:r w:rsidRPr="00EF0307">
        <w:rPr>
          <w:color w:val="000000" w:themeColor="text1"/>
          <w:sz w:val="24"/>
          <w:szCs w:val="24"/>
        </w:rPr>
        <w:t xml:space="preserve">To use </w:t>
      </w:r>
      <w:r w:rsidRPr="00EF0307">
        <w:rPr>
          <w:color w:val="000000" w:themeColor="text1"/>
          <w:sz w:val="24"/>
          <w:szCs w:val="24"/>
        </w:rPr>
        <w:t>HydroAdd</w:t>
      </w:r>
      <w:r w:rsidRPr="00EF0307">
        <w:rPr>
          <w:color w:val="000000" w:themeColor="text1"/>
          <w:sz w:val="24"/>
          <w:szCs w:val="24"/>
        </w:rPr>
        <w:t xml:space="preserve">, users must have an existing Department of Interior (DOI) account or an Esri ArcGIS.com account. DOI or ArcGIS.com provide an open authorization (OAuth) token for login to </w:t>
      </w:r>
      <w:r w:rsidRPr="00EF0307">
        <w:rPr>
          <w:color w:val="000000" w:themeColor="text1"/>
          <w:sz w:val="24"/>
          <w:szCs w:val="24"/>
        </w:rPr>
        <w:t>HydroAdd</w:t>
      </w:r>
      <w:r w:rsidRPr="00EF0307">
        <w:rPr>
          <w:color w:val="000000" w:themeColor="text1"/>
          <w:sz w:val="24"/>
          <w:szCs w:val="24"/>
        </w:rPr>
        <w:t xml:space="preserve">.  OAuth does not provide any contact information.  </w:t>
      </w:r>
      <w:r w:rsidRPr="00EF0307">
        <w:rPr>
          <w:color w:val="000000" w:themeColor="text1"/>
          <w:sz w:val="24"/>
          <w:szCs w:val="24"/>
        </w:rPr>
        <w:t>HydroAdd</w:t>
      </w:r>
      <w:r w:rsidRPr="00EF0307">
        <w:rPr>
          <w:color w:val="000000" w:themeColor="text1"/>
          <w:sz w:val="24"/>
          <w:szCs w:val="24"/>
        </w:rPr>
        <w:t xml:space="preserve"> requires the user to select a username for their profile. The user profile contains the</w:t>
      </w:r>
      <w:r w:rsidR="0017112A">
        <w:rPr>
          <w:color w:val="000000" w:themeColor="text1"/>
          <w:sz w:val="24"/>
          <w:szCs w:val="24"/>
        </w:rPr>
        <w:t>ir</w:t>
      </w:r>
      <w:r w:rsidRPr="00EF0307">
        <w:rPr>
          <w:color w:val="000000" w:themeColor="text1"/>
          <w:sz w:val="24"/>
          <w:szCs w:val="24"/>
        </w:rPr>
        <w:t xml:space="preserve"> </w:t>
      </w:r>
      <w:r w:rsidR="00F45272">
        <w:rPr>
          <w:color w:val="000000" w:themeColor="text1"/>
          <w:sz w:val="24"/>
          <w:szCs w:val="24"/>
        </w:rPr>
        <w:t xml:space="preserve">username, and the </w:t>
      </w:r>
      <w:r w:rsidR="0017112A">
        <w:rPr>
          <w:color w:val="000000" w:themeColor="text1"/>
          <w:sz w:val="24"/>
          <w:szCs w:val="24"/>
        </w:rPr>
        <w:t xml:space="preserve">email associated with </w:t>
      </w:r>
      <w:r w:rsidRPr="00EF0307">
        <w:rPr>
          <w:color w:val="000000" w:themeColor="text1"/>
          <w:sz w:val="24"/>
          <w:szCs w:val="24"/>
        </w:rPr>
        <w:t xml:space="preserve">their DOI or ArcGIS.com </w:t>
      </w:r>
      <w:r w:rsidR="0017112A">
        <w:rPr>
          <w:color w:val="000000" w:themeColor="text1"/>
          <w:sz w:val="24"/>
          <w:szCs w:val="24"/>
        </w:rPr>
        <w:t>accounts</w:t>
      </w:r>
      <w:r w:rsidRPr="00EF0307">
        <w:rPr>
          <w:color w:val="000000" w:themeColor="text1"/>
          <w:sz w:val="24"/>
          <w:szCs w:val="24"/>
        </w:rPr>
        <w:t xml:space="preserve">. </w:t>
      </w:r>
      <w:r w:rsidRPr="00EF0307">
        <w:rPr>
          <w:color w:val="000000" w:themeColor="text1"/>
          <w:sz w:val="24"/>
          <w:szCs w:val="24"/>
        </w:rPr>
        <w:t>HydroAdd</w:t>
      </w:r>
      <w:r w:rsidRPr="00EF0307">
        <w:rPr>
          <w:color w:val="000000" w:themeColor="text1"/>
          <w:sz w:val="24"/>
          <w:szCs w:val="24"/>
        </w:rPr>
        <w:t xml:space="preserve"> does not collect any other information about the user. </w:t>
      </w:r>
      <w:r w:rsidRPr="00EF0307">
        <w:rPr>
          <w:color w:val="000000" w:themeColor="text1"/>
          <w:sz w:val="24"/>
          <w:szCs w:val="24"/>
        </w:rPr>
        <w:t>HydroAdd</w:t>
      </w:r>
      <w:r w:rsidRPr="00EF0307">
        <w:rPr>
          <w:color w:val="000000" w:themeColor="text1"/>
          <w:sz w:val="24"/>
          <w:szCs w:val="24"/>
        </w:rPr>
        <w:t xml:space="preserve"> does not disseminate the information in the user profile.</w:t>
      </w:r>
      <w:r w:rsidRPr="00EB0E7B">
        <w:rPr>
          <w:color w:val="000000" w:themeColor="text1"/>
          <w:sz w:val="24"/>
          <w:szCs w:val="24"/>
        </w:rPr>
        <w:t xml:space="preserve"> </w:t>
      </w:r>
    </w:p>
    <w:p w:rsidR="00FA14F6" w:rsidRPr="00FA14F6" w:rsidP="00FA14F6" w14:paraId="2EC33BC3" w14:textId="7777777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FA14F6" w:rsidP="00FA14F6" w14:paraId="13BDA6DF" w14:textId="77777777">
      <w:pPr>
        <w:tabs>
          <w:tab w:val="left" w:pos="-1080"/>
          <w:tab w:val="left" w:pos="-720"/>
          <w:tab w:val="left" w:pos="360"/>
          <w:tab w:val="left" w:pos="720"/>
        </w:tabs>
        <w:rPr>
          <w:rFonts w:ascii="Arial" w:hAnsi="Arial" w:cs="Arial"/>
          <w:sz w:val="22"/>
          <w:szCs w:val="22"/>
        </w:rPr>
      </w:pPr>
    </w:p>
    <w:p w:rsidR="00B575F6" w:rsidP="00040B50" w14:paraId="6F0C51D9" w14:textId="79D9886E">
      <w:pPr>
        <w:ind w:left="360"/>
        <w:rPr>
          <w:bCs/>
          <w:color w:val="000000" w:themeColor="text1"/>
          <w:sz w:val="24"/>
          <w:szCs w:val="24"/>
        </w:rPr>
      </w:pPr>
      <w:r w:rsidRPr="00C96BFD">
        <w:rPr>
          <w:bCs/>
          <w:color w:val="000000" w:themeColor="text1"/>
          <w:sz w:val="24"/>
          <w:szCs w:val="24"/>
        </w:rPr>
        <w:t>HydroAdd</w:t>
      </w:r>
      <w:r w:rsidRPr="00C96BFD">
        <w:rPr>
          <w:bCs/>
          <w:color w:val="000000" w:themeColor="text1"/>
          <w:sz w:val="24"/>
          <w:szCs w:val="24"/>
        </w:rPr>
        <w:t xml:space="preserve"> users </w:t>
      </w:r>
      <w:r w:rsidR="005F571A">
        <w:rPr>
          <w:bCs/>
          <w:color w:val="000000" w:themeColor="text1"/>
          <w:sz w:val="24"/>
          <w:szCs w:val="24"/>
        </w:rPr>
        <w:t xml:space="preserve">can </w:t>
      </w:r>
      <w:r w:rsidRPr="00C96BFD">
        <w:rPr>
          <w:bCs/>
          <w:color w:val="000000" w:themeColor="text1"/>
          <w:sz w:val="24"/>
          <w:szCs w:val="24"/>
        </w:rPr>
        <w:t xml:space="preserve">be Federal employees, or members of the public, such as state, local, private sector, academic, or other users with </w:t>
      </w:r>
      <w:r w:rsidR="00243C43">
        <w:rPr>
          <w:bCs/>
          <w:color w:val="000000" w:themeColor="text1"/>
          <w:sz w:val="24"/>
          <w:szCs w:val="24"/>
        </w:rPr>
        <w:t xml:space="preserve">basic </w:t>
      </w:r>
      <w:r w:rsidRPr="00C96BFD">
        <w:rPr>
          <w:bCs/>
          <w:color w:val="000000" w:themeColor="text1"/>
          <w:sz w:val="24"/>
          <w:szCs w:val="24"/>
        </w:rPr>
        <w:t xml:space="preserve">knowledge </w:t>
      </w:r>
      <w:r w:rsidR="00040B50">
        <w:rPr>
          <w:bCs/>
          <w:color w:val="000000" w:themeColor="text1"/>
          <w:sz w:val="24"/>
          <w:szCs w:val="24"/>
        </w:rPr>
        <w:t xml:space="preserve">of </w:t>
      </w:r>
      <w:r w:rsidR="00AF330C">
        <w:rPr>
          <w:bCs/>
          <w:color w:val="000000" w:themeColor="text1"/>
          <w:sz w:val="24"/>
          <w:szCs w:val="24"/>
        </w:rPr>
        <w:t>us</w:t>
      </w:r>
      <w:r w:rsidR="00243C43">
        <w:rPr>
          <w:bCs/>
          <w:color w:val="000000" w:themeColor="text1"/>
          <w:sz w:val="24"/>
          <w:szCs w:val="24"/>
        </w:rPr>
        <w:t xml:space="preserve">ing </w:t>
      </w:r>
      <w:r w:rsidR="00AF330C">
        <w:rPr>
          <w:bCs/>
          <w:color w:val="000000" w:themeColor="text1"/>
          <w:sz w:val="24"/>
          <w:szCs w:val="24"/>
        </w:rPr>
        <w:t xml:space="preserve">a </w:t>
      </w:r>
      <w:r w:rsidRPr="00C96BFD">
        <w:rPr>
          <w:bCs/>
          <w:color w:val="000000" w:themeColor="text1"/>
          <w:sz w:val="24"/>
          <w:szCs w:val="24"/>
        </w:rPr>
        <w:t>GIS</w:t>
      </w:r>
      <w:r w:rsidR="00AF330C">
        <w:rPr>
          <w:bCs/>
          <w:color w:val="000000" w:themeColor="text1"/>
          <w:sz w:val="24"/>
          <w:szCs w:val="24"/>
        </w:rPr>
        <w:t xml:space="preserve">. </w:t>
      </w:r>
    </w:p>
    <w:p w:rsidR="00B575F6" w:rsidRPr="00C96BFD" w:rsidP="00040B50" w14:paraId="649C008D" w14:textId="77777777">
      <w:pPr>
        <w:ind w:left="360"/>
        <w:rPr>
          <w:bCs/>
          <w:color w:val="000000" w:themeColor="text1"/>
          <w:sz w:val="24"/>
          <w:szCs w:val="24"/>
        </w:rPr>
      </w:pPr>
    </w:p>
    <w:p w:rsidR="00B575F6" w:rsidP="0010512F" w14:paraId="0D509FA9" w14:textId="77777777">
      <w:pPr>
        <w:ind w:left="360"/>
        <w:rPr>
          <w:bCs/>
          <w:color w:val="000000" w:themeColor="text1"/>
          <w:sz w:val="24"/>
          <w:szCs w:val="24"/>
        </w:rPr>
      </w:pPr>
      <w:r w:rsidRPr="00C96BFD">
        <w:rPr>
          <w:bCs/>
          <w:color w:val="000000" w:themeColor="text1"/>
          <w:sz w:val="24"/>
          <w:szCs w:val="24"/>
        </w:rPr>
        <w:t xml:space="preserve">Users register for </w:t>
      </w:r>
      <w:r w:rsidRPr="00C96BFD">
        <w:rPr>
          <w:bCs/>
          <w:color w:val="000000" w:themeColor="text1"/>
          <w:sz w:val="24"/>
          <w:szCs w:val="24"/>
        </w:rPr>
        <w:t>HydroAdd</w:t>
      </w:r>
      <w:r w:rsidRPr="00C96BFD">
        <w:rPr>
          <w:bCs/>
          <w:color w:val="000000" w:themeColor="text1"/>
          <w:sz w:val="24"/>
          <w:szCs w:val="24"/>
        </w:rPr>
        <w:t xml:space="preserve"> with a user-selected username, and a DOI or Esri ArcGIS Online account. </w:t>
      </w:r>
      <w:r>
        <w:rPr>
          <w:bCs/>
          <w:color w:val="000000" w:themeColor="text1"/>
          <w:sz w:val="24"/>
          <w:szCs w:val="24"/>
        </w:rPr>
        <w:t xml:space="preserve"> </w:t>
      </w:r>
      <w:r w:rsidRPr="00C96BFD">
        <w:rPr>
          <w:bCs/>
          <w:color w:val="000000" w:themeColor="text1"/>
          <w:sz w:val="24"/>
          <w:szCs w:val="24"/>
        </w:rPr>
        <w:t xml:space="preserve">DOI or Esri provide an open authorization (OAuth) token for login to </w:t>
      </w:r>
      <w:r w:rsidRPr="00C96BFD">
        <w:rPr>
          <w:bCs/>
          <w:color w:val="000000" w:themeColor="text1"/>
          <w:sz w:val="24"/>
          <w:szCs w:val="24"/>
        </w:rPr>
        <w:t>HydroAdd</w:t>
      </w:r>
      <w:r w:rsidRPr="00C96BFD">
        <w:rPr>
          <w:bCs/>
          <w:color w:val="000000" w:themeColor="text1"/>
          <w:sz w:val="24"/>
          <w:szCs w:val="24"/>
        </w:rPr>
        <w:t xml:space="preserve">. </w:t>
      </w:r>
      <w:r>
        <w:rPr>
          <w:bCs/>
          <w:color w:val="000000" w:themeColor="text1"/>
          <w:sz w:val="24"/>
          <w:szCs w:val="24"/>
        </w:rPr>
        <w:t xml:space="preserve"> </w:t>
      </w:r>
      <w:r w:rsidRPr="00C96BFD">
        <w:rPr>
          <w:bCs/>
          <w:color w:val="000000" w:themeColor="text1"/>
          <w:sz w:val="24"/>
          <w:szCs w:val="24"/>
        </w:rPr>
        <w:t xml:space="preserve">OAuth does not provide any contact information. </w:t>
      </w:r>
      <w:r>
        <w:rPr>
          <w:bCs/>
          <w:color w:val="000000" w:themeColor="text1"/>
          <w:sz w:val="24"/>
          <w:szCs w:val="24"/>
        </w:rPr>
        <w:t xml:space="preserve"> </w:t>
      </w:r>
      <w:r w:rsidRPr="00C96BFD">
        <w:rPr>
          <w:bCs/>
          <w:color w:val="000000" w:themeColor="text1"/>
          <w:sz w:val="24"/>
          <w:szCs w:val="24"/>
        </w:rPr>
        <w:t xml:space="preserve">The user profile contains the user-selected username and email.  </w:t>
      </w:r>
      <w:r w:rsidRPr="00C96BFD">
        <w:rPr>
          <w:bCs/>
          <w:color w:val="000000" w:themeColor="text1"/>
          <w:sz w:val="24"/>
          <w:szCs w:val="24"/>
        </w:rPr>
        <w:t>HydroAdd</w:t>
      </w:r>
      <w:r w:rsidRPr="00C96BFD">
        <w:rPr>
          <w:bCs/>
          <w:color w:val="000000" w:themeColor="text1"/>
          <w:sz w:val="24"/>
          <w:szCs w:val="24"/>
        </w:rPr>
        <w:t xml:space="preserve"> tool does not collect any other information about the user.</w:t>
      </w:r>
      <w:r>
        <w:rPr>
          <w:bCs/>
          <w:color w:val="000000" w:themeColor="text1"/>
          <w:sz w:val="24"/>
          <w:szCs w:val="24"/>
        </w:rPr>
        <w:t xml:space="preserve"> </w:t>
      </w:r>
      <w:r w:rsidRPr="00C96BFD">
        <w:rPr>
          <w:bCs/>
          <w:color w:val="000000" w:themeColor="text1"/>
          <w:sz w:val="24"/>
          <w:szCs w:val="24"/>
        </w:rPr>
        <w:t xml:space="preserve"> </w:t>
      </w:r>
      <w:r w:rsidRPr="00C96BFD">
        <w:rPr>
          <w:bCs/>
          <w:color w:val="000000" w:themeColor="text1"/>
          <w:sz w:val="24"/>
          <w:szCs w:val="24"/>
        </w:rPr>
        <w:t>HydroAdd</w:t>
      </w:r>
      <w:r w:rsidRPr="00C96BFD">
        <w:rPr>
          <w:bCs/>
          <w:color w:val="000000" w:themeColor="text1"/>
          <w:sz w:val="24"/>
          <w:szCs w:val="24"/>
        </w:rPr>
        <w:t xml:space="preserve"> does not disseminate the information in the user profile.</w:t>
      </w:r>
      <w:r w:rsidRPr="00B575F6">
        <w:rPr>
          <w:bCs/>
          <w:color w:val="000000" w:themeColor="text1"/>
          <w:sz w:val="24"/>
          <w:szCs w:val="24"/>
        </w:rPr>
        <w:t xml:space="preserve"> </w:t>
      </w:r>
    </w:p>
    <w:p w:rsidR="00B575F6" w:rsidP="0010512F" w14:paraId="0D447D9A" w14:textId="77777777">
      <w:pPr>
        <w:ind w:left="360"/>
        <w:rPr>
          <w:bCs/>
          <w:color w:val="000000" w:themeColor="text1"/>
          <w:sz w:val="24"/>
          <w:szCs w:val="24"/>
        </w:rPr>
      </w:pPr>
    </w:p>
    <w:p w:rsidR="000C6DF9" w:rsidRPr="00C96BFD" w:rsidP="0010512F" w14:paraId="47300A7F" w14:textId="5AF1E755">
      <w:pPr>
        <w:ind w:left="360"/>
        <w:rPr>
          <w:bCs/>
          <w:color w:val="000000" w:themeColor="text1"/>
          <w:sz w:val="24"/>
          <w:szCs w:val="24"/>
        </w:rPr>
      </w:pPr>
      <w:r w:rsidRPr="00C96BFD">
        <w:rPr>
          <w:bCs/>
          <w:color w:val="000000" w:themeColor="text1"/>
          <w:sz w:val="24"/>
          <w:szCs w:val="24"/>
        </w:rPr>
        <w:t>HydroAdd</w:t>
      </w:r>
      <w:r w:rsidRPr="00C96BFD">
        <w:rPr>
          <w:bCs/>
          <w:color w:val="000000" w:themeColor="text1"/>
          <w:sz w:val="24"/>
          <w:szCs w:val="24"/>
        </w:rPr>
        <w:t xml:space="preserve"> allows users to edit the geometry of features in the</w:t>
      </w:r>
      <w:r>
        <w:rPr>
          <w:bCs/>
          <w:color w:val="000000" w:themeColor="text1"/>
          <w:sz w:val="24"/>
          <w:szCs w:val="24"/>
        </w:rPr>
        <w:t xml:space="preserve">ir own data </w:t>
      </w:r>
      <w:r w:rsidRPr="00C96BFD">
        <w:rPr>
          <w:bCs/>
          <w:color w:val="000000" w:themeColor="text1"/>
          <w:sz w:val="24"/>
          <w:szCs w:val="24"/>
        </w:rPr>
        <w:t>to be coincident with NHD features.</w:t>
      </w:r>
      <w:r>
        <w:rPr>
          <w:bCs/>
          <w:color w:val="000000" w:themeColor="text1"/>
          <w:sz w:val="24"/>
          <w:szCs w:val="24"/>
        </w:rPr>
        <w:t xml:space="preserve"> Users must share their data as a web feature service from ArcGIS.com to edit it with </w:t>
      </w:r>
      <w:r>
        <w:rPr>
          <w:bCs/>
          <w:color w:val="000000" w:themeColor="text1"/>
          <w:sz w:val="24"/>
          <w:szCs w:val="24"/>
        </w:rPr>
        <w:t>HydroAdd</w:t>
      </w:r>
      <w:r>
        <w:rPr>
          <w:bCs/>
          <w:color w:val="000000" w:themeColor="text1"/>
          <w:sz w:val="24"/>
          <w:szCs w:val="24"/>
        </w:rPr>
        <w:t>.</w:t>
      </w:r>
      <w:r w:rsidRPr="00C96BFD">
        <w:rPr>
          <w:bCs/>
          <w:color w:val="000000" w:themeColor="text1"/>
          <w:sz w:val="24"/>
          <w:szCs w:val="24"/>
        </w:rPr>
        <w:t xml:space="preserve"> </w:t>
      </w:r>
      <w:r>
        <w:rPr>
          <w:bCs/>
          <w:color w:val="000000" w:themeColor="text1"/>
          <w:sz w:val="24"/>
          <w:szCs w:val="24"/>
        </w:rPr>
        <w:t xml:space="preserve">Note that </w:t>
      </w:r>
      <w:r>
        <w:rPr>
          <w:bCs/>
          <w:color w:val="000000" w:themeColor="text1"/>
          <w:sz w:val="24"/>
          <w:szCs w:val="24"/>
        </w:rPr>
        <w:t>HydroAdd</w:t>
      </w:r>
      <w:r>
        <w:rPr>
          <w:bCs/>
          <w:color w:val="000000" w:themeColor="text1"/>
          <w:sz w:val="24"/>
          <w:szCs w:val="24"/>
        </w:rPr>
        <w:t xml:space="preserve"> does not allow users to edit anything other than their own data.</w:t>
      </w:r>
    </w:p>
    <w:p w:rsidR="000C6DF9" w:rsidRPr="00C96BFD" w:rsidP="000C6DF9" w14:paraId="190F74B1" w14:textId="77777777">
      <w:pPr>
        <w:ind w:left="360"/>
        <w:rPr>
          <w:bCs/>
          <w:color w:val="000000" w:themeColor="text1"/>
          <w:sz w:val="24"/>
          <w:szCs w:val="24"/>
        </w:rPr>
      </w:pPr>
    </w:p>
    <w:p w:rsidR="000C6DF9" w:rsidRPr="00C96BFD" w:rsidP="00734DFB" w14:paraId="00FC79E1" w14:textId="2020B648">
      <w:pPr>
        <w:ind w:left="360"/>
        <w:rPr>
          <w:bCs/>
          <w:color w:val="000000" w:themeColor="text1"/>
          <w:sz w:val="24"/>
          <w:szCs w:val="24"/>
        </w:rPr>
      </w:pPr>
      <w:r w:rsidRPr="00C96BFD">
        <w:rPr>
          <w:bCs/>
          <w:color w:val="000000" w:themeColor="text1"/>
          <w:sz w:val="24"/>
          <w:szCs w:val="24"/>
        </w:rPr>
        <w:t xml:space="preserve">This information is stored in </w:t>
      </w:r>
      <w:r w:rsidR="00734DFB">
        <w:rPr>
          <w:bCs/>
          <w:color w:val="000000" w:themeColor="text1"/>
          <w:sz w:val="24"/>
          <w:szCs w:val="24"/>
        </w:rPr>
        <w:t xml:space="preserve">the </w:t>
      </w:r>
      <w:r w:rsidR="00734DFB">
        <w:rPr>
          <w:bCs/>
          <w:color w:val="000000" w:themeColor="text1"/>
          <w:sz w:val="24"/>
          <w:szCs w:val="24"/>
        </w:rPr>
        <w:t>HydroAdd</w:t>
      </w:r>
      <w:r w:rsidR="00734DFB">
        <w:rPr>
          <w:bCs/>
          <w:color w:val="000000" w:themeColor="text1"/>
          <w:sz w:val="24"/>
          <w:szCs w:val="24"/>
        </w:rPr>
        <w:t xml:space="preserve"> </w:t>
      </w:r>
      <w:r w:rsidRPr="00C96BFD">
        <w:rPr>
          <w:bCs/>
          <w:color w:val="000000" w:themeColor="text1"/>
          <w:sz w:val="24"/>
          <w:szCs w:val="24"/>
        </w:rPr>
        <w:t xml:space="preserve">application database. A user’s profile is visible only to themselves and by </w:t>
      </w:r>
      <w:r w:rsidRPr="00C96BFD">
        <w:rPr>
          <w:bCs/>
          <w:color w:val="000000" w:themeColor="text1"/>
          <w:sz w:val="24"/>
          <w:szCs w:val="24"/>
        </w:rPr>
        <w:t>HydroAdd</w:t>
      </w:r>
      <w:r w:rsidRPr="00C96BFD">
        <w:rPr>
          <w:bCs/>
          <w:color w:val="000000" w:themeColor="text1"/>
          <w:sz w:val="24"/>
          <w:szCs w:val="24"/>
        </w:rPr>
        <w:t xml:space="preserve"> administrators. </w:t>
      </w:r>
      <w:r>
        <w:rPr>
          <w:bCs/>
          <w:color w:val="000000" w:themeColor="text1"/>
          <w:sz w:val="24"/>
          <w:szCs w:val="24"/>
        </w:rPr>
        <w:t xml:space="preserve"> </w:t>
      </w:r>
      <w:r w:rsidRPr="00C96BFD">
        <w:rPr>
          <w:bCs/>
          <w:color w:val="000000" w:themeColor="text1"/>
          <w:sz w:val="24"/>
          <w:szCs w:val="24"/>
        </w:rPr>
        <w:t>HydroAdd</w:t>
      </w:r>
      <w:r w:rsidRPr="00C96BFD">
        <w:rPr>
          <w:bCs/>
          <w:color w:val="000000" w:themeColor="text1"/>
          <w:sz w:val="24"/>
          <w:szCs w:val="24"/>
        </w:rPr>
        <w:t xml:space="preserve"> administrators are a limited group of USGS staff. </w:t>
      </w:r>
      <w:r>
        <w:rPr>
          <w:bCs/>
          <w:color w:val="000000" w:themeColor="text1"/>
          <w:sz w:val="24"/>
          <w:szCs w:val="24"/>
        </w:rPr>
        <w:t xml:space="preserve"> </w:t>
      </w:r>
      <w:r w:rsidRPr="00C96BFD">
        <w:rPr>
          <w:bCs/>
          <w:color w:val="000000" w:themeColor="text1"/>
          <w:sz w:val="24"/>
          <w:szCs w:val="24"/>
        </w:rPr>
        <w:t xml:space="preserve">Username and email are collected because they enable </w:t>
      </w:r>
      <w:r w:rsidRPr="00C96BFD">
        <w:rPr>
          <w:bCs/>
          <w:color w:val="000000" w:themeColor="text1"/>
          <w:sz w:val="24"/>
          <w:szCs w:val="24"/>
        </w:rPr>
        <w:t>HydroAdd</w:t>
      </w:r>
      <w:r w:rsidRPr="00C96BFD">
        <w:rPr>
          <w:bCs/>
          <w:color w:val="000000" w:themeColor="text1"/>
          <w:sz w:val="24"/>
          <w:szCs w:val="24"/>
        </w:rPr>
        <w:t xml:space="preserve"> administrators to contact and help the user if needed, to help to protect the user’s data from edit by anyone who is not the user, and to enable tracking </w:t>
      </w:r>
      <w:r w:rsidR="00F9091B">
        <w:rPr>
          <w:bCs/>
          <w:color w:val="000000" w:themeColor="text1"/>
          <w:sz w:val="24"/>
          <w:szCs w:val="24"/>
        </w:rPr>
        <w:t>of</w:t>
      </w:r>
      <w:r w:rsidRPr="00C96BFD" w:rsidR="00F9091B">
        <w:rPr>
          <w:bCs/>
          <w:color w:val="000000" w:themeColor="text1"/>
          <w:sz w:val="24"/>
          <w:szCs w:val="24"/>
        </w:rPr>
        <w:t xml:space="preserve"> </w:t>
      </w:r>
      <w:r w:rsidRPr="00C96BFD">
        <w:rPr>
          <w:bCs/>
          <w:color w:val="000000" w:themeColor="text1"/>
          <w:sz w:val="24"/>
          <w:szCs w:val="24"/>
        </w:rPr>
        <w:t>the editing history for the datasets through reporting.</w:t>
      </w:r>
    </w:p>
    <w:p w:rsidR="00FA14F6" w:rsidRPr="00FA14F6" w:rsidP="00FA14F6" w14:paraId="73E1F4EC" w14:textId="77777777">
      <w:pPr>
        <w:tabs>
          <w:tab w:val="left" w:pos="-1080"/>
          <w:tab w:val="left" w:pos="-720"/>
          <w:tab w:val="left" w:pos="360"/>
          <w:tab w:val="left" w:pos="720"/>
        </w:tabs>
        <w:rPr>
          <w:rFonts w:ascii="Arial" w:hAnsi="Arial" w:cs="Arial"/>
          <w:sz w:val="22"/>
          <w:szCs w:val="22"/>
        </w:rPr>
      </w:pPr>
    </w:p>
    <w:p w:rsidR="00FA14F6" w:rsidRPr="00FA14F6" w:rsidP="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2D59A9" w:rsidP="00DE4D3C" w14:paraId="3E965074" w14:textId="3ADC2241">
      <w:pPr>
        <w:ind w:left="360"/>
        <w:rPr>
          <w:color w:val="000000" w:themeColor="text1"/>
          <w:sz w:val="24"/>
          <w:szCs w:val="24"/>
        </w:rPr>
      </w:pPr>
      <w:r w:rsidRPr="00C96BFD">
        <w:rPr>
          <w:bCs/>
          <w:color w:val="000000" w:themeColor="text1"/>
          <w:sz w:val="24"/>
          <w:szCs w:val="24"/>
        </w:rPr>
        <w:t>As the National Hydrography Requirements and Benefits Study demonstrated, users of the National Hydrography Datasets requested web-based tools to support maintenance</w:t>
      </w:r>
      <w:r w:rsidR="002E345F">
        <w:rPr>
          <w:bCs/>
          <w:color w:val="000000" w:themeColor="text1"/>
          <w:sz w:val="24"/>
          <w:szCs w:val="24"/>
        </w:rPr>
        <w:t xml:space="preserve"> of their </w:t>
      </w:r>
      <w:r w:rsidR="002E345F">
        <w:rPr>
          <w:bCs/>
          <w:color w:val="000000" w:themeColor="text1"/>
          <w:sz w:val="24"/>
          <w:szCs w:val="24"/>
        </w:rPr>
        <w:t>own data</w:t>
      </w:r>
      <w:r w:rsidRPr="00C96BFD">
        <w:rPr>
          <w:bCs/>
          <w:color w:val="000000" w:themeColor="text1"/>
          <w:sz w:val="24"/>
          <w:szCs w:val="24"/>
        </w:rPr>
        <w:t xml:space="preserve">. The combination of improved technologies and wide public access to the internet has allowed USGS to build web-based applications </w:t>
      </w:r>
      <w:r w:rsidR="00065A01">
        <w:rPr>
          <w:bCs/>
          <w:color w:val="000000" w:themeColor="text1"/>
          <w:sz w:val="24"/>
          <w:szCs w:val="24"/>
        </w:rPr>
        <w:t xml:space="preserve">such as </w:t>
      </w:r>
      <w:r w:rsidR="00065A01">
        <w:rPr>
          <w:bCs/>
          <w:color w:val="000000" w:themeColor="text1"/>
          <w:sz w:val="24"/>
          <w:szCs w:val="24"/>
        </w:rPr>
        <w:t>HydroAdd</w:t>
      </w:r>
      <w:r w:rsidR="00065A01">
        <w:rPr>
          <w:bCs/>
          <w:color w:val="000000" w:themeColor="text1"/>
          <w:sz w:val="24"/>
          <w:szCs w:val="24"/>
        </w:rPr>
        <w:t xml:space="preserve"> </w:t>
      </w:r>
      <w:r w:rsidR="0056676C">
        <w:rPr>
          <w:bCs/>
          <w:color w:val="000000" w:themeColor="text1"/>
          <w:sz w:val="24"/>
          <w:szCs w:val="24"/>
        </w:rPr>
        <w:t xml:space="preserve">that encourage </w:t>
      </w:r>
      <w:r w:rsidRPr="00C96BFD">
        <w:rPr>
          <w:bCs/>
          <w:color w:val="000000" w:themeColor="text1"/>
          <w:sz w:val="24"/>
          <w:szCs w:val="24"/>
        </w:rPr>
        <w:t>citizen involvement.</w:t>
      </w:r>
      <w:r>
        <w:rPr>
          <w:bCs/>
          <w:color w:val="000000"/>
          <w:sz w:val="24"/>
          <w:szCs w:val="24"/>
        </w:rPr>
        <w:t xml:space="preserve"> </w:t>
      </w:r>
      <w:r w:rsidR="00401F5B">
        <w:rPr>
          <w:bCs/>
          <w:color w:val="000000"/>
          <w:sz w:val="24"/>
          <w:szCs w:val="24"/>
        </w:rPr>
        <w:t xml:space="preserve">As mentioned in </w:t>
      </w:r>
      <w:r w:rsidR="00C7332D">
        <w:rPr>
          <w:bCs/>
          <w:color w:val="000000"/>
          <w:sz w:val="24"/>
          <w:szCs w:val="24"/>
        </w:rPr>
        <w:t>i</w:t>
      </w:r>
      <w:r w:rsidR="00E51285">
        <w:rPr>
          <w:bCs/>
          <w:color w:val="000000"/>
          <w:sz w:val="24"/>
          <w:szCs w:val="24"/>
        </w:rPr>
        <w:t xml:space="preserve">tem 1, </w:t>
      </w:r>
      <w:r w:rsidRPr="00C96BFD" w:rsidR="00725322">
        <w:rPr>
          <w:color w:val="000000" w:themeColor="text1"/>
          <w:sz w:val="24"/>
          <w:szCs w:val="24"/>
        </w:rPr>
        <w:t>HydroAdd</w:t>
      </w:r>
      <w:r w:rsidRPr="00C96BFD" w:rsidR="00725322">
        <w:rPr>
          <w:color w:val="000000" w:themeColor="text1"/>
          <w:sz w:val="24"/>
          <w:szCs w:val="24"/>
        </w:rPr>
        <w:t xml:space="preserve"> support</w:t>
      </w:r>
      <w:r w:rsidR="00725322">
        <w:rPr>
          <w:color w:val="000000" w:themeColor="text1"/>
          <w:sz w:val="24"/>
          <w:szCs w:val="24"/>
        </w:rPr>
        <w:t>s</w:t>
      </w:r>
      <w:r w:rsidRPr="00C96BFD" w:rsidR="00725322">
        <w:rPr>
          <w:color w:val="000000" w:themeColor="text1"/>
          <w:sz w:val="24"/>
          <w:szCs w:val="24"/>
        </w:rPr>
        <w:t xml:space="preserve"> users by providing a mechanism for referencing, or </w:t>
      </w:r>
      <w:r w:rsidRPr="002C7B09" w:rsidR="00725322">
        <w:rPr>
          <w:i/>
          <w:iCs/>
          <w:color w:val="000000" w:themeColor="text1"/>
          <w:sz w:val="24"/>
          <w:szCs w:val="24"/>
        </w:rPr>
        <w:t>hydro</w:t>
      </w:r>
      <w:r w:rsidR="00725322">
        <w:rPr>
          <w:color w:val="000000" w:themeColor="text1"/>
          <w:sz w:val="24"/>
          <w:szCs w:val="24"/>
        </w:rPr>
        <w:t xml:space="preserve"> </w:t>
      </w:r>
      <w:r w:rsidRPr="002C7B09" w:rsidR="00725322">
        <w:rPr>
          <w:i/>
          <w:iCs/>
          <w:color w:val="000000" w:themeColor="text1"/>
          <w:sz w:val="24"/>
          <w:szCs w:val="24"/>
        </w:rPr>
        <w:t>addressing</w:t>
      </w:r>
      <w:r w:rsidRPr="00C96BFD" w:rsidR="00725322">
        <w:rPr>
          <w:color w:val="000000" w:themeColor="text1"/>
          <w:sz w:val="24"/>
          <w:szCs w:val="24"/>
        </w:rPr>
        <w:t xml:space="preserve">, </w:t>
      </w:r>
      <w:r>
        <w:rPr>
          <w:color w:val="000000" w:themeColor="text1"/>
          <w:sz w:val="24"/>
          <w:szCs w:val="24"/>
        </w:rPr>
        <w:t xml:space="preserve">their own </w:t>
      </w:r>
      <w:r w:rsidRPr="00C96BFD" w:rsidR="00725322">
        <w:rPr>
          <w:color w:val="000000" w:themeColor="text1"/>
          <w:sz w:val="24"/>
          <w:szCs w:val="24"/>
        </w:rPr>
        <w:t>datasets to the NHD</w:t>
      </w:r>
    </w:p>
    <w:p w:rsidR="00FA14F6" w:rsidRPr="00FA14F6" w:rsidP="00FA14F6" w14:paraId="54B61AC8" w14:textId="77777777">
      <w:pPr>
        <w:tabs>
          <w:tab w:val="left" w:pos="-1080"/>
          <w:tab w:val="left" w:pos="-720"/>
          <w:tab w:val="left" w:pos="360"/>
          <w:tab w:val="left" w:pos="720"/>
        </w:tabs>
        <w:rPr>
          <w:rFonts w:ascii="Arial" w:hAnsi="Arial" w:cs="Arial"/>
          <w:sz w:val="22"/>
          <w:szCs w:val="22"/>
        </w:rPr>
      </w:pPr>
    </w:p>
    <w:p w:rsidR="00FA14F6" w:rsidRP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3F3C60" w:rsidRPr="00EF0307" w:rsidP="00EF0307" w14:paraId="25F5B399" w14:textId="7ED82F51">
      <w:pPr>
        <w:spacing w:before="240"/>
        <w:ind w:left="360"/>
        <w:rPr>
          <w:color w:val="000000" w:themeColor="text1"/>
          <w:sz w:val="24"/>
          <w:szCs w:val="24"/>
        </w:rPr>
      </w:pPr>
      <w:r w:rsidRPr="00EF0307">
        <w:rPr>
          <w:color w:val="000000" w:themeColor="text1"/>
          <w:sz w:val="24"/>
          <w:szCs w:val="24"/>
        </w:rPr>
        <w:t xml:space="preserve">We are proposing </w:t>
      </w:r>
      <w:r w:rsidR="0023700D">
        <w:rPr>
          <w:color w:val="000000" w:themeColor="text1"/>
          <w:sz w:val="24"/>
          <w:szCs w:val="24"/>
        </w:rPr>
        <w:t xml:space="preserve">a </w:t>
      </w:r>
      <w:r w:rsidRPr="00EF0307">
        <w:rPr>
          <w:color w:val="000000" w:themeColor="text1"/>
          <w:sz w:val="24"/>
          <w:szCs w:val="24"/>
        </w:rPr>
        <w:t>renew</w:t>
      </w:r>
      <w:r w:rsidR="0023700D">
        <w:rPr>
          <w:color w:val="000000" w:themeColor="text1"/>
          <w:sz w:val="24"/>
          <w:szCs w:val="24"/>
        </w:rPr>
        <w:t>al</w:t>
      </w:r>
      <w:r w:rsidRPr="00EF0307">
        <w:rPr>
          <w:color w:val="000000" w:themeColor="text1"/>
          <w:sz w:val="24"/>
          <w:szCs w:val="24"/>
        </w:rPr>
        <w:t xml:space="preserve"> </w:t>
      </w:r>
      <w:r w:rsidR="0023700D">
        <w:rPr>
          <w:color w:val="000000" w:themeColor="text1"/>
          <w:sz w:val="24"/>
          <w:szCs w:val="24"/>
        </w:rPr>
        <w:t xml:space="preserve">the </w:t>
      </w:r>
      <w:r w:rsidR="0023700D">
        <w:rPr>
          <w:color w:val="000000" w:themeColor="text1"/>
          <w:sz w:val="24"/>
          <w:szCs w:val="24"/>
        </w:rPr>
        <w:t>HydroAdd</w:t>
      </w:r>
      <w:r w:rsidR="0023700D">
        <w:rPr>
          <w:color w:val="000000" w:themeColor="text1"/>
          <w:sz w:val="24"/>
          <w:szCs w:val="24"/>
        </w:rPr>
        <w:t xml:space="preserve"> </w:t>
      </w:r>
      <w:r w:rsidR="000A0858">
        <w:rPr>
          <w:color w:val="000000" w:themeColor="text1"/>
          <w:sz w:val="24"/>
          <w:szCs w:val="24"/>
        </w:rPr>
        <w:t xml:space="preserve">tool </w:t>
      </w:r>
      <w:r w:rsidRPr="00EF0307">
        <w:rPr>
          <w:color w:val="000000" w:themeColor="text1"/>
          <w:sz w:val="24"/>
          <w:szCs w:val="24"/>
        </w:rPr>
        <w:t>information collection with revisions.</w:t>
      </w:r>
      <w:r w:rsidR="00C07E5A">
        <w:rPr>
          <w:color w:val="000000" w:themeColor="text1"/>
          <w:sz w:val="24"/>
          <w:szCs w:val="24"/>
        </w:rPr>
        <w:t xml:space="preserve"> </w:t>
      </w:r>
    </w:p>
    <w:p w:rsidR="005E6BE8" w:rsidP="005E6BE8" w14:paraId="206B32D2" w14:textId="4304B9F3">
      <w:pPr>
        <w:spacing w:before="240"/>
        <w:ind w:left="360"/>
        <w:rPr>
          <w:color w:val="000000" w:themeColor="text1"/>
          <w:sz w:val="24"/>
          <w:szCs w:val="24"/>
        </w:rPr>
      </w:pPr>
      <w:r>
        <w:rPr>
          <w:color w:val="000000" w:themeColor="text1"/>
          <w:sz w:val="24"/>
          <w:szCs w:val="24"/>
        </w:rPr>
        <w:t>Mo</w:t>
      </w:r>
      <w:r w:rsidR="00916B7F">
        <w:rPr>
          <w:color w:val="000000" w:themeColor="text1"/>
          <w:sz w:val="24"/>
          <w:szCs w:val="24"/>
        </w:rPr>
        <w:t>dification</w:t>
      </w:r>
      <w:r w:rsidR="003D6562">
        <w:rPr>
          <w:color w:val="000000" w:themeColor="text1"/>
          <w:sz w:val="24"/>
          <w:szCs w:val="24"/>
        </w:rPr>
        <w:t>s</w:t>
      </w:r>
      <w:r w:rsidRPr="00166954">
        <w:rPr>
          <w:color w:val="000000" w:themeColor="text1"/>
          <w:sz w:val="24"/>
          <w:szCs w:val="24"/>
        </w:rPr>
        <w:t xml:space="preserve"> to </w:t>
      </w:r>
      <w:r w:rsidR="000A0858">
        <w:rPr>
          <w:color w:val="000000" w:themeColor="text1"/>
          <w:sz w:val="24"/>
          <w:szCs w:val="24"/>
        </w:rPr>
        <w:t xml:space="preserve">the </w:t>
      </w:r>
      <w:r w:rsidRPr="00166954">
        <w:rPr>
          <w:color w:val="000000" w:themeColor="text1"/>
          <w:sz w:val="24"/>
          <w:szCs w:val="24"/>
        </w:rPr>
        <w:t>HydroAdd</w:t>
      </w:r>
      <w:r w:rsidRPr="00166954">
        <w:rPr>
          <w:color w:val="000000" w:themeColor="text1"/>
          <w:sz w:val="24"/>
          <w:szCs w:val="24"/>
        </w:rPr>
        <w:t xml:space="preserve"> </w:t>
      </w:r>
      <w:r w:rsidR="000A0858">
        <w:rPr>
          <w:color w:val="000000" w:themeColor="text1"/>
          <w:sz w:val="24"/>
          <w:szCs w:val="24"/>
        </w:rPr>
        <w:t xml:space="preserve">tool </w:t>
      </w:r>
      <w:r w:rsidRPr="00166954">
        <w:rPr>
          <w:color w:val="000000" w:themeColor="text1"/>
          <w:sz w:val="24"/>
          <w:szCs w:val="24"/>
        </w:rPr>
        <w:t xml:space="preserve">are currently in development. These </w:t>
      </w:r>
      <w:r w:rsidR="003D6562">
        <w:rPr>
          <w:color w:val="000000" w:themeColor="text1"/>
          <w:sz w:val="24"/>
          <w:szCs w:val="24"/>
        </w:rPr>
        <w:t xml:space="preserve">modifications </w:t>
      </w:r>
      <w:r w:rsidRPr="00166954">
        <w:rPr>
          <w:color w:val="000000" w:themeColor="text1"/>
          <w:sz w:val="24"/>
          <w:szCs w:val="24"/>
        </w:rPr>
        <w:t xml:space="preserve">include a) allowing </w:t>
      </w:r>
      <w:r w:rsidRPr="00166954">
        <w:rPr>
          <w:color w:val="000000" w:themeColor="text1"/>
          <w:sz w:val="24"/>
          <w:szCs w:val="24"/>
        </w:rPr>
        <w:t>HydroAdd</w:t>
      </w:r>
      <w:r w:rsidRPr="00166954">
        <w:rPr>
          <w:color w:val="000000" w:themeColor="text1"/>
          <w:sz w:val="24"/>
          <w:szCs w:val="24"/>
        </w:rPr>
        <w:t xml:space="preserve"> to use the latest hydrography product from the USGS 3D Hydrography Program (3DHP), b) implementing an open-source hosting service for user data (</w:t>
      </w:r>
      <w:r w:rsidRPr="00166954">
        <w:rPr>
          <w:color w:val="000000" w:themeColor="text1"/>
          <w:sz w:val="24"/>
          <w:szCs w:val="24"/>
        </w:rPr>
        <w:t>GeoServer</w:t>
      </w:r>
      <w:r w:rsidRPr="00166954">
        <w:rPr>
          <w:color w:val="000000" w:themeColor="text1"/>
          <w:sz w:val="24"/>
          <w:szCs w:val="24"/>
        </w:rPr>
        <w:t xml:space="preserve">), rather than ArcGIS Online, </w:t>
      </w:r>
      <w:r>
        <w:rPr>
          <w:color w:val="000000" w:themeColor="text1"/>
          <w:sz w:val="24"/>
          <w:szCs w:val="24"/>
        </w:rPr>
        <w:t xml:space="preserve">c) authenticating users with login.gov rather than </w:t>
      </w:r>
      <w:r w:rsidRPr="002C7B09">
        <w:rPr>
          <w:color w:val="000000" w:themeColor="text1"/>
          <w:sz w:val="24"/>
          <w:szCs w:val="24"/>
        </w:rPr>
        <w:t>ArcGIS.com</w:t>
      </w:r>
      <w:r>
        <w:rPr>
          <w:color w:val="000000" w:themeColor="text1"/>
          <w:sz w:val="24"/>
          <w:szCs w:val="24"/>
        </w:rPr>
        <w:t xml:space="preserve"> or </w:t>
      </w:r>
      <w:r w:rsidRPr="002C7B09">
        <w:rPr>
          <w:color w:val="000000" w:themeColor="text1"/>
          <w:sz w:val="24"/>
          <w:szCs w:val="24"/>
        </w:rPr>
        <w:t>DOI</w:t>
      </w:r>
      <w:r w:rsidR="002A0685">
        <w:rPr>
          <w:color w:val="000000" w:themeColor="text1"/>
          <w:sz w:val="24"/>
          <w:szCs w:val="24"/>
        </w:rPr>
        <w:t>,</w:t>
      </w:r>
      <w:r w:rsidRPr="002C7B09">
        <w:rPr>
          <w:color w:val="000000" w:themeColor="text1"/>
          <w:sz w:val="24"/>
          <w:szCs w:val="24"/>
        </w:rPr>
        <w:t xml:space="preserve"> </w:t>
      </w:r>
      <w:r>
        <w:rPr>
          <w:color w:val="000000" w:themeColor="text1"/>
          <w:sz w:val="24"/>
          <w:szCs w:val="24"/>
        </w:rPr>
        <w:t>d</w:t>
      </w:r>
      <w:r w:rsidRPr="00166954">
        <w:rPr>
          <w:color w:val="000000" w:themeColor="text1"/>
          <w:sz w:val="24"/>
          <w:szCs w:val="24"/>
        </w:rPr>
        <w:t xml:space="preserve">) updating some of the underlying logic to speed processing, and </w:t>
      </w:r>
      <w:r>
        <w:rPr>
          <w:color w:val="000000" w:themeColor="text1"/>
          <w:sz w:val="24"/>
          <w:szCs w:val="24"/>
        </w:rPr>
        <w:t>d</w:t>
      </w:r>
      <w:r w:rsidRPr="00166954">
        <w:rPr>
          <w:color w:val="000000" w:themeColor="text1"/>
          <w:sz w:val="24"/>
          <w:szCs w:val="24"/>
        </w:rPr>
        <w:t>) updating the name of the tool to HydroAdd3d.</w:t>
      </w:r>
      <w:r w:rsidR="00C07E5A">
        <w:rPr>
          <w:color w:val="000000" w:themeColor="text1"/>
          <w:sz w:val="24"/>
          <w:szCs w:val="24"/>
        </w:rPr>
        <w:t xml:space="preserve"> </w:t>
      </w:r>
    </w:p>
    <w:p w:rsidR="005E6BE8" w:rsidRPr="00EF0307" w:rsidP="00EF0307" w14:paraId="71A970D9" w14:textId="04BF7A0D">
      <w:pPr>
        <w:spacing w:before="240"/>
        <w:ind w:left="360"/>
        <w:rPr>
          <w:strike/>
          <w:color w:val="000000"/>
          <w:sz w:val="24"/>
          <w:szCs w:val="24"/>
        </w:rPr>
      </w:pPr>
      <w:r>
        <w:rPr>
          <w:color w:val="000000" w:themeColor="text1"/>
          <w:sz w:val="24"/>
          <w:szCs w:val="24"/>
        </w:rPr>
        <w:t>The</w:t>
      </w:r>
      <w:r w:rsidR="007C0849">
        <w:rPr>
          <w:color w:val="000000" w:themeColor="text1"/>
          <w:sz w:val="24"/>
          <w:szCs w:val="24"/>
        </w:rPr>
        <w:t>se</w:t>
      </w:r>
      <w:r>
        <w:rPr>
          <w:color w:val="000000" w:themeColor="text1"/>
          <w:sz w:val="24"/>
          <w:szCs w:val="24"/>
        </w:rPr>
        <w:t xml:space="preserve"> </w:t>
      </w:r>
      <w:r w:rsidR="003D6562">
        <w:rPr>
          <w:color w:val="000000" w:themeColor="text1"/>
          <w:sz w:val="24"/>
          <w:szCs w:val="24"/>
        </w:rPr>
        <w:t xml:space="preserve">modifications </w:t>
      </w:r>
      <w:r>
        <w:rPr>
          <w:color w:val="000000" w:themeColor="text1"/>
          <w:sz w:val="24"/>
          <w:szCs w:val="24"/>
        </w:rPr>
        <w:t xml:space="preserve">to the </w:t>
      </w:r>
      <w:r>
        <w:rPr>
          <w:color w:val="000000" w:themeColor="text1"/>
          <w:sz w:val="24"/>
          <w:szCs w:val="24"/>
        </w:rPr>
        <w:t>HydroAdd</w:t>
      </w:r>
      <w:r>
        <w:rPr>
          <w:color w:val="000000" w:themeColor="text1"/>
          <w:sz w:val="24"/>
          <w:szCs w:val="24"/>
        </w:rPr>
        <w:t xml:space="preserve"> tool do not cause information collection duplications</w:t>
      </w:r>
      <w:r w:rsidR="007C0849">
        <w:rPr>
          <w:color w:val="000000" w:themeColor="text1"/>
          <w:sz w:val="24"/>
          <w:szCs w:val="24"/>
        </w:rPr>
        <w:t>.</w:t>
      </w:r>
    </w:p>
    <w:p w:rsidR="00FA14F6" w:rsidRPr="00FA14F6" w:rsidP="00FA14F6" w14:paraId="6B3FE890" w14:textId="77777777">
      <w:pPr>
        <w:tabs>
          <w:tab w:val="left" w:pos="-1080"/>
          <w:tab w:val="left" w:pos="-720"/>
          <w:tab w:val="left" w:pos="360"/>
          <w:tab w:val="left" w:pos="720"/>
        </w:tabs>
        <w:rPr>
          <w:rFonts w:ascii="Arial" w:hAnsi="Arial" w:cs="Arial"/>
          <w:sz w:val="22"/>
          <w:szCs w:val="22"/>
        </w:rPr>
      </w:pPr>
    </w:p>
    <w:p w:rsidR="00FA14F6" w:rsidRPr="00FA14F6" w:rsidP="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A0789C" w:rsidRPr="00C96BFD" w:rsidP="00A0789C" w14:paraId="08A8CB5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C96BFD">
        <w:rPr>
          <w:bCs/>
          <w:color w:val="000000" w:themeColor="text1"/>
          <w:sz w:val="24"/>
          <w:szCs w:val="24"/>
        </w:rPr>
        <w:t>This information does not affect small businesses or other small entities.</w:t>
      </w:r>
    </w:p>
    <w:p w:rsidR="00FA14F6" w:rsidRPr="00FA14F6" w:rsidP="00FA14F6" w14:paraId="73770414" w14:textId="77777777">
      <w:pPr>
        <w:tabs>
          <w:tab w:val="left" w:pos="-1080"/>
          <w:tab w:val="left" w:pos="-720"/>
          <w:tab w:val="left" w:pos="360"/>
          <w:tab w:val="left" w:pos="720"/>
        </w:tabs>
        <w:rPr>
          <w:rFonts w:ascii="Arial" w:hAnsi="Arial" w:cs="Arial"/>
          <w:sz w:val="22"/>
          <w:szCs w:val="22"/>
        </w:rPr>
      </w:pPr>
    </w:p>
    <w:p w:rsidR="00FA14F6" w:rsidRPr="00FA14F6" w:rsidP="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AD0DEA" w:rsidP="009B02A1" w14:paraId="163C475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9B02A1" w:rsidRPr="00C96BFD" w:rsidP="009B02A1" w14:paraId="6EFA89E2" w14:textId="7A9DE19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96BFD">
        <w:rPr>
          <w:color w:val="000000" w:themeColor="text1"/>
          <w:sz w:val="24"/>
          <w:szCs w:val="24"/>
        </w:rPr>
        <w:t xml:space="preserve">Not collecting this information would prevent citizens from efficiently and effectively </w:t>
      </w:r>
      <w:r w:rsidR="005647E3">
        <w:rPr>
          <w:color w:val="000000" w:themeColor="text1"/>
          <w:sz w:val="24"/>
          <w:szCs w:val="24"/>
        </w:rPr>
        <w:t xml:space="preserve">improving and </w:t>
      </w:r>
      <w:r w:rsidRPr="00C96BFD">
        <w:rPr>
          <w:color w:val="000000" w:themeColor="text1"/>
          <w:sz w:val="24"/>
          <w:szCs w:val="24"/>
        </w:rPr>
        <w:t>addressing their data</w:t>
      </w:r>
      <w:r w:rsidR="00FA1DB6">
        <w:rPr>
          <w:color w:val="000000" w:themeColor="text1"/>
          <w:sz w:val="24"/>
          <w:szCs w:val="24"/>
        </w:rPr>
        <w:t xml:space="preserve"> to the NHD</w:t>
      </w:r>
      <w:r w:rsidR="00DB7A59">
        <w:rPr>
          <w:color w:val="000000" w:themeColor="text1"/>
          <w:sz w:val="24"/>
          <w:szCs w:val="24"/>
        </w:rPr>
        <w:t xml:space="preserve"> </w:t>
      </w:r>
      <w:r w:rsidR="005647E3">
        <w:rPr>
          <w:color w:val="000000" w:themeColor="text1"/>
          <w:sz w:val="24"/>
          <w:szCs w:val="24"/>
        </w:rPr>
        <w:t xml:space="preserve">with </w:t>
      </w:r>
      <w:r w:rsidR="005647E3">
        <w:rPr>
          <w:color w:val="000000" w:themeColor="text1"/>
          <w:sz w:val="24"/>
          <w:szCs w:val="24"/>
        </w:rPr>
        <w:t>HydroAdd</w:t>
      </w:r>
      <w:r w:rsidR="005647E3">
        <w:rPr>
          <w:color w:val="000000" w:themeColor="text1"/>
          <w:sz w:val="24"/>
          <w:szCs w:val="24"/>
        </w:rPr>
        <w:t xml:space="preserve"> tool.</w:t>
      </w:r>
    </w:p>
    <w:p w:rsidR="00FA14F6" w:rsidRPr="00FA14F6" w:rsidP="00FA14F6" w14:paraId="1FAE0CD5" w14:textId="77777777">
      <w:pPr>
        <w:tabs>
          <w:tab w:val="left" w:pos="-1080"/>
          <w:tab w:val="left" w:pos="-720"/>
          <w:tab w:val="left" w:pos="360"/>
          <w:tab w:val="left" w:pos="720"/>
        </w:tabs>
        <w:rPr>
          <w:rFonts w:ascii="Arial" w:hAnsi="Arial" w:cs="Arial"/>
          <w:sz w:val="22"/>
          <w:szCs w:val="22"/>
        </w:rPr>
      </w:pPr>
    </w:p>
    <w:p w:rsidR="00FA14F6" w:rsidRP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FA14F6" w:rsidRPr="00FA14F6"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report information to the agency more often than quarterly;</w:t>
      </w:r>
    </w:p>
    <w:p w:rsidR="00FA14F6" w:rsidRPr="00FA14F6"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prepare a written response to a collection of information in fewer than 30 days after receipt of it;</w:t>
      </w:r>
    </w:p>
    <w:p w:rsidR="00FA14F6" w:rsidRPr="00FA14F6"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submit more than an original and two copies of any document;</w:t>
      </w:r>
    </w:p>
    <w:p w:rsidR="00FA14F6" w:rsidRPr="00FA14F6"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retain records, other than health, medical, government contract, grant-in-aid, or tax records, for more than three years;</w:t>
      </w:r>
    </w:p>
    <w:p w:rsidR="00FA14F6" w:rsidRPr="00FA14F6"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in</w:t>
      </w:r>
      <w:r w:rsidRPr="00FA14F6">
        <w:rPr>
          <w:rFonts w:ascii="Arial" w:hAnsi="Arial" w:cs="Arial"/>
          <w:b/>
          <w:sz w:val="22"/>
          <w:szCs w:val="22"/>
        </w:rPr>
        <w:t xml:space="preserve"> connection with a statistical survey that is not designed to produce valid and reliable results that can be generalized to the universe of study;</w:t>
      </w:r>
    </w:p>
    <w:p w:rsidR="00FA14F6" w:rsidRPr="00FA14F6"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the use of a statistical data classification that has not been reviewed and approved by OMB;</w:t>
      </w:r>
    </w:p>
    <w:p w:rsidR="00FA14F6" w:rsidRPr="00FA14F6"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that</w:t>
      </w:r>
      <w:r w:rsidRPr="00FA14F6">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A14F6" w:rsidP="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FA14F6" w:rsidRPr="00FA14F6" w:rsidP="00FA14F6" w14:paraId="2A30AA15" w14:textId="77777777">
      <w:pPr>
        <w:tabs>
          <w:tab w:val="left" w:pos="-1080"/>
          <w:tab w:val="left" w:pos="-720"/>
          <w:tab w:val="left" w:pos="360"/>
          <w:tab w:val="left" w:pos="720"/>
        </w:tabs>
        <w:rPr>
          <w:rFonts w:ascii="Arial" w:hAnsi="Arial" w:cs="Arial"/>
          <w:sz w:val="22"/>
          <w:szCs w:val="22"/>
        </w:rPr>
      </w:pPr>
    </w:p>
    <w:p w:rsidR="00C5303E" w:rsidRPr="00C96BFD" w:rsidP="00C5303E" w14:paraId="6D1AD5BD"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C96BFD">
        <w:rPr>
          <w:bCs/>
          <w:color w:val="000000" w:themeColor="text1"/>
          <w:sz w:val="24"/>
          <w:szCs w:val="24"/>
        </w:rPr>
        <w:t>There are no circumstances that require us to collect information in a manner inconsistent with OMB guidelines.</w:t>
      </w:r>
    </w:p>
    <w:p w:rsidR="00FA14F6" w:rsidRPr="00FA14F6" w:rsidP="00FA14F6" w14:paraId="3C30CA30" w14:textId="77777777">
      <w:pPr>
        <w:tabs>
          <w:tab w:val="left" w:pos="-1080"/>
          <w:tab w:val="left" w:pos="-720"/>
          <w:tab w:val="left" w:pos="360"/>
          <w:tab w:val="left" w:pos="720"/>
        </w:tabs>
        <w:rPr>
          <w:rFonts w:ascii="Arial" w:hAnsi="Arial" w:cs="Arial"/>
          <w:sz w:val="22"/>
          <w:szCs w:val="22"/>
        </w:rPr>
      </w:pPr>
    </w:p>
    <w:p w:rsidR="00FA14F6" w:rsidRPr="00FA14F6" w:rsidP="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w:t>
      </w:r>
      <w:r w:rsidRPr="00FA14F6">
        <w:rPr>
          <w:rFonts w:ascii="Arial" w:hAnsi="Arial" w:cs="Arial"/>
          <w:b/>
          <w:sz w:val="22"/>
          <w:szCs w:val="22"/>
        </w:rPr>
        <w:t>publication</w:t>
      </w:r>
      <w:r w:rsidRPr="00FA14F6">
        <w:rPr>
          <w:rFonts w:ascii="Arial" w:hAnsi="Arial" w:cs="Arial"/>
          <w:b/>
          <w:sz w:val="22"/>
          <w:szCs w:val="22"/>
        </w:rPr>
        <w:t xml:space="preserve">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FA14F6" w:rsidP="00FA14F6" w14:paraId="68EDA8E7" w14:textId="77777777">
      <w:pPr>
        <w:tabs>
          <w:tab w:val="left" w:pos="-1080"/>
          <w:tab w:val="left" w:pos="-720"/>
          <w:tab w:val="left" w:pos="360"/>
          <w:tab w:val="left" w:pos="720"/>
        </w:tabs>
        <w:rPr>
          <w:rFonts w:ascii="Arial" w:hAnsi="Arial" w:cs="Arial"/>
          <w:b/>
          <w:sz w:val="22"/>
          <w:szCs w:val="22"/>
        </w:rPr>
      </w:pPr>
    </w:p>
    <w:p w:rsidR="00FA14F6" w:rsidRPr="00FA14F6" w:rsidP="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FA14F6" w:rsidP="00FA14F6" w14:paraId="38D24EB5" w14:textId="77777777">
      <w:pPr>
        <w:tabs>
          <w:tab w:val="left" w:pos="-1080"/>
          <w:tab w:val="left" w:pos="-720"/>
          <w:tab w:val="left" w:pos="360"/>
          <w:tab w:val="left" w:pos="720"/>
        </w:tabs>
        <w:rPr>
          <w:rFonts w:ascii="Arial" w:hAnsi="Arial" w:cs="Arial"/>
          <w:b/>
          <w:sz w:val="22"/>
          <w:szCs w:val="22"/>
        </w:rPr>
      </w:pPr>
    </w:p>
    <w:p w:rsidR="00FA14F6" w:rsidRPr="00FA14F6" w:rsidP="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FA14F6" w:rsidP="00FA14F6" w14:paraId="78858C2C" w14:textId="77777777">
      <w:pPr>
        <w:tabs>
          <w:tab w:val="left" w:pos="-1080"/>
          <w:tab w:val="left" w:pos="-720"/>
          <w:tab w:val="left" w:pos="360"/>
          <w:tab w:val="left" w:pos="720"/>
        </w:tabs>
        <w:rPr>
          <w:rFonts w:ascii="Arial" w:hAnsi="Arial" w:cs="Arial"/>
          <w:sz w:val="22"/>
          <w:szCs w:val="22"/>
        </w:rPr>
      </w:pPr>
    </w:p>
    <w:p w:rsidR="00570657" w:rsidRPr="00C96BFD" w:rsidP="00570657" w14:paraId="4222870C" w14:textId="194D6500">
      <w:pPr>
        <w:ind w:left="360"/>
        <w:rPr>
          <w:bCs/>
          <w:color w:val="000000" w:themeColor="text1"/>
          <w:sz w:val="24"/>
          <w:szCs w:val="24"/>
        </w:rPr>
      </w:pPr>
      <w:r w:rsidRPr="00C96BFD">
        <w:rPr>
          <w:bCs/>
          <w:color w:val="000000" w:themeColor="text1"/>
          <w:sz w:val="24"/>
          <w:szCs w:val="24"/>
        </w:rPr>
        <w:t xml:space="preserve">On </w:t>
      </w:r>
      <w:r w:rsidR="006F4168">
        <w:rPr>
          <w:bCs/>
          <w:color w:val="000000" w:themeColor="text1"/>
          <w:sz w:val="24"/>
          <w:szCs w:val="24"/>
        </w:rPr>
        <w:t>Oct</w:t>
      </w:r>
      <w:r w:rsidRPr="00C96BFD" w:rsidR="006F4168">
        <w:rPr>
          <w:bCs/>
          <w:color w:val="000000" w:themeColor="text1"/>
          <w:sz w:val="24"/>
          <w:szCs w:val="24"/>
        </w:rPr>
        <w:t xml:space="preserve"> </w:t>
      </w:r>
      <w:r w:rsidR="00E75605">
        <w:rPr>
          <w:bCs/>
          <w:color w:val="000000" w:themeColor="text1"/>
          <w:sz w:val="24"/>
          <w:szCs w:val="24"/>
        </w:rPr>
        <w:t>1</w:t>
      </w:r>
      <w:r w:rsidRPr="00C96BFD">
        <w:rPr>
          <w:bCs/>
          <w:color w:val="000000" w:themeColor="text1"/>
          <w:sz w:val="24"/>
          <w:szCs w:val="24"/>
        </w:rPr>
        <w:t>, 202</w:t>
      </w:r>
      <w:r w:rsidR="00E75605">
        <w:rPr>
          <w:bCs/>
          <w:color w:val="000000" w:themeColor="text1"/>
          <w:sz w:val="24"/>
          <w:szCs w:val="24"/>
        </w:rPr>
        <w:t>4</w:t>
      </w:r>
      <w:r w:rsidRPr="00C96BFD">
        <w:rPr>
          <w:bCs/>
          <w:color w:val="000000" w:themeColor="text1"/>
          <w:sz w:val="24"/>
          <w:szCs w:val="24"/>
        </w:rPr>
        <w:t>, we published a 60-day Federal Register notice</w:t>
      </w:r>
      <w:r w:rsidR="00842066">
        <w:rPr>
          <w:bCs/>
          <w:color w:val="000000" w:themeColor="text1"/>
          <w:sz w:val="24"/>
          <w:szCs w:val="24"/>
        </w:rPr>
        <w:t xml:space="preserve"> </w:t>
      </w:r>
      <w:r w:rsidRPr="00EF0307" w:rsidR="00842066">
        <w:rPr>
          <w:bCs/>
          <w:color w:val="000000" w:themeColor="text1"/>
          <w:sz w:val="24"/>
          <w:szCs w:val="24"/>
        </w:rPr>
        <w:t>(89 FR 79945)</w:t>
      </w:r>
      <w:r w:rsidR="00842066">
        <w:rPr>
          <w:bCs/>
          <w:color w:val="000000" w:themeColor="text1"/>
          <w:sz w:val="24"/>
          <w:szCs w:val="24"/>
        </w:rPr>
        <w:t xml:space="preserve"> </w:t>
      </w:r>
      <w:r w:rsidRPr="00C96BFD">
        <w:rPr>
          <w:bCs/>
          <w:color w:val="000000" w:themeColor="text1"/>
          <w:sz w:val="24"/>
          <w:szCs w:val="24"/>
        </w:rPr>
        <w:t>announcing that we would submit this ICR to OMB for approval.</w:t>
      </w:r>
      <w:r>
        <w:rPr>
          <w:bCs/>
          <w:color w:val="000000" w:themeColor="text1"/>
          <w:sz w:val="24"/>
          <w:szCs w:val="24"/>
        </w:rPr>
        <w:t xml:space="preserve"> </w:t>
      </w:r>
      <w:r w:rsidRPr="00C96BFD">
        <w:rPr>
          <w:bCs/>
          <w:color w:val="000000" w:themeColor="text1"/>
          <w:sz w:val="24"/>
          <w:szCs w:val="24"/>
        </w:rPr>
        <w:t xml:space="preserve"> In that notice we solicited public comments for 60 days.</w:t>
      </w:r>
      <w:r>
        <w:rPr>
          <w:bCs/>
          <w:color w:val="000000" w:themeColor="text1"/>
          <w:sz w:val="24"/>
          <w:szCs w:val="24"/>
        </w:rPr>
        <w:t xml:space="preserve"> </w:t>
      </w:r>
      <w:r w:rsidRPr="00C96BFD">
        <w:rPr>
          <w:bCs/>
          <w:color w:val="000000" w:themeColor="text1"/>
          <w:sz w:val="24"/>
          <w:szCs w:val="24"/>
        </w:rPr>
        <w:t>No comments were received.</w:t>
      </w:r>
    </w:p>
    <w:p w:rsidR="00FA14F6" w:rsidRPr="00FA14F6" w:rsidP="00FA14F6" w14:paraId="5484B9BC" w14:textId="77777777">
      <w:pPr>
        <w:tabs>
          <w:tab w:val="left" w:pos="-1080"/>
          <w:tab w:val="left" w:pos="-720"/>
          <w:tab w:val="left" w:pos="360"/>
          <w:tab w:val="left" w:pos="720"/>
        </w:tabs>
        <w:rPr>
          <w:rFonts w:ascii="Arial" w:hAnsi="Arial" w:cs="Arial"/>
          <w:sz w:val="22"/>
          <w:szCs w:val="22"/>
        </w:rPr>
      </w:pPr>
    </w:p>
    <w:p w:rsidR="00FA14F6" w:rsidRPr="00FA14F6" w:rsidP="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8F642C" w:rsidRPr="00C96BFD" w:rsidP="008F642C" w14:paraId="48C9B38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sz w:val="24"/>
          <w:szCs w:val="24"/>
        </w:rPr>
        <w:tab/>
      </w:r>
      <w:r w:rsidRPr="00C96BFD">
        <w:rPr>
          <w:color w:val="000000"/>
          <w:sz w:val="24"/>
          <w:szCs w:val="24"/>
        </w:rPr>
        <w:t>No payments or gifts are provided to the respondents.</w:t>
      </w: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00FA14F6" w:rsidRPr="00FA14F6" w:rsidP="00FA14F6" w14:paraId="4C546D06" w14:textId="77777777">
      <w:pPr>
        <w:tabs>
          <w:tab w:val="left" w:pos="-1080"/>
          <w:tab w:val="left" w:pos="-720"/>
          <w:tab w:val="left" w:pos="450"/>
          <w:tab w:val="left" w:pos="720"/>
        </w:tabs>
        <w:rPr>
          <w:rFonts w:ascii="Arial" w:hAnsi="Arial" w:cs="Arial"/>
          <w:sz w:val="22"/>
          <w:szCs w:val="22"/>
        </w:rPr>
      </w:pPr>
    </w:p>
    <w:p w:rsidR="00A4232B" w:rsidRPr="00C96BFD" w:rsidP="00A4232B" w14:paraId="5BA16E7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b/>
          <w:bCs/>
          <w:sz w:val="24"/>
          <w:szCs w:val="24"/>
        </w:rPr>
        <w:tab/>
      </w:r>
      <w:r w:rsidRPr="00C96BFD">
        <w:rPr>
          <w:color w:val="000000"/>
          <w:sz w:val="24"/>
          <w:szCs w:val="24"/>
        </w:rPr>
        <w:t>No assurance of confidentiality is given to respondents.</w:t>
      </w:r>
    </w:p>
    <w:p w:rsidR="00FA14F6" w:rsidRPr="00FA14F6" w:rsidP="00FA14F6" w14:paraId="1B4ACC4A" w14:textId="77777777">
      <w:pPr>
        <w:tabs>
          <w:tab w:val="left" w:pos="-1080"/>
          <w:tab w:val="left" w:pos="-720"/>
          <w:tab w:val="left" w:pos="450"/>
          <w:tab w:val="left" w:pos="720"/>
        </w:tabs>
        <w:rPr>
          <w:rFonts w:ascii="Arial" w:hAnsi="Arial" w:cs="Arial"/>
          <w:sz w:val="22"/>
          <w:szCs w:val="22"/>
        </w:rPr>
      </w:pPr>
    </w:p>
    <w:p w:rsidR="00FA14F6" w:rsidRPr="00FA14F6" w:rsidP="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47BD" w:rsidRPr="00EF0307" w14:paraId="6A1AD771" w14:textId="1A41FA5F">
      <w:pPr>
        <w:widowControl/>
        <w:autoSpaceDE/>
        <w:autoSpaceDN/>
        <w:adjustRightInd/>
        <w:rPr>
          <w:color w:val="000000"/>
          <w:sz w:val="24"/>
          <w:szCs w:val="24"/>
        </w:rPr>
      </w:pPr>
      <w:r w:rsidRPr="00EF0307">
        <w:rPr>
          <w:color w:val="000000"/>
          <w:sz w:val="24"/>
          <w:szCs w:val="24"/>
        </w:rPr>
        <w:t>The collection does not include sensitive or private questions.</w:t>
      </w:r>
      <w:r w:rsidRPr="00EF0307" w:rsidR="001502E1">
        <w:rPr>
          <w:color w:val="000000"/>
          <w:sz w:val="24"/>
          <w:szCs w:val="24"/>
        </w:rPr>
        <w:t xml:space="preserve"> </w:t>
      </w:r>
      <w:r w:rsidRPr="00EF0307">
        <w:rPr>
          <w:color w:val="000000"/>
          <w:sz w:val="24"/>
          <w:szCs w:val="24"/>
        </w:rPr>
        <w:t>HydroAdd</w:t>
      </w:r>
      <w:r w:rsidRPr="00EF0307">
        <w:rPr>
          <w:color w:val="000000"/>
          <w:sz w:val="24"/>
          <w:szCs w:val="24"/>
        </w:rPr>
        <w:t xml:space="preserve"> minimizes the collection of PII by limiting user information to username and a token that links the user to his/her DOI, or Esri ArcGIS Online account. As such, a PIA was not required.</w:t>
      </w:r>
    </w:p>
    <w:p w:rsidR="00644730" w:rsidRPr="00EF0307" w14:paraId="6FDCF0FD" w14:textId="77777777">
      <w:pPr>
        <w:widowControl/>
        <w:autoSpaceDE/>
        <w:autoSpaceDN/>
        <w:adjustRightInd/>
        <w:rPr>
          <w:color w:val="000000"/>
          <w:sz w:val="24"/>
          <w:szCs w:val="24"/>
        </w:rPr>
      </w:pPr>
    </w:p>
    <w:p w:rsidR="00FA14F6" w:rsidRPr="00FA14F6" w:rsidP="00FA14F6" w14:paraId="439A80B0" w14:textId="55FD1BA8">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00FA14F6" w:rsidRPr="00FA14F6" w:rsidP="68B34EAC" w14:paraId="1947BE6D"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FA14F6" w:rsidP="68B34EAC" w14:paraId="706110F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If this request for approval covers more than one form, provide separate hour burden estimates for each </w:t>
      </w:r>
      <w:r w:rsidRPr="68B34EAC">
        <w:rPr>
          <w:rFonts w:ascii="Arial" w:hAnsi="Arial" w:cs="Arial"/>
          <w:b/>
          <w:bCs/>
          <w:sz w:val="22"/>
          <w:szCs w:val="22"/>
        </w:rPr>
        <w:t>form</w:t>
      </w:r>
      <w:r w:rsidRPr="68B34EAC">
        <w:rPr>
          <w:rFonts w:ascii="Arial" w:hAnsi="Arial" w:cs="Arial"/>
          <w:b/>
          <w:bCs/>
          <w:sz w:val="22"/>
          <w:szCs w:val="22"/>
        </w:rPr>
        <w:t xml:space="preserve"> and aggregate the hour burdens.</w:t>
      </w:r>
    </w:p>
    <w:p w:rsidR="00FA14F6" w:rsidRPr="00FA14F6" w:rsidP="00EF0886" w14:paraId="1D37C123" w14:textId="692DC181">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F0886" w:rsidRPr="00F104EC" w:rsidP="00EF0886" w14:paraId="260F37B8"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EF0886" w:rsidRPr="00C96BFD" w:rsidP="00EF0886" w14:paraId="30D94F55" w14:textId="4263B93F">
      <w:pPr>
        <w:pStyle w:val="Default"/>
        <w:ind w:left="615"/>
        <w:rPr>
          <w:bCs/>
          <w:color w:val="000000" w:themeColor="text1"/>
        </w:rPr>
      </w:pPr>
      <w:r w:rsidRPr="00C96BFD">
        <w:rPr>
          <w:bCs/>
          <w:color w:val="000000" w:themeColor="text1"/>
        </w:rPr>
        <w:t xml:space="preserve">We anticipate approximately 100 users will register for </w:t>
      </w:r>
      <w:r w:rsidRPr="00C96BFD">
        <w:rPr>
          <w:bCs/>
          <w:color w:val="000000" w:themeColor="text1"/>
        </w:rPr>
        <w:t>HydroAdd</w:t>
      </w:r>
      <w:r w:rsidRPr="00C96BFD">
        <w:rPr>
          <w:bCs/>
          <w:color w:val="000000" w:themeColor="text1"/>
        </w:rPr>
        <w:t xml:space="preserve"> each year and estimate that it takes </w:t>
      </w:r>
      <w:r w:rsidR="00011528">
        <w:rPr>
          <w:bCs/>
          <w:color w:val="000000" w:themeColor="text1"/>
        </w:rPr>
        <w:t>1</w:t>
      </w:r>
      <w:r w:rsidRPr="00C96BFD">
        <w:rPr>
          <w:bCs/>
          <w:color w:val="000000" w:themeColor="text1"/>
        </w:rPr>
        <w:t xml:space="preserve"> minute to complete the registration form</w:t>
      </w:r>
      <w:r>
        <w:rPr>
          <w:bCs/>
          <w:color w:val="000000" w:themeColor="text1"/>
        </w:rPr>
        <w:t xml:space="preserve"> </w:t>
      </w:r>
      <w:r w:rsidRPr="00C96BFD">
        <w:rPr>
          <w:bCs/>
          <w:color w:val="000000" w:themeColor="text1"/>
        </w:rPr>
        <w:t xml:space="preserve">by entering a username unique to their </w:t>
      </w:r>
      <w:r w:rsidRPr="00C96BFD">
        <w:rPr>
          <w:bCs/>
          <w:color w:val="000000" w:themeColor="text1"/>
        </w:rPr>
        <w:t>HydroAdd</w:t>
      </w:r>
      <w:r w:rsidRPr="00C96BFD">
        <w:rPr>
          <w:bCs/>
          <w:color w:val="000000" w:themeColor="text1"/>
        </w:rPr>
        <w:t xml:space="preserve"> profile. </w:t>
      </w:r>
      <w:r>
        <w:rPr>
          <w:bCs/>
          <w:color w:val="000000" w:themeColor="text1"/>
        </w:rPr>
        <w:t xml:space="preserve"> </w:t>
      </w:r>
      <w:r w:rsidRPr="00C96BFD">
        <w:rPr>
          <w:bCs/>
          <w:color w:val="000000" w:themeColor="text1"/>
        </w:rPr>
        <w:t>Users must have a preexisting DOI account or an ArcGIS.com account.</w:t>
      </w:r>
    </w:p>
    <w:p w:rsidR="00EF0886" w:rsidRPr="00F104EC" w:rsidP="00EF0886" w14:paraId="1BC54048" w14:textId="77777777">
      <w:pPr>
        <w:pStyle w:val="Default"/>
        <w:ind w:left="450"/>
        <w:rPr>
          <w:bCs/>
          <w:color w:val="000000" w:themeColor="text1"/>
        </w:rPr>
      </w:pPr>
    </w:p>
    <w:p w:rsidR="00EF0886" w:rsidP="00EF0886" w14:paraId="793FB9CF" w14:textId="40612AF4">
      <w:pPr>
        <w:pStyle w:val="Default"/>
        <w:ind w:left="615"/>
        <w:rPr>
          <w:bCs/>
          <w:color w:val="000000" w:themeColor="text1"/>
        </w:rPr>
      </w:pPr>
      <w:r w:rsidRPr="00C96BFD">
        <w:rPr>
          <w:bCs/>
          <w:color w:val="000000" w:themeColor="text1"/>
        </w:rPr>
        <w:t>We estimate the dollar value of the annual burden hours to be $</w:t>
      </w:r>
      <w:r w:rsidR="00BE39E5">
        <w:rPr>
          <w:color w:val="000000" w:themeColor="text1"/>
        </w:rPr>
        <w:t>6,137</w:t>
      </w:r>
      <w:r w:rsidRPr="00C96BFD">
        <w:rPr>
          <w:bCs/>
          <w:color w:val="000000" w:themeColor="text1"/>
        </w:rPr>
        <w:t xml:space="preserve"> for State or Government respondents, based on the </w:t>
      </w:r>
      <w:r w:rsidRPr="00F71FAA">
        <w:rPr>
          <w:bCs/>
          <w:color w:val="000000" w:themeColor="text1"/>
          <w:u w:val="single"/>
        </w:rPr>
        <w:t>Employer Costs for Employee Compensation-</w:t>
      </w:r>
      <w:r w:rsidRPr="00F71FAA" w:rsidR="00D767F7">
        <w:rPr>
          <w:bCs/>
          <w:color w:val="000000" w:themeColor="text1"/>
          <w:u w:val="single"/>
        </w:rPr>
        <w:t>Sept 2024</w:t>
      </w:r>
      <w:r w:rsidRPr="00F71FAA">
        <w:rPr>
          <w:bCs/>
          <w:color w:val="000000" w:themeColor="text1"/>
          <w:u w:val="single"/>
        </w:rPr>
        <w:t xml:space="preserve"> (</w:t>
      </w:r>
      <w:r w:rsidRPr="00EF0307" w:rsidR="00421807">
        <w:rPr>
          <w:u w:val="single"/>
        </w:rPr>
        <w:t>USDL-24-1863</w:t>
      </w:r>
      <w:r w:rsidR="00BE39E5">
        <w:rPr>
          <w:u w:val="single"/>
        </w:rPr>
        <w:t>)</w:t>
      </w:r>
      <w:r>
        <w:rPr>
          <w:rStyle w:val="FootnoteReference"/>
          <w:u w:val="single"/>
        </w:rPr>
        <w:footnoteReference w:id="4"/>
      </w:r>
      <w:r w:rsidR="00A32437">
        <w:rPr>
          <w:u w:val="single"/>
        </w:rPr>
        <w:t xml:space="preserve"> </w:t>
      </w:r>
      <w:r w:rsidRPr="00C96BFD">
        <w:rPr>
          <w:bCs/>
          <w:color w:val="000000" w:themeColor="text1"/>
        </w:rPr>
        <w:t>published by the Bureau of Labor Statistics, US Department of Labor.</w:t>
      </w:r>
    </w:p>
    <w:p w:rsidR="00B013AD" w:rsidP="00EF0886" w14:paraId="3CD42769" w14:textId="77777777">
      <w:pPr>
        <w:pStyle w:val="Default"/>
        <w:ind w:left="615"/>
        <w:rPr>
          <w:bCs/>
          <w:color w:val="000000" w:themeColor="text1"/>
        </w:rPr>
      </w:pPr>
    </w:p>
    <w:p w:rsidR="00B013AD" w:rsidP="00EF0886" w14:paraId="019540D7" w14:textId="6C8EC49B">
      <w:pPr>
        <w:pStyle w:val="Default"/>
        <w:ind w:left="615"/>
        <w:rPr>
          <w:bCs/>
          <w:color w:val="000000" w:themeColor="text1"/>
        </w:rPr>
      </w:pPr>
      <w:r>
        <w:rPr>
          <w:bCs/>
          <w:color w:val="000000" w:themeColor="text1"/>
        </w:rPr>
        <w:t>TABLE 1</w:t>
      </w:r>
      <w:r w:rsidR="00AA12EB">
        <w:rPr>
          <w:bCs/>
          <w:color w:val="000000" w:themeColor="text1"/>
        </w:rPr>
        <w:t xml:space="preserve">2: </w:t>
      </w:r>
      <w:r w:rsidR="00EA4C9A">
        <w:rPr>
          <w:bCs/>
          <w:color w:val="000000" w:themeColor="text1"/>
        </w:rPr>
        <w:t>Hour Burden to Users of the Information Collection</w:t>
      </w:r>
    </w:p>
    <w:tbl>
      <w:tblPr>
        <w:tblW w:w="5054" w:type="pct"/>
        <w:tblLayout w:type="fixed"/>
        <w:tblCellMar>
          <w:top w:w="15" w:type="dxa"/>
          <w:left w:w="15" w:type="dxa"/>
          <w:bottom w:w="15" w:type="dxa"/>
          <w:right w:w="15" w:type="dxa"/>
        </w:tblCellMar>
        <w:tblLook w:val="04A0"/>
      </w:tblPr>
      <w:tblGrid>
        <w:gridCol w:w="2240"/>
        <w:gridCol w:w="1530"/>
        <w:gridCol w:w="1621"/>
        <w:gridCol w:w="1259"/>
        <w:gridCol w:w="1443"/>
        <w:gridCol w:w="1348"/>
      </w:tblGrid>
      <w:tr w14:paraId="1B2BA2DF" w14:textId="77777777" w:rsidTr="00EF0307">
        <w:tblPrEx>
          <w:tblW w:w="5054" w:type="pct"/>
          <w:tblLayout w:type="fixed"/>
          <w:tblCellMar>
            <w:top w:w="15" w:type="dxa"/>
            <w:left w:w="15" w:type="dxa"/>
            <w:bottom w:w="15" w:type="dxa"/>
            <w:right w:w="15" w:type="dxa"/>
          </w:tblCellMar>
          <w:tblLook w:val="04A0"/>
        </w:tblPrEx>
        <w:trPr>
          <w:trHeight w:val="1820"/>
        </w:trPr>
        <w:tc>
          <w:tcPr>
            <w:tcW w:w="11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513E" w:rsidRPr="00C96BFD" w:rsidP="002C7B09" w14:paraId="04DF27E1" w14:textId="3C195BA1">
            <w:pPr>
              <w:widowControl/>
              <w:autoSpaceDE/>
              <w:autoSpaceDN/>
              <w:adjustRightInd/>
              <w:ind w:left="140" w:right="140"/>
              <w:jc w:val="center"/>
              <w:rPr>
                <w:color w:val="000000" w:themeColor="text1"/>
                <w:sz w:val="24"/>
                <w:szCs w:val="24"/>
              </w:rPr>
            </w:pPr>
            <w:r w:rsidRPr="00C96BFD">
              <w:rPr>
                <w:color w:val="000000" w:themeColor="text1"/>
                <w:sz w:val="24"/>
                <w:szCs w:val="24"/>
              </w:rPr>
              <w:t xml:space="preserve">Description of </w:t>
            </w:r>
            <w:r w:rsidR="0094305A">
              <w:rPr>
                <w:color w:val="000000" w:themeColor="text1"/>
                <w:sz w:val="24"/>
                <w:szCs w:val="24"/>
              </w:rPr>
              <w:t>Information Collection</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513E" w:rsidRPr="00C96BFD" w:rsidP="002C7B09" w14:paraId="0009A62E"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Number of annual Responses</w:t>
            </w:r>
          </w:p>
        </w:tc>
        <w:tc>
          <w:tcPr>
            <w:tcW w:w="8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513E" w:rsidRPr="00C96BFD" w:rsidP="002C7B09" w14:paraId="0D38D21C"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Estimated Completion Time per Response (minutes)</w:t>
            </w:r>
          </w:p>
        </w:tc>
        <w:tc>
          <w:tcPr>
            <w:tcW w:w="6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513E" w:rsidRPr="00C96BFD" w:rsidP="002C7B09" w14:paraId="57E133C5"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Total Annual Burden Hours</w:t>
            </w:r>
          </w:p>
        </w:tc>
        <w:tc>
          <w:tcPr>
            <w:tcW w:w="76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513E" w:rsidRPr="00C96BFD" w:rsidP="002C7B09" w14:paraId="758BEB84"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Hourly Pay Rate</w:t>
            </w:r>
          </w:p>
          <w:p w:rsidR="002F513E" w:rsidRPr="00C96BFD" w:rsidP="002C7B09" w14:paraId="13D7249C"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w:t>
            </w:r>
            <w:r w:rsidRPr="00C96BFD">
              <w:rPr>
                <w:color w:val="000000" w:themeColor="text1"/>
                <w:sz w:val="24"/>
                <w:szCs w:val="24"/>
              </w:rPr>
              <w:t>hr</w:t>
            </w:r>
            <w:r w:rsidRPr="00C96BFD">
              <w:rPr>
                <w:color w:val="000000" w:themeColor="text1"/>
                <w:sz w:val="24"/>
                <w:szCs w:val="24"/>
              </w:rPr>
              <w:t xml:space="preserve"> est.)</w:t>
            </w:r>
          </w:p>
        </w:tc>
        <w:tc>
          <w:tcPr>
            <w:tcW w:w="7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513E" w:rsidRPr="00C96BFD" w:rsidP="002C7B09" w14:paraId="3FA43FAD"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Total Dollar Value of Annual Burden Hours*</w:t>
            </w:r>
          </w:p>
        </w:tc>
      </w:tr>
      <w:tr w14:paraId="11A3D266" w14:textId="77777777" w:rsidTr="00EF0307">
        <w:tblPrEx>
          <w:tblW w:w="5054" w:type="pct"/>
          <w:tblLayout w:type="fixed"/>
          <w:tblCellMar>
            <w:top w:w="15" w:type="dxa"/>
            <w:left w:w="15" w:type="dxa"/>
            <w:bottom w:w="15" w:type="dxa"/>
            <w:right w:w="15" w:type="dxa"/>
          </w:tblCellMar>
          <w:tblLook w:val="04A0"/>
        </w:tblPrEx>
        <w:trPr>
          <w:trHeight w:val="780"/>
        </w:trPr>
        <w:tc>
          <w:tcPr>
            <w:tcW w:w="11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513E" w:rsidRPr="00C96BFD" w:rsidP="002C7B09" w14:paraId="74140260" w14:textId="77777777">
            <w:pPr>
              <w:widowControl/>
              <w:autoSpaceDE/>
              <w:autoSpaceDN/>
              <w:adjustRightInd/>
              <w:ind w:left="140" w:right="140"/>
              <w:jc w:val="center"/>
              <w:rPr>
                <w:color w:val="000000" w:themeColor="text1"/>
                <w:sz w:val="24"/>
                <w:szCs w:val="24"/>
              </w:rPr>
            </w:pPr>
            <w:r w:rsidRPr="00F104EC">
              <w:rPr>
                <w:color w:val="000000" w:themeColor="text1"/>
                <w:sz w:val="24"/>
                <w:szCs w:val="24"/>
              </w:rPr>
              <w:t xml:space="preserve">User </w:t>
            </w:r>
            <w:r w:rsidRPr="00C96BFD">
              <w:rPr>
                <w:color w:val="000000" w:themeColor="text1"/>
                <w:sz w:val="24"/>
                <w:szCs w:val="24"/>
              </w:rPr>
              <w:t xml:space="preserve">registration </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513E" w:rsidRPr="00C96BFD" w:rsidP="002C7B09" w14:paraId="3EAC1403"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100</w:t>
            </w:r>
          </w:p>
        </w:tc>
        <w:tc>
          <w:tcPr>
            <w:tcW w:w="85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513E" w:rsidRPr="00C96BFD" w:rsidP="002C7B09" w14:paraId="6A8889BC" w14:textId="39ADE3AC">
            <w:pPr>
              <w:widowControl/>
              <w:autoSpaceDE/>
              <w:autoSpaceDN/>
              <w:adjustRightInd/>
              <w:ind w:left="140" w:right="140"/>
              <w:rPr>
                <w:color w:val="000000" w:themeColor="text1"/>
                <w:sz w:val="24"/>
                <w:szCs w:val="24"/>
              </w:rPr>
            </w:pPr>
            <w:r w:rsidRPr="00C96BFD">
              <w:rPr>
                <w:color w:val="000000" w:themeColor="text1"/>
                <w:sz w:val="24"/>
                <w:szCs w:val="24"/>
              </w:rPr>
              <w:t>1</w:t>
            </w:r>
            <w:r w:rsidR="00385C02">
              <w:rPr>
                <w:color w:val="000000" w:themeColor="text1"/>
                <w:sz w:val="24"/>
                <w:szCs w:val="24"/>
              </w:rPr>
              <w:t xml:space="preserve"> minute to </w:t>
            </w:r>
            <w:r w:rsidR="00385C02">
              <w:rPr>
                <w:color w:val="000000" w:themeColor="text1"/>
                <w:sz w:val="24"/>
                <w:szCs w:val="24"/>
              </w:rPr>
              <w:t>register</w:t>
            </w:r>
            <w:r w:rsidRPr="00C96BFD">
              <w:rPr>
                <w:color w:val="000000" w:themeColor="text1"/>
                <w:sz w:val="24"/>
                <w:szCs w:val="24"/>
              </w:rPr>
              <w:t xml:space="preserve"> </w:t>
            </w:r>
          </w:p>
          <w:p w:rsidR="002F513E" w:rsidRPr="00F104EC" w:rsidP="002C7B09" w14:paraId="1318D88D" w14:textId="77777777">
            <w:pPr>
              <w:widowControl/>
              <w:autoSpaceDE/>
              <w:autoSpaceDN/>
              <w:adjustRightInd/>
              <w:ind w:left="140" w:right="140"/>
              <w:rPr>
                <w:color w:val="000000" w:themeColor="text1"/>
                <w:sz w:val="24"/>
                <w:szCs w:val="24"/>
              </w:rPr>
            </w:pPr>
          </w:p>
        </w:tc>
        <w:tc>
          <w:tcPr>
            <w:tcW w:w="6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513E" w:rsidRPr="00C96BFD" w:rsidP="002C7B09" w14:paraId="3B38583D" w14:textId="33DD09EE">
            <w:pPr>
              <w:widowControl/>
              <w:autoSpaceDE/>
              <w:autoSpaceDN/>
              <w:adjustRightInd/>
              <w:ind w:right="140"/>
              <w:rPr>
                <w:color w:val="000000" w:themeColor="text1"/>
                <w:sz w:val="24"/>
                <w:szCs w:val="24"/>
              </w:rPr>
            </w:pPr>
            <w:r>
              <w:rPr>
                <w:color w:val="000000" w:themeColor="text1"/>
                <w:sz w:val="24"/>
                <w:szCs w:val="24"/>
              </w:rPr>
              <w:t>2</w:t>
            </w:r>
          </w:p>
        </w:tc>
        <w:tc>
          <w:tcPr>
            <w:tcW w:w="7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513E" w:rsidRPr="00C96BFD" w:rsidP="002C7B09" w14:paraId="7B9DECC8" w14:textId="41D2AC27">
            <w:pPr>
              <w:widowControl/>
              <w:autoSpaceDE/>
              <w:autoSpaceDN/>
              <w:adjustRightInd/>
              <w:ind w:left="140" w:right="140"/>
              <w:jc w:val="center"/>
              <w:rPr>
                <w:color w:val="000000" w:themeColor="text1"/>
                <w:sz w:val="24"/>
                <w:szCs w:val="24"/>
              </w:rPr>
            </w:pPr>
            <w:r w:rsidRPr="00C96BFD">
              <w:rPr>
                <w:color w:val="000000" w:themeColor="text1"/>
                <w:sz w:val="24"/>
                <w:szCs w:val="24"/>
              </w:rPr>
              <w:t>$</w:t>
            </w:r>
            <w:r w:rsidR="000B3414">
              <w:rPr>
                <w:color w:val="000000" w:themeColor="text1"/>
                <w:sz w:val="24"/>
                <w:szCs w:val="24"/>
              </w:rPr>
              <w:t>61.37</w:t>
            </w:r>
          </w:p>
        </w:tc>
        <w:tc>
          <w:tcPr>
            <w:tcW w:w="7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513E" w:rsidRPr="00C96BFD" w:rsidP="002C7B09" w14:paraId="74919F93" w14:textId="43CEEB07">
            <w:pPr>
              <w:widowControl/>
              <w:autoSpaceDE/>
              <w:autoSpaceDN/>
              <w:adjustRightInd/>
              <w:ind w:left="140" w:right="140"/>
              <w:jc w:val="center"/>
              <w:rPr>
                <w:color w:val="000000" w:themeColor="text1"/>
                <w:sz w:val="24"/>
                <w:szCs w:val="24"/>
              </w:rPr>
            </w:pPr>
            <w:r w:rsidRPr="00C96BFD">
              <w:rPr>
                <w:color w:val="000000" w:themeColor="text1"/>
                <w:sz w:val="24"/>
                <w:szCs w:val="24"/>
              </w:rPr>
              <w:t>$</w:t>
            </w:r>
            <w:r w:rsidR="00FE7C95">
              <w:rPr>
                <w:color w:val="000000" w:themeColor="text1"/>
                <w:sz w:val="24"/>
                <w:szCs w:val="24"/>
              </w:rPr>
              <w:t>12</w:t>
            </w:r>
            <w:r w:rsidR="00D57F4F">
              <w:rPr>
                <w:color w:val="000000" w:themeColor="text1"/>
                <w:sz w:val="24"/>
                <w:szCs w:val="24"/>
              </w:rPr>
              <w:t>3</w:t>
            </w:r>
          </w:p>
        </w:tc>
      </w:tr>
    </w:tbl>
    <w:p w:rsidR="002F513E" w:rsidRPr="00C96BFD" w:rsidP="00EF0886" w14:paraId="0F4C8035" w14:textId="77777777">
      <w:pPr>
        <w:pStyle w:val="Default"/>
        <w:ind w:left="615"/>
        <w:rPr>
          <w:bCs/>
          <w:color w:val="000000" w:themeColor="text1"/>
        </w:rPr>
      </w:pPr>
    </w:p>
    <w:p w:rsidR="00FA14F6" w:rsidRPr="00FA14F6" w:rsidP="00FA14F6" w14:paraId="09699181" w14:textId="77777777">
      <w:pPr>
        <w:widowControl/>
        <w:tabs>
          <w:tab w:val="left" w:pos="360"/>
        </w:tabs>
        <w:rPr>
          <w:rFonts w:ascii="Arial" w:hAnsi="Arial" w:cs="Arial"/>
          <w:sz w:val="22"/>
          <w:szCs w:val="22"/>
        </w:rPr>
      </w:pPr>
    </w:p>
    <w:p w:rsidR="002F513E" w:rsidP="00FA14F6" w14:paraId="7A07E524" w14:textId="77777777">
      <w:pPr>
        <w:tabs>
          <w:tab w:val="left" w:pos="360"/>
          <w:tab w:val="left" w:pos="720"/>
        </w:tabs>
        <w:rPr>
          <w:rFonts w:cs="Arial"/>
        </w:rPr>
      </w:pPr>
    </w:p>
    <w:p w:rsidR="002F513E" w:rsidP="00FA14F6" w14:paraId="28E31288" w14:textId="77777777">
      <w:pPr>
        <w:tabs>
          <w:tab w:val="left" w:pos="360"/>
          <w:tab w:val="left" w:pos="720"/>
        </w:tabs>
        <w:rPr>
          <w:rFonts w:cs="Arial"/>
        </w:rPr>
      </w:pPr>
    </w:p>
    <w:p w:rsidR="00FA14F6" w:rsidRPr="00FA14F6" w:rsidP="00FA14F6" w14:paraId="066E2001" w14:textId="1BEE87F9">
      <w:pPr>
        <w:tabs>
          <w:tab w:val="left" w:pos="360"/>
          <w:tab w:val="left" w:pos="720"/>
        </w:tabs>
        <w:rPr>
          <w:rFonts w:ascii="Arial" w:hAnsi="Arial" w:cs="Arial"/>
          <w:sz w:val="22"/>
          <w:szCs w:val="22"/>
        </w:rPr>
      </w:pPr>
      <w:r w:rsidRPr="007E3D78">
        <w:rPr>
          <w:rFonts w:cs="Arial"/>
        </w:rPr>
        <w:t xml:space="preserve"> </w:t>
      </w:r>
      <w:r w:rsidRPr="00FA14F6">
        <w:rPr>
          <w:rFonts w:ascii="Arial" w:hAnsi="Arial" w:cs="Arial"/>
          <w:sz w:val="22"/>
          <w:szCs w:val="22"/>
        </w:rPr>
        <w:t xml:space="preserve"> </w:t>
      </w:r>
    </w:p>
    <w:p w:rsidR="00FA14F6" w:rsidRPr="00FA14F6" w:rsidP="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FA14F6" w:rsidP="68B34EAC" w14:paraId="0FF8272A"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The cost estimate should be split into two components: (a) a total capital and start-up cost component (annualized over its expected useful life) and (b) a total operation, maintenance, and purchase of services component.  The estimates should </w:t>
      </w:r>
      <w:r w:rsidRPr="68B34EAC">
        <w:rPr>
          <w:rFonts w:ascii="Arial" w:hAnsi="Arial" w:cs="Arial"/>
          <w:b/>
          <w:bCs/>
          <w:sz w:val="22"/>
          <w:szCs w:val="22"/>
        </w:rPr>
        <w:t>take into account</w:t>
      </w:r>
      <w:r w:rsidRPr="68B34EAC">
        <w:rPr>
          <w:rFonts w:ascii="Arial" w:hAnsi="Arial" w:cs="Arial"/>
          <w:b/>
          <w:bCs/>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68B34EAC">
        <w:rPr>
          <w:rFonts w:ascii="Arial" w:hAnsi="Arial" w:cs="Arial"/>
          <w:b/>
          <w:bCs/>
          <w:sz w:val="22"/>
          <w:szCs w:val="22"/>
        </w:rPr>
        <w:t>time period</w:t>
      </w:r>
      <w:r w:rsidRPr="68B34EAC">
        <w:rPr>
          <w:rFonts w:ascii="Arial" w:hAnsi="Arial" w:cs="Arial"/>
          <w:b/>
          <w:bCs/>
          <w:sz w:val="22"/>
          <w:szCs w:val="22"/>
        </w:rPr>
        <w:t xml:space="preserve"> over which costs will be incurred.  Capital and start-up costs include, among other items, preparations for collecting information such as purchasing computers and software; monitoring, sampling, </w:t>
      </w:r>
      <w:r w:rsidRPr="68B34EAC">
        <w:rPr>
          <w:rFonts w:ascii="Arial" w:hAnsi="Arial" w:cs="Arial"/>
          <w:b/>
          <w:bCs/>
          <w:sz w:val="22"/>
          <w:szCs w:val="22"/>
        </w:rPr>
        <w:t>drilling</w:t>
      </w:r>
      <w:r w:rsidRPr="68B34EAC">
        <w:rPr>
          <w:rFonts w:ascii="Arial" w:hAnsi="Arial" w:cs="Arial"/>
          <w:b/>
          <w:bCs/>
          <w:sz w:val="22"/>
          <w:szCs w:val="22"/>
        </w:rPr>
        <w:t xml:space="preserve"> and testing equipment; and record storage facilities.</w:t>
      </w:r>
    </w:p>
    <w:p w:rsidR="00FA14F6" w:rsidRPr="00FA14F6" w:rsidP="68B34EAC" w14:paraId="3E031E9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68B34EAC">
        <w:rPr>
          <w:rFonts w:ascii="Arial" w:hAnsi="Arial" w:cs="Arial"/>
          <w:b/>
          <w:bCs/>
          <w:sz w:val="22"/>
          <w:szCs w:val="22"/>
        </w:rPr>
        <w:t>process</w:t>
      </w:r>
      <w:r w:rsidRPr="68B34EAC">
        <w:rPr>
          <w:rFonts w:ascii="Arial" w:hAnsi="Arial" w:cs="Arial"/>
          <w:b/>
          <w:bCs/>
          <w:sz w:val="22"/>
          <w:szCs w:val="22"/>
        </w:rPr>
        <w:t xml:space="preserve"> and use existing economic or regulatory impact analysis associated with the rulemaking containing the information collection, as appropriate.</w:t>
      </w:r>
    </w:p>
    <w:p w:rsidR="00FA14F6" w:rsidRPr="00FA14F6" w:rsidP="68B34EAC" w14:paraId="18B8963E"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FA14F6" w:rsidP="00FA14F6" w14:paraId="7C687BC5" w14:textId="77777777">
      <w:pPr>
        <w:tabs>
          <w:tab w:val="left" w:pos="-1080"/>
          <w:tab w:val="left" w:pos="-720"/>
          <w:tab w:val="left" w:pos="450"/>
          <w:tab w:val="left" w:pos="720"/>
        </w:tabs>
        <w:rPr>
          <w:rFonts w:ascii="Arial" w:hAnsi="Arial" w:cs="Arial"/>
          <w:sz w:val="22"/>
          <w:szCs w:val="22"/>
        </w:rPr>
      </w:pPr>
    </w:p>
    <w:p w:rsidR="00FA14F6" w:rsidRPr="00800AE2" w:rsidP="00800AE2" w14:paraId="4B822C49" w14:textId="5450DE1F">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themeColor="text1"/>
          <w:sz w:val="24"/>
          <w:szCs w:val="24"/>
        </w:rPr>
      </w:pPr>
      <w:r w:rsidRPr="00C96BFD">
        <w:rPr>
          <w:color w:val="000000" w:themeColor="text1"/>
          <w:sz w:val="24"/>
          <w:szCs w:val="24"/>
        </w:rPr>
        <w:t>We estimate that the annual non-hour burden cost will be zero.</w:t>
      </w:r>
    </w:p>
    <w:p w:rsidR="00FA14F6" w:rsidRPr="00FA14F6" w:rsidP="00FA14F6" w14:paraId="5BE9C4DC" w14:textId="77777777">
      <w:pPr>
        <w:tabs>
          <w:tab w:val="left" w:pos="-1080"/>
          <w:tab w:val="left" w:pos="-720"/>
          <w:tab w:val="left" w:pos="450"/>
          <w:tab w:val="left" w:pos="720"/>
        </w:tabs>
        <w:rPr>
          <w:rFonts w:ascii="Arial" w:hAnsi="Arial" w:cs="Arial"/>
          <w:sz w:val="22"/>
          <w:szCs w:val="22"/>
        </w:rPr>
      </w:pPr>
    </w:p>
    <w:p w:rsidR="00FA14F6" w:rsidP="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075F8" w:rsidRPr="00EF0307" w:rsidP="00FA14F6" w14:paraId="6748257F" w14:textId="77777777">
      <w:pPr>
        <w:tabs>
          <w:tab w:val="left" w:pos="-1080"/>
          <w:tab w:val="left" w:pos="-720"/>
          <w:tab w:val="left" w:pos="450"/>
          <w:tab w:val="left" w:pos="720"/>
        </w:tabs>
        <w:rPr>
          <w:rFonts w:ascii="Arial" w:hAnsi="Arial" w:cs="Arial"/>
          <w:b/>
          <w:sz w:val="24"/>
          <w:szCs w:val="24"/>
        </w:rPr>
      </w:pPr>
    </w:p>
    <w:p w:rsidR="00035E5A" w:rsidRPr="00BB2576" w:rsidP="00EF0307" w14:paraId="645C0292" w14:textId="5E1B5AC8">
      <w:pPr>
        <w:widowControl/>
        <w:autoSpaceDE/>
        <w:autoSpaceDN/>
        <w:adjustRightInd/>
        <w:rPr>
          <w:bCs/>
          <w:color w:val="000000"/>
          <w:sz w:val="24"/>
          <w:szCs w:val="24"/>
        </w:rPr>
      </w:pPr>
      <w:r w:rsidRPr="00EF0307">
        <w:rPr>
          <w:bCs/>
          <w:color w:val="000000" w:themeColor="text1"/>
          <w:sz w:val="24"/>
          <w:szCs w:val="24"/>
        </w:rPr>
        <w:t>We used the Office of “</w:t>
      </w:r>
      <w:r w:rsidRPr="00EF0307" w:rsidR="00B819A1">
        <w:rPr>
          <w:sz w:val="24"/>
          <w:szCs w:val="24"/>
        </w:rPr>
        <w:t>Salary Table 2024-GS Incorporating the 4.7% General Schedule Increase Effective January 2024</w:t>
      </w:r>
      <w:r w:rsidRPr="00EF0307">
        <w:rPr>
          <w:bCs/>
          <w:color w:val="000000" w:themeColor="text1"/>
          <w:sz w:val="24"/>
          <w:szCs w:val="24"/>
        </w:rPr>
        <w:t>”</w:t>
      </w:r>
      <w:r>
        <w:rPr>
          <w:rStyle w:val="FootnoteReference"/>
          <w:bCs/>
          <w:color w:val="000000" w:themeColor="text1"/>
          <w:sz w:val="24"/>
          <w:szCs w:val="24"/>
        </w:rPr>
        <w:footnoteReference w:id="5"/>
      </w:r>
      <w:r w:rsidRPr="00EF0307">
        <w:rPr>
          <w:bCs/>
          <w:color w:val="000000" w:themeColor="text1"/>
          <w:sz w:val="24"/>
          <w:szCs w:val="24"/>
        </w:rPr>
        <w:t xml:space="preserve"> (no locality) to determine the hourly wages for federal employees.</w:t>
      </w:r>
      <w:r w:rsidRPr="00BB2576" w:rsidR="00B75EC0">
        <w:rPr>
          <w:bCs/>
          <w:color w:val="000000" w:themeColor="text1"/>
          <w:sz w:val="24"/>
          <w:szCs w:val="24"/>
        </w:rPr>
        <w:t xml:space="preserve"> </w:t>
      </w:r>
      <w:r w:rsidRPr="00BB2576">
        <w:rPr>
          <w:bCs/>
          <w:color w:val="000000" w:themeColor="text1"/>
          <w:sz w:val="24"/>
          <w:szCs w:val="24"/>
        </w:rPr>
        <w:t>We estimate the total annual cost to the Federal Government is at least $</w:t>
      </w:r>
      <w:r w:rsidRPr="00BB2576" w:rsidR="00D64F22">
        <w:rPr>
          <w:bCs/>
          <w:color w:val="000000" w:themeColor="text1"/>
          <w:sz w:val="24"/>
          <w:szCs w:val="24"/>
        </w:rPr>
        <w:t>108</w:t>
      </w:r>
      <w:r w:rsidRPr="00BB2576" w:rsidR="001108F8">
        <w:rPr>
          <w:bCs/>
          <w:color w:val="000000" w:themeColor="text1"/>
          <w:sz w:val="24"/>
          <w:szCs w:val="24"/>
        </w:rPr>
        <w:t>,</w:t>
      </w:r>
      <w:r w:rsidRPr="00BB2576" w:rsidR="00D64F22">
        <w:rPr>
          <w:bCs/>
          <w:color w:val="000000" w:themeColor="text1"/>
          <w:sz w:val="24"/>
          <w:szCs w:val="24"/>
        </w:rPr>
        <w:t>314</w:t>
      </w:r>
      <w:r w:rsidRPr="00BB2576">
        <w:rPr>
          <w:bCs/>
          <w:color w:val="000000" w:themeColor="text1"/>
          <w:sz w:val="24"/>
          <w:szCs w:val="24"/>
        </w:rPr>
        <w:t>.</w:t>
      </w:r>
    </w:p>
    <w:p w:rsidR="00035E5A" w:rsidRPr="00F104EC" w:rsidP="00035E5A" w14:paraId="38DB96E5" w14:textId="77777777">
      <w:pPr>
        <w:widowControl/>
        <w:autoSpaceDE/>
        <w:autoSpaceDN/>
        <w:adjustRightInd/>
        <w:ind w:left="360"/>
        <w:rPr>
          <w:bCs/>
          <w:color w:val="000000" w:themeColor="text1"/>
          <w:sz w:val="24"/>
          <w:szCs w:val="24"/>
        </w:rPr>
      </w:pPr>
    </w:p>
    <w:p w:rsidR="00035E5A" w:rsidP="00035E5A" w14:paraId="5B38B2B2" w14:textId="5A769A73">
      <w:pPr>
        <w:pStyle w:val="Caption"/>
        <w:keepNext/>
        <w:ind w:firstLine="360"/>
        <w:rPr>
          <w:b w:val="0"/>
          <w:color w:val="000000" w:themeColor="text1"/>
          <w:sz w:val="24"/>
          <w:szCs w:val="24"/>
        </w:rPr>
      </w:pPr>
      <w:r w:rsidRPr="00F104EC">
        <w:rPr>
          <w:bCs w:val="0"/>
          <w:color w:val="000000" w:themeColor="text1"/>
          <w:sz w:val="24"/>
          <w:szCs w:val="24"/>
        </w:rPr>
        <w:t xml:space="preserve">Table </w:t>
      </w:r>
      <w:r w:rsidR="00261460">
        <w:rPr>
          <w:bCs w:val="0"/>
          <w:color w:val="2B579A"/>
          <w:sz w:val="24"/>
          <w:szCs w:val="24"/>
        </w:rPr>
        <w:t>14</w:t>
      </w:r>
      <w:r w:rsidRPr="00C96BFD">
        <w:rPr>
          <w:b w:val="0"/>
          <w:color w:val="000000" w:themeColor="text1"/>
          <w:sz w:val="24"/>
          <w:szCs w:val="24"/>
        </w:rPr>
        <w:t xml:space="preserve">: </w:t>
      </w:r>
      <w:r>
        <w:rPr>
          <w:b w:val="0"/>
          <w:color w:val="000000" w:themeColor="text1"/>
          <w:sz w:val="24"/>
          <w:szCs w:val="24"/>
        </w:rPr>
        <w:t xml:space="preserve"> </w:t>
      </w:r>
      <w:r w:rsidRPr="00EA4C9A">
        <w:rPr>
          <w:b w:val="0"/>
          <w:color w:val="000000" w:themeColor="text1"/>
          <w:sz w:val="24"/>
          <w:szCs w:val="24"/>
        </w:rPr>
        <w:t>Estimated Dollar Value of Annual Burden Hours for Federal Employees</w:t>
      </w:r>
    </w:p>
    <w:tbl>
      <w:tblPr>
        <w:tblW w:w="8247" w:type="dxa"/>
        <w:tblInd w:w="460" w:type="dxa"/>
        <w:tblCellMar>
          <w:top w:w="15" w:type="dxa"/>
          <w:left w:w="15" w:type="dxa"/>
          <w:bottom w:w="15" w:type="dxa"/>
          <w:right w:w="15" w:type="dxa"/>
        </w:tblCellMar>
        <w:tblLook w:val="04A0"/>
      </w:tblPr>
      <w:tblGrid>
        <w:gridCol w:w="1725"/>
        <w:gridCol w:w="853"/>
        <w:gridCol w:w="973"/>
        <w:gridCol w:w="2259"/>
        <w:gridCol w:w="2437"/>
      </w:tblGrid>
      <w:tr w14:paraId="00FDDD95" w14:textId="77777777" w:rsidTr="00EF0307">
        <w:tblPrEx>
          <w:tblW w:w="8247" w:type="dxa"/>
          <w:tblInd w:w="460" w:type="dxa"/>
          <w:tblCellMar>
            <w:top w:w="15" w:type="dxa"/>
            <w:left w:w="15" w:type="dxa"/>
            <w:bottom w:w="15" w:type="dxa"/>
            <w:right w:w="15" w:type="dxa"/>
          </w:tblCellMar>
          <w:tblLook w:val="04A0"/>
        </w:tblPrEx>
        <w:trPr>
          <w:trHeight w:val="222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rsidR="0099423E" w:rsidRPr="00C96BFD" w:rsidP="002C7B09" w14:paraId="683337FA" w14:textId="77777777">
            <w:pPr>
              <w:widowControl/>
              <w:autoSpaceDE/>
              <w:autoSpaceDN/>
              <w:adjustRightInd/>
              <w:ind w:firstLine="20"/>
              <w:rPr>
                <w:color w:val="000000" w:themeColor="text1"/>
                <w:sz w:val="24"/>
                <w:szCs w:val="24"/>
              </w:rPr>
            </w:pPr>
            <w:r w:rsidRPr="00F104EC">
              <w:rPr>
                <w:color w:val="000000" w:themeColor="text1"/>
                <w:sz w:val="24"/>
                <w:szCs w:val="24"/>
              </w:rPr>
              <w:t>Federal Position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rsidR="0099423E" w:rsidRPr="00C96BFD" w:rsidP="002C7B09" w14:paraId="0FF75421" w14:textId="77777777">
            <w:pPr>
              <w:widowControl/>
              <w:autoSpaceDE/>
              <w:autoSpaceDN/>
              <w:adjustRightInd/>
              <w:jc w:val="center"/>
              <w:rPr>
                <w:color w:val="000000" w:themeColor="text1"/>
                <w:sz w:val="24"/>
                <w:szCs w:val="24"/>
              </w:rPr>
            </w:pPr>
            <w:r w:rsidRPr="00C96BFD">
              <w:rPr>
                <w:color w:val="000000" w:themeColor="text1"/>
                <w:sz w:val="24"/>
                <w:szCs w:val="24"/>
              </w:rPr>
              <w:t>Grade/</w:t>
            </w:r>
          </w:p>
          <w:p w:rsidR="0099423E" w:rsidRPr="00C96BFD" w:rsidP="002C7B09" w14:paraId="1E633574" w14:textId="77777777">
            <w:pPr>
              <w:widowControl/>
              <w:autoSpaceDE/>
              <w:autoSpaceDN/>
              <w:adjustRightInd/>
              <w:jc w:val="center"/>
              <w:rPr>
                <w:color w:val="000000" w:themeColor="text1"/>
                <w:sz w:val="24"/>
                <w:szCs w:val="24"/>
              </w:rPr>
            </w:pPr>
            <w:r w:rsidRPr="00C96BFD">
              <w:rPr>
                <w:color w:val="000000" w:themeColor="text1"/>
                <w:sz w:val="24"/>
                <w:szCs w:val="24"/>
              </w:rPr>
              <w:t>Step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rsidR="0099423E" w:rsidRPr="00C96BFD" w:rsidP="002C7B09" w14:paraId="5F067735" w14:textId="77777777">
            <w:pPr>
              <w:widowControl/>
              <w:autoSpaceDE/>
              <w:autoSpaceDN/>
              <w:adjustRightInd/>
              <w:jc w:val="center"/>
              <w:rPr>
                <w:color w:val="000000" w:themeColor="text1"/>
                <w:sz w:val="24"/>
                <w:szCs w:val="24"/>
              </w:rPr>
            </w:pPr>
            <w:r w:rsidRPr="00C96BFD">
              <w:rPr>
                <w:color w:val="000000" w:themeColor="text1"/>
                <w:sz w:val="24"/>
                <w:szCs w:val="24"/>
              </w:rPr>
              <w:t>Hourly Rate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rsidR="0099423E" w:rsidRPr="00C96BFD" w:rsidP="002C7B09" w14:paraId="0BDEA4E5" w14:textId="2105D57E">
            <w:pPr>
              <w:widowControl/>
              <w:autoSpaceDE/>
              <w:autoSpaceDN/>
              <w:adjustRightInd/>
              <w:jc w:val="center"/>
              <w:rPr>
                <w:color w:val="000000" w:themeColor="text1"/>
                <w:sz w:val="24"/>
                <w:szCs w:val="24"/>
              </w:rPr>
            </w:pPr>
            <w:r w:rsidRPr="00C96BFD">
              <w:rPr>
                <w:color w:val="000000" w:themeColor="text1"/>
                <w:sz w:val="24"/>
                <w:szCs w:val="24"/>
              </w:rPr>
              <w:t>Estimated Time Spent by Federal Employees (annualized hours)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rsidR="0099423E" w:rsidRPr="00C96BFD" w:rsidP="002C7B09" w14:paraId="77688D33" w14:textId="77777777">
            <w:pPr>
              <w:widowControl/>
              <w:autoSpaceDE/>
              <w:autoSpaceDN/>
              <w:adjustRightInd/>
              <w:jc w:val="center"/>
              <w:rPr>
                <w:color w:val="000000" w:themeColor="text1"/>
                <w:sz w:val="24"/>
                <w:szCs w:val="24"/>
              </w:rPr>
            </w:pPr>
            <w:r w:rsidRPr="00C96BFD">
              <w:rPr>
                <w:color w:val="000000" w:themeColor="text1"/>
                <w:sz w:val="24"/>
                <w:szCs w:val="24"/>
              </w:rPr>
              <w:t>Estimated Federal Employee Salary/Benefit Annualized Costs</w:t>
            </w:r>
          </w:p>
        </w:tc>
      </w:tr>
      <w:tr w14:paraId="36BCC44C" w14:textId="77777777" w:rsidTr="00EF0307">
        <w:tblPrEx>
          <w:tblW w:w="8247" w:type="dxa"/>
          <w:tblInd w:w="460" w:type="dxa"/>
          <w:tblCellMar>
            <w:top w:w="15" w:type="dxa"/>
            <w:left w:w="15" w:type="dxa"/>
            <w:bottom w:w="15" w:type="dxa"/>
            <w:right w:w="15" w:type="dxa"/>
          </w:tblCellMar>
          <w:tblLook w:val="04A0"/>
        </w:tblPrEx>
        <w:trPr>
          <w:trHeight w:val="43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262A60F1" w14:textId="5800072A">
            <w:pPr>
              <w:widowControl/>
              <w:autoSpaceDE/>
              <w:autoSpaceDN/>
              <w:adjustRightInd/>
              <w:ind w:firstLine="20"/>
              <w:rPr>
                <w:color w:val="000000" w:themeColor="text1"/>
                <w:sz w:val="24"/>
                <w:szCs w:val="24"/>
              </w:rPr>
            </w:pPr>
            <w:r w:rsidRPr="00F104EC">
              <w:rPr>
                <w:color w:val="000000" w:themeColor="text1"/>
                <w:sz w:val="24"/>
                <w:szCs w:val="24"/>
              </w:rPr>
              <w:t>Project Lead</w:t>
            </w:r>
            <w:r w:rsidRPr="00C96BFD">
              <w:rPr>
                <w:sz w:val="24"/>
                <w:szCs w:val="24"/>
              </w:rPr>
              <w:br/>
            </w:r>
            <w:r w:rsidRPr="00F104EC">
              <w:rPr>
                <w:color w:val="000000" w:themeColor="text1"/>
                <w:sz w:val="24"/>
                <w:szCs w:val="24"/>
              </w:rPr>
              <w:t>(</w:t>
            </w:r>
            <w:r>
              <w:rPr>
                <w:color w:val="000000" w:themeColor="text1"/>
                <w:sz w:val="24"/>
                <w:szCs w:val="24"/>
              </w:rPr>
              <w:t>1.0</w:t>
            </w:r>
            <w:r w:rsidRPr="00C96BFD">
              <w:rPr>
                <w:color w:val="000000" w:themeColor="text1"/>
                <w:sz w:val="24"/>
                <w:szCs w:val="24"/>
              </w:rPr>
              <w:t xml:space="preserve"> FTE</w:t>
            </w:r>
            <w:r>
              <w:rPr>
                <w:color w:val="000000" w:themeColor="text1"/>
                <w:sz w:val="24"/>
                <w:szCs w:val="24"/>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42D5BFCA" w14:textId="567413C5">
            <w:pPr>
              <w:widowControl/>
              <w:autoSpaceDE/>
              <w:autoSpaceDN/>
              <w:adjustRightInd/>
              <w:jc w:val="center"/>
              <w:rPr>
                <w:color w:val="000000" w:themeColor="text1"/>
                <w:sz w:val="24"/>
                <w:szCs w:val="24"/>
              </w:rPr>
            </w:pPr>
            <w:r w:rsidRPr="00C96BFD">
              <w:rPr>
                <w:color w:val="000000" w:themeColor="text1"/>
                <w:sz w:val="24"/>
                <w:szCs w:val="24"/>
              </w:rPr>
              <w:t>12/</w:t>
            </w:r>
            <w:r>
              <w:rPr>
                <w:color w:val="000000" w:themeColor="text1"/>
                <w:sz w:val="24"/>
                <w:szCs w:val="24"/>
              </w:rPr>
              <w:t>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1D2B7D3E" w14:textId="141FACF4">
            <w:pPr>
              <w:widowControl/>
              <w:autoSpaceDE/>
              <w:autoSpaceDN/>
              <w:adjustRightInd/>
              <w:jc w:val="center"/>
              <w:rPr>
                <w:color w:val="000000" w:themeColor="text1"/>
                <w:sz w:val="24"/>
                <w:szCs w:val="24"/>
              </w:rPr>
            </w:pPr>
            <w:r>
              <w:rPr>
                <w:color w:val="000000" w:themeColor="text1"/>
                <w:sz w:val="24"/>
                <w:szCs w:val="24"/>
              </w:rPr>
              <w:t>$42.80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7C5FCED5" w14:textId="4D964C98">
            <w:pPr>
              <w:widowControl/>
              <w:autoSpaceDE/>
              <w:autoSpaceDN/>
              <w:adjustRightInd/>
              <w:jc w:val="center"/>
              <w:rPr>
                <w:color w:val="000000" w:themeColor="text1"/>
                <w:sz w:val="24"/>
                <w:szCs w:val="24"/>
              </w:rPr>
            </w:pPr>
            <w:r>
              <w:rPr>
                <w:color w:val="000000" w:themeColor="text1"/>
                <w:sz w:val="24"/>
                <w:szCs w:val="24"/>
              </w:rPr>
              <w:t>2,080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028EAE2E" w14:textId="0F7B1AFB">
            <w:pPr>
              <w:widowControl/>
              <w:autoSpaceDE/>
              <w:autoSpaceDN/>
              <w:adjustRightInd/>
              <w:jc w:val="center"/>
              <w:rPr>
                <w:color w:val="000000" w:themeColor="text1"/>
                <w:sz w:val="24"/>
                <w:szCs w:val="24"/>
              </w:rPr>
            </w:pPr>
            <w:r w:rsidRPr="00C96BFD">
              <w:rPr>
                <w:color w:val="000000" w:themeColor="text1"/>
                <w:sz w:val="24"/>
                <w:szCs w:val="24"/>
              </w:rPr>
              <w:t>$</w:t>
            </w:r>
            <w:r w:rsidR="0066483C">
              <w:rPr>
                <w:color w:val="000000" w:themeColor="text1"/>
                <w:sz w:val="24"/>
                <w:szCs w:val="24"/>
              </w:rPr>
              <w:t>89,024</w:t>
            </w:r>
            <w:r w:rsidRPr="00C96BFD">
              <w:rPr>
                <w:color w:val="000000" w:themeColor="text1"/>
                <w:sz w:val="24"/>
                <w:szCs w:val="24"/>
              </w:rPr>
              <w:t xml:space="preserve"> </w:t>
            </w:r>
          </w:p>
        </w:tc>
      </w:tr>
      <w:tr w14:paraId="761F2804" w14:textId="77777777" w:rsidTr="00EF0307">
        <w:tblPrEx>
          <w:tblW w:w="8247" w:type="dxa"/>
          <w:tblInd w:w="460" w:type="dxa"/>
          <w:tblCellMar>
            <w:top w:w="15" w:type="dxa"/>
            <w:left w:w="15" w:type="dxa"/>
            <w:bottom w:w="15" w:type="dxa"/>
            <w:right w:w="15" w:type="dxa"/>
          </w:tblCellMar>
          <w:tblLook w:val="04A0"/>
        </w:tblPrEx>
        <w:trPr>
          <w:trHeight w:val="68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02C36A30" w14:textId="4FD1E618">
            <w:pPr>
              <w:widowControl/>
              <w:autoSpaceDE/>
              <w:autoSpaceDN/>
              <w:adjustRightInd/>
              <w:ind w:firstLine="20"/>
              <w:rPr>
                <w:sz w:val="24"/>
                <w:szCs w:val="24"/>
              </w:rPr>
            </w:pPr>
            <w:r w:rsidRPr="00F104EC">
              <w:rPr>
                <w:bCs/>
                <w:color w:val="000000"/>
                <w:sz w:val="24"/>
                <w:szCs w:val="24"/>
              </w:rPr>
              <w:t>Development Team Lead</w:t>
            </w:r>
            <w:r w:rsidRPr="00C96BFD">
              <w:rPr>
                <w:bCs/>
                <w:color w:val="000000"/>
                <w:sz w:val="24"/>
                <w:szCs w:val="24"/>
              </w:rPr>
              <w:t xml:space="preserve"> </w:t>
            </w:r>
            <w:r w:rsidRPr="00C96BFD">
              <w:rPr>
                <w:bCs/>
                <w:color w:val="000000"/>
                <w:sz w:val="24"/>
                <w:szCs w:val="24"/>
              </w:rPr>
              <w:br/>
              <w:t>(0.</w:t>
            </w:r>
            <w:r>
              <w:rPr>
                <w:bCs/>
                <w:color w:val="000000"/>
                <w:sz w:val="24"/>
                <w:szCs w:val="24"/>
              </w:rPr>
              <w:t>2</w:t>
            </w:r>
            <w:r w:rsidRPr="00C96BFD">
              <w:rPr>
                <w:bCs/>
                <w:color w:val="000000"/>
                <w:sz w:val="24"/>
                <w:szCs w:val="24"/>
              </w:rPr>
              <w:t xml:space="preserve"> FTE)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1DCD5E00" w14:textId="77777777">
            <w:pPr>
              <w:widowControl/>
              <w:autoSpaceDE/>
              <w:autoSpaceDN/>
              <w:adjustRightInd/>
              <w:jc w:val="center"/>
              <w:rPr>
                <w:sz w:val="24"/>
                <w:szCs w:val="24"/>
              </w:rPr>
            </w:pPr>
            <w:r w:rsidRPr="00C96BFD">
              <w:rPr>
                <w:bCs/>
                <w:color w:val="000000"/>
                <w:sz w:val="24"/>
                <w:szCs w:val="24"/>
              </w:rPr>
              <w:t>12/10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9423E" w:rsidRPr="00C96BFD" w:rsidP="002C7B09" w14:paraId="6A9BE012" w14:textId="3A6DC354">
            <w:pPr>
              <w:widowControl/>
              <w:autoSpaceDE/>
              <w:autoSpaceDN/>
              <w:adjustRightInd/>
              <w:jc w:val="center"/>
              <w:rPr>
                <w:sz w:val="24"/>
                <w:szCs w:val="24"/>
              </w:rPr>
            </w:pPr>
            <w:r w:rsidRPr="00C96BFD">
              <w:rPr>
                <w:sz w:val="24"/>
                <w:szCs w:val="24"/>
              </w:rPr>
              <w:t>$</w:t>
            </w:r>
            <w:r>
              <w:rPr>
                <w:sz w:val="24"/>
                <w:szCs w:val="24"/>
              </w:rPr>
              <w:t>46.37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9423E" w:rsidRPr="00C96BFD" w:rsidP="002C7B09" w14:paraId="296E3E57" w14:textId="68253718">
            <w:pPr>
              <w:widowControl/>
              <w:autoSpaceDE/>
              <w:autoSpaceDN/>
              <w:adjustRightInd/>
              <w:jc w:val="center"/>
              <w:rPr>
                <w:sz w:val="24"/>
                <w:szCs w:val="24"/>
              </w:rPr>
            </w:pPr>
            <w:r>
              <w:rPr>
                <w:sz w:val="24"/>
                <w:szCs w:val="24"/>
              </w:rPr>
              <w:t>416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9423E" w:rsidRPr="00C96BFD" w:rsidP="002C7B09" w14:paraId="055A5944" w14:textId="1643D602">
            <w:pPr>
              <w:widowControl/>
              <w:autoSpaceDE/>
              <w:autoSpaceDN/>
              <w:adjustRightInd/>
              <w:jc w:val="center"/>
              <w:rPr>
                <w:sz w:val="24"/>
                <w:szCs w:val="24"/>
              </w:rPr>
            </w:pPr>
            <w:r w:rsidRPr="00C96BFD">
              <w:rPr>
                <w:sz w:val="24"/>
                <w:szCs w:val="24"/>
              </w:rPr>
              <w:t>$</w:t>
            </w:r>
            <w:r w:rsidR="000F7FE2">
              <w:rPr>
                <w:sz w:val="24"/>
                <w:szCs w:val="24"/>
              </w:rPr>
              <w:t>19</w:t>
            </w:r>
            <w:r w:rsidR="006B22D3">
              <w:rPr>
                <w:sz w:val="24"/>
                <w:szCs w:val="24"/>
              </w:rPr>
              <w:t>,290</w:t>
            </w:r>
          </w:p>
        </w:tc>
      </w:tr>
      <w:tr w14:paraId="4585A3C5" w14:textId="77777777" w:rsidTr="00EF0307">
        <w:tblPrEx>
          <w:tblW w:w="8247" w:type="dxa"/>
          <w:tblInd w:w="460" w:type="dxa"/>
          <w:tblCellMar>
            <w:top w:w="15" w:type="dxa"/>
            <w:left w:w="15" w:type="dxa"/>
            <w:bottom w:w="15" w:type="dxa"/>
            <w:right w:w="15" w:type="dxa"/>
          </w:tblCellMar>
          <w:tblLook w:val="04A0"/>
        </w:tblPrEx>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F104EC" w:rsidP="002C7B09" w14:paraId="244F2900" w14:textId="77777777">
            <w:pPr>
              <w:widowControl/>
              <w:autoSpaceDE/>
              <w:autoSpaceDN/>
              <w:adjustRightInd/>
              <w:rPr>
                <w:sz w:val="24"/>
                <w:szCs w:val="24"/>
              </w:rPr>
            </w:pPr>
            <w:r w:rsidRPr="00F104EC">
              <w:rPr>
                <w:color w:val="000000"/>
                <w:sz w:val="24"/>
                <w:szCs w:val="24"/>
              </w:rPr>
              <w:t> Total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0BE4AF1C" w14:textId="77777777">
            <w:pPr>
              <w:widowControl/>
              <w:autoSpaceDE/>
              <w:autoSpaceDN/>
              <w:adjustRightInd/>
              <w:jc w:val="center"/>
              <w:rPr>
                <w:sz w:val="24"/>
                <w:szCs w:val="24"/>
              </w:rPr>
            </w:pPr>
            <w:r w:rsidRPr="00C96BFD">
              <w:rPr>
                <w:color w:val="000000"/>
                <w:sz w:val="24"/>
                <w:szCs w:val="24"/>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99423E" w:rsidRPr="00C96BFD" w:rsidP="002C7B09" w14:paraId="5F1E6AEF" w14:textId="77777777">
            <w:pPr>
              <w:widowControl/>
              <w:autoSpaceDE/>
              <w:autoSpaceDN/>
              <w:adjustRightInd/>
              <w:jc w:val="center"/>
              <w:rPr>
                <w:sz w:val="24"/>
                <w:szCs w:val="24"/>
              </w:rPr>
            </w:pPr>
            <w:r w:rsidRPr="00C96BFD">
              <w:rPr>
                <w:bCs/>
                <w:color w:val="000000"/>
                <w:sz w:val="24"/>
                <w:szCs w:val="24"/>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9423E" w:rsidRPr="00C96BFD" w:rsidP="002C7B09" w14:paraId="71582337" w14:textId="5DB4F0BC">
            <w:pPr>
              <w:widowControl/>
              <w:autoSpaceDE/>
              <w:autoSpaceDN/>
              <w:adjustRightInd/>
              <w:jc w:val="center"/>
              <w:rPr>
                <w:sz w:val="24"/>
                <w:szCs w:val="24"/>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9423E" w:rsidRPr="00C96BFD" w:rsidP="002C7B09" w14:paraId="5D4BF1BC" w14:textId="647D80FA">
            <w:pPr>
              <w:widowControl/>
              <w:autoSpaceDE/>
              <w:autoSpaceDN/>
              <w:adjustRightInd/>
              <w:jc w:val="center"/>
              <w:rPr>
                <w:sz w:val="24"/>
                <w:szCs w:val="24"/>
              </w:rPr>
            </w:pPr>
            <w:r w:rsidRPr="00C96BFD">
              <w:rPr>
                <w:sz w:val="24"/>
                <w:szCs w:val="24"/>
              </w:rPr>
              <w:t>$</w:t>
            </w:r>
            <w:r w:rsidR="00E210F1">
              <w:rPr>
                <w:sz w:val="24"/>
                <w:szCs w:val="24"/>
              </w:rPr>
              <w:t>108.314</w:t>
            </w:r>
          </w:p>
        </w:tc>
      </w:tr>
    </w:tbl>
    <w:p w:rsidR="005C0E14" w:rsidRPr="005C0E14" w:rsidP="005C0E14" w14:paraId="091E3DBD" w14:textId="77777777"/>
    <w:p w:rsidR="00035E5A" w:rsidRPr="00FA14F6" w:rsidP="00FA14F6" w14:paraId="1FF1AC5D" w14:textId="77777777">
      <w:pPr>
        <w:tabs>
          <w:tab w:val="left" w:pos="-1080"/>
          <w:tab w:val="left" w:pos="-720"/>
          <w:tab w:val="left" w:pos="450"/>
          <w:tab w:val="left" w:pos="720"/>
        </w:tabs>
        <w:rPr>
          <w:rFonts w:ascii="Arial" w:hAnsi="Arial" w:cs="Arial"/>
          <w:b/>
          <w:sz w:val="22"/>
          <w:szCs w:val="22"/>
        </w:rPr>
      </w:pPr>
    </w:p>
    <w:p w:rsidR="00FA14F6" w:rsidRPr="00FA14F6" w:rsidP="00FA14F6" w14:paraId="44F6F14C" w14:textId="77777777">
      <w:pPr>
        <w:tabs>
          <w:tab w:val="left" w:pos="-1080"/>
          <w:tab w:val="left" w:pos="-720"/>
          <w:tab w:val="left" w:pos="450"/>
          <w:tab w:val="left" w:pos="720"/>
        </w:tabs>
        <w:rPr>
          <w:rFonts w:ascii="Arial" w:hAnsi="Arial" w:cs="Arial"/>
          <w:sz w:val="22"/>
          <w:szCs w:val="22"/>
        </w:rPr>
      </w:pPr>
    </w:p>
    <w:p w:rsidR="00FA14F6" w:rsidRPr="0068034C" w:rsidP="00FA14F6" w14:paraId="3B867C1B" w14:textId="77777777">
      <w:pPr>
        <w:tabs>
          <w:tab w:val="left" w:pos="-1080"/>
          <w:tab w:val="left" w:pos="-720"/>
          <w:tab w:val="left" w:pos="450"/>
          <w:tab w:val="left" w:pos="720"/>
        </w:tabs>
        <w:rPr>
          <w:rFonts w:ascii="Arial" w:hAnsi="Arial" w:cs="Arial"/>
          <w:sz w:val="22"/>
          <w:szCs w:val="22"/>
        </w:rPr>
      </w:pPr>
    </w:p>
    <w:p w:rsidR="00FA14F6" w:rsidRPr="0068034C"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817D1E" w:rsidP="00817D1E" w14:paraId="59565A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p>
    <w:p w:rsidR="001961F3" w:rsidRPr="00EF0307" w:rsidP="00EF0307" w14:paraId="545F3BBD" w14:textId="73FD7C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b/>
      </w:r>
      <w:r w:rsidRPr="00EF0307" w:rsidR="00201C5F">
        <w:rPr>
          <w:color w:val="000000"/>
          <w:sz w:val="24"/>
          <w:szCs w:val="24"/>
        </w:rPr>
        <w:t xml:space="preserve">We </w:t>
      </w:r>
      <w:r w:rsidRPr="00EF0307">
        <w:rPr>
          <w:color w:val="000000"/>
          <w:sz w:val="24"/>
          <w:szCs w:val="24"/>
        </w:rPr>
        <w:t>are proposing to renew an information collection with revision</w:t>
      </w:r>
      <w:r w:rsidRPr="00EF0307" w:rsidR="00201C5F">
        <w:rPr>
          <w:color w:val="000000"/>
          <w:sz w:val="24"/>
          <w:szCs w:val="24"/>
        </w:rPr>
        <w:t>s.</w:t>
      </w:r>
      <w:r w:rsidRPr="00EF0307" w:rsidR="000D77DF">
        <w:rPr>
          <w:color w:val="000000"/>
          <w:sz w:val="24"/>
          <w:szCs w:val="24"/>
        </w:rPr>
        <w:t xml:space="preserve"> </w:t>
      </w:r>
      <w:r w:rsidR="00D351B3">
        <w:rPr>
          <w:color w:val="000000"/>
          <w:sz w:val="24"/>
          <w:szCs w:val="24"/>
        </w:rPr>
        <w:t xml:space="preserve">We adjusted </w:t>
      </w:r>
      <w:r w:rsidR="00C55F61">
        <w:rPr>
          <w:color w:val="000000"/>
          <w:sz w:val="24"/>
          <w:szCs w:val="24"/>
        </w:rPr>
        <w:t>T</w:t>
      </w:r>
      <w:r w:rsidR="00D351B3">
        <w:rPr>
          <w:color w:val="000000"/>
          <w:sz w:val="24"/>
          <w:szCs w:val="24"/>
        </w:rPr>
        <w:t xml:space="preserve">able </w:t>
      </w:r>
      <w:r w:rsidR="00C55F61">
        <w:rPr>
          <w:color w:val="000000"/>
          <w:sz w:val="24"/>
          <w:szCs w:val="24"/>
        </w:rPr>
        <w:t>12</w:t>
      </w:r>
      <w:r w:rsidR="004F1EAE">
        <w:rPr>
          <w:color w:val="000000"/>
          <w:sz w:val="24"/>
          <w:szCs w:val="24"/>
        </w:rPr>
        <w:t xml:space="preserve"> and Table 14</w:t>
      </w:r>
      <w:r w:rsidR="00C55F61">
        <w:rPr>
          <w:color w:val="000000"/>
          <w:sz w:val="24"/>
          <w:szCs w:val="24"/>
        </w:rPr>
        <w:t xml:space="preserve"> </w:t>
      </w:r>
      <w:r w:rsidR="004D3047">
        <w:rPr>
          <w:color w:val="000000"/>
          <w:sz w:val="24"/>
          <w:szCs w:val="24"/>
        </w:rPr>
        <w:t>to account for Federal</w:t>
      </w:r>
      <w:r w:rsidR="004F1EAE">
        <w:rPr>
          <w:color w:val="000000"/>
          <w:sz w:val="24"/>
          <w:szCs w:val="24"/>
        </w:rPr>
        <w:t xml:space="preserve">, </w:t>
      </w:r>
      <w:r w:rsidR="00F20A1F">
        <w:rPr>
          <w:color w:val="000000"/>
          <w:sz w:val="24"/>
          <w:szCs w:val="24"/>
        </w:rPr>
        <w:t>State, and local governments</w:t>
      </w:r>
      <w:r w:rsidR="004D3047">
        <w:rPr>
          <w:color w:val="000000"/>
          <w:sz w:val="24"/>
          <w:szCs w:val="24"/>
        </w:rPr>
        <w:t xml:space="preserve"> s</w:t>
      </w:r>
      <w:r w:rsidRPr="00EF0307" w:rsidR="000D77DF">
        <w:rPr>
          <w:color w:val="000000"/>
          <w:sz w:val="24"/>
          <w:szCs w:val="24"/>
        </w:rPr>
        <w:t>alaries</w:t>
      </w:r>
      <w:r w:rsidR="00144C92">
        <w:rPr>
          <w:color w:val="000000"/>
          <w:sz w:val="24"/>
          <w:szCs w:val="24"/>
        </w:rPr>
        <w:t xml:space="preserve"> in 2024</w:t>
      </w:r>
      <w:r w:rsidR="004D3047">
        <w:rPr>
          <w:color w:val="000000"/>
          <w:sz w:val="24"/>
          <w:szCs w:val="24"/>
        </w:rPr>
        <w:t>.</w:t>
      </w:r>
    </w:p>
    <w:p w:rsidR="008920EC" w:rsidP="00C23B49" w14:paraId="548677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9098B" w:rsidP="0059098B" w14:paraId="095B516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16.</w:t>
      </w:r>
      <w:r>
        <w:rPr>
          <w:rStyle w:val="tabchar"/>
          <w:rFonts w:ascii="Calibri" w:hAnsi="Calibri" w:cs="Calibri"/>
          <w:sz w:val="22"/>
          <w:szCs w:val="22"/>
        </w:rPr>
        <w:tab/>
      </w:r>
      <w:r>
        <w:rPr>
          <w:rStyle w:val="normaltextrun"/>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Style w:val="eop"/>
          <w:rFonts w:ascii="Arial" w:hAnsi="Arial" w:cs="Arial"/>
          <w:sz w:val="22"/>
          <w:szCs w:val="22"/>
        </w:rPr>
        <w:t> </w:t>
      </w:r>
    </w:p>
    <w:p w:rsidR="0059098B" w:rsidP="0059098B" w14:paraId="0F4F0D2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E3615B" w:rsidRPr="00C96BFD" w:rsidP="00E3615B" w14:paraId="2B82A784" w14:textId="5CB80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color w:val="000000"/>
          <w:sz w:val="24"/>
          <w:szCs w:val="24"/>
        </w:rPr>
        <w:tab/>
      </w:r>
      <w:r w:rsidRPr="00C96BFD">
        <w:rPr>
          <w:color w:val="000000"/>
          <w:sz w:val="24"/>
          <w:szCs w:val="24"/>
        </w:rPr>
        <w:t>Data from the collection will not be published</w:t>
      </w:r>
      <w:r w:rsidR="00865CA0">
        <w:rPr>
          <w:color w:val="000000"/>
          <w:sz w:val="24"/>
          <w:szCs w:val="24"/>
        </w:rPr>
        <w:t>.</w:t>
      </w:r>
    </w:p>
    <w:p w:rsidR="008920EC" w:rsidRPr="00C96BFD" w:rsidP="00C23B49" w14:paraId="71E570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14F6" w:rsidRPr="0068034C" w:rsidP="00FA14F6" w14:paraId="52B8690C"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63094E" w:rsidRPr="00C96BFD" w:rsidP="0063094E" w14:paraId="342E6A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6BFD">
        <w:rPr>
          <w:color w:val="000000"/>
          <w:sz w:val="24"/>
          <w:szCs w:val="24"/>
        </w:rPr>
        <w:t>Not applicable for this request.</w:t>
      </w:r>
    </w:p>
    <w:p w:rsidR="00FA14F6" w:rsidRPr="0068034C" w:rsidP="00FA14F6" w14:paraId="6BA9845C" w14:textId="77777777">
      <w:pPr>
        <w:tabs>
          <w:tab w:val="left" w:pos="-1080"/>
          <w:tab w:val="left" w:pos="-720"/>
          <w:tab w:val="left" w:pos="450"/>
          <w:tab w:val="left" w:pos="720"/>
        </w:tabs>
        <w:rPr>
          <w:rFonts w:ascii="Arial" w:hAnsi="Arial" w:cs="Arial"/>
          <w:sz w:val="22"/>
          <w:szCs w:val="22"/>
        </w:rPr>
      </w:pPr>
    </w:p>
    <w:p w:rsidR="00FA14F6" w:rsidRPr="0068034C"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FA14F6" w:rsidRPr="0068034C" w:rsidP="00FA14F6" w14:paraId="141524FC" w14:textId="77777777">
      <w:pPr>
        <w:tabs>
          <w:tab w:val="left" w:pos="-1080"/>
          <w:tab w:val="left" w:pos="-720"/>
          <w:tab w:val="left" w:pos="450"/>
          <w:tab w:val="left" w:pos="720"/>
        </w:tabs>
        <w:rPr>
          <w:rFonts w:ascii="Arial" w:hAnsi="Arial" w:cs="Arial"/>
          <w:sz w:val="22"/>
          <w:szCs w:val="22"/>
        </w:rPr>
      </w:pPr>
    </w:p>
    <w:p w:rsidR="00251281" w:rsidRPr="00B50214" w:rsidP="0033582D" w14:paraId="15A5F88A" w14:textId="0755552B">
      <w:pPr>
        <w:tabs>
          <w:tab w:val="left" w:pos="-1080"/>
          <w:tab w:val="left" w:pos="-720"/>
          <w:tab w:val="left" w:pos="450"/>
          <w:tab w:val="left" w:pos="720"/>
        </w:tabs>
        <w:rPr>
          <w:rFonts w:ascii="Arial" w:hAnsi="Arial" w:cs="Arial"/>
          <w:sz w:val="22"/>
          <w:szCs w:val="22"/>
        </w:rPr>
      </w:pPr>
      <w:r w:rsidRPr="00C96BFD">
        <w:rPr>
          <w:b/>
          <w:bCs/>
          <w:sz w:val="24"/>
          <w:szCs w:val="24"/>
        </w:rPr>
        <w:tab/>
      </w:r>
      <w:r w:rsidRPr="00C96BFD">
        <w:rPr>
          <w:color w:val="000000"/>
          <w:sz w:val="24"/>
          <w:szCs w:val="24"/>
        </w:rPr>
        <w:t>There are no exceptions to the certification statement.</w:t>
      </w:r>
    </w:p>
    <w:sectPr w:rsidSect="00B100EF">
      <w:footerReference w:type="default" r:id="rId9"/>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3759" w:rsidP="00B50214" w14:paraId="1C188DC6" w14:textId="77777777">
      <w:r>
        <w:separator/>
      </w:r>
    </w:p>
  </w:footnote>
  <w:footnote w:type="continuationSeparator" w:id="1">
    <w:p w:rsidR="001B3759" w:rsidP="00B50214" w14:paraId="262B7D42" w14:textId="77777777">
      <w:r>
        <w:continuationSeparator/>
      </w:r>
    </w:p>
  </w:footnote>
  <w:footnote w:id="2">
    <w:p w:rsidR="00ED2C9B" w:rsidP="00ED2C9B" w14:paraId="4864F34F" w14:textId="77777777">
      <w:pPr>
        <w:pStyle w:val="FootnoteText"/>
      </w:pPr>
      <w:r>
        <w:rPr>
          <w:rStyle w:val="FootnoteReference"/>
        </w:rPr>
        <w:footnoteRef/>
      </w:r>
      <w:r>
        <w:t xml:space="preserve"> </w:t>
      </w:r>
      <w:hyperlink r:id="rId1" w:history="1">
        <w:r>
          <w:rPr>
            <w:rStyle w:val="Hyperlink"/>
            <w:sz w:val="24"/>
            <w:szCs w:val="24"/>
          </w:rPr>
          <w:t>https://www.fgdc.gov/policyandplanning/executive_order</w:t>
        </w:r>
      </w:hyperlink>
    </w:p>
  </w:footnote>
  <w:footnote w:id="3">
    <w:p w:rsidR="00ED2C9B" w:rsidP="00ED2C9B" w14:paraId="63D6F4D7" w14:textId="77777777">
      <w:pPr>
        <w:pStyle w:val="FootnoteText"/>
        <w:rPr>
          <w:sz w:val="24"/>
          <w:szCs w:val="24"/>
        </w:rPr>
      </w:pPr>
      <w:r>
        <w:rPr>
          <w:rStyle w:val="FootnoteReference"/>
        </w:rPr>
        <w:footnoteRef/>
      </w:r>
      <w:r>
        <w:t xml:space="preserve"> </w:t>
      </w:r>
      <w:hyperlink r:id="rId2" w:history="1">
        <w:r>
          <w:rPr>
            <w:rStyle w:val="Hyperlink"/>
            <w:sz w:val="24"/>
            <w:szCs w:val="24"/>
          </w:rPr>
          <w:t>https://www.fgdc.gov/gda</w:t>
        </w:r>
      </w:hyperlink>
    </w:p>
  </w:footnote>
  <w:footnote w:id="4">
    <w:p w:rsidR="00A32437" w14:paraId="2DA8DE7E" w14:textId="1A4DDFD1">
      <w:pPr>
        <w:pStyle w:val="FootnoteText"/>
      </w:pPr>
      <w:r>
        <w:rPr>
          <w:rStyle w:val="FootnoteReference"/>
        </w:rPr>
        <w:footnoteRef/>
      </w:r>
      <w:r>
        <w:t xml:space="preserve"> </w:t>
      </w:r>
      <w:hyperlink r:id="rId3" w:history="1">
        <w:r>
          <w:rPr>
            <w:rStyle w:val="Hyperlink"/>
          </w:rPr>
          <w:t>Employer Costs for Employee Compensation News Release - 2024 Q02 Results</w:t>
        </w:r>
      </w:hyperlink>
    </w:p>
  </w:footnote>
  <w:footnote w:id="5">
    <w:p w:rsidR="00770AAD" w14:paraId="6C172310" w14:textId="29A645AA">
      <w:pPr>
        <w:pStyle w:val="FootnoteText"/>
      </w:pPr>
      <w:r>
        <w:rPr>
          <w:rStyle w:val="FootnoteReference"/>
        </w:rPr>
        <w:footnoteRef/>
      </w:r>
      <w:r>
        <w:t xml:space="preserve"> </w:t>
      </w:r>
      <w:hyperlink r:id="rId4" w:history="1">
        <w:r w:rsidRPr="00ED5DEC">
          <w:rPr>
            <w:rStyle w:val="Hyperlink"/>
          </w:rPr>
          <w:t>https://www.opm.gov/policy-data-oversight/pay-leave/salaries-wages/2024/general-schedule</w:t>
        </w:r>
      </w:hyperlink>
    </w:p>
    <w:p w:rsidR="00770AAD" w14:paraId="40BDCC4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0"/>
  </w:num>
  <w:num w:numId="2" w16cid:durableId="17199508">
    <w:abstractNumId w:val="5"/>
  </w:num>
  <w:num w:numId="3" w16cid:durableId="1535381878">
    <w:abstractNumId w:val="2"/>
  </w:num>
  <w:num w:numId="4" w16cid:durableId="593442397">
    <w:abstractNumId w:val="1"/>
  </w:num>
  <w:num w:numId="5" w16cid:durableId="1832982726">
    <w:abstractNumId w:val="4"/>
  </w:num>
  <w:num w:numId="6" w16cid:durableId="178153389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528"/>
    <w:rsid w:val="0001416A"/>
    <w:rsid w:val="00020495"/>
    <w:rsid w:val="00022C0C"/>
    <w:rsid w:val="000240DB"/>
    <w:rsid w:val="00024E5F"/>
    <w:rsid w:val="000257C8"/>
    <w:rsid w:val="00025E49"/>
    <w:rsid w:val="00026233"/>
    <w:rsid w:val="000268E1"/>
    <w:rsid w:val="000325B5"/>
    <w:rsid w:val="00035E5A"/>
    <w:rsid w:val="000370CF"/>
    <w:rsid w:val="00040200"/>
    <w:rsid w:val="00040B50"/>
    <w:rsid w:val="000473FD"/>
    <w:rsid w:val="000637F5"/>
    <w:rsid w:val="00064787"/>
    <w:rsid w:val="00064C56"/>
    <w:rsid w:val="00065A01"/>
    <w:rsid w:val="00071EF4"/>
    <w:rsid w:val="00096718"/>
    <w:rsid w:val="000A0858"/>
    <w:rsid w:val="000A1C9D"/>
    <w:rsid w:val="000A1D1C"/>
    <w:rsid w:val="000A64A1"/>
    <w:rsid w:val="000B3414"/>
    <w:rsid w:val="000C4643"/>
    <w:rsid w:val="000C6DF9"/>
    <w:rsid w:val="000D1EB6"/>
    <w:rsid w:val="000D3B13"/>
    <w:rsid w:val="000D77DF"/>
    <w:rsid w:val="000F1C17"/>
    <w:rsid w:val="000F3AF1"/>
    <w:rsid w:val="000F4175"/>
    <w:rsid w:val="000F7FE2"/>
    <w:rsid w:val="001034E0"/>
    <w:rsid w:val="00104AC2"/>
    <w:rsid w:val="0010512F"/>
    <w:rsid w:val="001108F8"/>
    <w:rsid w:val="00111BD6"/>
    <w:rsid w:val="00112EAB"/>
    <w:rsid w:val="001225B4"/>
    <w:rsid w:val="001317F6"/>
    <w:rsid w:val="00144C92"/>
    <w:rsid w:val="001502E1"/>
    <w:rsid w:val="0015130F"/>
    <w:rsid w:val="00162B02"/>
    <w:rsid w:val="001666D1"/>
    <w:rsid w:val="00166954"/>
    <w:rsid w:val="0017112A"/>
    <w:rsid w:val="001833A3"/>
    <w:rsid w:val="0019486B"/>
    <w:rsid w:val="001961F3"/>
    <w:rsid w:val="001A2CBC"/>
    <w:rsid w:val="001B3759"/>
    <w:rsid w:val="001B489D"/>
    <w:rsid w:val="001D1528"/>
    <w:rsid w:val="001E237D"/>
    <w:rsid w:val="001F04FC"/>
    <w:rsid w:val="002014A8"/>
    <w:rsid w:val="00201C5F"/>
    <w:rsid w:val="00204A13"/>
    <w:rsid w:val="002075F8"/>
    <w:rsid w:val="002120BC"/>
    <w:rsid w:val="0022221E"/>
    <w:rsid w:val="0023700D"/>
    <w:rsid w:val="00240A59"/>
    <w:rsid w:val="00240C6C"/>
    <w:rsid w:val="00243C43"/>
    <w:rsid w:val="00244498"/>
    <w:rsid w:val="00246A07"/>
    <w:rsid w:val="00251281"/>
    <w:rsid w:val="00261460"/>
    <w:rsid w:val="00266088"/>
    <w:rsid w:val="002816D7"/>
    <w:rsid w:val="00295103"/>
    <w:rsid w:val="002A0685"/>
    <w:rsid w:val="002A0E9A"/>
    <w:rsid w:val="002A1A10"/>
    <w:rsid w:val="002C1B01"/>
    <w:rsid w:val="002C325E"/>
    <w:rsid w:val="002C7B09"/>
    <w:rsid w:val="002D59A9"/>
    <w:rsid w:val="002E345F"/>
    <w:rsid w:val="002F04A9"/>
    <w:rsid w:val="002F2814"/>
    <w:rsid w:val="002F513E"/>
    <w:rsid w:val="00302AB3"/>
    <w:rsid w:val="00303D79"/>
    <w:rsid w:val="00306186"/>
    <w:rsid w:val="00312B7B"/>
    <w:rsid w:val="003265DC"/>
    <w:rsid w:val="0033582D"/>
    <w:rsid w:val="00341BF7"/>
    <w:rsid w:val="00352210"/>
    <w:rsid w:val="003722E4"/>
    <w:rsid w:val="00385C02"/>
    <w:rsid w:val="00386623"/>
    <w:rsid w:val="0039403A"/>
    <w:rsid w:val="00397024"/>
    <w:rsid w:val="003A4019"/>
    <w:rsid w:val="003B6D63"/>
    <w:rsid w:val="003C3292"/>
    <w:rsid w:val="003C6441"/>
    <w:rsid w:val="003D6562"/>
    <w:rsid w:val="003E1F5A"/>
    <w:rsid w:val="003F3488"/>
    <w:rsid w:val="003F3C60"/>
    <w:rsid w:val="00401F5B"/>
    <w:rsid w:val="00404CB7"/>
    <w:rsid w:val="00421807"/>
    <w:rsid w:val="0043300A"/>
    <w:rsid w:val="004436DE"/>
    <w:rsid w:val="00460696"/>
    <w:rsid w:val="004650A3"/>
    <w:rsid w:val="004728C0"/>
    <w:rsid w:val="00485AAD"/>
    <w:rsid w:val="004976CB"/>
    <w:rsid w:val="004A4B87"/>
    <w:rsid w:val="004A6DFA"/>
    <w:rsid w:val="004B25BF"/>
    <w:rsid w:val="004B6BCA"/>
    <w:rsid w:val="004C6E90"/>
    <w:rsid w:val="004D3047"/>
    <w:rsid w:val="004D39C3"/>
    <w:rsid w:val="004E4211"/>
    <w:rsid w:val="004F1EAE"/>
    <w:rsid w:val="004F2377"/>
    <w:rsid w:val="005016A5"/>
    <w:rsid w:val="00513A54"/>
    <w:rsid w:val="00513E43"/>
    <w:rsid w:val="0051667E"/>
    <w:rsid w:val="00525467"/>
    <w:rsid w:val="005416F0"/>
    <w:rsid w:val="00542D34"/>
    <w:rsid w:val="005647E3"/>
    <w:rsid w:val="0056676C"/>
    <w:rsid w:val="00570657"/>
    <w:rsid w:val="00572C6B"/>
    <w:rsid w:val="0059098B"/>
    <w:rsid w:val="005912A2"/>
    <w:rsid w:val="005B0888"/>
    <w:rsid w:val="005C0E14"/>
    <w:rsid w:val="005C5EDF"/>
    <w:rsid w:val="005D39A7"/>
    <w:rsid w:val="005D5834"/>
    <w:rsid w:val="005D7457"/>
    <w:rsid w:val="005E0031"/>
    <w:rsid w:val="005E6BE8"/>
    <w:rsid w:val="005F3A68"/>
    <w:rsid w:val="005F571A"/>
    <w:rsid w:val="005F75AA"/>
    <w:rsid w:val="0060758B"/>
    <w:rsid w:val="00607F46"/>
    <w:rsid w:val="006200E1"/>
    <w:rsid w:val="0063094E"/>
    <w:rsid w:val="00644730"/>
    <w:rsid w:val="00653E76"/>
    <w:rsid w:val="00657169"/>
    <w:rsid w:val="006627DC"/>
    <w:rsid w:val="00662B1A"/>
    <w:rsid w:val="0066483C"/>
    <w:rsid w:val="0068034C"/>
    <w:rsid w:val="0068562A"/>
    <w:rsid w:val="006900E3"/>
    <w:rsid w:val="006A4CF6"/>
    <w:rsid w:val="006B22D3"/>
    <w:rsid w:val="006D0A38"/>
    <w:rsid w:val="006E339F"/>
    <w:rsid w:val="006E5E0F"/>
    <w:rsid w:val="006F0204"/>
    <w:rsid w:val="006F1B75"/>
    <w:rsid w:val="006F4168"/>
    <w:rsid w:val="006F4E7C"/>
    <w:rsid w:val="00701622"/>
    <w:rsid w:val="00701C0C"/>
    <w:rsid w:val="00721280"/>
    <w:rsid w:val="00721858"/>
    <w:rsid w:val="00725322"/>
    <w:rsid w:val="00734DFB"/>
    <w:rsid w:val="00740A62"/>
    <w:rsid w:val="00750375"/>
    <w:rsid w:val="00753A67"/>
    <w:rsid w:val="0075782A"/>
    <w:rsid w:val="00770AAD"/>
    <w:rsid w:val="00775F81"/>
    <w:rsid w:val="007851E9"/>
    <w:rsid w:val="00787F1A"/>
    <w:rsid w:val="007B03B3"/>
    <w:rsid w:val="007C06F8"/>
    <w:rsid w:val="007C0849"/>
    <w:rsid w:val="007C0DD3"/>
    <w:rsid w:val="007C4FDC"/>
    <w:rsid w:val="007E21B5"/>
    <w:rsid w:val="007E3D78"/>
    <w:rsid w:val="007F36F2"/>
    <w:rsid w:val="007F7A8A"/>
    <w:rsid w:val="007F7B0E"/>
    <w:rsid w:val="00800AE2"/>
    <w:rsid w:val="0081259F"/>
    <w:rsid w:val="00812D86"/>
    <w:rsid w:val="00817D1E"/>
    <w:rsid w:val="00842066"/>
    <w:rsid w:val="008446F0"/>
    <w:rsid w:val="00857481"/>
    <w:rsid w:val="00865CA0"/>
    <w:rsid w:val="00866E76"/>
    <w:rsid w:val="00883F59"/>
    <w:rsid w:val="008920EC"/>
    <w:rsid w:val="00894A15"/>
    <w:rsid w:val="008B206F"/>
    <w:rsid w:val="008C1032"/>
    <w:rsid w:val="008C47BD"/>
    <w:rsid w:val="008F520B"/>
    <w:rsid w:val="008F642C"/>
    <w:rsid w:val="00916B7F"/>
    <w:rsid w:val="009305AE"/>
    <w:rsid w:val="0094305A"/>
    <w:rsid w:val="00944C21"/>
    <w:rsid w:val="00946001"/>
    <w:rsid w:val="00950F06"/>
    <w:rsid w:val="0097308D"/>
    <w:rsid w:val="00991675"/>
    <w:rsid w:val="0099423E"/>
    <w:rsid w:val="00995E34"/>
    <w:rsid w:val="009A370C"/>
    <w:rsid w:val="009B02A1"/>
    <w:rsid w:val="009B359F"/>
    <w:rsid w:val="00A0789C"/>
    <w:rsid w:val="00A15F60"/>
    <w:rsid w:val="00A237EE"/>
    <w:rsid w:val="00A32437"/>
    <w:rsid w:val="00A4232B"/>
    <w:rsid w:val="00A45492"/>
    <w:rsid w:val="00A45A4C"/>
    <w:rsid w:val="00A4790D"/>
    <w:rsid w:val="00A675CE"/>
    <w:rsid w:val="00A70D17"/>
    <w:rsid w:val="00A74855"/>
    <w:rsid w:val="00A84E4C"/>
    <w:rsid w:val="00A84E95"/>
    <w:rsid w:val="00A933CD"/>
    <w:rsid w:val="00AA0E02"/>
    <w:rsid w:val="00AA12EB"/>
    <w:rsid w:val="00AA351B"/>
    <w:rsid w:val="00AA737C"/>
    <w:rsid w:val="00AD0DEA"/>
    <w:rsid w:val="00AD5847"/>
    <w:rsid w:val="00AD62D6"/>
    <w:rsid w:val="00AE5134"/>
    <w:rsid w:val="00AF23EF"/>
    <w:rsid w:val="00AF330C"/>
    <w:rsid w:val="00B013AD"/>
    <w:rsid w:val="00B043F2"/>
    <w:rsid w:val="00B04BC3"/>
    <w:rsid w:val="00B100EF"/>
    <w:rsid w:val="00B32F85"/>
    <w:rsid w:val="00B50214"/>
    <w:rsid w:val="00B575F6"/>
    <w:rsid w:val="00B646B4"/>
    <w:rsid w:val="00B71BA9"/>
    <w:rsid w:val="00B73DFC"/>
    <w:rsid w:val="00B75EC0"/>
    <w:rsid w:val="00B776BB"/>
    <w:rsid w:val="00B819A1"/>
    <w:rsid w:val="00B907EF"/>
    <w:rsid w:val="00B9620B"/>
    <w:rsid w:val="00BB02E2"/>
    <w:rsid w:val="00BB2576"/>
    <w:rsid w:val="00BE39E5"/>
    <w:rsid w:val="00C02CF4"/>
    <w:rsid w:val="00C07E5A"/>
    <w:rsid w:val="00C23B49"/>
    <w:rsid w:val="00C36A64"/>
    <w:rsid w:val="00C5303E"/>
    <w:rsid w:val="00C55F61"/>
    <w:rsid w:val="00C5794A"/>
    <w:rsid w:val="00C6339D"/>
    <w:rsid w:val="00C639B6"/>
    <w:rsid w:val="00C64B10"/>
    <w:rsid w:val="00C72C92"/>
    <w:rsid w:val="00C7332D"/>
    <w:rsid w:val="00C765A1"/>
    <w:rsid w:val="00C945B3"/>
    <w:rsid w:val="00C96BFD"/>
    <w:rsid w:val="00CA5616"/>
    <w:rsid w:val="00CB6F65"/>
    <w:rsid w:val="00CC6903"/>
    <w:rsid w:val="00CD3425"/>
    <w:rsid w:val="00CF2466"/>
    <w:rsid w:val="00D13EB0"/>
    <w:rsid w:val="00D351B3"/>
    <w:rsid w:val="00D57F4F"/>
    <w:rsid w:val="00D6318E"/>
    <w:rsid w:val="00D6355E"/>
    <w:rsid w:val="00D64F22"/>
    <w:rsid w:val="00D6539A"/>
    <w:rsid w:val="00D767F7"/>
    <w:rsid w:val="00D80143"/>
    <w:rsid w:val="00D93B17"/>
    <w:rsid w:val="00D93CAC"/>
    <w:rsid w:val="00DB0EBA"/>
    <w:rsid w:val="00DB11A3"/>
    <w:rsid w:val="00DB537E"/>
    <w:rsid w:val="00DB7A59"/>
    <w:rsid w:val="00DD436E"/>
    <w:rsid w:val="00DE129B"/>
    <w:rsid w:val="00DE1FFE"/>
    <w:rsid w:val="00DE4D3C"/>
    <w:rsid w:val="00DE7630"/>
    <w:rsid w:val="00E118CB"/>
    <w:rsid w:val="00E171D3"/>
    <w:rsid w:val="00E210F1"/>
    <w:rsid w:val="00E22874"/>
    <w:rsid w:val="00E30481"/>
    <w:rsid w:val="00E3615B"/>
    <w:rsid w:val="00E4351A"/>
    <w:rsid w:val="00E43F18"/>
    <w:rsid w:val="00E4728A"/>
    <w:rsid w:val="00E51285"/>
    <w:rsid w:val="00E6013B"/>
    <w:rsid w:val="00E62338"/>
    <w:rsid w:val="00E6488B"/>
    <w:rsid w:val="00E71923"/>
    <w:rsid w:val="00E72D24"/>
    <w:rsid w:val="00E75605"/>
    <w:rsid w:val="00E81CAD"/>
    <w:rsid w:val="00E90FFA"/>
    <w:rsid w:val="00EA4C9A"/>
    <w:rsid w:val="00EB0E7B"/>
    <w:rsid w:val="00EC0805"/>
    <w:rsid w:val="00ED2C9B"/>
    <w:rsid w:val="00ED5DEC"/>
    <w:rsid w:val="00EE31E1"/>
    <w:rsid w:val="00EF0307"/>
    <w:rsid w:val="00EF045F"/>
    <w:rsid w:val="00EF05F1"/>
    <w:rsid w:val="00EF0886"/>
    <w:rsid w:val="00EF578E"/>
    <w:rsid w:val="00F104EC"/>
    <w:rsid w:val="00F1450E"/>
    <w:rsid w:val="00F20A1F"/>
    <w:rsid w:val="00F36F0C"/>
    <w:rsid w:val="00F373CA"/>
    <w:rsid w:val="00F436F3"/>
    <w:rsid w:val="00F45272"/>
    <w:rsid w:val="00F71FAA"/>
    <w:rsid w:val="00F72B79"/>
    <w:rsid w:val="00F73931"/>
    <w:rsid w:val="00F73AF0"/>
    <w:rsid w:val="00F76B5B"/>
    <w:rsid w:val="00F9091B"/>
    <w:rsid w:val="00F958C2"/>
    <w:rsid w:val="00F9642B"/>
    <w:rsid w:val="00FA14F6"/>
    <w:rsid w:val="00FA1DB6"/>
    <w:rsid w:val="00FB083A"/>
    <w:rsid w:val="00FE3ACD"/>
    <w:rsid w:val="00FE7C95"/>
    <w:rsid w:val="00FF147C"/>
    <w:rsid w:val="00FF1D53"/>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2C9B"/>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ED2C9B"/>
  </w:style>
  <w:style w:type="character" w:customStyle="1" w:styleId="FootnoteTextChar">
    <w:name w:val="Footnote Text Char"/>
    <w:basedOn w:val="DefaultParagraphFont"/>
    <w:link w:val="FootnoteText"/>
    <w:uiPriority w:val="99"/>
    <w:semiHidden/>
    <w:rsid w:val="00ED2C9B"/>
    <w:rPr>
      <w:rFonts w:ascii="Times New Roman" w:hAnsi="Times New Roman"/>
    </w:rPr>
  </w:style>
  <w:style w:type="character" w:styleId="FootnoteReference">
    <w:name w:val="footnote reference"/>
    <w:uiPriority w:val="99"/>
    <w:semiHidden/>
    <w:unhideWhenUsed/>
    <w:rsid w:val="00ED2C9B"/>
    <w:rPr>
      <w:vertAlign w:val="superscript"/>
    </w:rPr>
  </w:style>
  <w:style w:type="paragraph" w:styleId="Caption">
    <w:name w:val="caption"/>
    <w:basedOn w:val="Normal"/>
    <w:next w:val="Normal"/>
    <w:uiPriority w:val="35"/>
    <w:unhideWhenUsed/>
    <w:qFormat/>
    <w:rsid w:val="00035E5A"/>
    <w:rPr>
      <w:b/>
      <w:bCs/>
    </w:rPr>
  </w:style>
  <w:style w:type="paragraph" w:customStyle="1" w:styleId="paragraph">
    <w:name w:val="paragraph"/>
    <w:basedOn w:val="Normal"/>
    <w:rsid w:val="0059098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9098B"/>
  </w:style>
  <w:style w:type="character" w:customStyle="1" w:styleId="tabchar">
    <w:name w:val="tabchar"/>
    <w:basedOn w:val="DefaultParagraphFont"/>
    <w:rsid w:val="0059098B"/>
  </w:style>
  <w:style w:type="character" w:customStyle="1" w:styleId="eop">
    <w:name w:val="eop"/>
    <w:basedOn w:val="DefaultParagraphFont"/>
    <w:rsid w:val="0059098B"/>
  </w:style>
  <w:style w:type="character" w:styleId="UnresolvedMention">
    <w:name w:val="Unresolved Mention"/>
    <w:basedOn w:val="DefaultParagraphFont"/>
    <w:uiPriority w:val="99"/>
    <w:semiHidden/>
    <w:unhideWhenUsed/>
    <w:rsid w:val="00690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gdc.gov/policyandplanning/executive_order" TargetMode="External" /><Relationship Id="rId2" Type="http://schemas.openxmlformats.org/officeDocument/2006/relationships/hyperlink" Target="https://www.fgdc.gov/gda" TargetMode="External" /><Relationship Id="rId3" Type="http://schemas.openxmlformats.org/officeDocument/2006/relationships/hyperlink" Target="https://www.bls.gov/news.release/ecec.htm" TargetMode="External" /><Relationship Id="rId4" Type="http://schemas.openxmlformats.org/officeDocument/2006/relationships/hyperlink" Target="https://www.opm.gov/policy-data-oversight/pay-leave/salaries-wages/2024/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0" ma:contentTypeDescription="Create a new document." ma:contentTypeScope="" ma:versionID="9f8789b3a648175ece943091f2853d6a">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490f4f3cc05cc6b91a1bef0698921805"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Schedule_x0020_Number"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MBControlNo" minOccurs="0"/>
                <xsd:element ref="ns2:ICRTitl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chedule_x0020_Number" ma:index="10" nillable="true" ma:displayName="For Brian Record Series" ma:default="[Please Populate]" ma:description="Records series number from the USGS Records Schedule" ma:format="Dropdown" ma:internalName="Schedule_x0020_Number">
      <xsd:simpleType>
        <xsd:restriction base="dms:Text">
          <xsd:maxLength value="255"/>
        </xsd:restriction>
      </xsd:simpleType>
    </xsd:element>
    <xsd:element name="Disposition" ma:index="11"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leUseDescription" ma:index="21" nillable="true" ma:displayName="File Use &amp; Description" ma:default="[Please Populate]" ma:format="Dropdown" ma:internalName="FileUseDescription">
      <xsd:simpleType>
        <xsd:restriction base="dms:Note">
          <xsd:maxLength value="255"/>
        </xsd:restriction>
      </xsd:simpleType>
    </xsd:element>
    <xsd:element name="Status" ma:index="22"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3"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4"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5" nillable="true" ma:displayName="Year" ma:decimals="0" ma:format="Dropdown" ma:internalName="Year" ma:percentage="FALSE">
      <xsd:simpleType>
        <xsd:restriction base="dms:Number"/>
      </xsd:simpleType>
    </xsd:element>
    <xsd:element name="DispositionYears" ma:index="26" nillable="true" ma:displayName="Disposition (Yrs)" ma:decimals="0" ma:format="Dropdown" ma:internalName="DispositionYears" ma:percentage="FALSE">
      <xsd:simpleType>
        <xsd:restriction base="dms:Number"/>
      </xsd:simpleType>
    </xsd:element>
    <xsd:element name="EOL" ma:index="27" nillable="true" ma:displayName="EOL" ma:decimals="0" ma:format="Dropdown" ma:internalName="EOL"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USGSRecordsSeries" ma:index="29"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30"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1"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2"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3"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ategory" ma:index="35" nillable="true" ma:displayName="Category" ma:format="Dropdown" ma:internalName="Category">
      <xsd:simpleType>
        <xsd:restriction base="dms:Choice">
          <xsd:enumeration value="DTS"/>
          <xsd:enumeration value="FACA"/>
          <xsd:enumeration value="FRN"/>
          <xsd:enumeration value="Policies Regs"/>
          <xsd:enumeration value="PRA"/>
          <xsd:enumeration value="PRA Exemption Request"/>
          <xsd:enumeration value="Template"/>
          <xsd:enumeration value="ICR"/>
          <xsd:enumeration value="SOP"/>
          <xsd:enumeration value="Notes"/>
          <xsd:enumeration value="Federal Register"/>
        </xsd:restriction>
      </xsd:simpleType>
    </xsd:element>
    <xsd:element name="FilePurpose" ma:index="36" nillable="true" ma:displayName="File Purpose" ma:default="[YYYMMDD] [Author] [Purpose]" ma:format="Dropdown" ma:internalName="FilePurpose">
      <xsd:simpleType>
        <xsd:restriction base="dms:Note">
          <xsd:maxLength value="255"/>
        </xsd:restriction>
      </xsd:simpleType>
    </xsd:element>
    <xsd:element name="DocumentType" ma:index="37" nillable="true" ma:displayName="Sub Category" ma:default="N/A" ma:description="Document category in the ICR" ma:format="Dropdown" ma:internalName="DocumentType">
      <xsd:simpleType>
        <xsd:restriction base="dms:Choice">
          <xsd:enumeration value="Briefing Paper"/>
          <xsd:enumeration value="60-Day FRN"/>
          <xsd:enumeration value="30-Day FRN"/>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N/A"/>
        </xsd:restriction>
      </xsd:simpleType>
    </xsd:element>
    <xsd:element name="OMBControlNo" ma:index="38" nillable="true" ma:displayName="OMB Control No" ma:description="Unique number assigned by OMB. All USGS OMB Control numbers begin with 1028" ma:format="Dropdown" ma:internalName="OMBControlNo">
      <xsd:simpleType>
        <xsd:restriction base="dms:Text">
          <xsd:maxLength value="9"/>
        </xsd:restriction>
      </xsd:simpleType>
    </xsd:element>
    <xsd:element name="ICRTitle" ma:index="39" nillable="true" ma:displayName="ICR Title" ma:default="N/A" ma:description="Name of the ICR/Collection" ma:format="Dropdown" ma:internalName="ICRTitle">
      <xsd:simpleType>
        <xsd:restriction base="dms:Text">
          <xsd:maxLength value="255"/>
        </xsd:restriction>
      </xsd:simpleType>
    </xsd:element>
    <xsd:element name="OwnerAuthor" ma:index="40"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lcf76f155ced4ddcb4097134ff3c332f xmlns="bdd03b77-76d5-4eac-9eb4-7a6294ccfdd2">
      <Terms xmlns="http://schemas.microsoft.com/office/infopath/2007/PartnerControls"/>
    </lcf76f155ced4ddcb4097134ff3c332f>
    <TaxCatchAll xmlns="7ac0fe3c-e7d0-4901-9125-e7684883dbe1" xsi:nil="true"/>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PRA</Category>
    <FilePurpose xmlns="bdd03b77-76d5-4eac-9eb4-7a6294ccfdd2">[YYYMMDD] [Author] [Purpose]</FilePurpose>
    <ICRTitle xmlns="bdd03b77-76d5-4eac-9eb4-7a6294ccfdd2">HydroAdd3D</ICRTitle>
    <Mission xmlns="bdd03b77-76d5-4eac-9eb4-7a6294ccfdd2" xsi:nil="true"/>
    <Year xmlns="bdd03b77-76d5-4eac-9eb4-7a6294ccfdd2" xsi:nil="true"/>
    <OMBControlNo xmlns="bdd03b77-76d5-4eac-9eb4-7a6294ccfdd2" xsi:nil="true"/>
    <OwnerAuthor xmlns="bdd03b77-76d5-4eac-9eb4-7a6294ccfdd2">
      <UserInfo>
        <DisplayName>bkimbrell@usgs.gov</DisplayName>
        <AccountId>789</AccountId>
        <AccountType/>
      </UserInfo>
    </OwnerAuthor>
    <Disposition xmlns="bdd03b77-76d5-4eac-9eb4-7a6294ccfdd2" xsi:nil="true"/>
    <DispositionYears xmlns="bdd03b77-76d5-4eac-9eb4-7a6294ccfdd2" xsi:nil="true"/>
    <USGSRecordsSeries xmlns="bdd03b77-76d5-4eac-9eb4-7a6294ccfdd2">927</USGSRecordsSeries>
    <Schedule_x0020_Number xmlns="bdd03b77-76d5-4eac-9eb4-7a6294ccfdd2">[Please Populate]</Schedule_x0020_Number>
    <FileUseDescription xmlns="bdd03b77-76d5-4eac-9eb4-7a6294ccfdd2">[Please Populate]</FileUseDescrip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9094E-58C8-4258-9F3F-46E87F945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customXml/itemProps3.xml><?xml version="1.0" encoding="utf-8"?>
<ds:datastoreItem xmlns:ds="http://schemas.openxmlformats.org/officeDocument/2006/customXml" ds:itemID="{816E532D-09BC-4B30-A8AE-6FAB001B654F}">
  <ds:schemaRefs>
    <ds:schemaRef ds:uri="http://schemas.openxmlformats.org/officeDocument/2006/bibliography"/>
  </ds:schemaRefs>
</ds:datastoreItem>
</file>

<file path=customXml/itemProps4.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2699</Words>
  <Characters>15389</Characters>
  <Application>Microsoft Office Word</Application>
  <DocSecurity>0</DocSecurity>
  <Lines>128</Lines>
  <Paragraphs>36</Paragraphs>
  <ScaleCrop>false</ScaleCrop>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2024-11-05T19:43:00Z</dcterms:created>
  <dcterms:modified xsi:type="dcterms:W3CDTF">2024-11-06T15:03:00Z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y fmtid="{D5CDD505-2E9C-101B-9397-08002B2CF9AE}" pid="4" name="_dlc_DocIdItemGuid">
    <vt:lpwstr>7db1768d-5c78-4d70-9d7f-550f3551bbc0</vt:lpwstr>
  </property>
</Properties>
</file>