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366" w:rsidP="002F15D7" w:rsidRDefault="00881707" w14:paraId="20AF5E8B" w14:textId="5A544901">
      <w:pPr>
        <w:spacing w:after="0" w:afterAutospacing="0"/>
        <w:jc w:val="right"/>
      </w:pPr>
      <w:r w:rsidRPr="00667443">
        <w:rPr>
          <w:sz w:val="16"/>
        </w:rPr>
        <w:t xml:space="preserve">OMB No.: 0915-0285. Expiration Date: </w:t>
      </w:r>
      <w:r w:rsidR="00471998">
        <w:rPr>
          <w:sz w:val="16"/>
        </w:rPr>
        <w:t>XX/XX/20</w:t>
      </w:r>
      <w:r w:rsidR="0016149A">
        <w:rPr>
          <w:sz w:val="16"/>
        </w:rPr>
        <w:t>XX</w:t>
      </w:r>
    </w:p>
    <w:tbl>
      <w:tblPr>
        <w:tblStyle w:val="TableGrid11"/>
        <w:tblW w:w="10980" w:type="dxa"/>
        <w:tblInd w:w="-813" w:type="dxa"/>
        <w:tblBorders>
          <w:top w:val="single" w:color="A6A6A6" w:sz="2" w:space="0"/>
          <w:left w:val="single" w:color="A6A6A6" w:sz="2" w:space="0"/>
          <w:bottom w:val="single" w:color="A6A6A6" w:sz="2" w:space="0"/>
          <w:right w:val="single" w:color="A6A6A6" w:sz="2" w:space="0"/>
          <w:insideH w:val="single" w:color="A6A6A6" w:sz="2" w:space="0"/>
          <w:insideV w:val="single" w:color="A6A6A6" w:sz="2" w:space="0"/>
        </w:tblBorders>
        <w:tblLayout w:type="fixed"/>
        <w:tblCellMar>
          <w:left w:w="71" w:type="dxa"/>
          <w:right w:w="71" w:type="dxa"/>
        </w:tblCellMar>
        <w:tblLook w:val="04A0" w:firstRow="1" w:lastRow="0" w:firstColumn="1" w:lastColumn="0" w:noHBand="0" w:noVBand="1"/>
      </w:tblPr>
      <w:tblGrid>
        <w:gridCol w:w="6658"/>
        <w:gridCol w:w="1890"/>
        <w:gridCol w:w="2432"/>
      </w:tblGrid>
      <w:tr w:rsidRPr="00E83BBC" w:rsidR="00881707" w:rsidTr="00881707" w14:paraId="646B7EC9" w14:textId="77777777">
        <w:trPr>
          <w:trHeight w:val="159"/>
          <w:tblHeader/>
        </w:trPr>
        <w:tc>
          <w:tcPr>
            <w:tcW w:w="6658" w:type="dxa"/>
            <w:vMerge w:val="restart"/>
          </w:tcPr>
          <w:p w:rsidRPr="00E83BBC" w:rsidR="00881707" w:rsidP="00EA3E36" w:rsidRDefault="00881707" w14:paraId="02CACC8C" w14:textId="77777777">
            <w:pPr>
              <w:spacing w:before="0" w:beforeAutospacing="0" w:after="0" w:afterAutospacing="0" w:line="240" w:lineRule="auto"/>
              <w:rPr>
                <w:rFonts w:ascii="Arial" w:hAnsi="Arial" w:eastAsia="Times New Roman" w:cs="Arial"/>
                <w:b/>
                <w:bCs/>
                <w:sz w:val="20"/>
                <w:szCs w:val="20"/>
              </w:rPr>
            </w:pPr>
          </w:p>
          <w:p w:rsidRPr="00E83BBC" w:rsidR="00881707" w:rsidP="00EA3E36" w:rsidRDefault="00881707" w14:paraId="3915C65D" w14:textId="77777777">
            <w:pPr>
              <w:spacing w:before="0" w:beforeAutospacing="0" w:after="0" w:afterAutospacing="0" w:line="240" w:lineRule="auto"/>
              <w:jc w:val="center"/>
              <w:rPr>
                <w:rFonts w:ascii="Arial" w:hAnsi="Arial" w:eastAsia="Times New Roman" w:cs="Arial"/>
                <w:b/>
                <w:bCs/>
                <w:sz w:val="20"/>
                <w:szCs w:val="20"/>
              </w:rPr>
            </w:pPr>
            <w:r w:rsidRPr="00E83BBC">
              <w:rPr>
                <w:rFonts w:ascii="Arial" w:hAnsi="Arial" w:eastAsia="Times New Roman" w:cs="Arial"/>
                <w:b/>
                <w:bCs/>
                <w:sz w:val="20"/>
                <w:szCs w:val="20"/>
              </w:rPr>
              <w:t>DEPARTMENT OF HEALTH AND HUMAN SERVICES</w:t>
            </w:r>
          </w:p>
          <w:p w:rsidRPr="00E83BBC" w:rsidR="00881707" w:rsidP="00EA3E36" w:rsidRDefault="00881707" w14:paraId="1367BDC6" w14:textId="77777777">
            <w:pPr>
              <w:spacing w:before="0" w:beforeAutospacing="0" w:after="0" w:afterAutospacing="0" w:line="240" w:lineRule="auto"/>
              <w:jc w:val="center"/>
              <w:rPr>
                <w:rFonts w:ascii="Arial" w:hAnsi="Arial" w:eastAsia="Times New Roman" w:cs="Arial"/>
                <w:b/>
                <w:bCs/>
                <w:sz w:val="30"/>
                <w:szCs w:val="30"/>
              </w:rPr>
            </w:pPr>
            <w:r w:rsidRPr="00E83BBC">
              <w:rPr>
                <w:rFonts w:ascii="Arial" w:hAnsi="Arial" w:eastAsia="Times New Roman" w:cs="Arial"/>
                <w:b/>
                <w:bCs/>
                <w:sz w:val="20"/>
                <w:szCs w:val="20"/>
              </w:rPr>
              <w:t xml:space="preserve">Health Resources and Services Administration </w:t>
            </w:r>
            <w:r w:rsidRPr="00E83BBC">
              <w:rPr>
                <w:rFonts w:ascii="Arial" w:hAnsi="Arial" w:eastAsia="Times New Roman" w:cs="Arial"/>
                <w:b/>
                <w:bCs/>
                <w:sz w:val="20"/>
                <w:szCs w:val="20"/>
              </w:rPr>
              <w:br/>
            </w:r>
          </w:p>
          <w:p w:rsidR="00881707" w:rsidP="00EA3E36" w:rsidRDefault="00D6617F" w14:paraId="25A96466" w14:textId="3A366AAE">
            <w:pPr>
              <w:spacing w:before="0" w:beforeAutospacing="0" w:after="0" w:afterAutospacing="0" w:line="240" w:lineRule="auto"/>
              <w:jc w:val="center"/>
              <w:rPr>
                <w:rFonts w:ascii="Arial" w:hAnsi="Arial" w:eastAsia="Times New Roman" w:cs="Arial"/>
                <w:b/>
                <w:bCs/>
                <w:sz w:val="24"/>
                <w:szCs w:val="24"/>
              </w:rPr>
            </w:pPr>
            <w:r>
              <w:rPr>
                <w:rFonts w:ascii="Arial" w:hAnsi="Arial" w:eastAsia="Times New Roman" w:cs="Arial"/>
                <w:b/>
                <w:bCs/>
                <w:sz w:val="24"/>
                <w:szCs w:val="24"/>
              </w:rPr>
              <w:t>Project Plan</w:t>
            </w:r>
            <w:r w:rsidR="00881707">
              <w:rPr>
                <w:rFonts w:ascii="Arial" w:hAnsi="Arial" w:eastAsia="Times New Roman" w:cs="Arial"/>
                <w:b/>
                <w:bCs/>
                <w:sz w:val="24"/>
                <w:szCs w:val="24"/>
              </w:rPr>
              <w:t xml:space="preserve"> Form</w:t>
            </w:r>
          </w:p>
          <w:p w:rsidRPr="00E83BBC" w:rsidR="00C136E0" w:rsidP="00EA3E36" w:rsidRDefault="00C136E0" w14:paraId="0DE81333" w14:textId="2CDC9769">
            <w:pPr>
              <w:spacing w:before="0" w:beforeAutospacing="0" w:after="0" w:afterAutospacing="0" w:line="240" w:lineRule="auto"/>
              <w:jc w:val="center"/>
              <w:rPr>
                <w:rFonts w:ascii="Times New Roman" w:hAnsi="Times New Roman" w:eastAsia="Times New Roman"/>
                <w:sz w:val="24"/>
                <w:szCs w:val="24"/>
              </w:rPr>
            </w:pPr>
          </w:p>
        </w:tc>
        <w:tc>
          <w:tcPr>
            <w:tcW w:w="4322" w:type="dxa"/>
            <w:gridSpan w:val="2"/>
            <w:tcBorders>
              <w:bottom w:val="single" w:color="A6A6A6" w:sz="2" w:space="0"/>
            </w:tcBorders>
            <w:shd w:val="clear" w:color="auto" w:fill="95B3D7"/>
            <w:vAlign w:val="center"/>
          </w:tcPr>
          <w:p w:rsidRPr="00E83BBC" w:rsidR="00881707" w:rsidP="00EA3E36" w:rsidRDefault="00881707" w14:paraId="1B353CD5" w14:textId="77777777">
            <w:pPr>
              <w:spacing w:before="0" w:beforeAutospacing="0" w:after="0" w:afterAutospacing="0" w:line="240" w:lineRule="auto"/>
              <w:jc w:val="center"/>
              <w:rPr>
                <w:rFonts w:ascii="Times New Roman" w:hAnsi="Times New Roman" w:eastAsia="Times New Roman"/>
              </w:rPr>
            </w:pPr>
            <w:r w:rsidRPr="00E83BBC">
              <w:rPr>
                <w:rFonts w:ascii="Arial" w:hAnsi="Arial" w:eastAsia="Times New Roman" w:cs="Arial"/>
                <w:b/>
                <w:bCs/>
                <w:sz w:val="18"/>
                <w:szCs w:val="18"/>
              </w:rPr>
              <w:t>FOR HRSA USE ONLY</w:t>
            </w:r>
          </w:p>
        </w:tc>
      </w:tr>
      <w:tr w:rsidRPr="00E83BBC" w:rsidR="00881707" w:rsidTr="00881707" w14:paraId="080470A6" w14:textId="77777777">
        <w:trPr>
          <w:tblHeader/>
        </w:trPr>
        <w:tc>
          <w:tcPr>
            <w:tcW w:w="6658" w:type="dxa"/>
            <w:vMerge/>
          </w:tcPr>
          <w:p w:rsidRPr="00E83BBC" w:rsidR="00881707" w:rsidP="00EA3E36" w:rsidRDefault="00881707" w14:paraId="0AEBC2D5" w14:textId="77777777">
            <w:pPr>
              <w:spacing w:before="0" w:beforeAutospacing="0" w:after="0" w:afterAutospacing="0" w:line="240" w:lineRule="auto"/>
              <w:rPr>
                <w:rFonts w:ascii="Times New Roman" w:hAnsi="Times New Roman" w:eastAsia="Times New Roman"/>
              </w:rPr>
            </w:pPr>
          </w:p>
        </w:tc>
        <w:tc>
          <w:tcPr>
            <w:tcW w:w="1890" w:type="dxa"/>
            <w:shd w:val="clear" w:color="auto" w:fill="DBE5F1"/>
            <w:vAlign w:val="center"/>
          </w:tcPr>
          <w:p w:rsidRPr="00E83BBC" w:rsidR="00881707" w:rsidP="00EA3E36" w:rsidRDefault="00881707" w14:paraId="119E28BE" w14:textId="77777777">
            <w:pPr>
              <w:spacing w:before="0" w:beforeAutospacing="0" w:after="0" w:afterAutospacing="0" w:line="240" w:lineRule="auto"/>
              <w:jc w:val="center"/>
              <w:rPr>
                <w:rFonts w:ascii="Arial" w:hAnsi="Arial" w:eastAsia="Times New Roman" w:cs="Arial"/>
                <w:b/>
                <w:sz w:val="20"/>
                <w:szCs w:val="20"/>
              </w:rPr>
            </w:pPr>
            <w:r w:rsidRPr="00E83BBC">
              <w:rPr>
                <w:rFonts w:ascii="Arial" w:hAnsi="Arial" w:eastAsia="Times New Roman" w:cs="Arial"/>
                <w:b/>
                <w:sz w:val="20"/>
                <w:szCs w:val="20"/>
              </w:rPr>
              <w:t>Grant Number</w:t>
            </w:r>
          </w:p>
        </w:tc>
        <w:tc>
          <w:tcPr>
            <w:tcW w:w="2432" w:type="dxa"/>
            <w:shd w:val="clear" w:color="auto" w:fill="DBE5F1"/>
            <w:vAlign w:val="center"/>
          </w:tcPr>
          <w:p w:rsidRPr="00E83BBC" w:rsidR="00881707" w:rsidP="00EA3E36" w:rsidRDefault="00881707" w14:paraId="7B8DBFCF" w14:textId="77777777">
            <w:pPr>
              <w:spacing w:before="0" w:beforeAutospacing="0" w:after="0" w:afterAutospacing="0" w:line="240" w:lineRule="auto"/>
              <w:jc w:val="center"/>
              <w:rPr>
                <w:rFonts w:ascii="Arial" w:hAnsi="Arial" w:eastAsia="Times New Roman" w:cs="Arial"/>
                <w:b/>
                <w:sz w:val="20"/>
                <w:szCs w:val="20"/>
              </w:rPr>
            </w:pPr>
            <w:r w:rsidRPr="00E83BBC">
              <w:rPr>
                <w:rFonts w:ascii="Arial" w:hAnsi="Arial" w:eastAsia="Times New Roman" w:cs="Arial"/>
                <w:b/>
                <w:sz w:val="20"/>
                <w:szCs w:val="20"/>
              </w:rPr>
              <w:t>Application Tracking Number</w:t>
            </w:r>
          </w:p>
        </w:tc>
      </w:tr>
      <w:tr w:rsidRPr="00E83BBC" w:rsidR="00881707" w:rsidTr="00881707" w14:paraId="36B7D695" w14:textId="77777777">
        <w:trPr>
          <w:trHeight w:val="397"/>
          <w:tblHeader/>
        </w:trPr>
        <w:tc>
          <w:tcPr>
            <w:tcW w:w="6658" w:type="dxa"/>
            <w:vMerge/>
          </w:tcPr>
          <w:p w:rsidRPr="00E83BBC" w:rsidR="00881707" w:rsidP="00EA3E36" w:rsidRDefault="00881707" w14:paraId="2D623AF1" w14:textId="77777777">
            <w:pPr>
              <w:spacing w:before="0" w:beforeAutospacing="0" w:after="0" w:afterAutospacing="0" w:line="240" w:lineRule="auto"/>
              <w:rPr>
                <w:rFonts w:ascii="Times New Roman" w:hAnsi="Times New Roman" w:eastAsia="Times New Roman"/>
              </w:rPr>
            </w:pPr>
          </w:p>
        </w:tc>
        <w:tc>
          <w:tcPr>
            <w:tcW w:w="1890" w:type="dxa"/>
            <w:vAlign w:val="center"/>
          </w:tcPr>
          <w:p w:rsidRPr="00E83BBC" w:rsidR="00881707" w:rsidP="00EA3E36" w:rsidRDefault="00881707" w14:paraId="2C7BF097" w14:textId="77777777">
            <w:pPr>
              <w:spacing w:before="0" w:beforeAutospacing="0" w:after="0" w:afterAutospacing="0" w:line="240" w:lineRule="auto"/>
              <w:jc w:val="center"/>
              <w:rPr>
                <w:rFonts w:ascii="Times New Roman" w:hAnsi="Times New Roman" w:eastAsia="Times New Roman"/>
              </w:rPr>
            </w:pPr>
          </w:p>
        </w:tc>
        <w:tc>
          <w:tcPr>
            <w:tcW w:w="2432" w:type="dxa"/>
            <w:vAlign w:val="center"/>
          </w:tcPr>
          <w:p w:rsidRPr="00E83BBC" w:rsidR="00881707" w:rsidP="00EA3E36" w:rsidRDefault="00881707" w14:paraId="29C99DCF" w14:textId="77777777">
            <w:pPr>
              <w:spacing w:before="0" w:beforeAutospacing="0" w:after="0" w:afterAutospacing="0" w:line="240" w:lineRule="auto"/>
              <w:jc w:val="center"/>
              <w:rPr>
                <w:rFonts w:ascii="Times New Roman" w:hAnsi="Times New Roman" w:eastAsia="Times New Roman"/>
              </w:rPr>
            </w:pPr>
          </w:p>
        </w:tc>
      </w:tr>
    </w:tbl>
    <w:tbl>
      <w:tblPr>
        <w:tblpPr w:leftFromText="180" w:rightFromText="180" w:vertAnchor="text" w:horzAnchor="margin" w:tblpXSpec="center" w:tblpY="177"/>
        <w:tblW w:w="10980"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10980"/>
      </w:tblGrid>
      <w:tr w:rsidRPr="007912D6" w:rsidR="00881707" w:rsidTr="002F15D7" w14:paraId="05E8BE34" w14:textId="77777777">
        <w:trPr>
          <w:trHeight w:val="287"/>
        </w:trPr>
        <w:tc>
          <w:tcPr>
            <w:tcW w:w="10980" w:type="dxa"/>
            <w:shd w:val="clear" w:color="auto" w:fill="A5BBE3"/>
            <w:vAlign w:val="center"/>
          </w:tcPr>
          <w:p w:rsidRPr="007912D6" w:rsidR="00881707" w:rsidP="00EA3E36" w:rsidRDefault="00881707" w14:paraId="45AFD770" w14:textId="77777777">
            <w:pPr>
              <w:spacing w:after="0" w:line="240" w:lineRule="auto"/>
              <w:rPr>
                <w:rFonts w:eastAsia="Times New Roman"/>
                <w:b/>
                <w:color w:val="000000"/>
                <w:sz w:val="24"/>
                <w:szCs w:val="24"/>
              </w:rPr>
            </w:pPr>
            <w:r>
              <w:rPr>
                <w:b/>
              </w:rPr>
              <w:t>Project Plan</w:t>
            </w:r>
          </w:p>
        </w:tc>
      </w:tr>
      <w:tr w:rsidRPr="00F44352" w:rsidR="00881707" w:rsidTr="002F15D7" w14:paraId="655CE924" w14:textId="77777777">
        <w:trPr>
          <w:trHeight w:val="287"/>
        </w:trPr>
        <w:tc>
          <w:tcPr>
            <w:tcW w:w="10980" w:type="dxa"/>
            <w:shd w:val="clear" w:color="auto" w:fill="DEEAF6" w:themeFill="accent1" w:themeFillTint="33"/>
            <w:vAlign w:val="center"/>
          </w:tcPr>
          <w:p w:rsidRPr="00C71A4A" w:rsidR="00881707" w:rsidP="00881707" w:rsidRDefault="00AF0F72" w14:paraId="4CD5948D" w14:textId="3439EFF8">
            <w:pPr>
              <w:pStyle w:val="NoSpacing"/>
              <w:numPr>
                <w:ilvl w:val="0"/>
                <w:numId w:val="1"/>
              </w:numPr>
              <w:rPr>
                <w:rFonts w:cstheme="minorHAnsi"/>
              </w:rPr>
            </w:pPr>
            <w:r>
              <w:rPr>
                <w:rFonts w:cstheme="minorHAnsi"/>
              </w:rPr>
              <w:t>E</w:t>
            </w:r>
            <w:r w:rsidR="00881707">
              <w:rPr>
                <w:rFonts w:cstheme="minorHAnsi"/>
              </w:rPr>
              <w:t>ach objective</w:t>
            </w:r>
            <w:r>
              <w:rPr>
                <w:rFonts w:cstheme="minorHAnsi"/>
              </w:rPr>
              <w:t xml:space="preserve"> requires </w:t>
            </w:r>
            <w:r w:rsidR="00881707">
              <w:rPr>
                <w:rFonts w:cstheme="minorHAnsi"/>
              </w:rPr>
              <w:t xml:space="preserve">at least </w:t>
            </w:r>
            <w:r>
              <w:rPr>
                <w:rFonts w:cstheme="minorHAnsi"/>
              </w:rPr>
              <w:t>two (</w:t>
            </w:r>
            <w:r w:rsidR="00881707">
              <w:rPr>
                <w:rFonts w:cstheme="minorHAnsi"/>
              </w:rPr>
              <w:t>2</w:t>
            </w:r>
            <w:r>
              <w:rPr>
                <w:rFonts w:cstheme="minorHAnsi"/>
              </w:rPr>
              <w:t>)</w:t>
            </w:r>
            <w:r w:rsidR="00881707">
              <w:rPr>
                <w:rFonts w:cstheme="minorHAnsi"/>
              </w:rPr>
              <w:t xml:space="preserve"> activities and </w:t>
            </w:r>
            <w:r>
              <w:rPr>
                <w:rFonts w:cstheme="minorHAnsi"/>
              </w:rPr>
              <w:t>two (</w:t>
            </w:r>
            <w:r w:rsidR="00881707">
              <w:rPr>
                <w:rFonts w:cstheme="minorHAnsi"/>
              </w:rPr>
              <w:t>2</w:t>
            </w:r>
            <w:r>
              <w:rPr>
                <w:rFonts w:cstheme="minorHAnsi"/>
              </w:rPr>
              <w:t>)</w:t>
            </w:r>
            <w:r w:rsidR="00881707">
              <w:rPr>
                <w:rFonts w:cstheme="minorHAnsi"/>
              </w:rPr>
              <w:t xml:space="preserve"> outputs with a target date of accomplishment. </w:t>
            </w:r>
            <w:r>
              <w:t>Select “edit” to enter activities and outputs.</w:t>
            </w:r>
          </w:p>
          <w:p w:rsidR="00C71A4A" w:rsidP="00881707" w:rsidRDefault="00C71A4A" w14:paraId="7DB7A91C" w14:textId="0598105D">
            <w:pPr>
              <w:pStyle w:val="NoSpacing"/>
              <w:numPr>
                <w:ilvl w:val="0"/>
                <w:numId w:val="1"/>
              </w:numPr>
              <w:rPr>
                <w:rFonts w:cstheme="minorHAnsi"/>
              </w:rPr>
            </w:pPr>
            <w:r>
              <w:t>The six (6) pre-populated objectives are required.</w:t>
            </w:r>
          </w:p>
          <w:p w:rsidR="00881707" w:rsidP="00881707" w:rsidRDefault="00881707" w14:paraId="38B0BFE3" w14:textId="7CFDE4C4">
            <w:pPr>
              <w:pStyle w:val="NoSpacing"/>
              <w:numPr>
                <w:ilvl w:val="0"/>
                <w:numId w:val="1"/>
              </w:numPr>
              <w:rPr>
                <w:rFonts w:cstheme="minorHAnsi"/>
              </w:rPr>
            </w:pPr>
            <w:r>
              <w:rPr>
                <w:rFonts w:cstheme="minorHAnsi"/>
              </w:rPr>
              <w:t>You may propose</w:t>
            </w:r>
            <w:r w:rsidR="00C71A4A">
              <w:t xml:space="preserve"> up to four (4) additional objectives that should be specific, measurable, assignable, realistic and time-related (SMART).</w:t>
            </w:r>
          </w:p>
          <w:p w:rsidRPr="00F44352" w:rsidR="00881707" w:rsidP="00881707" w:rsidRDefault="00881707" w14:paraId="6F9FED3B" w14:textId="77777777">
            <w:pPr>
              <w:pStyle w:val="NoSpacing"/>
              <w:numPr>
                <w:ilvl w:val="0"/>
                <w:numId w:val="2"/>
              </w:numPr>
              <w:rPr>
                <w:rFonts w:cstheme="minorHAnsi"/>
              </w:rPr>
            </w:pPr>
            <w:r>
              <w:rPr>
                <w:rFonts w:cstheme="minorHAnsi"/>
              </w:rPr>
              <w:t>Refer to Appendix B of the PCHP Instructions for detailed guidance on completing this form.</w:t>
            </w:r>
          </w:p>
        </w:tc>
      </w:tr>
      <w:tr w:rsidRPr="00802389" w:rsidR="00881707" w:rsidTr="002F15D7" w14:paraId="4A6087AC" w14:textId="77777777">
        <w:trPr>
          <w:trHeight w:val="1088"/>
        </w:trPr>
        <w:tc>
          <w:tcPr>
            <w:tcW w:w="10980" w:type="dxa"/>
            <w:vAlign w:val="center"/>
          </w:tcPr>
          <w:tbl>
            <w:tblPr>
              <w:tblStyle w:val="TableGrid"/>
              <w:tblW w:w="10823" w:type="dxa"/>
              <w:tblLayout w:type="fixed"/>
              <w:tblLook w:val="04A0" w:firstRow="1" w:lastRow="0" w:firstColumn="1" w:lastColumn="0" w:noHBand="0" w:noVBand="1"/>
              <w:tblDescription w:val="FBIT Form"/>
            </w:tblPr>
            <w:tblGrid>
              <w:gridCol w:w="3343"/>
              <w:gridCol w:w="3502"/>
              <w:gridCol w:w="3978"/>
            </w:tblGrid>
            <w:tr w:rsidR="00881707" w:rsidTr="00D6617F" w14:paraId="6E476B9E" w14:textId="77777777">
              <w:trPr>
                <w:trHeight w:val="1694"/>
              </w:trPr>
              <w:tc>
                <w:tcPr>
                  <w:tcW w:w="3343" w:type="dxa"/>
                </w:tcPr>
                <w:p w:rsidRPr="00D87231" w:rsidR="00881707" w:rsidP="00EA3E36" w:rsidRDefault="00881707" w14:paraId="3868FBE5" w14:textId="77777777">
                  <w:pPr>
                    <w:framePr w:hSpace="180" w:wrap="around" w:hAnchor="margin" w:vAnchor="text" w:xAlign="center" w:y="177"/>
                  </w:pPr>
                  <w:r>
                    <w:rPr>
                      <w:b/>
                      <w:bCs/>
                    </w:rPr>
                    <w:t>OBJECTIVES</w:t>
                  </w:r>
                </w:p>
                <w:p w:rsidR="00881707" w:rsidP="00EA3E36" w:rsidRDefault="00881707" w14:paraId="2E9456A9" w14:textId="77777777">
                  <w:pPr>
                    <w:framePr w:hSpace="180" w:wrap="around" w:hAnchor="margin" w:vAnchor="text" w:xAlign="center" w:y="177"/>
                  </w:pPr>
                  <w:r>
                    <w:rPr>
                      <w:i/>
                      <w:iCs/>
                    </w:rPr>
                    <w:t>List</w:t>
                  </w:r>
                  <w:r w:rsidRPr="00D87231">
                    <w:rPr>
                      <w:i/>
                      <w:iCs/>
                    </w:rPr>
                    <w:t xml:space="preserve"> specific, measurable, a</w:t>
                  </w:r>
                  <w:r>
                    <w:rPr>
                      <w:i/>
                      <w:iCs/>
                    </w:rPr>
                    <w:t>ssignable</w:t>
                  </w:r>
                  <w:r w:rsidRPr="00D87231">
                    <w:rPr>
                      <w:i/>
                      <w:iCs/>
                    </w:rPr>
                    <w:t>, realistic, and time</w:t>
                  </w:r>
                  <w:r>
                    <w:rPr>
                      <w:i/>
                      <w:iCs/>
                    </w:rPr>
                    <w:t>-related (SMART)</w:t>
                  </w:r>
                  <w:r w:rsidRPr="00D87231">
                    <w:rPr>
                      <w:i/>
                      <w:iCs/>
                    </w:rPr>
                    <w:t xml:space="preserve"> objectives. </w:t>
                  </w:r>
                </w:p>
              </w:tc>
              <w:tc>
                <w:tcPr>
                  <w:tcW w:w="3502" w:type="dxa"/>
                </w:tcPr>
                <w:p w:rsidRPr="00D87231" w:rsidR="00881707" w:rsidP="00EA3E36" w:rsidRDefault="00881707" w14:paraId="0BCD5C67" w14:textId="77777777">
                  <w:pPr>
                    <w:framePr w:hSpace="180" w:wrap="around" w:hAnchor="margin" w:vAnchor="text" w:xAlign="center" w:y="177"/>
                  </w:pPr>
                  <w:r>
                    <w:rPr>
                      <w:b/>
                      <w:bCs/>
                    </w:rPr>
                    <w:t>ACTIVITIES</w:t>
                  </w:r>
                </w:p>
                <w:p w:rsidR="00881707" w:rsidP="00EA3E36" w:rsidRDefault="00881707" w14:paraId="605E8813" w14:textId="77777777">
                  <w:pPr>
                    <w:framePr w:hSpace="180" w:wrap="around" w:hAnchor="margin" w:vAnchor="text" w:xAlign="center" w:y="177"/>
                  </w:pPr>
                  <w:r>
                    <w:rPr>
                      <w:i/>
                      <w:iCs/>
                    </w:rPr>
                    <w:t>List the action steps that you will take to achieve each objective.</w:t>
                  </w:r>
                </w:p>
              </w:tc>
              <w:tc>
                <w:tcPr>
                  <w:tcW w:w="3978" w:type="dxa"/>
                </w:tcPr>
                <w:p w:rsidRPr="00D87231" w:rsidR="00881707" w:rsidP="00EA3E36" w:rsidRDefault="00881707" w14:paraId="259724A2" w14:textId="77777777">
                  <w:pPr>
                    <w:framePr w:hSpace="180" w:wrap="around" w:hAnchor="margin" w:vAnchor="text" w:xAlign="center" w:y="177"/>
                  </w:pPr>
                  <w:r w:rsidRPr="00D87231">
                    <w:rPr>
                      <w:b/>
                      <w:bCs/>
                    </w:rPr>
                    <w:t>OUTPUTS</w:t>
                  </w:r>
                </w:p>
                <w:p w:rsidR="00881707" w:rsidP="00EA3E36" w:rsidRDefault="00881707" w14:paraId="32652BA0" w14:textId="77777777">
                  <w:pPr>
                    <w:framePr w:hSpace="180" w:wrap="around" w:hAnchor="margin" w:vAnchor="text" w:xAlign="center" w:y="177"/>
                  </w:pPr>
                  <w:r>
                    <w:rPr>
                      <w:i/>
                      <w:iCs/>
                    </w:rPr>
                    <w:t>List t</w:t>
                  </w:r>
                  <w:r w:rsidRPr="00D87231">
                    <w:rPr>
                      <w:i/>
                      <w:iCs/>
                    </w:rPr>
                    <w:t xml:space="preserve">he </w:t>
                  </w:r>
                  <w:r>
                    <w:rPr>
                      <w:i/>
                      <w:iCs/>
                    </w:rPr>
                    <w:t>main accomplishments that will result from each activity, including proposed target dates</w:t>
                  </w:r>
                  <w:r w:rsidRPr="00D87231">
                    <w:rPr>
                      <w:i/>
                      <w:iCs/>
                    </w:rPr>
                    <w:t xml:space="preserve">. </w:t>
                  </w:r>
                </w:p>
              </w:tc>
            </w:tr>
            <w:tr w:rsidR="00881707" w:rsidTr="00D6617F" w14:paraId="60B81930" w14:textId="77777777">
              <w:trPr>
                <w:trHeight w:val="1406"/>
              </w:trPr>
              <w:tc>
                <w:tcPr>
                  <w:tcW w:w="3343" w:type="dxa"/>
                </w:tcPr>
                <w:p w:rsidRPr="008C083D" w:rsidR="00881707" w:rsidP="00BB5BD9" w:rsidRDefault="00BB5BD9" w14:paraId="44F88C14" w14:textId="186BD293">
                  <w:pPr>
                    <w:pStyle w:val="ListParagraph"/>
                    <w:framePr w:hSpace="180" w:wrap="around" w:hAnchor="margin" w:vAnchor="text" w:xAlign="center" w:y="177"/>
                    <w:numPr>
                      <w:ilvl w:val="0"/>
                      <w:numId w:val="3"/>
                    </w:numPr>
                    <w:spacing w:before="0" w:after="160" w:line="259" w:lineRule="auto"/>
                    <w:rPr>
                      <w:rFonts w:cstheme="minorHAnsi"/>
                      <w:szCs w:val="24"/>
                    </w:rPr>
                  </w:pPr>
                  <w:r>
                    <w:rPr>
                      <w:rFonts w:cstheme="minorHAnsi"/>
                      <w:szCs w:val="24"/>
                    </w:rPr>
                    <w:t>Engage</w:t>
                  </w:r>
                  <w:r w:rsidR="009D3CB1">
                    <w:rPr>
                      <w:rFonts w:cstheme="minorHAnsi"/>
                      <w:szCs w:val="24"/>
                    </w:rPr>
                    <w:t xml:space="preserve"> </w:t>
                  </w:r>
                  <w:r w:rsidR="00881707">
                    <w:rPr>
                      <w:rFonts w:cstheme="minorHAnsi"/>
                      <w:szCs w:val="24"/>
                    </w:rPr>
                    <w:t xml:space="preserve">new and existing patients </w:t>
                  </w:r>
                  <w:r>
                    <w:rPr>
                      <w:rFonts w:cstheme="minorHAnsi"/>
                      <w:szCs w:val="24"/>
                    </w:rPr>
                    <w:t xml:space="preserve">in HIV prevention services, </w:t>
                  </w:r>
                  <w:r w:rsidR="00881707">
                    <w:rPr>
                      <w:rFonts w:cstheme="minorHAnsi"/>
                      <w:szCs w:val="24"/>
                    </w:rPr>
                    <w:t>identify</w:t>
                  </w:r>
                  <w:r>
                    <w:rPr>
                      <w:rFonts w:cstheme="minorHAnsi"/>
                      <w:szCs w:val="24"/>
                    </w:rPr>
                    <w:t>ing</w:t>
                  </w:r>
                  <w:r w:rsidR="00881707">
                    <w:rPr>
                      <w:rFonts w:cstheme="minorHAnsi"/>
                      <w:szCs w:val="24"/>
                    </w:rPr>
                    <w:t xml:space="preserve"> those at risk for HIV using validated screening tools</w:t>
                  </w:r>
                </w:p>
              </w:tc>
              <w:tc>
                <w:tcPr>
                  <w:tcW w:w="3502" w:type="dxa"/>
                </w:tcPr>
                <w:p w:rsidR="00881707" w:rsidP="00EA3E36" w:rsidRDefault="00881707" w14:paraId="0E22A287" w14:textId="77777777">
                  <w:pPr>
                    <w:framePr w:hSpace="180" w:wrap="around" w:hAnchor="margin" w:vAnchor="text" w:xAlign="center" w:y="177"/>
                    <w:rPr>
                      <w:b/>
                      <w:bCs/>
                    </w:rPr>
                  </w:pPr>
                </w:p>
              </w:tc>
              <w:tc>
                <w:tcPr>
                  <w:tcW w:w="3978" w:type="dxa"/>
                </w:tcPr>
                <w:p w:rsidRPr="00D87231" w:rsidR="00881707" w:rsidP="00EA3E36" w:rsidRDefault="00881707" w14:paraId="61C1BE8D" w14:textId="77777777">
                  <w:pPr>
                    <w:framePr w:hSpace="180" w:wrap="around" w:hAnchor="margin" w:vAnchor="text" w:xAlign="center" w:y="177"/>
                    <w:rPr>
                      <w:b/>
                      <w:bCs/>
                    </w:rPr>
                  </w:pPr>
                </w:p>
              </w:tc>
            </w:tr>
            <w:tr w:rsidR="00881707" w:rsidTr="00D6617F" w14:paraId="1F4981BB" w14:textId="77777777">
              <w:trPr>
                <w:trHeight w:val="659"/>
              </w:trPr>
              <w:tc>
                <w:tcPr>
                  <w:tcW w:w="3343" w:type="dxa"/>
                </w:tcPr>
                <w:p w:rsidRPr="008C083D" w:rsidR="00881707" w:rsidP="00BB5BD9" w:rsidRDefault="00881707" w14:paraId="11AB2AD8" w14:textId="0DE95638">
                  <w:pPr>
                    <w:pStyle w:val="ListParagraph"/>
                    <w:framePr w:hSpace="180" w:wrap="around" w:hAnchor="margin" w:vAnchor="text" w:xAlign="center" w:y="177"/>
                    <w:numPr>
                      <w:ilvl w:val="0"/>
                      <w:numId w:val="3"/>
                    </w:numPr>
                    <w:spacing w:before="0" w:after="160" w:line="259" w:lineRule="auto"/>
                    <w:rPr>
                      <w:rFonts w:cstheme="minorHAnsi"/>
                      <w:szCs w:val="24"/>
                    </w:rPr>
                  </w:pPr>
                  <w:r>
                    <w:rPr>
                      <w:rFonts w:cstheme="minorHAnsi"/>
                      <w:szCs w:val="24"/>
                    </w:rPr>
                    <w:t>Increase</w:t>
                  </w:r>
                  <w:r w:rsidR="00BB5BD9">
                    <w:rPr>
                      <w:rFonts w:cstheme="minorHAnsi"/>
                      <w:szCs w:val="24"/>
                    </w:rPr>
                    <w:t xml:space="preserve"> the number of patients tested for</w:t>
                  </w:r>
                  <w:r>
                    <w:rPr>
                      <w:rFonts w:cstheme="minorHAnsi"/>
                      <w:szCs w:val="24"/>
                    </w:rPr>
                    <w:t xml:space="preserve"> H</w:t>
                  </w:r>
                  <w:r w:rsidRPr="00D770CA">
                    <w:rPr>
                      <w:rFonts w:cstheme="minorHAnsi"/>
                      <w:szCs w:val="24"/>
                    </w:rPr>
                    <w:t>IV</w:t>
                  </w:r>
                </w:p>
              </w:tc>
              <w:tc>
                <w:tcPr>
                  <w:tcW w:w="3502" w:type="dxa"/>
                </w:tcPr>
                <w:p w:rsidR="00881707" w:rsidP="00EA3E36" w:rsidRDefault="00881707" w14:paraId="6E97633A" w14:textId="77777777">
                  <w:pPr>
                    <w:framePr w:hSpace="180" w:wrap="around" w:hAnchor="margin" w:vAnchor="text" w:xAlign="center" w:y="177"/>
                    <w:rPr>
                      <w:b/>
                      <w:bCs/>
                    </w:rPr>
                  </w:pPr>
                </w:p>
              </w:tc>
              <w:tc>
                <w:tcPr>
                  <w:tcW w:w="3978" w:type="dxa"/>
                </w:tcPr>
                <w:p w:rsidRPr="00D87231" w:rsidR="00881707" w:rsidP="00EA3E36" w:rsidRDefault="00881707" w14:paraId="40C6A234" w14:textId="77777777">
                  <w:pPr>
                    <w:framePr w:hSpace="180" w:wrap="around" w:hAnchor="margin" w:vAnchor="text" w:xAlign="center" w:y="177"/>
                    <w:rPr>
                      <w:b/>
                      <w:bCs/>
                    </w:rPr>
                  </w:pPr>
                </w:p>
              </w:tc>
            </w:tr>
            <w:tr w:rsidR="00881707" w:rsidTr="00D6617F" w14:paraId="0353A921" w14:textId="77777777">
              <w:trPr>
                <w:trHeight w:val="659"/>
              </w:trPr>
              <w:tc>
                <w:tcPr>
                  <w:tcW w:w="3343" w:type="dxa"/>
                </w:tcPr>
                <w:p w:rsidRPr="008C083D" w:rsidR="00881707" w:rsidP="00EA3E36" w:rsidRDefault="00881707" w14:paraId="6202986E" w14:textId="77777777">
                  <w:pPr>
                    <w:framePr w:hSpace="180" w:wrap="around" w:hAnchor="margin" w:vAnchor="text" w:xAlign="center" w:y="177"/>
                    <w:spacing w:before="0" w:after="160" w:line="259" w:lineRule="auto"/>
                    <w:rPr>
                      <w:rFonts w:cstheme="minorHAnsi"/>
                      <w:szCs w:val="24"/>
                    </w:rPr>
                  </w:pPr>
                  <w:r>
                    <w:rPr>
                      <w:rFonts w:cstheme="minorHAnsi"/>
                      <w:szCs w:val="24"/>
                    </w:rPr>
                    <w:t xml:space="preserve">2a. </w:t>
                  </w:r>
                  <w:r w:rsidRPr="00D77E55">
                    <w:rPr>
                      <w:rFonts w:cstheme="minorHAnsi"/>
                      <w:szCs w:val="24"/>
                    </w:rPr>
                    <w:t xml:space="preserve"> For those who test negative</w:t>
                  </w:r>
                  <w:r>
                    <w:rPr>
                      <w:rFonts w:cstheme="minorHAnsi"/>
                      <w:szCs w:val="24"/>
                    </w:rPr>
                    <w:t xml:space="preserve"> for HIV,</w:t>
                  </w:r>
                  <w:r w:rsidRPr="00D77E55">
                    <w:rPr>
                      <w:rFonts w:cstheme="minorHAnsi"/>
                      <w:szCs w:val="24"/>
                    </w:rPr>
                    <w:t xml:space="preserve"> provide HIV prevention education, and </w:t>
                  </w:r>
                  <w:r>
                    <w:rPr>
                      <w:rFonts w:cstheme="minorHAnsi"/>
                      <w:szCs w:val="24"/>
                    </w:rPr>
                    <w:t>p</w:t>
                  </w:r>
                  <w:r w:rsidRPr="00D77E55">
                    <w:rPr>
                      <w:rFonts w:cstheme="minorHAnsi"/>
                      <w:szCs w:val="24"/>
                    </w:rPr>
                    <w:t xml:space="preserve">rescribe and support </w:t>
                  </w:r>
                  <w:r>
                    <w:rPr>
                      <w:rFonts w:cstheme="minorHAnsi"/>
                      <w:szCs w:val="24"/>
                    </w:rPr>
                    <w:t>the use of clinically indicated</w:t>
                  </w:r>
                  <w:r w:rsidRPr="00D77E55">
                    <w:rPr>
                      <w:rFonts w:cstheme="minorHAnsi"/>
                      <w:szCs w:val="24"/>
                    </w:rPr>
                    <w:t xml:space="preserve"> PrEP</w:t>
                  </w:r>
                </w:p>
              </w:tc>
              <w:tc>
                <w:tcPr>
                  <w:tcW w:w="3502" w:type="dxa"/>
                </w:tcPr>
                <w:p w:rsidR="00881707" w:rsidP="00EA3E36" w:rsidRDefault="00881707" w14:paraId="189EA854" w14:textId="77777777">
                  <w:pPr>
                    <w:framePr w:hSpace="180" w:wrap="around" w:hAnchor="margin" w:vAnchor="text" w:xAlign="center" w:y="177"/>
                    <w:rPr>
                      <w:b/>
                      <w:bCs/>
                    </w:rPr>
                  </w:pPr>
                </w:p>
              </w:tc>
              <w:tc>
                <w:tcPr>
                  <w:tcW w:w="3978" w:type="dxa"/>
                </w:tcPr>
                <w:p w:rsidRPr="00D87231" w:rsidR="00881707" w:rsidP="00EA3E36" w:rsidRDefault="00881707" w14:paraId="19AC555E" w14:textId="77777777">
                  <w:pPr>
                    <w:framePr w:hSpace="180" w:wrap="around" w:hAnchor="margin" w:vAnchor="text" w:xAlign="center" w:y="177"/>
                    <w:rPr>
                      <w:b/>
                      <w:bCs/>
                    </w:rPr>
                  </w:pPr>
                </w:p>
              </w:tc>
            </w:tr>
            <w:tr w:rsidR="00881707" w:rsidTr="00D6617F" w14:paraId="242AA03E" w14:textId="77777777">
              <w:trPr>
                <w:trHeight w:val="659"/>
              </w:trPr>
              <w:tc>
                <w:tcPr>
                  <w:tcW w:w="3343" w:type="dxa"/>
                </w:tcPr>
                <w:p w:rsidR="00881707" w:rsidP="0069249B" w:rsidRDefault="00881707" w14:paraId="3B8C1062" w14:textId="4861E2BC">
                  <w:pPr>
                    <w:framePr w:hSpace="180" w:wrap="around" w:hAnchor="margin" w:vAnchor="text" w:xAlign="center" w:y="177"/>
                    <w:spacing w:before="0" w:after="160" w:line="259" w:lineRule="auto"/>
                    <w:rPr>
                      <w:rFonts w:cstheme="minorHAnsi"/>
                      <w:szCs w:val="24"/>
                    </w:rPr>
                  </w:pPr>
                  <w:r>
                    <w:rPr>
                      <w:rFonts w:cstheme="minorHAnsi"/>
                      <w:szCs w:val="24"/>
                    </w:rPr>
                    <w:t>2b.   For those who test positive for HIV, l</w:t>
                  </w:r>
                  <w:r w:rsidRPr="00BA38BD">
                    <w:rPr>
                      <w:rFonts w:cstheme="minorHAnsi"/>
                      <w:szCs w:val="24"/>
                    </w:rPr>
                    <w:t xml:space="preserve">ink </w:t>
                  </w:r>
                  <w:r w:rsidR="00F77E80">
                    <w:rPr>
                      <w:rFonts w:cstheme="minorHAnsi"/>
                      <w:szCs w:val="24"/>
                    </w:rPr>
                    <w:t>the</w:t>
                  </w:r>
                  <w:r w:rsidR="009D3CB1">
                    <w:rPr>
                      <w:rFonts w:cstheme="minorHAnsi"/>
                      <w:szCs w:val="24"/>
                    </w:rPr>
                    <w:t>m</w:t>
                  </w:r>
                  <w:r w:rsidR="00F77E80">
                    <w:rPr>
                      <w:rFonts w:cstheme="minorHAnsi"/>
                      <w:szCs w:val="24"/>
                    </w:rPr>
                    <w:t xml:space="preserve"> </w:t>
                  </w:r>
                  <w:r w:rsidRPr="00BA38BD">
                    <w:rPr>
                      <w:rFonts w:cstheme="minorHAnsi"/>
                      <w:szCs w:val="24"/>
                    </w:rPr>
                    <w:t xml:space="preserve">to </w:t>
                  </w:r>
                  <w:r w:rsidR="00F77E80">
                    <w:rPr>
                      <w:rFonts w:cstheme="minorHAnsi"/>
                      <w:szCs w:val="24"/>
                    </w:rPr>
                    <w:t xml:space="preserve">HIV </w:t>
                  </w:r>
                  <w:r>
                    <w:rPr>
                      <w:rFonts w:cstheme="minorHAnsi"/>
                      <w:szCs w:val="24"/>
                    </w:rPr>
                    <w:t>treatment</w:t>
                  </w:r>
                </w:p>
              </w:tc>
              <w:tc>
                <w:tcPr>
                  <w:tcW w:w="3502" w:type="dxa"/>
                </w:tcPr>
                <w:p w:rsidR="00881707" w:rsidP="00EA3E36" w:rsidRDefault="00881707" w14:paraId="075D5EB1" w14:textId="77777777">
                  <w:pPr>
                    <w:framePr w:hSpace="180" w:wrap="around" w:hAnchor="margin" w:vAnchor="text" w:xAlign="center" w:y="177"/>
                    <w:rPr>
                      <w:b/>
                      <w:bCs/>
                    </w:rPr>
                  </w:pPr>
                </w:p>
              </w:tc>
              <w:tc>
                <w:tcPr>
                  <w:tcW w:w="3978" w:type="dxa"/>
                </w:tcPr>
                <w:p w:rsidRPr="00D87231" w:rsidR="00881707" w:rsidP="00EA3E36" w:rsidRDefault="00881707" w14:paraId="240663AD" w14:textId="77777777">
                  <w:pPr>
                    <w:framePr w:hSpace="180" w:wrap="around" w:hAnchor="margin" w:vAnchor="text" w:xAlign="center" w:y="177"/>
                    <w:rPr>
                      <w:b/>
                      <w:bCs/>
                    </w:rPr>
                  </w:pPr>
                </w:p>
              </w:tc>
            </w:tr>
            <w:tr w:rsidR="00881707" w:rsidTr="00D6617F" w14:paraId="3AA05B72" w14:textId="77777777">
              <w:trPr>
                <w:trHeight w:val="659"/>
              </w:trPr>
              <w:tc>
                <w:tcPr>
                  <w:tcW w:w="3343" w:type="dxa"/>
                </w:tcPr>
                <w:p w:rsidR="00881707" w:rsidP="00881707" w:rsidRDefault="00881707" w14:paraId="12522D70" w14:textId="7E7D2D86">
                  <w:pPr>
                    <w:pStyle w:val="ListParagraph"/>
                    <w:framePr w:hSpace="180" w:wrap="around" w:hAnchor="margin" w:vAnchor="text" w:xAlign="center" w:y="177"/>
                    <w:numPr>
                      <w:ilvl w:val="0"/>
                      <w:numId w:val="3"/>
                    </w:numPr>
                    <w:spacing w:before="0" w:after="0"/>
                    <w:contextualSpacing w:val="0"/>
                    <w:rPr>
                      <w:rFonts w:cstheme="minorHAnsi"/>
                      <w:szCs w:val="24"/>
                    </w:rPr>
                  </w:pPr>
                  <w:r>
                    <w:t>Establish</w:t>
                  </w:r>
                  <w:r>
                    <w:rPr>
                      <w:rFonts w:cstheme="minorHAnsi"/>
                      <w:szCs w:val="24"/>
                    </w:rPr>
                    <w:t xml:space="preserve"> new and/or enhance existing partnerships with health departments and community </w:t>
                  </w:r>
                  <w:r w:rsidR="0069249B">
                    <w:rPr>
                      <w:rFonts w:cstheme="minorHAnsi"/>
                      <w:szCs w:val="24"/>
                    </w:rPr>
                    <w:t>and faith-</w:t>
                  </w:r>
                  <w:r>
                    <w:rPr>
                      <w:rFonts w:cstheme="minorHAnsi"/>
                      <w:szCs w:val="24"/>
                    </w:rPr>
                    <w:t xml:space="preserve">based organizations to </w:t>
                  </w:r>
                  <w:r>
                    <w:rPr>
                      <w:rFonts w:cstheme="minorHAnsi"/>
                      <w:szCs w:val="24"/>
                    </w:rPr>
                    <w:lastRenderedPageBreak/>
                    <w:t>support identification of at-risk individuals, testing, and other activities that will help achieve the PCHP purpose and objectives</w:t>
                  </w:r>
                </w:p>
              </w:tc>
              <w:tc>
                <w:tcPr>
                  <w:tcW w:w="3502" w:type="dxa"/>
                </w:tcPr>
                <w:p w:rsidR="00881707" w:rsidP="00EA3E36" w:rsidRDefault="00881707" w14:paraId="75A5DD07" w14:textId="77777777">
                  <w:pPr>
                    <w:framePr w:hSpace="180" w:wrap="around" w:hAnchor="margin" w:vAnchor="text" w:xAlign="center" w:y="177"/>
                    <w:rPr>
                      <w:b/>
                      <w:bCs/>
                    </w:rPr>
                  </w:pPr>
                </w:p>
              </w:tc>
              <w:tc>
                <w:tcPr>
                  <w:tcW w:w="3978" w:type="dxa"/>
                </w:tcPr>
                <w:p w:rsidRPr="00D87231" w:rsidR="00881707" w:rsidP="00EA3E36" w:rsidRDefault="00881707" w14:paraId="771D5059" w14:textId="77777777">
                  <w:pPr>
                    <w:framePr w:hSpace="180" w:wrap="around" w:hAnchor="margin" w:vAnchor="text" w:xAlign="center" w:y="177"/>
                    <w:rPr>
                      <w:b/>
                      <w:bCs/>
                    </w:rPr>
                  </w:pPr>
                </w:p>
              </w:tc>
            </w:tr>
            <w:tr w:rsidR="00881707" w:rsidTr="00D6617F" w14:paraId="2278F124" w14:textId="77777777">
              <w:trPr>
                <w:trHeight w:val="659"/>
              </w:trPr>
              <w:tc>
                <w:tcPr>
                  <w:tcW w:w="3343" w:type="dxa"/>
                </w:tcPr>
                <w:p w:rsidR="00881707" w:rsidP="00F77E80" w:rsidRDefault="00F77E80" w14:paraId="34E0FAA8" w14:textId="6090A91B">
                  <w:pPr>
                    <w:pStyle w:val="ListParagraph"/>
                    <w:framePr w:hSpace="180" w:wrap="around" w:hAnchor="margin" w:vAnchor="text" w:xAlign="center" w:y="177"/>
                    <w:numPr>
                      <w:ilvl w:val="0"/>
                      <w:numId w:val="3"/>
                    </w:numPr>
                    <w:spacing w:before="0" w:after="0"/>
                    <w:contextualSpacing w:val="0"/>
                  </w:pPr>
                  <w:r>
                    <w:t>Within eight</w:t>
                  </w:r>
                  <w:r w:rsidR="00C931F8">
                    <w:t xml:space="preserve"> (8)</w:t>
                  </w:r>
                  <w:r>
                    <w:t xml:space="preserve"> months of award, a</w:t>
                  </w:r>
                  <w:r w:rsidR="00881707">
                    <w:t xml:space="preserve">dd at least </w:t>
                  </w:r>
                  <w:r w:rsidR="00312ABB">
                    <w:t>0</w:t>
                  </w:r>
                  <w:r w:rsidR="00881707">
                    <w:t>.</w:t>
                  </w:r>
                  <w:r w:rsidR="00312ABB">
                    <w:t>5</w:t>
                  </w:r>
                  <w:r w:rsidR="00881707">
                    <w:t xml:space="preserve"> </w:t>
                  </w:r>
                  <w:r>
                    <w:t xml:space="preserve">full-time equivalent (FTE) </w:t>
                  </w:r>
                  <w:r w:rsidR="00881707">
                    <w:t xml:space="preserve">personnel who will </w:t>
                  </w:r>
                  <w:r>
                    <w:t xml:space="preserve">identify individuals for whom PrEP is clinically indicated and </w:t>
                  </w:r>
                  <w:r w:rsidR="00881707">
                    <w:t xml:space="preserve">support </w:t>
                  </w:r>
                  <w:r>
                    <w:t>their access to and use of PrEP</w:t>
                  </w:r>
                </w:p>
              </w:tc>
              <w:tc>
                <w:tcPr>
                  <w:tcW w:w="3502" w:type="dxa"/>
                </w:tcPr>
                <w:p w:rsidR="00881707" w:rsidP="00EA3E36" w:rsidRDefault="00881707" w14:paraId="35FCDB7E" w14:textId="77777777">
                  <w:pPr>
                    <w:framePr w:hSpace="180" w:wrap="around" w:hAnchor="margin" w:vAnchor="text" w:xAlign="center" w:y="177"/>
                    <w:rPr>
                      <w:b/>
                      <w:bCs/>
                    </w:rPr>
                  </w:pPr>
                </w:p>
              </w:tc>
              <w:tc>
                <w:tcPr>
                  <w:tcW w:w="3978" w:type="dxa"/>
                </w:tcPr>
                <w:p w:rsidRPr="00D87231" w:rsidR="00881707" w:rsidP="00EA3E36" w:rsidRDefault="00881707" w14:paraId="407D5028" w14:textId="77777777">
                  <w:pPr>
                    <w:framePr w:hSpace="180" w:wrap="around" w:hAnchor="margin" w:vAnchor="text" w:xAlign="center" w:y="177"/>
                    <w:rPr>
                      <w:b/>
                      <w:bCs/>
                    </w:rPr>
                  </w:pPr>
                </w:p>
              </w:tc>
            </w:tr>
          </w:tbl>
          <w:p w:rsidRPr="00802389" w:rsidR="00881707" w:rsidP="00EA3E36" w:rsidRDefault="00881707" w14:paraId="14C7A70E" w14:textId="77777777">
            <w:pPr>
              <w:spacing w:after="0" w:line="240" w:lineRule="auto"/>
              <w:rPr>
                <w:rFonts w:eastAsia="Times New Roman"/>
                <w:b/>
                <w:color w:val="000000"/>
                <w:sz w:val="24"/>
                <w:szCs w:val="24"/>
              </w:rPr>
            </w:pPr>
          </w:p>
        </w:tc>
      </w:tr>
    </w:tbl>
    <w:p w:rsidR="000F25D5" w:rsidP="00D6617F" w:rsidRDefault="000F25D5" w14:paraId="1A9B7A30" w14:textId="77777777">
      <w:pPr>
        <w:pStyle w:val="NoSpacing"/>
        <w:ind w:left="-270"/>
        <w:rPr>
          <w:rFonts w:ascii="Arial" w:hAnsi="Arial" w:cs="Arial"/>
          <w:sz w:val="16"/>
          <w:szCs w:val="16"/>
        </w:rPr>
      </w:pPr>
    </w:p>
    <w:p w:rsidRPr="00BC4C6A" w:rsidR="00BC4C6A" w:rsidP="00BC4C6A" w:rsidRDefault="00BC4C6A" w14:paraId="263B2E6E" w14:textId="503E73C6">
      <w:pPr>
        <w:spacing w:after="0" w:line="240" w:lineRule="auto"/>
        <w:ind w:left="-720" w:right="-720"/>
        <w:rPr>
          <w:rFonts w:asciiTheme="minorHAnsi" w:hAnsiTheme="minorHAnsi" w:eastAsiaTheme="minorHAnsi" w:cstheme="minorHAnsi"/>
          <w:color w:val="000000"/>
          <w:sz w:val="16"/>
          <w:szCs w:val="16"/>
        </w:rPr>
      </w:pPr>
      <w:r w:rsidRPr="00BC4C6A">
        <w:rPr>
          <w:rFonts w:asciiTheme="minorHAnsi" w:hAnsiTheme="minorHAnsi"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C4C6A">
        <w:rPr>
          <w:rFonts w:asciiTheme="minorHAnsi" w:hAnsiTheme="minorHAnsi" w:cstheme="minorHAnsi"/>
          <w:sz w:val="16"/>
          <w:szCs w:val="16"/>
        </w:rPr>
        <w:t xml:space="preserve">The Health Center Program application forms provide essential information to HRSA staff and </w:t>
      </w:r>
      <w:proofErr w:type="gramStart"/>
      <w:r w:rsidRPr="00BC4C6A">
        <w:rPr>
          <w:rFonts w:asciiTheme="minorHAnsi" w:hAnsiTheme="minorHAnsi" w:cstheme="minorHAnsi"/>
          <w:sz w:val="16"/>
          <w:szCs w:val="16"/>
        </w:rPr>
        <w:t>objective review committee panels</w:t>
      </w:r>
      <w:proofErr w:type="gramEnd"/>
      <w:r w:rsidRPr="00BC4C6A">
        <w:rPr>
          <w:rFonts w:asciiTheme="minorHAnsi" w:hAnsiTheme="minorHAnsi" w:cstheme="minorHAnsi"/>
          <w:sz w:val="16"/>
          <w:szCs w:val="16"/>
        </w:rPr>
        <w:t xml:space="preserve"> for application evaluation; funding recommendation and approval; designation; and monitoring.  </w:t>
      </w:r>
      <w:r w:rsidRPr="00BC4C6A">
        <w:rPr>
          <w:rFonts w:asciiTheme="minorHAnsi" w:hAnsiTheme="minorHAnsi"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0">
        <w:r w:rsidRPr="00BC4C6A">
          <w:rPr>
            <w:rStyle w:val="Hyperlink"/>
            <w:rFonts w:asciiTheme="minorHAnsi" w:hAnsiTheme="minorHAnsi" w:cstheme="minorHAnsi"/>
            <w:sz w:val="16"/>
            <w:szCs w:val="16"/>
          </w:rPr>
          <w:t>42 U.S.C. 254b</w:t>
        </w:r>
      </w:hyperlink>
      <w:r w:rsidRPr="00BC4C6A">
        <w:rPr>
          <w:rFonts w:asciiTheme="minorHAnsi" w:hAnsiTheme="minorHAnsi" w:cstheme="minorHAnsi"/>
          <w:color w:val="000000"/>
          <w:sz w:val="16"/>
          <w:szCs w:val="16"/>
        </w:rPr>
        <w:t xml:space="preserve">). Public reporting burden for this collection of information </w:t>
      </w:r>
      <w:proofErr w:type="gramStart"/>
      <w:r w:rsidRPr="00BC4C6A">
        <w:rPr>
          <w:rFonts w:asciiTheme="minorHAnsi" w:hAnsiTheme="minorHAnsi" w:cstheme="minorHAnsi"/>
          <w:color w:val="000000"/>
          <w:sz w:val="16"/>
          <w:szCs w:val="16"/>
        </w:rPr>
        <w:t>is estimated</w:t>
      </w:r>
      <w:proofErr w:type="gramEnd"/>
      <w:r w:rsidRPr="00BC4C6A">
        <w:rPr>
          <w:rFonts w:asciiTheme="minorHAnsi" w:hAnsiTheme="minorHAnsi" w:cstheme="minorHAnsi"/>
          <w:color w:val="000000"/>
          <w:sz w:val="16"/>
          <w:szCs w:val="16"/>
        </w:rPr>
        <w:t xml:space="preserve"> to average 1</w:t>
      </w:r>
      <w:r w:rsidR="001B5822">
        <w:rPr>
          <w:rFonts w:asciiTheme="minorHAnsi" w:hAnsiTheme="minorHAnsi" w:cstheme="minorHAnsi"/>
          <w:color w:val="000000"/>
          <w:sz w:val="16"/>
          <w:szCs w:val="16"/>
        </w:rPr>
        <w:t>.5</w:t>
      </w:r>
      <w:bookmarkStart w:name="_GoBack" w:id="0"/>
      <w:bookmarkEnd w:id="0"/>
      <w:r w:rsidRPr="00BC4C6A">
        <w:rPr>
          <w:rFonts w:asciiTheme="minorHAnsi" w:hAnsiTheme="minorHAnsi" w:cstheme="minorHAnsi"/>
          <w:color w:val="000000"/>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BC4C6A">
          <w:rPr>
            <w:rStyle w:val="Hyperlink"/>
            <w:rFonts w:asciiTheme="minorHAnsi" w:hAnsiTheme="minorHAnsi" w:cstheme="minorHAnsi"/>
            <w:sz w:val="16"/>
            <w:szCs w:val="16"/>
          </w:rPr>
          <w:t>paperwork@hrsa.gov</w:t>
        </w:r>
      </w:hyperlink>
      <w:r w:rsidRPr="00BC4C6A">
        <w:rPr>
          <w:rFonts w:asciiTheme="minorHAnsi" w:hAnsiTheme="minorHAnsi" w:cstheme="minorHAnsi"/>
          <w:color w:val="000000"/>
          <w:sz w:val="16"/>
          <w:szCs w:val="16"/>
        </w:rPr>
        <w:t xml:space="preserve">.  </w:t>
      </w:r>
    </w:p>
    <w:p w:rsidR="00881707" w:rsidP="00BC4C6A" w:rsidRDefault="00881707" w14:paraId="156AAB6F" w14:textId="4AD69C68">
      <w:pPr>
        <w:spacing w:line="240" w:lineRule="auto"/>
      </w:pPr>
    </w:p>
    <w:sectPr w:rsidR="00881707" w:rsidSect="00471998">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60471"/>
    <w:multiLevelType w:val="hybridMultilevel"/>
    <w:tmpl w:val="1366ADFE"/>
    <w:lvl w:ilvl="0" w:tplc="3CE6B19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5711694A"/>
    <w:multiLevelType w:val="hybridMultilevel"/>
    <w:tmpl w:val="4430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50B32"/>
    <w:multiLevelType w:val="hybridMultilevel"/>
    <w:tmpl w:val="FD949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07"/>
    <w:rsid w:val="000A6202"/>
    <w:rsid w:val="000F25D5"/>
    <w:rsid w:val="0016149A"/>
    <w:rsid w:val="001B5822"/>
    <w:rsid w:val="002F15D7"/>
    <w:rsid w:val="00312ABB"/>
    <w:rsid w:val="003A158D"/>
    <w:rsid w:val="00471998"/>
    <w:rsid w:val="005B0EFD"/>
    <w:rsid w:val="005F3D71"/>
    <w:rsid w:val="0069249B"/>
    <w:rsid w:val="007D5366"/>
    <w:rsid w:val="00881707"/>
    <w:rsid w:val="00915758"/>
    <w:rsid w:val="009D3CB1"/>
    <w:rsid w:val="00AF0F72"/>
    <w:rsid w:val="00BA4DAF"/>
    <w:rsid w:val="00BB5BD9"/>
    <w:rsid w:val="00BC4C6A"/>
    <w:rsid w:val="00C136E0"/>
    <w:rsid w:val="00C71A4A"/>
    <w:rsid w:val="00C931F8"/>
    <w:rsid w:val="00D6617F"/>
    <w:rsid w:val="00E2081B"/>
    <w:rsid w:val="00F7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BBFC"/>
  <w15:chartTrackingRefBased/>
  <w15:docId w15:val="{3B7D5514-6EBA-4131-91C6-7D84F83A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07"/>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81707"/>
    <w:rPr>
      <w:sz w:val="16"/>
      <w:szCs w:val="16"/>
    </w:rPr>
  </w:style>
  <w:style w:type="paragraph" w:styleId="CommentText">
    <w:name w:val="annotation text"/>
    <w:basedOn w:val="Normal"/>
    <w:link w:val="CommentTextChar"/>
    <w:uiPriority w:val="99"/>
    <w:unhideWhenUsed/>
    <w:rsid w:val="00881707"/>
    <w:pPr>
      <w:spacing w:line="240" w:lineRule="auto"/>
    </w:pPr>
    <w:rPr>
      <w:sz w:val="20"/>
      <w:szCs w:val="20"/>
    </w:rPr>
  </w:style>
  <w:style w:type="character" w:customStyle="1" w:styleId="CommentTextChar">
    <w:name w:val="Comment Text Char"/>
    <w:basedOn w:val="DefaultParagraphFont"/>
    <w:link w:val="CommentText"/>
    <w:uiPriority w:val="99"/>
    <w:rsid w:val="00881707"/>
    <w:rPr>
      <w:rFonts w:ascii="Calibri" w:eastAsia="Calibri" w:hAnsi="Calibri" w:cs="Times New Roman"/>
      <w:sz w:val="20"/>
      <w:szCs w:val="20"/>
    </w:rPr>
  </w:style>
  <w:style w:type="paragraph" w:styleId="NoSpacing">
    <w:name w:val="No Spacing"/>
    <w:link w:val="NoSpacingChar"/>
    <w:uiPriority w:val="1"/>
    <w:qFormat/>
    <w:rsid w:val="00881707"/>
    <w:pPr>
      <w:spacing w:after="0" w:line="240" w:lineRule="auto"/>
    </w:pPr>
  </w:style>
  <w:style w:type="table" w:styleId="TableGrid">
    <w:name w:val="Table Grid"/>
    <w:basedOn w:val="TableNormal"/>
    <w:uiPriority w:val="59"/>
    <w:rsid w:val="0088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881707"/>
    <w:pPr>
      <w:spacing w:before="240" w:beforeAutospacing="0" w:after="60" w:afterAutospacing="0" w:line="240" w:lineRule="auto"/>
      <w:ind w:left="720"/>
      <w:contextualSpacing/>
    </w:pPr>
  </w:style>
  <w:style w:type="character" w:customStyle="1" w:styleId="NoSpacingChar">
    <w:name w:val="No Spacing Char"/>
    <w:basedOn w:val="DefaultParagraphFont"/>
    <w:link w:val="NoSpacing"/>
    <w:uiPriority w:val="1"/>
    <w:rsid w:val="00881707"/>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link w:val="ListParagraph"/>
    <w:uiPriority w:val="34"/>
    <w:locked/>
    <w:rsid w:val="00881707"/>
    <w:rPr>
      <w:rFonts w:ascii="Calibri" w:eastAsia="Calibri" w:hAnsi="Calibri" w:cs="Times New Roman"/>
    </w:rPr>
  </w:style>
  <w:style w:type="paragraph" w:styleId="BalloonText">
    <w:name w:val="Balloon Text"/>
    <w:basedOn w:val="Normal"/>
    <w:link w:val="BalloonTextChar"/>
    <w:uiPriority w:val="99"/>
    <w:semiHidden/>
    <w:unhideWhenUsed/>
    <w:rsid w:val="0088170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07"/>
    <w:rPr>
      <w:rFonts w:ascii="Segoe UI" w:eastAsia="Calibri" w:hAnsi="Segoe UI" w:cs="Segoe UI"/>
      <w:sz w:val="18"/>
      <w:szCs w:val="18"/>
    </w:rPr>
  </w:style>
  <w:style w:type="table" w:customStyle="1" w:styleId="TableGrid11">
    <w:name w:val="Table Grid11"/>
    <w:basedOn w:val="TableNormal"/>
    <w:next w:val="TableGrid"/>
    <w:uiPriority w:val="59"/>
    <w:rsid w:val="0088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F0F72"/>
    <w:rPr>
      <w:b/>
      <w:bCs/>
    </w:rPr>
  </w:style>
  <w:style w:type="character" w:customStyle="1" w:styleId="CommentSubjectChar">
    <w:name w:val="Comment Subject Char"/>
    <w:basedOn w:val="CommentTextChar"/>
    <w:link w:val="CommentSubject"/>
    <w:uiPriority w:val="99"/>
    <w:semiHidden/>
    <w:rsid w:val="00AF0F72"/>
    <w:rPr>
      <w:rFonts w:ascii="Calibri" w:eastAsia="Calibri" w:hAnsi="Calibri" w:cs="Times New Roman"/>
      <w:b/>
      <w:bCs/>
      <w:sz w:val="20"/>
      <w:szCs w:val="20"/>
    </w:rPr>
  </w:style>
  <w:style w:type="character" w:styleId="Hyperlink">
    <w:name w:val="Hyperlink"/>
    <w:basedOn w:val="DefaultParagraphFont"/>
    <w:uiPriority w:val="99"/>
    <w:semiHidden/>
    <w:unhideWhenUsed/>
    <w:rsid w:val="00BC4C6A"/>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0" Type="http://schemas.openxmlformats.org/officeDocument/2006/relationships/hyperlink" Target="http://uscode.house.gov/view.xhtml?req=granuleid:USC-prelim-title42-section254b&amp;num=0&amp;edition=preli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RZP75TDPC7SH-625-2558</_dlc_DocId>
    <_dlc_DocIdUrl xmlns="053a5afd-1424-405b-82d9-63deec7446f8">
      <Url>https://sharepoint.hrsa.gov/sites/bphc/oppd/_layouts/15/DocIdRedir.aspx?ID=RZP75TDPC7SH-625-2558</Url>
      <Description>RZP75TDPC7SH-625-2558</Description>
    </_dlc_DocIdUrl>
  </documentManagement>
</p:properties>
</file>

<file path=customXml/itemProps1.xml><?xml version="1.0" encoding="utf-8"?>
<ds:datastoreItem xmlns:ds="http://schemas.openxmlformats.org/officeDocument/2006/customXml" ds:itemID="{83BFD75E-A432-4809-B3F3-8712D7E2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FC8DF-5CA3-4E91-8318-4D734425ACA2}">
  <ds:schemaRefs>
    <ds:schemaRef ds:uri="http://schemas.microsoft.com/sharepoint/events"/>
  </ds:schemaRefs>
</ds:datastoreItem>
</file>

<file path=customXml/itemProps3.xml><?xml version="1.0" encoding="utf-8"?>
<ds:datastoreItem xmlns:ds="http://schemas.openxmlformats.org/officeDocument/2006/customXml" ds:itemID="{6CF5AB15-FCF4-42F7-A4BD-F70EB47FDB54}">
  <ds:schemaRefs>
    <ds:schemaRef ds:uri="Microsoft.SharePoint.Taxonomy.ContentTypeSync"/>
  </ds:schemaRefs>
</ds:datastoreItem>
</file>

<file path=customXml/itemProps4.xml><?xml version="1.0" encoding="utf-8"?>
<ds:datastoreItem xmlns:ds="http://schemas.openxmlformats.org/officeDocument/2006/customXml" ds:itemID="{7BE268C9-5EC7-452C-B8EF-71948DC689E0}">
  <ds:schemaRefs>
    <ds:schemaRef ds:uri="http://schemas.microsoft.com/sharepoint/v3/contenttype/forms"/>
  </ds:schemaRefs>
</ds:datastoreItem>
</file>

<file path=customXml/itemProps5.xml><?xml version="1.0" encoding="utf-8"?>
<ds:datastoreItem xmlns:ds="http://schemas.openxmlformats.org/officeDocument/2006/customXml" ds:itemID="{5E70072A-49C2-4181-B882-EB42E0BB5B15}">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053a5afd-1424-405b-82d9-63deec7446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McDevitt, Shannon (HRSA)</dc:creator>
  <cp:keywords/>
  <dc:description/>
  <cp:lastModifiedBy>Karen Fitzgerald</cp:lastModifiedBy>
  <cp:revision>2</cp:revision>
  <dcterms:created xsi:type="dcterms:W3CDTF">2020-02-24T15:02:00Z</dcterms:created>
  <dcterms:modified xsi:type="dcterms:W3CDTF">2020-02-24T15:02:00Z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da63e557-9ba8-45e7-9952-c67230520889</vt:lpwstr>
  </property>
</Properties>
</file>