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1A97" w:rsidRPr="00A101E4" w:rsidP="00EC05C9" w14:paraId="15D0E52D" w14:textId="77777777">
      <w:r w:rsidRPr="00A101E4">
        <w:t>SUPPORTING STATEMENT</w:t>
      </w:r>
    </w:p>
    <w:p w:rsidR="00003B48" w:rsidP="003C2256" w14:paraId="09F4AF57" w14:textId="77777777">
      <w:pPr>
        <w:ind w:left="-720"/>
      </w:pPr>
    </w:p>
    <w:p w:rsidR="00003B48" w:rsidRPr="009D2223" w14:paraId="0AF754BB" w14:textId="77777777">
      <w:pPr>
        <w:rPr>
          <w:b/>
          <w:sz w:val="22"/>
          <w:szCs w:val="22"/>
        </w:rPr>
      </w:pPr>
      <w:r w:rsidRPr="009D2223">
        <w:rPr>
          <w:b/>
          <w:sz w:val="22"/>
          <w:szCs w:val="22"/>
        </w:rPr>
        <w:t>A.</w:t>
      </w:r>
      <w:r w:rsidRPr="009D2223">
        <w:rPr>
          <w:b/>
          <w:sz w:val="22"/>
          <w:szCs w:val="22"/>
        </w:rPr>
        <w:tab/>
      </w:r>
      <w:r w:rsidRPr="009D2223" w:rsidR="008044A1">
        <w:rPr>
          <w:b/>
          <w:sz w:val="22"/>
          <w:szCs w:val="22"/>
        </w:rPr>
        <w:t>Justification</w:t>
      </w:r>
    </w:p>
    <w:p w:rsidR="008044A1" w:rsidRPr="009D2223" w14:paraId="4D7A3F48" w14:textId="77777777">
      <w:pPr>
        <w:rPr>
          <w:sz w:val="22"/>
          <w:szCs w:val="22"/>
        </w:rPr>
      </w:pPr>
    </w:p>
    <w:p w:rsidR="00770438" w:rsidRPr="009D2223" w:rsidP="00770438" w14:paraId="65DA9395" w14:textId="77777777">
      <w:pPr>
        <w:ind w:left="360" w:hanging="360"/>
        <w:rPr>
          <w:sz w:val="22"/>
          <w:szCs w:val="22"/>
          <w:shd w:val="clear" w:color="auto" w:fill="FFFFFF"/>
        </w:rPr>
      </w:pPr>
      <w:r w:rsidRPr="009D2223">
        <w:rPr>
          <w:sz w:val="22"/>
          <w:szCs w:val="22"/>
          <w:shd w:val="clear" w:color="auto" w:fill="FFFFFF"/>
        </w:rPr>
        <w:t>1.</w:t>
      </w:r>
      <w:r w:rsidRPr="009D2223">
        <w:rPr>
          <w:sz w:val="22"/>
          <w:szCs w:val="22"/>
          <w:shd w:val="clear" w:color="auto" w:fill="FFFFFF"/>
        </w:rPr>
        <w:tab/>
      </w:r>
      <w:r w:rsidR="00F33556">
        <w:rPr>
          <w:sz w:val="22"/>
          <w:szCs w:val="22"/>
          <w:shd w:val="clear" w:color="auto" w:fill="FFFFFF"/>
        </w:rPr>
        <w:t>Section 258 of the Communications Act of 1934, as amended</w:t>
      </w:r>
      <w:r w:rsidR="00F85F5B">
        <w:rPr>
          <w:sz w:val="22"/>
          <w:szCs w:val="22"/>
          <w:shd w:val="clear" w:color="auto" w:fill="FFFFFF"/>
        </w:rPr>
        <w:t xml:space="preserve"> (the Act)</w:t>
      </w:r>
      <w:r w:rsidR="00F33556">
        <w:rPr>
          <w:sz w:val="22"/>
          <w:szCs w:val="22"/>
          <w:shd w:val="clear" w:color="auto" w:fill="FFFFFF"/>
        </w:rPr>
        <w:t xml:space="preserve">, prohibits the practice of </w:t>
      </w:r>
      <w:r w:rsidRPr="009D2223" w:rsidR="008044A1">
        <w:rPr>
          <w:sz w:val="22"/>
          <w:szCs w:val="22"/>
          <w:shd w:val="clear" w:color="auto" w:fill="FFFFFF"/>
        </w:rPr>
        <w:t xml:space="preserve">“slamming,” the submission </w:t>
      </w:r>
      <w:r w:rsidR="00F33556">
        <w:rPr>
          <w:sz w:val="22"/>
          <w:szCs w:val="22"/>
          <w:shd w:val="clear" w:color="auto" w:fill="FFFFFF"/>
        </w:rPr>
        <w:t>or</w:t>
      </w:r>
      <w:r w:rsidRPr="009D2223" w:rsidR="008044A1">
        <w:rPr>
          <w:sz w:val="22"/>
          <w:szCs w:val="22"/>
          <w:shd w:val="clear" w:color="auto" w:fill="FFFFFF"/>
        </w:rPr>
        <w:t xml:space="preserve"> execution of unauthorized changes in a subscriber’s selection of a provider of telephone exchange service or telephone toll service</w:t>
      </w:r>
      <w:r w:rsidRPr="00F33556" w:rsidR="008044A1">
        <w:rPr>
          <w:sz w:val="22"/>
          <w:szCs w:val="22"/>
          <w:shd w:val="clear" w:color="auto" w:fill="FFFFFF"/>
        </w:rPr>
        <w:t>.</w:t>
      </w:r>
      <w:r>
        <w:rPr>
          <w:rStyle w:val="FootnoteReference"/>
          <w:sz w:val="22"/>
          <w:szCs w:val="22"/>
          <w:shd w:val="clear" w:color="auto" w:fill="FFFFFF"/>
        </w:rPr>
        <w:footnoteReference w:id="2"/>
      </w:r>
      <w:r w:rsidRPr="00F33556" w:rsidR="008044A1">
        <w:rPr>
          <w:sz w:val="22"/>
          <w:szCs w:val="22"/>
          <w:shd w:val="clear" w:color="auto" w:fill="FFFFFF"/>
        </w:rPr>
        <w:t xml:space="preserve">  </w:t>
      </w:r>
      <w:r w:rsidRPr="00F33556" w:rsidR="00F33556">
        <w:rPr>
          <w:sz w:val="22"/>
          <w:szCs w:val="22"/>
        </w:rPr>
        <w:t>The Commission’s implementing rules require, among other things, that a carrier obtain subscriber authorization and follow specific verification procedures before a carrier change may occur.</w:t>
      </w:r>
      <w:r>
        <w:rPr>
          <w:rStyle w:val="FootnoteReference"/>
          <w:sz w:val="22"/>
          <w:szCs w:val="22"/>
        </w:rPr>
        <w:footnoteReference w:id="3"/>
      </w:r>
      <w:r w:rsidRPr="00142D97" w:rsidR="00F33556">
        <w:t xml:space="preserve"> </w:t>
      </w:r>
    </w:p>
    <w:p w:rsidR="00770438" w:rsidRPr="009D2223" w:rsidP="00770438" w14:paraId="0D5CA096" w14:textId="77777777">
      <w:pPr>
        <w:ind w:left="360" w:hanging="360"/>
        <w:rPr>
          <w:sz w:val="22"/>
          <w:szCs w:val="22"/>
          <w:shd w:val="clear" w:color="auto" w:fill="FFFFFF"/>
        </w:rPr>
      </w:pPr>
    </w:p>
    <w:p w:rsidR="003872D2" w:rsidRPr="009D2223" w:rsidP="003872D2" w14:paraId="35894BB9" w14:textId="77777777">
      <w:pPr>
        <w:ind w:left="360"/>
        <w:rPr>
          <w:sz w:val="22"/>
          <w:szCs w:val="22"/>
          <w:shd w:val="clear" w:color="auto" w:fill="FFFFFF"/>
        </w:rPr>
      </w:pPr>
      <w:r>
        <w:rPr>
          <w:sz w:val="22"/>
          <w:szCs w:val="22"/>
          <w:shd w:val="clear" w:color="auto" w:fill="FFFFFF"/>
        </w:rPr>
        <w:t>C</w:t>
      </w:r>
      <w:r w:rsidRPr="009D2223">
        <w:rPr>
          <w:sz w:val="22"/>
          <w:szCs w:val="22"/>
          <w:shd w:val="clear" w:color="auto" w:fill="FFFFFF"/>
        </w:rPr>
        <w:t xml:space="preserve">arriers typically sought waiver of the carrier change authorization and verification rules </w:t>
      </w:r>
      <w:r>
        <w:rPr>
          <w:sz w:val="22"/>
          <w:szCs w:val="22"/>
          <w:shd w:val="clear" w:color="auto" w:fill="FFFFFF"/>
        </w:rPr>
        <w:t xml:space="preserve">in order </w:t>
      </w:r>
      <w:r w:rsidRPr="009D2223">
        <w:rPr>
          <w:sz w:val="22"/>
          <w:szCs w:val="22"/>
          <w:shd w:val="clear" w:color="auto" w:fill="FFFFFF"/>
        </w:rPr>
        <w:t xml:space="preserve">to affect the </w:t>
      </w:r>
      <w:r>
        <w:rPr>
          <w:sz w:val="22"/>
          <w:szCs w:val="22"/>
          <w:shd w:val="clear" w:color="auto" w:fill="FFFFFF"/>
        </w:rPr>
        <w:t xml:space="preserve">valid </w:t>
      </w:r>
      <w:r w:rsidRPr="009D2223">
        <w:rPr>
          <w:sz w:val="22"/>
          <w:szCs w:val="22"/>
          <w:shd w:val="clear" w:color="auto" w:fill="FFFFFF"/>
        </w:rPr>
        <w:t xml:space="preserve">sale or transfer of a subscriber base from one carrier to another.  The Commission received numerous waiver petitions every month.  </w:t>
      </w:r>
      <w:r w:rsidRPr="009D2223" w:rsidR="00497269">
        <w:rPr>
          <w:sz w:val="22"/>
          <w:szCs w:val="22"/>
          <w:shd w:val="clear" w:color="auto" w:fill="FFFFFF"/>
        </w:rPr>
        <w:t>Thus, i</w:t>
      </w:r>
      <w:r w:rsidRPr="009D2223">
        <w:rPr>
          <w:sz w:val="22"/>
          <w:szCs w:val="22"/>
          <w:shd w:val="clear" w:color="auto" w:fill="FFFFFF"/>
        </w:rPr>
        <w:t xml:space="preserve">n </w:t>
      </w:r>
      <w:r w:rsidRPr="00CC1C29">
        <w:rPr>
          <w:iCs/>
          <w:sz w:val="22"/>
          <w:szCs w:val="22"/>
          <w:shd w:val="clear" w:color="auto" w:fill="FFFFFF"/>
        </w:rPr>
        <w:t xml:space="preserve">the </w:t>
      </w:r>
      <w:r w:rsidRPr="00D84CF9" w:rsidR="00A403D9">
        <w:rPr>
          <w:i/>
          <w:sz w:val="22"/>
          <w:szCs w:val="22"/>
          <w:shd w:val="clear" w:color="auto" w:fill="FFFFFF"/>
        </w:rPr>
        <w:t xml:space="preserve">First Report and Order and </w:t>
      </w:r>
      <w:r w:rsidRPr="00A403D9">
        <w:rPr>
          <w:i/>
          <w:sz w:val="22"/>
          <w:szCs w:val="22"/>
          <w:shd w:val="clear" w:color="auto" w:fill="FFFFFF"/>
        </w:rPr>
        <w:t>Fo</w:t>
      </w:r>
      <w:r w:rsidRPr="009D2223">
        <w:rPr>
          <w:i/>
          <w:sz w:val="22"/>
          <w:szCs w:val="22"/>
          <w:shd w:val="clear" w:color="auto" w:fill="FFFFFF"/>
        </w:rPr>
        <w:t>urth Report and Order</w:t>
      </w:r>
      <w:r w:rsidRPr="009D2223">
        <w:rPr>
          <w:sz w:val="22"/>
          <w:szCs w:val="22"/>
          <w:shd w:val="clear" w:color="auto" w:fill="FFFFFF"/>
        </w:rPr>
        <w:t>,</w:t>
      </w:r>
      <w:r>
        <w:rPr>
          <w:rStyle w:val="FootnoteReference"/>
          <w:sz w:val="22"/>
          <w:szCs w:val="22"/>
          <w:shd w:val="clear" w:color="auto" w:fill="FFFFFF"/>
        </w:rPr>
        <w:footnoteReference w:id="4"/>
      </w:r>
      <w:r w:rsidRPr="009D2223">
        <w:rPr>
          <w:sz w:val="22"/>
          <w:szCs w:val="22"/>
          <w:shd w:val="clear" w:color="auto" w:fill="FFFFFF"/>
        </w:rPr>
        <w:t xml:space="preserve"> the Commission amended </w:t>
      </w:r>
      <w:r w:rsidRPr="009D2223" w:rsidR="00497269">
        <w:rPr>
          <w:sz w:val="22"/>
          <w:szCs w:val="22"/>
          <w:shd w:val="clear" w:color="auto" w:fill="FFFFFF"/>
        </w:rPr>
        <w:t xml:space="preserve">47 CFR </w:t>
      </w:r>
      <w:r w:rsidR="009D2223">
        <w:rPr>
          <w:sz w:val="22"/>
          <w:szCs w:val="22"/>
          <w:shd w:val="clear" w:color="auto" w:fill="FFFFFF"/>
        </w:rPr>
        <w:t xml:space="preserve">§ </w:t>
      </w:r>
      <w:r w:rsidRPr="009D2223">
        <w:rPr>
          <w:sz w:val="22"/>
          <w:szCs w:val="22"/>
          <w:shd w:val="clear" w:color="auto" w:fill="FFFFFF"/>
        </w:rPr>
        <w:t xml:space="preserve">64.1120 of its rules, as part of </w:t>
      </w:r>
      <w:r>
        <w:rPr>
          <w:sz w:val="22"/>
          <w:szCs w:val="22"/>
          <w:shd w:val="clear" w:color="auto" w:fill="FFFFFF"/>
        </w:rPr>
        <w:t>its</w:t>
      </w:r>
      <w:r w:rsidRPr="009D2223">
        <w:rPr>
          <w:sz w:val="22"/>
          <w:szCs w:val="22"/>
          <w:shd w:val="clear" w:color="auto" w:fill="FFFFFF"/>
        </w:rPr>
        <w:t xml:space="preserve"> biennial regulatory review effort,</w:t>
      </w:r>
      <w:r>
        <w:rPr>
          <w:rStyle w:val="FootnoteReference"/>
          <w:sz w:val="20"/>
          <w:shd w:val="clear" w:color="auto" w:fill="FFFFFF"/>
        </w:rPr>
        <w:footnoteReference w:id="5"/>
      </w:r>
      <w:r w:rsidRPr="009D2223">
        <w:rPr>
          <w:sz w:val="22"/>
          <w:szCs w:val="22"/>
          <w:shd w:val="clear" w:color="auto" w:fill="FFFFFF"/>
        </w:rPr>
        <w:t xml:space="preserve"> to establish a streamlined self-certification process for the carrier-to-carrier sale or transfer of subscriber bases, thereby eliminating the need </w:t>
      </w:r>
      <w:r>
        <w:rPr>
          <w:sz w:val="22"/>
          <w:szCs w:val="22"/>
          <w:shd w:val="clear" w:color="auto" w:fill="FFFFFF"/>
        </w:rPr>
        <w:t xml:space="preserve">for carriers </w:t>
      </w:r>
      <w:r w:rsidRPr="009D2223">
        <w:rPr>
          <w:sz w:val="22"/>
          <w:szCs w:val="22"/>
          <w:shd w:val="clear" w:color="auto" w:fill="FFFFFF"/>
        </w:rPr>
        <w:t>to obtain waiver</w:t>
      </w:r>
      <w:r>
        <w:rPr>
          <w:sz w:val="22"/>
          <w:szCs w:val="22"/>
          <w:shd w:val="clear" w:color="auto" w:fill="FFFFFF"/>
        </w:rPr>
        <w:t>s</w:t>
      </w:r>
      <w:r w:rsidRPr="009D2223">
        <w:rPr>
          <w:sz w:val="22"/>
          <w:szCs w:val="22"/>
          <w:shd w:val="clear" w:color="auto" w:fill="FFFFFF"/>
        </w:rPr>
        <w:t xml:space="preserve"> of Commission rules prior to closing a transaction.  Th</w:t>
      </w:r>
      <w:r>
        <w:rPr>
          <w:sz w:val="22"/>
          <w:szCs w:val="22"/>
          <w:shd w:val="clear" w:color="auto" w:fill="FFFFFF"/>
        </w:rPr>
        <w:t>e</w:t>
      </w:r>
      <w:r w:rsidRPr="009D2223">
        <w:rPr>
          <w:sz w:val="22"/>
          <w:szCs w:val="22"/>
          <w:shd w:val="clear" w:color="auto" w:fill="FFFFFF"/>
        </w:rPr>
        <w:t xml:space="preserve"> process is designed to ensure that the affected subscribers have adequate information about the carrier change in advance, that they are not financially harmed by the change, and that they will experience a seamless transition of service from their original carrier to the acquiring carrier.  </w:t>
      </w:r>
      <w:r w:rsidRPr="009D2223" w:rsidR="00E14B16">
        <w:rPr>
          <w:sz w:val="22"/>
          <w:szCs w:val="22"/>
          <w:shd w:val="clear" w:color="auto" w:fill="FFFFFF"/>
        </w:rPr>
        <w:t>This process also provides the Commission with information it needs to fulfill its consumer protection obligations.</w:t>
      </w:r>
    </w:p>
    <w:p w:rsidR="004747BB" w:rsidRPr="009D2223" w:rsidP="003872D2" w14:paraId="6F2AB8A5" w14:textId="77777777">
      <w:pPr>
        <w:ind w:left="360"/>
        <w:rPr>
          <w:sz w:val="22"/>
          <w:szCs w:val="22"/>
          <w:shd w:val="clear" w:color="auto" w:fill="FFFFFF"/>
        </w:rPr>
      </w:pPr>
    </w:p>
    <w:p w:rsidR="00C64551" w:rsidP="003872D2" w14:paraId="54FA73DF" w14:textId="77777777">
      <w:pPr>
        <w:ind w:left="360"/>
        <w:rPr>
          <w:sz w:val="22"/>
          <w:szCs w:val="22"/>
          <w:shd w:val="clear" w:color="auto" w:fill="FFFFFF"/>
        </w:rPr>
      </w:pPr>
      <w:r w:rsidRPr="009D2223">
        <w:rPr>
          <w:sz w:val="22"/>
          <w:szCs w:val="22"/>
          <w:shd w:val="clear" w:color="auto" w:fill="FFFFFF"/>
        </w:rPr>
        <w:t xml:space="preserve">Under the rules, carriers need not obtain individual authorization and verification for carrier changes associated with </w:t>
      </w:r>
      <w:r w:rsidR="00F85F5B">
        <w:rPr>
          <w:sz w:val="22"/>
          <w:szCs w:val="22"/>
          <w:shd w:val="clear" w:color="auto" w:fill="FFFFFF"/>
        </w:rPr>
        <w:t>a</w:t>
      </w:r>
      <w:r w:rsidR="00AA6A38">
        <w:rPr>
          <w:sz w:val="22"/>
          <w:szCs w:val="22"/>
          <w:shd w:val="clear" w:color="auto" w:fill="FFFFFF"/>
        </w:rPr>
        <w:t xml:space="preserve"> </w:t>
      </w:r>
      <w:r w:rsidRPr="009D2223">
        <w:rPr>
          <w:sz w:val="22"/>
          <w:szCs w:val="22"/>
          <w:shd w:val="clear" w:color="auto" w:fill="FFFFFF"/>
        </w:rPr>
        <w:t xml:space="preserve">sale or transfer of </w:t>
      </w:r>
      <w:r w:rsidR="00F85F5B">
        <w:rPr>
          <w:sz w:val="22"/>
          <w:szCs w:val="22"/>
          <w:shd w:val="clear" w:color="auto" w:fill="FFFFFF"/>
        </w:rPr>
        <w:t xml:space="preserve">a </w:t>
      </w:r>
      <w:r w:rsidRPr="009D2223">
        <w:rPr>
          <w:sz w:val="22"/>
          <w:szCs w:val="22"/>
          <w:shd w:val="clear" w:color="auto" w:fill="FFFFFF"/>
        </w:rPr>
        <w:t>subscriber base, provided that, not later than 30 days before the planned carrier change, the acquiring carrier notifies the Commission, in writing, of its intention to acquire the subscriber base and certifies that it will comply with the required procedures, including the provision of advance written notice to all affected subscribers.  These rules reduce regulatory burdens, while providing adequate consumer protection</w:t>
      </w:r>
      <w:r w:rsidR="00F85F5B">
        <w:rPr>
          <w:sz w:val="22"/>
          <w:szCs w:val="22"/>
          <w:shd w:val="clear" w:color="auto" w:fill="FFFFFF"/>
        </w:rPr>
        <w:t>s</w:t>
      </w:r>
      <w:r w:rsidRPr="009D2223">
        <w:rPr>
          <w:sz w:val="22"/>
          <w:szCs w:val="22"/>
          <w:shd w:val="clear" w:color="auto" w:fill="FFFFFF"/>
        </w:rPr>
        <w:t xml:space="preserve">, consistent with </w:t>
      </w:r>
      <w:r w:rsidR="00F85F5B">
        <w:rPr>
          <w:sz w:val="22"/>
          <w:szCs w:val="22"/>
          <w:shd w:val="clear" w:color="auto" w:fill="FFFFFF"/>
        </w:rPr>
        <w:t>s</w:t>
      </w:r>
      <w:r w:rsidRPr="009D2223">
        <w:rPr>
          <w:sz w:val="22"/>
          <w:szCs w:val="22"/>
          <w:shd w:val="clear" w:color="auto" w:fill="FFFFFF"/>
        </w:rPr>
        <w:t xml:space="preserve">ection 258 </w:t>
      </w:r>
      <w:r w:rsidR="00F85F5B">
        <w:rPr>
          <w:sz w:val="22"/>
          <w:szCs w:val="22"/>
          <w:shd w:val="clear" w:color="auto" w:fill="FFFFFF"/>
        </w:rPr>
        <w:t xml:space="preserve">of the Act </w:t>
      </w:r>
      <w:r w:rsidRPr="009D2223">
        <w:rPr>
          <w:sz w:val="22"/>
          <w:szCs w:val="22"/>
          <w:shd w:val="clear" w:color="auto" w:fill="FFFFFF"/>
        </w:rPr>
        <w:t>and our carrier change r</w:t>
      </w:r>
      <w:r w:rsidR="00F85F5B">
        <w:rPr>
          <w:sz w:val="22"/>
          <w:szCs w:val="22"/>
          <w:shd w:val="clear" w:color="auto" w:fill="FFFFFF"/>
        </w:rPr>
        <w:t>equirements</w:t>
      </w:r>
      <w:r w:rsidRPr="009D2223">
        <w:rPr>
          <w:sz w:val="22"/>
          <w:szCs w:val="22"/>
          <w:shd w:val="clear" w:color="auto" w:fill="FFFFFF"/>
        </w:rPr>
        <w:t xml:space="preserve">.  </w:t>
      </w:r>
    </w:p>
    <w:p w:rsidR="00C64551" w:rsidP="003872D2" w14:paraId="273C1B70" w14:textId="77777777">
      <w:pPr>
        <w:ind w:left="360"/>
        <w:rPr>
          <w:sz w:val="22"/>
          <w:szCs w:val="22"/>
          <w:shd w:val="clear" w:color="auto" w:fill="FFFFFF"/>
        </w:rPr>
      </w:pPr>
    </w:p>
    <w:p w:rsidR="004747BB" w:rsidRPr="009D2223" w:rsidP="003872D2" w14:paraId="47F560F8" w14:textId="77777777">
      <w:pPr>
        <w:ind w:left="360"/>
        <w:rPr>
          <w:sz w:val="22"/>
          <w:szCs w:val="22"/>
          <w:shd w:val="clear" w:color="auto" w:fill="FFFFFF"/>
        </w:rPr>
      </w:pPr>
      <w:r w:rsidRPr="009D2223">
        <w:rPr>
          <w:sz w:val="22"/>
          <w:szCs w:val="22"/>
          <w:shd w:val="clear" w:color="auto" w:fill="FFFFFF"/>
        </w:rPr>
        <w:t xml:space="preserve">Section 64.1120(e) of </w:t>
      </w:r>
      <w:r w:rsidRPr="009D2223" w:rsidR="00B60C71">
        <w:rPr>
          <w:sz w:val="22"/>
          <w:szCs w:val="22"/>
          <w:shd w:val="clear" w:color="auto" w:fill="FFFFFF"/>
        </w:rPr>
        <w:t>the Commission’s</w:t>
      </w:r>
      <w:r w:rsidRPr="009D2223">
        <w:rPr>
          <w:sz w:val="22"/>
          <w:szCs w:val="22"/>
          <w:shd w:val="clear" w:color="auto" w:fill="FFFFFF"/>
        </w:rPr>
        <w:t xml:space="preserve"> rules</w:t>
      </w:r>
      <w:r w:rsidR="00266B6E">
        <w:rPr>
          <w:sz w:val="22"/>
          <w:szCs w:val="22"/>
          <w:shd w:val="clear" w:color="auto" w:fill="FFFFFF"/>
        </w:rPr>
        <w:t xml:space="preserve"> contain</w:t>
      </w:r>
      <w:r w:rsidR="00F133F6">
        <w:rPr>
          <w:sz w:val="22"/>
          <w:szCs w:val="22"/>
          <w:shd w:val="clear" w:color="auto" w:fill="FFFFFF"/>
        </w:rPr>
        <w:t>s the following</w:t>
      </w:r>
      <w:r w:rsidR="00266B6E">
        <w:rPr>
          <w:sz w:val="22"/>
          <w:szCs w:val="22"/>
          <w:shd w:val="clear" w:color="auto" w:fill="FFFFFF"/>
        </w:rPr>
        <w:t xml:space="preserve"> information collection requirements</w:t>
      </w:r>
      <w:r w:rsidRPr="009D2223">
        <w:rPr>
          <w:sz w:val="22"/>
          <w:szCs w:val="22"/>
          <w:shd w:val="clear" w:color="auto" w:fill="FFFFFF"/>
        </w:rPr>
        <w:t>:</w:t>
      </w:r>
    </w:p>
    <w:p w:rsidR="004747BB" w:rsidRPr="009D2223" w:rsidP="003872D2" w14:paraId="2B95D64C" w14:textId="77777777">
      <w:pPr>
        <w:ind w:left="360"/>
        <w:rPr>
          <w:sz w:val="22"/>
          <w:szCs w:val="22"/>
          <w:shd w:val="clear" w:color="auto" w:fill="FFFFFF"/>
        </w:rPr>
      </w:pPr>
    </w:p>
    <w:p w:rsidR="008044A1" w:rsidRPr="009D2223" w:rsidP="00242788" w14:paraId="2E4AF109" w14:textId="77777777">
      <w:pPr>
        <w:ind w:left="720" w:hanging="360"/>
        <w:rPr>
          <w:sz w:val="22"/>
          <w:szCs w:val="22"/>
          <w:shd w:val="clear" w:color="auto" w:fill="FFFFFF"/>
        </w:rPr>
      </w:pPr>
      <w:r w:rsidRPr="009D2223">
        <w:rPr>
          <w:sz w:val="22"/>
          <w:szCs w:val="22"/>
          <w:shd w:val="clear" w:color="auto" w:fill="FFFFFF"/>
        </w:rPr>
        <w:t>a.</w:t>
      </w:r>
      <w:r w:rsidRPr="009D2223">
        <w:rPr>
          <w:sz w:val="22"/>
          <w:szCs w:val="22"/>
          <w:shd w:val="clear" w:color="auto" w:fill="FFFFFF"/>
        </w:rPr>
        <w:tab/>
      </w:r>
      <w:r w:rsidRPr="009D2223">
        <w:rPr>
          <w:sz w:val="22"/>
          <w:szCs w:val="22"/>
          <w:u w:val="single"/>
          <w:shd w:val="clear" w:color="auto" w:fill="FFFFFF"/>
        </w:rPr>
        <w:t>Section 64.1120(e)</w:t>
      </w:r>
      <w:r w:rsidRPr="009D2223">
        <w:rPr>
          <w:sz w:val="22"/>
          <w:szCs w:val="22"/>
          <w:shd w:val="clear" w:color="auto" w:fill="FFFFFF"/>
        </w:rPr>
        <w:t>.</w:t>
      </w:r>
      <w:r w:rsidR="00AA6A38">
        <w:rPr>
          <w:sz w:val="22"/>
          <w:szCs w:val="22"/>
          <w:shd w:val="clear" w:color="auto" w:fill="FFFFFF"/>
        </w:rPr>
        <w:t xml:space="preserve"> </w:t>
      </w:r>
      <w:r w:rsidRPr="009D2223">
        <w:rPr>
          <w:sz w:val="22"/>
          <w:szCs w:val="22"/>
          <w:u w:val="single"/>
          <w:shd w:val="clear" w:color="auto" w:fill="FFFFFF"/>
        </w:rPr>
        <w:t>Verification of Orders for Telecommunications Service</w:t>
      </w:r>
      <w:r w:rsidRPr="009D2223">
        <w:rPr>
          <w:sz w:val="22"/>
          <w:szCs w:val="22"/>
          <w:shd w:val="clear" w:color="auto" w:fill="FFFFFF"/>
        </w:rPr>
        <w:tab/>
      </w:r>
    </w:p>
    <w:p w:rsidR="004B372F" w:rsidRPr="009D2223" w:rsidP="004747BB" w14:paraId="0C0DAE6E" w14:textId="77777777">
      <w:pPr>
        <w:ind w:left="1440" w:hanging="720"/>
        <w:rPr>
          <w:sz w:val="22"/>
          <w:szCs w:val="22"/>
          <w:shd w:val="clear" w:color="auto" w:fill="FFFFFF"/>
        </w:rPr>
      </w:pPr>
    </w:p>
    <w:p w:rsidR="0055169D" w:rsidRPr="009D2223" w:rsidP="007334BE" w14:paraId="03E9625E" w14:textId="77777777">
      <w:pPr>
        <w:tabs>
          <w:tab w:val="left" w:pos="1260"/>
        </w:tabs>
        <w:ind w:left="1260" w:hanging="540"/>
        <w:rPr>
          <w:sz w:val="22"/>
          <w:szCs w:val="22"/>
          <w:shd w:val="clear" w:color="auto" w:fill="FFFFFF"/>
        </w:rPr>
      </w:pPr>
      <w:r w:rsidRPr="009D2223">
        <w:rPr>
          <w:sz w:val="22"/>
          <w:szCs w:val="22"/>
          <w:shd w:val="clear" w:color="auto" w:fill="FFFFFF"/>
        </w:rPr>
        <w:t>(</w:t>
      </w:r>
      <w:r w:rsidR="00266B6E">
        <w:rPr>
          <w:sz w:val="22"/>
          <w:szCs w:val="22"/>
          <w:shd w:val="clear" w:color="auto" w:fill="FFFFFF"/>
        </w:rPr>
        <w:t>1</w:t>
      </w:r>
      <w:r w:rsidRPr="009D2223">
        <w:rPr>
          <w:sz w:val="22"/>
          <w:szCs w:val="22"/>
          <w:shd w:val="clear" w:color="auto" w:fill="FFFFFF"/>
        </w:rPr>
        <w:t xml:space="preserve">) </w:t>
      </w:r>
      <w:r w:rsidRPr="009D2223" w:rsidR="004B372F">
        <w:rPr>
          <w:sz w:val="22"/>
          <w:szCs w:val="22"/>
          <w:shd w:val="clear" w:color="auto" w:fill="FFFFFF"/>
        </w:rPr>
        <w:tab/>
        <w:t xml:space="preserve">Section 64.1120(e)(1).  Pursuant to Section 64.1120(e)(1), no later than 30 days before the planned transfer of the affected subscribers from the selling or transferring carrier to the acquiring carrier, the acquiring carrier shall file with the Commission’s Office of the Secretary a letter notification in CC Docket No. 00-257 providing the names of the parties </w:t>
      </w:r>
      <w:r w:rsidRPr="009D2223" w:rsidR="004B372F">
        <w:rPr>
          <w:sz w:val="22"/>
          <w:szCs w:val="22"/>
          <w:shd w:val="clear" w:color="auto" w:fill="FFFFFF"/>
        </w:rPr>
        <w:t xml:space="preserve">to the transaction, the types of </w:t>
      </w:r>
      <w:r w:rsidRPr="009D2223" w:rsidR="00B60C71">
        <w:rPr>
          <w:sz w:val="22"/>
          <w:szCs w:val="22"/>
          <w:shd w:val="clear" w:color="auto" w:fill="FFFFFF"/>
        </w:rPr>
        <w:t>t</w:t>
      </w:r>
      <w:r w:rsidRPr="009D2223" w:rsidR="004B372F">
        <w:rPr>
          <w:sz w:val="22"/>
          <w:szCs w:val="22"/>
          <w:shd w:val="clear" w:color="auto" w:fill="FFFFFF"/>
        </w:rPr>
        <w:t xml:space="preserve">elecommunications services to be provided to the affected subscribers, and the date of the transfer of the subscriber base to the acquiring carrier.  </w:t>
      </w:r>
    </w:p>
    <w:p w:rsidR="0055169D" w:rsidRPr="009D2223" w:rsidP="00242788" w14:paraId="2B6F70AA" w14:textId="77777777">
      <w:pPr>
        <w:tabs>
          <w:tab w:val="left" w:pos="1080"/>
        </w:tabs>
        <w:ind w:left="1080" w:hanging="360"/>
        <w:rPr>
          <w:sz w:val="22"/>
          <w:szCs w:val="22"/>
          <w:shd w:val="clear" w:color="auto" w:fill="FFFFFF"/>
        </w:rPr>
      </w:pPr>
    </w:p>
    <w:p w:rsidR="004B372F" w:rsidRPr="009D2223" w:rsidP="00CC38B5" w14:paraId="6D41EC4B" w14:textId="77777777">
      <w:pPr>
        <w:tabs>
          <w:tab w:val="left" w:pos="1260"/>
        </w:tabs>
        <w:ind w:left="1260" w:hanging="540"/>
        <w:rPr>
          <w:sz w:val="22"/>
          <w:szCs w:val="22"/>
          <w:shd w:val="clear" w:color="auto" w:fill="FFFFFF"/>
        </w:rPr>
      </w:pPr>
      <w:r w:rsidRPr="009D2223">
        <w:rPr>
          <w:sz w:val="22"/>
          <w:szCs w:val="22"/>
          <w:shd w:val="clear" w:color="auto" w:fill="FFFFFF"/>
        </w:rPr>
        <w:tab/>
      </w:r>
      <w:r w:rsidRPr="009D2223">
        <w:rPr>
          <w:sz w:val="22"/>
          <w:szCs w:val="22"/>
          <w:shd w:val="clear" w:color="auto" w:fill="FFFFFF"/>
        </w:rPr>
        <w:t xml:space="preserve">The acquiring carrier also shall certify compliance with the requirement to provide advance subscriber notice in accordance with section 64.1120(e)(3) of </w:t>
      </w:r>
      <w:r w:rsidRPr="009D2223" w:rsidR="00B60C71">
        <w:rPr>
          <w:sz w:val="22"/>
          <w:szCs w:val="22"/>
          <w:shd w:val="clear" w:color="auto" w:fill="FFFFFF"/>
        </w:rPr>
        <w:t>the Commission’s</w:t>
      </w:r>
      <w:r w:rsidRPr="009D2223">
        <w:rPr>
          <w:sz w:val="22"/>
          <w:szCs w:val="22"/>
          <w:shd w:val="clear" w:color="auto" w:fill="FFFFFF"/>
        </w:rPr>
        <w:t xml:space="preserve"> rules, with the obligations specified in that notice, and with other statutory and Commission requirements that apply to this streamlined process.  In addition, the acquiring carrier shall attach a copy of the notice sent to the affected subscribers.</w:t>
      </w:r>
    </w:p>
    <w:p w:rsidR="0055169D" w:rsidRPr="009D2223" w:rsidP="00242788" w14:paraId="1512DE7A" w14:textId="77777777">
      <w:pPr>
        <w:tabs>
          <w:tab w:val="left" w:pos="1080"/>
        </w:tabs>
        <w:ind w:left="1080" w:hanging="360"/>
        <w:rPr>
          <w:sz w:val="22"/>
          <w:szCs w:val="22"/>
          <w:shd w:val="clear" w:color="auto" w:fill="FFFFFF"/>
        </w:rPr>
      </w:pPr>
    </w:p>
    <w:p w:rsidR="001E2CE8" w:rsidRPr="009D2223" w:rsidP="00CB5387" w14:paraId="0FEDB116" w14:textId="77777777">
      <w:pPr>
        <w:ind w:left="1260" w:hanging="540"/>
        <w:rPr>
          <w:sz w:val="22"/>
          <w:szCs w:val="22"/>
          <w:shd w:val="clear" w:color="auto" w:fill="FFFFFF"/>
        </w:rPr>
      </w:pPr>
      <w:r w:rsidRPr="009D2223">
        <w:rPr>
          <w:sz w:val="22"/>
          <w:szCs w:val="22"/>
          <w:shd w:val="clear" w:color="auto" w:fill="FFFFFF"/>
        </w:rPr>
        <w:t>(</w:t>
      </w:r>
      <w:r w:rsidR="00266B6E">
        <w:rPr>
          <w:sz w:val="22"/>
          <w:szCs w:val="22"/>
          <w:shd w:val="clear" w:color="auto" w:fill="FFFFFF"/>
        </w:rPr>
        <w:t>2</w:t>
      </w:r>
      <w:r w:rsidRPr="009D2223">
        <w:rPr>
          <w:sz w:val="22"/>
          <w:szCs w:val="22"/>
          <w:shd w:val="clear" w:color="auto" w:fill="FFFFFF"/>
        </w:rPr>
        <w:t>)</w:t>
      </w:r>
      <w:r w:rsidRPr="009D2223">
        <w:rPr>
          <w:sz w:val="22"/>
          <w:szCs w:val="22"/>
          <w:shd w:val="clear" w:color="auto" w:fill="FFFFFF"/>
        </w:rPr>
        <w:tab/>
        <w:t>Section 64.1120(e)(2).  Pursuant to Section 64.1120(e)(2), if, subsequent to the filing of the letter notification with the Commission required by Section 64.1120(e)(1), any material changes to the required information should develop, the acquiring carrier shall file written notification of these changes with the Commission no more than 10 days after the transfer date announced in the prior notification.  The Commission reserves the right to require the acquiring carrier to send an additional notice to the affected subscribers regarding such material changes.</w:t>
      </w:r>
    </w:p>
    <w:p w:rsidR="001E2CE8" w:rsidRPr="009D2223" w:rsidP="004747BB" w14:paraId="2CAF4666" w14:textId="77777777">
      <w:pPr>
        <w:ind w:left="1440" w:hanging="720"/>
        <w:rPr>
          <w:sz w:val="22"/>
          <w:szCs w:val="22"/>
          <w:shd w:val="clear" w:color="auto" w:fill="FFFFFF"/>
        </w:rPr>
      </w:pPr>
    </w:p>
    <w:p w:rsidR="00141486" w:rsidRPr="009D2223" w:rsidP="00A05928" w14:paraId="5B2C93BD" w14:textId="77777777">
      <w:pPr>
        <w:ind w:left="1260" w:hanging="540"/>
        <w:rPr>
          <w:sz w:val="22"/>
          <w:szCs w:val="22"/>
          <w:shd w:val="clear" w:color="auto" w:fill="FFFFFF"/>
        </w:rPr>
      </w:pPr>
      <w:r w:rsidRPr="009D2223">
        <w:rPr>
          <w:sz w:val="22"/>
          <w:szCs w:val="22"/>
          <w:shd w:val="clear" w:color="auto" w:fill="FFFFFF"/>
        </w:rPr>
        <w:t>(</w:t>
      </w:r>
      <w:r w:rsidR="00266B6E">
        <w:rPr>
          <w:sz w:val="22"/>
          <w:szCs w:val="22"/>
          <w:shd w:val="clear" w:color="auto" w:fill="FFFFFF"/>
        </w:rPr>
        <w:t>3</w:t>
      </w:r>
      <w:r w:rsidRPr="009D2223">
        <w:rPr>
          <w:sz w:val="22"/>
          <w:szCs w:val="22"/>
          <w:shd w:val="clear" w:color="auto" w:fill="FFFFFF"/>
        </w:rPr>
        <w:t>)</w:t>
      </w:r>
      <w:r w:rsidRPr="009D2223" w:rsidR="001E2CE8">
        <w:rPr>
          <w:sz w:val="22"/>
          <w:szCs w:val="22"/>
          <w:shd w:val="clear" w:color="auto" w:fill="FFFFFF"/>
        </w:rPr>
        <w:tab/>
        <w:t>Section 64.1120(e)(3).  Pursuant to Section 64.1120(e)(3), not later than 30 days before the transfer of the affected subscribers from the selling or transferring carrier to the acquiring carrier, the acquiring carrier shall provide written notice to each affected subscriber of the information specified</w:t>
      </w:r>
      <w:r w:rsidRPr="009D2223" w:rsidR="002168BF">
        <w:rPr>
          <w:sz w:val="22"/>
          <w:szCs w:val="22"/>
          <w:shd w:val="clear" w:color="auto" w:fill="FFFFFF"/>
        </w:rPr>
        <w:t xml:space="preserve">.  The acquiring carrier is required to fulfill the obligations set forth in the advance subscriber notice.  The advance subscriber notice shall be provided </w:t>
      </w:r>
      <w:r w:rsidRPr="009D2223" w:rsidR="001E2CE8">
        <w:rPr>
          <w:sz w:val="22"/>
          <w:szCs w:val="22"/>
          <w:shd w:val="clear" w:color="auto" w:fill="FFFFFF"/>
        </w:rPr>
        <w:t>in a</w:t>
      </w:r>
      <w:r w:rsidRPr="009D2223" w:rsidR="002168BF">
        <w:rPr>
          <w:sz w:val="22"/>
          <w:szCs w:val="22"/>
          <w:shd w:val="clear" w:color="auto" w:fill="FFFFFF"/>
        </w:rPr>
        <w:t xml:space="preserve"> manner consistent with 47 U.S.C. § 255 and the Commission’s rules regarding accessibility to blind and visually-impaired consumers, 47 CFR §§ 6.3, 6.5.  </w:t>
      </w:r>
    </w:p>
    <w:p w:rsidR="00141486" w:rsidRPr="009D2223" w:rsidP="00141486" w14:paraId="582CADF3" w14:textId="77777777">
      <w:pPr>
        <w:ind w:left="1440"/>
        <w:rPr>
          <w:sz w:val="22"/>
          <w:szCs w:val="22"/>
          <w:shd w:val="clear" w:color="auto" w:fill="FFFFFF"/>
        </w:rPr>
      </w:pPr>
    </w:p>
    <w:p w:rsidR="00266B6E" w:rsidP="00B60C71" w14:paraId="451A1985" w14:textId="77777777">
      <w:pPr>
        <w:pStyle w:val="Numberedparagraphs"/>
        <w:spacing w:after="0"/>
        <w:ind w:left="360"/>
        <w:rPr>
          <w:sz w:val="22"/>
          <w:szCs w:val="22"/>
          <w:shd w:val="clear" w:color="auto" w:fill="FFFFFF"/>
        </w:rPr>
      </w:pPr>
    </w:p>
    <w:p w:rsidR="00E603B2" w:rsidP="00B60C71" w14:paraId="1551DFC8" w14:textId="77777777">
      <w:pPr>
        <w:pStyle w:val="Numberedparagraphs"/>
        <w:spacing w:after="0"/>
        <w:ind w:left="360"/>
        <w:rPr>
          <w:sz w:val="22"/>
          <w:szCs w:val="22"/>
          <w:shd w:val="clear" w:color="auto" w:fill="FFFFFF"/>
        </w:rPr>
      </w:pPr>
      <w:r>
        <w:rPr>
          <w:sz w:val="22"/>
          <w:szCs w:val="22"/>
          <w:shd w:val="clear" w:color="auto" w:fill="FFFFFF"/>
        </w:rPr>
        <w:t>T</w:t>
      </w:r>
      <w:r w:rsidRPr="009D2223">
        <w:rPr>
          <w:sz w:val="22"/>
          <w:szCs w:val="22"/>
          <w:shd w:val="clear" w:color="auto" w:fill="FFFFFF"/>
        </w:rPr>
        <w:t>his information collection does not affect individuals or household; thus, there are no impacts under the Privacy Act.</w:t>
      </w:r>
      <w:r w:rsidR="00266B6E">
        <w:rPr>
          <w:sz w:val="22"/>
          <w:szCs w:val="22"/>
          <w:shd w:val="clear" w:color="auto" w:fill="FFFFFF"/>
        </w:rPr>
        <w:t xml:space="preserve">  </w:t>
      </w:r>
      <w:r w:rsidRPr="002D3700" w:rsidR="00266B6E">
        <w:rPr>
          <w:sz w:val="22"/>
          <w:szCs w:val="22"/>
          <w:shd w:val="clear" w:color="auto" w:fill="FFFFFF"/>
        </w:rPr>
        <w:t>This information collection does not contain personally identifiable information</w:t>
      </w:r>
      <w:r w:rsidR="00A43CE2">
        <w:rPr>
          <w:sz w:val="22"/>
          <w:szCs w:val="22"/>
          <w:shd w:val="clear" w:color="auto" w:fill="FFFFFF"/>
        </w:rPr>
        <w:t xml:space="preserve"> (PII)</w:t>
      </w:r>
      <w:r w:rsidRPr="002D3700" w:rsidR="00266B6E">
        <w:rPr>
          <w:sz w:val="22"/>
          <w:szCs w:val="22"/>
          <w:shd w:val="clear" w:color="auto" w:fill="FFFFFF"/>
        </w:rPr>
        <w:t xml:space="preserve"> on individuals.</w:t>
      </w:r>
    </w:p>
    <w:p w:rsidR="00A43CE2" w:rsidP="00B60C71" w14:paraId="0102B4AE" w14:textId="77777777">
      <w:pPr>
        <w:pStyle w:val="Numberedparagraphs"/>
        <w:spacing w:after="0"/>
        <w:ind w:left="360"/>
        <w:rPr>
          <w:sz w:val="22"/>
          <w:szCs w:val="22"/>
          <w:shd w:val="clear" w:color="auto" w:fill="FFFFFF"/>
        </w:rPr>
      </w:pPr>
    </w:p>
    <w:p w:rsidR="00A43CE2" w:rsidRPr="009D2223" w:rsidP="00B60C71" w14:paraId="5FDA3374" w14:textId="77777777">
      <w:pPr>
        <w:pStyle w:val="Numberedparagraphs"/>
        <w:spacing w:after="0"/>
        <w:ind w:left="360"/>
        <w:rPr>
          <w:sz w:val="22"/>
          <w:szCs w:val="22"/>
          <w:shd w:val="clear" w:color="auto" w:fill="FFFFFF"/>
        </w:rPr>
      </w:pPr>
      <w:r>
        <w:rPr>
          <w:sz w:val="22"/>
          <w:szCs w:val="22"/>
          <w:shd w:val="clear" w:color="auto" w:fill="FFFFFF"/>
        </w:rPr>
        <w:t>Th</w:t>
      </w:r>
      <w:r w:rsidR="009F1977">
        <w:rPr>
          <w:sz w:val="22"/>
          <w:szCs w:val="22"/>
          <w:shd w:val="clear" w:color="auto" w:fill="FFFFFF"/>
        </w:rPr>
        <w:t>e</w:t>
      </w:r>
      <w:r>
        <w:rPr>
          <w:sz w:val="22"/>
          <w:szCs w:val="22"/>
          <w:shd w:val="clear" w:color="auto" w:fill="FFFFFF"/>
        </w:rPr>
        <w:t xml:space="preserve"> Commission is requesting an extension of this collection in order to receive the full three-year OMB approval/clearance for this collection.</w:t>
      </w:r>
    </w:p>
    <w:p w:rsidR="00B60C71" w:rsidRPr="009D2223" w:rsidP="00B60C71" w14:paraId="50F4C47B" w14:textId="77777777">
      <w:pPr>
        <w:pStyle w:val="Numberedparagraphs"/>
        <w:spacing w:after="0"/>
        <w:ind w:left="360"/>
        <w:rPr>
          <w:sz w:val="22"/>
          <w:szCs w:val="22"/>
          <w:shd w:val="clear" w:color="auto" w:fill="FFFFFF"/>
        </w:rPr>
      </w:pPr>
    </w:p>
    <w:p w:rsidR="00B60C71" w:rsidRPr="009D2223" w:rsidP="00B60C71" w14:paraId="592271BB" w14:textId="77777777">
      <w:pPr>
        <w:pStyle w:val="Numberedparagraphs"/>
        <w:spacing w:after="0"/>
        <w:ind w:left="360"/>
        <w:rPr>
          <w:sz w:val="22"/>
          <w:szCs w:val="22"/>
          <w:shd w:val="clear" w:color="auto" w:fill="FFFFFF"/>
        </w:rPr>
      </w:pPr>
      <w:r w:rsidRPr="009D2223">
        <w:rPr>
          <w:sz w:val="22"/>
          <w:szCs w:val="22"/>
          <w:shd w:val="clear" w:color="auto" w:fill="FFFFFF"/>
        </w:rPr>
        <w:t>The statutory authority citation for the information collection requirements is found at</w:t>
      </w:r>
      <w:r w:rsidR="00266B6E">
        <w:rPr>
          <w:sz w:val="22"/>
          <w:szCs w:val="22"/>
          <w:shd w:val="clear" w:color="auto" w:fill="FFFFFF"/>
        </w:rPr>
        <w:t xml:space="preserve"> 47 U.S.C. </w:t>
      </w:r>
      <w:r w:rsidR="009F1977">
        <w:rPr>
          <w:sz w:val="22"/>
          <w:szCs w:val="22"/>
          <w:shd w:val="clear" w:color="auto" w:fill="FFFFFF"/>
        </w:rPr>
        <w:t xml:space="preserve">§ </w:t>
      </w:r>
      <w:r w:rsidR="00266B6E">
        <w:rPr>
          <w:sz w:val="22"/>
          <w:szCs w:val="22"/>
          <w:shd w:val="clear" w:color="auto" w:fill="FFFFFF"/>
        </w:rPr>
        <w:t>258</w:t>
      </w:r>
      <w:r w:rsidR="009F1977">
        <w:rPr>
          <w:sz w:val="22"/>
          <w:szCs w:val="22"/>
          <w:shd w:val="clear" w:color="auto" w:fill="FFFFFF"/>
        </w:rPr>
        <w:t>,</w:t>
      </w:r>
      <w:r w:rsidR="00266B6E">
        <w:rPr>
          <w:sz w:val="22"/>
          <w:szCs w:val="22"/>
          <w:shd w:val="clear" w:color="auto" w:fill="FFFFFF"/>
        </w:rPr>
        <w:t xml:space="preserve"> Illegal Changes in Subscriber Carrier Selections, Public Law 104-104, 110 Stat. 56</w:t>
      </w:r>
      <w:r w:rsidR="009F1977">
        <w:rPr>
          <w:sz w:val="22"/>
          <w:szCs w:val="22"/>
          <w:shd w:val="clear" w:color="auto" w:fill="FFFFFF"/>
        </w:rPr>
        <w:t>,</w:t>
      </w:r>
      <w:r w:rsidR="00266B6E">
        <w:rPr>
          <w:sz w:val="22"/>
          <w:szCs w:val="22"/>
          <w:shd w:val="clear" w:color="auto" w:fill="FFFFFF"/>
        </w:rPr>
        <w:t xml:space="preserve"> and 47 U.S.C. </w:t>
      </w:r>
      <w:r w:rsidR="009F1977">
        <w:rPr>
          <w:sz w:val="22"/>
          <w:szCs w:val="22"/>
          <w:shd w:val="clear" w:color="auto" w:fill="FFFFFF"/>
        </w:rPr>
        <w:t xml:space="preserve">§ </w:t>
      </w:r>
      <w:r w:rsidR="00266B6E">
        <w:rPr>
          <w:sz w:val="22"/>
          <w:szCs w:val="22"/>
          <w:shd w:val="clear" w:color="auto" w:fill="FFFFFF"/>
        </w:rPr>
        <w:t>201</w:t>
      </w:r>
      <w:r w:rsidR="009F1977">
        <w:rPr>
          <w:sz w:val="22"/>
          <w:szCs w:val="22"/>
          <w:shd w:val="clear" w:color="auto" w:fill="FFFFFF"/>
        </w:rPr>
        <w:t>,</w:t>
      </w:r>
      <w:r w:rsidR="00266B6E">
        <w:rPr>
          <w:sz w:val="22"/>
          <w:szCs w:val="22"/>
          <w:shd w:val="clear" w:color="auto" w:fill="FFFFFF"/>
        </w:rPr>
        <w:t xml:space="preserve"> Service and Charges, </w:t>
      </w:r>
      <w:r w:rsidRPr="006F7FA4" w:rsidR="007D3850">
        <w:rPr>
          <w:sz w:val="22"/>
          <w:szCs w:val="22"/>
          <w:shd w:val="clear" w:color="auto" w:fill="FFFFFF"/>
        </w:rPr>
        <w:t>48 Stat. 107</w:t>
      </w:r>
      <w:r w:rsidR="006F7FA4">
        <w:rPr>
          <w:sz w:val="22"/>
          <w:szCs w:val="22"/>
          <w:shd w:val="clear" w:color="auto" w:fill="FFFFFF"/>
        </w:rPr>
        <w:t xml:space="preserve">; </w:t>
      </w:r>
      <w:r w:rsidRPr="006F7FA4" w:rsidR="007D3850">
        <w:rPr>
          <w:sz w:val="22"/>
          <w:szCs w:val="22"/>
          <w:shd w:val="clear" w:color="auto" w:fill="FFFFFF"/>
        </w:rPr>
        <w:t xml:space="preserve">52 </w:t>
      </w:r>
      <w:r w:rsidRPr="006F7FA4" w:rsidR="00266B6E">
        <w:rPr>
          <w:sz w:val="22"/>
          <w:szCs w:val="22"/>
          <w:shd w:val="clear" w:color="auto" w:fill="FFFFFF"/>
        </w:rPr>
        <w:t xml:space="preserve">Stat. </w:t>
      </w:r>
      <w:r w:rsidR="007D3850">
        <w:rPr>
          <w:sz w:val="22"/>
          <w:szCs w:val="22"/>
          <w:shd w:val="clear" w:color="auto" w:fill="FFFFFF"/>
        </w:rPr>
        <w:t>588</w:t>
      </w:r>
      <w:r w:rsidR="00266B6E">
        <w:rPr>
          <w:sz w:val="22"/>
          <w:szCs w:val="22"/>
          <w:shd w:val="clear" w:color="auto" w:fill="FFFFFF"/>
        </w:rPr>
        <w:t>.</w:t>
      </w:r>
      <w:r w:rsidRPr="009D2223">
        <w:rPr>
          <w:sz w:val="22"/>
          <w:szCs w:val="22"/>
          <w:shd w:val="clear" w:color="auto" w:fill="FFFFFF"/>
        </w:rPr>
        <w:t xml:space="preserve"> </w:t>
      </w:r>
    </w:p>
    <w:p w:rsidR="00B60C71" w:rsidRPr="009D2223" w:rsidP="00B60C71" w14:paraId="197204FA" w14:textId="77777777">
      <w:pPr>
        <w:pStyle w:val="Numberedparagraphs"/>
        <w:spacing w:after="0"/>
        <w:ind w:left="360"/>
        <w:rPr>
          <w:sz w:val="22"/>
          <w:szCs w:val="22"/>
          <w:shd w:val="clear" w:color="auto" w:fill="FFFFFF"/>
        </w:rPr>
      </w:pPr>
    </w:p>
    <w:p w:rsidR="005634EE" w:rsidRPr="009D2223" w:rsidP="005634EE" w14:paraId="4635AFD4" w14:textId="77777777">
      <w:pPr>
        <w:pStyle w:val="Numberedparagraphs"/>
        <w:ind w:left="360" w:hanging="360"/>
        <w:rPr>
          <w:sz w:val="22"/>
          <w:szCs w:val="22"/>
          <w:shd w:val="clear" w:color="auto" w:fill="FFFFFF"/>
        </w:rPr>
      </w:pPr>
      <w:r w:rsidRPr="009D2223">
        <w:rPr>
          <w:sz w:val="22"/>
          <w:szCs w:val="22"/>
          <w:shd w:val="clear" w:color="auto" w:fill="FFFFFF"/>
        </w:rPr>
        <w:t>2.</w:t>
      </w:r>
      <w:r w:rsidRPr="009D2223">
        <w:rPr>
          <w:sz w:val="22"/>
          <w:szCs w:val="22"/>
          <w:shd w:val="clear" w:color="auto" w:fill="FFFFFF"/>
        </w:rPr>
        <w:tab/>
        <w:t xml:space="preserve">The information will be used to implement </w:t>
      </w:r>
      <w:r w:rsidR="006D7AAA">
        <w:rPr>
          <w:sz w:val="22"/>
          <w:szCs w:val="22"/>
          <w:shd w:val="clear" w:color="auto" w:fill="FFFFFF"/>
        </w:rPr>
        <w:t>s</w:t>
      </w:r>
      <w:r w:rsidRPr="009D2223">
        <w:rPr>
          <w:sz w:val="22"/>
          <w:szCs w:val="22"/>
          <w:shd w:val="clear" w:color="auto" w:fill="FFFFFF"/>
        </w:rPr>
        <w:t>ection 258 of the Act.  The information will expedite procedures for handling the sale or transfer of subscribers, while adequately protecting consumers.</w:t>
      </w:r>
    </w:p>
    <w:p w:rsidR="005634EE" w:rsidRPr="009D2223" w:rsidP="005634EE" w14:paraId="14A73D06" w14:textId="77777777">
      <w:pPr>
        <w:pStyle w:val="Numberedparagraphs"/>
        <w:ind w:left="360" w:hanging="360"/>
        <w:rPr>
          <w:sz w:val="22"/>
          <w:szCs w:val="22"/>
          <w:shd w:val="clear" w:color="auto" w:fill="FFFFFF"/>
        </w:rPr>
      </w:pPr>
      <w:r w:rsidRPr="009D2223">
        <w:rPr>
          <w:sz w:val="22"/>
          <w:szCs w:val="22"/>
          <w:shd w:val="clear" w:color="auto" w:fill="FFFFFF"/>
        </w:rPr>
        <w:t>3.</w:t>
      </w:r>
      <w:r w:rsidRPr="009D2223">
        <w:rPr>
          <w:sz w:val="22"/>
          <w:szCs w:val="22"/>
          <w:shd w:val="clear" w:color="auto" w:fill="FFFFFF"/>
        </w:rPr>
        <w:tab/>
        <w:t xml:space="preserve">The rules do not specifically provide for technological collection techniques or other forms of electronic technology.  To the extent that carriers wish to </w:t>
      </w:r>
      <w:r w:rsidRPr="009D2223" w:rsidR="00D335D9">
        <w:rPr>
          <w:sz w:val="22"/>
          <w:szCs w:val="22"/>
          <w:shd w:val="clear" w:color="auto" w:fill="FFFFFF"/>
        </w:rPr>
        <w:t>utilize</w:t>
      </w:r>
      <w:r w:rsidRPr="009D2223">
        <w:rPr>
          <w:sz w:val="22"/>
          <w:szCs w:val="22"/>
          <w:shd w:val="clear" w:color="auto" w:fill="FFFFFF"/>
        </w:rPr>
        <w:t xml:space="preserve"> such technology, they may do so as long as their actions are consistent with our requirements.</w:t>
      </w:r>
    </w:p>
    <w:p w:rsidR="005634EE" w:rsidRPr="009D2223" w:rsidP="005634EE" w14:paraId="6EDCBCF5" w14:textId="77777777">
      <w:pPr>
        <w:pStyle w:val="Numberedparagraphs"/>
        <w:ind w:left="360" w:hanging="360"/>
        <w:rPr>
          <w:sz w:val="22"/>
          <w:szCs w:val="22"/>
          <w:shd w:val="clear" w:color="auto" w:fill="FFFFFF"/>
        </w:rPr>
      </w:pPr>
      <w:r w:rsidRPr="009D2223">
        <w:rPr>
          <w:sz w:val="22"/>
          <w:szCs w:val="22"/>
          <w:shd w:val="clear" w:color="auto" w:fill="FFFFFF"/>
        </w:rPr>
        <w:t>4.</w:t>
      </w:r>
      <w:r w:rsidRPr="009D2223">
        <w:rPr>
          <w:sz w:val="22"/>
          <w:szCs w:val="22"/>
          <w:shd w:val="clear" w:color="auto" w:fill="FFFFFF"/>
        </w:rPr>
        <w:tab/>
      </w:r>
      <w:r w:rsidRPr="009D2223" w:rsidR="00B60C71">
        <w:rPr>
          <w:sz w:val="22"/>
          <w:szCs w:val="22"/>
          <w:shd w:val="clear" w:color="auto" w:fill="FFFFFF"/>
        </w:rPr>
        <w:t>The information collection requirements are not duplicative of any currently existing federal regulatory obligation.</w:t>
      </w:r>
    </w:p>
    <w:p w:rsidR="005634EE" w:rsidRPr="009D2223" w:rsidP="005634EE" w14:paraId="254A0289" w14:textId="77777777">
      <w:pPr>
        <w:pStyle w:val="Numberedparagraphs"/>
        <w:ind w:left="360" w:hanging="360"/>
        <w:rPr>
          <w:sz w:val="22"/>
          <w:szCs w:val="22"/>
          <w:shd w:val="clear" w:color="auto" w:fill="FFFFFF"/>
        </w:rPr>
      </w:pPr>
      <w:r w:rsidRPr="009D2223">
        <w:rPr>
          <w:sz w:val="22"/>
          <w:szCs w:val="22"/>
          <w:shd w:val="clear" w:color="auto" w:fill="FFFFFF"/>
        </w:rPr>
        <w:t>5.</w:t>
      </w:r>
      <w:r w:rsidRPr="009D2223">
        <w:rPr>
          <w:sz w:val="22"/>
          <w:szCs w:val="22"/>
          <w:shd w:val="clear" w:color="auto" w:fill="FFFFFF"/>
        </w:rPr>
        <w:tab/>
      </w:r>
      <w:r w:rsidRPr="002D3700" w:rsidR="00266B6E">
        <w:rPr>
          <w:sz w:val="22"/>
          <w:szCs w:val="22"/>
          <w:shd w:val="clear" w:color="auto" w:fill="FFFFFF"/>
        </w:rPr>
        <w:t>There will not be a significant impact on a substantial number of small businesses/entities by this information being collected.</w:t>
      </w:r>
    </w:p>
    <w:p w:rsidR="005634EE" w:rsidRPr="009D2223" w:rsidP="005634EE" w14:paraId="234FFB3E" w14:textId="77777777">
      <w:pPr>
        <w:pStyle w:val="Numberedparagraphs"/>
        <w:ind w:left="360" w:hanging="360"/>
        <w:rPr>
          <w:sz w:val="22"/>
          <w:szCs w:val="22"/>
          <w:shd w:val="clear" w:color="auto" w:fill="FFFFFF"/>
        </w:rPr>
      </w:pPr>
      <w:r w:rsidRPr="009D2223">
        <w:rPr>
          <w:sz w:val="22"/>
          <w:szCs w:val="22"/>
          <w:shd w:val="clear" w:color="auto" w:fill="FFFFFF"/>
        </w:rPr>
        <w:t>6.</w:t>
      </w:r>
      <w:r w:rsidRPr="009D2223">
        <w:rPr>
          <w:sz w:val="22"/>
          <w:szCs w:val="22"/>
          <w:shd w:val="clear" w:color="auto" w:fill="FFFFFF"/>
        </w:rPr>
        <w:tab/>
        <w:t xml:space="preserve">If rules </w:t>
      </w:r>
      <w:r w:rsidR="009F1977">
        <w:rPr>
          <w:sz w:val="22"/>
          <w:szCs w:val="22"/>
          <w:shd w:val="clear" w:color="auto" w:fill="FFFFFF"/>
        </w:rPr>
        <w:t>had</w:t>
      </w:r>
      <w:r w:rsidRPr="009D2223">
        <w:rPr>
          <w:sz w:val="22"/>
          <w:szCs w:val="22"/>
          <w:shd w:val="clear" w:color="auto" w:fill="FFFFFF"/>
        </w:rPr>
        <w:t xml:space="preserve"> not</w:t>
      </w:r>
      <w:r w:rsidR="009F1977">
        <w:rPr>
          <w:sz w:val="22"/>
          <w:szCs w:val="22"/>
          <w:shd w:val="clear" w:color="auto" w:fill="FFFFFF"/>
        </w:rPr>
        <w:t xml:space="preserve"> been</w:t>
      </w:r>
      <w:r w:rsidRPr="009D2223">
        <w:rPr>
          <w:sz w:val="22"/>
          <w:szCs w:val="22"/>
          <w:shd w:val="clear" w:color="auto" w:fill="FFFFFF"/>
        </w:rPr>
        <w:t xml:space="preserve"> implemented, carriers would continue the process of seeking a waiver of the authorization and verification requirements, a process that is potentially burdensome to carriers seeking to </w:t>
      </w:r>
      <w:r w:rsidR="009F1977">
        <w:rPr>
          <w:sz w:val="22"/>
          <w:szCs w:val="22"/>
          <w:shd w:val="clear" w:color="auto" w:fill="FFFFFF"/>
        </w:rPr>
        <w:t xml:space="preserve">appropriately </w:t>
      </w:r>
      <w:r w:rsidRPr="009D2223">
        <w:rPr>
          <w:sz w:val="22"/>
          <w:szCs w:val="22"/>
          <w:shd w:val="clear" w:color="auto" w:fill="FFFFFF"/>
        </w:rPr>
        <w:t>sell or acquire customer accounts.</w:t>
      </w:r>
    </w:p>
    <w:p w:rsidR="005634EE" w:rsidRPr="009D2223" w:rsidP="005634EE" w14:paraId="4E663936" w14:textId="77777777">
      <w:pPr>
        <w:pStyle w:val="Numberedparagraphs"/>
        <w:ind w:left="360" w:hanging="360"/>
        <w:rPr>
          <w:sz w:val="22"/>
          <w:szCs w:val="22"/>
          <w:shd w:val="clear" w:color="auto" w:fill="FFFFFF"/>
        </w:rPr>
      </w:pPr>
      <w:r w:rsidRPr="009D2223">
        <w:rPr>
          <w:sz w:val="22"/>
          <w:szCs w:val="22"/>
          <w:shd w:val="clear" w:color="auto" w:fill="FFFFFF"/>
        </w:rPr>
        <w:t>7.</w:t>
      </w:r>
      <w:r w:rsidRPr="009D2223">
        <w:rPr>
          <w:sz w:val="22"/>
          <w:szCs w:val="22"/>
          <w:shd w:val="clear" w:color="auto" w:fill="FFFFFF"/>
        </w:rPr>
        <w:tab/>
      </w:r>
      <w:r w:rsidRPr="009D2223" w:rsidR="00AF19F6">
        <w:rPr>
          <w:sz w:val="22"/>
          <w:szCs w:val="22"/>
          <w:shd w:val="clear" w:color="auto" w:fill="FFFFFF"/>
        </w:rPr>
        <w:t xml:space="preserve">The collection is not conducted in any manner that is inconsistent with the guidelines in 5 CFR </w:t>
      </w:r>
      <w:r w:rsidR="009F1977">
        <w:rPr>
          <w:sz w:val="22"/>
          <w:szCs w:val="22"/>
          <w:shd w:val="clear" w:color="auto" w:fill="FFFFFF"/>
        </w:rPr>
        <w:t xml:space="preserve">§ </w:t>
      </w:r>
      <w:r w:rsidRPr="009D2223" w:rsidR="00AF19F6">
        <w:rPr>
          <w:sz w:val="22"/>
          <w:szCs w:val="22"/>
          <w:shd w:val="clear" w:color="auto" w:fill="FFFFFF"/>
        </w:rPr>
        <w:t>1320.</w:t>
      </w:r>
    </w:p>
    <w:p w:rsidR="005634EE" w:rsidRPr="009D2223" w:rsidP="005634EE" w14:paraId="42ADB598" w14:textId="77777777">
      <w:pPr>
        <w:pStyle w:val="Numberedparagraphs"/>
        <w:ind w:left="360" w:hanging="360"/>
        <w:rPr>
          <w:sz w:val="22"/>
          <w:szCs w:val="22"/>
          <w:shd w:val="clear" w:color="auto" w:fill="FFFFFF"/>
        </w:rPr>
      </w:pPr>
      <w:r w:rsidRPr="009D2223">
        <w:rPr>
          <w:sz w:val="22"/>
          <w:szCs w:val="22"/>
          <w:shd w:val="clear" w:color="auto" w:fill="FFFFFF"/>
        </w:rPr>
        <w:t>8.</w:t>
      </w:r>
      <w:r w:rsidRPr="009D2223">
        <w:rPr>
          <w:sz w:val="22"/>
          <w:szCs w:val="22"/>
          <w:shd w:val="clear" w:color="auto" w:fill="FFFFFF"/>
        </w:rPr>
        <w:tab/>
        <w:t>Pursuant to 5 CFR</w:t>
      </w:r>
      <w:r w:rsidRPr="009D2223" w:rsidR="00FB0DE9">
        <w:rPr>
          <w:sz w:val="22"/>
          <w:szCs w:val="22"/>
          <w:shd w:val="clear" w:color="auto" w:fill="FFFFFF"/>
        </w:rPr>
        <w:t xml:space="preserve"> </w:t>
      </w:r>
      <w:r w:rsidR="00D84CF9">
        <w:rPr>
          <w:sz w:val="22"/>
          <w:szCs w:val="22"/>
          <w:shd w:val="clear" w:color="auto" w:fill="FFFFFF"/>
        </w:rPr>
        <w:t xml:space="preserve">§ </w:t>
      </w:r>
      <w:r w:rsidRPr="009D2223">
        <w:rPr>
          <w:sz w:val="22"/>
          <w:szCs w:val="22"/>
          <w:shd w:val="clear" w:color="auto" w:fill="FFFFFF"/>
        </w:rPr>
        <w:t>1320.8</w:t>
      </w:r>
      <w:r w:rsidRPr="00D56986" w:rsidR="00D84CF9">
        <w:rPr>
          <w:sz w:val="22"/>
          <w:szCs w:val="22"/>
          <w:shd w:val="clear" w:color="auto" w:fill="FFFFFF"/>
        </w:rPr>
        <w:t>(d)</w:t>
      </w:r>
      <w:r w:rsidRPr="00634045">
        <w:rPr>
          <w:sz w:val="22"/>
          <w:szCs w:val="22"/>
          <w:shd w:val="clear" w:color="auto" w:fill="FFFFFF"/>
        </w:rPr>
        <w:t>,</w:t>
      </w:r>
      <w:r w:rsidRPr="009D2223">
        <w:rPr>
          <w:sz w:val="22"/>
          <w:szCs w:val="22"/>
          <w:shd w:val="clear" w:color="auto" w:fill="FFFFFF"/>
        </w:rPr>
        <w:t xml:space="preserve"> the Commission placed a notice in the </w:t>
      </w:r>
      <w:r w:rsidRPr="009D2223">
        <w:rPr>
          <w:i/>
          <w:sz w:val="22"/>
          <w:szCs w:val="22"/>
          <w:shd w:val="clear" w:color="auto" w:fill="FFFFFF"/>
        </w:rPr>
        <w:t>Federal Register</w:t>
      </w:r>
      <w:r w:rsidR="00F46AE6">
        <w:rPr>
          <w:i/>
          <w:sz w:val="22"/>
          <w:szCs w:val="22"/>
          <w:shd w:val="clear" w:color="auto" w:fill="FFFFFF"/>
        </w:rPr>
        <w:t xml:space="preserve"> </w:t>
      </w:r>
      <w:r w:rsidR="00F46AE6">
        <w:rPr>
          <w:sz w:val="22"/>
          <w:szCs w:val="22"/>
          <w:shd w:val="clear" w:color="auto" w:fill="FFFFFF"/>
        </w:rPr>
        <w:t>seeking comments on the information collection requirements contained in this collection</w:t>
      </w:r>
      <w:r w:rsidRPr="007B5DA5">
        <w:rPr>
          <w:sz w:val="22"/>
          <w:szCs w:val="22"/>
          <w:shd w:val="clear" w:color="auto" w:fill="FFFFFF"/>
        </w:rPr>
        <w:t xml:space="preserve">.  </w:t>
      </w:r>
      <w:r w:rsidRPr="007B5DA5">
        <w:rPr>
          <w:i/>
          <w:sz w:val="22"/>
          <w:szCs w:val="22"/>
          <w:shd w:val="clear" w:color="auto" w:fill="FFFFFF"/>
        </w:rPr>
        <w:t>See</w:t>
      </w:r>
      <w:r w:rsidRPr="007B5DA5">
        <w:rPr>
          <w:sz w:val="22"/>
          <w:szCs w:val="22"/>
          <w:shd w:val="clear" w:color="auto" w:fill="FFFFFF"/>
        </w:rPr>
        <w:t xml:space="preserve"> </w:t>
      </w:r>
      <w:r w:rsidR="00DB6ED0">
        <w:rPr>
          <w:sz w:val="22"/>
          <w:szCs w:val="22"/>
          <w:shd w:val="clear" w:color="auto" w:fill="FFFFFF"/>
        </w:rPr>
        <w:t>89</w:t>
      </w:r>
      <w:r w:rsidRPr="007B5DA5" w:rsidR="007B5DA5">
        <w:rPr>
          <w:sz w:val="22"/>
          <w:szCs w:val="22"/>
          <w:shd w:val="clear" w:color="auto" w:fill="FFFFFF"/>
        </w:rPr>
        <w:t xml:space="preserve"> </w:t>
      </w:r>
      <w:r w:rsidRPr="007B5DA5" w:rsidR="00E603B2">
        <w:rPr>
          <w:sz w:val="22"/>
          <w:szCs w:val="22"/>
          <w:shd w:val="clear" w:color="auto" w:fill="FFFFFF"/>
        </w:rPr>
        <w:t xml:space="preserve">FR </w:t>
      </w:r>
      <w:r w:rsidR="00DB6ED0">
        <w:rPr>
          <w:sz w:val="22"/>
          <w:szCs w:val="22"/>
          <w:shd w:val="clear" w:color="auto" w:fill="FFFFFF"/>
        </w:rPr>
        <w:t>66113</w:t>
      </w:r>
      <w:r w:rsidRPr="007B5DA5" w:rsidR="00E603B2">
        <w:rPr>
          <w:sz w:val="22"/>
          <w:szCs w:val="22"/>
          <w:shd w:val="clear" w:color="auto" w:fill="FFFFFF"/>
        </w:rPr>
        <w:t xml:space="preserve">, published </w:t>
      </w:r>
      <w:r w:rsidR="00DB6ED0">
        <w:rPr>
          <w:sz w:val="22"/>
          <w:szCs w:val="22"/>
          <w:shd w:val="clear" w:color="auto" w:fill="FFFFFF"/>
        </w:rPr>
        <w:t>August 14, 2024</w:t>
      </w:r>
      <w:r w:rsidRPr="007B5DA5" w:rsidR="00E603B2">
        <w:rPr>
          <w:sz w:val="22"/>
          <w:szCs w:val="22"/>
          <w:shd w:val="clear" w:color="auto" w:fill="FFFFFF"/>
        </w:rPr>
        <w:t>.  No comments were received</w:t>
      </w:r>
      <w:r w:rsidRPr="007B5DA5" w:rsidR="00F46AE6">
        <w:rPr>
          <w:sz w:val="22"/>
          <w:szCs w:val="22"/>
          <w:shd w:val="clear" w:color="auto" w:fill="FFFFFF"/>
        </w:rPr>
        <w:t xml:space="preserve"> from the public</w:t>
      </w:r>
      <w:r w:rsidRPr="007B5DA5" w:rsidR="00E603B2">
        <w:rPr>
          <w:sz w:val="22"/>
          <w:szCs w:val="22"/>
          <w:shd w:val="clear" w:color="auto" w:fill="FFFFFF"/>
        </w:rPr>
        <w:t>.</w:t>
      </w:r>
    </w:p>
    <w:p w:rsidR="00E603B2" w:rsidRPr="009D2223" w:rsidP="005634EE" w14:paraId="1D1C4E0E" w14:textId="77777777">
      <w:pPr>
        <w:pStyle w:val="Numberedparagraphs"/>
        <w:ind w:left="360" w:hanging="360"/>
        <w:rPr>
          <w:sz w:val="22"/>
          <w:szCs w:val="22"/>
          <w:shd w:val="clear" w:color="auto" w:fill="FFFFFF"/>
        </w:rPr>
      </w:pPr>
      <w:r w:rsidRPr="009D2223">
        <w:rPr>
          <w:sz w:val="22"/>
          <w:szCs w:val="22"/>
          <w:shd w:val="clear" w:color="auto" w:fill="FFFFFF"/>
        </w:rPr>
        <w:t>9.</w:t>
      </w:r>
      <w:r w:rsidRPr="009D2223">
        <w:rPr>
          <w:sz w:val="22"/>
          <w:szCs w:val="22"/>
          <w:shd w:val="clear" w:color="auto" w:fill="FFFFFF"/>
        </w:rPr>
        <w:tab/>
      </w:r>
      <w:r w:rsidRPr="009D2223" w:rsidR="00EB59FF">
        <w:rPr>
          <w:sz w:val="22"/>
          <w:szCs w:val="22"/>
          <w:shd w:val="clear" w:color="auto" w:fill="FFFFFF"/>
        </w:rPr>
        <w:t>The Commission does not anticipate providing any payment or gift to respondents.</w:t>
      </w:r>
    </w:p>
    <w:p w:rsidR="00E603B2" w:rsidRPr="009D2223" w:rsidP="005634EE" w14:paraId="61EB2DA6" w14:textId="77777777">
      <w:pPr>
        <w:pStyle w:val="Numberedparagraphs"/>
        <w:ind w:left="360" w:hanging="360"/>
        <w:rPr>
          <w:sz w:val="22"/>
          <w:szCs w:val="22"/>
          <w:shd w:val="clear" w:color="auto" w:fill="FFFFFF"/>
        </w:rPr>
      </w:pPr>
      <w:r w:rsidRPr="009D2223">
        <w:rPr>
          <w:sz w:val="22"/>
          <w:szCs w:val="22"/>
          <w:shd w:val="clear" w:color="auto" w:fill="FFFFFF"/>
        </w:rPr>
        <w:t>10.</w:t>
      </w:r>
      <w:r w:rsidRPr="009D2223">
        <w:rPr>
          <w:sz w:val="22"/>
          <w:szCs w:val="22"/>
          <w:shd w:val="clear" w:color="auto" w:fill="FFFFFF"/>
        </w:rPr>
        <w:tab/>
        <w:t>Confidentiality concerns are not relevant to this proceeding</w:t>
      </w:r>
      <w:r w:rsidRPr="009D2223" w:rsidR="005D238B">
        <w:rPr>
          <w:sz w:val="22"/>
          <w:szCs w:val="22"/>
          <w:shd w:val="clear" w:color="auto" w:fill="FFFFFF"/>
        </w:rPr>
        <w:t>.  The Commission is not requesting that respondents submit confidential information.</w:t>
      </w:r>
    </w:p>
    <w:p w:rsidR="00E603B2" w:rsidP="005634EE" w14:paraId="16432CD9" w14:textId="77777777">
      <w:pPr>
        <w:pStyle w:val="Numberedparagraphs"/>
        <w:ind w:left="360" w:hanging="360"/>
        <w:rPr>
          <w:sz w:val="22"/>
          <w:szCs w:val="22"/>
          <w:shd w:val="clear" w:color="auto" w:fill="FFFFFF"/>
        </w:rPr>
      </w:pPr>
      <w:r w:rsidRPr="009D2223">
        <w:rPr>
          <w:sz w:val="22"/>
          <w:szCs w:val="22"/>
          <w:shd w:val="clear" w:color="auto" w:fill="FFFFFF"/>
        </w:rPr>
        <w:t>11.</w:t>
      </w:r>
      <w:r w:rsidRPr="009D2223">
        <w:rPr>
          <w:sz w:val="22"/>
          <w:szCs w:val="22"/>
          <w:shd w:val="clear" w:color="auto" w:fill="FFFFFF"/>
        </w:rPr>
        <w:tab/>
      </w:r>
      <w:r w:rsidRPr="009D2223" w:rsidR="00564AE6">
        <w:rPr>
          <w:sz w:val="22"/>
          <w:szCs w:val="22"/>
          <w:shd w:val="clear" w:color="auto" w:fill="FFFFFF"/>
        </w:rPr>
        <w:t>This information collection does not raise any questions or issues of a sensitive nature.</w:t>
      </w:r>
    </w:p>
    <w:p w:rsidR="00E603B2" w:rsidRPr="009D2223" w:rsidP="005634EE" w14:paraId="2A1C37C2" w14:textId="77777777">
      <w:pPr>
        <w:pStyle w:val="Numberedparagraphs"/>
        <w:ind w:left="360" w:hanging="360"/>
        <w:rPr>
          <w:sz w:val="22"/>
          <w:szCs w:val="22"/>
          <w:shd w:val="clear" w:color="auto" w:fill="FFFFFF"/>
        </w:rPr>
      </w:pPr>
      <w:r w:rsidRPr="009D2223">
        <w:rPr>
          <w:sz w:val="22"/>
          <w:szCs w:val="22"/>
          <w:shd w:val="clear" w:color="auto" w:fill="FFFFFF"/>
        </w:rPr>
        <w:t>12.</w:t>
      </w:r>
      <w:r w:rsidRPr="009D2223">
        <w:rPr>
          <w:sz w:val="22"/>
          <w:szCs w:val="22"/>
          <w:shd w:val="clear" w:color="auto" w:fill="FFFFFF"/>
        </w:rPr>
        <w:tab/>
      </w:r>
      <w:r w:rsidRPr="009D2223" w:rsidR="00BD2BD7">
        <w:rPr>
          <w:sz w:val="22"/>
          <w:szCs w:val="22"/>
          <w:shd w:val="clear" w:color="auto" w:fill="FFFFFF"/>
        </w:rPr>
        <w:t>Estimates of the hour burden for the collection of information are as follows:</w:t>
      </w:r>
    </w:p>
    <w:p w:rsidR="00BD2BD7" w:rsidP="00BD2BD7" w14:paraId="1793C66D" w14:textId="77777777">
      <w:pPr>
        <w:pStyle w:val="Numberedparagraphs"/>
        <w:ind w:left="360" w:hanging="360"/>
        <w:rPr>
          <w:b/>
          <w:sz w:val="22"/>
          <w:szCs w:val="22"/>
          <w:shd w:val="clear" w:color="auto" w:fill="FFFFFF"/>
        </w:rPr>
      </w:pPr>
      <w:r w:rsidRPr="009D2223">
        <w:rPr>
          <w:sz w:val="22"/>
          <w:szCs w:val="22"/>
          <w:shd w:val="clear" w:color="auto" w:fill="FFFFFF"/>
        </w:rPr>
        <w:tab/>
      </w:r>
      <w:r w:rsidRPr="00B43F92" w:rsidR="00B43F92">
        <w:rPr>
          <w:b/>
          <w:sz w:val="22"/>
          <w:szCs w:val="22"/>
          <w:shd w:val="clear" w:color="auto" w:fill="FFFFFF"/>
        </w:rPr>
        <w:t>(a)</w:t>
      </w:r>
      <w:r w:rsidR="00B43F92">
        <w:rPr>
          <w:b/>
          <w:sz w:val="22"/>
          <w:szCs w:val="22"/>
          <w:shd w:val="clear" w:color="auto" w:fill="FFFFFF"/>
        </w:rPr>
        <w:t xml:space="preserve"> </w:t>
      </w:r>
      <w:r w:rsidR="00B43F92">
        <w:rPr>
          <w:sz w:val="22"/>
          <w:szCs w:val="22"/>
          <w:shd w:val="clear" w:color="auto" w:fill="FFFFFF"/>
        </w:rPr>
        <w:t xml:space="preserve"> </w:t>
      </w:r>
      <w:r w:rsidRPr="00AB39CE">
        <w:rPr>
          <w:b/>
          <w:sz w:val="22"/>
          <w:szCs w:val="22"/>
          <w:shd w:val="clear" w:color="auto" w:fill="FFFFFF"/>
        </w:rPr>
        <w:t>Section 64.1120(e)(1) – (2)</w:t>
      </w:r>
      <w:r w:rsidR="00B43F92">
        <w:rPr>
          <w:b/>
          <w:sz w:val="22"/>
          <w:szCs w:val="22"/>
          <w:shd w:val="clear" w:color="auto" w:fill="FFFFFF"/>
        </w:rPr>
        <w:t>:</w:t>
      </w:r>
      <w:r w:rsidRPr="00AB39CE">
        <w:rPr>
          <w:b/>
          <w:sz w:val="22"/>
          <w:szCs w:val="22"/>
          <w:shd w:val="clear" w:color="auto" w:fill="FFFFFF"/>
        </w:rPr>
        <w:t xml:space="preserve">  Notification and Certification to the Commission</w:t>
      </w:r>
    </w:p>
    <w:p w:rsidR="00392F0E" w:rsidP="00BD2BD7" w14:paraId="1B2FF8E0" w14:textId="77777777">
      <w:pPr>
        <w:pStyle w:val="Numberedparagraphs"/>
        <w:ind w:left="360" w:hanging="360"/>
        <w:rPr>
          <w:sz w:val="22"/>
          <w:szCs w:val="22"/>
          <w:shd w:val="clear" w:color="auto" w:fill="FFFFFF"/>
        </w:rPr>
      </w:pPr>
      <w:r>
        <w:rPr>
          <w:b/>
          <w:sz w:val="22"/>
          <w:szCs w:val="22"/>
          <w:shd w:val="clear" w:color="auto" w:fill="FFFFFF"/>
        </w:rPr>
        <w:tab/>
        <w:t xml:space="preserve">Annual Number of Respondents:  </w:t>
      </w:r>
      <w:r w:rsidRPr="00C974BA" w:rsidR="003D363C">
        <w:rPr>
          <w:b/>
          <w:sz w:val="22"/>
          <w:szCs w:val="22"/>
          <w:shd w:val="clear" w:color="auto" w:fill="FFFFFF"/>
        </w:rPr>
        <w:t>50</w:t>
      </w:r>
      <w:r w:rsidRPr="00C974BA">
        <w:rPr>
          <w:b/>
          <w:sz w:val="22"/>
          <w:szCs w:val="22"/>
          <w:shd w:val="clear" w:color="auto" w:fill="FFFFFF"/>
        </w:rPr>
        <w:t xml:space="preserve"> </w:t>
      </w:r>
      <w:r w:rsidRPr="00C974BA" w:rsidR="00664177">
        <w:rPr>
          <w:b/>
          <w:sz w:val="22"/>
          <w:szCs w:val="22"/>
          <w:shd w:val="clear" w:color="auto" w:fill="FFFFFF"/>
        </w:rPr>
        <w:t>carriers (</w:t>
      </w:r>
      <w:r w:rsidRPr="00C974BA">
        <w:rPr>
          <w:b/>
          <w:sz w:val="22"/>
          <w:szCs w:val="22"/>
          <w:shd w:val="clear" w:color="auto" w:fill="FFFFFF"/>
        </w:rPr>
        <w:t>respondents</w:t>
      </w:r>
      <w:r w:rsidRPr="00C974BA" w:rsidR="00664177">
        <w:rPr>
          <w:b/>
          <w:sz w:val="22"/>
          <w:szCs w:val="22"/>
          <w:shd w:val="clear" w:color="auto" w:fill="FFFFFF"/>
        </w:rPr>
        <w:t>)</w:t>
      </w:r>
      <w:r>
        <w:rPr>
          <w:rStyle w:val="FootnoteReference"/>
          <w:sz w:val="22"/>
          <w:szCs w:val="22"/>
          <w:shd w:val="clear" w:color="auto" w:fill="FFFFFF"/>
        </w:rPr>
        <w:footnoteReference w:id="6"/>
      </w:r>
      <w:r w:rsidRPr="00392F0E">
        <w:rPr>
          <w:sz w:val="22"/>
          <w:szCs w:val="22"/>
          <w:shd w:val="clear" w:color="auto" w:fill="FFFFFF"/>
        </w:rPr>
        <w:t xml:space="preserve"> </w:t>
      </w:r>
    </w:p>
    <w:p w:rsidR="00B43F92" w:rsidP="00BD2BD7" w14:paraId="1A6B6279" w14:textId="77777777">
      <w:pPr>
        <w:pStyle w:val="Numberedparagraphs"/>
        <w:ind w:left="360"/>
        <w:rPr>
          <w:b/>
          <w:sz w:val="22"/>
          <w:szCs w:val="22"/>
          <w:shd w:val="clear" w:color="auto" w:fill="FFFFFF"/>
        </w:rPr>
      </w:pPr>
      <w:r>
        <w:rPr>
          <w:b/>
          <w:sz w:val="22"/>
          <w:szCs w:val="22"/>
          <w:shd w:val="clear" w:color="auto" w:fill="FFFFFF"/>
        </w:rPr>
        <w:t xml:space="preserve">Annual Number of Responses:  </w:t>
      </w:r>
      <w:r w:rsidR="003D363C">
        <w:rPr>
          <w:sz w:val="22"/>
          <w:szCs w:val="22"/>
          <w:shd w:val="clear" w:color="auto" w:fill="FFFFFF"/>
        </w:rPr>
        <w:t>50</w:t>
      </w:r>
      <w:r w:rsidRPr="00B43F92">
        <w:rPr>
          <w:sz w:val="22"/>
          <w:szCs w:val="22"/>
          <w:shd w:val="clear" w:color="auto" w:fill="FFFFFF"/>
        </w:rPr>
        <w:t xml:space="preserve"> notifications + </w:t>
      </w:r>
      <w:r w:rsidR="002A5E0A">
        <w:rPr>
          <w:sz w:val="22"/>
          <w:szCs w:val="22"/>
          <w:shd w:val="clear" w:color="auto" w:fill="FFFFFF"/>
        </w:rPr>
        <w:t xml:space="preserve">50 </w:t>
      </w:r>
      <w:r w:rsidRPr="00B43F92">
        <w:rPr>
          <w:sz w:val="22"/>
          <w:szCs w:val="22"/>
          <w:shd w:val="clear" w:color="auto" w:fill="FFFFFF"/>
        </w:rPr>
        <w:t>certifications =</w:t>
      </w:r>
      <w:r>
        <w:rPr>
          <w:b/>
          <w:sz w:val="22"/>
          <w:szCs w:val="22"/>
          <w:shd w:val="clear" w:color="auto" w:fill="FFFFFF"/>
        </w:rPr>
        <w:t xml:space="preserve"> 1</w:t>
      </w:r>
      <w:r w:rsidR="003D363C">
        <w:rPr>
          <w:b/>
          <w:sz w:val="22"/>
          <w:szCs w:val="22"/>
          <w:shd w:val="clear" w:color="auto" w:fill="FFFFFF"/>
        </w:rPr>
        <w:t>0</w:t>
      </w:r>
      <w:r>
        <w:rPr>
          <w:b/>
          <w:sz w:val="22"/>
          <w:szCs w:val="22"/>
          <w:shd w:val="clear" w:color="auto" w:fill="FFFFFF"/>
        </w:rPr>
        <w:t>0 responses</w:t>
      </w:r>
    </w:p>
    <w:p w:rsidR="00BD2BD7" w:rsidRPr="009D2223" w:rsidP="00BD2BD7" w14:paraId="24AD7F2B" w14:textId="77777777">
      <w:pPr>
        <w:pStyle w:val="Numberedparagraphs"/>
        <w:ind w:left="360"/>
        <w:rPr>
          <w:sz w:val="22"/>
          <w:szCs w:val="22"/>
          <w:shd w:val="clear" w:color="auto" w:fill="FFFFFF"/>
        </w:rPr>
      </w:pPr>
      <w:r w:rsidRPr="00392F0E">
        <w:rPr>
          <w:b/>
          <w:sz w:val="22"/>
          <w:szCs w:val="22"/>
          <w:shd w:val="clear" w:color="auto" w:fill="FFFFFF"/>
        </w:rPr>
        <w:t>Annual Burden Hours:</w:t>
      </w:r>
      <w:r>
        <w:rPr>
          <w:sz w:val="22"/>
          <w:szCs w:val="22"/>
          <w:shd w:val="clear" w:color="auto" w:fill="FFFFFF"/>
        </w:rPr>
        <w:t xml:space="preserve">  </w:t>
      </w:r>
      <w:r w:rsidRPr="009D2223" w:rsidR="00535E45">
        <w:rPr>
          <w:sz w:val="22"/>
          <w:szCs w:val="22"/>
          <w:shd w:val="clear" w:color="auto" w:fill="FFFFFF"/>
        </w:rPr>
        <w:t>The Commission</w:t>
      </w:r>
      <w:r w:rsidRPr="009D2223">
        <w:rPr>
          <w:sz w:val="22"/>
          <w:szCs w:val="22"/>
          <w:shd w:val="clear" w:color="auto" w:fill="FFFFFF"/>
        </w:rPr>
        <w:t xml:space="preserve"> estimate</w:t>
      </w:r>
      <w:r w:rsidRPr="009D2223" w:rsidR="00535E45">
        <w:rPr>
          <w:sz w:val="22"/>
          <w:szCs w:val="22"/>
          <w:shd w:val="clear" w:color="auto" w:fill="FFFFFF"/>
        </w:rPr>
        <w:t>s</w:t>
      </w:r>
      <w:r w:rsidRPr="009D2223">
        <w:rPr>
          <w:sz w:val="22"/>
          <w:szCs w:val="22"/>
          <w:shd w:val="clear" w:color="auto" w:fill="FFFFFF"/>
        </w:rPr>
        <w:t xml:space="preserve"> that approximately </w:t>
      </w:r>
      <w:r w:rsidR="00945222">
        <w:rPr>
          <w:sz w:val="22"/>
          <w:szCs w:val="22"/>
          <w:shd w:val="clear" w:color="auto" w:fill="FFFFFF"/>
        </w:rPr>
        <w:t>50</w:t>
      </w:r>
      <w:r w:rsidRPr="009D2223">
        <w:rPr>
          <w:sz w:val="22"/>
          <w:szCs w:val="22"/>
          <w:shd w:val="clear" w:color="auto" w:fill="FFFFFF"/>
        </w:rPr>
        <w:t xml:space="preserve"> acquiring carriers</w:t>
      </w:r>
      <w:r w:rsidR="00DA2C9E">
        <w:rPr>
          <w:sz w:val="22"/>
          <w:szCs w:val="22"/>
          <w:shd w:val="clear" w:color="auto" w:fill="FFFFFF"/>
        </w:rPr>
        <w:t xml:space="preserve"> (respondents)</w:t>
      </w:r>
      <w:r w:rsidRPr="009D2223">
        <w:rPr>
          <w:sz w:val="22"/>
          <w:szCs w:val="22"/>
          <w:shd w:val="clear" w:color="auto" w:fill="FFFFFF"/>
        </w:rPr>
        <w:t xml:space="preserve"> w</w:t>
      </w:r>
      <w:r w:rsidRPr="009D2223" w:rsidR="00876B3D">
        <w:rPr>
          <w:sz w:val="22"/>
          <w:szCs w:val="22"/>
          <w:shd w:val="clear" w:color="auto" w:fill="FFFFFF"/>
        </w:rPr>
        <w:t>ill</w:t>
      </w:r>
      <w:r w:rsidRPr="009D2223">
        <w:rPr>
          <w:sz w:val="22"/>
          <w:szCs w:val="22"/>
          <w:shd w:val="clear" w:color="auto" w:fill="FFFFFF"/>
        </w:rPr>
        <w:t xml:space="preserve"> </w:t>
      </w:r>
      <w:r w:rsidR="00AB39CE">
        <w:rPr>
          <w:sz w:val="22"/>
          <w:szCs w:val="22"/>
          <w:shd w:val="clear" w:color="auto" w:fill="FFFFFF"/>
        </w:rPr>
        <w:t xml:space="preserve">send letter notifications </w:t>
      </w:r>
      <w:r w:rsidRPr="009D2223">
        <w:rPr>
          <w:sz w:val="22"/>
          <w:szCs w:val="22"/>
          <w:shd w:val="clear" w:color="auto" w:fill="FFFFFF"/>
        </w:rPr>
        <w:t>and certif</w:t>
      </w:r>
      <w:r w:rsidR="00AB39CE">
        <w:rPr>
          <w:sz w:val="22"/>
          <w:szCs w:val="22"/>
          <w:shd w:val="clear" w:color="auto" w:fill="FFFFFF"/>
        </w:rPr>
        <w:t>ications</w:t>
      </w:r>
      <w:r w:rsidRPr="009D2223">
        <w:rPr>
          <w:sz w:val="22"/>
          <w:szCs w:val="22"/>
          <w:shd w:val="clear" w:color="auto" w:fill="FFFFFF"/>
        </w:rPr>
        <w:t xml:space="preserve"> to the Commission.  This process will be done “on occasion” and will require approximately 1 hour</w:t>
      </w:r>
      <w:r w:rsidR="00B82C8E">
        <w:rPr>
          <w:sz w:val="22"/>
          <w:szCs w:val="22"/>
          <w:shd w:val="clear" w:color="auto" w:fill="FFFFFF"/>
        </w:rPr>
        <w:t xml:space="preserve"> per respondent</w:t>
      </w:r>
      <w:r w:rsidRPr="009D2223">
        <w:rPr>
          <w:sz w:val="22"/>
          <w:szCs w:val="22"/>
          <w:shd w:val="clear" w:color="auto" w:fill="FFFFFF"/>
        </w:rPr>
        <w:t xml:space="preserve"> to comply with the requirement.</w:t>
      </w:r>
    </w:p>
    <w:p w:rsidR="00AB39CE" w:rsidRPr="00266B6E" w:rsidP="00392F0E" w14:paraId="2EF46BD7" w14:textId="77777777">
      <w:pPr>
        <w:pStyle w:val="Numberedparagraphs"/>
        <w:rPr>
          <w:b/>
          <w:sz w:val="22"/>
          <w:szCs w:val="22"/>
          <w:shd w:val="clear" w:color="auto" w:fill="FFFFFF"/>
        </w:rPr>
      </w:pPr>
      <w:r w:rsidRPr="009D2223">
        <w:rPr>
          <w:sz w:val="22"/>
          <w:szCs w:val="22"/>
          <w:shd w:val="clear" w:color="auto" w:fill="FFFFFF"/>
        </w:rPr>
        <w:tab/>
      </w:r>
      <w:r w:rsidR="003D363C">
        <w:rPr>
          <w:sz w:val="22"/>
          <w:szCs w:val="22"/>
          <w:shd w:val="clear" w:color="auto" w:fill="FFFFFF"/>
        </w:rPr>
        <w:t>50</w:t>
      </w:r>
      <w:r w:rsidRPr="009D2223" w:rsidR="00BD2BD7">
        <w:rPr>
          <w:sz w:val="22"/>
          <w:szCs w:val="22"/>
          <w:shd w:val="clear" w:color="auto" w:fill="FFFFFF"/>
        </w:rPr>
        <w:t xml:space="preserve"> </w:t>
      </w:r>
      <w:r>
        <w:rPr>
          <w:sz w:val="22"/>
          <w:szCs w:val="22"/>
          <w:shd w:val="clear" w:color="auto" w:fill="FFFFFF"/>
        </w:rPr>
        <w:t>notifications</w:t>
      </w:r>
      <w:r w:rsidRPr="009D2223" w:rsidR="00BD2BD7">
        <w:rPr>
          <w:sz w:val="22"/>
          <w:szCs w:val="22"/>
          <w:shd w:val="clear" w:color="auto" w:fill="FFFFFF"/>
        </w:rPr>
        <w:t xml:space="preserve"> x 1 hour</w:t>
      </w:r>
      <w:r w:rsidRPr="009D2223" w:rsidR="00521D79">
        <w:rPr>
          <w:sz w:val="22"/>
          <w:szCs w:val="22"/>
          <w:shd w:val="clear" w:color="auto" w:fill="FFFFFF"/>
        </w:rPr>
        <w:t>/</w:t>
      </w:r>
      <w:r w:rsidRPr="009D2223" w:rsidR="00A43CE2">
        <w:rPr>
          <w:sz w:val="22"/>
          <w:szCs w:val="22"/>
          <w:shd w:val="clear" w:color="auto" w:fill="FFFFFF"/>
        </w:rPr>
        <w:t xml:space="preserve"> </w:t>
      </w:r>
      <w:r>
        <w:rPr>
          <w:sz w:val="22"/>
          <w:szCs w:val="22"/>
          <w:shd w:val="clear" w:color="auto" w:fill="FFFFFF"/>
        </w:rPr>
        <w:t>respondent</w:t>
      </w:r>
      <w:r w:rsidR="0090283B">
        <w:rPr>
          <w:sz w:val="22"/>
          <w:szCs w:val="22"/>
          <w:shd w:val="clear" w:color="auto" w:fill="FFFFFF"/>
        </w:rPr>
        <w:t xml:space="preserve"> </w:t>
      </w:r>
      <w:r w:rsidR="00F46AE6">
        <w:rPr>
          <w:sz w:val="22"/>
          <w:szCs w:val="22"/>
          <w:shd w:val="clear" w:color="auto" w:fill="FFFFFF"/>
        </w:rPr>
        <w:t xml:space="preserve"> </w:t>
      </w:r>
      <w:r w:rsidRPr="009D2223" w:rsidR="00D80088">
        <w:rPr>
          <w:sz w:val="22"/>
          <w:szCs w:val="22"/>
          <w:shd w:val="clear" w:color="auto" w:fill="FFFFFF"/>
        </w:rPr>
        <w:t xml:space="preserve">= </w:t>
      </w:r>
      <w:r w:rsidRPr="002A5E0A" w:rsidR="00D80088">
        <w:rPr>
          <w:b/>
          <w:sz w:val="22"/>
          <w:szCs w:val="22"/>
          <w:shd w:val="clear" w:color="auto" w:fill="FFFFFF"/>
        </w:rPr>
        <w:t>5</w:t>
      </w:r>
      <w:r w:rsidRPr="002A5E0A" w:rsidR="003D363C">
        <w:rPr>
          <w:b/>
          <w:sz w:val="22"/>
          <w:szCs w:val="22"/>
          <w:shd w:val="clear" w:color="auto" w:fill="FFFFFF"/>
        </w:rPr>
        <w:t>0</w:t>
      </w:r>
      <w:r w:rsidRPr="002A5E0A" w:rsidR="00BD2BD7">
        <w:rPr>
          <w:b/>
          <w:sz w:val="22"/>
          <w:szCs w:val="22"/>
          <w:shd w:val="clear" w:color="auto" w:fill="FFFFFF"/>
        </w:rPr>
        <w:t xml:space="preserve"> </w:t>
      </w:r>
      <w:r w:rsidRPr="009D2223" w:rsidR="00BD2BD7">
        <w:rPr>
          <w:b/>
          <w:sz w:val="22"/>
          <w:szCs w:val="22"/>
          <w:shd w:val="clear" w:color="auto" w:fill="FFFFFF"/>
        </w:rPr>
        <w:t>hours</w:t>
      </w:r>
      <w:r w:rsidR="00392F0E">
        <w:rPr>
          <w:b/>
          <w:sz w:val="22"/>
          <w:szCs w:val="22"/>
          <w:shd w:val="clear" w:color="auto" w:fill="FFFFFF"/>
        </w:rPr>
        <w:t xml:space="preserve">                                                                           </w:t>
      </w:r>
      <w:r w:rsidR="00392F0E">
        <w:rPr>
          <w:b/>
          <w:sz w:val="22"/>
          <w:szCs w:val="22"/>
          <w:shd w:val="clear" w:color="auto" w:fill="FFFFFF"/>
        </w:rPr>
        <w:tab/>
      </w:r>
      <w:r w:rsidR="003D363C">
        <w:rPr>
          <w:sz w:val="22"/>
          <w:szCs w:val="22"/>
          <w:shd w:val="clear" w:color="auto" w:fill="FFFFFF"/>
        </w:rPr>
        <w:t>50</w:t>
      </w:r>
      <w:r w:rsidRPr="00392F0E" w:rsidR="00392F0E">
        <w:rPr>
          <w:sz w:val="22"/>
          <w:szCs w:val="22"/>
          <w:shd w:val="clear" w:color="auto" w:fill="FFFFFF"/>
        </w:rPr>
        <w:t xml:space="preserve"> certifications x 1 hour/</w:t>
      </w:r>
      <w:r w:rsidRPr="00392F0E" w:rsidR="00A43CE2">
        <w:rPr>
          <w:sz w:val="22"/>
          <w:szCs w:val="22"/>
          <w:shd w:val="clear" w:color="auto" w:fill="FFFFFF"/>
        </w:rPr>
        <w:t xml:space="preserve"> </w:t>
      </w:r>
      <w:r w:rsidRPr="00392F0E" w:rsidR="00392F0E">
        <w:rPr>
          <w:sz w:val="22"/>
          <w:szCs w:val="22"/>
          <w:shd w:val="clear" w:color="auto" w:fill="FFFFFF"/>
        </w:rPr>
        <w:t>respondent</w:t>
      </w:r>
      <w:r w:rsidR="00392F0E">
        <w:rPr>
          <w:b/>
          <w:sz w:val="22"/>
          <w:szCs w:val="22"/>
          <w:shd w:val="clear" w:color="auto" w:fill="FFFFFF"/>
        </w:rPr>
        <w:t xml:space="preserve"> </w:t>
      </w:r>
      <w:r w:rsidRPr="002A5E0A" w:rsidR="00D80088">
        <w:rPr>
          <w:sz w:val="22"/>
          <w:szCs w:val="22"/>
          <w:shd w:val="clear" w:color="auto" w:fill="FFFFFF"/>
        </w:rPr>
        <w:t>=</w:t>
      </w:r>
      <w:r w:rsidRPr="00D80088" w:rsidR="00D80088">
        <w:rPr>
          <w:sz w:val="22"/>
          <w:szCs w:val="22"/>
          <w:shd w:val="clear" w:color="auto" w:fill="FFFFFF"/>
        </w:rPr>
        <w:t xml:space="preserve"> </w:t>
      </w:r>
      <w:r w:rsidRPr="002A5E0A" w:rsidR="00D80088">
        <w:rPr>
          <w:b/>
          <w:sz w:val="22"/>
          <w:szCs w:val="22"/>
          <w:u w:val="single"/>
          <w:shd w:val="clear" w:color="auto" w:fill="FFFFFF"/>
        </w:rPr>
        <w:t>5</w:t>
      </w:r>
      <w:r w:rsidRPr="002A5E0A" w:rsidR="003D363C">
        <w:rPr>
          <w:b/>
          <w:sz w:val="22"/>
          <w:szCs w:val="22"/>
          <w:u w:val="single"/>
          <w:shd w:val="clear" w:color="auto" w:fill="FFFFFF"/>
        </w:rPr>
        <w:t>0</w:t>
      </w:r>
      <w:r w:rsidRPr="00392F0E" w:rsidR="00392F0E">
        <w:rPr>
          <w:b/>
          <w:sz w:val="22"/>
          <w:szCs w:val="22"/>
          <w:u w:val="single"/>
          <w:shd w:val="clear" w:color="auto" w:fill="FFFFFF"/>
        </w:rPr>
        <w:t xml:space="preserve"> hours</w:t>
      </w:r>
      <w:r w:rsidR="00392F0E">
        <w:rPr>
          <w:b/>
          <w:sz w:val="22"/>
          <w:szCs w:val="22"/>
          <w:u w:val="single"/>
          <w:shd w:val="clear" w:color="auto" w:fill="FFFFFF"/>
        </w:rPr>
        <w:t xml:space="preserve"> </w:t>
      </w:r>
      <w:r w:rsidRPr="00392F0E" w:rsidR="00392F0E">
        <w:rPr>
          <w:b/>
          <w:sz w:val="22"/>
          <w:szCs w:val="22"/>
          <w:shd w:val="clear" w:color="auto" w:fill="FFFFFF"/>
        </w:rPr>
        <w:t xml:space="preserve"> </w:t>
      </w:r>
      <w:r w:rsidR="00392F0E">
        <w:rPr>
          <w:b/>
          <w:sz w:val="22"/>
          <w:szCs w:val="22"/>
          <w:shd w:val="clear" w:color="auto" w:fill="FFFFFF"/>
        </w:rPr>
        <w:t xml:space="preserve">                                                          </w:t>
      </w:r>
      <w:r w:rsidR="000026F5">
        <w:rPr>
          <w:b/>
          <w:sz w:val="22"/>
          <w:szCs w:val="22"/>
          <w:shd w:val="clear" w:color="auto" w:fill="FFFFFF"/>
        </w:rPr>
        <w:t xml:space="preserve">               </w:t>
      </w:r>
      <w:r w:rsidR="000026F5">
        <w:rPr>
          <w:b/>
          <w:sz w:val="22"/>
          <w:szCs w:val="22"/>
          <w:shd w:val="clear" w:color="auto" w:fill="FFFFFF"/>
        </w:rPr>
        <w:tab/>
      </w:r>
      <w:r w:rsidR="000026F5">
        <w:rPr>
          <w:b/>
          <w:sz w:val="22"/>
          <w:szCs w:val="22"/>
          <w:shd w:val="clear" w:color="auto" w:fill="FFFFFF"/>
        </w:rPr>
        <w:tab/>
      </w:r>
      <w:r w:rsidR="000026F5">
        <w:rPr>
          <w:b/>
          <w:sz w:val="22"/>
          <w:szCs w:val="22"/>
          <w:shd w:val="clear" w:color="auto" w:fill="FFFFFF"/>
        </w:rPr>
        <w:tab/>
      </w:r>
      <w:r w:rsidR="000026F5">
        <w:rPr>
          <w:b/>
          <w:sz w:val="22"/>
          <w:szCs w:val="22"/>
          <w:shd w:val="clear" w:color="auto" w:fill="FFFFFF"/>
        </w:rPr>
        <w:tab/>
      </w:r>
      <w:r w:rsidR="000026F5">
        <w:rPr>
          <w:b/>
          <w:sz w:val="22"/>
          <w:szCs w:val="22"/>
          <w:shd w:val="clear" w:color="auto" w:fill="FFFFFF"/>
        </w:rPr>
        <w:tab/>
      </w:r>
      <w:r w:rsidR="000026F5">
        <w:rPr>
          <w:b/>
          <w:sz w:val="22"/>
          <w:szCs w:val="22"/>
          <w:shd w:val="clear" w:color="auto" w:fill="FFFFFF"/>
        </w:rPr>
        <w:tab/>
        <w:t xml:space="preserve">     </w:t>
      </w:r>
      <w:r w:rsidRPr="00392F0E" w:rsidR="00392F0E">
        <w:rPr>
          <w:b/>
          <w:sz w:val="22"/>
          <w:szCs w:val="22"/>
          <w:shd w:val="clear" w:color="auto" w:fill="FFFFFF"/>
        </w:rPr>
        <w:t>1</w:t>
      </w:r>
      <w:r w:rsidR="003D363C">
        <w:rPr>
          <w:b/>
          <w:sz w:val="22"/>
          <w:szCs w:val="22"/>
          <w:shd w:val="clear" w:color="auto" w:fill="FFFFFF"/>
        </w:rPr>
        <w:t>0</w:t>
      </w:r>
      <w:r w:rsidRPr="00392F0E" w:rsidR="00392F0E">
        <w:rPr>
          <w:b/>
          <w:sz w:val="22"/>
          <w:szCs w:val="22"/>
          <w:shd w:val="clear" w:color="auto" w:fill="FFFFFF"/>
        </w:rPr>
        <w:t>0 hours</w:t>
      </w:r>
      <w:r w:rsidR="00392F0E">
        <w:rPr>
          <w:b/>
          <w:sz w:val="22"/>
          <w:szCs w:val="22"/>
          <w:shd w:val="clear" w:color="auto" w:fill="FFFFFF"/>
        </w:rPr>
        <w:tab/>
      </w:r>
      <w:r>
        <w:rPr>
          <w:b/>
          <w:sz w:val="22"/>
          <w:szCs w:val="22"/>
          <w:u w:val="single"/>
          <w:shd w:val="clear" w:color="auto" w:fill="FFFFFF"/>
        </w:rPr>
        <w:t xml:space="preserve">                                                                           </w:t>
      </w:r>
    </w:p>
    <w:p w:rsidR="00BD2BD7" w:rsidRPr="009D2223" w:rsidP="00876B3D" w14:paraId="71D9DB10" w14:textId="77777777">
      <w:pPr>
        <w:pStyle w:val="Numberedparagraphs"/>
        <w:ind w:left="360"/>
        <w:rPr>
          <w:sz w:val="22"/>
          <w:szCs w:val="22"/>
          <w:shd w:val="clear" w:color="auto" w:fill="FFFFFF"/>
        </w:rPr>
      </w:pPr>
      <w:r w:rsidRPr="00392F0E">
        <w:rPr>
          <w:b/>
          <w:sz w:val="22"/>
          <w:szCs w:val="22"/>
          <w:shd w:val="clear" w:color="auto" w:fill="FFFFFF"/>
        </w:rPr>
        <w:t>Annual “In-house Cost”:</w:t>
      </w:r>
      <w:r>
        <w:rPr>
          <w:sz w:val="22"/>
          <w:szCs w:val="22"/>
          <w:shd w:val="clear" w:color="auto" w:fill="FFFFFF"/>
        </w:rPr>
        <w:t xml:space="preserve">  </w:t>
      </w:r>
      <w:r w:rsidRPr="009D2223" w:rsidR="00535E45">
        <w:rPr>
          <w:sz w:val="22"/>
          <w:szCs w:val="22"/>
          <w:shd w:val="clear" w:color="auto" w:fill="FFFFFF"/>
        </w:rPr>
        <w:t>The Commission</w:t>
      </w:r>
      <w:r w:rsidRPr="009D2223">
        <w:rPr>
          <w:sz w:val="22"/>
          <w:szCs w:val="22"/>
          <w:shd w:val="clear" w:color="auto" w:fill="FFFFFF"/>
        </w:rPr>
        <w:t xml:space="preserve"> assume</w:t>
      </w:r>
      <w:r w:rsidRPr="009D2223" w:rsidR="00535E45">
        <w:rPr>
          <w:sz w:val="22"/>
          <w:szCs w:val="22"/>
          <w:shd w:val="clear" w:color="auto" w:fill="FFFFFF"/>
        </w:rPr>
        <w:t>s</w:t>
      </w:r>
      <w:r w:rsidRPr="009D2223">
        <w:rPr>
          <w:sz w:val="22"/>
          <w:szCs w:val="22"/>
          <w:shd w:val="clear" w:color="auto" w:fill="FFFFFF"/>
        </w:rPr>
        <w:t xml:space="preserve"> that respondents use “in-house” personnel whose pay is comparable to senior level federal employee</w:t>
      </w:r>
      <w:r w:rsidR="0038165D">
        <w:rPr>
          <w:sz w:val="22"/>
          <w:szCs w:val="22"/>
          <w:shd w:val="clear" w:color="auto" w:fill="FFFFFF"/>
        </w:rPr>
        <w:t>s</w:t>
      </w:r>
      <w:r w:rsidRPr="009D2223">
        <w:rPr>
          <w:sz w:val="22"/>
          <w:szCs w:val="22"/>
          <w:shd w:val="clear" w:color="auto" w:fill="FFFFFF"/>
        </w:rPr>
        <w:t xml:space="preserve"> (GS-13/5), </w:t>
      </w:r>
      <w:r w:rsidR="00266B6E">
        <w:rPr>
          <w:sz w:val="22"/>
          <w:szCs w:val="22"/>
          <w:shd w:val="clear" w:color="auto" w:fill="FFFFFF"/>
        </w:rPr>
        <w:t>thus, the Commission e</w:t>
      </w:r>
      <w:r w:rsidRPr="009D2223">
        <w:rPr>
          <w:sz w:val="22"/>
          <w:szCs w:val="22"/>
          <w:shd w:val="clear" w:color="auto" w:fill="FFFFFF"/>
        </w:rPr>
        <w:t>stimate</w:t>
      </w:r>
      <w:r w:rsidR="00266B6E">
        <w:rPr>
          <w:sz w:val="22"/>
          <w:szCs w:val="22"/>
          <w:shd w:val="clear" w:color="auto" w:fill="FFFFFF"/>
        </w:rPr>
        <w:t>s</w:t>
      </w:r>
      <w:r w:rsidRPr="009D2223">
        <w:rPr>
          <w:sz w:val="22"/>
          <w:szCs w:val="22"/>
          <w:shd w:val="clear" w:color="auto" w:fill="FFFFFF"/>
        </w:rPr>
        <w:t xml:space="preserve"> respondent’s cost to be about $</w:t>
      </w:r>
      <w:r w:rsidR="008B23F5">
        <w:rPr>
          <w:sz w:val="22"/>
          <w:szCs w:val="22"/>
          <w:shd w:val="clear" w:color="auto" w:fill="FFFFFF"/>
        </w:rPr>
        <w:t>64.06</w:t>
      </w:r>
      <w:r w:rsidRPr="009D2223">
        <w:rPr>
          <w:sz w:val="22"/>
          <w:szCs w:val="22"/>
          <w:shd w:val="clear" w:color="auto" w:fill="FFFFFF"/>
        </w:rPr>
        <w:t xml:space="preserve"> per hour to comply with the requirement:</w:t>
      </w:r>
    </w:p>
    <w:p w:rsidR="00BD2BD7" w:rsidRPr="009D2223" w:rsidP="00BD2BD7" w14:paraId="4DB5EB59" w14:textId="77777777">
      <w:pPr>
        <w:pStyle w:val="Numberedparagraphs"/>
        <w:rPr>
          <w:b/>
          <w:sz w:val="22"/>
          <w:szCs w:val="22"/>
          <w:shd w:val="clear" w:color="auto" w:fill="FFFFFF"/>
        </w:rPr>
      </w:pPr>
      <w:r w:rsidRPr="009D2223">
        <w:rPr>
          <w:sz w:val="22"/>
          <w:szCs w:val="22"/>
          <w:shd w:val="clear" w:color="auto" w:fill="FFFFFF"/>
        </w:rPr>
        <w:tab/>
      </w:r>
      <w:r w:rsidR="00392F0E">
        <w:rPr>
          <w:sz w:val="22"/>
          <w:szCs w:val="22"/>
          <w:shd w:val="clear" w:color="auto" w:fill="FFFFFF"/>
        </w:rPr>
        <w:t>1</w:t>
      </w:r>
      <w:r w:rsidR="003D363C">
        <w:rPr>
          <w:sz w:val="22"/>
          <w:szCs w:val="22"/>
          <w:shd w:val="clear" w:color="auto" w:fill="FFFFFF"/>
        </w:rPr>
        <w:t>0</w:t>
      </w:r>
      <w:r w:rsidR="00392F0E">
        <w:rPr>
          <w:sz w:val="22"/>
          <w:szCs w:val="22"/>
          <w:shd w:val="clear" w:color="auto" w:fill="FFFFFF"/>
        </w:rPr>
        <w:t>0 responses</w:t>
      </w:r>
      <w:r w:rsidRPr="009D2223">
        <w:rPr>
          <w:sz w:val="22"/>
          <w:szCs w:val="22"/>
          <w:shd w:val="clear" w:color="auto" w:fill="FFFFFF"/>
        </w:rPr>
        <w:t xml:space="preserve"> x 1 hour</w:t>
      </w:r>
      <w:r w:rsidRPr="009D2223" w:rsidR="00521D79">
        <w:rPr>
          <w:sz w:val="22"/>
          <w:szCs w:val="22"/>
          <w:shd w:val="clear" w:color="auto" w:fill="FFFFFF"/>
        </w:rPr>
        <w:t>/notification and certification</w:t>
      </w:r>
      <w:r w:rsidRPr="009D2223">
        <w:rPr>
          <w:sz w:val="22"/>
          <w:szCs w:val="22"/>
          <w:shd w:val="clear" w:color="auto" w:fill="FFFFFF"/>
        </w:rPr>
        <w:t xml:space="preserve"> x $</w:t>
      </w:r>
      <w:r w:rsidRPr="00EE35B2" w:rsidR="00EE35B2">
        <w:rPr>
          <w:sz w:val="22"/>
          <w:szCs w:val="22"/>
          <w:shd w:val="clear" w:color="auto" w:fill="FFFFFF"/>
        </w:rPr>
        <w:t xml:space="preserve">64.06 </w:t>
      </w:r>
      <w:r w:rsidRPr="009D2223">
        <w:rPr>
          <w:sz w:val="22"/>
          <w:szCs w:val="22"/>
          <w:shd w:val="clear" w:color="auto" w:fill="FFFFFF"/>
        </w:rPr>
        <w:t xml:space="preserve"> = </w:t>
      </w:r>
      <w:r w:rsidRPr="009D2223">
        <w:rPr>
          <w:b/>
          <w:sz w:val="22"/>
          <w:szCs w:val="22"/>
          <w:shd w:val="clear" w:color="auto" w:fill="FFFFFF"/>
        </w:rPr>
        <w:t>$</w:t>
      </w:r>
      <w:r w:rsidRPr="00EE35B2" w:rsidR="00EE35B2">
        <w:rPr>
          <w:b/>
          <w:sz w:val="22"/>
          <w:szCs w:val="22"/>
          <w:shd w:val="clear" w:color="auto" w:fill="FFFFFF"/>
        </w:rPr>
        <w:t>6,406</w:t>
      </w:r>
      <w:r w:rsidR="00EE35B2">
        <w:rPr>
          <w:b/>
          <w:sz w:val="22"/>
          <w:szCs w:val="22"/>
          <w:shd w:val="clear" w:color="auto" w:fill="FFFFFF"/>
        </w:rPr>
        <w:t>.00</w:t>
      </w:r>
    </w:p>
    <w:p w:rsidR="00521D79" w:rsidRPr="00AB39CE" w:rsidP="00876B3D" w14:paraId="57129CF5" w14:textId="77777777">
      <w:pPr>
        <w:pStyle w:val="Numberedparagraphs"/>
        <w:ind w:left="360"/>
        <w:rPr>
          <w:b/>
          <w:sz w:val="22"/>
          <w:szCs w:val="22"/>
          <w:shd w:val="clear" w:color="auto" w:fill="FFFFFF"/>
        </w:rPr>
      </w:pPr>
      <w:r w:rsidRPr="00AB39CE">
        <w:rPr>
          <w:b/>
          <w:sz w:val="22"/>
          <w:szCs w:val="22"/>
          <w:shd w:val="clear" w:color="auto" w:fill="FFFFFF"/>
        </w:rPr>
        <w:t>(</w:t>
      </w:r>
      <w:r w:rsidRPr="00AB39CE">
        <w:rPr>
          <w:b/>
          <w:sz w:val="22"/>
          <w:szCs w:val="22"/>
          <w:shd w:val="clear" w:color="auto" w:fill="FFFFFF"/>
        </w:rPr>
        <w:t>b</w:t>
      </w:r>
      <w:r w:rsidRPr="00AB39CE">
        <w:rPr>
          <w:b/>
          <w:sz w:val="22"/>
          <w:szCs w:val="22"/>
          <w:shd w:val="clear" w:color="auto" w:fill="FFFFFF"/>
        </w:rPr>
        <w:t>)</w:t>
      </w:r>
      <w:r w:rsidRPr="00AB39CE" w:rsidR="00D80088">
        <w:rPr>
          <w:b/>
          <w:sz w:val="22"/>
          <w:szCs w:val="22"/>
          <w:shd w:val="clear" w:color="auto" w:fill="FFFFFF"/>
        </w:rPr>
        <w:t xml:space="preserve"> </w:t>
      </w:r>
      <w:r w:rsidR="00D84CF9">
        <w:rPr>
          <w:b/>
          <w:sz w:val="22"/>
          <w:szCs w:val="22"/>
          <w:shd w:val="clear" w:color="auto" w:fill="FFFFFF"/>
        </w:rPr>
        <w:t xml:space="preserve"> </w:t>
      </w:r>
      <w:r w:rsidRPr="00AB39CE" w:rsidR="00D80088">
        <w:rPr>
          <w:b/>
          <w:sz w:val="22"/>
          <w:szCs w:val="22"/>
          <w:shd w:val="clear" w:color="auto" w:fill="FFFFFF"/>
        </w:rPr>
        <w:t>Section</w:t>
      </w:r>
      <w:r w:rsidRPr="00AB39CE">
        <w:rPr>
          <w:b/>
          <w:sz w:val="22"/>
          <w:szCs w:val="22"/>
          <w:shd w:val="clear" w:color="auto" w:fill="FFFFFF"/>
        </w:rPr>
        <w:t xml:space="preserve"> 64.1120(e)(3)</w:t>
      </w:r>
      <w:r w:rsidR="00D84CF9">
        <w:rPr>
          <w:b/>
          <w:sz w:val="22"/>
          <w:szCs w:val="22"/>
          <w:shd w:val="clear" w:color="auto" w:fill="FFFFFF"/>
        </w:rPr>
        <w:t>:</w:t>
      </w:r>
      <w:r w:rsidRPr="00AB39CE">
        <w:rPr>
          <w:b/>
          <w:sz w:val="22"/>
          <w:szCs w:val="22"/>
          <w:shd w:val="clear" w:color="auto" w:fill="FFFFFF"/>
        </w:rPr>
        <w:t xml:space="preserve">  Pre-Transfer Subscriber Notification  </w:t>
      </w:r>
    </w:p>
    <w:p w:rsidR="00B43F92" w:rsidP="00876B3D" w14:paraId="001C44DD" w14:textId="77777777">
      <w:pPr>
        <w:pStyle w:val="Numberedparagraphs"/>
        <w:ind w:left="360"/>
        <w:rPr>
          <w:b/>
          <w:sz w:val="22"/>
          <w:szCs w:val="22"/>
          <w:shd w:val="clear" w:color="auto" w:fill="FFFFFF"/>
        </w:rPr>
      </w:pPr>
      <w:r>
        <w:rPr>
          <w:b/>
          <w:sz w:val="22"/>
          <w:szCs w:val="22"/>
          <w:shd w:val="clear" w:color="auto" w:fill="FFFFFF"/>
        </w:rPr>
        <w:t xml:space="preserve">Annual Number of Respondents:  </w:t>
      </w:r>
      <w:r w:rsidR="003D363C">
        <w:rPr>
          <w:b/>
          <w:sz w:val="22"/>
          <w:szCs w:val="22"/>
          <w:shd w:val="clear" w:color="auto" w:fill="FFFFFF"/>
        </w:rPr>
        <w:t>50</w:t>
      </w:r>
      <w:r>
        <w:rPr>
          <w:b/>
          <w:sz w:val="22"/>
          <w:szCs w:val="22"/>
          <w:shd w:val="clear" w:color="auto" w:fill="FFFFFF"/>
        </w:rPr>
        <w:t xml:space="preserve"> carriers</w:t>
      </w:r>
    </w:p>
    <w:p w:rsidR="00B43F92" w:rsidP="00876B3D" w14:paraId="578A8E4D" w14:textId="77777777">
      <w:pPr>
        <w:pStyle w:val="Numberedparagraphs"/>
        <w:ind w:left="360"/>
        <w:rPr>
          <w:b/>
          <w:sz w:val="22"/>
          <w:szCs w:val="22"/>
          <w:shd w:val="clear" w:color="auto" w:fill="FFFFFF"/>
        </w:rPr>
      </w:pPr>
      <w:r>
        <w:rPr>
          <w:b/>
          <w:sz w:val="22"/>
          <w:szCs w:val="22"/>
          <w:shd w:val="clear" w:color="auto" w:fill="FFFFFF"/>
        </w:rPr>
        <w:t xml:space="preserve">Annual Number of Responses:  </w:t>
      </w:r>
      <w:r w:rsidR="003D363C">
        <w:rPr>
          <w:b/>
          <w:sz w:val="22"/>
          <w:szCs w:val="22"/>
          <w:shd w:val="clear" w:color="auto" w:fill="FFFFFF"/>
        </w:rPr>
        <w:t>50</w:t>
      </w:r>
      <w:r>
        <w:rPr>
          <w:b/>
          <w:sz w:val="22"/>
          <w:szCs w:val="22"/>
          <w:shd w:val="clear" w:color="auto" w:fill="FFFFFF"/>
        </w:rPr>
        <w:t xml:space="preserve"> written notices</w:t>
      </w:r>
    </w:p>
    <w:p w:rsidR="00521D79" w:rsidRPr="009D2223" w:rsidP="00876B3D" w14:paraId="79820CC4" w14:textId="77777777">
      <w:pPr>
        <w:pStyle w:val="Numberedparagraphs"/>
        <w:ind w:left="360"/>
        <w:rPr>
          <w:sz w:val="22"/>
          <w:szCs w:val="22"/>
          <w:shd w:val="clear" w:color="auto" w:fill="FFFFFF"/>
        </w:rPr>
      </w:pPr>
      <w:r w:rsidRPr="00392F0E">
        <w:rPr>
          <w:b/>
          <w:sz w:val="22"/>
          <w:szCs w:val="22"/>
          <w:shd w:val="clear" w:color="auto" w:fill="FFFFFF"/>
        </w:rPr>
        <w:t xml:space="preserve">Annual Burden Hours:  </w:t>
      </w:r>
      <w:r w:rsidRPr="009D2223" w:rsidR="00560ED5">
        <w:rPr>
          <w:sz w:val="22"/>
          <w:szCs w:val="22"/>
          <w:shd w:val="clear" w:color="auto" w:fill="FFFFFF"/>
        </w:rPr>
        <w:t xml:space="preserve">The Commission </w:t>
      </w:r>
      <w:r w:rsidRPr="009D2223">
        <w:rPr>
          <w:sz w:val="22"/>
          <w:szCs w:val="22"/>
          <w:shd w:val="clear" w:color="auto" w:fill="FFFFFF"/>
        </w:rPr>
        <w:t>estimate</w:t>
      </w:r>
      <w:r w:rsidRPr="009D2223" w:rsidR="00560ED5">
        <w:rPr>
          <w:sz w:val="22"/>
          <w:szCs w:val="22"/>
          <w:shd w:val="clear" w:color="auto" w:fill="FFFFFF"/>
        </w:rPr>
        <w:t>s</w:t>
      </w:r>
      <w:r w:rsidRPr="009D2223">
        <w:rPr>
          <w:sz w:val="22"/>
          <w:szCs w:val="22"/>
          <w:shd w:val="clear" w:color="auto" w:fill="FFFFFF"/>
        </w:rPr>
        <w:t xml:space="preserve"> that the same </w:t>
      </w:r>
      <w:r w:rsidR="003D363C">
        <w:rPr>
          <w:sz w:val="22"/>
          <w:szCs w:val="22"/>
          <w:shd w:val="clear" w:color="auto" w:fill="FFFFFF"/>
        </w:rPr>
        <w:t>50</w:t>
      </w:r>
      <w:r w:rsidRPr="009D2223">
        <w:rPr>
          <w:sz w:val="22"/>
          <w:szCs w:val="22"/>
          <w:shd w:val="clear" w:color="auto" w:fill="FFFFFF"/>
        </w:rPr>
        <w:t xml:space="preserve"> respondents w</w:t>
      </w:r>
      <w:r w:rsidRPr="009D2223" w:rsidR="00876B3D">
        <w:rPr>
          <w:sz w:val="22"/>
          <w:szCs w:val="22"/>
          <w:shd w:val="clear" w:color="auto" w:fill="FFFFFF"/>
        </w:rPr>
        <w:t>ill</w:t>
      </w:r>
      <w:r w:rsidRPr="009D2223">
        <w:rPr>
          <w:sz w:val="22"/>
          <w:szCs w:val="22"/>
          <w:shd w:val="clear" w:color="auto" w:fill="FFFFFF"/>
        </w:rPr>
        <w:t xml:space="preserve"> give each affected subscriber written notice.  This process will be done “on occasion” and will require approximately 5 hours </w:t>
      </w:r>
      <w:r w:rsidR="00B82C8E">
        <w:rPr>
          <w:sz w:val="22"/>
          <w:szCs w:val="22"/>
          <w:shd w:val="clear" w:color="auto" w:fill="FFFFFF"/>
        </w:rPr>
        <w:t xml:space="preserve">per respondent </w:t>
      </w:r>
      <w:r w:rsidRPr="009D2223">
        <w:rPr>
          <w:sz w:val="22"/>
          <w:szCs w:val="22"/>
          <w:shd w:val="clear" w:color="auto" w:fill="FFFFFF"/>
        </w:rPr>
        <w:t>to comply with this requirement.</w:t>
      </w:r>
    </w:p>
    <w:p w:rsidR="00521D79" w:rsidP="00876B3D" w14:paraId="0D30BFE8" w14:textId="77777777">
      <w:pPr>
        <w:pStyle w:val="Numberedparagraphs"/>
        <w:ind w:left="360"/>
        <w:rPr>
          <w:sz w:val="22"/>
          <w:szCs w:val="22"/>
          <w:shd w:val="clear" w:color="auto" w:fill="FFFFFF"/>
        </w:rPr>
      </w:pPr>
      <w:r>
        <w:rPr>
          <w:sz w:val="22"/>
          <w:szCs w:val="22"/>
          <w:shd w:val="clear" w:color="auto" w:fill="FFFFFF"/>
        </w:rPr>
        <w:t>50</w:t>
      </w:r>
      <w:r w:rsidRPr="009D2223">
        <w:rPr>
          <w:sz w:val="22"/>
          <w:szCs w:val="22"/>
          <w:shd w:val="clear" w:color="auto" w:fill="FFFFFF"/>
        </w:rPr>
        <w:t xml:space="preserve"> </w:t>
      </w:r>
      <w:r w:rsidR="00392F0E">
        <w:rPr>
          <w:sz w:val="22"/>
          <w:szCs w:val="22"/>
          <w:shd w:val="clear" w:color="auto" w:fill="FFFFFF"/>
        </w:rPr>
        <w:t>written notices</w:t>
      </w:r>
      <w:r w:rsidRPr="009D2223">
        <w:rPr>
          <w:sz w:val="22"/>
          <w:szCs w:val="22"/>
          <w:shd w:val="clear" w:color="auto" w:fill="FFFFFF"/>
        </w:rPr>
        <w:t xml:space="preserve"> x 5 hours</w:t>
      </w:r>
      <w:r w:rsidR="00B82C8E">
        <w:rPr>
          <w:sz w:val="22"/>
          <w:szCs w:val="22"/>
          <w:shd w:val="clear" w:color="auto" w:fill="FFFFFF"/>
        </w:rPr>
        <w:t>/</w:t>
      </w:r>
      <w:r w:rsidRPr="009D2223">
        <w:rPr>
          <w:sz w:val="22"/>
          <w:szCs w:val="22"/>
          <w:shd w:val="clear" w:color="auto" w:fill="FFFFFF"/>
        </w:rPr>
        <w:t>written notices</w:t>
      </w:r>
      <w:r w:rsidR="00392F0E">
        <w:rPr>
          <w:sz w:val="22"/>
          <w:szCs w:val="22"/>
          <w:shd w:val="clear" w:color="auto" w:fill="FFFFFF"/>
        </w:rPr>
        <w:t>/carrier</w:t>
      </w:r>
      <w:r w:rsidRPr="009D2223">
        <w:rPr>
          <w:sz w:val="22"/>
          <w:szCs w:val="22"/>
          <w:shd w:val="clear" w:color="auto" w:fill="FFFFFF"/>
        </w:rPr>
        <w:t xml:space="preserve"> = </w:t>
      </w:r>
      <w:r>
        <w:rPr>
          <w:b/>
          <w:sz w:val="22"/>
          <w:szCs w:val="22"/>
          <w:shd w:val="clear" w:color="auto" w:fill="FFFFFF"/>
        </w:rPr>
        <w:t>250</w:t>
      </w:r>
      <w:r w:rsidRPr="009D2223">
        <w:rPr>
          <w:b/>
          <w:sz w:val="22"/>
          <w:szCs w:val="22"/>
          <w:shd w:val="clear" w:color="auto" w:fill="FFFFFF"/>
        </w:rPr>
        <w:t xml:space="preserve"> hours</w:t>
      </w:r>
      <w:r w:rsidRPr="009D2223">
        <w:rPr>
          <w:sz w:val="22"/>
          <w:szCs w:val="22"/>
          <w:shd w:val="clear" w:color="auto" w:fill="FFFFFF"/>
        </w:rPr>
        <w:t xml:space="preserve"> </w:t>
      </w:r>
    </w:p>
    <w:p w:rsidR="005C0D94" w:rsidRPr="009D2223" w:rsidP="00876B3D" w14:paraId="223ECEC5" w14:textId="77777777">
      <w:pPr>
        <w:pStyle w:val="Numberedparagraphs"/>
        <w:ind w:left="360"/>
        <w:rPr>
          <w:sz w:val="22"/>
          <w:szCs w:val="22"/>
          <w:shd w:val="clear" w:color="auto" w:fill="FFFFFF"/>
        </w:rPr>
      </w:pPr>
      <w:r w:rsidRPr="00B43F92">
        <w:rPr>
          <w:b/>
          <w:sz w:val="22"/>
          <w:szCs w:val="22"/>
          <w:shd w:val="clear" w:color="auto" w:fill="FFFFFF"/>
        </w:rPr>
        <w:t>Annual “In-house Cost”:</w:t>
      </w:r>
      <w:r>
        <w:rPr>
          <w:sz w:val="22"/>
          <w:szCs w:val="22"/>
          <w:shd w:val="clear" w:color="auto" w:fill="FFFFFF"/>
        </w:rPr>
        <w:t xml:space="preserve">  </w:t>
      </w:r>
      <w:r w:rsidRPr="009D2223" w:rsidR="00560ED5">
        <w:rPr>
          <w:sz w:val="22"/>
          <w:szCs w:val="22"/>
          <w:shd w:val="clear" w:color="auto" w:fill="FFFFFF"/>
        </w:rPr>
        <w:t>The Commission</w:t>
      </w:r>
      <w:r w:rsidRPr="009D2223" w:rsidR="00521D79">
        <w:rPr>
          <w:sz w:val="22"/>
          <w:szCs w:val="22"/>
          <w:shd w:val="clear" w:color="auto" w:fill="FFFFFF"/>
        </w:rPr>
        <w:t xml:space="preserve"> assume</w:t>
      </w:r>
      <w:r w:rsidRPr="009D2223" w:rsidR="00560ED5">
        <w:rPr>
          <w:sz w:val="22"/>
          <w:szCs w:val="22"/>
          <w:shd w:val="clear" w:color="auto" w:fill="FFFFFF"/>
        </w:rPr>
        <w:t>s</w:t>
      </w:r>
      <w:r w:rsidRPr="009D2223" w:rsidR="00521D79">
        <w:rPr>
          <w:sz w:val="22"/>
          <w:szCs w:val="22"/>
          <w:shd w:val="clear" w:color="auto" w:fill="FFFFFF"/>
        </w:rPr>
        <w:t xml:space="preserve"> that respondents use “in-house” personnel whose pay is comparable to senior level federal employee</w:t>
      </w:r>
      <w:r w:rsidR="0038165D">
        <w:rPr>
          <w:sz w:val="22"/>
          <w:szCs w:val="22"/>
          <w:shd w:val="clear" w:color="auto" w:fill="FFFFFF"/>
        </w:rPr>
        <w:t>s</w:t>
      </w:r>
      <w:r w:rsidRPr="009D2223" w:rsidR="00521D79">
        <w:rPr>
          <w:sz w:val="22"/>
          <w:szCs w:val="22"/>
          <w:shd w:val="clear" w:color="auto" w:fill="FFFFFF"/>
        </w:rPr>
        <w:t xml:space="preserve"> (GS-13/5), </w:t>
      </w:r>
      <w:r w:rsidR="00B82C8E">
        <w:rPr>
          <w:sz w:val="22"/>
          <w:szCs w:val="22"/>
          <w:shd w:val="clear" w:color="auto" w:fill="FFFFFF"/>
        </w:rPr>
        <w:t xml:space="preserve">thus, the Commission </w:t>
      </w:r>
      <w:r w:rsidRPr="009D2223" w:rsidR="00521D79">
        <w:rPr>
          <w:sz w:val="22"/>
          <w:szCs w:val="22"/>
          <w:shd w:val="clear" w:color="auto" w:fill="FFFFFF"/>
        </w:rPr>
        <w:t>estimate</w:t>
      </w:r>
      <w:r w:rsidR="00B82C8E">
        <w:rPr>
          <w:sz w:val="22"/>
          <w:szCs w:val="22"/>
          <w:shd w:val="clear" w:color="auto" w:fill="FFFFFF"/>
        </w:rPr>
        <w:t>s</w:t>
      </w:r>
      <w:r w:rsidRPr="009D2223" w:rsidR="00521D79">
        <w:rPr>
          <w:sz w:val="22"/>
          <w:szCs w:val="22"/>
          <w:shd w:val="clear" w:color="auto" w:fill="FFFFFF"/>
        </w:rPr>
        <w:t xml:space="preserve"> respondent’s cost to be about $</w:t>
      </w:r>
      <w:r w:rsidR="008B23F5">
        <w:rPr>
          <w:sz w:val="22"/>
          <w:szCs w:val="22"/>
          <w:shd w:val="clear" w:color="auto" w:fill="FFFFFF"/>
        </w:rPr>
        <w:t>64.06</w:t>
      </w:r>
      <w:r w:rsidRPr="009D2223" w:rsidR="00521D79">
        <w:rPr>
          <w:sz w:val="22"/>
          <w:szCs w:val="22"/>
          <w:shd w:val="clear" w:color="auto" w:fill="FFFFFF"/>
        </w:rPr>
        <w:t xml:space="preserve"> per hour to comply with the requirement:</w:t>
      </w:r>
    </w:p>
    <w:p w:rsidR="005C0D94" w:rsidRPr="009D2223" w:rsidP="005C0D94" w14:paraId="5E8F2AD7" w14:textId="77777777">
      <w:pPr>
        <w:pStyle w:val="Numberedparagraphs"/>
        <w:rPr>
          <w:b/>
          <w:sz w:val="22"/>
          <w:szCs w:val="22"/>
          <w:shd w:val="clear" w:color="auto" w:fill="FFFFFF"/>
        </w:rPr>
      </w:pPr>
      <w:r w:rsidRPr="009D2223">
        <w:rPr>
          <w:sz w:val="22"/>
          <w:szCs w:val="22"/>
          <w:shd w:val="clear" w:color="auto" w:fill="FFFFFF"/>
        </w:rPr>
        <w:tab/>
      </w:r>
      <w:r w:rsidR="003D363C">
        <w:rPr>
          <w:sz w:val="22"/>
          <w:szCs w:val="22"/>
          <w:shd w:val="clear" w:color="auto" w:fill="FFFFFF"/>
        </w:rPr>
        <w:t>50</w:t>
      </w:r>
      <w:r w:rsidRPr="009D2223">
        <w:rPr>
          <w:sz w:val="22"/>
          <w:szCs w:val="22"/>
          <w:shd w:val="clear" w:color="auto" w:fill="FFFFFF"/>
        </w:rPr>
        <w:t xml:space="preserve"> </w:t>
      </w:r>
      <w:r w:rsidR="00B43F92">
        <w:rPr>
          <w:sz w:val="22"/>
          <w:szCs w:val="22"/>
          <w:shd w:val="clear" w:color="auto" w:fill="FFFFFF"/>
        </w:rPr>
        <w:t>written notices</w:t>
      </w:r>
      <w:r w:rsidRPr="009D2223" w:rsidR="00521D79">
        <w:rPr>
          <w:sz w:val="22"/>
          <w:szCs w:val="22"/>
          <w:shd w:val="clear" w:color="auto" w:fill="FFFFFF"/>
        </w:rPr>
        <w:t xml:space="preserve"> x 5 hours</w:t>
      </w:r>
      <w:r w:rsidR="00B82C8E">
        <w:rPr>
          <w:sz w:val="22"/>
          <w:szCs w:val="22"/>
          <w:shd w:val="clear" w:color="auto" w:fill="FFFFFF"/>
        </w:rPr>
        <w:t>/</w:t>
      </w:r>
      <w:r w:rsidRPr="009D2223" w:rsidR="00521D79">
        <w:rPr>
          <w:sz w:val="22"/>
          <w:szCs w:val="22"/>
          <w:shd w:val="clear" w:color="auto" w:fill="FFFFFF"/>
        </w:rPr>
        <w:t>notic</w:t>
      </w:r>
      <w:r w:rsidR="00B43F92">
        <w:rPr>
          <w:sz w:val="22"/>
          <w:szCs w:val="22"/>
          <w:shd w:val="clear" w:color="auto" w:fill="FFFFFF"/>
        </w:rPr>
        <w:t>e/respondent</w:t>
      </w:r>
      <w:r w:rsidRPr="009D2223" w:rsidR="00521D79">
        <w:rPr>
          <w:sz w:val="22"/>
          <w:szCs w:val="22"/>
          <w:shd w:val="clear" w:color="auto" w:fill="FFFFFF"/>
        </w:rPr>
        <w:t xml:space="preserve"> x $</w:t>
      </w:r>
      <w:bookmarkStart w:id="0" w:name="_Hlk173746779"/>
      <w:r w:rsidRPr="00EE35B2" w:rsidR="00EE35B2">
        <w:rPr>
          <w:sz w:val="22"/>
          <w:szCs w:val="22"/>
          <w:shd w:val="clear" w:color="auto" w:fill="FFFFFF"/>
        </w:rPr>
        <w:t xml:space="preserve">64.06 </w:t>
      </w:r>
      <w:bookmarkEnd w:id="0"/>
      <w:r w:rsidRPr="009D2223" w:rsidR="00521D79">
        <w:rPr>
          <w:sz w:val="22"/>
          <w:szCs w:val="22"/>
          <w:shd w:val="clear" w:color="auto" w:fill="FFFFFF"/>
        </w:rPr>
        <w:t xml:space="preserve">= </w:t>
      </w:r>
      <w:r w:rsidRPr="009D2223" w:rsidR="00521D79">
        <w:rPr>
          <w:b/>
          <w:sz w:val="22"/>
          <w:szCs w:val="22"/>
          <w:shd w:val="clear" w:color="auto" w:fill="FFFFFF"/>
        </w:rPr>
        <w:t>$</w:t>
      </w:r>
      <w:r w:rsidRPr="00EE35B2" w:rsidR="00EE35B2">
        <w:rPr>
          <w:b/>
          <w:sz w:val="22"/>
          <w:szCs w:val="22"/>
          <w:shd w:val="clear" w:color="auto" w:fill="FFFFFF"/>
        </w:rPr>
        <w:t>16,015</w:t>
      </w:r>
      <w:r w:rsidR="00EE35B2">
        <w:rPr>
          <w:b/>
          <w:sz w:val="22"/>
          <w:szCs w:val="22"/>
          <w:shd w:val="clear" w:color="auto" w:fill="FFFFFF"/>
        </w:rPr>
        <w:t>.00</w:t>
      </w:r>
    </w:p>
    <w:p w:rsidR="00B56697" w:rsidRPr="009D2223" w:rsidP="00876B3D" w14:paraId="356B5AB0" w14:textId="77777777">
      <w:pPr>
        <w:pStyle w:val="Numberedparagraphs"/>
        <w:ind w:left="360"/>
        <w:rPr>
          <w:b/>
          <w:sz w:val="22"/>
          <w:szCs w:val="22"/>
          <w:shd w:val="clear" w:color="auto" w:fill="FFFFFF"/>
        </w:rPr>
      </w:pPr>
      <w:r w:rsidRPr="009D2223">
        <w:rPr>
          <w:b/>
          <w:sz w:val="22"/>
          <w:szCs w:val="22"/>
          <w:shd w:val="clear" w:color="auto" w:fill="FFFFFF"/>
        </w:rPr>
        <w:t xml:space="preserve">Total Number of Respondents:  </w:t>
      </w:r>
      <w:r w:rsidR="00DA2C9E">
        <w:rPr>
          <w:b/>
          <w:sz w:val="22"/>
          <w:szCs w:val="22"/>
          <w:shd w:val="clear" w:color="auto" w:fill="FFFFFF"/>
        </w:rPr>
        <w:t xml:space="preserve">= </w:t>
      </w:r>
      <w:r w:rsidR="003D363C">
        <w:rPr>
          <w:b/>
          <w:sz w:val="22"/>
          <w:szCs w:val="22"/>
          <w:shd w:val="clear" w:color="auto" w:fill="FFFFFF"/>
        </w:rPr>
        <w:t>50</w:t>
      </w:r>
      <w:r w:rsidRPr="009D2223">
        <w:rPr>
          <w:b/>
          <w:sz w:val="22"/>
          <w:szCs w:val="22"/>
          <w:shd w:val="clear" w:color="auto" w:fill="FFFFFF"/>
        </w:rPr>
        <w:t xml:space="preserve"> </w:t>
      </w:r>
      <w:r w:rsidR="00B82C8E">
        <w:rPr>
          <w:b/>
          <w:sz w:val="22"/>
          <w:szCs w:val="22"/>
          <w:shd w:val="clear" w:color="auto" w:fill="FFFFFF"/>
        </w:rPr>
        <w:t>respondents</w:t>
      </w:r>
    </w:p>
    <w:p w:rsidR="00B82C8E" w:rsidP="005C0D94" w14:paraId="7282F0F2" w14:textId="77777777">
      <w:pPr>
        <w:pStyle w:val="Numberedparagraphs"/>
        <w:rPr>
          <w:b/>
          <w:sz w:val="22"/>
          <w:szCs w:val="22"/>
          <w:shd w:val="clear" w:color="auto" w:fill="FFFFFF"/>
        </w:rPr>
      </w:pPr>
      <w:r>
        <w:rPr>
          <w:b/>
          <w:sz w:val="22"/>
          <w:szCs w:val="22"/>
          <w:shd w:val="clear" w:color="auto" w:fill="FFFFFF"/>
        </w:rPr>
        <w:tab/>
        <w:t xml:space="preserve">Total Number of Responses:  </w:t>
      </w:r>
      <w:r w:rsidR="003D363C">
        <w:rPr>
          <w:sz w:val="22"/>
          <w:szCs w:val="22"/>
          <w:shd w:val="clear" w:color="auto" w:fill="FFFFFF"/>
        </w:rPr>
        <w:t>50</w:t>
      </w:r>
      <w:r w:rsidRPr="00B43F92" w:rsidR="00B43F92">
        <w:rPr>
          <w:sz w:val="22"/>
          <w:szCs w:val="22"/>
          <w:shd w:val="clear" w:color="auto" w:fill="FFFFFF"/>
        </w:rPr>
        <w:t xml:space="preserve"> </w:t>
      </w:r>
      <w:r w:rsidR="0072269A">
        <w:rPr>
          <w:sz w:val="22"/>
          <w:szCs w:val="22"/>
          <w:shd w:val="clear" w:color="auto" w:fill="FFFFFF"/>
        </w:rPr>
        <w:t xml:space="preserve">notifications </w:t>
      </w:r>
      <w:r w:rsidRPr="00B43F92" w:rsidR="00B43F92">
        <w:rPr>
          <w:sz w:val="22"/>
          <w:szCs w:val="22"/>
          <w:shd w:val="clear" w:color="auto" w:fill="FFFFFF"/>
        </w:rPr>
        <w:t xml:space="preserve">+ </w:t>
      </w:r>
      <w:r w:rsidR="003D363C">
        <w:rPr>
          <w:sz w:val="22"/>
          <w:szCs w:val="22"/>
          <w:shd w:val="clear" w:color="auto" w:fill="FFFFFF"/>
        </w:rPr>
        <w:t>50</w:t>
      </w:r>
      <w:r w:rsidR="0072269A">
        <w:rPr>
          <w:sz w:val="22"/>
          <w:szCs w:val="22"/>
          <w:shd w:val="clear" w:color="auto" w:fill="FFFFFF"/>
        </w:rPr>
        <w:t xml:space="preserve"> certifications</w:t>
      </w:r>
      <w:r w:rsidRPr="00B43F92" w:rsidR="00B43F92">
        <w:rPr>
          <w:sz w:val="22"/>
          <w:szCs w:val="22"/>
          <w:shd w:val="clear" w:color="auto" w:fill="FFFFFF"/>
        </w:rPr>
        <w:t xml:space="preserve"> + </w:t>
      </w:r>
      <w:r w:rsidR="003D363C">
        <w:rPr>
          <w:sz w:val="22"/>
          <w:szCs w:val="22"/>
          <w:shd w:val="clear" w:color="auto" w:fill="FFFFFF"/>
        </w:rPr>
        <w:t>50</w:t>
      </w:r>
      <w:r w:rsidR="0072269A">
        <w:rPr>
          <w:sz w:val="22"/>
          <w:szCs w:val="22"/>
          <w:shd w:val="clear" w:color="auto" w:fill="FFFFFF"/>
        </w:rPr>
        <w:t xml:space="preserve"> notices</w:t>
      </w:r>
      <w:r w:rsidRPr="00B43F92" w:rsidR="00B43F92">
        <w:rPr>
          <w:sz w:val="22"/>
          <w:szCs w:val="22"/>
          <w:shd w:val="clear" w:color="auto" w:fill="FFFFFF"/>
        </w:rPr>
        <w:t xml:space="preserve"> =</w:t>
      </w:r>
      <w:r w:rsidR="00B43F92">
        <w:rPr>
          <w:b/>
          <w:sz w:val="22"/>
          <w:szCs w:val="22"/>
          <w:shd w:val="clear" w:color="auto" w:fill="FFFFFF"/>
        </w:rPr>
        <w:t xml:space="preserve"> </w:t>
      </w:r>
      <w:r w:rsidR="003D363C">
        <w:rPr>
          <w:b/>
          <w:sz w:val="22"/>
          <w:szCs w:val="22"/>
          <w:shd w:val="clear" w:color="auto" w:fill="FFFFFF"/>
        </w:rPr>
        <w:t>150</w:t>
      </w:r>
      <w:r>
        <w:rPr>
          <w:b/>
          <w:sz w:val="22"/>
          <w:szCs w:val="22"/>
          <w:shd w:val="clear" w:color="auto" w:fill="FFFFFF"/>
        </w:rPr>
        <w:t xml:space="preserve"> responses</w:t>
      </w:r>
      <w:r w:rsidRPr="009D2223" w:rsidR="00876B3D">
        <w:rPr>
          <w:b/>
          <w:sz w:val="22"/>
          <w:szCs w:val="22"/>
          <w:shd w:val="clear" w:color="auto" w:fill="FFFFFF"/>
        </w:rPr>
        <w:tab/>
      </w:r>
    </w:p>
    <w:p w:rsidR="00B56697" w:rsidRPr="009D2223" w:rsidP="005C0D94" w14:paraId="24625A0B" w14:textId="77777777">
      <w:pPr>
        <w:pStyle w:val="Numberedparagraphs"/>
        <w:rPr>
          <w:b/>
          <w:sz w:val="22"/>
          <w:szCs w:val="22"/>
          <w:shd w:val="clear" w:color="auto" w:fill="FFFFFF"/>
        </w:rPr>
      </w:pPr>
      <w:r>
        <w:rPr>
          <w:b/>
          <w:sz w:val="22"/>
          <w:szCs w:val="22"/>
          <w:shd w:val="clear" w:color="auto" w:fill="FFFFFF"/>
        </w:rPr>
        <w:tab/>
      </w:r>
      <w:r w:rsidRPr="009D2223">
        <w:rPr>
          <w:b/>
          <w:sz w:val="22"/>
          <w:szCs w:val="22"/>
          <w:shd w:val="clear" w:color="auto" w:fill="FFFFFF"/>
        </w:rPr>
        <w:t>Total Annual Burden</w:t>
      </w:r>
      <w:r w:rsidR="00B43F92">
        <w:rPr>
          <w:b/>
          <w:sz w:val="22"/>
          <w:szCs w:val="22"/>
          <w:shd w:val="clear" w:color="auto" w:fill="FFFFFF"/>
        </w:rPr>
        <w:t xml:space="preserve"> Hours</w:t>
      </w:r>
      <w:r w:rsidRPr="009D2223">
        <w:rPr>
          <w:b/>
          <w:sz w:val="22"/>
          <w:szCs w:val="22"/>
          <w:shd w:val="clear" w:color="auto" w:fill="FFFFFF"/>
        </w:rPr>
        <w:t xml:space="preserve">: </w:t>
      </w:r>
      <w:r w:rsidR="003D363C">
        <w:rPr>
          <w:sz w:val="22"/>
          <w:szCs w:val="22"/>
          <w:shd w:val="clear" w:color="auto" w:fill="FFFFFF"/>
        </w:rPr>
        <w:t>50</w:t>
      </w:r>
      <w:r w:rsidRPr="009D2223">
        <w:rPr>
          <w:sz w:val="22"/>
          <w:szCs w:val="22"/>
          <w:shd w:val="clear" w:color="auto" w:fill="FFFFFF"/>
        </w:rPr>
        <w:t xml:space="preserve"> hours + </w:t>
      </w:r>
      <w:r w:rsidR="003D363C">
        <w:rPr>
          <w:sz w:val="22"/>
          <w:szCs w:val="22"/>
          <w:shd w:val="clear" w:color="auto" w:fill="FFFFFF"/>
        </w:rPr>
        <w:t>50</w:t>
      </w:r>
      <w:r w:rsidR="00B43F92">
        <w:rPr>
          <w:sz w:val="22"/>
          <w:szCs w:val="22"/>
          <w:shd w:val="clear" w:color="auto" w:fill="FFFFFF"/>
        </w:rPr>
        <w:t xml:space="preserve"> hours + </w:t>
      </w:r>
      <w:r w:rsidR="003D363C">
        <w:rPr>
          <w:sz w:val="22"/>
          <w:szCs w:val="22"/>
          <w:shd w:val="clear" w:color="auto" w:fill="FFFFFF"/>
        </w:rPr>
        <w:t>250</w:t>
      </w:r>
      <w:r w:rsidRPr="009D2223">
        <w:rPr>
          <w:sz w:val="22"/>
          <w:szCs w:val="22"/>
          <w:shd w:val="clear" w:color="auto" w:fill="FFFFFF"/>
        </w:rPr>
        <w:t xml:space="preserve"> hours =</w:t>
      </w:r>
      <w:r w:rsidRPr="009D2223">
        <w:rPr>
          <w:b/>
          <w:sz w:val="22"/>
          <w:szCs w:val="22"/>
          <w:shd w:val="clear" w:color="auto" w:fill="FFFFFF"/>
        </w:rPr>
        <w:t xml:space="preserve"> </w:t>
      </w:r>
      <w:r w:rsidR="003D363C">
        <w:rPr>
          <w:b/>
          <w:sz w:val="22"/>
          <w:szCs w:val="22"/>
          <w:shd w:val="clear" w:color="auto" w:fill="FFFFFF"/>
        </w:rPr>
        <w:t>350</w:t>
      </w:r>
      <w:r w:rsidRPr="009D2223" w:rsidR="002A1AB2">
        <w:rPr>
          <w:b/>
          <w:sz w:val="22"/>
          <w:szCs w:val="22"/>
          <w:shd w:val="clear" w:color="auto" w:fill="FFFFFF"/>
        </w:rPr>
        <w:t xml:space="preserve"> hours</w:t>
      </w:r>
    </w:p>
    <w:p w:rsidR="002A1AB2" w:rsidRPr="009D2223" w:rsidP="005C0D94" w14:paraId="6C2521A6" w14:textId="77777777">
      <w:pPr>
        <w:pStyle w:val="Numberedparagraphs"/>
        <w:rPr>
          <w:b/>
          <w:sz w:val="22"/>
          <w:szCs w:val="22"/>
          <w:shd w:val="clear" w:color="auto" w:fill="FFFFFF"/>
        </w:rPr>
      </w:pPr>
      <w:r w:rsidRPr="009D2223">
        <w:rPr>
          <w:b/>
          <w:sz w:val="22"/>
          <w:szCs w:val="22"/>
          <w:shd w:val="clear" w:color="auto" w:fill="FFFFFF"/>
        </w:rPr>
        <w:tab/>
      </w:r>
      <w:r w:rsidRPr="009D2223">
        <w:rPr>
          <w:b/>
          <w:sz w:val="22"/>
          <w:szCs w:val="22"/>
          <w:shd w:val="clear" w:color="auto" w:fill="FFFFFF"/>
        </w:rPr>
        <w:t xml:space="preserve">Total Annual “In House” Cost:  </w:t>
      </w:r>
      <w:r w:rsidRPr="009D2223">
        <w:rPr>
          <w:sz w:val="22"/>
          <w:szCs w:val="22"/>
          <w:shd w:val="clear" w:color="auto" w:fill="FFFFFF"/>
        </w:rPr>
        <w:t>$</w:t>
      </w:r>
      <w:r w:rsidRPr="00EE35B2" w:rsidR="00EE35B2">
        <w:rPr>
          <w:sz w:val="22"/>
          <w:szCs w:val="22"/>
          <w:shd w:val="clear" w:color="auto" w:fill="FFFFFF"/>
        </w:rPr>
        <w:t xml:space="preserve">6,406 </w:t>
      </w:r>
      <w:r w:rsidR="00B82C8E">
        <w:rPr>
          <w:sz w:val="22"/>
          <w:szCs w:val="22"/>
          <w:shd w:val="clear" w:color="auto" w:fill="FFFFFF"/>
        </w:rPr>
        <w:t xml:space="preserve"> </w:t>
      </w:r>
      <w:r w:rsidRPr="009D2223">
        <w:rPr>
          <w:sz w:val="22"/>
          <w:szCs w:val="22"/>
          <w:shd w:val="clear" w:color="auto" w:fill="FFFFFF"/>
        </w:rPr>
        <w:t>+ $</w:t>
      </w:r>
      <w:r w:rsidRPr="00EE35B2" w:rsidR="00EE35B2">
        <w:rPr>
          <w:sz w:val="22"/>
          <w:szCs w:val="22"/>
          <w:shd w:val="clear" w:color="auto" w:fill="FFFFFF"/>
        </w:rPr>
        <w:t>16,015</w:t>
      </w:r>
      <w:r w:rsidR="00EE35B2">
        <w:rPr>
          <w:sz w:val="22"/>
          <w:szCs w:val="22"/>
          <w:shd w:val="clear" w:color="auto" w:fill="FFFFFF"/>
        </w:rPr>
        <w:t>.00</w:t>
      </w:r>
      <w:r w:rsidRPr="00EE35B2" w:rsidR="00EE35B2">
        <w:rPr>
          <w:sz w:val="22"/>
          <w:szCs w:val="22"/>
          <w:shd w:val="clear" w:color="auto" w:fill="FFFFFF"/>
        </w:rPr>
        <w:t xml:space="preserve"> </w:t>
      </w:r>
      <w:r w:rsidR="00EE35B2">
        <w:rPr>
          <w:sz w:val="22"/>
          <w:szCs w:val="22"/>
          <w:shd w:val="clear" w:color="auto" w:fill="FFFFFF"/>
        </w:rPr>
        <w:t xml:space="preserve"> </w:t>
      </w:r>
      <w:r w:rsidRPr="009D2223">
        <w:rPr>
          <w:sz w:val="22"/>
          <w:szCs w:val="22"/>
          <w:shd w:val="clear" w:color="auto" w:fill="FFFFFF"/>
        </w:rPr>
        <w:t>=</w:t>
      </w:r>
      <w:r w:rsidRPr="009D2223">
        <w:rPr>
          <w:b/>
          <w:sz w:val="22"/>
          <w:szCs w:val="22"/>
          <w:shd w:val="clear" w:color="auto" w:fill="FFFFFF"/>
        </w:rPr>
        <w:t xml:space="preserve"> $</w:t>
      </w:r>
      <w:r w:rsidRPr="00EE35B2" w:rsidR="00EE35B2">
        <w:rPr>
          <w:b/>
          <w:sz w:val="22"/>
          <w:szCs w:val="22"/>
          <w:shd w:val="clear" w:color="auto" w:fill="FFFFFF"/>
        </w:rPr>
        <w:t>22,421.00</w:t>
      </w:r>
    </w:p>
    <w:p w:rsidR="005C0D94" w:rsidRPr="009D2223" w:rsidP="00876B3D" w14:paraId="6788CC59" w14:textId="77777777">
      <w:pPr>
        <w:pStyle w:val="Numberedparagraphs"/>
        <w:ind w:left="360" w:hanging="450"/>
        <w:rPr>
          <w:sz w:val="22"/>
          <w:szCs w:val="22"/>
          <w:shd w:val="clear" w:color="auto" w:fill="FFFFFF"/>
        </w:rPr>
      </w:pPr>
      <w:r w:rsidRPr="009D2223">
        <w:rPr>
          <w:sz w:val="22"/>
          <w:szCs w:val="22"/>
          <w:shd w:val="clear" w:color="auto" w:fill="FFFFFF"/>
        </w:rPr>
        <w:t>1</w:t>
      </w:r>
      <w:r w:rsidRPr="009D2223">
        <w:rPr>
          <w:sz w:val="22"/>
          <w:szCs w:val="22"/>
          <w:shd w:val="clear" w:color="auto" w:fill="FFFFFF"/>
        </w:rPr>
        <w:t>3.</w:t>
      </w:r>
      <w:r w:rsidRPr="009D2223">
        <w:rPr>
          <w:b/>
          <w:sz w:val="22"/>
          <w:szCs w:val="22"/>
          <w:shd w:val="clear" w:color="auto" w:fill="FFFFFF"/>
        </w:rPr>
        <w:tab/>
      </w:r>
      <w:r w:rsidRPr="009D2223">
        <w:rPr>
          <w:sz w:val="22"/>
          <w:szCs w:val="22"/>
          <w:shd w:val="clear" w:color="auto" w:fill="FFFFFF"/>
        </w:rPr>
        <w:t xml:space="preserve">The following represents the Commission’s estimate of the annual cost burden to respondents resulting from the collection of information:  </w:t>
      </w:r>
      <w:r w:rsidR="00B82C8E">
        <w:rPr>
          <w:sz w:val="22"/>
          <w:szCs w:val="22"/>
          <w:shd w:val="clear" w:color="auto" w:fill="FFFFFF"/>
        </w:rPr>
        <w:t xml:space="preserve">The Commission </w:t>
      </w:r>
      <w:r w:rsidRPr="009D2223">
        <w:rPr>
          <w:sz w:val="22"/>
          <w:szCs w:val="22"/>
          <w:shd w:val="clear" w:color="auto" w:fill="FFFFFF"/>
        </w:rPr>
        <w:t>believe</w:t>
      </w:r>
      <w:r w:rsidR="00B82C8E">
        <w:rPr>
          <w:sz w:val="22"/>
          <w:szCs w:val="22"/>
          <w:shd w:val="clear" w:color="auto" w:fill="FFFFFF"/>
        </w:rPr>
        <w:t>s</w:t>
      </w:r>
      <w:r w:rsidRPr="009D2223">
        <w:rPr>
          <w:sz w:val="22"/>
          <w:szCs w:val="22"/>
          <w:shd w:val="clear" w:color="auto" w:fill="FFFFFF"/>
        </w:rPr>
        <w:t xml:space="preserve"> that carriers will use in-house personnel to notify and </w:t>
      </w:r>
      <w:r w:rsidRPr="009D2223" w:rsidR="009C05AD">
        <w:rPr>
          <w:sz w:val="22"/>
          <w:szCs w:val="22"/>
          <w:shd w:val="clear" w:color="auto" w:fill="FFFFFF"/>
        </w:rPr>
        <w:t xml:space="preserve">certify with the Commission of </w:t>
      </w:r>
      <w:r w:rsidRPr="009D2223">
        <w:rPr>
          <w:sz w:val="22"/>
          <w:szCs w:val="22"/>
          <w:shd w:val="clear" w:color="auto" w:fill="FFFFFF"/>
        </w:rPr>
        <w:t>its sale or transfer of subscriber</w:t>
      </w:r>
      <w:r w:rsidR="0038165D">
        <w:rPr>
          <w:sz w:val="22"/>
          <w:szCs w:val="22"/>
          <w:shd w:val="clear" w:color="auto" w:fill="FFFFFF"/>
        </w:rPr>
        <w:t xml:space="preserve"> bases</w:t>
      </w:r>
      <w:r w:rsidRPr="009D2223">
        <w:rPr>
          <w:sz w:val="22"/>
          <w:szCs w:val="22"/>
          <w:shd w:val="clear" w:color="auto" w:fill="FFFFFF"/>
        </w:rPr>
        <w:t xml:space="preserve">  and prepare written notices to affected subscribers.  Thus: </w:t>
      </w:r>
    </w:p>
    <w:p w:rsidR="005C0D94" w:rsidRPr="009D2223" w:rsidP="005C0D94" w14:paraId="061453AB" w14:textId="77777777">
      <w:pPr>
        <w:pStyle w:val="Numberedparagraphs"/>
        <w:ind w:left="360" w:hanging="540"/>
        <w:rPr>
          <w:sz w:val="22"/>
          <w:szCs w:val="22"/>
          <w:shd w:val="clear" w:color="auto" w:fill="FFFFFF"/>
        </w:rPr>
      </w:pPr>
      <w:r w:rsidRPr="009D2223">
        <w:rPr>
          <w:sz w:val="22"/>
          <w:szCs w:val="22"/>
          <w:shd w:val="clear" w:color="auto" w:fill="FFFFFF"/>
        </w:rPr>
        <w:tab/>
        <w:t xml:space="preserve">(a)  Total annualized capital/start-up costs:  </w:t>
      </w:r>
      <w:r w:rsidRPr="009D2223">
        <w:rPr>
          <w:b/>
          <w:sz w:val="22"/>
          <w:szCs w:val="22"/>
          <w:shd w:val="clear" w:color="auto" w:fill="FFFFFF"/>
        </w:rPr>
        <w:t>None</w:t>
      </w:r>
    </w:p>
    <w:p w:rsidR="005C0D94" w:rsidRPr="009D2223" w:rsidP="005C0D94" w14:paraId="54DA78B9" w14:textId="77777777">
      <w:pPr>
        <w:pStyle w:val="Numberedparagraphs"/>
        <w:ind w:left="360" w:hanging="540"/>
        <w:rPr>
          <w:sz w:val="22"/>
          <w:szCs w:val="22"/>
          <w:shd w:val="clear" w:color="auto" w:fill="FFFFFF"/>
        </w:rPr>
      </w:pPr>
      <w:r w:rsidRPr="009D2223">
        <w:rPr>
          <w:sz w:val="22"/>
          <w:szCs w:val="22"/>
          <w:shd w:val="clear" w:color="auto" w:fill="FFFFFF"/>
        </w:rPr>
        <w:tab/>
        <w:t xml:space="preserve">(b)  Total annual operational or maintenance cost (O&amp;M):  </w:t>
      </w:r>
      <w:r w:rsidRPr="009D2223">
        <w:rPr>
          <w:b/>
          <w:sz w:val="22"/>
          <w:szCs w:val="22"/>
          <w:shd w:val="clear" w:color="auto" w:fill="FFFFFF"/>
        </w:rPr>
        <w:t>None</w:t>
      </w:r>
    </w:p>
    <w:p w:rsidR="005C0D94" w:rsidRPr="009D2223" w:rsidP="005C0D94" w14:paraId="5C56347C" w14:textId="77777777">
      <w:pPr>
        <w:pStyle w:val="Numberedparagraphs"/>
        <w:ind w:left="360" w:hanging="540"/>
        <w:rPr>
          <w:sz w:val="22"/>
          <w:szCs w:val="22"/>
          <w:shd w:val="clear" w:color="auto" w:fill="FFFFFF"/>
        </w:rPr>
      </w:pPr>
      <w:r w:rsidRPr="009D2223">
        <w:rPr>
          <w:sz w:val="22"/>
          <w:szCs w:val="22"/>
          <w:shd w:val="clear" w:color="auto" w:fill="FFFFFF"/>
        </w:rPr>
        <w:tab/>
        <w:t xml:space="preserve">(c)  Total annualized cost requested:  </w:t>
      </w:r>
      <w:r w:rsidRPr="009D2223">
        <w:rPr>
          <w:b/>
          <w:sz w:val="22"/>
          <w:szCs w:val="22"/>
          <w:shd w:val="clear" w:color="auto" w:fill="FFFFFF"/>
        </w:rPr>
        <w:t>None</w:t>
      </w:r>
      <w:r w:rsidRPr="009D2223">
        <w:rPr>
          <w:sz w:val="22"/>
          <w:szCs w:val="22"/>
          <w:shd w:val="clear" w:color="auto" w:fill="FFFFFF"/>
        </w:rPr>
        <w:t xml:space="preserve"> </w:t>
      </w:r>
    </w:p>
    <w:p w:rsidR="00241A61" w:rsidRPr="009D2223" w:rsidP="00876B3D" w14:paraId="72286CBC" w14:textId="77777777">
      <w:pPr>
        <w:pStyle w:val="Numberedparagraphs"/>
        <w:ind w:left="360" w:hanging="450"/>
        <w:rPr>
          <w:sz w:val="22"/>
          <w:szCs w:val="22"/>
          <w:shd w:val="clear" w:color="auto" w:fill="FFFFFF"/>
        </w:rPr>
      </w:pPr>
      <w:r w:rsidRPr="009D2223">
        <w:rPr>
          <w:sz w:val="22"/>
          <w:szCs w:val="22"/>
          <w:shd w:val="clear" w:color="auto" w:fill="FFFFFF"/>
        </w:rPr>
        <w:t>14.</w:t>
      </w:r>
      <w:r w:rsidRPr="009D2223">
        <w:rPr>
          <w:sz w:val="22"/>
          <w:szCs w:val="22"/>
          <w:shd w:val="clear" w:color="auto" w:fill="FFFFFF"/>
        </w:rPr>
        <w:tab/>
      </w:r>
      <w:r w:rsidRPr="009D2223">
        <w:rPr>
          <w:sz w:val="22"/>
          <w:szCs w:val="22"/>
          <w:shd w:val="clear" w:color="auto" w:fill="FFFFFF"/>
        </w:rPr>
        <w:t>Estimated annualized cost to the Federal Government is $</w:t>
      </w:r>
      <w:r w:rsidR="00EE35B2">
        <w:rPr>
          <w:sz w:val="22"/>
          <w:szCs w:val="22"/>
          <w:shd w:val="clear" w:color="auto" w:fill="FFFFFF"/>
        </w:rPr>
        <w:t>9,609.00</w:t>
      </w:r>
      <w:r w:rsidRPr="009D2223">
        <w:rPr>
          <w:sz w:val="22"/>
          <w:szCs w:val="22"/>
          <w:shd w:val="clear" w:color="auto" w:fill="FFFFFF"/>
        </w:rPr>
        <w:t xml:space="preserve">.  It is expected that it will require </w:t>
      </w:r>
      <w:r w:rsidR="00AA3648">
        <w:rPr>
          <w:sz w:val="22"/>
          <w:szCs w:val="22"/>
          <w:shd w:val="clear" w:color="auto" w:fill="FFFFFF"/>
        </w:rPr>
        <w:t>one</w:t>
      </w:r>
      <w:r w:rsidRPr="009D2223" w:rsidR="008E6180">
        <w:rPr>
          <w:sz w:val="22"/>
          <w:szCs w:val="22"/>
          <w:shd w:val="clear" w:color="auto" w:fill="FFFFFF"/>
        </w:rPr>
        <w:t xml:space="preserve"> hour</w:t>
      </w:r>
      <w:r w:rsidRPr="009D2223">
        <w:rPr>
          <w:sz w:val="22"/>
          <w:szCs w:val="22"/>
          <w:shd w:val="clear" w:color="auto" w:fill="FFFFFF"/>
        </w:rPr>
        <w:t xml:space="preserve"> for a Commission staff person </w:t>
      </w:r>
      <w:r w:rsidRPr="009D2223" w:rsidR="005F62CE">
        <w:rPr>
          <w:sz w:val="22"/>
          <w:szCs w:val="22"/>
          <w:shd w:val="clear" w:color="auto" w:fill="FFFFFF"/>
        </w:rPr>
        <w:t xml:space="preserve">at a GS-13/5 level </w:t>
      </w:r>
      <w:r w:rsidRPr="009D2223">
        <w:rPr>
          <w:sz w:val="22"/>
          <w:szCs w:val="22"/>
          <w:shd w:val="clear" w:color="auto" w:fill="FFFFFF"/>
        </w:rPr>
        <w:t>to review carriers</w:t>
      </w:r>
      <w:r w:rsidR="00AA3648">
        <w:rPr>
          <w:sz w:val="22"/>
          <w:szCs w:val="22"/>
          <w:shd w:val="clear" w:color="auto" w:fill="FFFFFF"/>
        </w:rPr>
        <w:t>’</w:t>
      </w:r>
      <w:r w:rsidRPr="009D2223">
        <w:rPr>
          <w:sz w:val="22"/>
          <w:szCs w:val="22"/>
          <w:shd w:val="clear" w:color="auto" w:fill="FFFFFF"/>
        </w:rPr>
        <w:t xml:space="preserve"> notification and certification documents </w:t>
      </w:r>
      <w:r w:rsidR="00AD546B">
        <w:rPr>
          <w:sz w:val="22"/>
          <w:szCs w:val="22"/>
          <w:shd w:val="clear" w:color="auto" w:fill="FFFFFF"/>
        </w:rPr>
        <w:t xml:space="preserve">related to the sale and transfer of subscriber bases </w:t>
      </w:r>
      <w:r w:rsidR="009F30E3">
        <w:rPr>
          <w:sz w:val="22"/>
          <w:szCs w:val="22"/>
          <w:shd w:val="clear" w:color="auto" w:fill="FFFFFF"/>
        </w:rPr>
        <w:t>and to</w:t>
      </w:r>
      <w:r w:rsidRPr="009D2223">
        <w:rPr>
          <w:sz w:val="22"/>
          <w:szCs w:val="22"/>
          <w:shd w:val="clear" w:color="auto" w:fill="FFFFFF"/>
        </w:rPr>
        <w:t xml:space="preserve"> review carriers</w:t>
      </w:r>
      <w:r w:rsidR="009F30E3">
        <w:rPr>
          <w:sz w:val="22"/>
          <w:szCs w:val="22"/>
          <w:shd w:val="clear" w:color="auto" w:fill="FFFFFF"/>
        </w:rPr>
        <w:t>’</w:t>
      </w:r>
      <w:r w:rsidRPr="009D2223">
        <w:rPr>
          <w:sz w:val="22"/>
          <w:szCs w:val="22"/>
          <w:shd w:val="clear" w:color="auto" w:fill="FFFFFF"/>
        </w:rPr>
        <w:t xml:space="preserve"> written notice sent to affected subscribers</w:t>
      </w:r>
      <w:r w:rsidR="00AD546B">
        <w:rPr>
          <w:sz w:val="22"/>
          <w:szCs w:val="22"/>
          <w:shd w:val="clear" w:color="auto" w:fill="FFFFFF"/>
        </w:rPr>
        <w:t>:</w:t>
      </w:r>
      <w:r w:rsidRPr="009D2223" w:rsidR="005F62CE">
        <w:rPr>
          <w:sz w:val="22"/>
          <w:szCs w:val="22"/>
          <w:shd w:val="clear" w:color="auto" w:fill="FFFFFF"/>
        </w:rPr>
        <w:t xml:space="preserve">  </w:t>
      </w:r>
    </w:p>
    <w:p w:rsidR="00947FB2" w:rsidRPr="009D2223" w:rsidP="0072269A" w14:paraId="13E05386" w14:textId="77777777">
      <w:pPr>
        <w:pStyle w:val="Numberedparagraphs"/>
        <w:ind w:left="360" w:hanging="540"/>
        <w:rPr>
          <w:b/>
          <w:sz w:val="22"/>
          <w:szCs w:val="22"/>
          <w:shd w:val="clear" w:color="auto" w:fill="FFFFFF"/>
        </w:rPr>
      </w:pPr>
      <w:r w:rsidRPr="009D2223">
        <w:rPr>
          <w:sz w:val="22"/>
          <w:szCs w:val="22"/>
          <w:shd w:val="clear" w:color="auto" w:fill="FFFFFF"/>
        </w:rPr>
        <w:tab/>
      </w:r>
      <w:r w:rsidRPr="009D2223">
        <w:rPr>
          <w:sz w:val="22"/>
          <w:szCs w:val="22"/>
          <w:shd w:val="clear" w:color="auto" w:fill="FFFFFF"/>
        </w:rPr>
        <w:tab/>
      </w:r>
      <w:r w:rsidR="00C974BA">
        <w:rPr>
          <w:sz w:val="22"/>
          <w:szCs w:val="22"/>
          <w:shd w:val="clear" w:color="auto" w:fill="FFFFFF"/>
        </w:rPr>
        <w:t>150</w:t>
      </w:r>
      <w:r w:rsidR="0072269A">
        <w:rPr>
          <w:sz w:val="22"/>
          <w:szCs w:val="22"/>
          <w:shd w:val="clear" w:color="auto" w:fill="FFFFFF"/>
        </w:rPr>
        <w:t xml:space="preserve"> responses</w:t>
      </w:r>
      <w:r w:rsidRPr="009D2223">
        <w:rPr>
          <w:sz w:val="22"/>
          <w:szCs w:val="22"/>
          <w:shd w:val="clear" w:color="auto" w:fill="FFFFFF"/>
        </w:rPr>
        <w:t xml:space="preserve"> x </w:t>
      </w:r>
      <w:r w:rsidRPr="009D2223" w:rsidR="008E6180">
        <w:rPr>
          <w:sz w:val="22"/>
          <w:szCs w:val="22"/>
          <w:shd w:val="clear" w:color="auto" w:fill="FFFFFF"/>
        </w:rPr>
        <w:t>1 hour</w:t>
      </w:r>
      <w:r w:rsidRPr="009D2223">
        <w:rPr>
          <w:sz w:val="22"/>
          <w:szCs w:val="22"/>
          <w:shd w:val="clear" w:color="auto" w:fill="FFFFFF"/>
        </w:rPr>
        <w:t xml:space="preserve"> processing</w:t>
      </w:r>
      <w:r w:rsidRPr="009D2223">
        <w:rPr>
          <w:sz w:val="22"/>
          <w:szCs w:val="22"/>
          <w:shd w:val="clear" w:color="auto" w:fill="FFFFFF"/>
        </w:rPr>
        <w:t xml:space="preserve"> x $</w:t>
      </w:r>
      <w:r w:rsidRPr="00EE35B2" w:rsidR="00EE35B2">
        <w:rPr>
          <w:sz w:val="22"/>
          <w:szCs w:val="22"/>
          <w:shd w:val="clear" w:color="auto" w:fill="FFFFFF"/>
        </w:rPr>
        <w:t xml:space="preserve">64.06 </w:t>
      </w:r>
      <w:r w:rsidRPr="009D2223" w:rsidR="0011621D">
        <w:rPr>
          <w:sz w:val="22"/>
          <w:szCs w:val="22"/>
          <w:shd w:val="clear" w:color="auto" w:fill="FFFFFF"/>
        </w:rPr>
        <w:t xml:space="preserve"> </w:t>
      </w:r>
      <w:r w:rsidR="0011621D">
        <w:rPr>
          <w:sz w:val="22"/>
          <w:szCs w:val="22"/>
          <w:shd w:val="clear" w:color="auto" w:fill="FFFFFF"/>
        </w:rPr>
        <w:t>=</w:t>
      </w:r>
      <w:r w:rsidRPr="009D2223" w:rsidR="00A046DF">
        <w:rPr>
          <w:sz w:val="22"/>
          <w:szCs w:val="22"/>
          <w:shd w:val="clear" w:color="auto" w:fill="FFFFFF"/>
        </w:rPr>
        <w:t xml:space="preserve"> </w:t>
      </w:r>
      <w:r w:rsidRPr="009D2223" w:rsidR="00A046DF">
        <w:rPr>
          <w:b/>
          <w:sz w:val="22"/>
          <w:szCs w:val="22"/>
          <w:shd w:val="clear" w:color="auto" w:fill="FFFFFF"/>
        </w:rPr>
        <w:t>$</w:t>
      </w:r>
      <w:r w:rsidR="00EE35B2">
        <w:rPr>
          <w:b/>
          <w:sz w:val="22"/>
          <w:szCs w:val="22"/>
          <w:shd w:val="clear" w:color="auto" w:fill="FFFFFF"/>
        </w:rPr>
        <w:t>9,609.00</w:t>
      </w:r>
      <w:r w:rsidRPr="009D2223">
        <w:rPr>
          <w:sz w:val="22"/>
          <w:szCs w:val="22"/>
          <w:shd w:val="clear" w:color="auto" w:fill="FFFFFF"/>
        </w:rPr>
        <w:tab/>
      </w:r>
      <w:r w:rsidRPr="009D2223">
        <w:rPr>
          <w:sz w:val="22"/>
          <w:szCs w:val="22"/>
          <w:shd w:val="clear" w:color="auto" w:fill="FFFFFF"/>
        </w:rPr>
        <w:tab/>
      </w:r>
      <w:r w:rsidRPr="009D2223">
        <w:rPr>
          <w:sz w:val="22"/>
          <w:szCs w:val="22"/>
          <w:shd w:val="clear" w:color="auto" w:fill="FFFFFF"/>
        </w:rPr>
        <w:tab/>
      </w:r>
      <w:r w:rsidRPr="009D2223">
        <w:rPr>
          <w:sz w:val="22"/>
          <w:szCs w:val="22"/>
          <w:shd w:val="clear" w:color="auto" w:fill="FFFFFF"/>
        </w:rPr>
        <w:tab/>
      </w:r>
      <w:r w:rsidRPr="009D2223">
        <w:rPr>
          <w:sz w:val="22"/>
          <w:szCs w:val="22"/>
          <w:shd w:val="clear" w:color="auto" w:fill="FFFFFF"/>
        </w:rPr>
        <w:tab/>
      </w:r>
      <w:r w:rsidRPr="009D2223">
        <w:rPr>
          <w:sz w:val="22"/>
          <w:szCs w:val="22"/>
          <w:shd w:val="clear" w:color="auto" w:fill="FFFFFF"/>
        </w:rPr>
        <w:tab/>
      </w:r>
      <w:r w:rsidRPr="009D2223">
        <w:rPr>
          <w:sz w:val="22"/>
          <w:szCs w:val="22"/>
          <w:shd w:val="clear" w:color="auto" w:fill="FFFFFF"/>
        </w:rPr>
        <w:tab/>
      </w:r>
      <w:r w:rsidRPr="009D2223">
        <w:rPr>
          <w:sz w:val="22"/>
          <w:szCs w:val="22"/>
          <w:shd w:val="clear" w:color="auto" w:fill="FFFFFF"/>
        </w:rPr>
        <w:tab/>
      </w:r>
      <w:r w:rsidR="00B82C8E">
        <w:rPr>
          <w:sz w:val="22"/>
          <w:szCs w:val="22"/>
          <w:shd w:val="clear" w:color="auto" w:fill="FFFFFF"/>
        </w:rPr>
        <w:t xml:space="preserve">    </w:t>
      </w:r>
      <w:r w:rsidR="0072269A">
        <w:rPr>
          <w:sz w:val="22"/>
          <w:szCs w:val="22"/>
          <w:shd w:val="clear" w:color="auto" w:fill="FFFFFF"/>
        </w:rPr>
        <w:t xml:space="preserve">            </w:t>
      </w:r>
      <w:r w:rsidRPr="009D2223">
        <w:rPr>
          <w:sz w:val="22"/>
          <w:szCs w:val="22"/>
          <w:shd w:val="clear" w:color="auto" w:fill="FFFFFF"/>
        </w:rPr>
        <w:tab/>
      </w:r>
      <w:r w:rsidRPr="009D2223">
        <w:rPr>
          <w:sz w:val="22"/>
          <w:szCs w:val="22"/>
          <w:shd w:val="clear" w:color="auto" w:fill="FFFFFF"/>
        </w:rPr>
        <w:tab/>
      </w:r>
      <w:r w:rsidRPr="009D2223">
        <w:rPr>
          <w:sz w:val="22"/>
          <w:szCs w:val="22"/>
          <w:shd w:val="clear" w:color="auto" w:fill="FFFFFF"/>
        </w:rPr>
        <w:tab/>
      </w:r>
      <w:r w:rsidRPr="009D2223">
        <w:rPr>
          <w:sz w:val="22"/>
          <w:szCs w:val="22"/>
          <w:shd w:val="clear" w:color="auto" w:fill="FFFFFF"/>
        </w:rPr>
        <w:tab/>
      </w:r>
      <w:r w:rsidRPr="009D2223">
        <w:rPr>
          <w:sz w:val="22"/>
          <w:szCs w:val="22"/>
          <w:shd w:val="clear" w:color="auto" w:fill="FFFFFF"/>
        </w:rPr>
        <w:tab/>
      </w:r>
      <w:r w:rsidR="00B82C8E">
        <w:rPr>
          <w:sz w:val="22"/>
          <w:szCs w:val="22"/>
          <w:shd w:val="clear" w:color="auto" w:fill="FFFFFF"/>
        </w:rPr>
        <w:t xml:space="preserve">          </w:t>
      </w:r>
      <w:r w:rsidR="0072269A">
        <w:rPr>
          <w:sz w:val="22"/>
          <w:szCs w:val="22"/>
          <w:shd w:val="clear" w:color="auto" w:fill="FFFFFF"/>
        </w:rPr>
        <w:t xml:space="preserve">          </w:t>
      </w:r>
      <w:r w:rsidR="00C974BA">
        <w:rPr>
          <w:sz w:val="22"/>
          <w:szCs w:val="22"/>
          <w:shd w:val="clear" w:color="auto" w:fill="FFFFFF"/>
        </w:rPr>
        <w:tab/>
      </w:r>
      <w:r w:rsidR="00C974BA">
        <w:rPr>
          <w:sz w:val="22"/>
          <w:szCs w:val="22"/>
          <w:shd w:val="clear" w:color="auto" w:fill="FFFFFF"/>
        </w:rPr>
        <w:tab/>
      </w:r>
      <w:r w:rsidRPr="009D2223">
        <w:rPr>
          <w:b/>
          <w:sz w:val="22"/>
          <w:szCs w:val="22"/>
          <w:shd w:val="clear" w:color="auto" w:fill="FFFFFF"/>
        </w:rPr>
        <w:t>Total Cost to Federal Government: $</w:t>
      </w:r>
      <w:r w:rsidR="00EE35B2">
        <w:rPr>
          <w:b/>
          <w:sz w:val="22"/>
          <w:szCs w:val="22"/>
          <w:shd w:val="clear" w:color="auto" w:fill="FFFFFF"/>
        </w:rPr>
        <w:t>9</w:t>
      </w:r>
      <w:r w:rsidR="00A55DBA">
        <w:rPr>
          <w:b/>
          <w:sz w:val="22"/>
          <w:szCs w:val="22"/>
          <w:shd w:val="clear" w:color="auto" w:fill="FFFFFF"/>
        </w:rPr>
        <w:t>,</w:t>
      </w:r>
      <w:r w:rsidR="00EE35B2">
        <w:rPr>
          <w:b/>
          <w:sz w:val="22"/>
          <w:szCs w:val="22"/>
          <w:shd w:val="clear" w:color="auto" w:fill="FFFFFF"/>
        </w:rPr>
        <w:t>609.00</w:t>
      </w:r>
    </w:p>
    <w:p w:rsidR="00947FB2" w:rsidRPr="009D2223" w:rsidP="00137F62" w14:paraId="1FF0EC76" w14:textId="77777777">
      <w:pPr>
        <w:pStyle w:val="Numberedparagraphs"/>
        <w:ind w:left="360" w:hanging="360"/>
        <w:rPr>
          <w:b/>
          <w:spacing w:val="-3"/>
          <w:sz w:val="22"/>
          <w:szCs w:val="22"/>
          <w:shd w:val="clear" w:color="auto" w:fill="FFFFFF"/>
        </w:rPr>
      </w:pPr>
      <w:r w:rsidRPr="009D2223">
        <w:rPr>
          <w:sz w:val="22"/>
          <w:szCs w:val="22"/>
          <w:shd w:val="clear" w:color="auto" w:fill="FFFFFF"/>
        </w:rPr>
        <w:t>15.</w:t>
      </w:r>
      <w:r w:rsidRPr="009D2223" w:rsidR="00B56697">
        <w:rPr>
          <w:sz w:val="22"/>
          <w:szCs w:val="22"/>
          <w:shd w:val="clear" w:color="auto" w:fill="FFFFFF"/>
        </w:rPr>
        <w:tab/>
      </w:r>
      <w:r w:rsidR="00B82C8E">
        <w:rPr>
          <w:spacing w:val="-3"/>
          <w:sz w:val="22"/>
          <w:szCs w:val="22"/>
          <w:shd w:val="clear" w:color="auto" w:fill="FFFFFF"/>
        </w:rPr>
        <w:t xml:space="preserve">There are </w:t>
      </w:r>
      <w:r w:rsidRPr="00634045" w:rsidR="00B82C8E">
        <w:rPr>
          <w:spacing w:val="-3"/>
          <w:sz w:val="22"/>
          <w:szCs w:val="22"/>
          <w:shd w:val="clear" w:color="auto" w:fill="FFFFFF"/>
        </w:rPr>
        <w:t xml:space="preserve">no </w:t>
      </w:r>
      <w:r w:rsidRPr="00634045" w:rsidR="00D84CF9">
        <w:rPr>
          <w:spacing w:val="-3"/>
          <w:sz w:val="22"/>
          <w:szCs w:val="22"/>
          <w:shd w:val="clear" w:color="auto" w:fill="FFFFFF"/>
        </w:rPr>
        <w:t>adjustments or</w:t>
      </w:r>
      <w:r w:rsidR="00D84CF9">
        <w:rPr>
          <w:spacing w:val="-3"/>
          <w:sz w:val="22"/>
          <w:szCs w:val="22"/>
          <w:shd w:val="clear" w:color="auto" w:fill="FFFFFF"/>
        </w:rPr>
        <w:t xml:space="preserve"> </w:t>
      </w:r>
      <w:r w:rsidR="00B82C8E">
        <w:rPr>
          <w:spacing w:val="-3"/>
          <w:sz w:val="22"/>
          <w:szCs w:val="22"/>
          <w:shd w:val="clear" w:color="auto" w:fill="FFFFFF"/>
        </w:rPr>
        <w:t>program changes to the information collection</w:t>
      </w:r>
      <w:r w:rsidR="00636D1D">
        <w:rPr>
          <w:spacing w:val="-3"/>
          <w:sz w:val="22"/>
          <w:szCs w:val="22"/>
          <w:shd w:val="clear" w:color="auto" w:fill="FFFFFF"/>
        </w:rPr>
        <w:t>, apart from changes in costs due to salary increases</w:t>
      </w:r>
      <w:r w:rsidR="00B82C8E">
        <w:rPr>
          <w:spacing w:val="-3"/>
          <w:sz w:val="22"/>
          <w:szCs w:val="22"/>
          <w:shd w:val="clear" w:color="auto" w:fill="FFFFFF"/>
        </w:rPr>
        <w:t>.</w:t>
      </w:r>
      <w:r w:rsidRPr="009D2223" w:rsidR="003C28C2">
        <w:rPr>
          <w:spacing w:val="-3"/>
          <w:sz w:val="22"/>
          <w:szCs w:val="22"/>
          <w:shd w:val="clear" w:color="auto" w:fill="FFFFFF"/>
        </w:rPr>
        <w:t xml:space="preserve">  </w:t>
      </w:r>
    </w:p>
    <w:p w:rsidR="00B56697" w:rsidRPr="009D2223" w:rsidP="00B56697" w14:paraId="78AC27DB" w14:textId="77777777">
      <w:pPr>
        <w:pStyle w:val="Numberedparagraphs"/>
        <w:rPr>
          <w:spacing w:val="-3"/>
          <w:sz w:val="22"/>
          <w:szCs w:val="22"/>
          <w:shd w:val="clear" w:color="auto" w:fill="FFFFFF"/>
        </w:rPr>
      </w:pPr>
      <w:r w:rsidRPr="009D2223">
        <w:rPr>
          <w:spacing w:val="-3"/>
          <w:sz w:val="22"/>
          <w:szCs w:val="22"/>
          <w:shd w:val="clear" w:color="auto" w:fill="FFFFFF"/>
        </w:rPr>
        <w:t>16.</w:t>
      </w:r>
      <w:r w:rsidRPr="009D2223">
        <w:rPr>
          <w:spacing w:val="-3"/>
          <w:sz w:val="22"/>
          <w:szCs w:val="22"/>
          <w:shd w:val="clear" w:color="auto" w:fill="FFFFFF"/>
        </w:rPr>
        <w:tab/>
        <w:t>There will be no publication of this information collection</w:t>
      </w:r>
      <w:r w:rsidRPr="009D2223" w:rsidR="002A1AB2">
        <w:rPr>
          <w:spacing w:val="-3"/>
          <w:sz w:val="22"/>
          <w:szCs w:val="22"/>
          <w:shd w:val="clear" w:color="auto" w:fill="FFFFFF"/>
        </w:rPr>
        <w:t>.</w:t>
      </w:r>
    </w:p>
    <w:p w:rsidR="002A1AB2" w:rsidRPr="009D2223" w:rsidP="00876B3D" w14:paraId="7F81F736" w14:textId="77777777">
      <w:pPr>
        <w:pStyle w:val="Numberedparagraphs"/>
        <w:ind w:left="360" w:hanging="360"/>
        <w:rPr>
          <w:sz w:val="22"/>
          <w:szCs w:val="22"/>
          <w:shd w:val="clear" w:color="auto" w:fill="FFFFFF"/>
        </w:rPr>
      </w:pPr>
      <w:r w:rsidRPr="009D2223">
        <w:rPr>
          <w:sz w:val="22"/>
          <w:szCs w:val="22"/>
          <w:shd w:val="clear" w:color="auto" w:fill="FFFFFF"/>
        </w:rPr>
        <w:t>17.</w:t>
      </w:r>
      <w:r w:rsidRPr="009D2223">
        <w:rPr>
          <w:sz w:val="22"/>
          <w:szCs w:val="22"/>
          <w:shd w:val="clear" w:color="auto" w:fill="FFFFFF"/>
        </w:rPr>
        <w:tab/>
        <w:t>The Commission does not intend to seek approval not to display the expiration date for OMB approval of the information collection.</w:t>
      </w:r>
    </w:p>
    <w:p w:rsidR="00BF165F" w:rsidP="00B82C8E" w14:paraId="37F5E028" w14:textId="77777777">
      <w:pPr>
        <w:pStyle w:val="Numberedparagraphs"/>
        <w:ind w:left="360" w:hanging="360"/>
        <w:rPr>
          <w:sz w:val="22"/>
          <w:szCs w:val="22"/>
          <w:shd w:val="clear" w:color="auto" w:fill="FFFFFF"/>
        </w:rPr>
      </w:pPr>
      <w:r w:rsidRPr="009D2223">
        <w:rPr>
          <w:sz w:val="22"/>
          <w:szCs w:val="22"/>
          <w:shd w:val="clear" w:color="auto" w:fill="FFFFFF"/>
        </w:rPr>
        <w:t>18.</w:t>
      </w:r>
      <w:r w:rsidRPr="009D2223">
        <w:rPr>
          <w:sz w:val="22"/>
          <w:szCs w:val="22"/>
          <w:shd w:val="clear" w:color="auto" w:fill="FFFFFF"/>
        </w:rPr>
        <w:tab/>
      </w:r>
      <w:r w:rsidR="0072269A">
        <w:rPr>
          <w:sz w:val="22"/>
          <w:szCs w:val="22"/>
          <w:shd w:val="clear" w:color="auto" w:fill="FFFFFF"/>
        </w:rPr>
        <w:t>Ther</w:t>
      </w:r>
      <w:r w:rsidRPr="009D2223" w:rsidR="00DC5A28">
        <w:rPr>
          <w:sz w:val="22"/>
          <w:szCs w:val="22"/>
          <w:shd w:val="clear" w:color="auto" w:fill="FFFFFF"/>
        </w:rPr>
        <w:t>e</w:t>
      </w:r>
      <w:r w:rsidRPr="009D2223">
        <w:rPr>
          <w:sz w:val="22"/>
          <w:szCs w:val="22"/>
          <w:shd w:val="clear" w:color="auto" w:fill="FFFFFF"/>
        </w:rPr>
        <w:t xml:space="preserve"> are no exceptions to the certification statement</w:t>
      </w:r>
      <w:r w:rsidR="00945222">
        <w:rPr>
          <w:sz w:val="22"/>
          <w:szCs w:val="22"/>
          <w:shd w:val="clear" w:color="auto" w:fill="FFFFFF"/>
        </w:rPr>
        <w:t>.</w:t>
      </w:r>
    </w:p>
    <w:p w:rsidR="00BF165F" w:rsidRPr="009D2223" w:rsidP="00137EF1" w14:paraId="6EA53D03" w14:textId="77777777">
      <w:pPr>
        <w:pStyle w:val="Numberedparagraphs"/>
        <w:numPr>
          <w:ilvl w:val="0"/>
          <w:numId w:val="7"/>
        </w:numPr>
        <w:tabs>
          <w:tab w:val="left" w:pos="-810"/>
          <w:tab w:val="clear" w:pos="1440"/>
        </w:tabs>
        <w:rPr>
          <w:b/>
          <w:sz w:val="22"/>
          <w:szCs w:val="22"/>
          <w:shd w:val="clear" w:color="auto" w:fill="FFFFFF"/>
        </w:rPr>
      </w:pPr>
      <w:r w:rsidRPr="009D2223">
        <w:rPr>
          <w:b/>
          <w:sz w:val="22"/>
          <w:szCs w:val="22"/>
          <w:shd w:val="clear" w:color="auto" w:fill="FFFFFF"/>
        </w:rPr>
        <w:t>Collections of Informatio</w:t>
      </w:r>
      <w:r w:rsidRPr="009D2223" w:rsidR="00137F62">
        <w:rPr>
          <w:b/>
          <w:sz w:val="22"/>
          <w:szCs w:val="22"/>
          <w:shd w:val="clear" w:color="auto" w:fill="FFFFFF"/>
        </w:rPr>
        <w:t>n Employing Statistical Methods</w:t>
      </w:r>
    </w:p>
    <w:p w:rsidR="00137EF1" w:rsidRPr="009D2223" w:rsidP="00876B3D" w14:paraId="54229E2A" w14:textId="77777777">
      <w:pPr>
        <w:pStyle w:val="Numberedparagraphs"/>
        <w:tabs>
          <w:tab w:val="left" w:pos="-810"/>
          <w:tab w:val="clear" w:pos="360"/>
          <w:tab w:val="clear" w:pos="1440"/>
        </w:tabs>
        <w:ind w:left="360"/>
        <w:rPr>
          <w:sz w:val="22"/>
          <w:szCs w:val="22"/>
        </w:rPr>
      </w:pPr>
      <w:r w:rsidRPr="009D2223">
        <w:rPr>
          <w:sz w:val="22"/>
          <w:szCs w:val="22"/>
          <w:shd w:val="clear" w:color="auto" w:fill="FFFFFF"/>
        </w:rPr>
        <w:t>The Commission does not anticipate that the collection of information will employ statistical</w:t>
      </w:r>
      <w:r w:rsidRPr="009D2223">
        <w:rPr>
          <w:sz w:val="22"/>
          <w:szCs w:val="22"/>
        </w:rPr>
        <w:t xml:space="preserve"> methods.</w:t>
      </w:r>
    </w:p>
    <w:sectPr w:rsidSect="00070A14">
      <w:headerReference w:type="default" r:id="rId6"/>
      <w:footerReference w:type="even" r:id="rId7"/>
      <w:footerReference w:type="default" r:id="rId8"/>
      <w:headerReference w:type="first" r:id="rId9"/>
      <w:pgSz w:w="12240" w:h="15840"/>
      <w:pgMar w:top="1440" w:right="108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146" w:rsidP="008C5341" w14:paraId="57A39B0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50146" w14:paraId="3A805E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146" w:rsidP="008C5341" w14:paraId="768C776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2A8F">
      <w:rPr>
        <w:rStyle w:val="PageNumber"/>
        <w:noProof/>
      </w:rPr>
      <w:t>2</w:t>
    </w:r>
    <w:r>
      <w:rPr>
        <w:rStyle w:val="PageNumber"/>
      </w:rPr>
      <w:fldChar w:fldCharType="end"/>
    </w:r>
  </w:p>
  <w:p w:rsidR="00450146" w14:paraId="05CDBA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712C" w14:paraId="4A39FA07" w14:textId="77777777">
      <w:r>
        <w:separator/>
      </w:r>
    </w:p>
  </w:footnote>
  <w:footnote w:type="continuationSeparator" w:id="1">
    <w:p w:rsidR="0000712C" w14:paraId="1A0D1D28" w14:textId="77777777">
      <w:r>
        <w:continuationSeparator/>
      </w:r>
    </w:p>
  </w:footnote>
  <w:footnote w:id="2">
    <w:p w:rsidR="00F33556" w14:paraId="59C26A60" w14:textId="77777777">
      <w:pPr>
        <w:pStyle w:val="FootnoteText"/>
      </w:pPr>
      <w:r>
        <w:rPr>
          <w:rStyle w:val="FootnoteReference"/>
        </w:rPr>
        <w:footnoteRef/>
      </w:r>
      <w:r>
        <w:t xml:space="preserve"> </w:t>
      </w:r>
      <w:r w:rsidRPr="00F33556">
        <w:rPr>
          <w:i/>
          <w:iCs/>
        </w:rPr>
        <w:t>See</w:t>
      </w:r>
      <w:r>
        <w:t xml:space="preserve"> 47 U.S.C. § 258(a).</w:t>
      </w:r>
    </w:p>
  </w:footnote>
  <w:footnote w:id="3">
    <w:p w:rsidR="00F33556" w:rsidP="00F33556" w14:paraId="1277D62B" w14:textId="77777777">
      <w:pPr>
        <w:pStyle w:val="FootnoteText"/>
        <w:tabs>
          <w:tab w:val="left" w:pos="0"/>
        </w:tabs>
      </w:pPr>
      <w:r>
        <w:rPr>
          <w:rStyle w:val="FootnoteReference"/>
        </w:rPr>
        <w:footnoteRef/>
      </w:r>
      <w:r>
        <w:t xml:space="preserve"> </w:t>
      </w:r>
      <w:r>
        <w:rPr>
          <w:i/>
        </w:rPr>
        <w:t>See</w:t>
      </w:r>
      <w:r>
        <w:t xml:space="preserve"> 47 CFR § 64.1120.</w:t>
      </w:r>
    </w:p>
  </w:footnote>
  <w:footnote w:id="4">
    <w:p w:rsidR="00A403D9" w14:paraId="1A5FFBAD" w14:textId="77777777">
      <w:pPr>
        <w:pStyle w:val="FootnoteText"/>
      </w:pPr>
      <w:r>
        <w:rPr>
          <w:rStyle w:val="FootnoteReference"/>
        </w:rPr>
        <w:footnoteRef/>
      </w:r>
      <w:r>
        <w:t xml:space="preserve"> </w:t>
      </w:r>
      <w:r w:rsidRPr="00D84CF9">
        <w:rPr>
          <w:i/>
        </w:rPr>
        <w:t>See 200 Biennial Review – Review of Policies and Rules Concerning Unauthorized Changes of Consumers’ Long Distance Carriers; Implementation of the Subscriber Carrier Selection Changes Provisions of the Telecommunications Act of 1996</w:t>
      </w:r>
      <w:r>
        <w:t>, First Report and Order</w:t>
      </w:r>
      <w:r w:rsidR="00806163">
        <w:t xml:space="preserve"> in </w:t>
      </w:r>
      <w:r>
        <w:t xml:space="preserve">CC Docket No. 00-257 and Fourth Report and Order in CC Docket No. 94-129, 16 FCC </w:t>
      </w:r>
      <w:r>
        <w:t>Rcd 15966, 16007 (2001).</w:t>
      </w:r>
    </w:p>
  </w:footnote>
  <w:footnote w:id="5">
    <w:p w:rsidR="00450146" w14:paraId="6F46DD55" w14:textId="77777777">
      <w:pPr>
        <w:pStyle w:val="FootnoteText"/>
      </w:pPr>
      <w:r>
        <w:rPr>
          <w:rStyle w:val="FootnoteReference"/>
        </w:rPr>
        <w:footnoteRef/>
      </w:r>
      <w:r>
        <w:t xml:space="preserve"> </w:t>
      </w:r>
      <w:r w:rsidRPr="004B372F">
        <w:rPr>
          <w:i/>
        </w:rPr>
        <w:t>See 2000 Biennial Regulatory Review</w:t>
      </w:r>
      <w:r>
        <w:t xml:space="preserve">, CC Docket 00-175, Report, </w:t>
      </w:r>
      <w:r w:rsidR="00806163">
        <w:t>16 FCC Rcd 1207</w:t>
      </w:r>
      <w:r>
        <w:t xml:space="preserve"> (2001)(agreeing with Commission staff recommendations detailed in the 2000 Biennial Review Updated Staff Report, released concurrently); Updated Staff Report (2001), Appendix IV, at 134 (recommending that the Commission propose and seek comment on expedited procedures for handling the sale or transfer of subscriber bases under the carrier change authorization and verification rules).</w:t>
      </w:r>
    </w:p>
  </w:footnote>
  <w:footnote w:id="6">
    <w:p w:rsidR="00450146" w14:paraId="0CA5FCA5" w14:textId="77777777">
      <w:pPr>
        <w:pStyle w:val="FootnoteText"/>
      </w:pPr>
      <w:r>
        <w:rPr>
          <w:rStyle w:val="FootnoteReference"/>
        </w:rPr>
        <w:footnoteRef/>
      </w:r>
      <w:r>
        <w:t xml:space="preserve"> </w:t>
      </w:r>
      <w:r>
        <w:t xml:space="preserve">The Commission estimates that there are approximately 50 carriers that will be affected by this collection.  These 50 carriers will submit various information collections requirements as noted in this document.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8B5" w:rsidP="00D56986" w14:paraId="65059183" w14:textId="77777777">
    <w:pPr>
      <w:pStyle w:val="Header"/>
      <w:rPr>
        <w:b/>
      </w:rPr>
    </w:pPr>
    <w:r w:rsidRPr="00634045">
      <w:rPr>
        <w:b/>
      </w:rPr>
      <w:t>3060-0973</w:t>
    </w:r>
    <w:r w:rsidR="00DE0C4B">
      <w:rPr>
        <w:b/>
      </w:rPr>
      <w:t xml:space="preserve">               </w:t>
    </w:r>
    <w:r w:rsidRPr="00DC68B5">
      <w:rPr>
        <w:b/>
      </w:rPr>
      <w:t xml:space="preserve"> </w:t>
    </w:r>
    <w:r>
      <w:rPr>
        <w:b/>
      </w:rPr>
      <w:tab/>
    </w:r>
    <w:r>
      <w:rPr>
        <w:b/>
      </w:rPr>
      <w:tab/>
    </w:r>
    <w:r w:rsidR="00B674CC">
      <w:rPr>
        <w:b/>
      </w:rPr>
      <w:t>November 2021</w:t>
    </w:r>
  </w:p>
  <w:p w:rsidR="00450146" w:rsidP="00DC68B5" w14:paraId="21AC3638" w14:textId="77777777">
    <w:pPr>
      <w:pStyle w:val="Header"/>
      <w:rPr>
        <w:b/>
      </w:rPr>
    </w:pPr>
    <w:r>
      <w:rPr>
        <w:b/>
      </w:rPr>
      <w:t>Section 64.1120(e), Verification of Orders for Telecommunications Service</w:t>
    </w:r>
  </w:p>
  <w:p w:rsidR="00450146" w14:paraId="66A8BDD6" w14:textId="77777777">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146" w:rsidRPr="00003B48" w:rsidP="00070A14" w14:paraId="2A6459DD" w14:textId="77777777">
    <w:pPr>
      <w:pStyle w:val="Header"/>
      <w:tabs>
        <w:tab w:val="clear" w:pos="8640"/>
        <w:tab w:val="right" w:pos="9360"/>
      </w:tabs>
      <w:rPr>
        <w:b/>
      </w:rPr>
    </w:pPr>
    <w:r w:rsidRPr="00003B48">
      <w:rPr>
        <w:b/>
      </w:rPr>
      <w:t>3060-0973</w:t>
    </w:r>
    <w:r w:rsidRPr="00003B48">
      <w:rPr>
        <w:b/>
      </w:rPr>
      <w:tab/>
    </w:r>
    <w:r w:rsidRPr="00003B48">
      <w:rPr>
        <w:b/>
      </w:rPr>
      <w:tab/>
    </w:r>
    <w:r>
      <w:rPr>
        <w:b/>
      </w:rPr>
      <w:t xml:space="preserve">      </w:t>
    </w:r>
    <w:r w:rsidR="00A55DBA">
      <w:rPr>
        <w:b/>
      </w:rPr>
      <w:t>October</w:t>
    </w:r>
    <w:r w:rsidR="00F33556">
      <w:rPr>
        <w:b/>
      </w:rPr>
      <w:t xml:space="preserve"> </w:t>
    </w:r>
    <w:r w:rsidR="00CB5B78">
      <w:rPr>
        <w:b/>
      </w:rPr>
      <w:t>2024</w:t>
    </w:r>
  </w:p>
  <w:p w:rsidR="00450146" w:rsidP="00606F3C" w14:paraId="66D84315" w14:textId="77777777">
    <w:pPr>
      <w:pStyle w:val="Header"/>
      <w:rPr>
        <w:b/>
      </w:rPr>
    </w:pPr>
    <w:r>
      <w:rPr>
        <w:b/>
      </w:rPr>
      <w:t>Section 64.1120(e), Verification of Orders for Telecommunications Service</w:t>
    </w:r>
  </w:p>
  <w:p w:rsidR="00450146" w:rsidP="00606F3C" w14:paraId="119267A1"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C3A95"/>
    <w:multiLevelType w:val="multilevel"/>
    <w:tmpl w:val="612C5A60"/>
    <w:lvl w:ilvl="0">
      <w:start w:val="3060"/>
      <w:numFmt w:val="decimal"/>
      <w:lvlText w:val="%1"/>
      <w:lvlJc w:val="left"/>
      <w:pPr>
        <w:tabs>
          <w:tab w:val="num" w:pos="7005"/>
        </w:tabs>
        <w:ind w:left="7005" w:hanging="7005"/>
      </w:pPr>
      <w:rPr>
        <w:rFonts w:hint="default"/>
      </w:rPr>
    </w:lvl>
    <w:lvl w:ilvl="1">
      <w:start w:val="973"/>
      <w:numFmt w:val="decimalZero"/>
      <w:lvlText w:val="%1-%2"/>
      <w:lvlJc w:val="left"/>
      <w:pPr>
        <w:tabs>
          <w:tab w:val="num" w:pos="7005"/>
        </w:tabs>
        <w:ind w:left="7005" w:hanging="7005"/>
      </w:pPr>
      <w:rPr>
        <w:rFonts w:hint="default"/>
      </w:rPr>
    </w:lvl>
    <w:lvl w:ilvl="2">
      <w:start w:val="1"/>
      <w:numFmt w:val="decimal"/>
      <w:lvlText w:val="%1-%2.%3"/>
      <w:lvlJc w:val="left"/>
      <w:pPr>
        <w:tabs>
          <w:tab w:val="num" w:pos="7005"/>
        </w:tabs>
        <w:ind w:left="7005" w:hanging="7005"/>
      </w:pPr>
      <w:rPr>
        <w:rFonts w:hint="default"/>
      </w:rPr>
    </w:lvl>
    <w:lvl w:ilvl="3">
      <w:start w:val="1"/>
      <w:numFmt w:val="decimal"/>
      <w:lvlText w:val="%1-%2.%3.%4"/>
      <w:lvlJc w:val="left"/>
      <w:pPr>
        <w:tabs>
          <w:tab w:val="num" w:pos="7005"/>
        </w:tabs>
        <w:ind w:left="7005" w:hanging="7005"/>
      </w:pPr>
      <w:rPr>
        <w:rFonts w:hint="default"/>
      </w:rPr>
    </w:lvl>
    <w:lvl w:ilvl="4">
      <w:start w:val="1"/>
      <w:numFmt w:val="decimal"/>
      <w:lvlText w:val="%1-%2.%3.%4.%5"/>
      <w:lvlJc w:val="left"/>
      <w:pPr>
        <w:tabs>
          <w:tab w:val="num" w:pos="7005"/>
        </w:tabs>
        <w:ind w:left="7005" w:hanging="7005"/>
      </w:pPr>
      <w:rPr>
        <w:rFonts w:hint="default"/>
      </w:rPr>
    </w:lvl>
    <w:lvl w:ilvl="5">
      <w:start w:val="1"/>
      <w:numFmt w:val="decimal"/>
      <w:lvlText w:val="%1-%2.%3.%4.%5.%6"/>
      <w:lvlJc w:val="left"/>
      <w:pPr>
        <w:tabs>
          <w:tab w:val="num" w:pos="7005"/>
        </w:tabs>
        <w:ind w:left="7005" w:hanging="7005"/>
      </w:pPr>
      <w:rPr>
        <w:rFonts w:hint="default"/>
      </w:rPr>
    </w:lvl>
    <w:lvl w:ilvl="6">
      <w:start w:val="1"/>
      <w:numFmt w:val="decimal"/>
      <w:lvlText w:val="%1-%2.%3.%4.%5.%6.%7"/>
      <w:lvlJc w:val="left"/>
      <w:pPr>
        <w:tabs>
          <w:tab w:val="num" w:pos="7005"/>
        </w:tabs>
        <w:ind w:left="7005" w:hanging="7005"/>
      </w:pPr>
      <w:rPr>
        <w:rFonts w:hint="default"/>
      </w:rPr>
    </w:lvl>
    <w:lvl w:ilvl="7">
      <w:start w:val="1"/>
      <w:numFmt w:val="decimal"/>
      <w:lvlText w:val="%1-%2.%3.%4.%5.%6.%7.%8"/>
      <w:lvlJc w:val="left"/>
      <w:pPr>
        <w:tabs>
          <w:tab w:val="num" w:pos="7005"/>
        </w:tabs>
        <w:ind w:left="7005" w:hanging="7005"/>
      </w:pPr>
      <w:rPr>
        <w:rFonts w:hint="default"/>
      </w:rPr>
    </w:lvl>
    <w:lvl w:ilvl="8">
      <w:start w:val="1"/>
      <w:numFmt w:val="decimal"/>
      <w:lvlText w:val="%1-%2.%3.%4.%5.%6.%7.%8.%9"/>
      <w:lvlJc w:val="left"/>
      <w:pPr>
        <w:tabs>
          <w:tab w:val="num" w:pos="7005"/>
        </w:tabs>
        <w:ind w:left="7005" w:hanging="7005"/>
      </w:pPr>
      <w:rPr>
        <w:rFonts w:hint="default"/>
      </w:rPr>
    </w:lvl>
  </w:abstractNum>
  <w:abstractNum w:abstractNumId="1">
    <w:nsid w:val="0FF01593"/>
    <w:multiLevelType w:val="hybridMultilevel"/>
    <w:tmpl w:val="2B6048AA"/>
    <w:lvl w:ilvl="0">
      <w:start w:val="1"/>
      <w:numFmt w:val="decimal"/>
      <w:lvlText w:val="%1."/>
      <w:lvlJc w:val="left"/>
      <w:pPr>
        <w:tabs>
          <w:tab w:val="num" w:pos="1800"/>
        </w:tabs>
        <w:ind w:left="1800" w:hanging="720"/>
      </w:pPr>
      <w:rPr>
        <w:rFonts w:hint="default"/>
        <w:b w:val="0"/>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47"/>
      <w:numFmt w:val="decimal"/>
      <w:lvlText w:val="%4"/>
      <w:lvlJc w:val="left"/>
      <w:pPr>
        <w:tabs>
          <w:tab w:val="num" w:pos="3600"/>
        </w:tabs>
        <w:ind w:left="3600" w:hanging="360"/>
      </w:pPr>
      <w:rPr>
        <w:rFonts w:hint="default"/>
      </w:r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1C8F49D2"/>
    <w:multiLevelType w:val="hybridMultilevel"/>
    <w:tmpl w:val="9F5E409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7EC0BAD"/>
    <w:multiLevelType w:val="hybridMultilevel"/>
    <w:tmpl w:val="51268EE8"/>
    <w:lvl w:ilvl="0">
      <w:start w:val="4"/>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42B27555"/>
    <w:multiLevelType w:val="hybridMultilevel"/>
    <w:tmpl w:val="DA92AAA0"/>
    <w:lvl w:ilvl="0">
      <w:start w:val="2"/>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61A416C4"/>
    <w:multiLevelType w:val="hybridMultilevel"/>
    <w:tmpl w:val="B2C825D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D691E74"/>
    <w:multiLevelType w:val="hybridMultilevel"/>
    <w:tmpl w:val="00C84404"/>
    <w:lvl w:ilvl="0">
      <w:start w:val="75"/>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F9E6311"/>
    <w:multiLevelType w:val="hybridMultilevel"/>
    <w:tmpl w:val="BFD60F88"/>
    <w:lvl w:ilvl="0">
      <w:start w:val="75"/>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47966886">
    <w:abstractNumId w:val="2"/>
  </w:num>
  <w:num w:numId="2" w16cid:durableId="1207181434">
    <w:abstractNumId w:val="3"/>
  </w:num>
  <w:num w:numId="3" w16cid:durableId="237905224">
    <w:abstractNumId w:val="5"/>
  </w:num>
  <w:num w:numId="4" w16cid:durableId="2064405212">
    <w:abstractNumId w:val="1"/>
  </w:num>
  <w:num w:numId="5" w16cid:durableId="1982151738">
    <w:abstractNumId w:val="6"/>
  </w:num>
  <w:num w:numId="6" w16cid:durableId="1074861274">
    <w:abstractNumId w:val="7"/>
  </w:num>
  <w:num w:numId="7" w16cid:durableId="514269787">
    <w:abstractNumId w:val="4"/>
  </w:num>
  <w:num w:numId="8" w16cid:durableId="76803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26F5"/>
    <w:rsid w:val="00003B48"/>
    <w:rsid w:val="00003CF6"/>
    <w:rsid w:val="0000712C"/>
    <w:rsid w:val="00021635"/>
    <w:rsid w:val="00050ADA"/>
    <w:rsid w:val="000557F4"/>
    <w:rsid w:val="00064E81"/>
    <w:rsid w:val="00070A14"/>
    <w:rsid w:val="00072697"/>
    <w:rsid w:val="00072B63"/>
    <w:rsid w:val="000A2B87"/>
    <w:rsid w:val="000B7B01"/>
    <w:rsid w:val="000E0BF3"/>
    <w:rsid w:val="000F4FAE"/>
    <w:rsid w:val="0011621D"/>
    <w:rsid w:val="001307C0"/>
    <w:rsid w:val="00136944"/>
    <w:rsid w:val="00137EF1"/>
    <w:rsid w:val="00137F62"/>
    <w:rsid w:val="00141486"/>
    <w:rsid w:val="00141B66"/>
    <w:rsid w:val="00142D97"/>
    <w:rsid w:val="001463EA"/>
    <w:rsid w:val="001512A1"/>
    <w:rsid w:val="00181B19"/>
    <w:rsid w:val="001914FE"/>
    <w:rsid w:val="001B7E76"/>
    <w:rsid w:val="001D5B9F"/>
    <w:rsid w:val="001E2CE8"/>
    <w:rsid w:val="00206E54"/>
    <w:rsid w:val="002153FB"/>
    <w:rsid w:val="002168BF"/>
    <w:rsid w:val="00233DEA"/>
    <w:rsid w:val="00241A61"/>
    <w:rsid w:val="00242788"/>
    <w:rsid w:val="00244FB7"/>
    <w:rsid w:val="002473F3"/>
    <w:rsid w:val="00266B6E"/>
    <w:rsid w:val="002771E3"/>
    <w:rsid w:val="0029334E"/>
    <w:rsid w:val="002A1AB2"/>
    <w:rsid w:val="002A5E0A"/>
    <w:rsid w:val="002C2A8F"/>
    <w:rsid w:val="002D3700"/>
    <w:rsid w:val="002F2AFD"/>
    <w:rsid w:val="002F76E4"/>
    <w:rsid w:val="00317951"/>
    <w:rsid w:val="00320B40"/>
    <w:rsid w:val="003222D6"/>
    <w:rsid w:val="00322361"/>
    <w:rsid w:val="00324F12"/>
    <w:rsid w:val="0038165D"/>
    <w:rsid w:val="003872D2"/>
    <w:rsid w:val="00387C9C"/>
    <w:rsid w:val="00392482"/>
    <w:rsid w:val="00392F0E"/>
    <w:rsid w:val="003B27E4"/>
    <w:rsid w:val="003C2256"/>
    <w:rsid w:val="003C28C2"/>
    <w:rsid w:val="003D363C"/>
    <w:rsid w:val="003E515F"/>
    <w:rsid w:val="003E5C54"/>
    <w:rsid w:val="003F35FB"/>
    <w:rsid w:val="003F508D"/>
    <w:rsid w:val="004034C2"/>
    <w:rsid w:val="004100B9"/>
    <w:rsid w:val="00413AD7"/>
    <w:rsid w:val="00450146"/>
    <w:rsid w:val="004532D7"/>
    <w:rsid w:val="00456DF2"/>
    <w:rsid w:val="0046007B"/>
    <w:rsid w:val="00470C73"/>
    <w:rsid w:val="0047287F"/>
    <w:rsid w:val="004747BB"/>
    <w:rsid w:val="00497269"/>
    <w:rsid w:val="004A43CA"/>
    <w:rsid w:val="004B372F"/>
    <w:rsid w:val="004C0D86"/>
    <w:rsid w:val="004E6711"/>
    <w:rsid w:val="00511354"/>
    <w:rsid w:val="0052078C"/>
    <w:rsid w:val="00521D79"/>
    <w:rsid w:val="00535E45"/>
    <w:rsid w:val="00540967"/>
    <w:rsid w:val="00542FBE"/>
    <w:rsid w:val="0055169D"/>
    <w:rsid w:val="00560ED5"/>
    <w:rsid w:val="005634EE"/>
    <w:rsid w:val="00563602"/>
    <w:rsid w:val="00564AE6"/>
    <w:rsid w:val="005657AE"/>
    <w:rsid w:val="00572438"/>
    <w:rsid w:val="00580015"/>
    <w:rsid w:val="00594CBA"/>
    <w:rsid w:val="005C055F"/>
    <w:rsid w:val="005C0D94"/>
    <w:rsid w:val="005D238B"/>
    <w:rsid w:val="005F62CE"/>
    <w:rsid w:val="00604221"/>
    <w:rsid w:val="00606F3C"/>
    <w:rsid w:val="00616F0B"/>
    <w:rsid w:val="00634045"/>
    <w:rsid w:val="00636D1D"/>
    <w:rsid w:val="00653AB3"/>
    <w:rsid w:val="00664177"/>
    <w:rsid w:val="006A7E62"/>
    <w:rsid w:val="006C241F"/>
    <w:rsid w:val="006D7AAA"/>
    <w:rsid w:val="006E3B48"/>
    <w:rsid w:val="006F76BF"/>
    <w:rsid w:val="006F7FA4"/>
    <w:rsid w:val="00701553"/>
    <w:rsid w:val="00701A97"/>
    <w:rsid w:val="0072269A"/>
    <w:rsid w:val="00722ACD"/>
    <w:rsid w:val="007334BE"/>
    <w:rsid w:val="00733FC8"/>
    <w:rsid w:val="00750168"/>
    <w:rsid w:val="00750F2F"/>
    <w:rsid w:val="007632ED"/>
    <w:rsid w:val="00770438"/>
    <w:rsid w:val="00780457"/>
    <w:rsid w:val="007B26B5"/>
    <w:rsid w:val="007B5DA5"/>
    <w:rsid w:val="007C21F5"/>
    <w:rsid w:val="007D3850"/>
    <w:rsid w:val="007F4009"/>
    <w:rsid w:val="0080400A"/>
    <w:rsid w:val="008044A1"/>
    <w:rsid w:val="00806163"/>
    <w:rsid w:val="00835A81"/>
    <w:rsid w:val="00844C23"/>
    <w:rsid w:val="00863B52"/>
    <w:rsid w:val="00865D65"/>
    <w:rsid w:val="00876B3D"/>
    <w:rsid w:val="00883767"/>
    <w:rsid w:val="00896ECF"/>
    <w:rsid w:val="008B23F5"/>
    <w:rsid w:val="008C5341"/>
    <w:rsid w:val="008E0729"/>
    <w:rsid w:val="008E6180"/>
    <w:rsid w:val="008F0028"/>
    <w:rsid w:val="0090283B"/>
    <w:rsid w:val="009075BD"/>
    <w:rsid w:val="00926300"/>
    <w:rsid w:val="00945222"/>
    <w:rsid w:val="00947FB2"/>
    <w:rsid w:val="009705F2"/>
    <w:rsid w:val="009C05AD"/>
    <w:rsid w:val="009D2223"/>
    <w:rsid w:val="009F15C6"/>
    <w:rsid w:val="009F1977"/>
    <w:rsid w:val="009F30E3"/>
    <w:rsid w:val="009F46A1"/>
    <w:rsid w:val="00A046DF"/>
    <w:rsid w:val="00A05928"/>
    <w:rsid w:val="00A101E4"/>
    <w:rsid w:val="00A26009"/>
    <w:rsid w:val="00A403D9"/>
    <w:rsid w:val="00A43CE2"/>
    <w:rsid w:val="00A55DBA"/>
    <w:rsid w:val="00A67898"/>
    <w:rsid w:val="00A87A24"/>
    <w:rsid w:val="00AA3648"/>
    <w:rsid w:val="00AA6A38"/>
    <w:rsid w:val="00AB39CE"/>
    <w:rsid w:val="00AB75C7"/>
    <w:rsid w:val="00AC1AE9"/>
    <w:rsid w:val="00AC2B28"/>
    <w:rsid w:val="00AD1588"/>
    <w:rsid w:val="00AD38AC"/>
    <w:rsid w:val="00AD546B"/>
    <w:rsid w:val="00AE1EFD"/>
    <w:rsid w:val="00AE249B"/>
    <w:rsid w:val="00AF19F6"/>
    <w:rsid w:val="00AF76FC"/>
    <w:rsid w:val="00B43F92"/>
    <w:rsid w:val="00B4473E"/>
    <w:rsid w:val="00B56697"/>
    <w:rsid w:val="00B60C71"/>
    <w:rsid w:val="00B63ACC"/>
    <w:rsid w:val="00B674CC"/>
    <w:rsid w:val="00B82C8E"/>
    <w:rsid w:val="00B91F09"/>
    <w:rsid w:val="00B92B95"/>
    <w:rsid w:val="00BC76B9"/>
    <w:rsid w:val="00BD2BD7"/>
    <w:rsid w:val="00BD2D9E"/>
    <w:rsid w:val="00BE6BEC"/>
    <w:rsid w:val="00BF165F"/>
    <w:rsid w:val="00C12EEB"/>
    <w:rsid w:val="00C16F86"/>
    <w:rsid w:val="00C201CC"/>
    <w:rsid w:val="00C239BF"/>
    <w:rsid w:val="00C36D8C"/>
    <w:rsid w:val="00C46193"/>
    <w:rsid w:val="00C5052F"/>
    <w:rsid w:val="00C50930"/>
    <w:rsid w:val="00C64551"/>
    <w:rsid w:val="00C77570"/>
    <w:rsid w:val="00C844BE"/>
    <w:rsid w:val="00C974BA"/>
    <w:rsid w:val="00C97838"/>
    <w:rsid w:val="00CA3835"/>
    <w:rsid w:val="00CB5387"/>
    <w:rsid w:val="00CB5B78"/>
    <w:rsid w:val="00CC0E24"/>
    <w:rsid w:val="00CC1C29"/>
    <w:rsid w:val="00CC38B5"/>
    <w:rsid w:val="00CE3F7F"/>
    <w:rsid w:val="00CE6D1D"/>
    <w:rsid w:val="00D335D9"/>
    <w:rsid w:val="00D3548A"/>
    <w:rsid w:val="00D56986"/>
    <w:rsid w:val="00D6627D"/>
    <w:rsid w:val="00D80088"/>
    <w:rsid w:val="00D84CF9"/>
    <w:rsid w:val="00DA2C9E"/>
    <w:rsid w:val="00DA64BB"/>
    <w:rsid w:val="00DB6ED0"/>
    <w:rsid w:val="00DC4C38"/>
    <w:rsid w:val="00DC5A28"/>
    <w:rsid w:val="00DC68B5"/>
    <w:rsid w:val="00DE0C4B"/>
    <w:rsid w:val="00DE567D"/>
    <w:rsid w:val="00E0006E"/>
    <w:rsid w:val="00E14B16"/>
    <w:rsid w:val="00E235B6"/>
    <w:rsid w:val="00E603B2"/>
    <w:rsid w:val="00EA3F3A"/>
    <w:rsid w:val="00EB454F"/>
    <w:rsid w:val="00EB59FF"/>
    <w:rsid w:val="00EC05C9"/>
    <w:rsid w:val="00EC07CA"/>
    <w:rsid w:val="00EE35B2"/>
    <w:rsid w:val="00EE6349"/>
    <w:rsid w:val="00EF2C58"/>
    <w:rsid w:val="00F133F6"/>
    <w:rsid w:val="00F14B64"/>
    <w:rsid w:val="00F23162"/>
    <w:rsid w:val="00F243DE"/>
    <w:rsid w:val="00F33556"/>
    <w:rsid w:val="00F336D0"/>
    <w:rsid w:val="00F37A35"/>
    <w:rsid w:val="00F46AE6"/>
    <w:rsid w:val="00F47EF6"/>
    <w:rsid w:val="00F600E8"/>
    <w:rsid w:val="00F7326A"/>
    <w:rsid w:val="00F85F5B"/>
    <w:rsid w:val="00F96310"/>
    <w:rsid w:val="00FA7990"/>
    <w:rsid w:val="00FB0DE9"/>
    <w:rsid w:val="00FD2771"/>
    <w:rsid w:val="00FD37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31B25B"/>
  <w15:chartTrackingRefBased/>
  <w15:docId w15:val="{DD5377B1-B414-41D3-840E-E2D9D049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03B48"/>
    <w:pPr>
      <w:tabs>
        <w:tab w:val="center" w:pos="4320"/>
        <w:tab w:val="right" w:pos="8640"/>
      </w:tabs>
    </w:pPr>
  </w:style>
  <w:style w:type="paragraph" w:styleId="Footer">
    <w:name w:val="footer"/>
    <w:basedOn w:val="Normal"/>
    <w:rsid w:val="00003B48"/>
    <w:pPr>
      <w:tabs>
        <w:tab w:val="center" w:pos="4320"/>
        <w:tab w:val="right" w:pos="8640"/>
      </w:tabs>
    </w:pPr>
  </w:style>
  <w:style w:type="paragraph" w:styleId="FootnoteText">
    <w:name w:val="footnote text"/>
    <w:aliases w:val="ALTS FOOTNOTE Char,Footnote Text Char,Footnote Text Char Char2 Char Char,Footnote Text Char1,Footnote Text Char1 Char Char,Footnote Text Char2 Char,Footnote Text Char2 Char1 Char Char Char Char,Footnote Text Char4 Char Char Char Char,f,fn"/>
    <w:basedOn w:val="Normal"/>
    <w:link w:val="FootnoteTextChar2"/>
    <w:qFormat/>
    <w:rsid w:val="004747BB"/>
    <w:rPr>
      <w:sz w:val="20"/>
    </w:r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qFormat/>
    <w:rsid w:val="004747BB"/>
    <w:rPr>
      <w:vertAlign w:val="superscript"/>
    </w:rPr>
  </w:style>
  <w:style w:type="paragraph" w:customStyle="1" w:styleId="Numberedparagraphs">
    <w:name w:val="Numbered paragraphs"/>
    <w:basedOn w:val="Normal"/>
    <w:rsid w:val="00AC2B28"/>
    <w:pPr>
      <w:tabs>
        <w:tab w:val="num" w:pos="360"/>
        <w:tab w:val="left" w:pos="1440"/>
      </w:tabs>
      <w:spacing w:after="220"/>
    </w:pPr>
  </w:style>
  <w:style w:type="character" w:styleId="Hyperlink">
    <w:name w:val="Hyperlink"/>
    <w:rsid w:val="00B56697"/>
    <w:rPr>
      <w:color w:val="0000FF"/>
      <w:u w:val="single"/>
    </w:rPr>
  </w:style>
  <w:style w:type="character" w:styleId="PageNumber">
    <w:name w:val="page number"/>
    <w:basedOn w:val="DefaultParagraphFont"/>
    <w:rsid w:val="008C5341"/>
  </w:style>
  <w:style w:type="paragraph" w:styleId="BalloonText">
    <w:name w:val="Balloon Text"/>
    <w:basedOn w:val="Normal"/>
    <w:semiHidden/>
    <w:rsid w:val="0052078C"/>
    <w:rPr>
      <w:rFonts w:ascii="Tahoma" w:hAnsi="Tahoma" w:cs="Tahoma"/>
      <w:sz w:val="16"/>
      <w:szCs w:val="16"/>
    </w:rPr>
  </w:style>
  <w:style w:type="character" w:styleId="CommentReference">
    <w:name w:val="annotation reference"/>
    <w:semiHidden/>
    <w:rsid w:val="00244FB7"/>
    <w:rPr>
      <w:sz w:val="16"/>
      <w:szCs w:val="16"/>
    </w:rPr>
  </w:style>
  <w:style w:type="paragraph" w:styleId="CommentText">
    <w:name w:val="annotation text"/>
    <w:basedOn w:val="Normal"/>
    <w:semiHidden/>
    <w:rsid w:val="00244FB7"/>
    <w:rPr>
      <w:sz w:val="20"/>
    </w:rPr>
  </w:style>
  <w:style w:type="paragraph" w:styleId="CommentSubject">
    <w:name w:val="annotation subject"/>
    <w:basedOn w:val="CommentText"/>
    <w:next w:val="CommentText"/>
    <w:semiHidden/>
    <w:rsid w:val="00244FB7"/>
    <w:rPr>
      <w:b/>
      <w:bCs/>
    </w:rPr>
  </w:style>
  <w:style w:type="character" w:customStyle="1" w:styleId="FootnoteTextChar2">
    <w:name w:val="Footnote Text Char2"/>
    <w:aliases w:val="Footnote Text Char Char,Footnote Text Char Char2 Char Char Char,Footnote Text Char1 Char Char Char,Footnote Text Char2 Char Char,Footnote Text Char2 Char1 Char Char Char Char Char,Footnote Text Char4 Char Char Char Char Char,fn Char"/>
    <w:link w:val="FootnoteText"/>
    <w:locked/>
    <w:rsid w:val="00F33556"/>
  </w:style>
  <w:style w:type="paragraph" w:styleId="Revision">
    <w:name w:val="Revision"/>
    <w:hidden/>
    <w:uiPriority w:val="99"/>
    <w:semiHidden/>
    <w:rsid w:val="00EE35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44DDC-8271-4127-99D7-F12F6EFB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Justification</vt:lpstr>
    </vt:vector>
  </TitlesOfParts>
  <Company>Federal Communications Commission</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Dana.Jackson</dc:creator>
  <cp:lastModifiedBy>Cathy Williams</cp:lastModifiedBy>
  <cp:revision>2</cp:revision>
  <cp:lastPrinted>2010-09-28T15:30:00Z</cp:lastPrinted>
  <dcterms:created xsi:type="dcterms:W3CDTF">2024-10-18T19:03:00Z</dcterms:created>
  <dcterms:modified xsi:type="dcterms:W3CDTF">2024-10-18T19:03:00Z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