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5CCE" w:rsidP="00CC56EF" w14:paraId="497A7CC7" w14:textId="77777777">
      <w:pPr>
        <w:jc w:val="center"/>
        <w:rPr>
          <w:b/>
        </w:rPr>
      </w:pPr>
    </w:p>
    <w:p w:rsidR="00CC56EF" w:rsidP="00666858" w14:paraId="7B11CAC9" w14:textId="77777777">
      <w:pPr>
        <w:tabs>
          <w:tab w:val="left" w:pos="360"/>
        </w:tabs>
        <w:jc w:val="center"/>
        <w:rPr>
          <w:b/>
        </w:rPr>
      </w:pPr>
      <w:r>
        <w:rPr>
          <w:b/>
        </w:rPr>
        <w:t>SUPPORTING STATEMENT</w:t>
      </w:r>
    </w:p>
    <w:p w:rsidR="00535CCE" w14:paraId="749D81D2" w14:textId="77777777">
      <w:pPr>
        <w:rPr>
          <w:b/>
        </w:rPr>
      </w:pPr>
    </w:p>
    <w:p w:rsidR="00701A97" w:rsidRPr="00651B38" w:rsidP="00666858" w14:paraId="598A386B" w14:textId="77777777">
      <w:pPr>
        <w:ind w:left="360" w:hanging="360"/>
        <w:rPr>
          <w:b/>
          <w:sz w:val="22"/>
          <w:szCs w:val="22"/>
        </w:rPr>
      </w:pPr>
      <w:r w:rsidRPr="00651B38">
        <w:rPr>
          <w:b/>
          <w:sz w:val="22"/>
          <w:szCs w:val="22"/>
        </w:rPr>
        <w:t>A.</w:t>
      </w:r>
      <w:r w:rsidRPr="00651B38">
        <w:rPr>
          <w:b/>
          <w:sz w:val="22"/>
          <w:szCs w:val="22"/>
        </w:rPr>
        <w:tab/>
        <w:t>Justification</w:t>
      </w:r>
    </w:p>
    <w:p w:rsidR="00992175" w:rsidRPr="00651B38" w:rsidP="0009260D" w14:paraId="26A346B3" w14:textId="77777777">
      <w:pPr>
        <w:jc w:val="right"/>
        <w:rPr>
          <w:sz w:val="22"/>
          <w:szCs w:val="22"/>
        </w:rPr>
      </w:pPr>
    </w:p>
    <w:p w:rsidR="00B44760" w:rsidP="000F1380" w14:paraId="60DC1518" w14:textId="77777777">
      <w:pPr>
        <w:numPr>
          <w:ilvl w:val="0"/>
          <w:numId w:val="1"/>
        </w:numPr>
        <w:tabs>
          <w:tab w:val="num" w:pos="360"/>
          <w:tab w:val="clear" w:pos="720"/>
        </w:tabs>
        <w:ind w:left="360"/>
        <w:rPr>
          <w:sz w:val="22"/>
          <w:szCs w:val="22"/>
          <w:shd w:val="clear" w:color="auto" w:fill="FFFFFF"/>
        </w:rPr>
      </w:pPr>
      <w:r>
        <w:rPr>
          <w:sz w:val="22"/>
          <w:szCs w:val="22"/>
          <w:shd w:val="clear" w:color="auto" w:fill="FFFFFF"/>
        </w:rPr>
        <w:t>In 1990, Congress enacted the Telephone Operator Consumer Services Improvement Act (TOCSIA</w:t>
      </w:r>
      <w:r w:rsidR="009841FA">
        <w:rPr>
          <w:sz w:val="22"/>
          <w:szCs w:val="22"/>
          <w:shd w:val="clear" w:color="auto" w:fill="FFFFFF"/>
        </w:rPr>
        <w:t>,</w:t>
      </w:r>
      <w:r>
        <w:rPr>
          <w:sz w:val="22"/>
          <w:szCs w:val="22"/>
          <w:shd w:val="clear" w:color="auto" w:fill="FFFFFF"/>
        </w:rPr>
        <w:t xml:space="preserve"> </w:t>
      </w:r>
      <w:r w:rsidR="009841FA">
        <w:rPr>
          <w:sz w:val="22"/>
          <w:szCs w:val="22"/>
          <w:shd w:val="clear" w:color="auto" w:fill="FFFFFF"/>
        </w:rPr>
        <w:t xml:space="preserve">codified as </w:t>
      </w:r>
      <w:r>
        <w:rPr>
          <w:sz w:val="22"/>
          <w:szCs w:val="22"/>
          <w:shd w:val="clear" w:color="auto" w:fill="FFFFFF"/>
        </w:rPr>
        <w:t>Section 226 of the Communications Act</w:t>
      </w:r>
      <w:r w:rsidR="009841FA">
        <w:rPr>
          <w:sz w:val="22"/>
          <w:szCs w:val="22"/>
          <w:shd w:val="clear" w:color="auto" w:fill="FFFFFF"/>
        </w:rPr>
        <w:t xml:space="preserve"> of 1934, as amended</w:t>
      </w:r>
      <w:r>
        <w:rPr>
          <w:sz w:val="22"/>
          <w:szCs w:val="22"/>
          <w:shd w:val="clear" w:color="auto" w:fill="FFFFFF"/>
        </w:rPr>
        <w:t>) to address the problem of widespread consumer dissatisfaction with the high rates charged by many operator service providers (OSPs) for call</w:t>
      </w:r>
      <w:r w:rsidR="004D3820">
        <w:rPr>
          <w:sz w:val="22"/>
          <w:szCs w:val="22"/>
          <w:shd w:val="clear" w:color="auto" w:fill="FFFFFF"/>
        </w:rPr>
        <w:t>s</w:t>
      </w:r>
      <w:r>
        <w:rPr>
          <w:sz w:val="22"/>
          <w:szCs w:val="22"/>
          <w:shd w:val="clear" w:color="auto" w:fill="FFFFFF"/>
        </w:rPr>
        <w:t xml:space="preserve"> from public phones and othe</w:t>
      </w:r>
      <w:r w:rsidR="004D3820">
        <w:rPr>
          <w:sz w:val="22"/>
          <w:szCs w:val="22"/>
          <w:shd w:val="clear" w:color="auto" w:fill="FFFFFF"/>
        </w:rPr>
        <w:t>r</w:t>
      </w:r>
      <w:r>
        <w:rPr>
          <w:sz w:val="22"/>
          <w:szCs w:val="22"/>
          <w:shd w:val="clear" w:color="auto" w:fill="FFFFFF"/>
        </w:rPr>
        <w:t xml:space="preserve"> aggregator locations such as hotels, hospitals, and educational institutions.</w:t>
      </w:r>
    </w:p>
    <w:p w:rsidR="00B44760" w:rsidRPr="00B44760" w:rsidP="00B44760" w14:paraId="76223246" w14:textId="77777777">
      <w:pPr>
        <w:rPr>
          <w:sz w:val="22"/>
          <w:szCs w:val="22"/>
          <w:shd w:val="clear" w:color="auto" w:fill="FFFFFF"/>
        </w:rPr>
      </w:pPr>
    </w:p>
    <w:p w:rsidR="003A6B58" w:rsidP="00B44760" w14:paraId="18EFB19A" w14:textId="77777777">
      <w:pPr>
        <w:ind w:left="360"/>
        <w:rPr>
          <w:sz w:val="22"/>
          <w:szCs w:val="22"/>
          <w:shd w:val="clear" w:color="auto" w:fill="FFFFFF"/>
        </w:rPr>
      </w:pPr>
      <w:r>
        <w:rPr>
          <w:sz w:val="22"/>
          <w:szCs w:val="22"/>
        </w:rPr>
        <w:t xml:space="preserve">The Commission adopted </w:t>
      </w:r>
      <w:r w:rsidRPr="00651B38" w:rsidR="00992175">
        <w:rPr>
          <w:sz w:val="22"/>
          <w:szCs w:val="22"/>
        </w:rPr>
        <w:t xml:space="preserve">Section 64.707, 47 CFR § 64.707, </w:t>
      </w:r>
      <w:r>
        <w:rPr>
          <w:sz w:val="22"/>
          <w:szCs w:val="22"/>
        </w:rPr>
        <w:t xml:space="preserve">which </w:t>
      </w:r>
      <w:r w:rsidRPr="00651B38" w:rsidR="00992175">
        <w:rPr>
          <w:sz w:val="22"/>
          <w:szCs w:val="22"/>
        </w:rPr>
        <w:t xml:space="preserve">requires OSPs regularly </w:t>
      </w:r>
      <w:r>
        <w:rPr>
          <w:sz w:val="22"/>
          <w:szCs w:val="22"/>
        </w:rPr>
        <w:t xml:space="preserve">to </w:t>
      </w:r>
      <w:r w:rsidRPr="00651B38" w:rsidR="00992175">
        <w:rPr>
          <w:sz w:val="22"/>
          <w:szCs w:val="22"/>
        </w:rPr>
        <w:t>publish and</w:t>
      </w:r>
      <w:r>
        <w:rPr>
          <w:sz w:val="22"/>
          <w:szCs w:val="22"/>
        </w:rPr>
        <w:t xml:space="preserve"> to</w:t>
      </w:r>
      <w:r w:rsidRPr="00651B38" w:rsidR="00992175">
        <w:rPr>
          <w:sz w:val="22"/>
          <w:szCs w:val="22"/>
        </w:rPr>
        <w:t xml:space="preserve"> make available at no cost</w:t>
      </w:r>
      <w:r>
        <w:rPr>
          <w:sz w:val="22"/>
          <w:szCs w:val="22"/>
        </w:rPr>
        <w:t>,</w:t>
      </w:r>
      <w:r w:rsidRPr="00651B38" w:rsidR="00992175">
        <w:rPr>
          <w:sz w:val="22"/>
          <w:szCs w:val="22"/>
        </w:rPr>
        <w:t xml:space="preserve"> upon </w:t>
      </w:r>
      <w:r w:rsidRPr="00651B38" w:rsidR="004D3820">
        <w:rPr>
          <w:sz w:val="22"/>
          <w:szCs w:val="22"/>
        </w:rPr>
        <w:t>request</w:t>
      </w:r>
      <w:r w:rsidR="004D3820">
        <w:rPr>
          <w:sz w:val="22"/>
          <w:szCs w:val="22"/>
        </w:rPr>
        <w:t xml:space="preserve">s </w:t>
      </w:r>
      <w:r w:rsidRPr="00651B38" w:rsidR="00992175">
        <w:rPr>
          <w:sz w:val="22"/>
          <w:szCs w:val="22"/>
        </w:rPr>
        <w:t>from consumers</w:t>
      </w:r>
      <w:r>
        <w:rPr>
          <w:sz w:val="22"/>
          <w:szCs w:val="22"/>
        </w:rPr>
        <w:t>,</w:t>
      </w:r>
      <w:r w:rsidRPr="00651B38" w:rsidR="00992175">
        <w:rPr>
          <w:sz w:val="22"/>
          <w:szCs w:val="22"/>
        </w:rPr>
        <w:t xml:space="preserve"> written materials that describe any </w:t>
      </w:r>
      <w:r w:rsidRPr="0072515E" w:rsidR="00992175">
        <w:rPr>
          <w:sz w:val="22"/>
          <w:szCs w:val="22"/>
          <w:shd w:val="clear" w:color="auto" w:fill="FFFFFF"/>
        </w:rPr>
        <w:t xml:space="preserve">changes in operator services and choices available to consumers.  </w:t>
      </w:r>
    </w:p>
    <w:p w:rsidR="000F2C7C" w:rsidP="00B44760" w14:paraId="3E7D1253" w14:textId="77777777">
      <w:pPr>
        <w:ind w:left="360"/>
        <w:rPr>
          <w:sz w:val="22"/>
          <w:szCs w:val="22"/>
          <w:shd w:val="clear" w:color="auto" w:fill="FFFFFF"/>
        </w:rPr>
      </w:pPr>
    </w:p>
    <w:p w:rsidR="000F2C7C" w:rsidRPr="0072515E" w:rsidP="00B44760" w14:paraId="5F34C887" w14:textId="77777777">
      <w:pPr>
        <w:ind w:left="360"/>
        <w:rPr>
          <w:sz w:val="22"/>
          <w:szCs w:val="22"/>
          <w:shd w:val="clear" w:color="auto" w:fill="FFFFFF"/>
        </w:rPr>
      </w:pPr>
      <w:r>
        <w:rPr>
          <w:sz w:val="22"/>
          <w:szCs w:val="22"/>
          <w:shd w:val="clear" w:color="auto" w:fill="FFFFFF"/>
        </w:rPr>
        <w:t>This collection does not affect individuals or households; thus, there are no impacts under the Privacy Act.  This information collection does not contain personally identifiable information (PII) on individuals.</w:t>
      </w:r>
    </w:p>
    <w:p w:rsidR="003A6B58" w:rsidP="003A6B58" w14:paraId="06FDBCBC" w14:textId="77777777">
      <w:pPr>
        <w:rPr>
          <w:sz w:val="22"/>
          <w:szCs w:val="22"/>
          <w:shd w:val="clear" w:color="auto" w:fill="FFFFFF"/>
        </w:rPr>
      </w:pPr>
    </w:p>
    <w:p w:rsidR="005A0BB1" w:rsidRPr="002D3700" w:rsidP="000404CA" w14:paraId="4F3E3C08" w14:textId="77777777">
      <w:pPr>
        <w:ind w:left="360"/>
        <w:rPr>
          <w:sz w:val="22"/>
          <w:szCs w:val="22"/>
          <w:shd w:val="clear" w:color="auto" w:fill="FFFFFF"/>
        </w:rPr>
      </w:pPr>
      <w:r w:rsidRPr="002D3700">
        <w:rPr>
          <w:sz w:val="22"/>
          <w:szCs w:val="22"/>
          <w:shd w:val="clear" w:color="auto" w:fill="FFFFFF"/>
        </w:rPr>
        <w:t>The Commission is requesting an extension of this information collection in order to receive the full           three</w:t>
      </w:r>
      <w:r w:rsidR="009841FA">
        <w:rPr>
          <w:sz w:val="22"/>
          <w:szCs w:val="22"/>
          <w:shd w:val="clear" w:color="auto" w:fill="FFFFFF"/>
        </w:rPr>
        <w:t>-</w:t>
      </w:r>
      <w:r w:rsidRPr="002D3700">
        <w:rPr>
          <w:sz w:val="22"/>
          <w:szCs w:val="22"/>
          <w:shd w:val="clear" w:color="auto" w:fill="FFFFFF"/>
        </w:rPr>
        <w:t>year OMB approval/clearance for this collection.</w:t>
      </w:r>
    </w:p>
    <w:p w:rsidR="005A0BB1" w:rsidRPr="002D3700" w:rsidP="003A6B58" w14:paraId="2191E08A" w14:textId="77777777">
      <w:pPr>
        <w:rPr>
          <w:sz w:val="22"/>
          <w:szCs w:val="22"/>
          <w:shd w:val="clear" w:color="auto" w:fill="FFFFFF"/>
        </w:rPr>
      </w:pPr>
    </w:p>
    <w:p w:rsidR="002F1D5A" w:rsidRPr="0072515E" w:rsidP="00B44760" w14:paraId="745FDB9B" w14:textId="77777777">
      <w:pPr>
        <w:ind w:left="360"/>
        <w:rPr>
          <w:sz w:val="22"/>
          <w:szCs w:val="22"/>
          <w:shd w:val="clear" w:color="auto" w:fill="FFFFFF"/>
        </w:rPr>
      </w:pPr>
      <w:r w:rsidRPr="00244398">
        <w:rPr>
          <w:sz w:val="22"/>
          <w:szCs w:val="22"/>
          <w:shd w:val="clear" w:color="auto" w:fill="FFFFFF"/>
        </w:rPr>
        <w:t>The statutory authority citation for the information collection requirements is found at Section</w:t>
      </w:r>
      <w:r w:rsidRPr="00244398">
        <w:rPr>
          <w:sz w:val="22"/>
          <w:szCs w:val="22"/>
        </w:rPr>
        <w:t xml:space="preserve"> 226 </w:t>
      </w:r>
      <w:r>
        <w:rPr>
          <w:sz w:val="22"/>
          <w:szCs w:val="22"/>
        </w:rPr>
        <w:t>[47 U.S.C</w:t>
      </w:r>
      <w:r w:rsidR="009841FA">
        <w:rPr>
          <w:sz w:val="22"/>
          <w:szCs w:val="22"/>
        </w:rPr>
        <w:t>.</w:t>
      </w:r>
      <w:r>
        <w:rPr>
          <w:sz w:val="22"/>
          <w:szCs w:val="22"/>
        </w:rPr>
        <w:t xml:space="preserve"> </w:t>
      </w:r>
      <w:r w:rsidRPr="00651B38" w:rsidR="009841FA">
        <w:rPr>
          <w:sz w:val="22"/>
          <w:szCs w:val="22"/>
        </w:rPr>
        <w:t>§</w:t>
      </w:r>
      <w:r w:rsidR="009841FA">
        <w:rPr>
          <w:sz w:val="22"/>
          <w:szCs w:val="22"/>
        </w:rPr>
        <w:t xml:space="preserve"> </w:t>
      </w:r>
      <w:r>
        <w:rPr>
          <w:sz w:val="22"/>
          <w:szCs w:val="22"/>
        </w:rPr>
        <w:t xml:space="preserve">226], Telephone Operator Services, </w:t>
      </w:r>
      <w:r w:rsidRPr="00244398">
        <w:rPr>
          <w:sz w:val="22"/>
          <w:szCs w:val="22"/>
          <w:shd w:val="clear" w:color="auto" w:fill="FFFFFF"/>
        </w:rPr>
        <w:t>Pub</w:t>
      </w:r>
      <w:r>
        <w:rPr>
          <w:sz w:val="22"/>
          <w:szCs w:val="22"/>
          <w:shd w:val="clear" w:color="auto" w:fill="FFFFFF"/>
        </w:rPr>
        <w:t>lic Law</w:t>
      </w:r>
      <w:r w:rsidRPr="00244398">
        <w:rPr>
          <w:sz w:val="22"/>
          <w:szCs w:val="22"/>
          <w:shd w:val="clear" w:color="auto" w:fill="FFFFFF"/>
        </w:rPr>
        <w:t xml:space="preserve"> No. 101-435, 104 Stat. 986 (1990)</w:t>
      </w:r>
      <w:r>
        <w:rPr>
          <w:sz w:val="22"/>
          <w:szCs w:val="22"/>
          <w:shd w:val="clear" w:color="auto" w:fill="FFFFFF"/>
        </w:rPr>
        <w:t>.</w:t>
      </w:r>
    </w:p>
    <w:p w:rsidR="0049290D" w:rsidRPr="0072515E" w:rsidP="0049290D" w14:paraId="1C78C278" w14:textId="77777777">
      <w:pPr>
        <w:ind w:left="360"/>
        <w:rPr>
          <w:b/>
          <w:sz w:val="22"/>
          <w:szCs w:val="22"/>
          <w:shd w:val="clear" w:color="auto" w:fill="FFFFFF"/>
        </w:rPr>
      </w:pPr>
    </w:p>
    <w:p w:rsidR="0049290D" w:rsidP="005A0BB1" w14:paraId="5FC9447E" w14:textId="77777777">
      <w:pPr>
        <w:numPr>
          <w:ilvl w:val="0"/>
          <w:numId w:val="1"/>
        </w:numPr>
        <w:tabs>
          <w:tab w:val="clear" w:pos="720"/>
        </w:tabs>
        <w:ind w:left="360" w:hanging="450"/>
        <w:rPr>
          <w:sz w:val="22"/>
          <w:szCs w:val="22"/>
          <w:shd w:val="clear" w:color="auto" w:fill="FFFFFF"/>
        </w:rPr>
      </w:pPr>
      <w:r>
        <w:rPr>
          <w:sz w:val="22"/>
          <w:szCs w:val="22"/>
          <w:shd w:val="clear" w:color="auto" w:fill="FFFFFF"/>
        </w:rPr>
        <w:t xml:space="preserve">The information is used to implement Section 226 of the Communications Act.  </w:t>
      </w:r>
      <w:r w:rsidRPr="0072515E">
        <w:rPr>
          <w:sz w:val="22"/>
          <w:szCs w:val="22"/>
          <w:shd w:val="clear" w:color="auto" w:fill="FFFFFF"/>
        </w:rPr>
        <w:t xml:space="preserve">OSPs have provided this information primarily to consumers in the form of a written report that </w:t>
      </w:r>
      <w:r w:rsidRPr="0072515E" w:rsidR="00C54C2F">
        <w:rPr>
          <w:sz w:val="22"/>
          <w:szCs w:val="22"/>
          <w:shd w:val="clear" w:color="auto" w:fill="FFFFFF"/>
        </w:rPr>
        <w:t>is</w:t>
      </w:r>
      <w:r w:rsidRPr="0072515E">
        <w:rPr>
          <w:sz w:val="22"/>
          <w:szCs w:val="22"/>
          <w:shd w:val="clear" w:color="auto" w:fill="FFFFFF"/>
        </w:rPr>
        <w:t xml:space="preserve"> regularly updated at the OSPs</w:t>
      </w:r>
      <w:r w:rsidR="009841FA">
        <w:rPr>
          <w:sz w:val="22"/>
          <w:szCs w:val="22"/>
          <w:shd w:val="clear" w:color="auto" w:fill="FFFFFF"/>
        </w:rPr>
        <w:t>’</w:t>
      </w:r>
      <w:r w:rsidRPr="0072515E">
        <w:rPr>
          <w:sz w:val="22"/>
          <w:szCs w:val="22"/>
          <w:shd w:val="clear" w:color="auto" w:fill="FFFFFF"/>
        </w:rPr>
        <w:t xml:space="preserve"> discretion.  Consumers use this information to increase their knowledge of the choices available to them in the operator service</w:t>
      </w:r>
      <w:r w:rsidRPr="0072515E" w:rsidR="00C54C2F">
        <w:rPr>
          <w:sz w:val="22"/>
          <w:szCs w:val="22"/>
          <w:shd w:val="clear" w:color="auto" w:fill="FFFFFF"/>
        </w:rPr>
        <w:t>s</w:t>
      </w:r>
      <w:r w:rsidRPr="0072515E">
        <w:rPr>
          <w:sz w:val="22"/>
          <w:szCs w:val="22"/>
          <w:shd w:val="clear" w:color="auto" w:fill="FFFFFF"/>
        </w:rPr>
        <w:t xml:space="preserve"> marketplace.</w:t>
      </w:r>
      <w:r>
        <w:rPr>
          <w:sz w:val="22"/>
          <w:szCs w:val="22"/>
          <w:shd w:val="clear" w:color="auto" w:fill="FFFFFF"/>
        </w:rPr>
        <w:t xml:space="preserve">  </w:t>
      </w:r>
    </w:p>
    <w:p w:rsidR="005A0BB1" w:rsidP="005A0BB1" w14:paraId="475579E1" w14:textId="77777777">
      <w:pPr>
        <w:ind w:left="-90"/>
        <w:rPr>
          <w:sz w:val="22"/>
          <w:szCs w:val="22"/>
          <w:shd w:val="clear" w:color="auto" w:fill="FFFFFF"/>
        </w:rPr>
      </w:pPr>
    </w:p>
    <w:p w:rsidR="0049290D" w:rsidRPr="0072515E" w:rsidP="00B13117" w14:paraId="353179FE" w14:textId="77777777">
      <w:pPr>
        <w:numPr>
          <w:ilvl w:val="0"/>
          <w:numId w:val="1"/>
        </w:numPr>
        <w:tabs>
          <w:tab w:val="num" w:pos="360"/>
          <w:tab w:val="clear" w:pos="720"/>
        </w:tabs>
        <w:ind w:left="360"/>
        <w:rPr>
          <w:sz w:val="22"/>
          <w:szCs w:val="22"/>
          <w:shd w:val="clear" w:color="auto" w:fill="FFFFFF"/>
        </w:rPr>
      </w:pPr>
      <w:r w:rsidRPr="0072515E">
        <w:rPr>
          <w:sz w:val="22"/>
          <w:szCs w:val="22"/>
          <w:shd w:val="clear" w:color="auto" w:fill="FFFFFF"/>
        </w:rPr>
        <w:t>This information collection does not specifically provide for technological collection techniques or other forms of electronic technology.  To the extent that OSPs wish to utilize electronic technology, they are not precluded from doing so.</w:t>
      </w:r>
    </w:p>
    <w:p w:rsidR="0049290D" w:rsidRPr="0072515E" w:rsidP="00B13117" w14:paraId="4621C32A" w14:textId="77777777">
      <w:pPr>
        <w:tabs>
          <w:tab w:val="num" w:pos="360"/>
        </w:tabs>
        <w:rPr>
          <w:sz w:val="22"/>
          <w:szCs w:val="22"/>
          <w:shd w:val="clear" w:color="auto" w:fill="FFFFFF"/>
        </w:rPr>
      </w:pPr>
    </w:p>
    <w:p w:rsidR="0049290D" w:rsidRPr="0072515E" w:rsidP="00B44760" w14:paraId="1848FD73" w14:textId="77777777">
      <w:pPr>
        <w:numPr>
          <w:ilvl w:val="0"/>
          <w:numId w:val="1"/>
        </w:numPr>
        <w:tabs>
          <w:tab w:val="num" w:pos="360"/>
          <w:tab w:val="clear" w:pos="720"/>
        </w:tabs>
        <w:ind w:left="360"/>
        <w:rPr>
          <w:sz w:val="22"/>
          <w:szCs w:val="22"/>
          <w:shd w:val="clear" w:color="auto" w:fill="FFFFFF"/>
        </w:rPr>
      </w:pPr>
      <w:r w:rsidRPr="0072515E">
        <w:rPr>
          <w:sz w:val="22"/>
          <w:szCs w:val="22"/>
          <w:shd w:val="clear" w:color="auto" w:fill="FFFFFF"/>
        </w:rPr>
        <w:t>The</w:t>
      </w:r>
      <w:r w:rsidR="00B44760">
        <w:rPr>
          <w:sz w:val="22"/>
          <w:szCs w:val="22"/>
          <w:shd w:val="clear" w:color="auto" w:fill="FFFFFF"/>
        </w:rPr>
        <w:t xml:space="preserve"> information collection requirements are not duplicative of any currently existing federal regulatory obligation.</w:t>
      </w:r>
    </w:p>
    <w:p w:rsidR="0049290D" w:rsidRPr="0072515E" w:rsidP="00B13117" w14:paraId="432FDA6D" w14:textId="77777777">
      <w:pPr>
        <w:tabs>
          <w:tab w:val="num" w:pos="360"/>
        </w:tabs>
        <w:rPr>
          <w:sz w:val="22"/>
          <w:szCs w:val="22"/>
          <w:shd w:val="clear" w:color="auto" w:fill="FFFFFF"/>
        </w:rPr>
      </w:pPr>
    </w:p>
    <w:p w:rsidR="005A0BB1" w:rsidRPr="002D3700" w:rsidP="005A0BB1" w14:paraId="1DDB6389" w14:textId="77777777">
      <w:pPr>
        <w:numPr>
          <w:ilvl w:val="0"/>
          <w:numId w:val="1"/>
        </w:numPr>
        <w:tabs>
          <w:tab w:val="num" w:pos="360"/>
          <w:tab w:val="clear" w:pos="720"/>
        </w:tabs>
        <w:ind w:left="360"/>
        <w:rPr>
          <w:sz w:val="22"/>
          <w:szCs w:val="22"/>
          <w:shd w:val="clear" w:color="auto" w:fill="FFFFFF"/>
        </w:rPr>
      </w:pPr>
      <w:r w:rsidRPr="002D3700">
        <w:rPr>
          <w:sz w:val="22"/>
          <w:szCs w:val="22"/>
          <w:shd w:val="clear" w:color="auto" w:fill="FFFFFF"/>
        </w:rPr>
        <w:t xml:space="preserve">There </w:t>
      </w:r>
      <w:r w:rsidRPr="002D3700">
        <w:rPr>
          <w:sz w:val="22"/>
          <w:szCs w:val="22"/>
          <w:shd w:val="clear" w:color="auto" w:fill="FFFFFF"/>
        </w:rPr>
        <w:t xml:space="preserve">will not be a significant </w:t>
      </w:r>
      <w:r w:rsidRPr="002D3700">
        <w:rPr>
          <w:sz w:val="22"/>
          <w:szCs w:val="22"/>
          <w:shd w:val="clear" w:color="auto" w:fill="FFFFFF"/>
        </w:rPr>
        <w:t>impact on a substantial number of small business</w:t>
      </w:r>
      <w:r w:rsidRPr="002D3700">
        <w:rPr>
          <w:sz w:val="22"/>
          <w:szCs w:val="22"/>
          <w:shd w:val="clear" w:color="auto" w:fill="FFFFFF"/>
        </w:rPr>
        <w:t>es/e</w:t>
      </w:r>
      <w:r w:rsidRPr="002D3700">
        <w:rPr>
          <w:sz w:val="22"/>
          <w:szCs w:val="22"/>
          <w:shd w:val="clear" w:color="auto" w:fill="FFFFFF"/>
        </w:rPr>
        <w:t>ntities</w:t>
      </w:r>
      <w:r w:rsidRPr="002D3700">
        <w:rPr>
          <w:sz w:val="22"/>
          <w:szCs w:val="22"/>
          <w:shd w:val="clear" w:color="auto" w:fill="FFFFFF"/>
        </w:rPr>
        <w:t xml:space="preserve"> by this information being collected.</w:t>
      </w:r>
    </w:p>
    <w:p w:rsidR="005A0BB1" w:rsidRPr="0072515E" w:rsidP="005A0BB1" w14:paraId="048653BE" w14:textId="77777777">
      <w:pPr>
        <w:rPr>
          <w:sz w:val="22"/>
          <w:szCs w:val="22"/>
          <w:shd w:val="clear" w:color="auto" w:fill="FFFFFF"/>
        </w:rPr>
      </w:pPr>
    </w:p>
    <w:p w:rsidR="0049290D" w:rsidRPr="0072515E" w:rsidP="00135FC2" w14:paraId="304752C0" w14:textId="77777777">
      <w:pPr>
        <w:numPr>
          <w:ilvl w:val="0"/>
          <w:numId w:val="1"/>
        </w:numPr>
        <w:tabs>
          <w:tab w:val="num" w:pos="360"/>
          <w:tab w:val="clear" w:pos="720"/>
        </w:tabs>
        <w:ind w:left="360"/>
        <w:rPr>
          <w:sz w:val="22"/>
          <w:szCs w:val="22"/>
          <w:shd w:val="clear" w:color="auto" w:fill="FFFFFF"/>
        </w:rPr>
      </w:pPr>
      <w:r w:rsidRPr="0072515E">
        <w:rPr>
          <w:sz w:val="22"/>
          <w:szCs w:val="22"/>
          <w:shd w:val="clear" w:color="auto" w:fill="FFFFFF"/>
        </w:rPr>
        <w:t>In the absence of the required disclosures to consumers, consumers will be less able to make informed choices in the interstate operator services market, thus lessening actual competition among telecommunications entities that seek to provide such services.</w:t>
      </w:r>
    </w:p>
    <w:p w:rsidR="0049290D" w:rsidRPr="0072515E" w:rsidP="00B13117" w14:paraId="3B3E6877" w14:textId="77777777">
      <w:pPr>
        <w:tabs>
          <w:tab w:val="num" w:pos="360"/>
        </w:tabs>
        <w:rPr>
          <w:sz w:val="22"/>
          <w:szCs w:val="22"/>
          <w:shd w:val="clear" w:color="auto" w:fill="FFFFFF"/>
        </w:rPr>
      </w:pPr>
    </w:p>
    <w:p w:rsidR="0049290D" w:rsidRPr="0072515E" w:rsidP="00135FC2" w14:paraId="643A7977" w14:textId="77777777">
      <w:pPr>
        <w:numPr>
          <w:ilvl w:val="0"/>
          <w:numId w:val="1"/>
        </w:numPr>
        <w:tabs>
          <w:tab w:val="num" w:pos="360"/>
          <w:tab w:val="clear" w:pos="720"/>
        </w:tabs>
        <w:ind w:left="360"/>
        <w:rPr>
          <w:sz w:val="22"/>
          <w:szCs w:val="22"/>
          <w:shd w:val="clear" w:color="auto" w:fill="FFFFFF"/>
        </w:rPr>
      </w:pPr>
      <w:r>
        <w:rPr>
          <w:sz w:val="22"/>
          <w:szCs w:val="22"/>
          <w:shd w:val="clear" w:color="auto" w:fill="FFFFFF"/>
        </w:rPr>
        <w:t xml:space="preserve">The collection is not conducted in any manner that is inconsistent with the guidelines in 5 CFR </w:t>
      </w:r>
      <w:r w:rsidR="00806AFC">
        <w:rPr>
          <w:sz w:val="22"/>
          <w:szCs w:val="22"/>
          <w:shd w:val="clear" w:color="auto" w:fill="FFFFFF"/>
        </w:rPr>
        <w:t xml:space="preserve">§ </w:t>
      </w:r>
      <w:r>
        <w:rPr>
          <w:sz w:val="22"/>
          <w:szCs w:val="22"/>
          <w:shd w:val="clear" w:color="auto" w:fill="FFFFFF"/>
        </w:rPr>
        <w:t>1320.</w:t>
      </w:r>
    </w:p>
    <w:p w:rsidR="0049290D" w:rsidRPr="0072515E" w:rsidP="00B13117" w14:paraId="3252BB13" w14:textId="49890D5D">
      <w:pPr>
        <w:tabs>
          <w:tab w:val="num" w:pos="360"/>
        </w:tabs>
        <w:rPr>
          <w:sz w:val="22"/>
          <w:szCs w:val="22"/>
          <w:shd w:val="clear" w:color="auto" w:fill="FFFFFF"/>
        </w:rPr>
      </w:pPr>
    </w:p>
    <w:p w:rsidR="0049290D" w:rsidRPr="007E6410" w:rsidP="00135FC2" w14:paraId="2ADF9082" w14:textId="09907345">
      <w:pPr>
        <w:numPr>
          <w:ilvl w:val="0"/>
          <w:numId w:val="1"/>
        </w:numPr>
        <w:tabs>
          <w:tab w:val="num" w:pos="360"/>
          <w:tab w:val="clear" w:pos="720"/>
        </w:tabs>
        <w:ind w:left="360"/>
        <w:rPr>
          <w:sz w:val="22"/>
          <w:szCs w:val="22"/>
          <w:shd w:val="clear" w:color="auto" w:fill="FFFFFF"/>
        </w:rPr>
      </w:pPr>
      <w:r w:rsidRPr="0072515E">
        <w:rPr>
          <w:sz w:val="22"/>
          <w:szCs w:val="22"/>
          <w:shd w:val="clear" w:color="auto" w:fill="FFFFFF"/>
        </w:rPr>
        <w:t xml:space="preserve">Pursuant to 5 CFR </w:t>
      </w:r>
      <w:r w:rsidR="00806AFC">
        <w:rPr>
          <w:sz w:val="22"/>
          <w:szCs w:val="22"/>
          <w:shd w:val="clear" w:color="auto" w:fill="FFFFFF"/>
        </w:rPr>
        <w:t>§</w:t>
      </w:r>
      <w:r w:rsidRPr="0072515E">
        <w:rPr>
          <w:sz w:val="22"/>
          <w:szCs w:val="22"/>
          <w:shd w:val="clear" w:color="auto" w:fill="FFFFFF"/>
        </w:rPr>
        <w:t xml:space="preserve"> 1320.8(d), </w:t>
      </w:r>
      <w:r w:rsidRPr="00BB1350" w:rsidR="007E6410">
        <w:rPr>
          <w:sz w:val="22"/>
          <w:szCs w:val="22"/>
        </w:rPr>
        <w:t xml:space="preserve">the Commission published a notice in the </w:t>
      </w:r>
      <w:r w:rsidRPr="00BB1350" w:rsidR="007E6410">
        <w:rPr>
          <w:i/>
          <w:sz w:val="22"/>
          <w:szCs w:val="22"/>
        </w:rPr>
        <w:t xml:space="preserve">Federal </w:t>
      </w:r>
      <w:r w:rsidRPr="002F1958" w:rsidR="007E6410">
        <w:rPr>
          <w:i/>
          <w:sz w:val="22"/>
          <w:szCs w:val="22"/>
        </w:rPr>
        <w:t>Register</w:t>
      </w:r>
      <w:r w:rsidRPr="002F1958" w:rsidR="007E6410">
        <w:rPr>
          <w:sz w:val="22"/>
          <w:szCs w:val="22"/>
        </w:rPr>
        <w:t xml:space="preserve"> on </w:t>
      </w:r>
      <w:r w:rsidR="00187678">
        <w:rPr>
          <w:sz w:val="22"/>
          <w:szCs w:val="22"/>
        </w:rPr>
        <w:t>August 14</w:t>
      </w:r>
      <w:r w:rsidR="00174F3F">
        <w:rPr>
          <w:sz w:val="22"/>
          <w:szCs w:val="22"/>
        </w:rPr>
        <w:t>,</w:t>
      </w:r>
      <w:r w:rsidR="00187678">
        <w:rPr>
          <w:sz w:val="22"/>
          <w:szCs w:val="22"/>
        </w:rPr>
        <w:t xml:space="preserve"> </w:t>
      </w:r>
      <w:r w:rsidR="00174F3F">
        <w:rPr>
          <w:sz w:val="22"/>
          <w:szCs w:val="22"/>
        </w:rPr>
        <w:t>202</w:t>
      </w:r>
      <w:r w:rsidR="002D703E">
        <w:rPr>
          <w:sz w:val="22"/>
          <w:szCs w:val="22"/>
        </w:rPr>
        <w:t>4</w:t>
      </w:r>
      <w:r w:rsidRPr="002F1958" w:rsidR="007E6410">
        <w:rPr>
          <w:sz w:val="22"/>
          <w:szCs w:val="22"/>
        </w:rPr>
        <w:t xml:space="preserve">, published </w:t>
      </w:r>
      <w:r w:rsidRPr="00CB53BA" w:rsidR="007E6410">
        <w:rPr>
          <w:sz w:val="22"/>
          <w:szCs w:val="22"/>
        </w:rPr>
        <w:t>at</w:t>
      </w:r>
      <w:r w:rsidR="00187678">
        <w:rPr>
          <w:sz w:val="22"/>
          <w:szCs w:val="22"/>
        </w:rPr>
        <w:t xml:space="preserve"> 89 </w:t>
      </w:r>
      <w:r w:rsidR="00E060A6">
        <w:rPr>
          <w:sz w:val="22"/>
          <w:szCs w:val="22"/>
        </w:rPr>
        <w:t xml:space="preserve">FR </w:t>
      </w:r>
      <w:r w:rsidR="00187678">
        <w:rPr>
          <w:sz w:val="22"/>
          <w:szCs w:val="22"/>
        </w:rPr>
        <w:t>66113</w:t>
      </w:r>
      <w:r w:rsidR="007E6410">
        <w:rPr>
          <w:sz w:val="22"/>
          <w:szCs w:val="22"/>
        </w:rPr>
        <w:t>, seeking public comment on the information collection requirements contained in this supporting statement</w:t>
      </w:r>
      <w:r w:rsidRPr="00BB1350" w:rsidR="007E6410">
        <w:rPr>
          <w:sz w:val="22"/>
          <w:szCs w:val="22"/>
        </w:rPr>
        <w:t xml:space="preserve">. </w:t>
      </w:r>
      <w:r w:rsidR="007E6410">
        <w:rPr>
          <w:sz w:val="22"/>
          <w:szCs w:val="22"/>
        </w:rPr>
        <w:t xml:space="preserve"> </w:t>
      </w:r>
      <w:r w:rsidRPr="00CB53BA" w:rsidR="007E6410">
        <w:rPr>
          <w:sz w:val="22"/>
          <w:szCs w:val="22"/>
        </w:rPr>
        <w:t>No comments were received from the public</w:t>
      </w:r>
      <w:r w:rsidRPr="007E6410" w:rsidR="00483B71">
        <w:rPr>
          <w:sz w:val="22"/>
          <w:szCs w:val="22"/>
          <w:shd w:val="clear" w:color="auto" w:fill="FFFFFF"/>
        </w:rPr>
        <w:t>.</w:t>
      </w:r>
    </w:p>
    <w:p w:rsidR="00B441EE" w:rsidRPr="0072515E" w:rsidP="00B13117" w14:paraId="5DB7A570" w14:textId="77777777">
      <w:pPr>
        <w:tabs>
          <w:tab w:val="num" w:pos="360"/>
        </w:tabs>
        <w:rPr>
          <w:sz w:val="22"/>
          <w:szCs w:val="22"/>
          <w:shd w:val="clear" w:color="auto" w:fill="FFFFFF"/>
        </w:rPr>
      </w:pPr>
    </w:p>
    <w:p w:rsidR="00B441EE" w:rsidRPr="0072515E" w:rsidP="002132E3" w14:paraId="6952AE33" w14:textId="77777777">
      <w:pPr>
        <w:numPr>
          <w:ilvl w:val="0"/>
          <w:numId w:val="1"/>
        </w:numPr>
        <w:tabs>
          <w:tab w:val="num" w:pos="360"/>
          <w:tab w:val="clear" w:pos="720"/>
        </w:tabs>
        <w:ind w:left="360"/>
        <w:rPr>
          <w:sz w:val="22"/>
          <w:szCs w:val="22"/>
          <w:shd w:val="clear" w:color="auto" w:fill="FFFFFF"/>
        </w:rPr>
      </w:pPr>
      <w:r w:rsidRPr="0072515E">
        <w:rPr>
          <w:sz w:val="22"/>
          <w:szCs w:val="22"/>
          <w:shd w:val="clear" w:color="auto" w:fill="FFFFFF"/>
        </w:rPr>
        <w:t>The Commission does not anticipate providing any payment or gift to respondents.</w:t>
      </w:r>
    </w:p>
    <w:p w:rsidR="00B441EE" w:rsidRPr="0072515E" w:rsidP="00B13117" w14:paraId="23F1C5AD" w14:textId="77777777">
      <w:pPr>
        <w:tabs>
          <w:tab w:val="num" w:pos="360"/>
        </w:tabs>
        <w:rPr>
          <w:sz w:val="22"/>
          <w:szCs w:val="22"/>
          <w:shd w:val="clear" w:color="auto" w:fill="FFFFFF"/>
        </w:rPr>
      </w:pPr>
    </w:p>
    <w:p w:rsidR="00B441EE" w:rsidRPr="0072515E" w:rsidP="002132E3" w14:paraId="0D394DF3" w14:textId="77777777">
      <w:pPr>
        <w:numPr>
          <w:ilvl w:val="0"/>
          <w:numId w:val="1"/>
        </w:numPr>
        <w:tabs>
          <w:tab w:val="num" w:pos="360"/>
          <w:tab w:val="clear" w:pos="720"/>
        </w:tabs>
        <w:ind w:left="360"/>
        <w:rPr>
          <w:sz w:val="22"/>
          <w:szCs w:val="22"/>
          <w:shd w:val="clear" w:color="auto" w:fill="FFFFFF"/>
        </w:rPr>
      </w:pPr>
      <w:r w:rsidRPr="0072515E">
        <w:rPr>
          <w:sz w:val="22"/>
          <w:szCs w:val="22"/>
          <w:shd w:val="clear" w:color="auto" w:fill="FFFFFF"/>
        </w:rPr>
        <w:t>The Commission is not requesting that respondents submit confidential information to the Commission.  The requirement is a third</w:t>
      </w:r>
      <w:r w:rsidR="009841FA">
        <w:rPr>
          <w:sz w:val="22"/>
          <w:szCs w:val="22"/>
          <w:shd w:val="clear" w:color="auto" w:fill="FFFFFF"/>
        </w:rPr>
        <w:t>-</w:t>
      </w:r>
      <w:r w:rsidRPr="0072515E">
        <w:rPr>
          <w:sz w:val="22"/>
          <w:szCs w:val="22"/>
          <w:shd w:val="clear" w:color="auto" w:fill="FFFFFF"/>
        </w:rPr>
        <w:t>party disclosure.</w:t>
      </w:r>
    </w:p>
    <w:p w:rsidR="00B441EE" w:rsidRPr="0072515E" w:rsidP="00B13117" w14:paraId="6A701D6B" w14:textId="77777777">
      <w:pPr>
        <w:tabs>
          <w:tab w:val="num" w:pos="360"/>
        </w:tabs>
        <w:rPr>
          <w:sz w:val="22"/>
          <w:szCs w:val="22"/>
          <w:shd w:val="clear" w:color="auto" w:fill="FFFFFF"/>
        </w:rPr>
      </w:pPr>
    </w:p>
    <w:p w:rsidR="00B441EE" w:rsidRPr="0072515E" w:rsidP="000F7868" w14:paraId="6A259046" w14:textId="77777777">
      <w:pPr>
        <w:ind w:left="-90" w:firstLine="90"/>
        <w:rPr>
          <w:sz w:val="22"/>
          <w:szCs w:val="22"/>
          <w:shd w:val="clear" w:color="auto" w:fill="FFFFFF"/>
        </w:rPr>
      </w:pPr>
      <w:r w:rsidRPr="0072515E">
        <w:rPr>
          <w:sz w:val="22"/>
          <w:szCs w:val="22"/>
          <w:shd w:val="clear" w:color="auto" w:fill="FFFFFF"/>
        </w:rPr>
        <w:t xml:space="preserve">11. </w:t>
      </w:r>
      <w:r w:rsidRPr="0072515E">
        <w:rPr>
          <w:sz w:val="22"/>
          <w:szCs w:val="22"/>
          <w:shd w:val="clear" w:color="auto" w:fill="FFFFFF"/>
        </w:rPr>
        <w:t>Th</w:t>
      </w:r>
      <w:r w:rsidR="00B44760">
        <w:rPr>
          <w:sz w:val="22"/>
          <w:szCs w:val="22"/>
          <w:shd w:val="clear" w:color="auto" w:fill="FFFFFF"/>
        </w:rPr>
        <w:t>is information collection does not raise any questions or issues of a sensitive nature</w:t>
      </w:r>
      <w:r w:rsidRPr="0072515E">
        <w:rPr>
          <w:sz w:val="22"/>
          <w:szCs w:val="22"/>
          <w:shd w:val="clear" w:color="auto" w:fill="FFFFFF"/>
        </w:rPr>
        <w:t>.</w:t>
      </w:r>
    </w:p>
    <w:p w:rsidR="00B441EE" w:rsidRPr="0072515E" w:rsidP="00B13117" w14:paraId="3E1CB7AE" w14:textId="77777777">
      <w:pPr>
        <w:tabs>
          <w:tab w:val="num" w:pos="360"/>
        </w:tabs>
        <w:rPr>
          <w:sz w:val="22"/>
          <w:szCs w:val="22"/>
          <w:shd w:val="clear" w:color="auto" w:fill="FFFFFF"/>
        </w:rPr>
      </w:pPr>
    </w:p>
    <w:p w:rsidR="00B441EE" w:rsidRPr="0072515E" w:rsidP="00C54C2F" w14:paraId="6EBF576A" w14:textId="77777777">
      <w:pPr>
        <w:numPr>
          <w:ilvl w:val="0"/>
          <w:numId w:val="2"/>
        </w:numPr>
        <w:ind w:hanging="450"/>
        <w:rPr>
          <w:sz w:val="22"/>
          <w:szCs w:val="22"/>
          <w:shd w:val="clear" w:color="auto" w:fill="FFFFFF"/>
        </w:rPr>
      </w:pPr>
      <w:r w:rsidRPr="0072515E">
        <w:rPr>
          <w:sz w:val="22"/>
          <w:szCs w:val="22"/>
          <w:shd w:val="clear" w:color="auto" w:fill="FFFFFF"/>
        </w:rPr>
        <w:t>Estimate</w:t>
      </w:r>
      <w:r w:rsidRPr="0072515E" w:rsidR="00BD0272">
        <w:rPr>
          <w:sz w:val="22"/>
          <w:szCs w:val="22"/>
          <w:shd w:val="clear" w:color="auto" w:fill="FFFFFF"/>
        </w:rPr>
        <w:t>s</w:t>
      </w:r>
      <w:r w:rsidRPr="0072515E">
        <w:rPr>
          <w:sz w:val="22"/>
          <w:szCs w:val="22"/>
          <w:shd w:val="clear" w:color="auto" w:fill="FFFFFF"/>
        </w:rPr>
        <w:t xml:space="preserve"> of</w:t>
      </w:r>
      <w:r w:rsidRPr="0072515E" w:rsidR="00BD0272">
        <w:rPr>
          <w:sz w:val="22"/>
          <w:szCs w:val="22"/>
          <w:shd w:val="clear" w:color="auto" w:fill="FFFFFF"/>
        </w:rPr>
        <w:t xml:space="preserve"> the </w:t>
      </w:r>
      <w:r w:rsidRPr="0072515E">
        <w:rPr>
          <w:sz w:val="22"/>
          <w:szCs w:val="22"/>
          <w:shd w:val="clear" w:color="auto" w:fill="FFFFFF"/>
        </w:rPr>
        <w:t xml:space="preserve">burden </w:t>
      </w:r>
      <w:r w:rsidR="00806AFC">
        <w:rPr>
          <w:sz w:val="22"/>
          <w:szCs w:val="22"/>
          <w:shd w:val="clear" w:color="auto" w:fill="FFFFFF"/>
        </w:rPr>
        <w:t xml:space="preserve">hours </w:t>
      </w:r>
      <w:r w:rsidRPr="0072515E" w:rsidR="00BD0272">
        <w:rPr>
          <w:sz w:val="22"/>
          <w:szCs w:val="22"/>
          <w:shd w:val="clear" w:color="auto" w:fill="FFFFFF"/>
        </w:rPr>
        <w:t xml:space="preserve">for </w:t>
      </w:r>
      <w:r w:rsidRPr="0072515E">
        <w:rPr>
          <w:sz w:val="22"/>
          <w:szCs w:val="22"/>
          <w:shd w:val="clear" w:color="auto" w:fill="FFFFFF"/>
        </w:rPr>
        <w:t xml:space="preserve">the information </w:t>
      </w:r>
      <w:r w:rsidRPr="0072515E" w:rsidR="00BD0272">
        <w:rPr>
          <w:sz w:val="22"/>
          <w:szCs w:val="22"/>
          <w:shd w:val="clear" w:color="auto" w:fill="FFFFFF"/>
        </w:rPr>
        <w:t>collection are as follow(s)</w:t>
      </w:r>
      <w:r w:rsidRPr="0072515E">
        <w:rPr>
          <w:sz w:val="22"/>
          <w:szCs w:val="22"/>
          <w:shd w:val="clear" w:color="auto" w:fill="FFFFFF"/>
        </w:rPr>
        <w:t>:</w:t>
      </w:r>
    </w:p>
    <w:p w:rsidR="00B441EE" w:rsidRPr="0072515E" w:rsidP="00B13117" w14:paraId="3D89691B" w14:textId="77777777">
      <w:pPr>
        <w:tabs>
          <w:tab w:val="num" w:pos="360"/>
        </w:tabs>
        <w:rPr>
          <w:sz w:val="22"/>
          <w:szCs w:val="22"/>
          <w:shd w:val="clear" w:color="auto" w:fill="FFFFFF"/>
        </w:rPr>
      </w:pPr>
    </w:p>
    <w:p w:rsidR="00C54C2F" w:rsidRPr="002D3700" w:rsidP="00B44760" w14:paraId="5B92045A" w14:textId="77777777">
      <w:pPr>
        <w:tabs>
          <w:tab w:val="num" w:pos="360"/>
        </w:tabs>
        <w:ind w:left="360"/>
        <w:rPr>
          <w:sz w:val="22"/>
          <w:szCs w:val="22"/>
          <w:shd w:val="clear" w:color="auto" w:fill="FFFFFF"/>
        </w:rPr>
      </w:pPr>
      <w:r>
        <w:rPr>
          <w:sz w:val="22"/>
          <w:szCs w:val="22"/>
          <w:shd w:val="clear" w:color="auto" w:fill="FFFFFF"/>
        </w:rPr>
        <w:t>The Commission</w:t>
      </w:r>
      <w:r w:rsidRPr="0072515E" w:rsidR="00B441EE">
        <w:rPr>
          <w:sz w:val="22"/>
          <w:szCs w:val="22"/>
          <w:shd w:val="clear" w:color="auto" w:fill="FFFFFF"/>
        </w:rPr>
        <w:t xml:space="preserve"> estimate</w:t>
      </w:r>
      <w:r>
        <w:rPr>
          <w:sz w:val="22"/>
          <w:szCs w:val="22"/>
          <w:shd w:val="clear" w:color="auto" w:fill="FFFFFF"/>
        </w:rPr>
        <w:t>s that</w:t>
      </w:r>
      <w:r w:rsidRPr="0072515E" w:rsidR="00B441EE">
        <w:rPr>
          <w:sz w:val="22"/>
          <w:szCs w:val="22"/>
          <w:shd w:val="clear" w:color="auto" w:fill="FFFFFF"/>
        </w:rPr>
        <w:t xml:space="preserve"> approximately 4</w:t>
      </w:r>
      <w:r w:rsidR="00F613D5">
        <w:rPr>
          <w:sz w:val="22"/>
          <w:szCs w:val="22"/>
          <w:shd w:val="clear" w:color="auto" w:fill="FFFFFF"/>
        </w:rPr>
        <w:t>48</w:t>
      </w:r>
      <w:r w:rsidRPr="0072515E" w:rsidR="00B441EE">
        <w:rPr>
          <w:sz w:val="22"/>
          <w:szCs w:val="22"/>
          <w:shd w:val="clear" w:color="auto" w:fill="FFFFFF"/>
        </w:rPr>
        <w:t xml:space="preserve"> </w:t>
      </w:r>
      <w:r w:rsidRPr="0072515E" w:rsidR="00EC56EC">
        <w:rPr>
          <w:sz w:val="22"/>
          <w:szCs w:val="22"/>
          <w:shd w:val="clear" w:color="auto" w:fill="FFFFFF"/>
        </w:rPr>
        <w:t xml:space="preserve">operator service providers </w:t>
      </w:r>
      <w:r w:rsidRPr="002D3700" w:rsidR="005A0BB1">
        <w:rPr>
          <w:sz w:val="22"/>
          <w:szCs w:val="22"/>
          <w:shd w:val="clear" w:color="auto" w:fill="FFFFFF"/>
        </w:rPr>
        <w:t xml:space="preserve">(OSPs) </w:t>
      </w:r>
      <w:r w:rsidRPr="002D3700" w:rsidR="00B441EE">
        <w:rPr>
          <w:sz w:val="22"/>
          <w:szCs w:val="22"/>
          <w:shd w:val="clear" w:color="auto" w:fill="FFFFFF"/>
        </w:rPr>
        <w:t xml:space="preserve">will regularly publish and make available upon request from consumers written materials that describe any changes in operator services and choices available to consumers.  </w:t>
      </w:r>
    </w:p>
    <w:p w:rsidR="00C54C2F" w:rsidRPr="002D3700" w:rsidP="00FE68F4" w14:paraId="0BBDDED8" w14:textId="77777777">
      <w:pPr>
        <w:tabs>
          <w:tab w:val="num" w:pos="360"/>
        </w:tabs>
        <w:ind w:left="360" w:hanging="360"/>
        <w:rPr>
          <w:sz w:val="22"/>
          <w:szCs w:val="22"/>
          <w:shd w:val="clear" w:color="auto" w:fill="FFFFFF"/>
        </w:rPr>
      </w:pPr>
    </w:p>
    <w:p w:rsidR="00C54C2F" w:rsidRPr="002D3700" w:rsidP="00C54C2F" w14:paraId="0E1AB866" w14:textId="77777777">
      <w:pPr>
        <w:tabs>
          <w:tab w:val="num" w:pos="360"/>
        </w:tabs>
        <w:ind w:left="360" w:hanging="360"/>
        <w:rPr>
          <w:sz w:val="22"/>
          <w:szCs w:val="22"/>
          <w:shd w:val="clear" w:color="auto" w:fill="FFFFFF"/>
        </w:rPr>
      </w:pPr>
      <w:r w:rsidRPr="002D3700">
        <w:rPr>
          <w:sz w:val="22"/>
          <w:szCs w:val="22"/>
          <w:shd w:val="clear" w:color="auto" w:fill="FFFFFF"/>
        </w:rPr>
        <w:tab/>
      </w:r>
      <w:r w:rsidRPr="002D3700" w:rsidR="00B441EE">
        <w:rPr>
          <w:sz w:val="22"/>
          <w:szCs w:val="22"/>
          <w:shd w:val="clear" w:color="auto" w:fill="FFFFFF"/>
        </w:rPr>
        <w:t xml:space="preserve">This process </w:t>
      </w:r>
      <w:r w:rsidRPr="002D3700">
        <w:rPr>
          <w:sz w:val="22"/>
          <w:szCs w:val="22"/>
          <w:shd w:val="clear" w:color="auto" w:fill="FFFFFF"/>
        </w:rPr>
        <w:t xml:space="preserve">includes </w:t>
      </w:r>
      <w:r w:rsidRPr="002D3700" w:rsidR="00B441EE">
        <w:rPr>
          <w:sz w:val="22"/>
          <w:szCs w:val="22"/>
          <w:shd w:val="clear" w:color="auto" w:fill="FFFFFF"/>
        </w:rPr>
        <w:t>a third</w:t>
      </w:r>
      <w:r w:rsidR="007E6410">
        <w:rPr>
          <w:sz w:val="22"/>
          <w:szCs w:val="22"/>
          <w:shd w:val="clear" w:color="auto" w:fill="FFFFFF"/>
        </w:rPr>
        <w:t>-</w:t>
      </w:r>
      <w:r w:rsidRPr="002D3700" w:rsidR="00B441EE">
        <w:rPr>
          <w:sz w:val="22"/>
          <w:szCs w:val="22"/>
          <w:shd w:val="clear" w:color="auto" w:fill="FFFFFF"/>
        </w:rPr>
        <w:t>party disclosure that will be done “on-occasion</w:t>
      </w:r>
      <w:r w:rsidRPr="002D3700">
        <w:rPr>
          <w:sz w:val="22"/>
          <w:szCs w:val="22"/>
          <w:shd w:val="clear" w:color="auto" w:fill="FFFFFF"/>
        </w:rPr>
        <w:t>.</w:t>
      </w:r>
      <w:r w:rsidRPr="002D3700" w:rsidR="00B441EE">
        <w:rPr>
          <w:sz w:val="22"/>
          <w:szCs w:val="22"/>
          <w:shd w:val="clear" w:color="auto" w:fill="FFFFFF"/>
        </w:rPr>
        <w:t>”</w:t>
      </w:r>
      <w:r w:rsidRPr="002D3700">
        <w:rPr>
          <w:sz w:val="22"/>
          <w:szCs w:val="22"/>
          <w:shd w:val="clear" w:color="auto" w:fill="FFFFFF"/>
        </w:rPr>
        <w:t xml:space="preserve">  </w:t>
      </w:r>
      <w:r w:rsidRPr="002D3700" w:rsidR="00B441EE">
        <w:rPr>
          <w:sz w:val="22"/>
          <w:szCs w:val="22"/>
          <w:shd w:val="clear" w:color="auto" w:fill="FFFFFF"/>
        </w:rPr>
        <w:t xml:space="preserve">It will </w:t>
      </w:r>
      <w:r w:rsidRPr="002D3700" w:rsidR="00BD0272">
        <w:rPr>
          <w:sz w:val="22"/>
          <w:szCs w:val="22"/>
          <w:shd w:val="clear" w:color="auto" w:fill="FFFFFF"/>
        </w:rPr>
        <w:t xml:space="preserve">require </w:t>
      </w:r>
      <w:r w:rsidRPr="002D3700" w:rsidR="00B441EE">
        <w:rPr>
          <w:sz w:val="22"/>
          <w:szCs w:val="22"/>
          <w:shd w:val="clear" w:color="auto" w:fill="FFFFFF"/>
        </w:rPr>
        <w:t>approximately 4 hours per respondent to compl</w:t>
      </w:r>
      <w:r w:rsidRPr="002D3700" w:rsidR="00BD0272">
        <w:rPr>
          <w:sz w:val="22"/>
          <w:szCs w:val="22"/>
          <w:shd w:val="clear" w:color="auto" w:fill="FFFFFF"/>
        </w:rPr>
        <w:t xml:space="preserve">y with </w:t>
      </w:r>
      <w:r w:rsidRPr="002D3700" w:rsidR="00B441EE">
        <w:rPr>
          <w:sz w:val="22"/>
          <w:szCs w:val="22"/>
          <w:shd w:val="clear" w:color="auto" w:fill="FFFFFF"/>
        </w:rPr>
        <w:t>th</w:t>
      </w:r>
      <w:r w:rsidRPr="002D3700" w:rsidR="00BD0272">
        <w:rPr>
          <w:sz w:val="22"/>
          <w:szCs w:val="22"/>
          <w:shd w:val="clear" w:color="auto" w:fill="FFFFFF"/>
        </w:rPr>
        <w:t>e</w:t>
      </w:r>
      <w:r w:rsidRPr="002D3700" w:rsidR="00B441EE">
        <w:rPr>
          <w:sz w:val="22"/>
          <w:szCs w:val="22"/>
          <w:shd w:val="clear" w:color="auto" w:fill="FFFFFF"/>
        </w:rPr>
        <w:t xml:space="preserve"> requirement</w:t>
      </w:r>
      <w:r w:rsidRPr="002D3700">
        <w:rPr>
          <w:sz w:val="22"/>
          <w:szCs w:val="22"/>
          <w:shd w:val="clear" w:color="auto" w:fill="FFFFFF"/>
        </w:rPr>
        <w:t>:</w:t>
      </w:r>
    </w:p>
    <w:p w:rsidR="00C54C2F" w:rsidRPr="002D3700" w:rsidP="00C54C2F" w14:paraId="3220CFD0" w14:textId="77777777">
      <w:pPr>
        <w:tabs>
          <w:tab w:val="num" w:pos="360"/>
        </w:tabs>
        <w:ind w:left="360" w:hanging="360"/>
        <w:rPr>
          <w:sz w:val="22"/>
          <w:szCs w:val="22"/>
          <w:shd w:val="clear" w:color="auto" w:fill="FFFFFF"/>
        </w:rPr>
      </w:pPr>
    </w:p>
    <w:p w:rsidR="002F1D5A" w:rsidRPr="002D3700" w:rsidP="009A2EC1" w14:paraId="2FD11F3A" w14:textId="77777777">
      <w:pPr>
        <w:tabs>
          <w:tab w:val="num" w:pos="360"/>
        </w:tabs>
        <w:ind w:left="360" w:hanging="360"/>
        <w:rPr>
          <w:b/>
          <w:sz w:val="22"/>
          <w:szCs w:val="22"/>
          <w:shd w:val="clear" w:color="auto" w:fill="FFFFFF"/>
        </w:rPr>
      </w:pPr>
      <w:r w:rsidRPr="002D3700">
        <w:rPr>
          <w:sz w:val="22"/>
          <w:szCs w:val="22"/>
          <w:shd w:val="clear" w:color="auto" w:fill="FFFFFF"/>
        </w:rPr>
        <w:tab/>
      </w:r>
      <w:r w:rsidRPr="002D3700">
        <w:rPr>
          <w:b/>
          <w:sz w:val="22"/>
          <w:szCs w:val="22"/>
          <w:shd w:val="clear" w:color="auto" w:fill="FFFFFF"/>
        </w:rPr>
        <w:t xml:space="preserve">Total Number of </w:t>
      </w:r>
      <w:r w:rsidRPr="002D3700" w:rsidR="005A0BB1">
        <w:rPr>
          <w:b/>
          <w:sz w:val="22"/>
          <w:szCs w:val="22"/>
          <w:shd w:val="clear" w:color="auto" w:fill="FFFFFF"/>
        </w:rPr>
        <w:t xml:space="preserve">Annual </w:t>
      </w:r>
      <w:r w:rsidRPr="002D3700">
        <w:rPr>
          <w:b/>
          <w:sz w:val="22"/>
          <w:szCs w:val="22"/>
          <w:shd w:val="clear" w:color="auto" w:fill="FFFFFF"/>
        </w:rPr>
        <w:t>Respondents:  4</w:t>
      </w:r>
      <w:r w:rsidR="00F613D5">
        <w:rPr>
          <w:b/>
          <w:sz w:val="22"/>
          <w:szCs w:val="22"/>
          <w:shd w:val="clear" w:color="auto" w:fill="FFFFFF"/>
        </w:rPr>
        <w:t>48</w:t>
      </w:r>
      <w:r w:rsidRPr="002D3700" w:rsidR="005A0BB1">
        <w:rPr>
          <w:b/>
          <w:sz w:val="22"/>
          <w:szCs w:val="22"/>
          <w:shd w:val="clear" w:color="auto" w:fill="FFFFFF"/>
        </w:rPr>
        <w:t xml:space="preserve"> Operator Service Providers (OSPs)</w:t>
      </w:r>
    </w:p>
    <w:p w:rsidR="002F1D5A" w:rsidRPr="002D3700" w:rsidP="00FE68F4" w14:paraId="04A7C48C" w14:textId="77777777">
      <w:pPr>
        <w:tabs>
          <w:tab w:val="num" w:pos="360"/>
        </w:tabs>
        <w:ind w:left="360"/>
        <w:rPr>
          <w:b/>
          <w:sz w:val="22"/>
          <w:szCs w:val="22"/>
          <w:shd w:val="clear" w:color="auto" w:fill="FFFFFF"/>
        </w:rPr>
      </w:pPr>
    </w:p>
    <w:p w:rsidR="002F1D5A" w:rsidRPr="002D3700" w:rsidP="00FE68F4" w14:paraId="332BE57C" w14:textId="77777777">
      <w:pPr>
        <w:tabs>
          <w:tab w:val="num" w:pos="360"/>
        </w:tabs>
        <w:ind w:left="360"/>
        <w:rPr>
          <w:b/>
          <w:sz w:val="22"/>
          <w:szCs w:val="22"/>
          <w:shd w:val="clear" w:color="auto" w:fill="FFFFFF"/>
        </w:rPr>
      </w:pPr>
      <w:r w:rsidRPr="002D3700">
        <w:rPr>
          <w:b/>
          <w:sz w:val="22"/>
          <w:szCs w:val="22"/>
          <w:shd w:val="clear" w:color="auto" w:fill="FFFFFF"/>
        </w:rPr>
        <w:t xml:space="preserve">Total Number of </w:t>
      </w:r>
      <w:r w:rsidRPr="002D3700" w:rsidR="005A0BB1">
        <w:rPr>
          <w:b/>
          <w:sz w:val="22"/>
          <w:szCs w:val="22"/>
          <w:shd w:val="clear" w:color="auto" w:fill="FFFFFF"/>
        </w:rPr>
        <w:t xml:space="preserve">Annual </w:t>
      </w:r>
      <w:r w:rsidRPr="002D3700">
        <w:rPr>
          <w:b/>
          <w:sz w:val="22"/>
          <w:szCs w:val="22"/>
          <w:shd w:val="clear" w:color="auto" w:fill="FFFFFF"/>
        </w:rPr>
        <w:t>Responses:  4</w:t>
      </w:r>
      <w:r w:rsidR="00F613D5">
        <w:rPr>
          <w:b/>
          <w:sz w:val="22"/>
          <w:szCs w:val="22"/>
          <w:shd w:val="clear" w:color="auto" w:fill="FFFFFF"/>
        </w:rPr>
        <w:t>48</w:t>
      </w:r>
      <w:r w:rsidRPr="002D3700" w:rsidR="005A0BB1">
        <w:rPr>
          <w:b/>
          <w:sz w:val="22"/>
          <w:szCs w:val="22"/>
          <w:shd w:val="clear" w:color="auto" w:fill="FFFFFF"/>
        </w:rPr>
        <w:t xml:space="preserve"> Disclosures</w:t>
      </w:r>
    </w:p>
    <w:p w:rsidR="002F1D5A" w:rsidRPr="002D3700" w:rsidP="00FE68F4" w14:paraId="360F897C" w14:textId="77777777">
      <w:pPr>
        <w:tabs>
          <w:tab w:val="num" w:pos="360"/>
        </w:tabs>
        <w:ind w:left="360"/>
        <w:rPr>
          <w:b/>
          <w:sz w:val="22"/>
          <w:szCs w:val="22"/>
          <w:shd w:val="clear" w:color="auto" w:fill="FFFFFF"/>
        </w:rPr>
      </w:pPr>
    </w:p>
    <w:p w:rsidR="002F1D5A" w:rsidP="00FE68F4" w14:paraId="0D1A1FCF" w14:textId="77777777">
      <w:pPr>
        <w:tabs>
          <w:tab w:val="num" w:pos="360"/>
        </w:tabs>
        <w:ind w:left="360"/>
        <w:rPr>
          <w:b/>
          <w:sz w:val="22"/>
          <w:szCs w:val="22"/>
          <w:shd w:val="clear" w:color="auto" w:fill="FFFFFF"/>
        </w:rPr>
      </w:pPr>
      <w:r w:rsidRPr="002D3700">
        <w:rPr>
          <w:b/>
          <w:sz w:val="22"/>
          <w:szCs w:val="22"/>
          <w:shd w:val="clear" w:color="auto" w:fill="FFFFFF"/>
        </w:rPr>
        <w:t>Total Annual Burden</w:t>
      </w:r>
      <w:r w:rsidRPr="002D3700" w:rsidR="009A2EC1">
        <w:rPr>
          <w:b/>
          <w:sz w:val="22"/>
          <w:szCs w:val="22"/>
          <w:shd w:val="clear" w:color="auto" w:fill="FFFFFF"/>
        </w:rPr>
        <w:t xml:space="preserve"> Hours</w:t>
      </w:r>
      <w:r w:rsidRPr="002D3700">
        <w:rPr>
          <w:b/>
          <w:sz w:val="22"/>
          <w:szCs w:val="22"/>
          <w:shd w:val="clear" w:color="auto" w:fill="FFFFFF"/>
        </w:rPr>
        <w:t xml:space="preserve">:  </w:t>
      </w:r>
      <w:r w:rsidRPr="002D3700" w:rsidR="005A0BB1">
        <w:rPr>
          <w:sz w:val="22"/>
          <w:szCs w:val="22"/>
          <w:shd w:val="clear" w:color="auto" w:fill="FFFFFF"/>
        </w:rPr>
        <w:t>4</w:t>
      </w:r>
      <w:r w:rsidR="00F613D5">
        <w:rPr>
          <w:sz w:val="22"/>
          <w:szCs w:val="22"/>
          <w:shd w:val="clear" w:color="auto" w:fill="FFFFFF"/>
        </w:rPr>
        <w:t>48</w:t>
      </w:r>
      <w:r w:rsidRPr="002D3700" w:rsidR="005A0BB1">
        <w:rPr>
          <w:sz w:val="22"/>
          <w:szCs w:val="22"/>
          <w:shd w:val="clear" w:color="auto" w:fill="FFFFFF"/>
        </w:rPr>
        <w:t xml:space="preserve"> </w:t>
      </w:r>
      <w:r w:rsidRPr="002D3700" w:rsidR="009A2EC1">
        <w:rPr>
          <w:sz w:val="22"/>
          <w:szCs w:val="22"/>
          <w:shd w:val="clear" w:color="auto" w:fill="FFFFFF"/>
        </w:rPr>
        <w:t>disclosures</w:t>
      </w:r>
      <w:r w:rsidRPr="002D3700" w:rsidR="005A0BB1">
        <w:rPr>
          <w:sz w:val="22"/>
          <w:szCs w:val="22"/>
          <w:shd w:val="clear" w:color="auto" w:fill="FFFFFF"/>
        </w:rPr>
        <w:t xml:space="preserve"> x 4 hours/disclosure/OSP = </w:t>
      </w:r>
      <w:r w:rsidRPr="002D3700" w:rsidR="005A0BB1">
        <w:rPr>
          <w:b/>
          <w:sz w:val="22"/>
          <w:szCs w:val="22"/>
          <w:shd w:val="clear" w:color="auto" w:fill="FFFFFF"/>
        </w:rPr>
        <w:t>1,</w:t>
      </w:r>
      <w:r w:rsidR="00F613D5">
        <w:rPr>
          <w:b/>
          <w:sz w:val="22"/>
          <w:szCs w:val="22"/>
          <w:shd w:val="clear" w:color="auto" w:fill="FFFFFF"/>
        </w:rPr>
        <w:t>792</w:t>
      </w:r>
      <w:r w:rsidRPr="002D3700" w:rsidR="005A0BB1">
        <w:rPr>
          <w:b/>
          <w:sz w:val="22"/>
          <w:szCs w:val="22"/>
          <w:shd w:val="clear" w:color="auto" w:fill="FFFFFF"/>
        </w:rPr>
        <w:t xml:space="preserve"> hours</w:t>
      </w:r>
      <w:r w:rsidR="005A0BB1">
        <w:rPr>
          <w:b/>
          <w:sz w:val="22"/>
          <w:szCs w:val="22"/>
          <w:shd w:val="clear" w:color="auto" w:fill="FFFFFF"/>
        </w:rPr>
        <w:t xml:space="preserve"> </w:t>
      </w:r>
    </w:p>
    <w:p w:rsidR="002F1D5A" w:rsidP="00FE68F4" w14:paraId="3E42FFCC" w14:textId="77777777">
      <w:pPr>
        <w:tabs>
          <w:tab w:val="num" w:pos="360"/>
        </w:tabs>
        <w:ind w:left="360"/>
        <w:rPr>
          <w:b/>
          <w:sz w:val="22"/>
          <w:szCs w:val="22"/>
          <w:shd w:val="clear" w:color="auto" w:fill="FFFFFF"/>
        </w:rPr>
      </w:pPr>
    </w:p>
    <w:p w:rsidR="009A2EC1" w:rsidRPr="0072515E" w:rsidP="009A2EC1" w14:paraId="2B5C0668" w14:textId="35B6F1DB">
      <w:pPr>
        <w:tabs>
          <w:tab w:val="num" w:pos="360"/>
        </w:tabs>
        <w:ind w:left="360" w:hanging="360"/>
        <w:rPr>
          <w:sz w:val="22"/>
          <w:szCs w:val="22"/>
          <w:shd w:val="clear" w:color="auto" w:fill="FFFFFF"/>
        </w:rPr>
      </w:pPr>
      <w:r>
        <w:rPr>
          <w:b/>
          <w:sz w:val="22"/>
          <w:szCs w:val="22"/>
          <w:shd w:val="clear" w:color="auto" w:fill="FFFFFF"/>
        </w:rPr>
        <w:tab/>
      </w:r>
      <w:r w:rsidR="002F1D5A">
        <w:rPr>
          <w:b/>
          <w:sz w:val="22"/>
          <w:szCs w:val="22"/>
          <w:shd w:val="clear" w:color="auto" w:fill="FFFFFF"/>
        </w:rPr>
        <w:t xml:space="preserve">Total Annual “In-House” Costs:  </w:t>
      </w:r>
      <w:r>
        <w:rPr>
          <w:sz w:val="22"/>
          <w:szCs w:val="22"/>
          <w:shd w:val="clear" w:color="auto" w:fill="FFFFFF"/>
        </w:rPr>
        <w:t xml:space="preserve">The Commission </w:t>
      </w:r>
      <w:r w:rsidRPr="0072515E">
        <w:rPr>
          <w:sz w:val="22"/>
          <w:szCs w:val="22"/>
          <w:shd w:val="clear" w:color="auto" w:fill="FFFFFF"/>
        </w:rPr>
        <w:t>assume</w:t>
      </w:r>
      <w:r>
        <w:rPr>
          <w:sz w:val="22"/>
          <w:szCs w:val="22"/>
          <w:shd w:val="clear" w:color="auto" w:fill="FFFFFF"/>
        </w:rPr>
        <w:t>s</w:t>
      </w:r>
      <w:r w:rsidRPr="0072515E">
        <w:rPr>
          <w:sz w:val="22"/>
          <w:szCs w:val="22"/>
          <w:shd w:val="clear" w:color="auto" w:fill="FFFFFF"/>
        </w:rPr>
        <w:t xml:space="preserve"> that respondents use “in-house” personnel whose pay is comparable to senior level federal employee (GS-13/5) </w:t>
      </w:r>
      <w:r w:rsidR="00584357">
        <w:rPr>
          <w:sz w:val="22"/>
          <w:szCs w:val="22"/>
          <w:shd w:val="clear" w:color="auto" w:fill="FFFFFF"/>
        </w:rPr>
        <w:t xml:space="preserve">to </w:t>
      </w:r>
      <w:r w:rsidRPr="0072515E">
        <w:rPr>
          <w:sz w:val="22"/>
          <w:szCs w:val="22"/>
          <w:shd w:val="clear" w:color="auto" w:fill="FFFFFF"/>
        </w:rPr>
        <w:t>make available written materials to consumers</w:t>
      </w:r>
      <w:r>
        <w:rPr>
          <w:sz w:val="22"/>
          <w:szCs w:val="22"/>
          <w:shd w:val="clear" w:color="auto" w:fill="FFFFFF"/>
        </w:rPr>
        <w:t>.  The Commission</w:t>
      </w:r>
      <w:r w:rsidRPr="0072515E">
        <w:rPr>
          <w:sz w:val="22"/>
          <w:szCs w:val="22"/>
          <w:shd w:val="clear" w:color="auto" w:fill="FFFFFF"/>
        </w:rPr>
        <w:t xml:space="preserve"> estimate</w:t>
      </w:r>
      <w:r>
        <w:rPr>
          <w:sz w:val="22"/>
          <w:szCs w:val="22"/>
          <w:shd w:val="clear" w:color="auto" w:fill="FFFFFF"/>
        </w:rPr>
        <w:t>s each</w:t>
      </w:r>
      <w:r w:rsidRPr="0072515E">
        <w:rPr>
          <w:sz w:val="22"/>
          <w:szCs w:val="22"/>
          <w:shd w:val="clear" w:color="auto" w:fill="FFFFFF"/>
        </w:rPr>
        <w:t xml:space="preserve"> respondent’s cost to be about $</w:t>
      </w:r>
      <w:r w:rsidR="00C923E0">
        <w:rPr>
          <w:sz w:val="22"/>
          <w:szCs w:val="22"/>
          <w:shd w:val="clear" w:color="auto" w:fill="FFFFFF"/>
        </w:rPr>
        <w:t>64.06</w:t>
      </w:r>
      <w:r w:rsidRPr="0072515E">
        <w:rPr>
          <w:sz w:val="22"/>
          <w:szCs w:val="22"/>
          <w:shd w:val="clear" w:color="auto" w:fill="FFFFFF"/>
        </w:rPr>
        <w:t xml:space="preserve"> per hour to comply with the requirement:</w:t>
      </w:r>
    </w:p>
    <w:p w:rsidR="009A2EC1" w:rsidRPr="0072515E" w:rsidP="009A2EC1" w14:paraId="046EA0B2" w14:textId="77777777">
      <w:pPr>
        <w:tabs>
          <w:tab w:val="left" w:pos="360"/>
        </w:tabs>
        <w:ind w:left="450" w:hanging="90"/>
        <w:rPr>
          <w:sz w:val="22"/>
          <w:szCs w:val="22"/>
          <w:shd w:val="clear" w:color="auto" w:fill="FFFFFF"/>
        </w:rPr>
      </w:pPr>
    </w:p>
    <w:p w:rsidR="002F1D5A" w:rsidP="00FE68F4" w14:paraId="23178922" w14:textId="63B799BA">
      <w:pPr>
        <w:tabs>
          <w:tab w:val="num" w:pos="360"/>
        </w:tabs>
        <w:ind w:left="360"/>
        <w:rPr>
          <w:b/>
          <w:sz w:val="22"/>
          <w:szCs w:val="22"/>
          <w:shd w:val="clear" w:color="auto" w:fill="FFFFFF"/>
        </w:rPr>
      </w:pPr>
      <w:r>
        <w:rPr>
          <w:sz w:val="22"/>
          <w:szCs w:val="22"/>
          <w:shd w:val="clear" w:color="auto" w:fill="FFFFFF"/>
        </w:rPr>
        <w:t>4</w:t>
      </w:r>
      <w:r w:rsidRPr="002D3700" w:rsidR="009A2EC1">
        <w:rPr>
          <w:sz w:val="22"/>
          <w:szCs w:val="22"/>
          <w:shd w:val="clear" w:color="auto" w:fill="FFFFFF"/>
        </w:rPr>
        <w:t>4</w:t>
      </w:r>
      <w:r>
        <w:rPr>
          <w:sz w:val="22"/>
          <w:szCs w:val="22"/>
          <w:shd w:val="clear" w:color="auto" w:fill="FFFFFF"/>
        </w:rPr>
        <w:t>8</w:t>
      </w:r>
      <w:r w:rsidRPr="002D3700" w:rsidR="009A2EC1">
        <w:rPr>
          <w:sz w:val="22"/>
          <w:szCs w:val="22"/>
          <w:shd w:val="clear" w:color="auto" w:fill="FFFFFF"/>
        </w:rPr>
        <w:t xml:space="preserve"> disclosures x 4 hours/disclosure/OSP</w:t>
      </w:r>
      <w:r w:rsidRPr="002D3700" w:rsidR="009A2EC1">
        <w:rPr>
          <w:b/>
          <w:sz w:val="22"/>
          <w:szCs w:val="22"/>
          <w:shd w:val="clear" w:color="auto" w:fill="FFFFFF"/>
        </w:rPr>
        <w:t xml:space="preserve"> </w:t>
      </w:r>
      <w:r w:rsidRPr="002D3700" w:rsidR="009A2EC1">
        <w:rPr>
          <w:sz w:val="22"/>
          <w:szCs w:val="22"/>
          <w:shd w:val="clear" w:color="auto" w:fill="FFFFFF"/>
        </w:rPr>
        <w:t>x $</w:t>
      </w:r>
      <w:r w:rsidR="003A4247">
        <w:rPr>
          <w:sz w:val="22"/>
          <w:szCs w:val="22"/>
          <w:shd w:val="clear" w:color="auto" w:fill="FFFFFF"/>
        </w:rPr>
        <w:t>64.06</w:t>
      </w:r>
      <w:r w:rsidRPr="002D3700" w:rsidR="009A2EC1">
        <w:rPr>
          <w:sz w:val="22"/>
          <w:szCs w:val="22"/>
          <w:shd w:val="clear" w:color="auto" w:fill="FFFFFF"/>
        </w:rPr>
        <w:t xml:space="preserve"> = </w:t>
      </w:r>
      <w:r w:rsidRPr="00392BDD" w:rsidR="00392BDD">
        <w:rPr>
          <w:b/>
          <w:sz w:val="22"/>
          <w:szCs w:val="22"/>
          <w:shd w:val="clear" w:color="auto" w:fill="FFFFFF"/>
        </w:rPr>
        <w:t>$</w:t>
      </w:r>
      <w:r w:rsidR="00F026F9">
        <w:rPr>
          <w:b/>
          <w:sz w:val="22"/>
          <w:szCs w:val="22"/>
          <w:shd w:val="clear" w:color="auto" w:fill="FFFFFF"/>
        </w:rPr>
        <w:t>114,796</w:t>
      </w:r>
    </w:p>
    <w:p w:rsidR="009A2EC1" w:rsidP="00FE68F4" w14:paraId="58F4A73B" w14:textId="77777777">
      <w:pPr>
        <w:tabs>
          <w:tab w:val="num" w:pos="360"/>
        </w:tabs>
        <w:ind w:left="360"/>
        <w:rPr>
          <w:b/>
          <w:sz w:val="22"/>
          <w:szCs w:val="22"/>
          <w:shd w:val="clear" w:color="auto" w:fill="FFFFFF"/>
        </w:rPr>
      </w:pPr>
    </w:p>
    <w:p w:rsidR="006065CA" w:rsidRPr="002D3700" w:rsidP="00C54C2F" w14:paraId="3CC06005" w14:textId="77777777">
      <w:pPr>
        <w:numPr>
          <w:ilvl w:val="0"/>
          <w:numId w:val="2"/>
        </w:numPr>
        <w:rPr>
          <w:sz w:val="22"/>
          <w:szCs w:val="22"/>
          <w:shd w:val="clear" w:color="auto" w:fill="FFFFFF"/>
        </w:rPr>
      </w:pPr>
      <w:r w:rsidRPr="0072515E">
        <w:rPr>
          <w:sz w:val="22"/>
          <w:szCs w:val="22"/>
          <w:shd w:val="clear" w:color="auto" w:fill="FFFFFF"/>
        </w:rPr>
        <w:t>The following represents the Commission’s estimate of the annual cost burden to respondents resulting from the collections of information</w:t>
      </w:r>
      <w:r w:rsidR="00B44760">
        <w:rPr>
          <w:sz w:val="22"/>
          <w:szCs w:val="22"/>
          <w:shd w:val="clear" w:color="auto" w:fill="FFFFFF"/>
        </w:rPr>
        <w:t>.</w:t>
      </w:r>
      <w:r w:rsidRPr="0072515E">
        <w:rPr>
          <w:sz w:val="22"/>
          <w:szCs w:val="22"/>
          <w:shd w:val="clear" w:color="auto" w:fill="FFFFFF"/>
        </w:rPr>
        <w:t xml:space="preserve">  </w:t>
      </w:r>
      <w:r w:rsidR="00B8798A">
        <w:rPr>
          <w:sz w:val="22"/>
          <w:szCs w:val="22"/>
          <w:shd w:val="clear" w:color="auto" w:fill="FFFFFF"/>
        </w:rPr>
        <w:t xml:space="preserve">The Commission </w:t>
      </w:r>
      <w:r w:rsidRPr="0072515E">
        <w:rPr>
          <w:sz w:val="22"/>
          <w:szCs w:val="22"/>
          <w:shd w:val="clear" w:color="auto" w:fill="FFFFFF"/>
        </w:rPr>
        <w:t>believe</w:t>
      </w:r>
      <w:r w:rsidR="00B8798A">
        <w:rPr>
          <w:sz w:val="22"/>
          <w:szCs w:val="22"/>
          <w:shd w:val="clear" w:color="auto" w:fill="FFFFFF"/>
        </w:rPr>
        <w:t>s</w:t>
      </w:r>
      <w:r w:rsidRPr="0072515E">
        <w:rPr>
          <w:sz w:val="22"/>
          <w:szCs w:val="22"/>
          <w:shd w:val="clear" w:color="auto" w:fill="FFFFFF"/>
        </w:rPr>
        <w:t xml:space="preserve"> that OSPs will use </w:t>
      </w:r>
      <w:r w:rsidRPr="0072515E" w:rsidR="00E13B73">
        <w:rPr>
          <w:sz w:val="22"/>
          <w:szCs w:val="22"/>
          <w:shd w:val="clear" w:color="auto" w:fill="FFFFFF"/>
        </w:rPr>
        <w:t xml:space="preserve">“in-house” personnel </w:t>
      </w:r>
      <w:r w:rsidRPr="0072515E">
        <w:rPr>
          <w:sz w:val="22"/>
          <w:szCs w:val="22"/>
          <w:shd w:val="clear" w:color="auto" w:fill="FFFFFF"/>
        </w:rPr>
        <w:t>to</w:t>
      </w:r>
      <w:r w:rsidR="00AD1231">
        <w:rPr>
          <w:sz w:val="22"/>
          <w:szCs w:val="22"/>
          <w:shd w:val="clear" w:color="auto" w:fill="FFFFFF"/>
        </w:rPr>
        <w:t xml:space="preserve"> </w:t>
      </w:r>
      <w:r w:rsidRPr="0072515E">
        <w:rPr>
          <w:sz w:val="22"/>
          <w:szCs w:val="22"/>
          <w:shd w:val="clear" w:color="auto" w:fill="FFFFFF"/>
        </w:rPr>
        <w:t xml:space="preserve">compile and maintain written materials that describe any changes in operator services that will be made available to consumers.  </w:t>
      </w:r>
      <w:r w:rsidRPr="002D3700" w:rsidR="00E51D74">
        <w:rPr>
          <w:sz w:val="22"/>
          <w:szCs w:val="22"/>
          <w:shd w:val="clear" w:color="auto" w:fill="FFFFFF"/>
        </w:rPr>
        <w:t xml:space="preserve">The only cost incurred by OSPs is the print cost.  </w:t>
      </w:r>
      <w:r w:rsidRPr="002D3700">
        <w:rPr>
          <w:sz w:val="22"/>
          <w:szCs w:val="22"/>
          <w:shd w:val="clear" w:color="auto" w:fill="FFFFFF"/>
        </w:rPr>
        <w:t>Thus:</w:t>
      </w:r>
    </w:p>
    <w:p w:rsidR="006065CA" w:rsidRPr="002D3700" w:rsidP="00B13117" w14:paraId="3B3074A3" w14:textId="77777777">
      <w:pPr>
        <w:tabs>
          <w:tab w:val="num" w:pos="360"/>
        </w:tabs>
        <w:ind w:left="360"/>
        <w:rPr>
          <w:sz w:val="22"/>
          <w:szCs w:val="22"/>
          <w:shd w:val="clear" w:color="auto" w:fill="FFFFFF"/>
        </w:rPr>
      </w:pPr>
    </w:p>
    <w:p w:rsidR="006065CA" w:rsidRPr="002D3700" w:rsidP="00626B9F" w14:paraId="4CF75C5E" w14:textId="77777777">
      <w:pPr>
        <w:pStyle w:val="Numberedparagraphs"/>
        <w:tabs>
          <w:tab w:val="left" w:pos="360"/>
          <w:tab w:val="clear" w:pos="1440"/>
        </w:tabs>
        <w:ind w:left="360" w:hanging="360"/>
        <w:rPr>
          <w:sz w:val="22"/>
          <w:szCs w:val="22"/>
          <w:shd w:val="clear" w:color="auto" w:fill="FFFFFF"/>
        </w:rPr>
      </w:pPr>
      <w:r w:rsidRPr="002D3700">
        <w:rPr>
          <w:sz w:val="22"/>
          <w:szCs w:val="22"/>
          <w:shd w:val="clear" w:color="auto" w:fill="FFFFFF"/>
        </w:rPr>
        <w:tab/>
        <w:t xml:space="preserve">(a)  Total annualized capital/start-up costs:  </w:t>
      </w:r>
      <w:r w:rsidRPr="002D3700">
        <w:rPr>
          <w:b/>
          <w:sz w:val="22"/>
          <w:szCs w:val="22"/>
          <w:shd w:val="clear" w:color="auto" w:fill="FFFFFF"/>
        </w:rPr>
        <w:t>None</w:t>
      </w:r>
    </w:p>
    <w:p w:rsidR="006065CA" w:rsidRPr="002D3700" w:rsidP="00B13117" w14:paraId="489F631B" w14:textId="77777777">
      <w:pPr>
        <w:pStyle w:val="Numberedparagraphs"/>
        <w:ind w:left="360" w:hanging="540"/>
        <w:rPr>
          <w:sz w:val="22"/>
          <w:szCs w:val="22"/>
          <w:shd w:val="clear" w:color="auto" w:fill="FFFFFF"/>
        </w:rPr>
      </w:pPr>
      <w:r w:rsidRPr="002D3700">
        <w:rPr>
          <w:sz w:val="22"/>
          <w:szCs w:val="22"/>
          <w:shd w:val="clear" w:color="auto" w:fill="FFFFFF"/>
        </w:rPr>
        <w:tab/>
        <w:t xml:space="preserve">(b)  Total annual operational or maintenance cost (O&amp;M):  </w:t>
      </w:r>
      <w:r w:rsidRPr="002D3700" w:rsidR="009A2EC1">
        <w:rPr>
          <w:sz w:val="22"/>
          <w:szCs w:val="22"/>
          <w:shd w:val="clear" w:color="auto" w:fill="FFFFFF"/>
        </w:rPr>
        <w:t>4</w:t>
      </w:r>
      <w:r w:rsidR="00F613D5">
        <w:rPr>
          <w:sz w:val="22"/>
          <w:szCs w:val="22"/>
          <w:shd w:val="clear" w:color="auto" w:fill="FFFFFF"/>
        </w:rPr>
        <w:t>48</w:t>
      </w:r>
      <w:r w:rsidRPr="002D3700" w:rsidR="009A2EC1">
        <w:rPr>
          <w:sz w:val="22"/>
          <w:szCs w:val="22"/>
          <w:shd w:val="clear" w:color="auto" w:fill="FFFFFF"/>
        </w:rPr>
        <w:t xml:space="preserve"> disclosures x $100 print cost</w:t>
      </w:r>
      <w:r w:rsidRPr="002D3700" w:rsidR="00E51D74">
        <w:rPr>
          <w:sz w:val="22"/>
          <w:szCs w:val="22"/>
          <w:shd w:val="clear" w:color="auto" w:fill="FFFFFF"/>
        </w:rPr>
        <w:t xml:space="preserve"> for reports</w:t>
      </w:r>
      <w:r w:rsidRPr="002D3700" w:rsidR="009A2EC1">
        <w:rPr>
          <w:sz w:val="22"/>
          <w:szCs w:val="22"/>
          <w:shd w:val="clear" w:color="auto" w:fill="FFFFFF"/>
        </w:rPr>
        <w:t>/OSP = $4</w:t>
      </w:r>
      <w:r w:rsidR="00F613D5">
        <w:rPr>
          <w:sz w:val="22"/>
          <w:szCs w:val="22"/>
          <w:shd w:val="clear" w:color="auto" w:fill="FFFFFF"/>
        </w:rPr>
        <w:t>4</w:t>
      </w:r>
      <w:r w:rsidRPr="002D3700" w:rsidR="009A2EC1">
        <w:rPr>
          <w:sz w:val="22"/>
          <w:szCs w:val="22"/>
          <w:shd w:val="clear" w:color="auto" w:fill="FFFFFF"/>
        </w:rPr>
        <w:t>,</w:t>
      </w:r>
      <w:r w:rsidR="00F613D5">
        <w:rPr>
          <w:sz w:val="22"/>
          <w:szCs w:val="22"/>
          <w:shd w:val="clear" w:color="auto" w:fill="FFFFFF"/>
        </w:rPr>
        <w:t>8</w:t>
      </w:r>
      <w:r w:rsidRPr="002D3700" w:rsidR="009A2EC1">
        <w:rPr>
          <w:sz w:val="22"/>
          <w:szCs w:val="22"/>
          <w:shd w:val="clear" w:color="auto" w:fill="FFFFFF"/>
        </w:rPr>
        <w:t xml:space="preserve">00  </w:t>
      </w:r>
    </w:p>
    <w:p w:rsidR="006065CA" w:rsidRPr="0072515E" w:rsidP="00C37242" w14:paraId="25A9DE4C" w14:textId="77777777">
      <w:pPr>
        <w:pStyle w:val="Numberedparagraphs"/>
        <w:ind w:left="360" w:hanging="360"/>
        <w:rPr>
          <w:b/>
          <w:sz w:val="22"/>
          <w:szCs w:val="22"/>
          <w:shd w:val="clear" w:color="auto" w:fill="FFFFFF"/>
        </w:rPr>
      </w:pPr>
      <w:r w:rsidRPr="002D3700">
        <w:rPr>
          <w:sz w:val="22"/>
          <w:szCs w:val="22"/>
          <w:shd w:val="clear" w:color="auto" w:fill="FFFFFF"/>
        </w:rPr>
        <w:tab/>
        <w:t xml:space="preserve">(c)  Total annualized cost requested:  </w:t>
      </w:r>
      <w:r w:rsidRPr="00F224B4" w:rsidR="00E51D74">
        <w:rPr>
          <w:b/>
          <w:sz w:val="22"/>
          <w:szCs w:val="22"/>
          <w:shd w:val="clear" w:color="auto" w:fill="FFFFFF"/>
        </w:rPr>
        <w:t>$4</w:t>
      </w:r>
      <w:r w:rsidRPr="00F224B4" w:rsidR="00F613D5">
        <w:rPr>
          <w:b/>
          <w:sz w:val="22"/>
          <w:szCs w:val="22"/>
          <w:shd w:val="clear" w:color="auto" w:fill="FFFFFF"/>
        </w:rPr>
        <w:t>4</w:t>
      </w:r>
      <w:r w:rsidRPr="00F224B4" w:rsidR="00E51D74">
        <w:rPr>
          <w:b/>
          <w:sz w:val="22"/>
          <w:szCs w:val="22"/>
          <w:shd w:val="clear" w:color="auto" w:fill="FFFFFF"/>
        </w:rPr>
        <w:t>,</w:t>
      </w:r>
      <w:r w:rsidRPr="00F224B4" w:rsidR="00F613D5">
        <w:rPr>
          <w:b/>
          <w:sz w:val="22"/>
          <w:szCs w:val="22"/>
          <w:shd w:val="clear" w:color="auto" w:fill="FFFFFF"/>
        </w:rPr>
        <w:t>8</w:t>
      </w:r>
      <w:r w:rsidRPr="00F224B4" w:rsidR="00E51D74">
        <w:rPr>
          <w:b/>
          <w:sz w:val="22"/>
          <w:szCs w:val="22"/>
          <w:shd w:val="clear" w:color="auto" w:fill="FFFFFF"/>
        </w:rPr>
        <w:t>00</w:t>
      </w:r>
    </w:p>
    <w:p w:rsidR="006065CA" w:rsidRPr="0072515E" w:rsidP="00FE1F84" w14:paraId="00C1DB23" w14:textId="77777777">
      <w:pPr>
        <w:pStyle w:val="Numberedparagraphs"/>
        <w:ind w:left="360" w:hanging="360"/>
        <w:rPr>
          <w:sz w:val="22"/>
          <w:szCs w:val="22"/>
          <w:shd w:val="clear" w:color="auto" w:fill="FFFFFF"/>
        </w:rPr>
      </w:pPr>
      <w:r w:rsidRPr="0072515E">
        <w:rPr>
          <w:sz w:val="22"/>
          <w:szCs w:val="22"/>
          <w:shd w:val="clear" w:color="auto" w:fill="FFFFFF"/>
        </w:rPr>
        <w:t>14. Th</w:t>
      </w:r>
      <w:r w:rsidRPr="0072515E" w:rsidR="00A254C1">
        <w:rPr>
          <w:sz w:val="22"/>
          <w:szCs w:val="22"/>
          <w:shd w:val="clear" w:color="auto" w:fill="FFFFFF"/>
        </w:rPr>
        <w:t>is information collection requirement involves only the operator service</w:t>
      </w:r>
      <w:r w:rsidR="00B44760">
        <w:rPr>
          <w:sz w:val="22"/>
          <w:szCs w:val="22"/>
          <w:shd w:val="clear" w:color="auto" w:fill="FFFFFF"/>
        </w:rPr>
        <w:t xml:space="preserve"> providers</w:t>
      </w:r>
      <w:r w:rsidRPr="0072515E" w:rsidR="00A254C1">
        <w:rPr>
          <w:sz w:val="22"/>
          <w:szCs w:val="22"/>
          <w:shd w:val="clear" w:color="auto" w:fill="FFFFFF"/>
        </w:rPr>
        <w:t xml:space="preserve"> and consumers who request </w:t>
      </w:r>
      <w:r w:rsidRPr="0072515E" w:rsidR="005D45A6">
        <w:rPr>
          <w:sz w:val="22"/>
          <w:szCs w:val="22"/>
          <w:shd w:val="clear" w:color="auto" w:fill="FFFFFF"/>
        </w:rPr>
        <w:t xml:space="preserve">free, written information about operator services and choices available to consumers.  The </w:t>
      </w:r>
      <w:r w:rsidR="00B44760">
        <w:rPr>
          <w:sz w:val="22"/>
          <w:szCs w:val="22"/>
          <w:shd w:val="clear" w:color="auto" w:fill="FFFFFF"/>
        </w:rPr>
        <w:t>Commission</w:t>
      </w:r>
      <w:r w:rsidRPr="0072515E" w:rsidR="005D45A6">
        <w:rPr>
          <w:sz w:val="22"/>
          <w:szCs w:val="22"/>
          <w:shd w:val="clear" w:color="auto" w:fill="FFFFFF"/>
        </w:rPr>
        <w:t xml:space="preserve"> has no involvement in this activity; therefore, there is no </w:t>
      </w:r>
      <w:r w:rsidRPr="0072515E">
        <w:rPr>
          <w:sz w:val="22"/>
          <w:szCs w:val="22"/>
          <w:shd w:val="clear" w:color="auto" w:fill="FFFFFF"/>
        </w:rPr>
        <w:t xml:space="preserve">cost to the </w:t>
      </w:r>
      <w:r w:rsidR="00B44760">
        <w:rPr>
          <w:sz w:val="22"/>
          <w:szCs w:val="22"/>
          <w:shd w:val="clear" w:color="auto" w:fill="FFFFFF"/>
        </w:rPr>
        <w:t>Federal Government</w:t>
      </w:r>
      <w:r w:rsidRPr="0072515E" w:rsidR="005D45A6">
        <w:rPr>
          <w:sz w:val="22"/>
          <w:szCs w:val="22"/>
          <w:shd w:val="clear" w:color="auto" w:fill="FFFFFF"/>
        </w:rPr>
        <w:t>.</w:t>
      </w:r>
    </w:p>
    <w:p w:rsidR="00E23E13" w:rsidP="009B6E22" w14:paraId="280072CE" w14:textId="77777777">
      <w:pPr>
        <w:pStyle w:val="Numberedparagraphs"/>
        <w:ind w:left="360" w:hanging="360"/>
        <w:rPr>
          <w:spacing w:val="-3"/>
          <w:sz w:val="22"/>
          <w:szCs w:val="22"/>
          <w:shd w:val="clear" w:color="auto" w:fill="FFFFFF"/>
        </w:rPr>
      </w:pPr>
      <w:r w:rsidRPr="0072515E">
        <w:rPr>
          <w:sz w:val="22"/>
          <w:szCs w:val="22"/>
          <w:shd w:val="clear" w:color="auto" w:fill="FFFFFF"/>
        </w:rPr>
        <w:t>15.</w:t>
      </w:r>
      <w:r w:rsidRPr="0072515E">
        <w:rPr>
          <w:sz w:val="22"/>
          <w:szCs w:val="22"/>
          <w:shd w:val="clear" w:color="auto" w:fill="FFFFFF"/>
        </w:rPr>
        <w:tab/>
      </w:r>
      <w:r w:rsidRPr="00E23E13" w:rsidR="00464E93">
        <w:rPr>
          <w:sz w:val="22"/>
          <w:szCs w:val="22"/>
        </w:rPr>
        <w:t>There are no adjustments or program changes to this information collection.</w:t>
      </w:r>
    </w:p>
    <w:p w:rsidR="006065CA" w:rsidRPr="0072515E" w:rsidP="009B6E22" w14:paraId="34411F4E" w14:textId="77777777">
      <w:pPr>
        <w:pStyle w:val="Numberedparagraphs"/>
        <w:ind w:left="360" w:hanging="360"/>
        <w:rPr>
          <w:sz w:val="22"/>
          <w:szCs w:val="22"/>
          <w:shd w:val="clear" w:color="auto" w:fill="FFFFFF"/>
        </w:rPr>
      </w:pPr>
      <w:r w:rsidRPr="0072515E">
        <w:rPr>
          <w:sz w:val="22"/>
          <w:szCs w:val="22"/>
          <w:shd w:val="clear" w:color="auto" w:fill="FFFFFF"/>
        </w:rPr>
        <w:t>16.</w:t>
      </w:r>
      <w:r w:rsidRPr="0072515E">
        <w:rPr>
          <w:sz w:val="22"/>
          <w:szCs w:val="22"/>
          <w:shd w:val="clear" w:color="auto" w:fill="FFFFFF"/>
        </w:rPr>
        <w:tab/>
        <w:t>There will be no publication of this information collection.</w:t>
      </w:r>
    </w:p>
    <w:p w:rsidR="006065CA" w:rsidP="00AB362D" w14:paraId="415AC9D7" w14:textId="77777777">
      <w:pPr>
        <w:pStyle w:val="Numberedparagraphs"/>
        <w:ind w:left="360" w:hanging="360"/>
        <w:rPr>
          <w:sz w:val="22"/>
          <w:szCs w:val="22"/>
          <w:shd w:val="clear" w:color="auto" w:fill="FFFFFF"/>
        </w:rPr>
      </w:pPr>
      <w:r w:rsidRPr="0072515E">
        <w:rPr>
          <w:sz w:val="22"/>
          <w:szCs w:val="22"/>
          <w:shd w:val="clear" w:color="auto" w:fill="FFFFFF"/>
        </w:rPr>
        <w:t>17.</w:t>
      </w:r>
      <w:r w:rsidRPr="0072515E">
        <w:rPr>
          <w:sz w:val="22"/>
          <w:szCs w:val="22"/>
          <w:shd w:val="clear" w:color="auto" w:fill="FFFFFF"/>
        </w:rPr>
        <w:tab/>
        <w:t>The Commission does not intend to seek approval not to display the expiration date for OMB approval of the information collection.</w:t>
      </w:r>
    </w:p>
    <w:p w:rsidR="00ED1DD3" w:rsidRPr="0072515E" w:rsidP="00ED1DD3" w14:paraId="52FE1EC6" w14:textId="77777777">
      <w:pPr>
        <w:pStyle w:val="Numberedparagraphs"/>
        <w:ind w:left="360" w:hanging="360"/>
        <w:rPr>
          <w:sz w:val="22"/>
          <w:szCs w:val="22"/>
          <w:shd w:val="clear" w:color="auto" w:fill="FFFFFF"/>
        </w:rPr>
      </w:pPr>
      <w:r w:rsidRPr="0072515E">
        <w:rPr>
          <w:sz w:val="22"/>
          <w:szCs w:val="22"/>
          <w:shd w:val="clear" w:color="auto" w:fill="FFFFFF"/>
        </w:rPr>
        <w:t>18.</w:t>
      </w:r>
      <w:r w:rsidRPr="0072515E">
        <w:rPr>
          <w:sz w:val="22"/>
          <w:szCs w:val="22"/>
          <w:shd w:val="clear" w:color="auto" w:fill="FFFFFF"/>
        </w:rPr>
        <w:tab/>
      </w:r>
      <w:r w:rsidRPr="00F27A9B" w:rsidR="0006483D">
        <w:rPr>
          <w:sz w:val="22"/>
          <w:szCs w:val="22"/>
          <w:shd w:val="clear" w:color="auto" w:fill="FFFFFF"/>
        </w:rPr>
        <w:t>There are no exceptions to the certification statement</w:t>
      </w:r>
      <w:r w:rsidRPr="00F27A9B" w:rsidR="00E23E13">
        <w:rPr>
          <w:sz w:val="22"/>
          <w:szCs w:val="22"/>
          <w:shd w:val="clear" w:color="auto" w:fill="FFFFFF"/>
        </w:rPr>
        <w:t>.</w:t>
      </w:r>
      <w:r>
        <w:rPr>
          <w:sz w:val="22"/>
          <w:szCs w:val="22"/>
          <w:shd w:val="clear" w:color="auto" w:fill="FFFFFF"/>
        </w:rPr>
        <w:t xml:space="preserve"> </w:t>
      </w:r>
    </w:p>
    <w:p w:rsidR="00E13B73" w:rsidRPr="0072515E" w:rsidP="00B13117" w14:paraId="79EF7608" w14:textId="77777777">
      <w:pPr>
        <w:pStyle w:val="Numberedparagraphs"/>
        <w:tabs>
          <w:tab w:val="left" w:pos="360"/>
        </w:tabs>
        <w:ind w:left="360" w:hanging="360"/>
        <w:rPr>
          <w:b/>
          <w:sz w:val="22"/>
          <w:szCs w:val="22"/>
          <w:shd w:val="clear" w:color="auto" w:fill="FFFFFF"/>
        </w:rPr>
      </w:pPr>
      <w:r w:rsidRPr="0072515E">
        <w:rPr>
          <w:b/>
          <w:sz w:val="22"/>
          <w:szCs w:val="22"/>
          <w:shd w:val="clear" w:color="auto" w:fill="FFFFFF"/>
        </w:rPr>
        <w:t>B.</w:t>
      </w:r>
      <w:r w:rsidRPr="0072515E">
        <w:rPr>
          <w:b/>
          <w:sz w:val="22"/>
          <w:szCs w:val="22"/>
          <w:shd w:val="clear" w:color="auto" w:fill="FFFFFF"/>
        </w:rPr>
        <w:tab/>
        <w:t>Collections of Information Employing Statistical Methods</w:t>
      </w:r>
    </w:p>
    <w:p w:rsidR="006065CA" w:rsidRPr="0072515E" w:rsidP="00042D15" w14:paraId="72900485" w14:textId="77777777">
      <w:pPr>
        <w:pStyle w:val="Numberedparagraphs"/>
        <w:ind w:left="360" w:hanging="360"/>
        <w:rPr>
          <w:sz w:val="22"/>
          <w:szCs w:val="22"/>
          <w:shd w:val="clear" w:color="auto" w:fill="FFFFFF"/>
        </w:rPr>
      </w:pPr>
      <w:r w:rsidRPr="0072515E">
        <w:rPr>
          <w:sz w:val="22"/>
          <w:szCs w:val="22"/>
          <w:shd w:val="clear" w:color="auto" w:fill="FFFFFF"/>
        </w:rPr>
        <w:tab/>
        <w:t>The Commission does not anticipate that the collection of information will employ statistical methods.</w:t>
      </w:r>
      <w:r w:rsidRPr="0072515E">
        <w:rPr>
          <w:sz w:val="22"/>
          <w:szCs w:val="22"/>
          <w:shd w:val="clear" w:color="auto" w:fill="FFFFFF"/>
        </w:rPr>
        <w:tab/>
      </w:r>
    </w:p>
    <w:sectPr w:rsidSect="000F1380">
      <w:headerReference w:type="default" r:id="rId5"/>
      <w:footerReference w:type="even" r:id="rId6"/>
      <w:footerReference w:type="default" r:id="rId7"/>
      <w:headerReference w:type="first" r:id="rId8"/>
      <w:pgSz w:w="12240" w:h="15840"/>
      <w:pgMar w:top="1440" w:right="1080" w:bottom="1440" w:left="153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D9A" w:rsidP="00176835" w14:paraId="348DC0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7D9A" w14:paraId="3D2FDF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D9A" w:rsidP="00176835" w14:paraId="41CD2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24D7">
      <w:rPr>
        <w:rStyle w:val="PageNumber"/>
        <w:noProof/>
      </w:rPr>
      <w:t>2</w:t>
    </w:r>
    <w:r>
      <w:rPr>
        <w:rStyle w:val="PageNumber"/>
      </w:rPr>
      <w:fldChar w:fldCharType="end"/>
    </w:r>
  </w:p>
  <w:p w:rsidR="006A7D9A" w14:paraId="777FAB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4B90" w:rsidP="00992175" w14:paraId="3F481C17" w14:textId="0AE655A5">
    <w:pPr>
      <w:pStyle w:val="Header"/>
      <w:rPr>
        <w:b/>
      </w:rPr>
    </w:pPr>
    <w:r>
      <w:rPr>
        <w:b/>
      </w:rPr>
      <w:t xml:space="preserve">3060-0665                                                                                                              </w:t>
    </w:r>
    <w:r w:rsidR="006879F0">
      <w:rPr>
        <w:b/>
      </w:rPr>
      <w:t xml:space="preserve"> </w:t>
    </w:r>
    <w:r w:rsidR="005029AE">
      <w:rPr>
        <w:b/>
      </w:rPr>
      <w:t>____</w:t>
    </w:r>
  </w:p>
  <w:p w:rsidR="006A7D9A" w:rsidP="00992175" w14:paraId="4C6A7CC4" w14:textId="77777777">
    <w:pPr>
      <w:pStyle w:val="Header"/>
      <w:rPr>
        <w:b/>
      </w:rPr>
    </w:pPr>
    <w:r>
      <w:rPr>
        <w:b/>
      </w:rPr>
      <w:tab/>
      <w:t>Section 64.707 – Public Dissemination of Information by Providers of Operator Services</w:t>
    </w:r>
  </w:p>
  <w:p w:rsidR="006A7D9A" w:rsidRPr="00992175" w:rsidP="00992175" w14:paraId="2C413FF3" w14:textId="77777777">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D9A" w:rsidP="00CE5F27" w14:paraId="0F0B4206" w14:textId="2752A597">
    <w:pPr>
      <w:pStyle w:val="Header"/>
      <w:rPr>
        <w:b/>
      </w:rPr>
    </w:pPr>
    <w:r>
      <w:rPr>
        <w:b/>
      </w:rPr>
      <w:t xml:space="preserve">3060-0665                                                                         </w:t>
    </w:r>
    <w:r w:rsidR="00E23E13">
      <w:rPr>
        <w:b/>
      </w:rPr>
      <w:tab/>
    </w:r>
    <w:r w:rsidR="00FE3177">
      <w:rPr>
        <w:b/>
      </w:rPr>
      <w:t xml:space="preserve">October 2024 </w:t>
    </w:r>
    <w:r>
      <w:rPr>
        <w:b/>
      </w:rPr>
      <w:tab/>
      <w:t>Section 64.707 – Public Dissemination of Information by Providers of Operator Services</w:t>
    </w:r>
  </w:p>
  <w:p w:rsidR="006A7D9A" w14:paraId="3DF0A2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906E8"/>
    <w:multiLevelType w:val="hybridMultilevel"/>
    <w:tmpl w:val="86167B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6E811C61"/>
    <w:multiLevelType w:val="hybridMultilevel"/>
    <w:tmpl w:val="962A3A20"/>
    <w:lvl w:ilvl="0">
      <w:start w:val="12"/>
      <w:numFmt w:val="decimal"/>
      <w:lvlText w:val="%1."/>
      <w:lvlJc w:val="left"/>
      <w:pPr>
        <w:tabs>
          <w:tab w:val="num" w:pos="360"/>
        </w:tabs>
        <w:ind w:left="36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num w:numId="1" w16cid:durableId="1651058799">
    <w:abstractNumId w:val="0"/>
  </w:num>
  <w:num w:numId="2" w16cid:durableId="1251695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16B70"/>
    <w:rsid w:val="000206A0"/>
    <w:rsid w:val="000404CA"/>
    <w:rsid w:val="00041055"/>
    <w:rsid w:val="000417DA"/>
    <w:rsid w:val="00042D15"/>
    <w:rsid w:val="00060DCA"/>
    <w:rsid w:val="0006483D"/>
    <w:rsid w:val="00074B90"/>
    <w:rsid w:val="0009083C"/>
    <w:rsid w:val="0009260D"/>
    <w:rsid w:val="000B1F55"/>
    <w:rsid w:val="000C45D2"/>
    <w:rsid w:val="000D24D7"/>
    <w:rsid w:val="000E5F81"/>
    <w:rsid w:val="000F1380"/>
    <w:rsid w:val="000F2C7C"/>
    <w:rsid w:val="000F7868"/>
    <w:rsid w:val="00126053"/>
    <w:rsid w:val="00130687"/>
    <w:rsid w:val="00135FC2"/>
    <w:rsid w:val="0015014C"/>
    <w:rsid w:val="0015032D"/>
    <w:rsid w:val="00166D32"/>
    <w:rsid w:val="00166E53"/>
    <w:rsid w:val="00174F3F"/>
    <w:rsid w:val="00176835"/>
    <w:rsid w:val="00187678"/>
    <w:rsid w:val="001A1B91"/>
    <w:rsid w:val="002132E3"/>
    <w:rsid w:val="0022752C"/>
    <w:rsid w:val="002318C5"/>
    <w:rsid w:val="0023279F"/>
    <w:rsid w:val="00244398"/>
    <w:rsid w:val="00250F73"/>
    <w:rsid w:val="00254A51"/>
    <w:rsid w:val="0028462C"/>
    <w:rsid w:val="002B1674"/>
    <w:rsid w:val="002B793A"/>
    <w:rsid w:val="002D3700"/>
    <w:rsid w:val="002D703E"/>
    <w:rsid w:val="002F1958"/>
    <w:rsid w:val="002F1D5A"/>
    <w:rsid w:val="0031055D"/>
    <w:rsid w:val="00324783"/>
    <w:rsid w:val="00345171"/>
    <w:rsid w:val="00346D8F"/>
    <w:rsid w:val="00350EE9"/>
    <w:rsid w:val="00392BDD"/>
    <w:rsid w:val="003A4247"/>
    <w:rsid w:val="003A6B58"/>
    <w:rsid w:val="003B1C73"/>
    <w:rsid w:val="003B2D5D"/>
    <w:rsid w:val="003C426A"/>
    <w:rsid w:val="003E1ED3"/>
    <w:rsid w:val="003F57A2"/>
    <w:rsid w:val="00400050"/>
    <w:rsid w:val="004579F2"/>
    <w:rsid w:val="00464E93"/>
    <w:rsid w:val="00465336"/>
    <w:rsid w:val="00483B71"/>
    <w:rsid w:val="0049290D"/>
    <w:rsid w:val="004B53CD"/>
    <w:rsid w:val="004D3820"/>
    <w:rsid w:val="004D67B2"/>
    <w:rsid w:val="004E0FC7"/>
    <w:rsid w:val="004F1021"/>
    <w:rsid w:val="004F5320"/>
    <w:rsid w:val="004F5BC0"/>
    <w:rsid w:val="004F6DB7"/>
    <w:rsid w:val="005029AE"/>
    <w:rsid w:val="00513BAC"/>
    <w:rsid w:val="0052749B"/>
    <w:rsid w:val="00535CCE"/>
    <w:rsid w:val="005527CA"/>
    <w:rsid w:val="0055671E"/>
    <w:rsid w:val="00584357"/>
    <w:rsid w:val="005A0BB1"/>
    <w:rsid w:val="005B3018"/>
    <w:rsid w:val="005B51AB"/>
    <w:rsid w:val="005C6057"/>
    <w:rsid w:val="005D45A6"/>
    <w:rsid w:val="005E36F7"/>
    <w:rsid w:val="005F5E08"/>
    <w:rsid w:val="006065CA"/>
    <w:rsid w:val="006143E4"/>
    <w:rsid w:val="00616C4B"/>
    <w:rsid w:val="00626B9F"/>
    <w:rsid w:val="00651B38"/>
    <w:rsid w:val="00651FF2"/>
    <w:rsid w:val="00666858"/>
    <w:rsid w:val="006706A4"/>
    <w:rsid w:val="006879F0"/>
    <w:rsid w:val="006908C2"/>
    <w:rsid w:val="006A3A99"/>
    <w:rsid w:val="006A50CF"/>
    <w:rsid w:val="006A7D9A"/>
    <w:rsid w:val="006B1C6D"/>
    <w:rsid w:val="006D7827"/>
    <w:rsid w:val="00701A97"/>
    <w:rsid w:val="0070506E"/>
    <w:rsid w:val="0072515E"/>
    <w:rsid w:val="00747062"/>
    <w:rsid w:val="00752572"/>
    <w:rsid w:val="007632ED"/>
    <w:rsid w:val="00773C6E"/>
    <w:rsid w:val="00791D67"/>
    <w:rsid w:val="007939CB"/>
    <w:rsid w:val="007A1A5A"/>
    <w:rsid w:val="007B0539"/>
    <w:rsid w:val="007B0BBB"/>
    <w:rsid w:val="007B75FA"/>
    <w:rsid w:val="007D49E9"/>
    <w:rsid w:val="007E6410"/>
    <w:rsid w:val="00806AFC"/>
    <w:rsid w:val="008605A2"/>
    <w:rsid w:val="00863A23"/>
    <w:rsid w:val="00867210"/>
    <w:rsid w:val="0088004F"/>
    <w:rsid w:val="00896EBA"/>
    <w:rsid w:val="008B0C6C"/>
    <w:rsid w:val="008B320B"/>
    <w:rsid w:val="008D129A"/>
    <w:rsid w:val="008E2445"/>
    <w:rsid w:val="008E700C"/>
    <w:rsid w:val="008F0837"/>
    <w:rsid w:val="009047B4"/>
    <w:rsid w:val="00945EC7"/>
    <w:rsid w:val="009841FA"/>
    <w:rsid w:val="00986969"/>
    <w:rsid w:val="00992175"/>
    <w:rsid w:val="009A2EC1"/>
    <w:rsid w:val="009B4DD1"/>
    <w:rsid w:val="009B6E22"/>
    <w:rsid w:val="009B73EB"/>
    <w:rsid w:val="009E0FDB"/>
    <w:rsid w:val="00A137B9"/>
    <w:rsid w:val="00A254C1"/>
    <w:rsid w:val="00A460A6"/>
    <w:rsid w:val="00A508ED"/>
    <w:rsid w:val="00A630A2"/>
    <w:rsid w:val="00AA75D8"/>
    <w:rsid w:val="00AB10FC"/>
    <w:rsid w:val="00AB362D"/>
    <w:rsid w:val="00AD1231"/>
    <w:rsid w:val="00B013B4"/>
    <w:rsid w:val="00B07469"/>
    <w:rsid w:val="00B1010E"/>
    <w:rsid w:val="00B102FD"/>
    <w:rsid w:val="00B13117"/>
    <w:rsid w:val="00B15451"/>
    <w:rsid w:val="00B3180C"/>
    <w:rsid w:val="00B40CDD"/>
    <w:rsid w:val="00B441EE"/>
    <w:rsid w:val="00B44760"/>
    <w:rsid w:val="00B8757D"/>
    <w:rsid w:val="00B8798A"/>
    <w:rsid w:val="00BB1350"/>
    <w:rsid w:val="00BB2A8C"/>
    <w:rsid w:val="00BD0272"/>
    <w:rsid w:val="00BD7285"/>
    <w:rsid w:val="00BE2559"/>
    <w:rsid w:val="00C22BDA"/>
    <w:rsid w:val="00C24F13"/>
    <w:rsid w:val="00C35E75"/>
    <w:rsid w:val="00C37242"/>
    <w:rsid w:val="00C51D90"/>
    <w:rsid w:val="00C528BD"/>
    <w:rsid w:val="00C54C2F"/>
    <w:rsid w:val="00C61097"/>
    <w:rsid w:val="00C61BEE"/>
    <w:rsid w:val="00C923E0"/>
    <w:rsid w:val="00CB39D8"/>
    <w:rsid w:val="00CB53BA"/>
    <w:rsid w:val="00CC56EF"/>
    <w:rsid w:val="00CE5F27"/>
    <w:rsid w:val="00CE6D1D"/>
    <w:rsid w:val="00D52E75"/>
    <w:rsid w:val="00D768F7"/>
    <w:rsid w:val="00DE034F"/>
    <w:rsid w:val="00DE060B"/>
    <w:rsid w:val="00E01B5B"/>
    <w:rsid w:val="00E060A6"/>
    <w:rsid w:val="00E13B73"/>
    <w:rsid w:val="00E23E13"/>
    <w:rsid w:val="00E51D74"/>
    <w:rsid w:val="00E531B5"/>
    <w:rsid w:val="00E64D8B"/>
    <w:rsid w:val="00E727C5"/>
    <w:rsid w:val="00E941CD"/>
    <w:rsid w:val="00E968EA"/>
    <w:rsid w:val="00EC56EC"/>
    <w:rsid w:val="00ED1DD3"/>
    <w:rsid w:val="00ED697A"/>
    <w:rsid w:val="00EE6CDE"/>
    <w:rsid w:val="00F026F9"/>
    <w:rsid w:val="00F11569"/>
    <w:rsid w:val="00F224B4"/>
    <w:rsid w:val="00F27A9B"/>
    <w:rsid w:val="00F52D20"/>
    <w:rsid w:val="00F54398"/>
    <w:rsid w:val="00F613D5"/>
    <w:rsid w:val="00F633AB"/>
    <w:rsid w:val="00F67A87"/>
    <w:rsid w:val="00F72CBA"/>
    <w:rsid w:val="00FB0B70"/>
    <w:rsid w:val="00FC3E63"/>
    <w:rsid w:val="00FE1F84"/>
    <w:rsid w:val="00FE2DDF"/>
    <w:rsid w:val="00FE3177"/>
    <w:rsid w:val="00FE68F4"/>
    <w:rsid w:val="00FE7A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511221"/>
  <w15:chartTrackingRefBased/>
  <w15:docId w15:val="{85FA03FC-9B7A-4105-9545-2D9BF370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2175"/>
    <w:pPr>
      <w:tabs>
        <w:tab w:val="center" w:pos="4320"/>
        <w:tab w:val="right" w:pos="8640"/>
      </w:tabs>
    </w:pPr>
  </w:style>
  <w:style w:type="paragraph" w:styleId="Footer">
    <w:name w:val="footer"/>
    <w:basedOn w:val="Normal"/>
    <w:rsid w:val="00992175"/>
    <w:pPr>
      <w:tabs>
        <w:tab w:val="center" w:pos="4320"/>
        <w:tab w:val="right" w:pos="8640"/>
      </w:tabs>
    </w:pPr>
  </w:style>
  <w:style w:type="paragraph" w:customStyle="1" w:styleId="Numberedparagraphs">
    <w:name w:val="Numbered paragraphs"/>
    <w:basedOn w:val="Normal"/>
    <w:rsid w:val="006065CA"/>
    <w:pPr>
      <w:tabs>
        <w:tab w:val="num" w:pos="360"/>
        <w:tab w:val="left" w:pos="1440"/>
      </w:tabs>
      <w:spacing w:after="220"/>
    </w:pPr>
  </w:style>
  <w:style w:type="character" w:styleId="PageNumber">
    <w:name w:val="page number"/>
    <w:basedOn w:val="DefaultParagraphFont"/>
    <w:rsid w:val="005B3018"/>
  </w:style>
  <w:style w:type="paragraph" w:styleId="BalloonText">
    <w:name w:val="Balloon Text"/>
    <w:basedOn w:val="Normal"/>
    <w:semiHidden/>
    <w:rsid w:val="00B44760"/>
    <w:rPr>
      <w:rFonts w:ascii="Tahoma" w:hAnsi="Tahoma" w:cs="Tahoma"/>
      <w:sz w:val="16"/>
      <w:szCs w:val="16"/>
    </w:rPr>
  </w:style>
  <w:style w:type="character" w:styleId="CommentReference">
    <w:name w:val="annotation reference"/>
    <w:semiHidden/>
    <w:rsid w:val="004579F2"/>
    <w:rPr>
      <w:sz w:val="16"/>
      <w:szCs w:val="16"/>
    </w:rPr>
  </w:style>
  <w:style w:type="paragraph" w:styleId="CommentText">
    <w:name w:val="annotation text"/>
    <w:basedOn w:val="Normal"/>
    <w:semiHidden/>
    <w:rsid w:val="004579F2"/>
    <w:rPr>
      <w:sz w:val="20"/>
    </w:rPr>
  </w:style>
  <w:style w:type="paragraph" w:styleId="CommentSubject">
    <w:name w:val="annotation subject"/>
    <w:basedOn w:val="CommentText"/>
    <w:next w:val="CommentText"/>
    <w:semiHidden/>
    <w:rsid w:val="004579F2"/>
    <w:rPr>
      <w:b/>
      <w:bCs/>
    </w:rPr>
  </w:style>
  <w:style w:type="paragraph" w:styleId="FootnoteText">
    <w:name w:val="footnote text"/>
    <w:basedOn w:val="Normal"/>
    <w:semiHidden/>
    <w:rsid w:val="00F613D5"/>
    <w:rPr>
      <w:sz w:val="20"/>
    </w:rPr>
  </w:style>
  <w:style w:type="character" w:styleId="FootnoteReference">
    <w:name w:val="footnote reference"/>
    <w:semiHidden/>
    <w:rsid w:val="00F613D5"/>
    <w:rPr>
      <w:vertAlign w:val="superscript"/>
    </w:rPr>
  </w:style>
  <w:style w:type="paragraph" w:styleId="Revision">
    <w:name w:val="Revision"/>
    <w:hidden/>
    <w:uiPriority w:val="99"/>
    <w:semiHidden/>
    <w:rsid w:val="00392B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72AA6-D564-49D0-820E-3683957E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Dana.Jackson</dc:creator>
  <cp:lastModifiedBy>Cathy Williams</cp:lastModifiedBy>
  <cp:revision>3</cp:revision>
  <cp:lastPrinted>2010-10-01T19:07:00Z</cp:lastPrinted>
  <dcterms:created xsi:type="dcterms:W3CDTF">2024-08-08T23:56:00Z</dcterms:created>
  <dcterms:modified xsi:type="dcterms:W3CDTF">2024-10-18T18:56:00Z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