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CEC" w:rsidRPr="00680F45" w:rsidP="00F35909" w14:paraId="7C2F3525" w14:textId="77777777">
      <w:pPr>
        <w:ind w:left="720"/>
        <w:rPr>
          <w:rFonts w:ascii="Arial" w:hAnsi="Arial" w:cs="Arial"/>
          <w:sz w:val="24"/>
          <w:szCs w:val="24"/>
        </w:rPr>
      </w:pPr>
    </w:p>
    <w:p w:rsidR="00B82167" w:rsidRPr="00B82167" w:rsidP="00B82167" w14:paraId="70AA5093" w14:textId="77777777">
      <w:pPr>
        <w:overflowPunct/>
        <w:autoSpaceDE/>
        <w:autoSpaceDN/>
        <w:adjustRightInd/>
        <w:jc w:val="center"/>
        <w:textAlignment w:val="auto"/>
        <w:rPr>
          <w:rFonts w:ascii="Arial" w:hAnsi="Arial" w:cs="Arial"/>
          <w:bCs/>
          <w:sz w:val="28"/>
          <w:szCs w:val="28"/>
          <w:u w:val="single"/>
        </w:rPr>
      </w:pPr>
      <w:r w:rsidRPr="00B82167">
        <w:rPr>
          <w:rFonts w:ascii="Arial" w:hAnsi="Arial" w:cs="Arial"/>
          <w:bCs/>
          <w:sz w:val="28"/>
          <w:szCs w:val="28"/>
          <w:u w:val="single"/>
        </w:rPr>
        <w:t>SUPPORTING STATEMENT – PART A</w:t>
      </w:r>
    </w:p>
    <w:p w:rsidR="00B82167" w:rsidRPr="00B82167" w:rsidP="00B82167" w14:paraId="50E2052C" w14:textId="77777777">
      <w:pPr>
        <w:overflowPunct/>
        <w:textAlignment w:val="auto"/>
        <w:rPr>
          <w:rFonts w:ascii="Arial" w:eastAsia="Calibri" w:hAnsi="Arial" w:cs="Arial"/>
          <w:color w:val="000000"/>
          <w:sz w:val="24"/>
          <w:szCs w:val="24"/>
        </w:rPr>
      </w:pPr>
    </w:p>
    <w:p w:rsidR="00B82167" w:rsidRPr="00B82167" w:rsidP="00B82167" w14:paraId="06CF51B1" w14:textId="77777777">
      <w:pPr>
        <w:overflowPunct/>
        <w:jc w:val="center"/>
        <w:textAlignment w:val="auto"/>
        <w:rPr>
          <w:rFonts w:ascii="Arial" w:eastAsia="Calibri" w:hAnsi="Arial" w:cs="Arial"/>
          <w:color w:val="000000"/>
          <w:sz w:val="28"/>
          <w:szCs w:val="28"/>
        </w:rPr>
      </w:pPr>
      <w:bookmarkStart w:id="0" w:name="_Hlk179550052"/>
      <w:r w:rsidRPr="00B82167">
        <w:rPr>
          <w:rFonts w:ascii="Arial" w:eastAsia="Calibri" w:hAnsi="Arial" w:cs="Arial"/>
          <w:color w:val="000000"/>
          <w:sz w:val="28"/>
          <w:szCs w:val="28"/>
        </w:rPr>
        <w:t>OMB 2900-0</w:t>
      </w:r>
      <w:r>
        <w:rPr>
          <w:rFonts w:ascii="Arial" w:eastAsia="Calibri" w:hAnsi="Arial" w:cs="Arial"/>
          <w:color w:val="000000"/>
          <w:sz w:val="28"/>
          <w:szCs w:val="28"/>
        </w:rPr>
        <w:t>1</w:t>
      </w:r>
      <w:r w:rsidRPr="00B82167">
        <w:rPr>
          <w:rFonts w:ascii="Arial" w:eastAsia="Calibri" w:hAnsi="Arial" w:cs="Arial"/>
          <w:color w:val="000000"/>
          <w:sz w:val="28"/>
          <w:szCs w:val="28"/>
        </w:rPr>
        <w:t>5</w:t>
      </w:r>
      <w:r>
        <w:rPr>
          <w:rFonts w:ascii="Arial" w:eastAsia="Calibri" w:hAnsi="Arial" w:cs="Arial"/>
          <w:color w:val="000000"/>
          <w:sz w:val="28"/>
          <w:szCs w:val="28"/>
        </w:rPr>
        <w:t>4</w:t>
      </w:r>
    </w:p>
    <w:p w:rsidR="00B82167" w:rsidP="00B82167" w14:paraId="73B9E284" w14:textId="77777777">
      <w:pPr>
        <w:overflowPunct/>
        <w:jc w:val="center"/>
        <w:textAlignment w:val="auto"/>
        <w:rPr>
          <w:rFonts w:ascii="Arial" w:eastAsia="Calibri" w:hAnsi="Arial" w:cs="Arial"/>
          <w:color w:val="000000"/>
          <w:sz w:val="24"/>
          <w:szCs w:val="24"/>
        </w:rPr>
      </w:pPr>
    </w:p>
    <w:p w:rsidR="00B82167" w:rsidP="00B82167" w14:paraId="66383C8D" w14:textId="10E31C1B">
      <w:pPr>
        <w:overflowPunct/>
        <w:jc w:val="center"/>
        <w:textAlignment w:val="auto"/>
        <w:rPr>
          <w:rFonts w:ascii="Arial" w:eastAsia="Calibri" w:hAnsi="Arial" w:cs="Arial"/>
          <w:color w:val="000000"/>
          <w:sz w:val="24"/>
          <w:szCs w:val="24"/>
        </w:rPr>
      </w:pPr>
      <w:r w:rsidRPr="00B82167">
        <w:rPr>
          <w:rFonts w:ascii="Arial" w:eastAsia="Calibri" w:hAnsi="Arial" w:cs="Arial"/>
          <w:color w:val="000000"/>
          <w:sz w:val="24"/>
          <w:szCs w:val="24"/>
        </w:rPr>
        <w:t>Application For V</w:t>
      </w:r>
      <w:r>
        <w:rPr>
          <w:rFonts w:ascii="Arial" w:eastAsia="Calibri" w:hAnsi="Arial" w:cs="Arial"/>
          <w:color w:val="000000"/>
          <w:sz w:val="24"/>
          <w:szCs w:val="24"/>
        </w:rPr>
        <w:t>A</w:t>
      </w:r>
      <w:r w:rsidRPr="00B82167">
        <w:rPr>
          <w:rFonts w:ascii="Arial" w:eastAsia="Calibri" w:hAnsi="Arial" w:cs="Arial"/>
          <w:color w:val="000000"/>
          <w:sz w:val="24"/>
          <w:szCs w:val="24"/>
        </w:rPr>
        <w:t xml:space="preserve"> Education Benefits </w:t>
      </w:r>
    </w:p>
    <w:p w:rsidR="00B82167" w:rsidRPr="00B82167" w:rsidP="00B82167" w14:paraId="4FB4F7FC" w14:textId="0AAE9289">
      <w:pPr>
        <w:overflowPunct/>
        <w:jc w:val="center"/>
        <w:textAlignment w:val="auto"/>
        <w:rPr>
          <w:rFonts w:ascii="Arial" w:eastAsia="Calibri" w:hAnsi="Arial" w:cs="Arial"/>
          <w:color w:val="000000"/>
          <w:sz w:val="24"/>
          <w:szCs w:val="24"/>
        </w:rPr>
      </w:pPr>
      <w:r>
        <w:rPr>
          <w:rFonts w:ascii="Arial" w:eastAsia="Calibri" w:hAnsi="Arial" w:cs="Arial"/>
          <w:color w:val="000000"/>
          <w:sz w:val="24"/>
          <w:szCs w:val="24"/>
        </w:rPr>
        <w:t>(</w:t>
      </w:r>
      <w:r w:rsidRPr="00B82167">
        <w:rPr>
          <w:rFonts w:ascii="Arial" w:eastAsia="Calibri" w:hAnsi="Arial" w:cs="Arial"/>
          <w:color w:val="000000"/>
          <w:sz w:val="24"/>
          <w:szCs w:val="24"/>
        </w:rPr>
        <w:t>VA</w:t>
      </w:r>
      <w:r>
        <w:rPr>
          <w:rFonts w:ascii="Arial" w:eastAsia="Calibri" w:hAnsi="Arial" w:cs="Arial"/>
          <w:color w:val="000000"/>
          <w:sz w:val="24"/>
          <w:szCs w:val="24"/>
        </w:rPr>
        <w:t xml:space="preserve"> </w:t>
      </w:r>
      <w:r w:rsidRPr="00B82167">
        <w:rPr>
          <w:rFonts w:ascii="Arial" w:eastAsia="Calibri" w:hAnsi="Arial" w:cs="Arial"/>
          <w:color w:val="000000"/>
          <w:sz w:val="24"/>
          <w:szCs w:val="24"/>
        </w:rPr>
        <w:t>F</w:t>
      </w:r>
      <w:r>
        <w:rPr>
          <w:rFonts w:ascii="Arial" w:eastAsia="Calibri" w:hAnsi="Arial" w:cs="Arial"/>
          <w:color w:val="000000"/>
          <w:sz w:val="24"/>
          <w:szCs w:val="24"/>
        </w:rPr>
        <w:t>orm</w:t>
      </w:r>
      <w:r w:rsidRPr="00B82167">
        <w:rPr>
          <w:rFonts w:ascii="Arial" w:eastAsia="Calibri" w:hAnsi="Arial" w:cs="Arial"/>
          <w:color w:val="000000"/>
          <w:sz w:val="24"/>
          <w:szCs w:val="24"/>
        </w:rPr>
        <w:t xml:space="preserve"> 22-1990</w:t>
      </w:r>
      <w:r>
        <w:rPr>
          <w:rFonts w:ascii="Arial" w:eastAsia="Calibri" w:hAnsi="Arial" w:cs="Arial"/>
          <w:color w:val="000000"/>
          <w:sz w:val="24"/>
          <w:szCs w:val="24"/>
        </w:rPr>
        <w:t>)</w:t>
      </w:r>
    </w:p>
    <w:p w:rsidR="00B82167" w:rsidP="00B82167" w14:paraId="669F9953" w14:textId="77777777">
      <w:pPr>
        <w:overflowPunct/>
        <w:jc w:val="center"/>
        <w:textAlignment w:val="auto"/>
        <w:rPr>
          <w:rFonts w:ascii="Arial" w:eastAsia="Calibri" w:hAnsi="Arial" w:cs="Arial"/>
          <w:color w:val="000000"/>
          <w:sz w:val="24"/>
          <w:szCs w:val="24"/>
        </w:rPr>
      </w:pPr>
      <w:r w:rsidRPr="00B82167">
        <w:rPr>
          <w:rFonts w:ascii="Arial" w:eastAsia="Calibri" w:hAnsi="Arial" w:cs="Arial"/>
          <w:color w:val="000000"/>
          <w:sz w:val="24"/>
          <w:szCs w:val="24"/>
        </w:rPr>
        <w:t xml:space="preserve">Application For Family Member </w:t>
      </w:r>
      <w:r w:rsidRPr="00B82167">
        <w:rPr>
          <w:rFonts w:ascii="Arial" w:eastAsia="Calibri" w:hAnsi="Arial" w:cs="Arial"/>
          <w:color w:val="000000"/>
          <w:sz w:val="24"/>
          <w:szCs w:val="24"/>
        </w:rPr>
        <w:t>To</w:t>
      </w:r>
      <w:r w:rsidRPr="00B82167">
        <w:rPr>
          <w:rFonts w:ascii="Arial" w:eastAsia="Calibri" w:hAnsi="Arial" w:cs="Arial"/>
          <w:color w:val="000000"/>
          <w:sz w:val="24"/>
          <w:szCs w:val="24"/>
        </w:rPr>
        <w:t xml:space="preserve"> Use Transferred Benefits </w:t>
      </w:r>
    </w:p>
    <w:p w:rsidR="00B82167" w:rsidRPr="00B82167" w:rsidP="00B82167" w14:paraId="79ECCC3C" w14:textId="53B8764F">
      <w:pPr>
        <w:overflowPunct/>
        <w:jc w:val="center"/>
        <w:textAlignment w:val="auto"/>
        <w:rPr>
          <w:rFonts w:ascii="Arial" w:eastAsia="Calibri" w:hAnsi="Arial" w:cs="Arial"/>
          <w:color w:val="000000"/>
          <w:sz w:val="24"/>
          <w:szCs w:val="24"/>
        </w:rPr>
      </w:pPr>
      <w:r>
        <w:rPr>
          <w:rFonts w:ascii="Arial" w:eastAsia="Calibri" w:hAnsi="Arial" w:cs="Arial"/>
          <w:color w:val="000000"/>
          <w:sz w:val="24"/>
          <w:szCs w:val="24"/>
        </w:rPr>
        <w:t>(</w:t>
      </w:r>
      <w:r w:rsidRPr="00B82167">
        <w:rPr>
          <w:rFonts w:ascii="Arial" w:eastAsia="Calibri" w:hAnsi="Arial" w:cs="Arial"/>
          <w:color w:val="000000"/>
          <w:sz w:val="24"/>
          <w:szCs w:val="24"/>
        </w:rPr>
        <w:t>VA</w:t>
      </w:r>
      <w:r>
        <w:rPr>
          <w:rFonts w:ascii="Arial" w:eastAsia="Calibri" w:hAnsi="Arial" w:cs="Arial"/>
          <w:color w:val="000000"/>
          <w:sz w:val="24"/>
          <w:szCs w:val="24"/>
        </w:rPr>
        <w:t xml:space="preserve"> </w:t>
      </w:r>
      <w:r w:rsidRPr="00B82167">
        <w:rPr>
          <w:rFonts w:ascii="Arial" w:eastAsia="Calibri" w:hAnsi="Arial" w:cs="Arial"/>
          <w:color w:val="000000"/>
          <w:sz w:val="24"/>
          <w:szCs w:val="24"/>
        </w:rPr>
        <w:t>F</w:t>
      </w:r>
      <w:r>
        <w:rPr>
          <w:rFonts w:ascii="Arial" w:eastAsia="Calibri" w:hAnsi="Arial" w:cs="Arial"/>
          <w:color w:val="000000"/>
          <w:sz w:val="24"/>
          <w:szCs w:val="24"/>
        </w:rPr>
        <w:t>orm</w:t>
      </w:r>
      <w:r w:rsidRPr="00B82167">
        <w:rPr>
          <w:rFonts w:ascii="Arial" w:eastAsia="Calibri" w:hAnsi="Arial" w:cs="Arial"/>
          <w:color w:val="000000"/>
          <w:sz w:val="24"/>
          <w:szCs w:val="24"/>
        </w:rPr>
        <w:t xml:space="preserve"> 22-1990E</w:t>
      </w:r>
      <w:r>
        <w:rPr>
          <w:rFonts w:ascii="Arial" w:eastAsia="Calibri" w:hAnsi="Arial" w:cs="Arial"/>
          <w:color w:val="000000"/>
          <w:sz w:val="24"/>
          <w:szCs w:val="24"/>
        </w:rPr>
        <w:t>)</w:t>
      </w:r>
    </w:p>
    <w:p w:rsidR="00B82167" w:rsidP="00B82167" w14:paraId="5BAA587F" w14:textId="3111E54B">
      <w:pPr>
        <w:overflowPunct/>
        <w:jc w:val="center"/>
        <w:textAlignment w:val="auto"/>
        <w:rPr>
          <w:rFonts w:ascii="Arial" w:eastAsia="Calibri" w:hAnsi="Arial" w:cs="Arial"/>
          <w:color w:val="000000"/>
          <w:sz w:val="24"/>
          <w:szCs w:val="24"/>
        </w:rPr>
      </w:pPr>
      <w:r w:rsidRPr="00B82167">
        <w:rPr>
          <w:rFonts w:ascii="Arial" w:eastAsia="Calibri" w:hAnsi="Arial" w:cs="Arial"/>
          <w:color w:val="000000"/>
          <w:sz w:val="24"/>
          <w:szCs w:val="24"/>
        </w:rPr>
        <w:t xml:space="preserve">Application For Va Benefits Under </w:t>
      </w:r>
      <w:r w:rsidRPr="00B82167">
        <w:rPr>
          <w:rFonts w:ascii="Arial" w:eastAsia="Calibri" w:hAnsi="Arial" w:cs="Arial"/>
          <w:color w:val="000000"/>
          <w:sz w:val="24"/>
          <w:szCs w:val="24"/>
        </w:rPr>
        <w:t>The</w:t>
      </w:r>
      <w:r w:rsidRPr="00B82167">
        <w:rPr>
          <w:rFonts w:ascii="Arial" w:eastAsia="Calibri" w:hAnsi="Arial" w:cs="Arial"/>
          <w:color w:val="000000"/>
          <w:sz w:val="24"/>
          <w:szCs w:val="24"/>
        </w:rPr>
        <w:t xml:space="preserve"> National Call To Service Program</w:t>
      </w:r>
    </w:p>
    <w:p w:rsidR="00B82167" w:rsidP="00B82167" w14:paraId="09ED46E0" w14:textId="4D51F17E">
      <w:pPr>
        <w:overflowPunct/>
        <w:jc w:val="center"/>
        <w:textAlignment w:val="auto"/>
        <w:rPr>
          <w:rFonts w:ascii="Arial" w:eastAsia="Calibri" w:hAnsi="Arial" w:cs="Arial"/>
          <w:color w:val="000000"/>
          <w:sz w:val="24"/>
          <w:szCs w:val="24"/>
        </w:rPr>
      </w:pPr>
      <w:r>
        <w:rPr>
          <w:rFonts w:ascii="Arial" w:eastAsia="Calibri" w:hAnsi="Arial" w:cs="Arial"/>
          <w:color w:val="000000"/>
          <w:sz w:val="24"/>
          <w:szCs w:val="24"/>
        </w:rPr>
        <w:t>(</w:t>
      </w:r>
      <w:r w:rsidRPr="00B82167">
        <w:rPr>
          <w:rFonts w:ascii="Arial" w:eastAsia="Calibri" w:hAnsi="Arial" w:cs="Arial"/>
          <w:color w:val="000000"/>
          <w:sz w:val="24"/>
          <w:szCs w:val="24"/>
        </w:rPr>
        <w:t>VA</w:t>
      </w:r>
      <w:r>
        <w:rPr>
          <w:rFonts w:ascii="Arial" w:eastAsia="Calibri" w:hAnsi="Arial" w:cs="Arial"/>
          <w:color w:val="000000"/>
          <w:sz w:val="24"/>
          <w:szCs w:val="24"/>
        </w:rPr>
        <w:t xml:space="preserve"> </w:t>
      </w:r>
      <w:r w:rsidRPr="00B82167">
        <w:rPr>
          <w:rFonts w:ascii="Arial" w:eastAsia="Calibri" w:hAnsi="Arial" w:cs="Arial"/>
          <w:color w:val="000000"/>
          <w:sz w:val="24"/>
          <w:szCs w:val="24"/>
        </w:rPr>
        <w:t>F</w:t>
      </w:r>
      <w:r>
        <w:rPr>
          <w:rFonts w:ascii="Arial" w:eastAsia="Calibri" w:hAnsi="Arial" w:cs="Arial"/>
          <w:color w:val="000000"/>
          <w:sz w:val="24"/>
          <w:szCs w:val="24"/>
        </w:rPr>
        <w:t>orm</w:t>
      </w:r>
      <w:r w:rsidRPr="00B82167">
        <w:rPr>
          <w:rFonts w:ascii="Arial" w:eastAsia="Calibri" w:hAnsi="Arial" w:cs="Arial"/>
          <w:color w:val="000000"/>
          <w:sz w:val="24"/>
          <w:szCs w:val="24"/>
        </w:rPr>
        <w:t xml:space="preserve"> 22-1990N</w:t>
      </w:r>
      <w:r>
        <w:rPr>
          <w:rFonts w:ascii="Arial" w:eastAsia="Calibri" w:hAnsi="Arial" w:cs="Arial"/>
          <w:color w:val="000000"/>
          <w:sz w:val="24"/>
          <w:szCs w:val="24"/>
        </w:rPr>
        <w:t>)</w:t>
      </w:r>
    </w:p>
    <w:p w:rsidR="00B82167" w:rsidRPr="00B82167" w:rsidP="00B82167" w14:paraId="5EF833BC" w14:textId="77777777">
      <w:pPr>
        <w:overflowPunct/>
        <w:jc w:val="center"/>
        <w:textAlignment w:val="auto"/>
        <w:rPr>
          <w:rFonts w:ascii="Arial" w:eastAsia="Calibri" w:hAnsi="Arial" w:cs="Arial"/>
          <w:color w:val="000000"/>
          <w:sz w:val="24"/>
          <w:szCs w:val="24"/>
        </w:rPr>
      </w:pPr>
    </w:p>
    <w:bookmarkEnd w:id="0"/>
    <w:p w:rsidR="00B82167" w:rsidRPr="00B82167" w:rsidP="00B82167" w14:paraId="08BB21A4" w14:textId="77777777">
      <w:pPr>
        <w:overflowPunct/>
        <w:jc w:val="center"/>
        <w:textAlignment w:val="auto"/>
        <w:rPr>
          <w:rFonts w:ascii="Arial" w:eastAsia="Calibri" w:hAnsi="Arial" w:cs="Arial"/>
          <w:color w:val="000000"/>
          <w:sz w:val="28"/>
          <w:szCs w:val="28"/>
        </w:rPr>
      </w:pPr>
    </w:p>
    <w:tbl>
      <w:tblPr>
        <w:tblStyle w:val="TableGrid1"/>
        <w:tblW w:w="9515" w:type="dxa"/>
        <w:tblInd w:w="-5" w:type="dxa"/>
        <w:tblLook w:val="04A0"/>
      </w:tblPr>
      <w:tblGrid>
        <w:gridCol w:w="9515"/>
      </w:tblGrid>
      <w:tr w14:paraId="6A681FAD" w14:textId="77777777" w:rsidTr="00EB3A22">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B82167" w:rsidRPr="00B82167" w:rsidP="00B82167" w14:paraId="0E064CC0" w14:textId="77777777">
            <w:pPr>
              <w:overflowPunct/>
              <w:autoSpaceDE/>
              <w:autoSpaceDN/>
              <w:adjustRightInd/>
              <w:spacing w:after="200" w:line="276" w:lineRule="auto"/>
              <w:textAlignment w:val="auto"/>
              <w:rPr>
                <w:rFonts w:ascii="Arial" w:eastAsia="Calibri" w:hAnsi="Arial" w:cs="Arial"/>
                <w:sz w:val="24"/>
                <w:szCs w:val="22"/>
              </w:rPr>
            </w:pPr>
            <w:r w:rsidRPr="00B82167">
              <w:rPr>
                <w:rFonts w:ascii="Arial" w:eastAsia="Calibri" w:hAnsi="Arial" w:cs="Arial"/>
                <w:sz w:val="24"/>
                <w:szCs w:val="22"/>
              </w:rPr>
              <w:t xml:space="preserve">Summary of Changes from Currently Approved Collection </w:t>
            </w:r>
          </w:p>
          <w:p w:rsidR="00B82167" w:rsidRPr="00B82167" w:rsidP="00B82167" w14:paraId="22BB0FC2" w14:textId="77777777">
            <w:pPr>
              <w:numPr>
                <w:ilvl w:val="0"/>
                <w:numId w:val="5"/>
              </w:numPr>
              <w:overflowPunct/>
              <w:autoSpaceDE/>
              <w:autoSpaceDN/>
              <w:adjustRightInd/>
              <w:spacing w:after="200" w:line="276" w:lineRule="auto"/>
              <w:contextualSpacing/>
              <w:textAlignment w:val="auto"/>
              <w:rPr>
                <w:rFonts w:ascii="Arial" w:eastAsia="Calibri" w:hAnsi="Arial" w:cs="Arial"/>
                <w:iCs/>
                <w:sz w:val="24"/>
                <w:szCs w:val="22"/>
              </w:rPr>
            </w:pPr>
            <w:r w:rsidRPr="00B82167">
              <w:rPr>
                <w:rFonts w:ascii="Arial" w:eastAsia="Calibri" w:hAnsi="Arial" w:cs="Arial"/>
                <w:iCs/>
                <w:sz w:val="24"/>
                <w:szCs w:val="22"/>
              </w:rPr>
              <w:t>The ICR is associated with rulemaking RIN 2900-AQ88</w:t>
            </w:r>
          </w:p>
          <w:p w:rsidR="00B82167" w:rsidRPr="00B82167" w:rsidP="00B82167" w14:paraId="7D584D2E" w14:textId="77777777">
            <w:pPr>
              <w:numPr>
                <w:ilvl w:val="0"/>
                <w:numId w:val="5"/>
              </w:numPr>
              <w:overflowPunct/>
              <w:autoSpaceDE/>
              <w:autoSpaceDN/>
              <w:adjustRightInd/>
              <w:spacing w:after="200" w:line="276" w:lineRule="auto"/>
              <w:contextualSpacing/>
              <w:textAlignment w:val="auto"/>
              <w:rPr>
                <w:rFonts w:ascii="Arial" w:eastAsia="Calibri" w:hAnsi="Arial" w:cs="Arial"/>
                <w:iCs/>
                <w:sz w:val="24"/>
                <w:szCs w:val="22"/>
              </w:rPr>
            </w:pPr>
            <w:r w:rsidRPr="00B82167">
              <w:rPr>
                <w:rFonts w:ascii="Arial" w:eastAsia="Calibri" w:hAnsi="Arial" w:cs="Arial"/>
                <w:iCs/>
                <w:sz w:val="24"/>
                <w:szCs w:val="22"/>
              </w:rPr>
              <w:t xml:space="preserve">Increased Annual Burden </w:t>
            </w:r>
          </w:p>
          <w:p w:rsidR="00B82167" w:rsidRPr="00B82167" w:rsidP="00B82167" w14:paraId="3F95D765" w14:textId="77777777">
            <w:pPr>
              <w:numPr>
                <w:ilvl w:val="0"/>
                <w:numId w:val="5"/>
              </w:numPr>
              <w:overflowPunct/>
              <w:autoSpaceDE/>
              <w:autoSpaceDN/>
              <w:adjustRightInd/>
              <w:spacing w:after="200" w:line="276" w:lineRule="auto"/>
              <w:contextualSpacing/>
              <w:textAlignment w:val="auto"/>
              <w:rPr>
                <w:rFonts w:ascii="Calibri Light" w:eastAsia="Calibri" w:hAnsi="Calibri Light"/>
                <w:sz w:val="24"/>
                <w:szCs w:val="22"/>
              </w:rPr>
            </w:pPr>
            <w:r w:rsidRPr="00B82167">
              <w:rPr>
                <w:rFonts w:ascii="Arial" w:eastAsia="Calibri" w:hAnsi="Arial" w:cs="Arial"/>
                <w:iCs/>
                <w:sz w:val="24"/>
                <w:szCs w:val="22"/>
              </w:rPr>
              <w:t xml:space="preserve">Updated </w:t>
            </w:r>
            <w:r w:rsidRPr="00B82167">
              <w:rPr>
                <w:rFonts w:ascii="Arial" w:hAnsi="Arial" w:cs="Arial"/>
                <w:iCs/>
                <w:sz w:val="24"/>
                <w:szCs w:val="24"/>
              </w:rPr>
              <w:t>T</w:t>
            </w:r>
            <w:r w:rsidRPr="00B82167">
              <w:rPr>
                <w:rFonts w:ascii="Arial" w:hAnsi="Arial" w:cs="Arial"/>
                <w:sz w:val="24"/>
                <w:szCs w:val="24"/>
              </w:rPr>
              <w:t xml:space="preserve">otal Cost to all </w:t>
            </w:r>
            <w:r w:rsidRPr="00B82167">
              <w:rPr>
                <w:rFonts w:ascii="Arial" w:hAnsi="Arial" w:cs="Arial"/>
                <w:sz w:val="24"/>
                <w:szCs w:val="24"/>
              </w:rPr>
              <w:t>Respondents</w:t>
            </w:r>
            <w:r w:rsidRPr="00B82167">
              <w:rPr>
                <w:rFonts w:ascii="Arial" w:hAnsi="Arial" w:cs="Arial"/>
                <w:sz w:val="24"/>
                <w:szCs w:val="24"/>
              </w:rPr>
              <w:t xml:space="preserve"> </w:t>
            </w:r>
          </w:p>
          <w:p w:rsidR="00B82167" w:rsidRPr="00B82167" w:rsidP="00B82167" w14:paraId="727516EE" w14:textId="77777777">
            <w:pPr>
              <w:numPr>
                <w:ilvl w:val="0"/>
                <w:numId w:val="5"/>
              </w:numPr>
              <w:overflowPunct/>
              <w:autoSpaceDE/>
              <w:autoSpaceDN/>
              <w:adjustRightInd/>
              <w:spacing w:after="200" w:line="276" w:lineRule="auto"/>
              <w:contextualSpacing/>
              <w:textAlignment w:val="auto"/>
              <w:rPr>
                <w:rFonts w:ascii="Calibri Light" w:eastAsia="Calibri" w:hAnsi="Calibri Light"/>
                <w:sz w:val="24"/>
                <w:szCs w:val="22"/>
              </w:rPr>
            </w:pPr>
            <w:r w:rsidRPr="00B82167">
              <w:rPr>
                <w:rFonts w:ascii="Arial" w:hAnsi="Arial" w:cs="Arial"/>
                <w:sz w:val="24"/>
                <w:szCs w:val="24"/>
              </w:rPr>
              <w:t xml:space="preserve">Updated Cost to the Federal Government </w:t>
            </w:r>
          </w:p>
          <w:p w:rsidR="00B82167" w:rsidRPr="00B82167" w:rsidP="00B82167" w14:paraId="10FD8F1E" w14:textId="77777777">
            <w:pPr>
              <w:overflowPunct/>
              <w:autoSpaceDE/>
              <w:autoSpaceDN/>
              <w:adjustRightInd/>
              <w:ind w:left="720"/>
              <w:contextualSpacing/>
              <w:textAlignment w:val="auto"/>
              <w:rPr>
                <w:rFonts w:ascii="Calibri Light" w:eastAsia="Calibri" w:hAnsi="Calibri Light"/>
                <w:sz w:val="24"/>
                <w:szCs w:val="22"/>
              </w:rPr>
            </w:pPr>
          </w:p>
        </w:tc>
      </w:tr>
    </w:tbl>
    <w:p w:rsidR="0004534F" w:rsidRPr="00414881" w:rsidP="00EB0104" w14:paraId="482B26EB" w14:textId="77777777">
      <w:pPr>
        <w:jc w:val="both"/>
        <w:rPr>
          <w:rFonts w:ascii="Arial" w:hAnsi="Arial"/>
          <w:b/>
          <w:sz w:val="24"/>
          <w:szCs w:val="24"/>
          <w:u w:val="single"/>
        </w:rPr>
      </w:pPr>
    </w:p>
    <w:p w:rsidR="0004534F" w:rsidRPr="00414881" w:rsidP="00EB0104" w14:paraId="3A80EA00" w14:textId="2B31B0F9">
      <w:pPr>
        <w:pStyle w:val="BodyText"/>
        <w:spacing w:line="240" w:lineRule="auto"/>
        <w:rPr>
          <w:b/>
          <w:szCs w:val="24"/>
        </w:rPr>
      </w:pPr>
      <w:r w:rsidRPr="00414881">
        <w:rPr>
          <w:b/>
          <w:szCs w:val="24"/>
        </w:rPr>
        <w:t xml:space="preserve">1.  </w:t>
      </w:r>
      <w:r w:rsidRPr="009F70B9" w:rsidR="009F70B9">
        <w:rPr>
          <w:b/>
          <w:szCs w:val="24"/>
          <w:u w:val="single"/>
        </w:rPr>
        <w:t>Need for the Information Collection</w:t>
      </w:r>
    </w:p>
    <w:p w:rsidR="0004534F" w:rsidP="0004534F" w14:paraId="7E9DD9AA" w14:textId="77777777">
      <w:pPr>
        <w:jc w:val="both"/>
        <w:rPr>
          <w:rFonts w:ascii="Arial" w:hAnsi="Arial"/>
          <w:b/>
          <w:sz w:val="24"/>
          <w:szCs w:val="24"/>
          <w:u w:val="single"/>
        </w:rPr>
      </w:pPr>
    </w:p>
    <w:p w:rsidR="00795D22" w:rsidRPr="001E5428" w:rsidP="00017465" w14:paraId="08B43C88" w14:textId="0998A9A3">
      <w:pPr>
        <w:tabs>
          <w:tab w:val="left" w:pos="360"/>
          <w:tab w:val="left" w:pos="792"/>
        </w:tabs>
        <w:rPr>
          <w:rFonts w:ascii="Arial" w:hAnsi="Arial"/>
          <w:sz w:val="24"/>
          <w:szCs w:val="24"/>
        </w:rPr>
      </w:pPr>
      <w:r w:rsidRPr="001E5428">
        <w:rPr>
          <w:rFonts w:ascii="Arial" w:hAnsi="Arial"/>
          <w:sz w:val="24"/>
          <w:szCs w:val="24"/>
        </w:rPr>
        <w:t>To receive VA Educational Assistance Allowance under chapters 3</w:t>
      </w:r>
      <w:r w:rsidR="002D13D8">
        <w:rPr>
          <w:rFonts w:ascii="Arial" w:hAnsi="Arial"/>
          <w:sz w:val="24"/>
          <w:szCs w:val="24"/>
        </w:rPr>
        <w:t>0, 32 and 33</w:t>
      </w:r>
      <w:r w:rsidRPr="001E5428">
        <w:rPr>
          <w:rFonts w:ascii="Arial" w:hAnsi="Arial"/>
          <w:sz w:val="24"/>
          <w:szCs w:val="24"/>
        </w:rPr>
        <w:t xml:space="preserve"> of title 38, U.S.C., chapter 1606 of title 10, U.S.C., and sections 903 of P</w:t>
      </w:r>
      <w:r w:rsidR="00836445">
        <w:rPr>
          <w:rFonts w:ascii="Arial" w:hAnsi="Arial"/>
          <w:sz w:val="24"/>
          <w:szCs w:val="24"/>
        </w:rPr>
        <w:t xml:space="preserve">. L. </w:t>
      </w:r>
      <w:r w:rsidRPr="001E5428">
        <w:rPr>
          <w:rFonts w:ascii="Arial" w:hAnsi="Arial"/>
          <w:sz w:val="24"/>
          <w:szCs w:val="24"/>
        </w:rPr>
        <w:t xml:space="preserve">96-342, </w:t>
      </w:r>
      <w:r w:rsidR="00EC7EBD">
        <w:rPr>
          <w:rFonts w:ascii="Arial" w:hAnsi="Arial"/>
          <w:sz w:val="24"/>
          <w:szCs w:val="24"/>
        </w:rPr>
        <w:t>V</w:t>
      </w:r>
      <w:r w:rsidRPr="001E5428">
        <w:rPr>
          <w:rFonts w:ascii="Arial" w:hAnsi="Arial"/>
          <w:sz w:val="24"/>
          <w:szCs w:val="24"/>
        </w:rPr>
        <w:t xml:space="preserve">eterans, </w:t>
      </w:r>
      <w:r w:rsidR="00EC7EBD">
        <w:rPr>
          <w:rFonts w:ascii="Arial" w:hAnsi="Arial"/>
          <w:sz w:val="24"/>
          <w:szCs w:val="24"/>
        </w:rPr>
        <w:t>S</w:t>
      </w:r>
      <w:r w:rsidRPr="001E5428">
        <w:rPr>
          <w:rFonts w:ascii="Arial" w:hAnsi="Arial"/>
          <w:sz w:val="24"/>
          <w:szCs w:val="24"/>
        </w:rPr>
        <w:t>ervice</w:t>
      </w:r>
      <w:r w:rsidR="00EC7EBD">
        <w:rPr>
          <w:rFonts w:ascii="Arial" w:hAnsi="Arial"/>
          <w:sz w:val="24"/>
          <w:szCs w:val="24"/>
        </w:rPr>
        <w:t xml:space="preserve"> </w:t>
      </w:r>
      <w:r w:rsidR="00155164">
        <w:rPr>
          <w:rFonts w:ascii="Arial" w:hAnsi="Arial"/>
          <w:sz w:val="24"/>
          <w:szCs w:val="24"/>
        </w:rPr>
        <w:t>members</w:t>
      </w:r>
      <w:r w:rsidRPr="001E5428">
        <w:rPr>
          <w:rFonts w:ascii="Arial" w:hAnsi="Arial"/>
          <w:sz w:val="24"/>
          <w:szCs w:val="24"/>
        </w:rPr>
        <w:t xml:space="preserve">, and </w:t>
      </w:r>
      <w:r w:rsidR="00EC7EBD">
        <w:rPr>
          <w:rFonts w:ascii="Arial" w:hAnsi="Arial"/>
          <w:sz w:val="24"/>
          <w:szCs w:val="24"/>
        </w:rPr>
        <w:t>R</w:t>
      </w:r>
      <w:r w:rsidRPr="001E5428">
        <w:rPr>
          <w:rFonts w:ascii="Arial" w:hAnsi="Arial"/>
          <w:sz w:val="24"/>
          <w:szCs w:val="24"/>
        </w:rPr>
        <w:t xml:space="preserve">eservists must complete </w:t>
      </w:r>
      <w:r w:rsidR="0079391F">
        <w:rPr>
          <w:rFonts w:ascii="Arial" w:hAnsi="Arial"/>
          <w:sz w:val="24"/>
          <w:szCs w:val="24"/>
        </w:rPr>
        <w:t xml:space="preserve">the </w:t>
      </w:r>
      <w:r w:rsidRPr="001E5428">
        <w:rPr>
          <w:rFonts w:ascii="Arial" w:hAnsi="Arial"/>
          <w:sz w:val="24"/>
          <w:szCs w:val="24"/>
        </w:rPr>
        <w:t>VA Form 22</w:t>
      </w:r>
      <w:r w:rsidRPr="001E5428">
        <w:rPr>
          <w:rFonts w:ascii="Arial" w:hAnsi="Arial"/>
          <w:sz w:val="24"/>
          <w:szCs w:val="24"/>
        </w:rPr>
        <w:noBreakHyphen/>
        <w:t xml:space="preserve">1990 Application for Education Benefits.  </w:t>
      </w:r>
    </w:p>
    <w:p w:rsidR="00795D22" w:rsidRPr="001E5428" w:rsidP="00795D22" w14:paraId="0582E4EF" w14:textId="77777777">
      <w:pPr>
        <w:tabs>
          <w:tab w:val="left" w:pos="360"/>
          <w:tab w:val="left" w:pos="792"/>
        </w:tabs>
        <w:rPr>
          <w:rFonts w:ascii="Arial" w:hAnsi="Arial"/>
          <w:sz w:val="24"/>
          <w:szCs w:val="24"/>
        </w:rPr>
      </w:pPr>
    </w:p>
    <w:p w:rsidR="00795D22" w:rsidRPr="001E5428" w:rsidP="00795D22" w14:paraId="099548CB" w14:textId="77777777">
      <w:pPr>
        <w:tabs>
          <w:tab w:val="left" w:pos="360"/>
          <w:tab w:val="left" w:pos="792"/>
        </w:tabs>
        <w:rPr>
          <w:rFonts w:ascii="Arial" w:hAnsi="Arial"/>
          <w:sz w:val="24"/>
          <w:szCs w:val="24"/>
        </w:rPr>
      </w:pPr>
      <w:r>
        <w:rPr>
          <w:rFonts w:ascii="Arial" w:hAnsi="Arial"/>
          <w:sz w:val="24"/>
          <w:szCs w:val="24"/>
        </w:rPr>
        <w:t>T</w:t>
      </w:r>
      <w:r w:rsidRPr="001E5428">
        <w:rPr>
          <w:rFonts w:ascii="Arial" w:hAnsi="Arial"/>
          <w:sz w:val="24"/>
          <w:szCs w:val="24"/>
        </w:rPr>
        <w:t>he following administrative and legal requirements necessitate the collection:</w:t>
      </w:r>
    </w:p>
    <w:p w:rsidR="00795D22" w:rsidP="00477D7A" w14:paraId="3F164E6A" w14:textId="6DB7DB6F">
      <w:pPr>
        <w:tabs>
          <w:tab w:val="left" w:pos="360"/>
          <w:tab w:val="left" w:pos="792"/>
        </w:tabs>
        <w:rPr>
          <w:rFonts w:ascii="Arial" w:hAnsi="Arial"/>
          <w:sz w:val="24"/>
          <w:szCs w:val="24"/>
        </w:rPr>
      </w:pPr>
      <w:r w:rsidRPr="001E5428">
        <w:rPr>
          <w:rFonts w:ascii="Arial" w:hAnsi="Arial"/>
          <w:sz w:val="24"/>
          <w:szCs w:val="24"/>
        </w:rPr>
        <w:t xml:space="preserve">38 U.S.C. </w:t>
      </w:r>
      <w:r w:rsidR="00836445">
        <w:rPr>
          <w:rFonts w:ascii="Arial" w:hAnsi="Arial"/>
          <w:sz w:val="24"/>
          <w:szCs w:val="24"/>
        </w:rPr>
        <w:t xml:space="preserve">Sections </w:t>
      </w:r>
      <w:r w:rsidRPr="001E5428">
        <w:rPr>
          <w:rFonts w:ascii="Arial" w:hAnsi="Arial"/>
          <w:sz w:val="24"/>
          <w:szCs w:val="24"/>
        </w:rPr>
        <w:t>3034; 3241, 3323(a), 3471, 5101(a); P</w:t>
      </w:r>
      <w:r w:rsidR="00836445">
        <w:rPr>
          <w:rFonts w:ascii="Arial" w:hAnsi="Arial"/>
          <w:sz w:val="24"/>
          <w:szCs w:val="24"/>
        </w:rPr>
        <w:t>.L.</w:t>
      </w:r>
      <w:r w:rsidRPr="001E5428">
        <w:rPr>
          <w:rFonts w:ascii="Arial" w:hAnsi="Arial"/>
          <w:sz w:val="24"/>
          <w:szCs w:val="24"/>
        </w:rPr>
        <w:t xml:space="preserve"> 96-342, </w:t>
      </w:r>
      <w:r w:rsidR="00836445">
        <w:rPr>
          <w:rFonts w:ascii="Arial" w:hAnsi="Arial"/>
          <w:sz w:val="24"/>
          <w:szCs w:val="24"/>
        </w:rPr>
        <w:t>S</w:t>
      </w:r>
      <w:r w:rsidRPr="001E5428">
        <w:rPr>
          <w:rFonts w:ascii="Arial" w:hAnsi="Arial"/>
          <w:sz w:val="24"/>
          <w:szCs w:val="24"/>
        </w:rPr>
        <w:t xml:space="preserve">ection 903; </w:t>
      </w:r>
      <w:r w:rsidR="00B35FFB">
        <w:rPr>
          <w:rFonts w:ascii="Arial" w:hAnsi="Arial"/>
          <w:sz w:val="24"/>
          <w:szCs w:val="24"/>
        </w:rPr>
        <w:t xml:space="preserve">and </w:t>
      </w:r>
      <w:r w:rsidRPr="001E5428">
        <w:rPr>
          <w:rFonts w:ascii="Arial" w:hAnsi="Arial"/>
          <w:sz w:val="24"/>
          <w:szCs w:val="24"/>
        </w:rPr>
        <w:t xml:space="preserve">10 U.S.C. </w:t>
      </w:r>
      <w:r w:rsidR="00836445">
        <w:rPr>
          <w:rFonts w:ascii="Arial" w:hAnsi="Arial"/>
          <w:sz w:val="24"/>
          <w:szCs w:val="24"/>
        </w:rPr>
        <w:t xml:space="preserve">Section </w:t>
      </w:r>
      <w:r w:rsidRPr="001E5428">
        <w:rPr>
          <w:rFonts w:ascii="Arial" w:hAnsi="Arial"/>
          <w:sz w:val="24"/>
          <w:szCs w:val="24"/>
        </w:rPr>
        <w:t>1613</w:t>
      </w:r>
      <w:r w:rsidR="0053198F">
        <w:rPr>
          <w:rFonts w:ascii="Arial" w:hAnsi="Arial"/>
          <w:sz w:val="24"/>
          <w:szCs w:val="24"/>
        </w:rPr>
        <w:t>1</w:t>
      </w:r>
      <w:r w:rsidRPr="001E5428">
        <w:rPr>
          <w:rFonts w:ascii="Arial" w:hAnsi="Arial"/>
          <w:sz w:val="24"/>
          <w:szCs w:val="24"/>
        </w:rPr>
        <w:t xml:space="preserve">. </w:t>
      </w:r>
    </w:p>
    <w:p w:rsidR="0004534F" w:rsidP="00477D7A" w14:paraId="55CB1AF6" w14:textId="77777777">
      <w:pPr>
        <w:tabs>
          <w:tab w:val="left" w:pos="360"/>
          <w:tab w:val="left" w:pos="792"/>
        </w:tabs>
        <w:rPr>
          <w:rFonts w:ascii="Arial" w:hAnsi="Arial"/>
          <w:sz w:val="24"/>
          <w:szCs w:val="24"/>
        </w:rPr>
      </w:pPr>
    </w:p>
    <w:p w:rsidR="0004534F" w:rsidP="009F70B9" w14:paraId="15DA3B2F" w14:textId="129CCA11">
      <w:pPr>
        <w:pStyle w:val="BodyText"/>
        <w:spacing w:line="240" w:lineRule="auto"/>
        <w:ind w:right="43"/>
        <w:rPr>
          <w:rFonts w:cs="Arial"/>
          <w:b/>
          <w:bCs/>
          <w:szCs w:val="24"/>
          <w:u w:val="single"/>
        </w:rPr>
      </w:pPr>
      <w:r w:rsidRPr="00414881">
        <w:rPr>
          <w:b/>
          <w:szCs w:val="24"/>
        </w:rPr>
        <w:t xml:space="preserve">2.  </w:t>
      </w:r>
      <w:r w:rsidRPr="009F70B9" w:rsidR="009F70B9">
        <w:rPr>
          <w:rFonts w:cs="Arial"/>
          <w:b/>
          <w:bCs/>
          <w:szCs w:val="24"/>
          <w:u w:val="single"/>
        </w:rPr>
        <w:t>Use of the Information</w:t>
      </w:r>
    </w:p>
    <w:p w:rsidR="009F70B9" w:rsidRPr="00EB0104" w:rsidP="009F70B9" w14:paraId="5D6F781E" w14:textId="77777777">
      <w:pPr>
        <w:pStyle w:val="BodyText"/>
        <w:spacing w:line="240" w:lineRule="auto"/>
        <w:ind w:right="43"/>
        <w:rPr>
          <w:rFonts w:cs="Arial"/>
          <w:szCs w:val="24"/>
        </w:rPr>
      </w:pPr>
    </w:p>
    <w:p w:rsidR="00F0477B" w:rsidRPr="00EB0104" w:rsidP="00EB0104" w14:paraId="701D26A7" w14:textId="649B1D47">
      <w:pPr>
        <w:rPr>
          <w:rFonts w:ascii="Arial" w:hAnsi="Arial" w:cs="Arial"/>
          <w:sz w:val="24"/>
          <w:szCs w:val="24"/>
        </w:rPr>
      </w:pPr>
      <w:bookmarkStart w:id="1" w:name="_Hlk119924517"/>
      <w:r>
        <w:rPr>
          <w:rFonts w:ascii="Arial" w:hAnsi="Arial" w:cs="Arial"/>
          <w:sz w:val="24"/>
          <w:szCs w:val="24"/>
        </w:rPr>
        <w:t>Applicants</w:t>
      </w:r>
      <w:r w:rsidRPr="00EB0104" w:rsidR="00795D22">
        <w:rPr>
          <w:rFonts w:ascii="Arial" w:hAnsi="Arial" w:cs="Arial"/>
          <w:sz w:val="24"/>
          <w:szCs w:val="24"/>
        </w:rPr>
        <w:t xml:space="preserve"> </w:t>
      </w:r>
      <w:r w:rsidR="00C93DD9">
        <w:rPr>
          <w:rFonts w:ascii="Arial" w:hAnsi="Arial" w:cs="Arial"/>
          <w:sz w:val="24"/>
          <w:szCs w:val="24"/>
        </w:rPr>
        <w:t xml:space="preserve">complete and submit </w:t>
      </w:r>
      <w:r w:rsidRPr="00EB0104" w:rsidR="00795D22">
        <w:rPr>
          <w:rFonts w:ascii="Arial" w:hAnsi="Arial" w:cs="Arial"/>
          <w:sz w:val="24"/>
          <w:szCs w:val="24"/>
        </w:rPr>
        <w:t>th</w:t>
      </w:r>
      <w:r w:rsidR="00C93DD9">
        <w:rPr>
          <w:rFonts w:ascii="Arial" w:hAnsi="Arial" w:cs="Arial"/>
          <w:sz w:val="24"/>
          <w:szCs w:val="24"/>
        </w:rPr>
        <w:t>e Application for Education Benefits, VA Form 22-1990; National Call to Service (NCS), VA Form 22-1990N</w:t>
      </w:r>
      <w:r w:rsidR="008D0621">
        <w:rPr>
          <w:rFonts w:ascii="Arial" w:hAnsi="Arial" w:cs="Arial"/>
          <w:sz w:val="24"/>
          <w:szCs w:val="24"/>
        </w:rPr>
        <w:t xml:space="preserve">, </w:t>
      </w:r>
      <w:r w:rsidR="00C93DD9">
        <w:rPr>
          <w:rFonts w:ascii="Arial" w:hAnsi="Arial" w:cs="Arial"/>
          <w:sz w:val="24"/>
          <w:szCs w:val="24"/>
        </w:rPr>
        <w:t>or the Transfer of Entitlement (TOE)</w:t>
      </w:r>
      <w:r w:rsidR="008D0621">
        <w:rPr>
          <w:rFonts w:ascii="Arial" w:hAnsi="Arial" w:cs="Arial"/>
          <w:sz w:val="24"/>
          <w:szCs w:val="24"/>
        </w:rPr>
        <w:t>,</w:t>
      </w:r>
      <w:r w:rsidR="00C93DD9">
        <w:rPr>
          <w:rFonts w:ascii="Arial" w:hAnsi="Arial" w:cs="Arial"/>
          <w:sz w:val="24"/>
          <w:szCs w:val="24"/>
        </w:rPr>
        <w:t xml:space="preserve"> VA Form 22-1990E </w:t>
      </w:r>
      <w:r w:rsidR="008D0621">
        <w:rPr>
          <w:rFonts w:ascii="Arial" w:hAnsi="Arial" w:cs="Arial"/>
          <w:sz w:val="24"/>
          <w:szCs w:val="24"/>
        </w:rPr>
        <w:t xml:space="preserve">to file their </w:t>
      </w:r>
      <w:r w:rsidRPr="00EB0104" w:rsidR="00795D22">
        <w:rPr>
          <w:rFonts w:ascii="Arial" w:hAnsi="Arial" w:cs="Arial"/>
          <w:sz w:val="24"/>
          <w:szCs w:val="24"/>
        </w:rPr>
        <w:t>claim for VA education benefits</w:t>
      </w:r>
      <w:r w:rsidR="00C93DD9">
        <w:rPr>
          <w:rFonts w:ascii="Arial" w:hAnsi="Arial" w:cs="Arial"/>
          <w:sz w:val="24"/>
          <w:szCs w:val="24"/>
        </w:rPr>
        <w:t>, which all have different eligibility requirements</w:t>
      </w:r>
      <w:r w:rsidRPr="00EB0104" w:rsidR="00795D22">
        <w:rPr>
          <w:rFonts w:ascii="Arial" w:hAnsi="Arial" w:cs="Arial"/>
          <w:sz w:val="24"/>
          <w:szCs w:val="24"/>
        </w:rPr>
        <w:t xml:space="preserve">.  The information requested on </w:t>
      </w:r>
      <w:r w:rsidR="00B20C1B">
        <w:rPr>
          <w:rFonts w:ascii="Arial" w:hAnsi="Arial" w:cs="Arial"/>
          <w:sz w:val="24"/>
          <w:szCs w:val="24"/>
        </w:rPr>
        <w:t>each</w:t>
      </w:r>
      <w:r w:rsidR="008D0621">
        <w:rPr>
          <w:rFonts w:ascii="Arial" w:hAnsi="Arial" w:cs="Arial"/>
          <w:sz w:val="24"/>
          <w:szCs w:val="24"/>
        </w:rPr>
        <w:t xml:space="preserve"> of </w:t>
      </w:r>
      <w:r w:rsidRPr="00EB0104" w:rsidR="00795D22">
        <w:rPr>
          <w:rFonts w:ascii="Arial" w:hAnsi="Arial" w:cs="Arial"/>
          <w:sz w:val="24"/>
          <w:szCs w:val="24"/>
        </w:rPr>
        <w:t>th</w:t>
      </w:r>
      <w:r w:rsidR="00C93DD9">
        <w:rPr>
          <w:rFonts w:ascii="Arial" w:hAnsi="Arial" w:cs="Arial"/>
          <w:sz w:val="24"/>
          <w:szCs w:val="24"/>
        </w:rPr>
        <w:t>ese</w:t>
      </w:r>
      <w:r w:rsidRPr="00EB0104" w:rsidR="00795D22">
        <w:rPr>
          <w:rFonts w:ascii="Arial" w:hAnsi="Arial" w:cs="Arial"/>
          <w:sz w:val="24"/>
          <w:szCs w:val="24"/>
        </w:rPr>
        <w:t xml:space="preserve"> form</w:t>
      </w:r>
      <w:r w:rsidR="008D0621">
        <w:rPr>
          <w:rFonts w:ascii="Arial" w:hAnsi="Arial" w:cs="Arial"/>
          <w:sz w:val="24"/>
          <w:szCs w:val="24"/>
        </w:rPr>
        <w:t>s</w:t>
      </w:r>
      <w:r w:rsidRPr="00EB0104" w:rsidR="00795D22">
        <w:rPr>
          <w:rFonts w:ascii="Arial" w:hAnsi="Arial" w:cs="Arial"/>
          <w:sz w:val="24"/>
          <w:szCs w:val="24"/>
        </w:rPr>
        <w:t xml:space="preserve"> help</w:t>
      </w:r>
      <w:r w:rsidR="00B20C1B">
        <w:rPr>
          <w:rFonts w:ascii="Arial" w:hAnsi="Arial" w:cs="Arial"/>
          <w:sz w:val="24"/>
          <w:szCs w:val="24"/>
        </w:rPr>
        <w:t>s</w:t>
      </w:r>
      <w:r w:rsidRPr="00EB0104" w:rsidR="00795D22">
        <w:rPr>
          <w:rFonts w:ascii="Arial" w:hAnsi="Arial" w:cs="Arial"/>
          <w:sz w:val="24"/>
          <w:szCs w:val="24"/>
        </w:rPr>
        <w:t xml:space="preserve"> VA </w:t>
      </w:r>
      <w:r w:rsidR="008D0621">
        <w:rPr>
          <w:rFonts w:ascii="Arial" w:hAnsi="Arial" w:cs="Arial"/>
          <w:sz w:val="24"/>
          <w:szCs w:val="24"/>
        </w:rPr>
        <w:t xml:space="preserve">to </w:t>
      </w:r>
      <w:r w:rsidRPr="00EB0104" w:rsidR="00795D22">
        <w:rPr>
          <w:rFonts w:ascii="Arial" w:hAnsi="Arial" w:cs="Arial"/>
          <w:sz w:val="24"/>
          <w:szCs w:val="24"/>
        </w:rPr>
        <w:t>determine the applicant’s eligibility to education benefits</w:t>
      </w:r>
      <w:r w:rsidR="008D0621">
        <w:rPr>
          <w:rFonts w:ascii="Arial" w:hAnsi="Arial" w:cs="Arial"/>
          <w:sz w:val="24"/>
          <w:szCs w:val="24"/>
        </w:rPr>
        <w:t>.</w:t>
      </w:r>
      <w:r w:rsidRPr="00EB0104" w:rsidR="00795D22">
        <w:rPr>
          <w:rFonts w:ascii="Arial" w:hAnsi="Arial" w:cs="Arial"/>
          <w:sz w:val="24"/>
          <w:szCs w:val="24"/>
        </w:rPr>
        <w:t xml:space="preserve">  </w:t>
      </w:r>
      <w:r w:rsidR="008D0621">
        <w:rPr>
          <w:rFonts w:ascii="Arial" w:hAnsi="Arial" w:cs="Arial"/>
          <w:sz w:val="24"/>
          <w:szCs w:val="24"/>
        </w:rPr>
        <w:t xml:space="preserve"> </w:t>
      </w:r>
    </w:p>
    <w:bookmarkEnd w:id="1"/>
    <w:p w:rsidR="009F70B9" w:rsidP="009F70B9" w14:paraId="5ABE7F19" w14:textId="77777777">
      <w:pPr>
        <w:contextualSpacing/>
        <w:rPr>
          <w:rFonts w:ascii="Arial" w:hAnsi="Arial" w:cs="Arial"/>
          <w:b/>
          <w:bCs/>
          <w:sz w:val="24"/>
          <w:szCs w:val="24"/>
        </w:rPr>
      </w:pPr>
    </w:p>
    <w:p w:rsidR="00F0477B" w:rsidP="009F70B9" w14:paraId="4A253471" w14:textId="72CA6CD8">
      <w:pPr>
        <w:contextualSpacing/>
        <w:rPr>
          <w:rFonts w:ascii="Arial" w:hAnsi="Arial"/>
          <w:b/>
          <w:bCs/>
          <w:sz w:val="24"/>
          <w:szCs w:val="24"/>
          <w:u w:val="single"/>
        </w:rPr>
      </w:pPr>
      <w:r w:rsidRPr="00414881">
        <w:rPr>
          <w:rFonts w:ascii="Arial" w:hAnsi="Arial" w:cs="Arial"/>
          <w:b/>
          <w:bCs/>
          <w:sz w:val="24"/>
          <w:szCs w:val="24"/>
        </w:rPr>
        <w:t xml:space="preserve">3.  </w:t>
      </w:r>
      <w:r w:rsidRPr="009F70B9" w:rsidR="009F70B9">
        <w:rPr>
          <w:rFonts w:ascii="Arial" w:hAnsi="Arial"/>
          <w:b/>
          <w:bCs/>
          <w:sz w:val="24"/>
          <w:szCs w:val="24"/>
          <w:u w:val="single"/>
        </w:rPr>
        <w:t>Use of Information Technology</w:t>
      </w:r>
    </w:p>
    <w:p w:rsidR="009F70B9" w:rsidP="009F70B9" w14:paraId="0ACBA208" w14:textId="77777777">
      <w:pPr>
        <w:contextualSpacing/>
        <w:rPr>
          <w:rFonts w:ascii="Arial" w:hAnsi="Arial" w:cs="Arial"/>
          <w:sz w:val="24"/>
          <w:szCs w:val="24"/>
        </w:rPr>
      </w:pPr>
    </w:p>
    <w:p w:rsidR="00F0477B" w:rsidP="00F0477B" w14:paraId="1059A7A7" w14:textId="64D96808">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w:t>
      </w:r>
      <w:r w:rsidR="00B35FFB">
        <w:rPr>
          <w:rFonts w:ascii="Arial" w:hAnsi="Arial" w:cs="Arial"/>
          <w:sz w:val="24"/>
          <w:szCs w:val="24"/>
        </w:rPr>
        <w:t xml:space="preserve">available </w:t>
      </w:r>
      <w:r>
        <w:rPr>
          <w:rFonts w:ascii="Arial" w:hAnsi="Arial" w:cs="Arial"/>
          <w:sz w:val="24"/>
          <w:szCs w:val="24"/>
        </w:rPr>
        <w:t xml:space="preserve">via the </w:t>
      </w:r>
      <w:r w:rsidR="00EB0104">
        <w:rPr>
          <w:rFonts w:ascii="Arial" w:hAnsi="Arial" w:cs="Arial"/>
          <w:sz w:val="24"/>
          <w:szCs w:val="24"/>
        </w:rPr>
        <w:t>V</w:t>
      </w:r>
      <w:r w:rsidR="000F3A5A">
        <w:rPr>
          <w:rFonts w:ascii="Arial" w:hAnsi="Arial" w:cs="Arial"/>
          <w:sz w:val="24"/>
          <w:szCs w:val="24"/>
        </w:rPr>
        <w:t>a.gov</w:t>
      </w:r>
      <w:r>
        <w:rPr>
          <w:rFonts w:ascii="Arial" w:hAnsi="Arial" w:cs="Arial"/>
          <w:sz w:val="24"/>
          <w:szCs w:val="24"/>
        </w:rPr>
        <w:t xml:space="preserve"> </w:t>
      </w:r>
      <w:r w:rsidR="00EB0104">
        <w:rPr>
          <w:rFonts w:ascii="Arial" w:hAnsi="Arial" w:cs="Arial"/>
          <w:sz w:val="24"/>
          <w:szCs w:val="24"/>
        </w:rPr>
        <w:t xml:space="preserve">application </w:t>
      </w:r>
      <w:r>
        <w:rPr>
          <w:rFonts w:ascii="Arial" w:hAnsi="Arial" w:cs="Arial"/>
          <w:sz w:val="24"/>
          <w:szCs w:val="24"/>
        </w:rPr>
        <w:t>portal</w:t>
      </w:r>
      <w:r w:rsidR="009277FD">
        <w:rPr>
          <w:rFonts w:ascii="Arial" w:hAnsi="Arial" w:cs="Arial"/>
          <w:sz w:val="24"/>
          <w:szCs w:val="24"/>
        </w:rPr>
        <w:t>,</w:t>
      </w:r>
      <w:r>
        <w:rPr>
          <w:rFonts w:ascii="Arial" w:hAnsi="Arial" w:cs="Arial"/>
          <w:sz w:val="24"/>
          <w:szCs w:val="24"/>
        </w:rPr>
        <w:t xml:space="preserve"> which has been implemented using algorithms that now helps guide the applicant more thoroughly toward completing the </w:t>
      </w:r>
      <w:r>
        <w:rPr>
          <w:rFonts w:ascii="Arial" w:hAnsi="Arial" w:cs="Arial"/>
          <w:sz w:val="24"/>
          <w:szCs w:val="24"/>
        </w:rPr>
        <w:t xml:space="preserve">application based on the responses </w:t>
      </w:r>
      <w:r w:rsidR="00EB0104">
        <w:rPr>
          <w:rFonts w:ascii="Arial" w:hAnsi="Arial" w:cs="Arial"/>
          <w:sz w:val="24"/>
          <w:szCs w:val="24"/>
        </w:rPr>
        <w:t xml:space="preserve">they provide for the </w:t>
      </w:r>
      <w:r>
        <w:rPr>
          <w:rFonts w:ascii="Arial" w:hAnsi="Arial" w:cs="Arial"/>
          <w:sz w:val="24"/>
          <w:szCs w:val="24"/>
        </w:rPr>
        <w:t xml:space="preserve">questions being asked.  The implementation and use of </w:t>
      </w:r>
      <w:r w:rsidR="00EB0104">
        <w:rPr>
          <w:rFonts w:ascii="Arial" w:hAnsi="Arial" w:cs="Arial"/>
          <w:sz w:val="24"/>
          <w:szCs w:val="24"/>
        </w:rPr>
        <w:t>V</w:t>
      </w:r>
      <w:r w:rsidR="000F3A5A">
        <w:rPr>
          <w:rFonts w:ascii="Arial" w:hAnsi="Arial" w:cs="Arial"/>
          <w:sz w:val="24"/>
          <w:szCs w:val="24"/>
        </w:rPr>
        <w:t>a.gov</w:t>
      </w:r>
      <w:r>
        <w:rPr>
          <w:rFonts w:ascii="Arial" w:hAnsi="Arial" w:cs="Arial"/>
          <w:sz w:val="24"/>
          <w:szCs w:val="24"/>
        </w:rPr>
        <w:t xml:space="preserve"> helps to reduce the burden while continuing to enable the </w:t>
      </w:r>
      <w:r w:rsidR="00BA3864">
        <w:rPr>
          <w:rFonts w:ascii="Arial" w:hAnsi="Arial" w:cs="Arial"/>
          <w:sz w:val="24"/>
          <w:szCs w:val="24"/>
        </w:rPr>
        <w:t xml:space="preserve">claimant </w:t>
      </w:r>
      <w:r>
        <w:rPr>
          <w:rFonts w:ascii="Arial" w:hAnsi="Arial" w:cs="Arial"/>
          <w:sz w:val="24"/>
          <w:szCs w:val="24"/>
        </w:rPr>
        <w:t>to submit the application directly to the Regional Processing Office (RPO) with jurisdiction over the claim, thus reducing potential errors</w:t>
      </w:r>
      <w:r w:rsidR="00EB0104">
        <w:rPr>
          <w:rFonts w:ascii="Arial" w:hAnsi="Arial" w:cs="Arial"/>
          <w:sz w:val="24"/>
          <w:szCs w:val="24"/>
        </w:rPr>
        <w:t>,</w:t>
      </w:r>
      <w:r>
        <w:rPr>
          <w:rFonts w:ascii="Arial" w:hAnsi="Arial" w:cs="Arial"/>
          <w:sz w:val="24"/>
          <w:szCs w:val="24"/>
        </w:rPr>
        <w:t xml:space="preserve"> and speeding up the application process.   </w:t>
      </w:r>
    </w:p>
    <w:p w:rsidR="00795D22" w:rsidRPr="001E5428" w:rsidP="00795D22" w14:paraId="5A81588E" w14:textId="77777777">
      <w:pPr>
        <w:tabs>
          <w:tab w:val="left" w:pos="360"/>
          <w:tab w:val="left" w:pos="792"/>
        </w:tabs>
        <w:rPr>
          <w:rFonts w:ascii="Arial" w:hAnsi="Arial"/>
          <w:sz w:val="24"/>
          <w:szCs w:val="24"/>
        </w:rPr>
      </w:pPr>
      <w:r w:rsidRPr="001E5428">
        <w:rPr>
          <w:rFonts w:ascii="Arial" w:hAnsi="Arial"/>
          <w:sz w:val="24"/>
          <w:szCs w:val="24"/>
        </w:rPr>
        <w:t xml:space="preserve"> </w:t>
      </w:r>
    </w:p>
    <w:p w:rsidR="0004534F" w:rsidRPr="00414881" w:rsidP="00ED4639" w14:paraId="2F2F23D7" w14:textId="412BD9F6">
      <w:pPr>
        <w:pStyle w:val="BodyText"/>
        <w:spacing w:line="240" w:lineRule="auto"/>
        <w:ind w:right="43"/>
        <w:contextualSpacing/>
        <w:rPr>
          <w:b/>
          <w:szCs w:val="24"/>
        </w:rPr>
      </w:pPr>
      <w:r w:rsidRPr="00414881">
        <w:rPr>
          <w:b/>
          <w:szCs w:val="24"/>
        </w:rPr>
        <w:t xml:space="preserve">4.  </w:t>
      </w:r>
      <w:r w:rsidRPr="009F70B9" w:rsidR="009F70B9">
        <w:rPr>
          <w:b/>
          <w:bCs/>
          <w:szCs w:val="24"/>
          <w:u w:val="single"/>
        </w:rPr>
        <w:t>Non-Duplication</w:t>
      </w:r>
    </w:p>
    <w:p w:rsidR="0004534F" w:rsidP="00017465" w14:paraId="3E7ECA4B" w14:textId="77777777">
      <w:pPr>
        <w:rPr>
          <w:rFonts w:ascii="Arial" w:hAnsi="Arial" w:cs="Arial"/>
          <w:sz w:val="24"/>
          <w:szCs w:val="24"/>
        </w:rPr>
      </w:pPr>
    </w:p>
    <w:p w:rsidR="00F93F6F" w:rsidRPr="00F93F6F" w:rsidP="00F93F6F" w14:paraId="67A4FA06" w14:textId="77777777">
      <w:pPr>
        <w:textAlignment w:val="auto"/>
        <w:rPr>
          <w:rFonts w:ascii="Arial" w:hAnsi="Arial" w:cs="Arial"/>
          <w:sz w:val="24"/>
          <w:szCs w:val="24"/>
        </w:rPr>
      </w:pPr>
      <w:r w:rsidRPr="00F93F6F">
        <w:rPr>
          <w:rFonts w:ascii="Arial" w:hAnsi="Arial" w:cs="Arial"/>
          <w:sz w:val="24"/>
          <w:szCs w:val="24"/>
        </w:rPr>
        <w:t>The information obtained through this collection is unique and is not already available for use or adaptation from another cleared source.</w:t>
      </w:r>
    </w:p>
    <w:p w:rsidR="00795D22" w:rsidRPr="001E5428" w:rsidP="00795D22" w14:paraId="693C6EE9" w14:textId="77777777">
      <w:pPr>
        <w:tabs>
          <w:tab w:val="left" w:pos="360"/>
          <w:tab w:val="left" w:pos="792"/>
        </w:tabs>
        <w:rPr>
          <w:rFonts w:ascii="Arial" w:hAnsi="Arial"/>
          <w:sz w:val="24"/>
          <w:szCs w:val="24"/>
        </w:rPr>
      </w:pPr>
    </w:p>
    <w:p w:rsidR="0004534F" w:rsidRPr="00414881" w:rsidP="00ED4639" w14:paraId="4E77DBFA" w14:textId="0E9A8C30">
      <w:pPr>
        <w:pStyle w:val="BodyText"/>
        <w:spacing w:line="240" w:lineRule="auto"/>
        <w:ind w:right="43"/>
        <w:contextualSpacing/>
        <w:rPr>
          <w:b/>
          <w:szCs w:val="24"/>
        </w:rPr>
      </w:pPr>
      <w:r w:rsidRPr="00414881">
        <w:rPr>
          <w:b/>
          <w:szCs w:val="24"/>
        </w:rPr>
        <w:t xml:space="preserve">5.  </w:t>
      </w:r>
      <w:r w:rsidRPr="00E74D36" w:rsidR="00E74D36">
        <w:rPr>
          <w:b/>
          <w:bCs/>
          <w:szCs w:val="24"/>
          <w:u w:val="single"/>
        </w:rPr>
        <w:t>Burden on Small Businesses</w:t>
      </w:r>
    </w:p>
    <w:p w:rsidR="0004534F" w:rsidP="00795D22" w14:paraId="673EDEE8" w14:textId="77777777">
      <w:pPr>
        <w:tabs>
          <w:tab w:val="left" w:pos="360"/>
          <w:tab w:val="left" w:pos="792"/>
        </w:tabs>
        <w:rPr>
          <w:rFonts w:ascii="Arial" w:hAnsi="Arial"/>
          <w:sz w:val="24"/>
          <w:szCs w:val="24"/>
        </w:rPr>
      </w:pPr>
    </w:p>
    <w:p w:rsidR="00F93F6F" w:rsidRPr="00F93F6F" w:rsidP="00F93F6F" w14:paraId="33F6B330" w14:textId="77777777">
      <w:pPr>
        <w:rPr>
          <w:rFonts w:ascii="Arial" w:hAnsi="Arial"/>
          <w:sz w:val="24"/>
          <w:szCs w:val="24"/>
        </w:rPr>
      </w:pPr>
      <w:r w:rsidRPr="00F93F6F">
        <w:rPr>
          <w:rFonts w:ascii="Arial" w:hAnsi="Arial"/>
          <w:sz w:val="24"/>
          <w:szCs w:val="24"/>
        </w:rPr>
        <w:t>This information collection does not impose a significant economic impact on a substantial number of small businesses or entities.</w:t>
      </w:r>
    </w:p>
    <w:p w:rsidR="00795D22" w:rsidRPr="001E5428" w:rsidP="00795D22" w14:paraId="2EA8CAA9" w14:textId="77777777">
      <w:pPr>
        <w:tabs>
          <w:tab w:val="left" w:pos="360"/>
          <w:tab w:val="left" w:pos="792"/>
        </w:tabs>
        <w:rPr>
          <w:rFonts w:ascii="Arial" w:hAnsi="Arial"/>
          <w:sz w:val="24"/>
          <w:szCs w:val="24"/>
        </w:rPr>
      </w:pPr>
    </w:p>
    <w:p w:rsidR="0004534F" w:rsidP="00E74D36" w14:paraId="16005CDB" w14:textId="723E74F1">
      <w:pPr>
        <w:pStyle w:val="BodyText"/>
        <w:spacing w:line="240" w:lineRule="auto"/>
        <w:ind w:right="43"/>
        <w:contextualSpacing/>
        <w:rPr>
          <w:rFonts w:cs="Arial"/>
          <w:b/>
          <w:bCs/>
          <w:szCs w:val="24"/>
          <w:u w:val="single"/>
        </w:rPr>
      </w:pPr>
      <w:r w:rsidRPr="00414881">
        <w:rPr>
          <w:b/>
          <w:szCs w:val="24"/>
        </w:rPr>
        <w:t xml:space="preserve">6.  </w:t>
      </w:r>
      <w:r w:rsidRPr="00E74D36" w:rsidR="00E74D36">
        <w:rPr>
          <w:rFonts w:cs="Arial"/>
          <w:b/>
          <w:bCs/>
          <w:szCs w:val="24"/>
          <w:u w:val="single"/>
        </w:rPr>
        <w:t>Less Frequent Collection</w:t>
      </w:r>
    </w:p>
    <w:p w:rsidR="00E74D36" w:rsidRPr="00543C1B" w:rsidP="00E74D36" w14:paraId="21C0B42F" w14:textId="77777777">
      <w:pPr>
        <w:pStyle w:val="BodyText"/>
        <w:spacing w:line="240" w:lineRule="auto"/>
        <w:ind w:right="43"/>
        <w:contextualSpacing/>
        <w:rPr>
          <w:b/>
          <w:szCs w:val="24"/>
        </w:rPr>
      </w:pPr>
    </w:p>
    <w:p w:rsidR="00F93F6F" w:rsidRPr="00F93F6F" w:rsidP="00F93F6F" w14:paraId="5375994C" w14:textId="41577D2A">
      <w:pPr>
        <w:rPr>
          <w:rFonts w:ascii="Arial" w:hAnsi="Arial"/>
          <w:sz w:val="24"/>
          <w:szCs w:val="24"/>
        </w:rPr>
      </w:pPr>
      <w:r w:rsidRPr="00F93F6F">
        <w:rPr>
          <w:rFonts w:ascii="Arial" w:hAnsi="Arial"/>
          <w:sz w:val="24"/>
          <w:szCs w:val="24"/>
        </w:rPr>
        <w:t xml:space="preserve">If this information was not collected or collected less often, VA would not be able to determine who is eligible for </w:t>
      </w:r>
      <w:r>
        <w:rPr>
          <w:rFonts w:ascii="Arial" w:hAnsi="Arial"/>
          <w:sz w:val="24"/>
          <w:szCs w:val="24"/>
        </w:rPr>
        <w:t>VA educational benefits</w:t>
      </w:r>
      <w:r w:rsidRPr="00F93F6F">
        <w:rPr>
          <w:rFonts w:ascii="Arial" w:hAnsi="Arial"/>
          <w:sz w:val="24"/>
          <w:szCs w:val="24"/>
        </w:rPr>
        <w:t xml:space="preserve"> or the amount that should be paid to those who are eligible; and if this information is collect less often, VA would be unable to administer benefits in a timely and </w:t>
      </w:r>
      <w:r w:rsidRPr="00F93F6F">
        <w:rPr>
          <w:rFonts w:ascii="Arial" w:hAnsi="Arial"/>
          <w:sz w:val="24"/>
          <w:szCs w:val="24"/>
        </w:rPr>
        <w:t>accurate  manner</w:t>
      </w:r>
      <w:r w:rsidRPr="00F93F6F">
        <w:rPr>
          <w:rFonts w:ascii="Arial" w:hAnsi="Arial"/>
          <w:sz w:val="24"/>
          <w:szCs w:val="24"/>
        </w:rPr>
        <w:t>.</w:t>
      </w:r>
    </w:p>
    <w:p w:rsidR="00F93F6F" w:rsidRPr="001E5428" w:rsidP="00795D22" w14:paraId="169645BB" w14:textId="77777777">
      <w:pPr>
        <w:tabs>
          <w:tab w:val="left" w:pos="360"/>
          <w:tab w:val="left" w:pos="792"/>
        </w:tabs>
        <w:rPr>
          <w:rFonts w:ascii="Arial" w:hAnsi="Arial"/>
          <w:sz w:val="24"/>
          <w:szCs w:val="24"/>
        </w:rPr>
      </w:pPr>
    </w:p>
    <w:p w:rsidR="0041591C" w:rsidP="00E74D36" w14:paraId="77C7DDE5" w14:textId="09567889">
      <w:pPr>
        <w:pStyle w:val="BodyText"/>
        <w:spacing w:line="240" w:lineRule="auto"/>
        <w:ind w:right="43"/>
        <w:contextualSpacing/>
        <w:rPr>
          <w:b/>
          <w:szCs w:val="24"/>
          <w:u w:val="single"/>
        </w:rPr>
      </w:pPr>
      <w:r w:rsidRPr="00414881">
        <w:rPr>
          <w:b/>
          <w:szCs w:val="24"/>
        </w:rPr>
        <w:t xml:space="preserve">7.  </w:t>
      </w:r>
      <w:r w:rsidRPr="00E74D36" w:rsidR="00E74D36">
        <w:rPr>
          <w:b/>
          <w:szCs w:val="24"/>
          <w:u w:val="single"/>
        </w:rPr>
        <w:t>Paperwork Reduction Guidelines</w:t>
      </w:r>
    </w:p>
    <w:p w:rsidR="00E74D36" w:rsidRPr="00414881" w:rsidP="00E74D36" w14:paraId="189AA73C" w14:textId="77777777">
      <w:pPr>
        <w:pStyle w:val="BodyText"/>
        <w:spacing w:line="240" w:lineRule="auto"/>
        <w:ind w:right="43"/>
        <w:contextualSpacing/>
        <w:rPr>
          <w:b/>
          <w:sz w:val="28"/>
          <w:szCs w:val="28"/>
        </w:rPr>
      </w:pPr>
    </w:p>
    <w:p w:rsidR="00414881" w:rsidP="00795D22" w14:paraId="48D99789" w14:textId="035B0995">
      <w:pPr>
        <w:tabs>
          <w:tab w:val="left" w:pos="360"/>
          <w:tab w:val="left" w:pos="792"/>
        </w:tabs>
        <w:rPr>
          <w:rFonts w:ascii="Arial" w:hAnsi="Arial" w:cs="Arial"/>
          <w:sz w:val="24"/>
          <w:szCs w:val="24"/>
        </w:rPr>
      </w:pPr>
      <w:r w:rsidRPr="00F93F6F">
        <w:rPr>
          <w:rFonts w:ascii="Arial" w:hAnsi="Arial" w:cs="Arial"/>
          <w:sz w:val="24"/>
          <w:szCs w:val="24"/>
        </w:rPr>
        <w:t xml:space="preserve">There is no special circumstance requiring collection in a manner inconsistent with 5 CFR 1320.6 </w:t>
      </w:r>
      <w:r w:rsidRPr="00F93F6F">
        <w:rPr>
          <w:rFonts w:ascii="Arial" w:hAnsi="Arial" w:cs="Arial"/>
          <w:sz w:val="24"/>
          <w:szCs w:val="24"/>
        </w:rPr>
        <w:t>guidelines</w:t>
      </w:r>
    </w:p>
    <w:p w:rsidR="00F93F6F" w:rsidRPr="00414881" w:rsidP="00795D22" w14:paraId="386B6EF7" w14:textId="77777777">
      <w:pPr>
        <w:tabs>
          <w:tab w:val="left" w:pos="360"/>
          <w:tab w:val="left" w:pos="792"/>
        </w:tabs>
        <w:rPr>
          <w:rFonts w:ascii="Arial" w:hAnsi="Arial"/>
          <w:sz w:val="28"/>
          <w:szCs w:val="28"/>
        </w:rPr>
      </w:pPr>
    </w:p>
    <w:p w:rsidR="00E74D36" w:rsidRPr="00E74D36" w:rsidP="00E74D36" w14:paraId="5ECB3996" w14:textId="77777777">
      <w:pPr>
        <w:tabs>
          <w:tab w:val="left" w:pos="576"/>
          <w:tab w:val="left" w:pos="4896"/>
          <w:tab w:val="left" w:pos="8928"/>
        </w:tabs>
        <w:spacing w:line="240" w:lineRule="exact"/>
        <w:rPr>
          <w:rFonts w:ascii="Arial" w:hAnsi="Arial" w:cs="Arial"/>
          <w:b/>
          <w:sz w:val="24"/>
          <w:szCs w:val="24"/>
        </w:rPr>
      </w:pPr>
      <w:r w:rsidRPr="00414881">
        <w:rPr>
          <w:rFonts w:ascii="Arial" w:hAnsi="Arial" w:cs="Arial"/>
          <w:b/>
          <w:sz w:val="24"/>
          <w:szCs w:val="24"/>
        </w:rPr>
        <w:t xml:space="preserve">8.  </w:t>
      </w:r>
      <w:r w:rsidRPr="00E74D36">
        <w:rPr>
          <w:rFonts w:ascii="Arial" w:hAnsi="Arial" w:cs="Arial"/>
          <w:b/>
          <w:sz w:val="24"/>
          <w:szCs w:val="24"/>
          <w:u w:val="single"/>
        </w:rPr>
        <w:t>Consultation and Public Comments</w:t>
      </w:r>
    </w:p>
    <w:p w:rsidR="0004534F" w:rsidRPr="00414881" w:rsidP="00ED4639" w14:paraId="796A3A58" w14:textId="356D225C">
      <w:pPr>
        <w:tabs>
          <w:tab w:val="left" w:pos="360"/>
          <w:tab w:val="left" w:pos="792"/>
        </w:tabs>
        <w:contextualSpacing/>
        <w:rPr>
          <w:rFonts w:ascii="Arial" w:hAnsi="Arial" w:cs="Arial"/>
          <w:sz w:val="24"/>
          <w:szCs w:val="24"/>
        </w:rPr>
      </w:pPr>
    </w:p>
    <w:p w:rsidR="00F93F6F" w:rsidRPr="00F93F6F" w:rsidP="00F93F6F" w14:paraId="246A81B8" w14:textId="77777777">
      <w:pPr>
        <w:tabs>
          <w:tab w:val="left" w:pos="360"/>
          <w:tab w:val="left" w:pos="792"/>
        </w:tabs>
        <w:rPr>
          <w:rFonts w:ascii="Arial" w:hAnsi="Arial"/>
          <w:sz w:val="24"/>
          <w:szCs w:val="24"/>
          <w:u w:val="single"/>
        </w:rPr>
      </w:pPr>
      <w:r w:rsidRPr="00F93F6F">
        <w:rPr>
          <w:rFonts w:ascii="Arial" w:hAnsi="Arial"/>
          <w:sz w:val="24"/>
          <w:szCs w:val="24"/>
          <w:u w:val="single"/>
        </w:rPr>
        <w:t>Part A</w:t>
      </w:r>
    </w:p>
    <w:p w:rsidR="00F93F6F" w:rsidRPr="00F93F6F" w:rsidP="00F93F6F" w14:paraId="24FF3E5F" w14:textId="77777777">
      <w:pPr>
        <w:tabs>
          <w:tab w:val="left" w:pos="360"/>
          <w:tab w:val="left" w:pos="792"/>
        </w:tabs>
        <w:rPr>
          <w:rFonts w:ascii="Arial" w:hAnsi="Arial"/>
          <w:sz w:val="24"/>
          <w:szCs w:val="24"/>
        </w:rPr>
      </w:pPr>
      <w:r w:rsidRPr="00F93F6F">
        <w:rPr>
          <w:rFonts w:ascii="Arial" w:hAnsi="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F93F6F" w:rsidRPr="00F93F6F" w:rsidP="00F93F6F" w14:paraId="6F0883C6" w14:textId="77777777">
      <w:pPr>
        <w:tabs>
          <w:tab w:val="left" w:pos="360"/>
          <w:tab w:val="left" w:pos="792"/>
        </w:tabs>
        <w:rPr>
          <w:rFonts w:ascii="Arial" w:hAnsi="Arial"/>
          <w:sz w:val="24"/>
          <w:szCs w:val="24"/>
        </w:rPr>
      </w:pPr>
    </w:p>
    <w:p w:rsidR="00F93F6F" w:rsidRPr="00ED4639" w:rsidP="00F93F6F" w14:paraId="258A3B7E" w14:textId="77777777">
      <w:pPr>
        <w:tabs>
          <w:tab w:val="left" w:pos="360"/>
          <w:tab w:val="left" w:pos="792"/>
        </w:tabs>
        <w:rPr>
          <w:rFonts w:ascii="Arial" w:hAnsi="Arial"/>
          <w:sz w:val="24"/>
          <w:szCs w:val="24"/>
        </w:rPr>
      </w:pPr>
      <w:r w:rsidRPr="00ED4639">
        <w:rPr>
          <w:rFonts w:ascii="Arial" w:hAnsi="Arial"/>
          <w:sz w:val="24"/>
          <w:szCs w:val="24"/>
        </w:rPr>
        <w:t xml:space="preserve">The Department notice was published in the Federal Register on </w:t>
      </w:r>
      <w:r>
        <w:rPr>
          <w:rFonts w:ascii="Arial" w:hAnsi="Arial"/>
          <w:sz w:val="24"/>
          <w:szCs w:val="24"/>
        </w:rPr>
        <w:t xml:space="preserve">December 2, </w:t>
      </w:r>
      <w:r>
        <w:rPr>
          <w:rFonts w:ascii="Arial" w:hAnsi="Arial"/>
          <w:sz w:val="24"/>
          <w:szCs w:val="24"/>
        </w:rPr>
        <w:t xml:space="preserve">2022, </w:t>
      </w:r>
      <w:r w:rsidRPr="00ED4639">
        <w:rPr>
          <w:rFonts w:ascii="Arial" w:hAnsi="Arial"/>
          <w:sz w:val="24"/>
          <w:szCs w:val="24"/>
        </w:rPr>
        <w:t xml:space="preserve"> Volume</w:t>
      </w:r>
      <w:r w:rsidRPr="00ED4639">
        <w:rPr>
          <w:rFonts w:ascii="Arial" w:hAnsi="Arial"/>
          <w:sz w:val="24"/>
          <w:szCs w:val="24"/>
        </w:rPr>
        <w:t xml:space="preserve"> </w:t>
      </w:r>
      <w:r>
        <w:rPr>
          <w:rFonts w:ascii="Arial" w:hAnsi="Arial"/>
          <w:sz w:val="24"/>
          <w:szCs w:val="24"/>
        </w:rPr>
        <w:t>87</w:t>
      </w:r>
      <w:r w:rsidRPr="00ED4639">
        <w:rPr>
          <w:rFonts w:ascii="Arial" w:hAnsi="Arial"/>
          <w:sz w:val="24"/>
          <w:szCs w:val="24"/>
        </w:rPr>
        <w:t>, N</w:t>
      </w:r>
      <w:r>
        <w:rPr>
          <w:rFonts w:ascii="Arial" w:hAnsi="Arial"/>
          <w:sz w:val="24"/>
          <w:szCs w:val="24"/>
        </w:rPr>
        <w:t>o. 231</w:t>
      </w:r>
      <w:r w:rsidRPr="00ED4639">
        <w:rPr>
          <w:rFonts w:ascii="Arial" w:hAnsi="Arial"/>
          <w:sz w:val="24"/>
          <w:szCs w:val="24"/>
        </w:rPr>
        <w:t xml:space="preserve">, pages </w:t>
      </w:r>
      <w:r>
        <w:rPr>
          <w:rFonts w:ascii="Arial" w:hAnsi="Arial"/>
          <w:sz w:val="24"/>
          <w:szCs w:val="24"/>
        </w:rPr>
        <w:t>74214</w:t>
      </w:r>
      <w:r w:rsidRPr="00ED4639">
        <w:rPr>
          <w:rFonts w:ascii="Arial" w:hAnsi="Arial"/>
          <w:sz w:val="24"/>
          <w:szCs w:val="24"/>
        </w:rPr>
        <w:t>.  No comments were received.</w:t>
      </w:r>
    </w:p>
    <w:p w:rsidR="00F93F6F" w:rsidP="00F93F6F" w14:paraId="72BBEBAB" w14:textId="77777777">
      <w:pPr>
        <w:tabs>
          <w:tab w:val="left" w:pos="360"/>
          <w:tab w:val="left" w:pos="792"/>
        </w:tabs>
        <w:rPr>
          <w:rFonts w:ascii="Arial" w:hAnsi="Arial"/>
          <w:sz w:val="24"/>
          <w:szCs w:val="24"/>
          <w:u w:val="single"/>
        </w:rPr>
      </w:pPr>
    </w:p>
    <w:p w:rsidR="00F93F6F" w:rsidRPr="00F93F6F" w:rsidP="00F93F6F" w14:paraId="17EB9698" w14:textId="5BDAC4C7">
      <w:pPr>
        <w:tabs>
          <w:tab w:val="left" w:pos="360"/>
          <w:tab w:val="left" w:pos="792"/>
        </w:tabs>
        <w:rPr>
          <w:rFonts w:ascii="Arial" w:hAnsi="Arial"/>
          <w:sz w:val="24"/>
          <w:szCs w:val="24"/>
          <w:u w:val="single"/>
        </w:rPr>
      </w:pPr>
      <w:r w:rsidRPr="00F93F6F">
        <w:rPr>
          <w:rFonts w:ascii="Arial" w:hAnsi="Arial"/>
          <w:sz w:val="24"/>
          <w:szCs w:val="24"/>
          <w:u w:val="single"/>
        </w:rPr>
        <w:t>Part B</w:t>
      </w:r>
    </w:p>
    <w:p w:rsidR="0004534F" w:rsidP="00F93F6F" w14:paraId="7B4D3DBF" w14:textId="43FD0D13">
      <w:pPr>
        <w:tabs>
          <w:tab w:val="left" w:pos="360"/>
          <w:tab w:val="left" w:pos="792"/>
        </w:tabs>
        <w:rPr>
          <w:rFonts w:ascii="Arial" w:hAnsi="Arial"/>
          <w:sz w:val="24"/>
          <w:szCs w:val="24"/>
        </w:rPr>
      </w:pPr>
      <w:r w:rsidRPr="00F93F6F">
        <w:rPr>
          <w:rFonts w:ascii="Arial" w:hAnsi="Arial"/>
          <w:sz w:val="24"/>
          <w:szCs w:val="24"/>
        </w:rPr>
        <w:t>No additional consultation apart from soliciting public comments through the Federal Register was conducted for this submission.</w:t>
      </w:r>
    </w:p>
    <w:p w:rsidR="0004534F" w:rsidRPr="00ED4639" w:rsidP="00414881" w14:paraId="7FF195F1" w14:textId="77777777">
      <w:pPr>
        <w:pStyle w:val="BodyText"/>
        <w:spacing w:line="360" w:lineRule="auto"/>
        <w:ind w:right="43"/>
        <w:contextualSpacing/>
        <w:rPr>
          <w:szCs w:val="24"/>
        </w:rPr>
      </w:pPr>
    </w:p>
    <w:p w:rsidR="0004534F" w:rsidP="00E74D36" w14:paraId="3A232C47" w14:textId="18ACD6E7">
      <w:pPr>
        <w:pStyle w:val="BodyText"/>
        <w:spacing w:line="240" w:lineRule="auto"/>
        <w:ind w:right="43"/>
        <w:contextualSpacing/>
        <w:rPr>
          <w:b/>
          <w:bCs/>
          <w:szCs w:val="24"/>
          <w:u w:val="single"/>
        </w:rPr>
      </w:pPr>
      <w:r w:rsidRPr="00414881">
        <w:rPr>
          <w:b/>
          <w:szCs w:val="24"/>
        </w:rPr>
        <w:t xml:space="preserve">9.  </w:t>
      </w:r>
      <w:r w:rsidRPr="00E74D36" w:rsidR="00E74D36">
        <w:rPr>
          <w:b/>
          <w:bCs/>
          <w:szCs w:val="24"/>
          <w:u w:val="single"/>
        </w:rPr>
        <w:t>Gifts or Payments</w:t>
      </w:r>
    </w:p>
    <w:p w:rsidR="00E74D36" w:rsidRPr="00414881" w:rsidP="00E74D36" w14:paraId="0F614E43" w14:textId="77777777">
      <w:pPr>
        <w:pStyle w:val="BodyText"/>
        <w:spacing w:line="240" w:lineRule="auto"/>
        <w:ind w:right="43"/>
        <w:contextualSpacing/>
        <w:rPr>
          <w:sz w:val="28"/>
          <w:szCs w:val="28"/>
        </w:rPr>
      </w:pPr>
    </w:p>
    <w:p w:rsidR="0002770A" w:rsidRPr="0002770A" w:rsidP="0002770A" w14:paraId="6988EA6B" w14:textId="77777777">
      <w:pPr>
        <w:widowControl w:val="0"/>
        <w:textAlignment w:val="auto"/>
        <w:rPr>
          <w:rFonts w:ascii="Arial" w:hAnsi="Arial" w:cs="Arial"/>
          <w:sz w:val="24"/>
          <w:szCs w:val="24"/>
        </w:rPr>
      </w:pPr>
      <w:r w:rsidRPr="0002770A">
        <w:rPr>
          <w:rFonts w:ascii="Arial" w:hAnsi="Arial" w:cs="Arial"/>
          <w:sz w:val="24"/>
          <w:szCs w:val="24"/>
        </w:rPr>
        <w:t>No payments or gifts are being offered to respondents as an incentive to participate in the collection.</w:t>
      </w:r>
    </w:p>
    <w:p w:rsidR="00477D7A" w:rsidRPr="001E5428" w:rsidP="00414881" w14:paraId="615AA1C1" w14:textId="77777777">
      <w:pPr>
        <w:tabs>
          <w:tab w:val="left" w:pos="360"/>
          <w:tab w:val="left" w:pos="792"/>
        </w:tabs>
        <w:spacing w:line="360" w:lineRule="auto"/>
        <w:contextualSpacing/>
        <w:rPr>
          <w:rFonts w:ascii="Arial" w:hAnsi="Arial"/>
          <w:sz w:val="24"/>
          <w:szCs w:val="24"/>
        </w:rPr>
      </w:pPr>
    </w:p>
    <w:p w:rsidR="00405846" w:rsidP="00E74D36" w14:paraId="25DD8E17" w14:textId="42F8A76B">
      <w:pPr>
        <w:pStyle w:val="BodyText"/>
        <w:spacing w:line="240" w:lineRule="auto"/>
        <w:ind w:right="43"/>
        <w:contextualSpacing/>
        <w:rPr>
          <w:b/>
          <w:bCs/>
          <w:szCs w:val="24"/>
          <w:u w:val="single"/>
        </w:rPr>
      </w:pPr>
      <w:r w:rsidRPr="00414881">
        <w:rPr>
          <w:b/>
          <w:szCs w:val="24"/>
        </w:rPr>
        <w:t xml:space="preserve">10. </w:t>
      </w:r>
      <w:r w:rsidRPr="00E74D36" w:rsidR="00E74D36">
        <w:rPr>
          <w:b/>
          <w:bCs/>
          <w:szCs w:val="24"/>
          <w:u w:val="single"/>
        </w:rPr>
        <w:t>Confidentiality</w:t>
      </w:r>
    </w:p>
    <w:p w:rsidR="0002770A" w:rsidP="00E74D36" w14:paraId="293BFB42" w14:textId="77777777">
      <w:pPr>
        <w:pStyle w:val="BodyText"/>
        <w:spacing w:line="240" w:lineRule="auto"/>
        <w:ind w:right="43"/>
        <w:contextualSpacing/>
        <w:rPr>
          <w:szCs w:val="24"/>
        </w:rPr>
      </w:pPr>
    </w:p>
    <w:p w:rsidR="00795D22" w:rsidRPr="001E5428" w:rsidP="00795D22" w14:paraId="3FA0C26D" w14:textId="05C2416C">
      <w:pPr>
        <w:tabs>
          <w:tab w:val="left" w:pos="360"/>
          <w:tab w:val="left" w:pos="792"/>
        </w:tabs>
        <w:rPr>
          <w:rFonts w:ascii="Arial" w:hAnsi="Arial"/>
          <w:sz w:val="24"/>
          <w:szCs w:val="24"/>
        </w:rPr>
      </w:pPr>
      <w:r>
        <w:rPr>
          <w:rFonts w:ascii="Arial" w:hAnsi="Arial"/>
          <w:sz w:val="24"/>
          <w:szCs w:val="24"/>
        </w:rPr>
        <w:t xml:space="preserve">The </w:t>
      </w:r>
      <w:r w:rsidRPr="001E5428">
        <w:rPr>
          <w:rFonts w:ascii="Arial" w:hAnsi="Arial"/>
          <w:sz w:val="24"/>
          <w:szCs w:val="24"/>
        </w:rPr>
        <w:t>VA Form</w:t>
      </w:r>
      <w:r w:rsidR="008D0621">
        <w:rPr>
          <w:rFonts w:ascii="Arial" w:hAnsi="Arial"/>
          <w:sz w:val="24"/>
          <w:szCs w:val="24"/>
        </w:rPr>
        <w:t>s</w:t>
      </w:r>
      <w:r w:rsidRPr="001E5428">
        <w:rPr>
          <w:rFonts w:ascii="Arial" w:hAnsi="Arial"/>
          <w:sz w:val="24"/>
          <w:szCs w:val="24"/>
        </w:rPr>
        <w:t xml:space="preserve"> 22-1990</w:t>
      </w:r>
      <w:r w:rsidR="008D0621">
        <w:rPr>
          <w:rFonts w:ascii="Arial" w:hAnsi="Arial"/>
          <w:sz w:val="24"/>
          <w:szCs w:val="24"/>
        </w:rPr>
        <w:t>,1990N, and 1990E are</w:t>
      </w:r>
      <w:r w:rsidRPr="001E5428">
        <w:rPr>
          <w:rFonts w:ascii="Arial" w:hAnsi="Arial"/>
          <w:sz w:val="24"/>
          <w:szCs w:val="24"/>
        </w:rPr>
        <w:t xml:space="preserve"> retained permanently in the student’s education file.  Our assurance of confidentiality is covered by our System of Records, </w:t>
      </w:r>
      <w:r w:rsidRPr="001E5428">
        <w:rPr>
          <w:rFonts w:ascii="Arial" w:hAnsi="Arial"/>
          <w:sz w:val="24"/>
          <w:szCs w:val="24"/>
          <w:u w:val="single"/>
        </w:rPr>
        <w:t>Compensation, Pension, Education</w:t>
      </w:r>
      <w:r>
        <w:rPr>
          <w:rFonts w:ascii="Arial" w:hAnsi="Arial"/>
          <w:sz w:val="24"/>
          <w:szCs w:val="24"/>
          <w:u w:val="single"/>
        </w:rPr>
        <w:t xml:space="preserve"> and Veteran Readiness and Employment Records-VA</w:t>
      </w:r>
      <w:bookmarkStart w:id="2" w:name="_Hlk14346065"/>
      <w:r>
        <w:rPr>
          <w:rFonts w:ascii="Arial" w:hAnsi="Arial"/>
          <w:sz w:val="24"/>
          <w:szCs w:val="24"/>
          <w:u w:val="single"/>
        </w:rPr>
        <w:t>,</w:t>
      </w:r>
      <w:r w:rsidRPr="001E5428">
        <w:rPr>
          <w:rFonts w:ascii="Arial" w:hAnsi="Arial"/>
          <w:sz w:val="24"/>
          <w:szCs w:val="24"/>
          <w:u w:val="single"/>
        </w:rPr>
        <w:t xml:space="preserve"> (58VA21/22/28)</w:t>
      </w:r>
      <w:r w:rsidR="009277FD">
        <w:rPr>
          <w:rFonts w:ascii="Arial" w:hAnsi="Arial"/>
          <w:sz w:val="24"/>
          <w:szCs w:val="24"/>
          <w:u w:val="single"/>
        </w:rPr>
        <w:t>,</w:t>
      </w:r>
      <w:r w:rsidRPr="001E5428">
        <w:rPr>
          <w:rFonts w:ascii="Arial" w:hAnsi="Arial"/>
          <w:sz w:val="24"/>
          <w:szCs w:val="24"/>
        </w:rPr>
        <w:t xml:space="preserve"> which are contained in the Privacy Act Issuances, 20</w:t>
      </w:r>
      <w:r w:rsidRPr="001E5428" w:rsidR="004F531A">
        <w:rPr>
          <w:rFonts w:ascii="Arial" w:hAnsi="Arial"/>
          <w:sz w:val="24"/>
          <w:szCs w:val="24"/>
        </w:rPr>
        <w:t>12</w:t>
      </w:r>
      <w:r w:rsidRPr="001E5428">
        <w:rPr>
          <w:rFonts w:ascii="Arial" w:hAnsi="Arial"/>
          <w:sz w:val="24"/>
          <w:szCs w:val="24"/>
        </w:rPr>
        <w:t xml:space="preserve"> Compilation</w:t>
      </w:r>
      <w:bookmarkEnd w:id="2"/>
      <w:r w:rsidRPr="001E5428">
        <w:rPr>
          <w:rFonts w:ascii="Arial" w:hAnsi="Arial"/>
          <w:sz w:val="24"/>
          <w:szCs w:val="24"/>
        </w:rPr>
        <w:t>.</w:t>
      </w:r>
    </w:p>
    <w:p w:rsidR="00795D22" w:rsidRPr="001E5428" w:rsidP="00795D22" w14:paraId="154FA0AC" w14:textId="77777777">
      <w:pPr>
        <w:tabs>
          <w:tab w:val="left" w:pos="360"/>
          <w:tab w:val="left" w:pos="792"/>
        </w:tabs>
        <w:rPr>
          <w:rFonts w:ascii="Arial" w:hAnsi="Arial"/>
          <w:sz w:val="24"/>
          <w:szCs w:val="24"/>
        </w:rPr>
      </w:pPr>
    </w:p>
    <w:p w:rsidR="00405846" w:rsidP="003D4D41" w14:paraId="15D9E09B" w14:textId="1889B296">
      <w:pPr>
        <w:pStyle w:val="BodyText"/>
        <w:spacing w:line="240" w:lineRule="auto"/>
        <w:ind w:right="43"/>
        <w:contextualSpacing/>
        <w:rPr>
          <w:b/>
          <w:szCs w:val="24"/>
        </w:rPr>
      </w:pPr>
      <w:r w:rsidRPr="00414881">
        <w:rPr>
          <w:b/>
          <w:szCs w:val="24"/>
        </w:rPr>
        <w:t xml:space="preserve">11. </w:t>
      </w:r>
      <w:r w:rsidRPr="003D4D41" w:rsidR="003D4D41">
        <w:rPr>
          <w:b/>
          <w:szCs w:val="24"/>
          <w:u w:val="single"/>
        </w:rPr>
        <w:t>S</w:t>
      </w:r>
      <w:r w:rsidRPr="003D4D41">
        <w:rPr>
          <w:b/>
          <w:szCs w:val="24"/>
          <w:u w:val="single"/>
        </w:rPr>
        <w:t xml:space="preserve">ensitive </w:t>
      </w:r>
      <w:r w:rsidRPr="003D4D41" w:rsidR="003D4D41">
        <w:rPr>
          <w:b/>
          <w:szCs w:val="24"/>
          <w:u w:val="single"/>
        </w:rPr>
        <w:t>Questions</w:t>
      </w:r>
      <w:r w:rsidR="003D4D41">
        <w:rPr>
          <w:b/>
          <w:szCs w:val="24"/>
        </w:rPr>
        <w:t xml:space="preserve"> </w:t>
      </w:r>
    </w:p>
    <w:p w:rsidR="003D4D41" w:rsidP="003D4D41" w14:paraId="6AF74DB6" w14:textId="77777777">
      <w:pPr>
        <w:pStyle w:val="BodyText"/>
        <w:spacing w:line="240" w:lineRule="auto"/>
        <w:ind w:right="43"/>
        <w:contextualSpacing/>
        <w:rPr>
          <w:szCs w:val="24"/>
        </w:rPr>
      </w:pPr>
    </w:p>
    <w:p w:rsidR="00795D22" w:rsidRPr="001E5428" w:rsidP="00795D22" w14:paraId="628A6310" w14:textId="77777777">
      <w:pPr>
        <w:tabs>
          <w:tab w:val="left" w:pos="360"/>
          <w:tab w:val="left" w:pos="792"/>
        </w:tabs>
        <w:rPr>
          <w:rFonts w:ascii="Arial" w:hAnsi="Arial"/>
          <w:sz w:val="24"/>
          <w:szCs w:val="24"/>
        </w:rPr>
      </w:pPr>
      <w:r w:rsidRPr="001E5428">
        <w:rPr>
          <w:rFonts w:ascii="Arial" w:hAnsi="Arial"/>
          <w:sz w:val="24"/>
          <w:szCs w:val="24"/>
        </w:rPr>
        <w:t xml:space="preserve">None of the questions on the application </w:t>
      </w:r>
      <w:r w:rsidRPr="001E5428" w:rsidR="009A099C">
        <w:rPr>
          <w:rFonts w:ascii="Arial" w:hAnsi="Arial"/>
          <w:sz w:val="24"/>
          <w:szCs w:val="24"/>
        </w:rPr>
        <w:t>are</w:t>
      </w:r>
      <w:r w:rsidRPr="001E5428">
        <w:rPr>
          <w:rFonts w:ascii="Arial" w:hAnsi="Arial"/>
          <w:sz w:val="24"/>
          <w:szCs w:val="24"/>
        </w:rPr>
        <w:t xml:space="preserve"> of a sensitive nature. </w:t>
      </w:r>
    </w:p>
    <w:p w:rsidR="00FA6EBA" w:rsidP="00FA6EBA" w14:paraId="7E24BB63" w14:textId="77777777">
      <w:pPr>
        <w:rPr>
          <w:rFonts w:ascii="Arial" w:hAnsi="Arial" w:cs="Arial"/>
          <w:b/>
          <w:bCs/>
          <w:sz w:val="24"/>
          <w:szCs w:val="24"/>
        </w:rPr>
      </w:pPr>
    </w:p>
    <w:p w:rsidR="003D4D41" w:rsidRPr="003D4D41" w:rsidP="003D4D41" w14:paraId="3655478A" w14:textId="77777777">
      <w:pPr>
        <w:spacing w:after="120"/>
        <w:rPr>
          <w:rFonts w:ascii="Arial" w:hAnsi="Arial" w:cs="Arial"/>
          <w:b/>
          <w:sz w:val="24"/>
          <w:szCs w:val="24"/>
          <w:u w:val="single"/>
        </w:rPr>
      </w:pPr>
      <w:r w:rsidRPr="007A4E7B">
        <w:rPr>
          <w:rFonts w:ascii="Arial" w:hAnsi="Arial" w:cs="Arial"/>
          <w:b/>
          <w:bCs/>
          <w:sz w:val="24"/>
          <w:szCs w:val="24"/>
        </w:rPr>
        <w:t xml:space="preserve">12.  </w:t>
      </w:r>
      <w:r w:rsidRPr="003D4D41">
        <w:rPr>
          <w:rFonts w:ascii="Arial" w:hAnsi="Arial" w:cs="Arial"/>
          <w:b/>
          <w:sz w:val="24"/>
          <w:szCs w:val="24"/>
          <w:u w:val="single"/>
        </w:rPr>
        <w:t>Respondent Burden and its Labor Costs</w:t>
      </w:r>
    </w:p>
    <w:p w:rsidR="002C1D10" w:rsidP="002C1D10" w14:paraId="4FDC3768" w14:textId="77777777">
      <w:pPr>
        <w:pStyle w:val="BodyText"/>
        <w:rPr>
          <w:szCs w:val="24"/>
        </w:rPr>
      </w:pPr>
    </w:p>
    <w:p w:rsidR="002C1D10" w:rsidP="00114C29" w14:paraId="4E467872" w14:textId="00834697">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r>
        <w:rPr>
          <w:szCs w:val="24"/>
        </w:rPr>
        <w:t xml:space="preserve">Number of Respondents:  </w:t>
      </w:r>
      <w:r w:rsidR="00360397">
        <w:rPr>
          <w:szCs w:val="24"/>
        </w:rPr>
        <w:t xml:space="preserve">             </w:t>
      </w:r>
      <w:r w:rsidR="00844B18">
        <w:rPr>
          <w:szCs w:val="24"/>
        </w:rPr>
        <w:t>810,000</w:t>
      </w:r>
    </w:p>
    <w:p w:rsidR="00F92FE3" w:rsidP="00114C29" w14:paraId="1CB265DA" w14:textId="77777777">
      <w:pPr>
        <w:pStyle w:val="BodyText"/>
        <w:widowControl w:val="0"/>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p>
    <w:p w:rsidR="002C1D10" w:rsidRPr="00D30EBD" w:rsidP="00114C29" w14:paraId="00877F8A" w14:textId="7039A301">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r w:rsidRPr="00D30EBD">
        <w:rPr>
          <w:szCs w:val="24"/>
        </w:rPr>
        <w:t xml:space="preserve">Frequency of Response:  </w:t>
      </w:r>
      <w:r w:rsidRPr="00D30EBD" w:rsidR="00360397">
        <w:rPr>
          <w:szCs w:val="24"/>
        </w:rPr>
        <w:t xml:space="preserve">              </w:t>
      </w:r>
      <w:r w:rsidRPr="00D30EBD" w:rsidR="00EC185D">
        <w:rPr>
          <w:szCs w:val="24"/>
        </w:rPr>
        <w:t>On</w:t>
      </w:r>
      <w:r w:rsidRPr="00D30EBD" w:rsidR="009F167F">
        <w:rPr>
          <w:szCs w:val="24"/>
        </w:rPr>
        <w:t>ce</w:t>
      </w:r>
    </w:p>
    <w:p w:rsidR="00F92FE3" w:rsidP="00114C29" w14:paraId="6609BD38" w14:textId="77777777">
      <w:pPr>
        <w:pStyle w:val="ListParagraph"/>
        <w:ind w:left="224"/>
        <w:rPr>
          <w:szCs w:val="24"/>
        </w:rPr>
      </w:pPr>
    </w:p>
    <w:p w:rsidR="002C1D10" w:rsidP="00114C29" w14:paraId="6934879A" w14:textId="27980324">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r w:rsidRPr="00D20BB1">
        <w:rPr>
          <w:color w:val="000000" w:themeColor="text1"/>
          <w:szCs w:val="24"/>
        </w:rPr>
        <w:t xml:space="preserve">Annual </w:t>
      </w:r>
      <w:r w:rsidRPr="00F2769B">
        <w:rPr>
          <w:szCs w:val="24"/>
        </w:rPr>
        <w:t>Burden Hour</w:t>
      </w:r>
      <w:r w:rsidR="00331AED">
        <w:rPr>
          <w:szCs w:val="24"/>
        </w:rPr>
        <w:t>s</w:t>
      </w:r>
      <w:r w:rsidR="009277FD">
        <w:rPr>
          <w:szCs w:val="24"/>
        </w:rPr>
        <w:t xml:space="preserve"> (V</w:t>
      </w:r>
      <w:r w:rsidR="00331AED">
        <w:rPr>
          <w:szCs w:val="24"/>
        </w:rPr>
        <w:t>a.gov</w:t>
      </w:r>
      <w:r w:rsidR="00360397">
        <w:rPr>
          <w:szCs w:val="24"/>
        </w:rPr>
        <w:t>)</w:t>
      </w:r>
      <w:r w:rsidRPr="00F2769B">
        <w:rPr>
          <w:szCs w:val="24"/>
        </w:rPr>
        <w:t xml:space="preserve">: </w:t>
      </w:r>
      <w:r w:rsidR="00A95F9E">
        <w:rPr>
          <w:szCs w:val="24"/>
        </w:rPr>
        <w:t>189,000</w:t>
      </w:r>
      <w:r>
        <w:rPr>
          <w:szCs w:val="24"/>
        </w:rPr>
        <w:t xml:space="preserve"> (</w:t>
      </w:r>
      <w:r w:rsidR="00844B18">
        <w:rPr>
          <w:szCs w:val="24"/>
        </w:rPr>
        <w:t xml:space="preserve">567,000 </w:t>
      </w:r>
      <w:r>
        <w:rPr>
          <w:szCs w:val="24"/>
        </w:rPr>
        <w:t xml:space="preserve">X </w:t>
      </w:r>
      <w:r w:rsidR="00844B18">
        <w:rPr>
          <w:szCs w:val="24"/>
        </w:rPr>
        <w:t>20</w:t>
      </w:r>
      <w:r>
        <w:rPr>
          <w:szCs w:val="24"/>
        </w:rPr>
        <w:t xml:space="preserve"> / 60 = </w:t>
      </w:r>
      <w:r w:rsidR="00A95F9E">
        <w:rPr>
          <w:szCs w:val="24"/>
        </w:rPr>
        <w:t>189,000</w:t>
      </w:r>
      <w:r>
        <w:rPr>
          <w:szCs w:val="24"/>
        </w:rPr>
        <w:t>)</w:t>
      </w:r>
    </w:p>
    <w:p w:rsidR="000816D9" w:rsidP="00114C29" w14:paraId="1F43212D" w14:textId="1E35AE3F">
      <w:pPr>
        <w:pStyle w:val="BodyText"/>
        <w:widowControl w:val="0"/>
        <w:tabs>
          <w:tab w:val="clear" w:pos="480"/>
          <w:tab w:val="clear" w:pos="1080"/>
          <w:tab w:val="clear" w:pos="1680"/>
          <w:tab w:val="clear" w:pos="2280"/>
          <w:tab w:val="clear" w:pos="2880"/>
        </w:tabs>
        <w:overflowPunct/>
        <w:autoSpaceDE/>
        <w:autoSpaceDN/>
        <w:adjustRightInd/>
        <w:spacing w:line="240" w:lineRule="auto"/>
        <w:ind w:left="720" w:right="0"/>
        <w:textAlignment w:val="auto"/>
        <w:rPr>
          <w:color w:val="000000" w:themeColor="text1"/>
          <w:szCs w:val="24"/>
        </w:rPr>
      </w:pPr>
      <w:r>
        <w:rPr>
          <w:color w:val="000000" w:themeColor="text1"/>
          <w:szCs w:val="24"/>
        </w:rPr>
        <w:t>Annual Burden Hours</w:t>
      </w:r>
      <w:r w:rsidR="00360397">
        <w:rPr>
          <w:color w:val="000000" w:themeColor="text1"/>
          <w:szCs w:val="24"/>
        </w:rPr>
        <w:t xml:space="preserve"> (Paper)</w:t>
      </w:r>
      <w:r>
        <w:rPr>
          <w:color w:val="000000" w:themeColor="text1"/>
          <w:szCs w:val="24"/>
        </w:rPr>
        <w:t>:</w:t>
      </w:r>
      <w:r w:rsidR="00360397">
        <w:rPr>
          <w:color w:val="000000" w:themeColor="text1"/>
          <w:szCs w:val="24"/>
        </w:rPr>
        <w:t xml:space="preserve">  </w:t>
      </w:r>
      <w:r w:rsidR="009F167F">
        <w:rPr>
          <w:color w:val="000000" w:themeColor="text1"/>
          <w:szCs w:val="24"/>
        </w:rPr>
        <w:t xml:space="preserve">   </w:t>
      </w:r>
      <w:r w:rsidR="00A95F9E">
        <w:rPr>
          <w:color w:val="000000" w:themeColor="text1"/>
          <w:szCs w:val="24"/>
        </w:rPr>
        <w:t>60,750</w:t>
      </w:r>
      <w:r>
        <w:rPr>
          <w:color w:val="000000" w:themeColor="text1"/>
          <w:szCs w:val="24"/>
        </w:rPr>
        <w:t xml:space="preserve"> (</w:t>
      </w:r>
      <w:r w:rsidR="00844B18">
        <w:rPr>
          <w:color w:val="000000" w:themeColor="text1"/>
          <w:szCs w:val="24"/>
        </w:rPr>
        <w:t>243,000</w:t>
      </w:r>
      <w:r>
        <w:rPr>
          <w:color w:val="000000" w:themeColor="text1"/>
          <w:szCs w:val="24"/>
        </w:rPr>
        <w:t xml:space="preserve"> X 15 / 60 = </w:t>
      </w:r>
      <w:r w:rsidR="009F167F">
        <w:rPr>
          <w:color w:val="000000" w:themeColor="text1"/>
          <w:szCs w:val="24"/>
        </w:rPr>
        <w:t xml:space="preserve">  </w:t>
      </w:r>
      <w:r w:rsidR="00A95F9E">
        <w:rPr>
          <w:color w:val="000000" w:themeColor="text1"/>
          <w:szCs w:val="24"/>
        </w:rPr>
        <w:t>60,750</w:t>
      </w:r>
      <w:r>
        <w:rPr>
          <w:color w:val="000000" w:themeColor="text1"/>
          <w:szCs w:val="24"/>
        </w:rPr>
        <w:t>)</w:t>
      </w:r>
    </w:p>
    <w:p w:rsidR="00A95F9E" w:rsidP="00114C29" w14:paraId="6AA5CA96" w14:textId="470463BE">
      <w:pPr>
        <w:pStyle w:val="BodyText"/>
        <w:widowControl w:val="0"/>
        <w:tabs>
          <w:tab w:val="clear" w:pos="480"/>
          <w:tab w:val="clear" w:pos="1080"/>
          <w:tab w:val="clear" w:pos="1680"/>
          <w:tab w:val="clear" w:pos="2280"/>
          <w:tab w:val="clear" w:pos="2880"/>
        </w:tabs>
        <w:overflowPunct/>
        <w:autoSpaceDE/>
        <w:autoSpaceDN/>
        <w:adjustRightInd/>
        <w:spacing w:line="240" w:lineRule="auto"/>
        <w:ind w:left="720" w:right="0"/>
        <w:textAlignment w:val="auto"/>
        <w:rPr>
          <w:color w:val="000000" w:themeColor="text1"/>
          <w:szCs w:val="24"/>
        </w:rPr>
      </w:pPr>
      <w:r>
        <w:rPr>
          <w:color w:val="000000" w:themeColor="text1"/>
          <w:szCs w:val="24"/>
        </w:rPr>
        <w:t xml:space="preserve">Annual Burden Hours Total: </w:t>
      </w:r>
      <w:r>
        <w:rPr>
          <w:color w:val="000000" w:themeColor="text1"/>
          <w:szCs w:val="24"/>
        </w:rPr>
        <w:tab/>
        <w:t xml:space="preserve">     249,750</w:t>
      </w:r>
    </w:p>
    <w:p w:rsidR="00F92FE3" w:rsidP="00114C29" w14:paraId="6C5B6EA8" w14:textId="77777777">
      <w:pPr>
        <w:pStyle w:val="BodyText"/>
        <w:widowControl w:val="0"/>
        <w:tabs>
          <w:tab w:val="clear" w:pos="480"/>
          <w:tab w:val="clear" w:pos="1080"/>
          <w:tab w:val="clear" w:pos="1680"/>
          <w:tab w:val="clear" w:pos="2280"/>
          <w:tab w:val="clear" w:pos="2880"/>
        </w:tabs>
        <w:overflowPunct/>
        <w:autoSpaceDE/>
        <w:autoSpaceDN/>
        <w:adjustRightInd/>
        <w:spacing w:line="240" w:lineRule="auto"/>
        <w:ind w:left="720" w:right="0"/>
        <w:textAlignment w:val="auto"/>
        <w:rPr>
          <w:color w:val="000000" w:themeColor="text1"/>
          <w:szCs w:val="24"/>
        </w:rPr>
      </w:pPr>
    </w:p>
    <w:p w:rsidR="002C1D10" w:rsidP="00114C29" w14:paraId="0E0606F9" w14:textId="725D001E">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r>
        <w:rPr>
          <w:szCs w:val="24"/>
        </w:rPr>
        <w:t>Estimated Completion Time</w:t>
      </w:r>
      <w:r w:rsidR="00114C29">
        <w:rPr>
          <w:szCs w:val="24"/>
        </w:rPr>
        <w:t xml:space="preserve">: </w:t>
      </w:r>
      <w:r w:rsidR="00EC185D">
        <w:rPr>
          <w:szCs w:val="24"/>
        </w:rPr>
        <w:t>15</w:t>
      </w:r>
      <w:r>
        <w:rPr>
          <w:szCs w:val="24"/>
        </w:rPr>
        <w:t xml:space="preserve"> minutes</w:t>
      </w:r>
      <w:r w:rsidR="000B1F16">
        <w:rPr>
          <w:szCs w:val="24"/>
        </w:rPr>
        <w:t>.</w:t>
      </w:r>
      <w:r>
        <w:rPr>
          <w:szCs w:val="24"/>
        </w:rPr>
        <w:t xml:space="preserve">  </w:t>
      </w:r>
    </w:p>
    <w:p w:rsidR="003D4D41" w:rsidP="00114C29" w14:paraId="704E9E9F" w14:textId="77777777">
      <w:pPr>
        <w:pStyle w:val="BodyText"/>
        <w:widowControl w:val="0"/>
        <w:tabs>
          <w:tab w:val="clear" w:pos="480"/>
          <w:tab w:val="clear" w:pos="1080"/>
          <w:tab w:val="clear" w:pos="1680"/>
          <w:tab w:val="clear" w:pos="2280"/>
          <w:tab w:val="clear" w:pos="2880"/>
        </w:tabs>
        <w:overflowPunct/>
        <w:autoSpaceDE/>
        <w:autoSpaceDN/>
        <w:adjustRightInd/>
        <w:spacing w:line="240" w:lineRule="auto"/>
        <w:ind w:left="720" w:right="0"/>
        <w:textAlignment w:val="auto"/>
        <w:rPr>
          <w:szCs w:val="24"/>
        </w:rPr>
      </w:pPr>
    </w:p>
    <w:p w:rsidR="00414881" w:rsidP="00114C29" w14:paraId="41645A6D" w14:textId="6C5DA420">
      <w:pPr>
        <w:ind w:left="360" w:right="684"/>
        <w:rPr>
          <w:rFonts w:ascii="Arial" w:hAnsi="Arial" w:cs="Arial"/>
          <w:sz w:val="24"/>
          <w:szCs w:val="24"/>
        </w:rPr>
      </w:pPr>
      <w:r>
        <w:rPr>
          <w:rFonts w:ascii="Arial" w:hAnsi="Arial" w:cs="Arial"/>
          <w:sz w:val="24"/>
          <w:szCs w:val="24"/>
        </w:rPr>
        <w:t>e. T</w:t>
      </w:r>
      <w:r w:rsidRPr="000B1F16" w:rsidR="00F0477B">
        <w:rPr>
          <w:rFonts w:ascii="Arial" w:hAnsi="Arial" w:cs="Arial"/>
          <w:sz w:val="24"/>
          <w:szCs w:val="24"/>
        </w:rPr>
        <w:t xml:space="preserve">he respondent population for </w:t>
      </w:r>
      <w:r w:rsidRPr="000B1F16" w:rsidR="00F0477B">
        <w:rPr>
          <w:rFonts w:ascii="Arial" w:hAnsi="Arial" w:cs="Arial"/>
          <w:color w:val="000000"/>
          <w:sz w:val="24"/>
          <w:szCs w:val="24"/>
        </w:rPr>
        <w:t>VA Form</w:t>
      </w:r>
      <w:r w:rsidRPr="000B1F16">
        <w:rPr>
          <w:rFonts w:ascii="Arial" w:hAnsi="Arial" w:cs="Arial"/>
          <w:color w:val="000000"/>
          <w:sz w:val="24"/>
          <w:szCs w:val="24"/>
        </w:rPr>
        <w:t>s</w:t>
      </w:r>
      <w:r w:rsidRPr="000B1F16" w:rsidR="00F0477B">
        <w:rPr>
          <w:rFonts w:ascii="Arial" w:hAnsi="Arial" w:cs="Arial"/>
          <w:color w:val="000000"/>
          <w:sz w:val="24"/>
          <w:szCs w:val="24"/>
        </w:rPr>
        <w:t xml:space="preserve"> </w:t>
      </w:r>
      <w:r w:rsidRPr="000B1F16" w:rsidR="00CC2AA3">
        <w:rPr>
          <w:rFonts w:ascii="Arial" w:hAnsi="Arial" w:cs="Arial"/>
          <w:color w:val="000000"/>
          <w:sz w:val="24"/>
          <w:szCs w:val="24"/>
        </w:rPr>
        <w:t>22-1990</w:t>
      </w:r>
      <w:r w:rsidRPr="000B1F16" w:rsidR="0041591C">
        <w:rPr>
          <w:rFonts w:ascii="Arial" w:hAnsi="Arial" w:cs="Arial"/>
          <w:color w:val="000000"/>
          <w:sz w:val="24"/>
          <w:szCs w:val="24"/>
        </w:rPr>
        <w:t>, 1990</w:t>
      </w:r>
      <w:r w:rsidR="00D93721">
        <w:rPr>
          <w:rFonts w:ascii="Arial" w:hAnsi="Arial" w:cs="Arial"/>
          <w:color w:val="000000"/>
          <w:sz w:val="24"/>
          <w:szCs w:val="24"/>
        </w:rPr>
        <w:t>E</w:t>
      </w:r>
      <w:r w:rsidRPr="000B1F16" w:rsidR="0041591C">
        <w:rPr>
          <w:rFonts w:ascii="Arial" w:hAnsi="Arial" w:cs="Arial"/>
          <w:color w:val="000000"/>
          <w:sz w:val="24"/>
          <w:szCs w:val="24"/>
        </w:rPr>
        <w:t xml:space="preserve"> and 1990</w:t>
      </w:r>
      <w:r w:rsidR="00D93721">
        <w:rPr>
          <w:rFonts w:ascii="Arial" w:hAnsi="Arial" w:cs="Arial"/>
          <w:color w:val="000000"/>
          <w:sz w:val="24"/>
          <w:szCs w:val="24"/>
        </w:rPr>
        <w:t>N</w:t>
      </w:r>
      <w:r w:rsidRPr="000B1F16" w:rsidR="00F0477B">
        <w:rPr>
          <w:rFonts w:ascii="Arial" w:hAnsi="Arial" w:cs="Arial"/>
          <w:sz w:val="24"/>
          <w:szCs w:val="24"/>
        </w:rPr>
        <w:t xml:space="preserve"> </w:t>
      </w:r>
      <w:r w:rsidR="00BD2A74">
        <w:rPr>
          <w:rFonts w:ascii="Arial" w:hAnsi="Arial" w:cs="Arial"/>
          <w:sz w:val="24"/>
          <w:szCs w:val="24"/>
        </w:rPr>
        <w:t xml:space="preserve">is </w:t>
      </w:r>
      <w:r w:rsidRPr="000B1F16" w:rsidR="00F0477B">
        <w:rPr>
          <w:rFonts w:ascii="Arial" w:hAnsi="Arial" w:cs="Arial"/>
          <w:sz w:val="24"/>
          <w:szCs w:val="24"/>
        </w:rPr>
        <w:t>composed of individuals who are</w:t>
      </w:r>
      <w:r w:rsidRPr="000B1F16" w:rsidR="002F1A2A">
        <w:rPr>
          <w:rFonts w:ascii="Arial" w:hAnsi="Arial" w:cs="Arial"/>
          <w:sz w:val="24"/>
          <w:szCs w:val="24"/>
        </w:rPr>
        <w:t xml:space="preserve"> Veterans</w:t>
      </w:r>
      <w:r w:rsidRPr="000B1F16" w:rsidR="007E45F9">
        <w:rPr>
          <w:rFonts w:ascii="Arial" w:hAnsi="Arial" w:cs="Arial"/>
          <w:sz w:val="24"/>
          <w:szCs w:val="24"/>
        </w:rPr>
        <w:t xml:space="preserve">, </w:t>
      </w:r>
      <w:r w:rsidRPr="000B1F16">
        <w:rPr>
          <w:rFonts w:ascii="Arial" w:hAnsi="Arial" w:cs="Arial"/>
          <w:sz w:val="24"/>
          <w:szCs w:val="24"/>
        </w:rPr>
        <w:t>S</w:t>
      </w:r>
      <w:r w:rsidRPr="000B1F16" w:rsidR="007E45F9">
        <w:rPr>
          <w:rFonts w:ascii="Arial" w:hAnsi="Arial" w:cs="Arial"/>
          <w:sz w:val="24"/>
          <w:szCs w:val="24"/>
        </w:rPr>
        <w:t>ervice</w:t>
      </w:r>
      <w:r w:rsidRPr="000B1F16">
        <w:rPr>
          <w:rFonts w:ascii="Arial" w:hAnsi="Arial" w:cs="Arial"/>
          <w:sz w:val="24"/>
          <w:szCs w:val="24"/>
        </w:rPr>
        <w:t xml:space="preserve"> </w:t>
      </w:r>
      <w:r w:rsidR="00155164">
        <w:rPr>
          <w:rFonts w:ascii="Arial" w:hAnsi="Arial" w:cs="Arial"/>
          <w:sz w:val="24"/>
          <w:szCs w:val="24"/>
        </w:rPr>
        <w:t>members</w:t>
      </w:r>
      <w:r w:rsidRPr="000B1F16" w:rsidR="007E45F9">
        <w:rPr>
          <w:rFonts w:ascii="Arial" w:hAnsi="Arial" w:cs="Arial"/>
          <w:sz w:val="24"/>
          <w:szCs w:val="24"/>
        </w:rPr>
        <w:t xml:space="preserve">, </w:t>
      </w:r>
      <w:r w:rsidRPr="000B1F16">
        <w:rPr>
          <w:rFonts w:ascii="Arial" w:hAnsi="Arial" w:cs="Arial"/>
          <w:sz w:val="24"/>
          <w:szCs w:val="24"/>
        </w:rPr>
        <w:t>R</w:t>
      </w:r>
      <w:r w:rsidRPr="000B1F16" w:rsidR="007E45F9">
        <w:rPr>
          <w:rFonts w:ascii="Arial" w:hAnsi="Arial" w:cs="Arial"/>
          <w:sz w:val="24"/>
          <w:szCs w:val="24"/>
        </w:rPr>
        <w:t>eservists</w:t>
      </w:r>
      <w:r w:rsidRPr="000B1F16" w:rsidR="002F1A2A">
        <w:rPr>
          <w:rFonts w:ascii="Arial" w:hAnsi="Arial" w:cs="Arial"/>
          <w:sz w:val="24"/>
          <w:szCs w:val="24"/>
        </w:rPr>
        <w:t xml:space="preserve"> and dependent</w:t>
      </w:r>
      <w:r w:rsidR="00F11E67">
        <w:rPr>
          <w:rFonts w:ascii="Arial" w:hAnsi="Arial" w:cs="Arial"/>
          <w:sz w:val="24"/>
          <w:szCs w:val="24"/>
        </w:rPr>
        <w:t>s</w:t>
      </w:r>
      <w:r w:rsidRPr="000B1F16" w:rsidR="002F1A2A">
        <w:rPr>
          <w:rFonts w:ascii="Arial" w:hAnsi="Arial" w:cs="Arial"/>
          <w:sz w:val="24"/>
          <w:szCs w:val="24"/>
        </w:rPr>
        <w:t>.</w:t>
      </w:r>
      <w:r w:rsidRPr="000B1F16" w:rsidR="00F0477B">
        <w:rPr>
          <w:rFonts w:ascii="Arial" w:hAnsi="Arial" w:cs="Arial"/>
          <w:sz w:val="24"/>
          <w:szCs w:val="24"/>
        </w:rPr>
        <w:t xml:space="preserve"> </w:t>
      </w:r>
      <w:r w:rsidRPr="000B1F16" w:rsidR="004776B2">
        <w:rPr>
          <w:rFonts w:ascii="Arial" w:hAnsi="Arial" w:cs="Arial"/>
          <w:sz w:val="24"/>
          <w:szCs w:val="24"/>
        </w:rPr>
        <w:t xml:space="preserve">VBA </w:t>
      </w:r>
      <w:r w:rsidRPr="000B1F16" w:rsidR="00F0477B">
        <w:rPr>
          <w:rFonts w:ascii="Arial" w:hAnsi="Arial" w:cs="Arial"/>
          <w:sz w:val="24"/>
          <w:szCs w:val="24"/>
        </w:rPr>
        <w:t>cannot make further assumptions about the population of respondents because of the variability of factors</w:t>
      </w:r>
      <w:r w:rsidRPr="000B1F16" w:rsidR="00396EBE">
        <w:rPr>
          <w:rFonts w:ascii="Arial" w:hAnsi="Arial" w:cs="Arial"/>
          <w:sz w:val="24"/>
          <w:szCs w:val="24"/>
        </w:rPr>
        <w:t>,</w:t>
      </w:r>
      <w:r w:rsidRPr="000B1F16" w:rsidR="00F0477B">
        <w:rPr>
          <w:rFonts w:ascii="Arial" w:hAnsi="Arial" w:cs="Arial"/>
          <w:sz w:val="24"/>
          <w:szCs w:val="24"/>
        </w:rPr>
        <w:t xml:space="preserve"> such as the educational background and wage potential of </w:t>
      </w:r>
      <w:r w:rsidRPr="000B1F16" w:rsidR="002F1A2A">
        <w:rPr>
          <w:rFonts w:ascii="Arial" w:hAnsi="Arial" w:cs="Arial"/>
          <w:sz w:val="24"/>
          <w:szCs w:val="24"/>
        </w:rPr>
        <w:t>r</w:t>
      </w:r>
      <w:r w:rsidRPr="000B1F16" w:rsidR="00F0477B">
        <w:rPr>
          <w:rFonts w:ascii="Arial" w:hAnsi="Arial" w:cs="Arial"/>
          <w:sz w:val="24"/>
          <w:szCs w:val="24"/>
        </w:rPr>
        <w:t xml:space="preserve">espondents.  Therefore, </w:t>
      </w:r>
      <w:r w:rsidRPr="000B1F16" w:rsidR="004776B2">
        <w:rPr>
          <w:rFonts w:ascii="Arial" w:hAnsi="Arial" w:cs="Arial"/>
          <w:sz w:val="24"/>
          <w:szCs w:val="24"/>
        </w:rPr>
        <w:t>VBA</w:t>
      </w:r>
      <w:r w:rsidRPr="000B1F16" w:rsidR="00F0477B">
        <w:rPr>
          <w:rFonts w:ascii="Arial" w:hAnsi="Arial" w:cs="Arial"/>
          <w:sz w:val="24"/>
          <w:szCs w:val="24"/>
        </w:rPr>
        <w:t xml:space="preserve"> used general wage data to estimate the respondents’ costs associated with completing the collection. </w:t>
      </w:r>
    </w:p>
    <w:p w:rsidR="00414881" w:rsidRPr="00F0477B" w:rsidP="00F0477B" w14:paraId="403BC126" w14:textId="77777777">
      <w:pPr>
        <w:ind w:left="720"/>
        <w:rPr>
          <w:rFonts w:ascii="Arial" w:hAnsi="Arial" w:cs="Arial"/>
          <w:sz w:val="24"/>
          <w:szCs w:val="24"/>
        </w:rPr>
      </w:pPr>
    </w:p>
    <w:p w:rsidR="00114C29" w:rsidP="00114C29" w14:paraId="0AA5C032" w14:textId="77777777">
      <w:pPr>
        <w:widowControl w:val="0"/>
        <w:tabs>
          <w:tab w:val="left" w:pos="480"/>
          <w:tab w:val="left" w:pos="1080"/>
          <w:tab w:val="left" w:pos="1680"/>
        </w:tabs>
        <w:contextualSpacing/>
        <w:jc w:val="both"/>
        <w:textAlignment w:val="auto"/>
        <w:rPr>
          <w:rFonts w:ascii="Arial" w:hAnsi="Arial" w:cs="Arial"/>
          <w:sz w:val="24"/>
          <w:szCs w:val="24"/>
        </w:rPr>
      </w:pPr>
      <w:r>
        <w:rPr>
          <w:rFonts w:ascii="Arial" w:hAnsi="Arial" w:cs="Arial"/>
          <w:sz w:val="24"/>
          <w:szCs w:val="24"/>
        </w:rPr>
        <w:t xml:space="preserve">     </w:t>
      </w:r>
      <w:r w:rsidRPr="00A95F9E" w:rsidR="00A95F9E">
        <w:rPr>
          <w:rFonts w:ascii="Arial" w:hAnsi="Arial" w:cs="Arial"/>
          <w:sz w:val="24"/>
          <w:szCs w:val="24"/>
        </w:rPr>
        <w:t xml:space="preserve">The Bureau of Labor Statistics (BLS) gathers information on full-time wage and </w:t>
      </w:r>
      <w:r w:rsidRPr="00A95F9E" w:rsidR="00A95F9E">
        <w:rPr>
          <w:rFonts w:ascii="Arial" w:hAnsi="Arial" w:cs="Arial"/>
          <w:sz w:val="24"/>
          <w:szCs w:val="24"/>
        </w:rPr>
        <w:t>salary</w:t>
      </w:r>
      <w:r w:rsidRPr="00A95F9E" w:rsidR="00A95F9E">
        <w:rPr>
          <w:rFonts w:ascii="Arial" w:hAnsi="Arial" w:cs="Arial"/>
          <w:sz w:val="24"/>
          <w:szCs w:val="24"/>
        </w:rPr>
        <w:t xml:space="preserve"> </w:t>
      </w:r>
    </w:p>
    <w:p w:rsidR="00114C29" w:rsidP="00114C29" w14:paraId="78D4B313" w14:textId="77777777">
      <w:pPr>
        <w:widowControl w:val="0"/>
        <w:tabs>
          <w:tab w:val="left" w:pos="480"/>
          <w:tab w:val="left" w:pos="1080"/>
          <w:tab w:val="left" w:pos="1680"/>
        </w:tabs>
        <w:contextualSpacing/>
        <w:jc w:val="both"/>
        <w:textAlignment w:val="auto"/>
        <w:rPr>
          <w:rFonts w:ascii="Arial" w:eastAsia="Calibri" w:hAnsi="Arial" w:cs="Arial"/>
          <w:sz w:val="24"/>
          <w:szCs w:val="24"/>
        </w:rPr>
      </w:pPr>
      <w:r>
        <w:rPr>
          <w:rFonts w:ascii="Arial" w:hAnsi="Arial" w:cs="Arial"/>
          <w:sz w:val="24"/>
          <w:szCs w:val="24"/>
        </w:rPr>
        <w:t xml:space="preserve">     </w:t>
      </w:r>
      <w:r w:rsidRPr="00A95F9E" w:rsidR="00A95F9E">
        <w:rPr>
          <w:rFonts w:ascii="Arial" w:hAnsi="Arial" w:cs="Arial"/>
          <w:sz w:val="24"/>
          <w:szCs w:val="24"/>
        </w:rPr>
        <w:t xml:space="preserve">workers.  According to the latest available BLS data the </w:t>
      </w:r>
      <w:r w:rsidRPr="00A95F9E" w:rsidR="00A95F9E">
        <w:rPr>
          <w:rFonts w:ascii="Arial" w:eastAsia="Calibri" w:hAnsi="Arial" w:cs="Arial"/>
          <w:sz w:val="24"/>
          <w:szCs w:val="24"/>
        </w:rPr>
        <w:t xml:space="preserve">mean hourly wage is </w:t>
      </w:r>
      <w:r w:rsidRPr="00A95F9E" w:rsidR="00A95F9E">
        <w:rPr>
          <w:rFonts w:ascii="Arial" w:eastAsia="Calibri" w:hAnsi="Arial" w:cs="Arial"/>
          <w:sz w:val="24"/>
          <w:szCs w:val="24"/>
        </w:rPr>
        <w:t>$31.48</w:t>
      </w:r>
      <w:r w:rsidRPr="00A95F9E" w:rsidR="00A95F9E">
        <w:rPr>
          <w:rFonts w:ascii="Arial" w:eastAsia="Calibri" w:hAnsi="Arial" w:cs="Arial"/>
          <w:sz w:val="24"/>
          <w:szCs w:val="24"/>
        </w:rPr>
        <w:t xml:space="preserve"> </w:t>
      </w:r>
    </w:p>
    <w:p w:rsidR="00114C29" w:rsidP="00114C29" w14:paraId="2CC782EA" w14:textId="77777777">
      <w:pPr>
        <w:widowControl w:val="0"/>
        <w:tabs>
          <w:tab w:val="left" w:pos="480"/>
          <w:tab w:val="left" w:pos="1080"/>
          <w:tab w:val="left" w:pos="1680"/>
        </w:tabs>
        <w:contextualSpacing/>
        <w:jc w:val="both"/>
        <w:textAlignment w:val="auto"/>
        <w:rPr>
          <w:rFonts w:ascii="Arial" w:hAnsi="Arial" w:cs="Arial"/>
          <w:sz w:val="24"/>
          <w:szCs w:val="24"/>
        </w:rPr>
      </w:pPr>
      <w:r>
        <w:rPr>
          <w:rFonts w:ascii="Arial" w:eastAsia="Calibri" w:hAnsi="Arial" w:cs="Arial"/>
          <w:sz w:val="24"/>
          <w:szCs w:val="24"/>
        </w:rPr>
        <w:t xml:space="preserve">     </w:t>
      </w:r>
      <w:r w:rsidRPr="00A95F9E" w:rsidR="00A95F9E">
        <w:rPr>
          <w:rFonts w:ascii="Arial" w:eastAsia="Calibri" w:hAnsi="Arial" w:cs="Arial"/>
          <w:sz w:val="24"/>
          <w:szCs w:val="24"/>
        </w:rPr>
        <w:t>based on the BLS wage code – “00-0000 All Occupations.”  This</w:t>
      </w:r>
      <w:r w:rsidRPr="00A95F9E" w:rsidR="00A95F9E">
        <w:rPr>
          <w:rFonts w:ascii="Arial" w:hAnsi="Arial" w:cs="Arial"/>
          <w:sz w:val="24"/>
          <w:szCs w:val="24"/>
        </w:rPr>
        <w:t xml:space="preserve"> information was </w:t>
      </w:r>
      <w:r w:rsidRPr="00A95F9E" w:rsidR="00A95F9E">
        <w:rPr>
          <w:rFonts w:ascii="Arial" w:hAnsi="Arial" w:cs="Arial"/>
          <w:sz w:val="24"/>
          <w:szCs w:val="24"/>
        </w:rPr>
        <w:t>taken</w:t>
      </w:r>
    </w:p>
    <w:p w:rsidR="00A95F9E" w:rsidRPr="00A95F9E" w:rsidP="00114C29" w14:paraId="223004D9" w14:textId="2011E410">
      <w:pPr>
        <w:widowControl w:val="0"/>
        <w:tabs>
          <w:tab w:val="left" w:pos="480"/>
          <w:tab w:val="left" w:pos="1080"/>
          <w:tab w:val="left" w:pos="1680"/>
        </w:tabs>
        <w:contextualSpacing/>
        <w:jc w:val="both"/>
        <w:textAlignment w:val="auto"/>
        <w:rPr>
          <w:rFonts w:ascii="Arial" w:hAnsi="Arial" w:cs="Arial"/>
          <w:sz w:val="24"/>
          <w:szCs w:val="24"/>
        </w:rPr>
      </w:pPr>
      <w:r>
        <w:rPr>
          <w:rFonts w:ascii="Arial" w:hAnsi="Arial" w:cs="Arial"/>
          <w:sz w:val="24"/>
          <w:szCs w:val="24"/>
        </w:rPr>
        <w:t xml:space="preserve">    </w:t>
      </w:r>
      <w:r w:rsidRPr="00A95F9E">
        <w:rPr>
          <w:rFonts w:ascii="Arial" w:hAnsi="Arial" w:cs="Arial"/>
          <w:sz w:val="24"/>
          <w:szCs w:val="24"/>
        </w:rPr>
        <w:t xml:space="preserve"> from the following website:</w:t>
      </w:r>
      <w:r w:rsidRPr="00A95F9E">
        <w:rPr>
          <w:rFonts w:ascii="Courier New" w:hAnsi="Courier New"/>
          <w:sz w:val="24"/>
          <w:szCs w:val="24"/>
        </w:rPr>
        <w:t xml:space="preserve"> </w:t>
      </w:r>
      <w:r w:rsidRPr="00A95F9E">
        <w:rPr>
          <w:rFonts w:ascii="Arial" w:hAnsi="Arial" w:cs="Arial"/>
          <w:sz w:val="24"/>
          <w:szCs w:val="24"/>
          <w:u w:val="single"/>
        </w:rPr>
        <w:t>https://www.bls.gov/oes/current/oes_nat.htm.</w:t>
      </w:r>
    </w:p>
    <w:p w:rsidR="00A95F9E" w:rsidRPr="00A95F9E" w:rsidP="00114C29" w14:paraId="2736B680" w14:textId="77777777">
      <w:pPr>
        <w:tabs>
          <w:tab w:val="left" w:pos="480"/>
          <w:tab w:val="left" w:pos="1080"/>
          <w:tab w:val="left" w:pos="1680"/>
        </w:tabs>
        <w:ind w:left="480"/>
        <w:contextualSpacing/>
        <w:jc w:val="both"/>
        <w:textAlignment w:val="auto"/>
        <w:rPr>
          <w:rFonts w:ascii="Arial" w:hAnsi="Arial" w:cs="Arial"/>
          <w:sz w:val="24"/>
          <w:szCs w:val="24"/>
        </w:rPr>
      </w:pPr>
      <w:r w:rsidRPr="00A95F9E">
        <w:rPr>
          <w:rFonts w:ascii="Arial" w:hAnsi="Arial" w:cs="Arial"/>
          <w:sz w:val="24"/>
          <w:szCs w:val="24"/>
        </w:rPr>
        <w:t xml:space="preserve">  </w:t>
      </w:r>
    </w:p>
    <w:p w:rsidR="00A95F9E" w:rsidRPr="00A95F9E" w:rsidP="00114C29" w14:paraId="790412C8" w14:textId="24610AEE">
      <w:pPr>
        <w:tabs>
          <w:tab w:val="left" w:pos="480"/>
          <w:tab w:val="left" w:pos="1080"/>
          <w:tab w:val="left" w:pos="1680"/>
        </w:tabs>
        <w:ind w:left="480"/>
        <w:jc w:val="both"/>
        <w:textAlignment w:val="auto"/>
        <w:rPr>
          <w:rFonts w:ascii="Arial" w:hAnsi="Arial" w:cs="Arial"/>
          <w:sz w:val="24"/>
          <w:szCs w:val="24"/>
        </w:rPr>
      </w:pPr>
      <w:r w:rsidRPr="00A95F9E">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A95F9E">
        <w:rPr>
          <w:rFonts w:ascii="Arial" w:hAnsi="Arial" w:cs="Arial"/>
          <w:bCs/>
          <w:sz w:val="24"/>
          <w:szCs w:val="24"/>
        </w:rPr>
        <w:t>$</w:t>
      </w:r>
      <w:r w:rsidR="00BD2A74">
        <w:rPr>
          <w:rFonts w:ascii="Arial" w:hAnsi="Arial" w:cs="Arial"/>
          <w:bCs/>
          <w:sz w:val="24"/>
          <w:szCs w:val="24"/>
        </w:rPr>
        <w:t>7,862,130</w:t>
      </w:r>
      <w:r w:rsidRPr="00A95F9E">
        <w:rPr>
          <w:rFonts w:ascii="Arial" w:hAnsi="Arial" w:cs="Arial"/>
          <w:sz w:val="24"/>
          <w:szCs w:val="24"/>
        </w:rPr>
        <w:t xml:space="preserve"> (</w:t>
      </w:r>
      <w:r w:rsidR="00BD2A74">
        <w:rPr>
          <w:rFonts w:ascii="Arial" w:hAnsi="Arial" w:cs="Arial"/>
          <w:sz w:val="24"/>
          <w:szCs w:val="24"/>
        </w:rPr>
        <w:t>249,7500</w:t>
      </w:r>
      <w:r w:rsidRPr="00A95F9E">
        <w:rPr>
          <w:rFonts w:ascii="Arial" w:hAnsi="Arial" w:cs="Arial"/>
          <w:sz w:val="24"/>
          <w:szCs w:val="24"/>
        </w:rPr>
        <w:t xml:space="preserve"> hours x $31.48 per hour). </w:t>
      </w:r>
    </w:p>
    <w:p w:rsidR="00BD2A74" w:rsidP="0041591C" w14:paraId="481840F8" w14:textId="77777777">
      <w:pPr>
        <w:rPr>
          <w:rFonts w:ascii="Arial" w:eastAsia="Arial" w:hAnsi="Arial" w:cs="Arial"/>
          <w:sz w:val="24"/>
          <w:szCs w:val="24"/>
        </w:rPr>
      </w:pPr>
    </w:p>
    <w:p w:rsidR="00F0477B" w:rsidRPr="00414881" w:rsidP="00795D22" w14:paraId="6A073761" w14:textId="77777777">
      <w:pPr>
        <w:tabs>
          <w:tab w:val="left" w:pos="360"/>
          <w:tab w:val="left" w:pos="792"/>
        </w:tabs>
        <w:rPr>
          <w:rFonts w:ascii="Arial" w:hAnsi="Arial" w:cs="Arial"/>
          <w:sz w:val="28"/>
          <w:szCs w:val="28"/>
        </w:rPr>
      </w:pPr>
    </w:p>
    <w:p w:rsidR="00A034D3" w:rsidP="003D4D41" w14:paraId="04B59A25" w14:textId="77777777">
      <w:pPr>
        <w:pStyle w:val="BodyText"/>
        <w:spacing w:line="240" w:lineRule="auto"/>
        <w:ind w:right="43"/>
        <w:contextualSpacing/>
        <w:rPr>
          <w:b/>
          <w:szCs w:val="24"/>
        </w:rPr>
      </w:pPr>
    </w:p>
    <w:p w:rsidR="00A034D3" w:rsidP="003D4D41" w14:paraId="4ECB75E2" w14:textId="77777777">
      <w:pPr>
        <w:pStyle w:val="BodyText"/>
        <w:spacing w:line="240" w:lineRule="auto"/>
        <w:ind w:right="43"/>
        <w:contextualSpacing/>
        <w:rPr>
          <w:b/>
          <w:szCs w:val="24"/>
        </w:rPr>
      </w:pPr>
    </w:p>
    <w:p w:rsidR="002C1D10" w:rsidP="003D4D41" w14:paraId="260A5C9D" w14:textId="45E72035">
      <w:pPr>
        <w:pStyle w:val="BodyText"/>
        <w:spacing w:line="240" w:lineRule="auto"/>
        <w:ind w:right="43"/>
        <w:contextualSpacing/>
        <w:rPr>
          <w:b/>
          <w:szCs w:val="24"/>
        </w:rPr>
      </w:pPr>
      <w:r w:rsidRPr="00F92FE3">
        <w:rPr>
          <w:b/>
          <w:szCs w:val="24"/>
        </w:rPr>
        <w:t xml:space="preserve">13. </w:t>
      </w:r>
      <w:r w:rsidRPr="003D4D41" w:rsidR="003D4D41">
        <w:rPr>
          <w:b/>
          <w:szCs w:val="24"/>
          <w:u w:val="single"/>
        </w:rPr>
        <w:t>Respondent Costs other than Burden Hour Costs</w:t>
      </w:r>
    </w:p>
    <w:p w:rsidR="003D4D41" w:rsidP="003D4D41" w14:paraId="7D31D2AF" w14:textId="77777777">
      <w:pPr>
        <w:pStyle w:val="BodyText"/>
        <w:spacing w:line="240" w:lineRule="auto"/>
        <w:ind w:right="43"/>
        <w:contextualSpacing/>
        <w:rPr>
          <w:szCs w:val="24"/>
        </w:rPr>
      </w:pPr>
    </w:p>
    <w:p w:rsidR="00BD2A74" w:rsidRPr="00BD2A74" w:rsidP="00BD2A74" w14:paraId="5ABDBF60" w14:textId="77777777">
      <w:pPr>
        <w:rPr>
          <w:rFonts w:ascii="Arial" w:hAnsi="Arial"/>
          <w:sz w:val="24"/>
          <w:szCs w:val="24"/>
        </w:rPr>
      </w:pPr>
      <w:r w:rsidRPr="00BD2A74">
        <w:rPr>
          <w:rFonts w:ascii="Arial" w:hAnsi="Arial"/>
          <w:sz w:val="24"/>
          <w:szCs w:val="24"/>
        </w:rPr>
        <w:t xml:space="preserve">There are no annualized costs to respondents other than the labor burden costs addressed in Section 12 of this document to complete this collection. </w:t>
      </w:r>
    </w:p>
    <w:p w:rsidR="00795D22" w:rsidRPr="00414881" w:rsidP="00795D22" w14:paraId="030FFD71" w14:textId="77777777">
      <w:pPr>
        <w:tabs>
          <w:tab w:val="left" w:pos="360"/>
          <w:tab w:val="left" w:pos="792"/>
        </w:tabs>
        <w:rPr>
          <w:rFonts w:ascii="Arial" w:hAnsi="Arial"/>
          <w:sz w:val="28"/>
          <w:szCs w:val="28"/>
          <w:highlight w:val="yellow"/>
        </w:rPr>
      </w:pPr>
    </w:p>
    <w:p w:rsidR="002C1D10" w:rsidP="003D4D41" w14:paraId="54A07C32" w14:textId="6701B347">
      <w:pPr>
        <w:pStyle w:val="BodyText"/>
        <w:spacing w:line="240" w:lineRule="auto"/>
        <w:ind w:right="43"/>
        <w:contextualSpacing/>
        <w:rPr>
          <w:rFonts w:cs="Arial"/>
          <w:b/>
          <w:szCs w:val="24"/>
          <w:u w:val="single"/>
        </w:rPr>
      </w:pPr>
      <w:r w:rsidRPr="00F92FE3">
        <w:rPr>
          <w:b/>
          <w:szCs w:val="24"/>
        </w:rPr>
        <w:t xml:space="preserve">14. </w:t>
      </w:r>
      <w:r w:rsidRPr="003D4D41" w:rsidR="003D4D41">
        <w:rPr>
          <w:rFonts w:cs="Arial"/>
          <w:b/>
          <w:szCs w:val="24"/>
          <w:u w:val="single"/>
        </w:rPr>
        <w:t>Cost to the Federal Government</w:t>
      </w:r>
    </w:p>
    <w:p w:rsidR="0041591C" w:rsidRPr="0041591C" w:rsidP="002C1D10" w14:paraId="182A1972" w14:textId="77777777">
      <w:pPr>
        <w:pStyle w:val="BodyText"/>
        <w:rPr>
          <w:rStyle w:val="Hyperlink"/>
          <w:rFonts w:eastAsiaTheme="majorEastAsia" w:cs="Arial"/>
          <w:b/>
          <w:bCs/>
          <w:szCs w:val="24"/>
        </w:rPr>
      </w:pPr>
    </w:p>
    <w:p w:rsidR="002C1D10" w:rsidRPr="0041591C" w:rsidP="002C1D10" w14:paraId="6C107DDD" w14:textId="77777777">
      <w:pPr>
        <w:pStyle w:val="BodyText"/>
        <w:rPr>
          <w:rStyle w:val="Hyperlink"/>
          <w:rFonts w:eastAsiaTheme="majorEastAsia" w:cs="Arial"/>
          <w:b/>
          <w:bCs/>
          <w:szCs w:val="24"/>
        </w:rPr>
      </w:pPr>
    </w:p>
    <w:tbl>
      <w:tblPr>
        <w:tblStyle w:val="TableGrid"/>
        <w:tblW w:w="8604" w:type="dxa"/>
        <w:jc w:val="center"/>
        <w:tblLook w:val="04A0"/>
      </w:tblPr>
      <w:tblGrid>
        <w:gridCol w:w="920"/>
        <w:gridCol w:w="746"/>
        <w:gridCol w:w="1320"/>
        <w:gridCol w:w="987"/>
        <w:gridCol w:w="653"/>
        <w:gridCol w:w="2494"/>
        <w:gridCol w:w="1587"/>
      </w:tblGrid>
      <w:tr w14:paraId="7618F27D" w14:textId="77777777" w:rsidTr="00A86123">
        <w:tblPrEx>
          <w:tblW w:w="8604" w:type="dxa"/>
          <w:jc w:val="center"/>
          <w:tblLook w:val="04A0"/>
        </w:tblPrEx>
        <w:trPr>
          <w:trHeight w:val="1255"/>
          <w:jc w:val="center"/>
        </w:trPr>
        <w:tc>
          <w:tcPr>
            <w:tcW w:w="237" w:type="dxa"/>
          </w:tcPr>
          <w:p w:rsidR="002C1D10" w:rsidRPr="00A638C0" w:rsidP="008605A5" w14:paraId="5914674F"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Grade</w:t>
            </w:r>
          </w:p>
        </w:tc>
        <w:tc>
          <w:tcPr>
            <w:tcW w:w="786" w:type="dxa"/>
          </w:tcPr>
          <w:p w:rsidR="002C1D10" w:rsidRPr="00A638C0" w:rsidP="008605A5" w14:paraId="7ECC33E3"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Step</w:t>
            </w:r>
          </w:p>
        </w:tc>
        <w:tc>
          <w:tcPr>
            <w:tcW w:w="1343" w:type="dxa"/>
          </w:tcPr>
          <w:p w:rsidR="002C1D10" w:rsidRPr="00A638C0" w:rsidP="008605A5" w14:paraId="7AEF84C5"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Burden Time Employee</w:t>
            </w:r>
          </w:p>
        </w:tc>
        <w:tc>
          <w:tcPr>
            <w:tcW w:w="1017" w:type="dxa"/>
          </w:tcPr>
          <w:p w:rsidR="002C1D10" w:rsidRPr="00A638C0" w:rsidP="008605A5" w14:paraId="51C57CC4"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Hourly Wage Rate</w:t>
            </w:r>
          </w:p>
        </w:tc>
        <w:tc>
          <w:tcPr>
            <w:tcW w:w="1010" w:type="dxa"/>
          </w:tcPr>
          <w:p w:rsidR="002C1D10" w:rsidRPr="00A638C0" w:rsidP="008605A5" w14:paraId="20504724" w14:textId="4B6FE4B9">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 xml:space="preserve"> </w:t>
            </w:r>
            <w:r w:rsidRPr="00E56603">
              <w:rPr>
                <w:rStyle w:val="Hyperlink"/>
                <w:rFonts w:eastAsiaTheme="majorEastAsia" w:cs="Arial"/>
                <w:color w:val="auto"/>
                <w:szCs w:val="24"/>
                <w:u w:val="none"/>
              </w:rPr>
              <w:t>N/A</w:t>
            </w:r>
          </w:p>
        </w:tc>
        <w:tc>
          <w:tcPr>
            <w:tcW w:w="2494" w:type="dxa"/>
          </w:tcPr>
          <w:p w:rsidR="002C1D10" w:rsidRPr="00A638C0" w:rsidP="008605A5" w14:paraId="42C6050C" w14:textId="13C8453D">
            <w:pPr>
              <w:pStyle w:val="BodyText"/>
              <w:rPr>
                <w:rStyle w:val="Hyperlink"/>
                <w:rFonts w:eastAsiaTheme="majorEastAsia" w:cs="Arial"/>
                <w:color w:val="auto"/>
                <w:szCs w:val="24"/>
                <w:u w:val="none"/>
              </w:rPr>
            </w:pPr>
            <w:r w:rsidRPr="00A638C0">
              <w:rPr>
                <w:rStyle w:val="Hyperlink"/>
                <w:rFonts w:eastAsiaTheme="majorEastAsia"/>
                <w:color w:val="auto"/>
                <w:u w:val="none"/>
              </w:rPr>
              <w:t>C</w:t>
            </w:r>
            <w:r w:rsidRPr="00A70BE2">
              <w:rPr>
                <w:rStyle w:val="Hyperlink"/>
                <w:rFonts w:eastAsiaTheme="majorEastAsia"/>
                <w:color w:val="auto"/>
                <w:u w:val="none"/>
              </w:rPr>
              <w:t>ost for</w:t>
            </w:r>
            <w:r w:rsidRPr="00A638C0">
              <w:rPr>
                <w:rStyle w:val="Hyperlink"/>
                <w:rFonts w:eastAsiaTheme="majorEastAsia"/>
                <w:color w:val="auto"/>
              </w:rPr>
              <w:t xml:space="preserve"> </w:t>
            </w:r>
            <w:r w:rsidRPr="00A638C0" w:rsidR="00602468">
              <w:rPr>
                <w:rStyle w:val="Hyperlink"/>
                <w:rFonts w:eastAsiaTheme="majorEastAsia"/>
                <w:color w:val="auto"/>
                <w:u w:val="none"/>
              </w:rPr>
              <w:t>Response</w:t>
            </w:r>
            <w:r w:rsidRPr="00A638C0">
              <w:rPr>
                <w:rStyle w:val="Hyperlink"/>
                <w:rFonts w:eastAsiaTheme="majorEastAsia"/>
                <w:color w:val="auto"/>
                <w:u w:val="none"/>
              </w:rPr>
              <w:t xml:space="preserve"> on Paper Application/Scanning</w:t>
            </w:r>
          </w:p>
        </w:tc>
        <w:tc>
          <w:tcPr>
            <w:tcW w:w="1717" w:type="dxa"/>
          </w:tcPr>
          <w:p w:rsidR="002C1D10" w:rsidRPr="00A638C0" w:rsidP="008605A5" w14:paraId="41BC7673" w14:textId="77777777">
            <w:pPr>
              <w:pStyle w:val="BodyText"/>
              <w:rPr>
                <w:rStyle w:val="Hyperlink"/>
                <w:rFonts w:eastAsiaTheme="majorEastAsia" w:cs="Arial"/>
                <w:b/>
                <w:color w:val="auto"/>
                <w:szCs w:val="24"/>
                <w:u w:val="none"/>
              </w:rPr>
            </w:pPr>
            <w:r w:rsidRPr="00A638C0">
              <w:rPr>
                <w:rStyle w:val="Hyperlink"/>
                <w:rFonts w:eastAsiaTheme="majorEastAsia" w:cs="Arial"/>
                <w:b/>
                <w:color w:val="auto"/>
                <w:szCs w:val="24"/>
                <w:u w:val="none"/>
              </w:rPr>
              <w:t>Gov. Cost</w:t>
            </w:r>
          </w:p>
        </w:tc>
      </w:tr>
      <w:tr w14:paraId="22DD73DA" w14:textId="77777777" w:rsidTr="00A86123">
        <w:tblPrEx>
          <w:tblW w:w="8604" w:type="dxa"/>
          <w:jc w:val="center"/>
          <w:tblLook w:val="04A0"/>
        </w:tblPrEx>
        <w:trPr>
          <w:trHeight w:val="988"/>
          <w:jc w:val="center"/>
        </w:trPr>
        <w:tc>
          <w:tcPr>
            <w:tcW w:w="237" w:type="dxa"/>
          </w:tcPr>
          <w:p w:rsidR="004776B2" w:rsidRPr="00A70BE2" w:rsidP="005D79E8" w14:paraId="361BA803" w14:textId="4CE6128A">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Clerk-</w:t>
            </w:r>
            <w:r w:rsidRPr="00A70BE2" w:rsidR="00FC53B8">
              <w:rPr>
                <w:rStyle w:val="Hyperlink"/>
                <w:rFonts w:eastAsiaTheme="majorEastAsia" w:cs="Arial"/>
                <w:color w:val="auto"/>
                <w:szCs w:val="24"/>
                <w:u w:val="none"/>
              </w:rPr>
              <w:t>G</w:t>
            </w:r>
            <w:r w:rsidRPr="00A70BE2">
              <w:rPr>
                <w:rStyle w:val="Hyperlink"/>
                <w:rFonts w:eastAsiaTheme="majorEastAsia" w:cs="Arial"/>
                <w:color w:val="auto"/>
                <w:szCs w:val="24"/>
                <w:u w:val="none"/>
              </w:rPr>
              <w:t>S 06</w:t>
            </w:r>
          </w:p>
        </w:tc>
        <w:tc>
          <w:tcPr>
            <w:tcW w:w="786" w:type="dxa"/>
          </w:tcPr>
          <w:p w:rsidR="005D79E8" w:rsidRPr="00A70BE2" w:rsidP="008605A5" w14:paraId="64572DD3" w14:textId="77777777">
            <w:pPr>
              <w:pStyle w:val="BodyText"/>
              <w:jc w:val="center"/>
              <w:rPr>
                <w:rStyle w:val="Hyperlink"/>
                <w:rFonts w:eastAsiaTheme="majorEastAsia" w:cs="Arial"/>
                <w:color w:val="auto"/>
                <w:szCs w:val="24"/>
                <w:u w:val="none"/>
              </w:rPr>
            </w:pPr>
          </w:p>
          <w:p w:rsidR="002C1D10" w:rsidRPr="00A70BE2" w:rsidP="008605A5" w14:paraId="5E0945A4" w14:textId="4EC7DC31">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05</w:t>
            </w:r>
          </w:p>
        </w:tc>
        <w:tc>
          <w:tcPr>
            <w:tcW w:w="1343" w:type="dxa"/>
          </w:tcPr>
          <w:p w:rsidR="005D79E8" w:rsidRPr="00A70BE2" w:rsidP="008605A5" w14:paraId="27D67499" w14:textId="77777777">
            <w:pPr>
              <w:pStyle w:val="BodyText"/>
              <w:jc w:val="center"/>
              <w:rPr>
                <w:rStyle w:val="Hyperlink"/>
                <w:rFonts w:eastAsiaTheme="majorEastAsia" w:cs="Arial"/>
                <w:color w:val="auto"/>
                <w:szCs w:val="24"/>
                <w:u w:val="none"/>
              </w:rPr>
            </w:pPr>
          </w:p>
          <w:p w:rsidR="002C1D10" w:rsidRPr="00A70BE2" w:rsidP="008605A5" w14:paraId="24C19A84" w14:textId="0AA2EFCE">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5min</w:t>
            </w:r>
          </w:p>
        </w:tc>
        <w:tc>
          <w:tcPr>
            <w:tcW w:w="1017" w:type="dxa"/>
          </w:tcPr>
          <w:p w:rsidR="005D79E8" w:rsidRPr="00A70BE2" w:rsidP="008605A5" w14:paraId="6C9E1199" w14:textId="77777777">
            <w:pPr>
              <w:pStyle w:val="BodyText"/>
              <w:jc w:val="center"/>
              <w:rPr>
                <w:rStyle w:val="Hyperlink"/>
                <w:rFonts w:eastAsiaTheme="majorEastAsia" w:cs="Arial"/>
                <w:color w:val="auto"/>
                <w:szCs w:val="24"/>
                <w:u w:val="none"/>
              </w:rPr>
            </w:pPr>
          </w:p>
          <w:p w:rsidR="002C1D10" w:rsidRPr="00A70BE2" w:rsidP="008605A5" w14:paraId="3251900C" w14:textId="4E57309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w:t>
            </w:r>
            <w:r w:rsidRPr="0003026B" w:rsidR="0003026B">
              <w:rPr>
                <w:rStyle w:val="Hyperlink"/>
                <w:rFonts w:eastAsiaTheme="majorEastAsia" w:cs="Arial"/>
                <w:color w:val="auto"/>
                <w:szCs w:val="24"/>
                <w:u w:val="none"/>
              </w:rPr>
              <w:t>2</w:t>
            </w:r>
            <w:r w:rsidRPr="0003026B" w:rsidR="0003026B">
              <w:rPr>
                <w:rStyle w:val="Hyperlink"/>
                <w:rFonts w:eastAsiaTheme="majorEastAsia" w:cs="Arial"/>
                <w:color w:val="auto"/>
                <w:u w:val="none"/>
              </w:rPr>
              <w:t>3.96</w:t>
            </w:r>
          </w:p>
        </w:tc>
        <w:tc>
          <w:tcPr>
            <w:tcW w:w="1010" w:type="dxa"/>
          </w:tcPr>
          <w:p w:rsidR="005D79E8" w:rsidRPr="00A70BE2" w:rsidP="008605A5" w14:paraId="25CF0B71" w14:textId="77777777">
            <w:pPr>
              <w:pStyle w:val="BodyText"/>
              <w:jc w:val="center"/>
              <w:rPr>
                <w:rStyle w:val="Hyperlink"/>
                <w:rFonts w:eastAsiaTheme="majorEastAsia" w:cs="Arial"/>
                <w:color w:val="auto"/>
                <w:szCs w:val="24"/>
                <w:u w:val="none"/>
              </w:rPr>
            </w:pPr>
          </w:p>
          <w:p w:rsidR="002C1D10" w:rsidRPr="00A70BE2" w:rsidP="008605A5" w14:paraId="7E0FEAE1" w14:textId="2A01E586">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N/A</w:t>
            </w:r>
          </w:p>
        </w:tc>
        <w:tc>
          <w:tcPr>
            <w:tcW w:w="2494" w:type="dxa"/>
          </w:tcPr>
          <w:p w:rsidR="005D79E8" w:rsidRPr="00A70BE2" w:rsidP="008605A5" w14:paraId="3054A135" w14:textId="77777777">
            <w:pPr>
              <w:pStyle w:val="BodyText"/>
              <w:jc w:val="center"/>
              <w:rPr>
                <w:szCs w:val="24"/>
              </w:rPr>
            </w:pPr>
          </w:p>
          <w:p w:rsidR="002C1D10" w:rsidRPr="00A70BE2" w:rsidP="008605A5" w14:paraId="43B2C7BA" w14:textId="69277651">
            <w:pPr>
              <w:pStyle w:val="BodyText"/>
              <w:jc w:val="center"/>
              <w:rPr>
                <w:rStyle w:val="Hyperlink"/>
                <w:rFonts w:eastAsiaTheme="majorEastAsia" w:cs="Arial"/>
                <w:color w:val="auto"/>
                <w:szCs w:val="24"/>
              </w:rPr>
            </w:pPr>
            <w:r w:rsidRPr="00A70BE2">
              <w:rPr>
                <w:szCs w:val="24"/>
              </w:rPr>
              <w:t>24</w:t>
            </w:r>
            <w:r w:rsidR="003B618C">
              <w:rPr>
                <w:szCs w:val="24"/>
              </w:rPr>
              <w:t>3</w:t>
            </w:r>
            <w:r w:rsidRPr="00A70BE2">
              <w:rPr>
                <w:szCs w:val="24"/>
              </w:rPr>
              <w:t>,</w:t>
            </w:r>
            <w:r w:rsidR="003B618C">
              <w:rPr>
                <w:szCs w:val="24"/>
              </w:rPr>
              <w:t>000</w:t>
            </w:r>
          </w:p>
        </w:tc>
        <w:tc>
          <w:tcPr>
            <w:tcW w:w="1717" w:type="dxa"/>
          </w:tcPr>
          <w:p w:rsidR="002C1D10" w:rsidRPr="00A70BE2" w:rsidP="008605A5" w14:paraId="3CA50C81" w14:textId="03F38C35">
            <w:pPr>
              <w:pStyle w:val="BodyText"/>
              <w:jc w:val="center"/>
              <w:rPr>
                <w:rStyle w:val="Hyperlink"/>
                <w:rFonts w:eastAsiaTheme="majorEastAsia" w:cs="Arial"/>
                <w:color w:val="auto"/>
                <w:szCs w:val="24"/>
                <w:u w:val="none"/>
              </w:rPr>
            </w:pPr>
            <w:r w:rsidRPr="00A638C0">
              <w:rPr>
                <w:rStyle w:val="Hyperlink"/>
                <w:rFonts w:eastAsiaTheme="majorEastAsia" w:cs="Arial"/>
                <w:b/>
                <w:color w:val="auto"/>
                <w:szCs w:val="24"/>
                <w:u w:val="none"/>
              </w:rPr>
              <w:t>$</w:t>
            </w:r>
            <w:r w:rsidRPr="003B618C" w:rsidR="003B618C">
              <w:rPr>
                <w:rStyle w:val="Hyperlink"/>
                <w:rFonts w:eastAsiaTheme="majorEastAsia" w:cs="Arial"/>
                <w:b/>
                <w:color w:val="auto"/>
                <w:szCs w:val="24"/>
                <w:u w:val="none"/>
              </w:rPr>
              <w:t>4</w:t>
            </w:r>
            <w:r w:rsidRPr="003B618C" w:rsidR="003B618C">
              <w:rPr>
                <w:rStyle w:val="Hyperlink"/>
                <w:rFonts w:eastAsiaTheme="majorEastAsia" w:cs="Arial"/>
                <w:b/>
                <w:color w:val="auto"/>
                <w:u w:val="none"/>
              </w:rPr>
              <w:t>85,190</w:t>
            </w:r>
            <w:r w:rsidRPr="003B618C" w:rsidR="00FC53B8">
              <w:rPr>
                <w:rStyle w:val="Hyperlink"/>
                <w:rFonts w:eastAsiaTheme="majorEastAsia" w:cs="Arial"/>
                <w:color w:val="auto"/>
                <w:szCs w:val="24"/>
                <w:u w:val="none"/>
              </w:rPr>
              <w:t xml:space="preserve"> </w:t>
            </w:r>
            <w:r w:rsidRPr="00A70BE2" w:rsidR="00FC53B8">
              <w:rPr>
                <w:rStyle w:val="Hyperlink"/>
                <w:rFonts w:eastAsiaTheme="majorEastAsia" w:cs="Arial"/>
                <w:color w:val="auto"/>
                <w:szCs w:val="24"/>
                <w:u w:val="none"/>
              </w:rPr>
              <w:t>(</w:t>
            </w:r>
            <w:r w:rsidRPr="00A70BE2" w:rsidR="00D93721">
              <w:rPr>
                <w:szCs w:val="24"/>
              </w:rPr>
              <w:t>24</w:t>
            </w:r>
            <w:r w:rsidR="003B618C">
              <w:rPr>
                <w:szCs w:val="24"/>
              </w:rPr>
              <w:t>3</w:t>
            </w:r>
            <w:r w:rsidRPr="00A70BE2" w:rsidR="00D93721">
              <w:rPr>
                <w:szCs w:val="24"/>
              </w:rPr>
              <w:t>,</w:t>
            </w:r>
            <w:r w:rsidR="003B618C">
              <w:rPr>
                <w:szCs w:val="24"/>
              </w:rPr>
              <w:t>000</w:t>
            </w:r>
            <w:r w:rsidRPr="00A70BE2" w:rsidR="00D93721">
              <w:rPr>
                <w:szCs w:val="24"/>
              </w:rPr>
              <w:t xml:space="preserve"> </w:t>
            </w:r>
            <w:r w:rsidRPr="00A70BE2">
              <w:rPr>
                <w:rStyle w:val="Hyperlink"/>
                <w:rFonts w:eastAsiaTheme="majorEastAsia" w:cs="Arial"/>
                <w:color w:val="auto"/>
                <w:szCs w:val="24"/>
                <w:u w:val="none"/>
              </w:rPr>
              <w:t>X $</w:t>
            </w:r>
            <w:r w:rsidRPr="003B618C" w:rsidR="003B618C">
              <w:rPr>
                <w:rStyle w:val="Hyperlink"/>
                <w:rFonts w:eastAsiaTheme="majorEastAsia" w:cs="Arial"/>
                <w:color w:val="auto"/>
                <w:szCs w:val="24"/>
                <w:u w:val="none"/>
              </w:rPr>
              <w:t>2</w:t>
            </w:r>
            <w:r w:rsidRPr="003B618C" w:rsidR="003B618C">
              <w:rPr>
                <w:rStyle w:val="Hyperlink"/>
                <w:rFonts w:eastAsiaTheme="majorEastAsia" w:cs="Arial"/>
                <w:color w:val="auto"/>
                <w:u w:val="none"/>
              </w:rPr>
              <w:t>3</w:t>
            </w:r>
            <w:r w:rsidRPr="003B618C" w:rsidR="00016E4C">
              <w:rPr>
                <w:rStyle w:val="Hyperlink"/>
                <w:rFonts w:eastAsiaTheme="majorEastAsia" w:cs="Arial"/>
                <w:color w:val="auto"/>
                <w:szCs w:val="24"/>
                <w:u w:val="none"/>
              </w:rPr>
              <w:t>.</w:t>
            </w:r>
            <w:r w:rsidRPr="003B618C" w:rsidR="003B618C">
              <w:rPr>
                <w:rStyle w:val="Hyperlink"/>
                <w:rFonts w:eastAsiaTheme="majorEastAsia" w:cs="Arial"/>
                <w:color w:val="auto"/>
                <w:szCs w:val="24"/>
                <w:u w:val="none"/>
              </w:rPr>
              <w:t>9</w:t>
            </w:r>
            <w:r w:rsidRPr="003B618C" w:rsidR="003B618C">
              <w:rPr>
                <w:rStyle w:val="Hyperlink"/>
                <w:rFonts w:eastAsiaTheme="majorEastAsia" w:cs="Arial"/>
                <w:color w:val="auto"/>
                <w:u w:val="none"/>
              </w:rPr>
              <w:t>6</w:t>
            </w:r>
            <w:r w:rsidRPr="003B618C">
              <w:rPr>
                <w:rStyle w:val="Hyperlink"/>
                <w:rFonts w:eastAsiaTheme="majorEastAsia" w:cs="Arial"/>
                <w:color w:val="auto"/>
                <w:szCs w:val="24"/>
                <w:u w:val="none"/>
              </w:rPr>
              <w:t xml:space="preserve"> </w:t>
            </w:r>
            <w:r w:rsidRPr="00A70BE2">
              <w:rPr>
                <w:rStyle w:val="Hyperlink"/>
                <w:rFonts w:eastAsiaTheme="majorEastAsia" w:cs="Arial"/>
                <w:color w:val="auto"/>
                <w:szCs w:val="24"/>
                <w:u w:val="none"/>
              </w:rPr>
              <w:t xml:space="preserve">X </w:t>
            </w:r>
            <w:r w:rsidRPr="00A70BE2" w:rsidR="00E2010A">
              <w:rPr>
                <w:rStyle w:val="Hyperlink"/>
                <w:rFonts w:eastAsiaTheme="majorEastAsia" w:cs="Arial"/>
                <w:color w:val="auto"/>
                <w:szCs w:val="24"/>
                <w:u w:val="none"/>
              </w:rPr>
              <w:t xml:space="preserve">5 </w:t>
            </w:r>
            <w:r w:rsidRPr="00A70BE2">
              <w:rPr>
                <w:rStyle w:val="Hyperlink"/>
                <w:rFonts w:eastAsiaTheme="majorEastAsia" w:cs="Arial"/>
                <w:color w:val="auto"/>
                <w:szCs w:val="24"/>
                <w:u w:val="none"/>
              </w:rPr>
              <w:t>/ 60)</w:t>
            </w:r>
          </w:p>
        </w:tc>
      </w:tr>
      <w:tr w14:paraId="23C7E02D" w14:textId="77777777" w:rsidTr="00A86123">
        <w:tblPrEx>
          <w:tblW w:w="8604" w:type="dxa"/>
          <w:jc w:val="center"/>
          <w:tblLook w:val="04A0"/>
        </w:tblPrEx>
        <w:trPr>
          <w:trHeight w:val="753"/>
          <w:jc w:val="center"/>
        </w:trPr>
        <w:tc>
          <w:tcPr>
            <w:tcW w:w="237" w:type="dxa"/>
          </w:tcPr>
          <w:p w:rsidR="008F741F" w:rsidRPr="00A70BE2" w:rsidP="008605A5" w14:paraId="24B23482"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Grade</w:t>
            </w:r>
          </w:p>
        </w:tc>
        <w:tc>
          <w:tcPr>
            <w:tcW w:w="786" w:type="dxa"/>
          </w:tcPr>
          <w:p w:rsidR="008F741F" w:rsidRPr="00A70BE2" w:rsidP="008605A5" w14:paraId="63952F8C"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Step</w:t>
            </w:r>
          </w:p>
        </w:tc>
        <w:tc>
          <w:tcPr>
            <w:tcW w:w="1343" w:type="dxa"/>
          </w:tcPr>
          <w:p w:rsidR="008F741F" w:rsidRPr="00A70BE2" w:rsidP="008605A5" w14:paraId="6D4E0345"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Burden Time Employee</w:t>
            </w:r>
          </w:p>
        </w:tc>
        <w:tc>
          <w:tcPr>
            <w:tcW w:w="1017" w:type="dxa"/>
          </w:tcPr>
          <w:p w:rsidR="008F741F" w:rsidRPr="00A70BE2" w:rsidP="008605A5" w14:paraId="64E0601B"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Hourly Wage</w:t>
            </w:r>
          </w:p>
          <w:p w:rsidR="008F741F" w:rsidRPr="00A70BE2" w:rsidP="008605A5" w14:paraId="0ED3D756"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Rate</w:t>
            </w:r>
          </w:p>
        </w:tc>
        <w:tc>
          <w:tcPr>
            <w:tcW w:w="1010" w:type="dxa"/>
          </w:tcPr>
          <w:p w:rsidR="008F741F" w:rsidRPr="00A70BE2" w:rsidP="008605A5" w14:paraId="6FF8A474" w14:textId="02AA3560">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 xml:space="preserve"> </w:t>
            </w:r>
            <w:r w:rsidRPr="00E56603">
              <w:rPr>
                <w:rStyle w:val="Hyperlink"/>
                <w:rFonts w:eastAsiaTheme="majorEastAsia" w:cs="Arial"/>
                <w:color w:val="auto"/>
                <w:szCs w:val="24"/>
                <w:u w:val="none"/>
              </w:rPr>
              <w:t>N/A</w:t>
            </w:r>
          </w:p>
        </w:tc>
        <w:tc>
          <w:tcPr>
            <w:tcW w:w="2494" w:type="dxa"/>
          </w:tcPr>
          <w:p w:rsidR="00602468" w:rsidRPr="00A70BE2" w:rsidP="008605A5" w14:paraId="716670B7" w14:textId="77777777">
            <w:pPr>
              <w:pStyle w:val="BodyText"/>
              <w:jc w:val="center"/>
            </w:pPr>
            <w:r w:rsidRPr="00A70BE2">
              <w:rPr>
                <w:szCs w:val="24"/>
              </w:rPr>
              <w:t>T</w:t>
            </w:r>
            <w:r w:rsidRPr="00A70BE2">
              <w:t>otal Electronic</w:t>
            </w:r>
          </w:p>
          <w:p w:rsidR="008F741F" w:rsidRPr="00A70BE2" w:rsidP="008605A5" w14:paraId="30C9E868" w14:textId="2A03DDF3">
            <w:pPr>
              <w:pStyle w:val="BodyText"/>
              <w:jc w:val="center"/>
              <w:rPr>
                <w:szCs w:val="24"/>
              </w:rPr>
            </w:pPr>
            <w:r w:rsidRPr="00A70BE2">
              <w:t>Responses</w:t>
            </w:r>
          </w:p>
        </w:tc>
        <w:tc>
          <w:tcPr>
            <w:tcW w:w="1717" w:type="dxa"/>
          </w:tcPr>
          <w:p w:rsidR="008F741F" w:rsidRPr="00A70BE2" w:rsidP="008605A5" w14:paraId="4CE5B7C5" w14:textId="77777777">
            <w:pPr>
              <w:pStyle w:val="BodyText"/>
              <w:jc w:val="center"/>
              <w:rPr>
                <w:rStyle w:val="Hyperlink"/>
                <w:rFonts w:eastAsiaTheme="majorEastAsia" w:cs="Arial"/>
                <w:color w:val="auto"/>
                <w:szCs w:val="24"/>
              </w:rPr>
            </w:pPr>
          </w:p>
        </w:tc>
      </w:tr>
      <w:tr w14:paraId="14BF3456" w14:textId="77777777" w:rsidTr="00A86123">
        <w:tblPrEx>
          <w:tblW w:w="8604" w:type="dxa"/>
          <w:jc w:val="center"/>
          <w:tblLook w:val="04A0"/>
        </w:tblPrEx>
        <w:trPr>
          <w:trHeight w:val="1004"/>
          <w:jc w:val="center"/>
        </w:trPr>
        <w:tc>
          <w:tcPr>
            <w:tcW w:w="237" w:type="dxa"/>
          </w:tcPr>
          <w:p w:rsidR="008F741F" w:rsidRPr="00155164" w:rsidP="008605A5" w14:paraId="20C3AA1D" w14:textId="7AE72400">
            <w:pPr>
              <w:pStyle w:val="BodyText"/>
              <w:jc w:val="center"/>
              <w:rPr>
                <w:rStyle w:val="Hyperlink"/>
                <w:rFonts w:eastAsiaTheme="majorEastAsia" w:cs="Arial"/>
                <w:color w:val="auto"/>
                <w:szCs w:val="24"/>
              </w:rPr>
            </w:pPr>
            <w:r w:rsidRPr="00155164">
              <w:rPr>
                <w:rStyle w:val="Hyperlink"/>
                <w:rFonts w:eastAsiaTheme="majorEastAsia" w:cs="Arial"/>
                <w:color w:val="auto"/>
                <w:szCs w:val="24"/>
                <w:u w:val="none"/>
              </w:rPr>
              <w:t xml:space="preserve">  VCE</w:t>
            </w:r>
            <w:r w:rsidRPr="00155164" w:rsidR="004776B2">
              <w:rPr>
                <w:rStyle w:val="Hyperlink"/>
                <w:rFonts w:eastAsiaTheme="majorEastAsia" w:cs="Arial"/>
                <w:color w:val="auto"/>
                <w:szCs w:val="24"/>
                <w:u w:val="none"/>
              </w:rPr>
              <w:t>-</w:t>
            </w:r>
            <w:r w:rsidRPr="00155164">
              <w:rPr>
                <w:rStyle w:val="Hyperlink"/>
                <w:rFonts w:eastAsiaTheme="majorEastAsia" w:cs="Arial"/>
                <w:color w:val="auto"/>
                <w:szCs w:val="24"/>
                <w:u w:val="none"/>
              </w:rPr>
              <w:t>GS 0</w:t>
            </w:r>
            <w:r w:rsidRPr="00155164" w:rsidR="001E5A04">
              <w:rPr>
                <w:rStyle w:val="Hyperlink"/>
                <w:rFonts w:eastAsiaTheme="majorEastAsia" w:cs="Arial"/>
                <w:color w:val="auto"/>
                <w:szCs w:val="24"/>
                <w:u w:val="none"/>
              </w:rPr>
              <w:t>9</w:t>
            </w:r>
          </w:p>
        </w:tc>
        <w:tc>
          <w:tcPr>
            <w:tcW w:w="786" w:type="dxa"/>
          </w:tcPr>
          <w:p w:rsidR="005D79E8" w:rsidRPr="00155164" w:rsidP="008605A5" w14:paraId="20B91B13" w14:textId="77777777">
            <w:pPr>
              <w:pStyle w:val="BodyText"/>
              <w:jc w:val="center"/>
              <w:rPr>
                <w:rStyle w:val="Hyperlink"/>
                <w:rFonts w:eastAsiaTheme="majorEastAsia" w:cs="Arial"/>
                <w:color w:val="auto"/>
                <w:szCs w:val="24"/>
                <w:u w:val="none"/>
              </w:rPr>
            </w:pPr>
          </w:p>
          <w:p w:rsidR="008F741F" w:rsidRPr="00155164" w:rsidP="008605A5" w14:paraId="0D61DF3F" w14:textId="1ABB5BAF">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05</w:t>
            </w:r>
          </w:p>
        </w:tc>
        <w:tc>
          <w:tcPr>
            <w:tcW w:w="1343" w:type="dxa"/>
          </w:tcPr>
          <w:p w:rsidR="005D79E8" w:rsidRPr="00155164" w:rsidP="008605A5" w14:paraId="79AF8ED2" w14:textId="77777777">
            <w:pPr>
              <w:pStyle w:val="BodyText"/>
              <w:jc w:val="center"/>
              <w:rPr>
                <w:rStyle w:val="Hyperlink"/>
                <w:rFonts w:eastAsiaTheme="majorEastAsia" w:cs="Arial"/>
                <w:color w:val="auto"/>
                <w:szCs w:val="24"/>
                <w:u w:val="none"/>
              </w:rPr>
            </w:pPr>
          </w:p>
          <w:p w:rsidR="008F741F" w:rsidRPr="00155164" w:rsidP="008605A5" w14:paraId="7EBE3D03" w14:textId="4BFE6683">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40min</w:t>
            </w:r>
          </w:p>
        </w:tc>
        <w:tc>
          <w:tcPr>
            <w:tcW w:w="1017" w:type="dxa"/>
          </w:tcPr>
          <w:p w:rsidR="005D79E8" w:rsidRPr="00016E4C" w:rsidP="008605A5" w14:paraId="76989B76" w14:textId="77777777">
            <w:pPr>
              <w:pStyle w:val="BodyText"/>
              <w:jc w:val="center"/>
              <w:rPr>
                <w:rStyle w:val="Hyperlink"/>
                <w:rFonts w:eastAsiaTheme="majorEastAsia" w:cs="Arial"/>
                <w:color w:val="auto"/>
                <w:szCs w:val="24"/>
                <w:u w:val="none"/>
              </w:rPr>
            </w:pPr>
          </w:p>
          <w:p w:rsidR="008F741F" w:rsidRPr="00155164" w:rsidP="008605A5" w14:paraId="6337A714" w14:textId="1B34A029">
            <w:pPr>
              <w:pStyle w:val="BodyText"/>
              <w:jc w:val="center"/>
              <w:rPr>
                <w:rStyle w:val="Hyperlink"/>
                <w:rFonts w:eastAsiaTheme="majorEastAsia" w:cs="Arial"/>
                <w:color w:val="auto"/>
                <w:szCs w:val="24"/>
                <w:u w:val="none"/>
              </w:rPr>
            </w:pPr>
            <w:r w:rsidRPr="00016E4C">
              <w:rPr>
                <w:rStyle w:val="Hyperlink"/>
                <w:rFonts w:eastAsiaTheme="majorEastAsia" w:cs="Arial"/>
                <w:color w:val="auto"/>
                <w:szCs w:val="24"/>
                <w:u w:val="none"/>
              </w:rPr>
              <w:t>$</w:t>
            </w:r>
            <w:r w:rsidRPr="003B618C" w:rsidR="003B618C">
              <w:rPr>
                <w:rStyle w:val="Hyperlink"/>
                <w:rFonts w:eastAsiaTheme="majorEastAsia" w:cs="Arial"/>
                <w:color w:val="auto"/>
                <w:szCs w:val="24"/>
                <w:u w:val="none"/>
              </w:rPr>
              <w:t>3</w:t>
            </w:r>
            <w:r w:rsidRPr="003B618C" w:rsidR="003B618C">
              <w:rPr>
                <w:rStyle w:val="Hyperlink"/>
                <w:rFonts w:eastAsiaTheme="majorEastAsia" w:cs="Arial"/>
                <w:color w:val="auto"/>
                <w:u w:val="none"/>
              </w:rPr>
              <w:t>2.56</w:t>
            </w:r>
          </w:p>
        </w:tc>
        <w:tc>
          <w:tcPr>
            <w:tcW w:w="1010" w:type="dxa"/>
          </w:tcPr>
          <w:p w:rsidR="005D79E8" w:rsidRPr="00155164" w:rsidP="008605A5" w14:paraId="795A0D88" w14:textId="77777777">
            <w:pPr>
              <w:pStyle w:val="BodyText"/>
              <w:jc w:val="center"/>
              <w:rPr>
                <w:rStyle w:val="Hyperlink"/>
                <w:rFonts w:eastAsiaTheme="majorEastAsia" w:cs="Arial"/>
                <w:color w:val="auto"/>
                <w:szCs w:val="24"/>
                <w:u w:val="none"/>
              </w:rPr>
            </w:pPr>
          </w:p>
          <w:p w:rsidR="008F741F" w:rsidRPr="00155164" w:rsidP="008605A5" w14:paraId="6911A85E" w14:textId="3C508DBB">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N/A</w:t>
            </w:r>
          </w:p>
        </w:tc>
        <w:tc>
          <w:tcPr>
            <w:tcW w:w="2494" w:type="dxa"/>
          </w:tcPr>
          <w:p w:rsidR="005D79E8" w:rsidRPr="00A638C0" w:rsidP="008605A5" w14:paraId="260A2E0C" w14:textId="77777777">
            <w:pPr>
              <w:pStyle w:val="BodyText"/>
              <w:jc w:val="center"/>
              <w:rPr>
                <w:szCs w:val="24"/>
              </w:rPr>
            </w:pPr>
          </w:p>
          <w:p w:rsidR="008F741F" w:rsidRPr="00155164" w:rsidP="008605A5" w14:paraId="657512E2" w14:textId="3C7D9EA4">
            <w:pPr>
              <w:pStyle w:val="BodyText"/>
              <w:jc w:val="center"/>
              <w:rPr>
                <w:szCs w:val="24"/>
              </w:rPr>
            </w:pPr>
            <w:r>
              <w:rPr>
                <w:szCs w:val="24"/>
              </w:rPr>
              <w:t>567,000</w:t>
            </w:r>
          </w:p>
        </w:tc>
        <w:tc>
          <w:tcPr>
            <w:tcW w:w="1717" w:type="dxa"/>
          </w:tcPr>
          <w:p w:rsidR="008F741F" w:rsidRPr="00155164" w:rsidP="008605A5" w14:paraId="57626827" w14:textId="19A6AB71">
            <w:pPr>
              <w:pStyle w:val="BodyText"/>
              <w:jc w:val="center"/>
              <w:rPr>
                <w:rStyle w:val="Hyperlink"/>
                <w:rFonts w:eastAsiaTheme="majorEastAsia" w:cs="Arial"/>
                <w:color w:val="000000" w:themeColor="text1"/>
                <w:szCs w:val="24"/>
                <w:u w:val="none"/>
              </w:rPr>
            </w:pPr>
            <w:r w:rsidRPr="00155164">
              <w:rPr>
                <w:rStyle w:val="Hyperlink"/>
                <w:rFonts w:eastAsiaTheme="majorEastAsia" w:cs="Arial"/>
                <w:b/>
                <w:color w:val="000000" w:themeColor="text1"/>
                <w:szCs w:val="24"/>
                <w:u w:val="none"/>
              </w:rPr>
              <w:t>$</w:t>
            </w:r>
            <w:r w:rsidRPr="003B618C" w:rsidR="003B618C">
              <w:rPr>
                <w:rStyle w:val="Hyperlink"/>
                <w:rFonts w:eastAsiaTheme="majorEastAsia" w:cs="Arial"/>
                <w:b/>
                <w:color w:val="000000" w:themeColor="text1"/>
                <w:szCs w:val="24"/>
                <w:u w:val="none"/>
              </w:rPr>
              <w:t>1</w:t>
            </w:r>
            <w:r w:rsidRPr="003B618C" w:rsidR="003B618C">
              <w:rPr>
                <w:rStyle w:val="Hyperlink"/>
                <w:rFonts w:eastAsiaTheme="majorEastAsia" w:cs="Arial"/>
                <w:b/>
                <w:color w:val="000000" w:themeColor="text1"/>
                <w:u w:val="none"/>
              </w:rPr>
              <w:t>2,307,680</w:t>
            </w:r>
            <w:r w:rsidRPr="00155164" w:rsidR="00927640">
              <w:rPr>
                <w:rStyle w:val="Hyperlink"/>
                <w:rFonts w:eastAsiaTheme="majorEastAsia" w:cs="Arial"/>
                <w:color w:val="000000" w:themeColor="text1"/>
                <w:szCs w:val="24"/>
                <w:u w:val="none"/>
              </w:rPr>
              <w:t xml:space="preserve">  </w:t>
            </w:r>
            <w:r w:rsidRPr="00155164" w:rsidR="00927640">
              <w:rPr>
                <w:rStyle w:val="Hyperlink"/>
                <w:rFonts w:eastAsiaTheme="majorEastAsia" w:cs="Arial"/>
                <w:color w:val="000000" w:themeColor="text1"/>
                <w:szCs w:val="24"/>
                <w:u w:val="none"/>
              </w:rPr>
              <w:t xml:space="preserve">   </w:t>
            </w:r>
            <w:r w:rsidRPr="00155164" w:rsidR="00E2010A">
              <w:rPr>
                <w:rStyle w:val="Hyperlink"/>
                <w:rFonts w:eastAsiaTheme="majorEastAsia" w:cs="Arial"/>
                <w:color w:val="000000" w:themeColor="text1"/>
                <w:szCs w:val="24"/>
                <w:u w:val="none"/>
              </w:rPr>
              <w:t>(</w:t>
            </w:r>
            <w:r w:rsidRPr="003B618C" w:rsidR="003B618C">
              <w:rPr>
                <w:rStyle w:val="Hyperlink"/>
                <w:rFonts w:eastAsiaTheme="majorEastAsia" w:cs="Arial"/>
                <w:color w:val="000000" w:themeColor="text1"/>
                <w:szCs w:val="24"/>
                <w:u w:val="none"/>
              </w:rPr>
              <w:t>5</w:t>
            </w:r>
            <w:r w:rsidRPr="003B618C" w:rsidR="003B618C">
              <w:rPr>
                <w:rStyle w:val="Hyperlink"/>
                <w:rFonts w:eastAsiaTheme="majorEastAsia" w:cs="Arial"/>
                <w:color w:val="000000" w:themeColor="text1"/>
                <w:u w:val="none"/>
              </w:rPr>
              <w:t>67,000</w:t>
            </w:r>
          </w:p>
          <w:p w:rsidR="001E5A04" w:rsidRPr="00155164" w:rsidP="008605A5" w14:paraId="75428A43" w14:textId="4AE4B19A">
            <w:pPr>
              <w:pStyle w:val="BodyText"/>
              <w:jc w:val="center"/>
              <w:rPr>
                <w:rStyle w:val="Hyperlink"/>
                <w:rFonts w:eastAsiaTheme="majorEastAsia" w:cs="Arial"/>
                <w:color w:val="000000" w:themeColor="text1"/>
                <w:szCs w:val="24"/>
              </w:rPr>
            </w:pPr>
            <w:r w:rsidRPr="00155164">
              <w:rPr>
                <w:color w:val="000000" w:themeColor="text1"/>
              </w:rPr>
              <w:t>X $</w:t>
            </w:r>
            <w:r w:rsidR="003B618C">
              <w:rPr>
                <w:color w:val="000000" w:themeColor="text1"/>
              </w:rPr>
              <w:t>32.56</w:t>
            </w:r>
            <w:r w:rsidRPr="00155164">
              <w:rPr>
                <w:color w:val="000000" w:themeColor="text1"/>
              </w:rPr>
              <w:t xml:space="preserve"> X 40 / 60) </w:t>
            </w:r>
          </w:p>
        </w:tc>
      </w:tr>
      <w:tr w14:paraId="0ED767C3" w14:textId="77777777" w:rsidTr="00A86123">
        <w:tblPrEx>
          <w:tblW w:w="8604" w:type="dxa"/>
          <w:jc w:val="center"/>
          <w:tblLook w:val="04A0"/>
        </w:tblPrEx>
        <w:trPr>
          <w:trHeight w:val="737"/>
          <w:jc w:val="center"/>
        </w:trPr>
        <w:tc>
          <w:tcPr>
            <w:tcW w:w="237" w:type="dxa"/>
          </w:tcPr>
          <w:p w:rsidR="002C1D10" w:rsidRPr="00155164" w:rsidP="008605A5" w14:paraId="064794CC" w14:textId="77777777">
            <w:pPr>
              <w:pStyle w:val="BodyText"/>
              <w:rPr>
                <w:rStyle w:val="Hyperlink"/>
                <w:rFonts w:eastAsiaTheme="majorEastAsia" w:cs="Arial"/>
                <w:b/>
                <w:bCs/>
                <w:color w:val="000000" w:themeColor="text1"/>
                <w:szCs w:val="24"/>
              </w:rPr>
            </w:pPr>
          </w:p>
        </w:tc>
        <w:tc>
          <w:tcPr>
            <w:tcW w:w="6650" w:type="dxa"/>
            <w:gridSpan w:val="5"/>
          </w:tcPr>
          <w:p w:rsidR="002C1D10" w:rsidRPr="00155164" w:rsidP="008605A5" w14:paraId="03240984" w14:textId="77777777">
            <w:pPr>
              <w:pStyle w:val="BodyText"/>
              <w:rPr>
                <w:rStyle w:val="Hyperlink"/>
                <w:rFonts w:eastAsiaTheme="majorEastAsia" w:cs="Arial"/>
                <w:color w:val="000000" w:themeColor="text1"/>
                <w:szCs w:val="24"/>
                <w:u w:val="none"/>
              </w:rPr>
            </w:pPr>
            <w:r w:rsidRPr="00155164">
              <w:rPr>
                <w:rStyle w:val="Hyperlink"/>
                <w:rFonts w:eastAsiaTheme="majorEastAsia" w:cs="Arial"/>
                <w:color w:val="000000" w:themeColor="text1"/>
                <w:szCs w:val="24"/>
                <w:u w:val="none"/>
              </w:rPr>
              <w:t xml:space="preserve">Overhead at 100%.  Overhead costs are 100% of </w:t>
            </w:r>
            <w:r w:rsidRPr="00155164" w:rsidR="009A099C">
              <w:rPr>
                <w:rStyle w:val="Hyperlink"/>
                <w:rFonts w:eastAsiaTheme="majorEastAsia" w:cs="Arial"/>
                <w:color w:val="000000" w:themeColor="text1"/>
                <w:szCs w:val="24"/>
                <w:u w:val="none"/>
              </w:rPr>
              <w:t>salary and</w:t>
            </w:r>
            <w:r w:rsidRPr="00155164">
              <w:rPr>
                <w:rStyle w:val="Hyperlink"/>
                <w:rFonts w:eastAsiaTheme="majorEastAsia" w:cs="Arial"/>
                <w:color w:val="000000" w:themeColor="text1"/>
                <w:szCs w:val="24"/>
                <w:u w:val="none"/>
              </w:rPr>
              <w:t xml:space="preserve"> are the same as the wage listed above; and the amount is included in the total.</w:t>
            </w:r>
          </w:p>
        </w:tc>
        <w:tc>
          <w:tcPr>
            <w:tcW w:w="1717" w:type="dxa"/>
          </w:tcPr>
          <w:p w:rsidR="002C1D10" w:rsidRPr="00DE6526" w:rsidP="008605A5" w14:paraId="188DB14C" w14:textId="3D58C6F0">
            <w:pPr>
              <w:pStyle w:val="BodyText"/>
              <w:jc w:val="center"/>
              <w:rPr>
                <w:rStyle w:val="Hyperlink"/>
                <w:rFonts w:eastAsiaTheme="majorEastAsia" w:cs="Arial"/>
                <w:b/>
                <w:bCs/>
                <w:color w:val="000000" w:themeColor="text1"/>
                <w:szCs w:val="24"/>
                <w:u w:val="none"/>
              </w:rPr>
            </w:pPr>
            <w:r w:rsidRPr="00DE6526">
              <w:rPr>
                <w:rStyle w:val="Hyperlink"/>
                <w:rFonts w:eastAsiaTheme="majorEastAsia" w:cs="Arial"/>
                <w:b/>
                <w:bCs/>
                <w:color w:val="000000" w:themeColor="text1"/>
                <w:u w:val="none"/>
              </w:rPr>
              <w:t>$</w:t>
            </w:r>
            <w:r w:rsidRPr="00DE6526" w:rsidR="00016E4C">
              <w:rPr>
                <w:rStyle w:val="Hyperlink"/>
                <w:rFonts w:eastAsiaTheme="majorEastAsia" w:cs="Arial"/>
                <w:b/>
                <w:bCs/>
                <w:color w:val="000000" w:themeColor="text1"/>
                <w:u w:val="none"/>
              </w:rPr>
              <w:t>12</w:t>
            </w:r>
            <w:r w:rsidR="003B618C">
              <w:rPr>
                <w:rStyle w:val="Hyperlink"/>
                <w:rFonts w:eastAsiaTheme="majorEastAsia" w:cs="Arial"/>
                <w:b/>
                <w:bCs/>
                <w:color w:val="000000" w:themeColor="text1"/>
                <w:u w:val="none"/>
              </w:rPr>
              <w:t>,</w:t>
            </w:r>
            <w:r w:rsidRPr="003B618C" w:rsidR="00016E4C">
              <w:rPr>
                <w:rStyle w:val="Hyperlink"/>
                <w:rFonts w:eastAsiaTheme="majorEastAsia" w:cs="Arial"/>
                <w:b/>
                <w:bCs/>
                <w:color w:val="000000" w:themeColor="text1"/>
                <w:u w:val="none"/>
              </w:rPr>
              <w:t>7</w:t>
            </w:r>
            <w:r w:rsidRPr="003B618C" w:rsidR="003B618C">
              <w:rPr>
                <w:rStyle w:val="Hyperlink"/>
                <w:rFonts w:eastAsiaTheme="majorEastAsia" w:cs="Arial"/>
                <w:b/>
                <w:bCs/>
                <w:color w:val="000000" w:themeColor="text1"/>
                <w:u w:val="none"/>
              </w:rPr>
              <w:t>92,</w:t>
            </w:r>
            <w:r w:rsidRPr="00DE6526" w:rsidR="00016E4C">
              <w:rPr>
                <w:rStyle w:val="Hyperlink"/>
                <w:rFonts w:eastAsiaTheme="majorEastAsia" w:cs="Arial"/>
                <w:b/>
                <w:bCs/>
                <w:color w:val="000000" w:themeColor="text1"/>
                <w:u w:val="none"/>
              </w:rPr>
              <w:t>8</w:t>
            </w:r>
            <w:r w:rsidR="003B618C">
              <w:rPr>
                <w:rStyle w:val="Hyperlink"/>
                <w:rFonts w:eastAsiaTheme="majorEastAsia" w:cs="Arial"/>
                <w:b/>
                <w:bCs/>
                <w:color w:val="000000" w:themeColor="text1"/>
                <w:u w:val="none"/>
              </w:rPr>
              <w:t>7</w:t>
            </w:r>
            <w:r w:rsidRPr="00DE6526" w:rsidR="00016E4C">
              <w:rPr>
                <w:rStyle w:val="Hyperlink"/>
                <w:rFonts w:eastAsiaTheme="majorEastAsia" w:cs="Arial"/>
                <w:b/>
                <w:bCs/>
                <w:color w:val="000000" w:themeColor="text1"/>
                <w:u w:val="none"/>
              </w:rPr>
              <w:t>0</w:t>
            </w:r>
          </w:p>
        </w:tc>
      </w:tr>
      <w:tr w14:paraId="3E8225DC" w14:textId="77777777" w:rsidTr="00A86123">
        <w:tblPrEx>
          <w:tblW w:w="8604" w:type="dxa"/>
          <w:jc w:val="center"/>
          <w:tblLook w:val="04A0"/>
        </w:tblPrEx>
        <w:trPr>
          <w:trHeight w:val="251"/>
          <w:jc w:val="center"/>
        </w:trPr>
        <w:tc>
          <w:tcPr>
            <w:tcW w:w="237" w:type="dxa"/>
          </w:tcPr>
          <w:p w:rsidR="002C1D10" w:rsidRPr="00155164" w:rsidP="008605A5" w14:paraId="78B46254" w14:textId="77777777">
            <w:pPr>
              <w:pStyle w:val="BodyText"/>
              <w:rPr>
                <w:rStyle w:val="Hyperlink"/>
                <w:rFonts w:eastAsiaTheme="majorEastAsia" w:cs="Arial"/>
                <w:b/>
                <w:bCs/>
                <w:color w:val="000000" w:themeColor="text1"/>
                <w:szCs w:val="24"/>
              </w:rPr>
            </w:pPr>
            <w:r w:rsidRPr="00155164">
              <w:rPr>
                <w:rStyle w:val="Hyperlink"/>
                <w:rFonts w:eastAsiaTheme="majorEastAsia" w:cs="Arial"/>
                <w:b/>
                <w:bCs/>
                <w:color w:val="000000" w:themeColor="text1"/>
                <w:szCs w:val="24"/>
              </w:rPr>
              <w:t xml:space="preserve"> </w:t>
            </w:r>
          </w:p>
        </w:tc>
        <w:tc>
          <w:tcPr>
            <w:tcW w:w="6650" w:type="dxa"/>
            <w:gridSpan w:val="5"/>
          </w:tcPr>
          <w:p w:rsidR="002C1D10" w:rsidRPr="00155164" w:rsidP="008605A5" w14:paraId="3B2D1D16" w14:textId="77777777">
            <w:pPr>
              <w:pStyle w:val="BodyText"/>
              <w:rPr>
                <w:rStyle w:val="Hyperlink"/>
                <w:rFonts w:eastAsiaTheme="majorEastAsia" w:cs="Arial"/>
                <w:b/>
                <w:bCs/>
                <w:color w:val="000000" w:themeColor="text1"/>
                <w:szCs w:val="24"/>
                <w:u w:val="none"/>
              </w:rPr>
            </w:pPr>
            <w:r w:rsidRPr="00155164">
              <w:rPr>
                <w:rStyle w:val="Hyperlink"/>
                <w:rFonts w:eastAsiaTheme="majorEastAsia" w:cs="Arial"/>
                <w:b/>
                <w:bCs/>
                <w:color w:val="000000" w:themeColor="text1"/>
                <w:szCs w:val="24"/>
                <w:u w:val="none"/>
              </w:rPr>
              <w:t xml:space="preserve">Processing / Analyzing Cost </w:t>
            </w:r>
          </w:p>
        </w:tc>
        <w:tc>
          <w:tcPr>
            <w:tcW w:w="1717" w:type="dxa"/>
          </w:tcPr>
          <w:p w:rsidR="002C1D10" w:rsidRPr="003B618C" w:rsidP="008605A5" w14:paraId="4CC1B679" w14:textId="6CE7FE14">
            <w:pPr>
              <w:pStyle w:val="BodyText"/>
              <w:jc w:val="center"/>
              <w:rPr>
                <w:rStyle w:val="Hyperlink"/>
                <w:rFonts w:eastAsiaTheme="majorEastAsia" w:cs="Arial"/>
                <w:b/>
                <w:bCs/>
                <w:color w:val="000000" w:themeColor="text1"/>
                <w:szCs w:val="24"/>
                <w:u w:val="none"/>
              </w:rPr>
            </w:pPr>
            <w:r w:rsidRPr="003B618C">
              <w:rPr>
                <w:rStyle w:val="Hyperlink"/>
                <w:rFonts w:eastAsiaTheme="majorEastAsia" w:cs="Arial"/>
                <w:b/>
                <w:bCs/>
                <w:color w:val="000000" w:themeColor="text1"/>
                <w:u w:val="none"/>
              </w:rPr>
              <w:t>12,792,870</w:t>
            </w:r>
          </w:p>
        </w:tc>
      </w:tr>
      <w:tr w14:paraId="6B93E4A7" w14:textId="77777777" w:rsidTr="00A86123">
        <w:tblPrEx>
          <w:tblW w:w="8604" w:type="dxa"/>
          <w:jc w:val="center"/>
          <w:tblLook w:val="04A0"/>
        </w:tblPrEx>
        <w:trPr>
          <w:trHeight w:val="251"/>
          <w:jc w:val="center"/>
        </w:trPr>
        <w:tc>
          <w:tcPr>
            <w:tcW w:w="237" w:type="dxa"/>
          </w:tcPr>
          <w:p w:rsidR="002C1D10" w:rsidRPr="00155164" w:rsidP="008605A5" w14:paraId="21F343F6" w14:textId="77777777">
            <w:pPr>
              <w:pStyle w:val="BodyText"/>
              <w:rPr>
                <w:rStyle w:val="Hyperlink"/>
                <w:rFonts w:eastAsiaTheme="majorEastAsia" w:cs="Arial"/>
                <w:color w:val="auto"/>
                <w:szCs w:val="24"/>
              </w:rPr>
            </w:pPr>
          </w:p>
        </w:tc>
        <w:tc>
          <w:tcPr>
            <w:tcW w:w="6650" w:type="dxa"/>
            <w:gridSpan w:val="5"/>
          </w:tcPr>
          <w:p w:rsidR="002C1D10" w:rsidRPr="00155164" w:rsidP="008605A5" w14:paraId="0C830272" w14:textId="77777777">
            <w:pPr>
              <w:pStyle w:val="BodyText"/>
              <w:rPr>
                <w:rStyle w:val="Hyperlink"/>
                <w:rFonts w:eastAsiaTheme="majorEastAsia" w:cs="Arial"/>
                <w:color w:val="auto"/>
                <w:szCs w:val="24"/>
                <w:u w:val="none"/>
              </w:rPr>
            </w:pPr>
            <w:r w:rsidRPr="00155164">
              <w:rPr>
                <w:rStyle w:val="Hyperlink"/>
                <w:rFonts w:eastAsiaTheme="majorEastAsia" w:cs="Arial"/>
                <w:color w:val="auto"/>
                <w:szCs w:val="24"/>
                <w:u w:val="none"/>
              </w:rPr>
              <w:t xml:space="preserve">Printing and Production Cost </w:t>
            </w:r>
          </w:p>
        </w:tc>
        <w:tc>
          <w:tcPr>
            <w:tcW w:w="1717" w:type="dxa"/>
          </w:tcPr>
          <w:p w:rsidR="002C1D10" w:rsidRPr="00155164" w:rsidP="008605A5" w14:paraId="19018D3C" w14:textId="56BB83E7">
            <w:pPr>
              <w:pStyle w:val="BodyText"/>
              <w:jc w:val="center"/>
              <w:rPr>
                <w:rStyle w:val="Hyperlink"/>
                <w:rFonts w:eastAsiaTheme="majorEastAsia" w:cs="Arial"/>
                <w:color w:val="000000" w:themeColor="text1"/>
                <w:szCs w:val="24"/>
                <w:u w:val="none"/>
              </w:rPr>
            </w:pPr>
            <w:r w:rsidRPr="00155164">
              <w:rPr>
                <w:rStyle w:val="Hyperlink"/>
                <w:rFonts w:eastAsiaTheme="majorEastAsia" w:cs="Arial"/>
                <w:color w:val="000000" w:themeColor="text1"/>
                <w:szCs w:val="24"/>
                <w:u w:val="none"/>
              </w:rPr>
              <w:t>$</w:t>
            </w:r>
            <w:r w:rsidRPr="00155164">
              <w:rPr>
                <w:rStyle w:val="Hyperlink"/>
                <w:rFonts w:eastAsiaTheme="majorEastAsia" w:cs="Arial"/>
                <w:color w:val="000000" w:themeColor="text1"/>
              </w:rPr>
              <w:t>0</w:t>
            </w:r>
          </w:p>
        </w:tc>
      </w:tr>
      <w:tr w14:paraId="518854DE" w14:textId="77777777" w:rsidTr="00A86123">
        <w:tblPrEx>
          <w:tblW w:w="8604" w:type="dxa"/>
          <w:jc w:val="center"/>
          <w:tblLook w:val="04A0"/>
        </w:tblPrEx>
        <w:trPr>
          <w:trHeight w:val="486"/>
          <w:jc w:val="center"/>
        </w:trPr>
        <w:tc>
          <w:tcPr>
            <w:tcW w:w="8604" w:type="dxa"/>
            <w:gridSpan w:val="7"/>
          </w:tcPr>
          <w:p w:rsidR="00F92FE3" w:rsidRPr="00A70BE2" w:rsidP="008605A5" w14:paraId="02CC9736" w14:textId="77777777">
            <w:pPr>
              <w:pStyle w:val="BodyText"/>
              <w:rPr>
                <w:rStyle w:val="Hyperlink"/>
                <w:rFonts w:eastAsiaTheme="majorEastAsia" w:cs="Arial"/>
                <w:color w:val="auto"/>
                <w:szCs w:val="24"/>
                <w:u w:val="none"/>
              </w:rPr>
            </w:pPr>
          </w:p>
          <w:p w:rsidR="00E2010A" w:rsidRPr="00A70BE2" w:rsidP="008605A5" w14:paraId="23B7BACE" w14:textId="7DD19455">
            <w:pPr>
              <w:pStyle w:val="BodyText"/>
              <w:rPr>
                <w:rStyle w:val="Hyperlink"/>
                <w:rFonts w:eastAsiaTheme="majorEastAsia" w:cs="Arial"/>
                <w:color w:val="auto"/>
                <w:szCs w:val="24"/>
                <w:u w:val="none"/>
              </w:rPr>
            </w:pPr>
            <w:r w:rsidRPr="00A70BE2">
              <w:rPr>
                <w:rStyle w:val="Hyperlink"/>
                <w:rFonts w:eastAsiaTheme="majorEastAsia" w:cs="Arial"/>
                <w:b/>
                <w:bCs/>
                <w:color w:val="auto"/>
                <w:szCs w:val="24"/>
                <w:u w:val="none"/>
              </w:rPr>
              <w:t>Total Cost to Government for Processing All Applications (Paper-Electronic</w:t>
            </w:r>
            <w:r w:rsidRPr="00A70BE2" w:rsidR="000C3E96">
              <w:rPr>
                <w:rStyle w:val="Hyperlink"/>
                <w:rFonts w:eastAsiaTheme="majorEastAsia" w:cs="Arial"/>
                <w:b/>
                <w:bCs/>
                <w:color w:val="auto"/>
                <w:szCs w:val="24"/>
                <w:u w:val="none"/>
              </w:rPr>
              <w:t>)</w:t>
            </w:r>
          </w:p>
          <w:p w:rsidR="00D047F9" w:rsidRPr="00DE6526" w:rsidP="008605A5" w14:paraId="70400D0F" w14:textId="7076480E">
            <w:pPr>
              <w:pStyle w:val="BodyText"/>
              <w:jc w:val="center"/>
              <w:rPr>
                <w:rStyle w:val="Hyperlink"/>
                <w:rFonts w:eastAsiaTheme="majorEastAsia" w:cs="Arial"/>
                <w:b/>
                <w:color w:val="auto"/>
                <w:szCs w:val="24"/>
                <w:u w:val="none"/>
              </w:rPr>
            </w:pPr>
            <w:r w:rsidRPr="00DE6526">
              <w:rPr>
                <w:rStyle w:val="Hyperlink"/>
                <w:rFonts w:eastAsiaTheme="majorEastAsia" w:cs="Arial"/>
                <w:b/>
                <w:bCs/>
                <w:color w:val="000000" w:themeColor="text1"/>
                <w:u w:val="none"/>
              </w:rPr>
              <w:t>$</w:t>
            </w:r>
            <w:r w:rsidRPr="003B618C" w:rsidR="003B618C">
              <w:rPr>
                <w:rStyle w:val="Hyperlink"/>
                <w:rFonts w:eastAsiaTheme="majorEastAsia" w:cs="Arial"/>
                <w:b/>
                <w:bCs/>
                <w:color w:val="000000" w:themeColor="text1"/>
                <w:u w:val="none"/>
              </w:rPr>
              <w:t>12,792,870</w:t>
            </w:r>
          </w:p>
          <w:p w:rsidR="00D047F9" w:rsidRPr="00A70BE2" w:rsidP="008605A5" w14:paraId="6441F607" w14:textId="77777777">
            <w:pPr>
              <w:pStyle w:val="BodyText"/>
              <w:jc w:val="center"/>
              <w:rPr>
                <w:rStyle w:val="Hyperlink"/>
                <w:rFonts w:eastAsiaTheme="majorEastAsia" w:cs="Arial"/>
                <w:b/>
                <w:color w:val="auto"/>
                <w:szCs w:val="24"/>
                <w:u w:val="double"/>
              </w:rPr>
            </w:pPr>
          </w:p>
        </w:tc>
      </w:tr>
    </w:tbl>
    <w:p w:rsidR="002C1D10" w:rsidP="002C1D10" w14:paraId="762C98D2" w14:textId="77777777">
      <w:pPr>
        <w:pStyle w:val="BodyText"/>
        <w:rPr>
          <w:rStyle w:val="Hyperlink"/>
          <w:rFonts w:eastAsiaTheme="majorEastAsia" w:cs="Arial"/>
          <w:szCs w:val="24"/>
        </w:rPr>
      </w:pPr>
    </w:p>
    <w:p w:rsidR="00114C29" w:rsidRPr="00114C29" w:rsidP="00114C29" w14:paraId="32D62D36" w14:textId="77777777">
      <w:pPr>
        <w:overflowPunct/>
        <w:autoSpaceDE/>
        <w:autoSpaceDN/>
        <w:adjustRightInd/>
        <w:spacing w:line="276" w:lineRule="auto"/>
        <w:textAlignment w:val="auto"/>
        <w:rPr>
          <w:rFonts w:ascii="Arial" w:hAnsi="Arial" w:cs="Arial"/>
          <w:color w:val="0563C1"/>
          <w:sz w:val="24"/>
          <w:szCs w:val="24"/>
          <w:u w:val="single"/>
        </w:rPr>
      </w:pPr>
      <w:r w:rsidRPr="00114C29">
        <w:rPr>
          <w:rFonts w:ascii="Arial" w:eastAsia="Arial" w:hAnsi="Arial" w:cs="Arial"/>
          <w:b/>
          <w:bCs/>
          <w:sz w:val="24"/>
          <w:szCs w:val="24"/>
        </w:rPr>
        <w:t>Note:</w:t>
      </w:r>
      <w:r w:rsidRPr="00114C29">
        <w:rPr>
          <w:rFonts w:ascii="Arial" w:eastAsia="Arial" w:hAnsi="Arial" w:cs="Arial"/>
          <w:sz w:val="24"/>
          <w:szCs w:val="24"/>
        </w:rPr>
        <w:t xml:space="preserve"> The hourly wage information above is based on the hourly 2024 General Schedule Pay. </w:t>
      </w:r>
      <w:hyperlink r:id="rId9" w:history="1">
        <w:r w:rsidRPr="00114C29">
          <w:rPr>
            <w:rFonts w:ascii="Arial" w:hAnsi="Arial" w:cs="Arial"/>
            <w:color w:val="0563C1"/>
            <w:sz w:val="24"/>
            <w:szCs w:val="24"/>
            <w:u w:val="single"/>
          </w:rPr>
          <w:t>https://www.opm.gov/policy-data-oversight/pay-leave/salaries-wages/salary-tables/24Tables/html/RUS_h.aspx</w:t>
        </w:r>
      </w:hyperlink>
    </w:p>
    <w:p w:rsidR="00F92FE3" w:rsidP="00F92FE3" w14:paraId="109C7263" w14:textId="77777777">
      <w:pPr>
        <w:pStyle w:val="BodyText"/>
        <w:spacing w:line="360" w:lineRule="auto"/>
        <w:contextualSpacing/>
        <w:rPr>
          <w:b/>
          <w:szCs w:val="24"/>
        </w:rPr>
      </w:pPr>
    </w:p>
    <w:p w:rsidR="00F820C4" w:rsidP="003C2A06" w14:paraId="744C5C43" w14:textId="7A353F70">
      <w:pPr>
        <w:pStyle w:val="BodyText"/>
        <w:spacing w:line="360" w:lineRule="auto"/>
        <w:contextualSpacing/>
        <w:rPr>
          <w:b/>
          <w:szCs w:val="24"/>
        </w:rPr>
      </w:pPr>
      <w:r w:rsidRPr="00F92FE3">
        <w:rPr>
          <w:b/>
          <w:szCs w:val="24"/>
        </w:rPr>
        <w:t xml:space="preserve">15. </w:t>
      </w:r>
      <w:r w:rsidRPr="003D4D41" w:rsidR="003D4D41">
        <w:rPr>
          <w:b/>
          <w:szCs w:val="24"/>
          <w:u w:val="single"/>
        </w:rPr>
        <w:t>R</w:t>
      </w:r>
      <w:r w:rsidRPr="003D4D41">
        <w:rPr>
          <w:b/>
          <w:szCs w:val="24"/>
          <w:u w:val="single"/>
        </w:rPr>
        <w:t>eason</w:t>
      </w:r>
      <w:r w:rsidRPr="003D4D41" w:rsidR="003D4D41">
        <w:rPr>
          <w:b/>
          <w:szCs w:val="24"/>
          <w:u w:val="single"/>
        </w:rPr>
        <w:t>s</w:t>
      </w:r>
      <w:r w:rsidRPr="003D4D41">
        <w:rPr>
          <w:b/>
          <w:szCs w:val="24"/>
          <w:u w:val="single"/>
        </w:rPr>
        <w:t xml:space="preserve"> for </w:t>
      </w:r>
      <w:r w:rsidRPr="003D4D41" w:rsidR="003D4D41">
        <w:rPr>
          <w:b/>
          <w:szCs w:val="24"/>
          <w:u w:val="single"/>
        </w:rPr>
        <w:t>Change in Burden</w:t>
      </w:r>
    </w:p>
    <w:p w:rsidR="003C2A06" w:rsidP="003C2A06" w14:paraId="23C23946" w14:textId="600D95B7">
      <w:pPr>
        <w:pStyle w:val="BodyText"/>
        <w:spacing w:line="240" w:lineRule="auto"/>
        <w:ind w:right="43"/>
        <w:contextualSpacing/>
        <w:rPr>
          <w:bCs/>
          <w:szCs w:val="24"/>
        </w:rPr>
      </w:pPr>
      <w:bookmarkStart w:id="3" w:name="_Hlk179895172"/>
      <w:r w:rsidRPr="006A7A6D">
        <w:rPr>
          <w:bCs/>
          <w:szCs w:val="24"/>
        </w:rPr>
        <w:t>The burden has increased since the previous approval due to a provision in the associated rulemaking, RIN 2900-AQ88, which constituted an increase in the estimated number of respondents, resulting in an increase in the reporting burden hours.</w:t>
      </w:r>
    </w:p>
    <w:bookmarkEnd w:id="3"/>
    <w:p w:rsidR="006A7A6D" w:rsidRPr="003C2A06" w:rsidP="003C2A06" w14:paraId="105EFFBD" w14:textId="77777777">
      <w:pPr>
        <w:pStyle w:val="BodyText"/>
        <w:spacing w:line="240" w:lineRule="auto"/>
        <w:ind w:right="43"/>
        <w:contextualSpacing/>
        <w:rPr>
          <w:bCs/>
          <w:szCs w:val="24"/>
        </w:rPr>
      </w:pPr>
    </w:p>
    <w:p w:rsidR="002C1D10" w:rsidRPr="00F92FE3" w:rsidP="00ED4639" w14:paraId="1A7D350F" w14:textId="02A6FFA3">
      <w:pPr>
        <w:pStyle w:val="BodyText"/>
        <w:spacing w:line="240" w:lineRule="auto"/>
        <w:ind w:right="43"/>
        <w:contextualSpacing/>
        <w:rPr>
          <w:b/>
          <w:color w:val="494949"/>
          <w:szCs w:val="24"/>
        </w:rPr>
      </w:pPr>
      <w:r w:rsidRPr="00F92FE3">
        <w:rPr>
          <w:b/>
          <w:szCs w:val="24"/>
        </w:rPr>
        <w:t xml:space="preserve">16. </w:t>
      </w:r>
      <w:r w:rsidRPr="003D4D41" w:rsidR="003D4D41">
        <w:rPr>
          <w:b/>
          <w:szCs w:val="24"/>
          <w:u w:val="single"/>
        </w:rPr>
        <w:t>Publication of Results</w:t>
      </w:r>
    </w:p>
    <w:p w:rsidR="008605A5" w:rsidRPr="001E5428" w:rsidP="00056F6C" w14:paraId="50693EB4" w14:textId="77777777">
      <w:pPr>
        <w:tabs>
          <w:tab w:val="left" w:pos="360"/>
          <w:tab w:val="left" w:pos="792"/>
        </w:tabs>
        <w:rPr>
          <w:rFonts w:ascii="Arial" w:hAnsi="Arial"/>
          <w:sz w:val="24"/>
          <w:szCs w:val="24"/>
        </w:rPr>
      </w:pPr>
    </w:p>
    <w:p w:rsidR="0041591C" w:rsidP="002C1D10" w14:paraId="05475A57" w14:textId="122067AE">
      <w:pPr>
        <w:pStyle w:val="BodyText"/>
        <w:rPr>
          <w:rFonts w:cs="Arial"/>
          <w:szCs w:val="24"/>
        </w:rPr>
      </w:pPr>
      <w:r w:rsidRPr="006A7A6D">
        <w:rPr>
          <w:rFonts w:cs="Arial"/>
          <w:szCs w:val="24"/>
        </w:rPr>
        <w:t>The results of this information collection will not be published.</w:t>
      </w:r>
    </w:p>
    <w:p w:rsidR="006A7A6D" w:rsidP="002C1D10" w14:paraId="3A36DD72" w14:textId="77777777">
      <w:pPr>
        <w:pStyle w:val="BodyText"/>
        <w:rPr>
          <w:b/>
          <w:szCs w:val="24"/>
        </w:rPr>
      </w:pPr>
    </w:p>
    <w:p w:rsidR="00A034D3" w:rsidP="00ED4639" w14:paraId="716A10BC" w14:textId="77777777">
      <w:pPr>
        <w:pStyle w:val="BodyText"/>
        <w:spacing w:line="240" w:lineRule="auto"/>
        <w:ind w:right="43"/>
        <w:contextualSpacing/>
        <w:rPr>
          <w:b/>
          <w:szCs w:val="24"/>
        </w:rPr>
      </w:pPr>
    </w:p>
    <w:p w:rsidR="00A034D3" w:rsidP="00ED4639" w14:paraId="5B1061BB" w14:textId="77777777">
      <w:pPr>
        <w:pStyle w:val="BodyText"/>
        <w:spacing w:line="240" w:lineRule="auto"/>
        <w:ind w:right="43"/>
        <w:contextualSpacing/>
        <w:rPr>
          <w:b/>
          <w:szCs w:val="24"/>
        </w:rPr>
      </w:pPr>
    </w:p>
    <w:p w:rsidR="002C1D10" w:rsidRPr="00F92FE3" w:rsidP="00ED4639" w14:paraId="19713794" w14:textId="0D10DD8F">
      <w:pPr>
        <w:pStyle w:val="BodyText"/>
        <w:spacing w:line="240" w:lineRule="auto"/>
        <w:ind w:right="43"/>
        <w:contextualSpacing/>
        <w:rPr>
          <w:b/>
          <w:szCs w:val="24"/>
        </w:rPr>
      </w:pPr>
      <w:r w:rsidRPr="00F92FE3">
        <w:rPr>
          <w:b/>
          <w:szCs w:val="24"/>
        </w:rPr>
        <w:t xml:space="preserve">17. </w:t>
      </w:r>
      <w:r w:rsidRPr="003D4D41" w:rsidR="003D4D41">
        <w:rPr>
          <w:b/>
          <w:szCs w:val="24"/>
          <w:u w:val="single"/>
        </w:rPr>
        <w:t>Non-D</w:t>
      </w:r>
      <w:r w:rsidRPr="003D4D41">
        <w:rPr>
          <w:b/>
          <w:szCs w:val="24"/>
          <w:u w:val="single"/>
        </w:rPr>
        <w:t xml:space="preserve">isplay </w:t>
      </w:r>
      <w:r w:rsidRPr="003D4D41" w:rsidR="003D4D41">
        <w:rPr>
          <w:b/>
          <w:szCs w:val="24"/>
          <w:u w:val="single"/>
        </w:rPr>
        <w:t>of OMB Expiration Date</w:t>
      </w:r>
      <w:r w:rsidRPr="00F92FE3">
        <w:rPr>
          <w:b/>
          <w:szCs w:val="24"/>
        </w:rPr>
        <w:t xml:space="preserve"> </w:t>
      </w:r>
    </w:p>
    <w:p w:rsidR="00F92FE3" w:rsidP="002C1D10" w14:paraId="3E26F299" w14:textId="77777777">
      <w:pPr>
        <w:pStyle w:val="BodyText"/>
        <w:rPr>
          <w:szCs w:val="24"/>
        </w:rPr>
      </w:pPr>
    </w:p>
    <w:p w:rsidR="00795D22" w:rsidP="00795D22" w14:paraId="5D57C68D" w14:textId="37C9BE18">
      <w:pPr>
        <w:tabs>
          <w:tab w:val="left" w:pos="360"/>
          <w:tab w:val="left" w:pos="792"/>
        </w:tabs>
        <w:rPr>
          <w:rFonts w:ascii="Arial" w:hAnsi="Arial"/>
          <w:sz w:val="24"/>
          <w:szCs w:val="24"/>
        </w:rPr>
      </w:pPr>
      <w:bookmarkStart w:id="4" w:name="_Hlk179896054"/>
      <w:r w:rsidRPr="006A7A6D">
        <w:rPr>
          <w:rFonts w:ascii="Arial" w:hAnsi="Arial"/>
          <w:sz w:val="24"/>
          <w:szCs w:val="24"/>
        </w:rPr>
        <w:t>We are not seeking approval to omit the display of the expiration date of the OMB approval on the collection instrument.</w:t>
      </w:r>
    </w:p>
    <w:bookmarkEnd w:id="4"/>
    <w:p w:rsidR="006A7A6D" w:rsidRPr="001E5428" w:rsidP="00795D22" w14:paraId="5E471F10" w14:textId="77777777">
      <w:pPr>
        <w:tabs>
          <w:tab w:val="left" w:pos="360"/>
          <w:tab w:val="left" w:pos="792"/>
        </w:tabs>
        <w:rPr>
          <w:rFonts w:ascii="Arial" w:hAnsi="Arial"/>
          <w:sz w:val="24"/>
          <w:szCs w:val="24"/>
        </w:rPr>
      </w:pPr>
    </w:p>
    <w:p w:rsidR="002C1D10" w:rsidRPr="00F92FE3" w:rsidP="00ED4639" w14:paraId="0B68EBD6" w14:textId="498F01B3">
      <w:pPr>
        <w:pStyle w:val="BodyText"/>
        <w:spacing w:line="240" w:lineRule="auto"/>
        <w:ind w:right="43"/>
        <w:rPr>
          <w:b/>
          <w:szCs w:val="24"/>
        </w:rPr>
      </w:pPr>
      <w:r w:rsidRPr="00F92FE3">
        <w:rPr>
          <w:b/>
          <w:szCs w:val="24"/>
        </w:rPr>
        <w:t xml:space="preserve">18. </w:t>
      </w:r>
      <w:r w:rsidRPr="003D4D41">
        <w:rPr>
          <w:b/>
          <w:szCs w:val="24"/>
          <w:u w:val="single"/>
        </w:rPr>
        <w:t>E</w:t>
      </w:r>
      <w:r w:rsidRPr="003D4D41" w:rsidR="003D4D41">
        <w:rPr>
          <w:b/>
          <w:szCs w:val="24"/>
          <w:u w:val="single"/>
        </w:rPr>
        <w:t>x</w:t>
      </w:r>
      <w:r w:rsidRPr="003D4D41">
        <w:rPr>
          <w:b/>
          <w:szCs w:val="24"/>
          <w:u w:val="single"/>
        </w:rPr>
        <w:t>ception</w:t>
      </w:r>
      <w:r w:rsidRPr="003D4D41" w:rsidR="003D4D41">
        <w:rPr>
          <w:b/>
          <w:szCs w:val="24"/>
          <w:u w:val="single"/>
        </w:rPr>
        <w:t>s</w:t>
      </w:r>
      <w:r w:rsidRPr="003D4D41">
        <w:rPr>
          <w:b/>
          <w:szCs w:val="24"/>
          <w:u w:val="single"/>
        </w:rPr>
        <w:t xml:space="preserve"> to Certification for Paperwork Reduction Act Submissions</w:t>
      </w:r>
    </w:p>
    <w:p w:rsidR="002C1D10" w:rsidP="00795D22" w14:paraId="532C37B3" w14:textId="77777777">
      <w:pPr>
        <w:tabs>
          <w:tab w:val="left" w:pos="360"/>
          <w:tab w:val="left" w:pos="792"/>
        </w:tabs>
        <w:rPr>
          <w:rFonts w:ascii="Arial" w:hAnsi="Arial"/>
          <w:sz w:val="24"/>
          <w:szCs w:val="24"/>
        </w:rPr>
      </w:pPr>
    </w:p>
    <w:p w:rsidR="00795D22" w:rsidRPr="001E5428" w:rsidP="00795D22" w14:paraId="5785E06A" w14:textId="6AA7C5AD">
      <w:pPr>
        <w:tabs>
          <w:tab w:val="left" w:pos="360"/>
          <w:tab w:val="left" w:pos="792"/>
        </w:tabs>
        <w:rPr>
          <w:rFonts w:ascii="Arial" w:hAnsi="Arial"/>
          <w:sz w:val="24"/>
          <w:szCs w:val="24"/>
        </w:rPr>
      </w:pPr>
      <w:bookmarkStart w:id="5" w:name="_Hlk179896012"/>
      <w:r w:rsidRPr="0003026B">
        <w:rPr>
          <w:rFonts w:ascii="Arial" w:hAnsi="Arial"/>
          <w:sz w:val="24"/>
          <w:szCs w:val="24"/>
        </w:rPr>
        <w:t>We are not requesting any exemptions to the provisions stated in 5 CFR 1320.9.</w:t>
      </w:r>
      <w:bookmarkEnd w:id="5"/>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91F3F"/>
    <w:multiLevelType w:val="hybridMultilevel"/>
    <w:tmpl w:val="D3923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F1E3146"/>
    <w:multiLevelType w:val="hybridMultilevel"/>
    <w:tmpl w:val="1C7C478C"/>
    <w:lvl w:ilvl="0">
      <w:start w:val="1"/>
      <w:numFmt w:val="lowerLetter"/>
      <w:lvlText w:val="%1."/>
      <w:lvlJc w:val="left"/>
      <w:pPr>
        <w:ind w:left="1216" w:hanging="360"/>
      </w:pPr>
      <w:rPr>
        <w:rFonts w:ascii="Arial" w:eastAsia="Times New Roman" w:hAnsi="Arial" w:cs="Times New Roman"/>
      </w:r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3">
    <w:nsid w:val="59FA14F0"/>
    <w:multiLevelType w:val="hybridMultilevel"/>
    <w:tmpl w:val="38FEE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450E4E"/>
    <w:multiLevelType w:val="hybridMultilevel"/>
    <w:tmpl w:val="1C100870"/>
    <w:lvl w:ilvl="0">
      <w:start w:val="1"/>
      <w:numFmt w:val="upp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733891">
    <w:abstractNumId w:val="4"/>
  </w:num>
  <w:num w:numId="2" w16cid:durableId="108625657">
    <w:abstractNumId w:val="2"/>
  </w:num>
  <w:num w:numId="3" w16cid:durableId="1663581383">
    <w:abstractNumId w:val="3"/>
  </w:num>
  <w:num w:numId="4" w16cid:durableId="656614519">
    <w:abstractNumId w:val="0"/>
  </w:num>
  <w:num w:numId="5" w16cid:durableId="214277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22"/>
    <w:rsid w:val="00016E4C"/>
    <w:rsid w:val="00017465"/>
    <w:rsid w:val="0002770A"/>
    <w:rsid w:val="0003026B"/>
    <w:rsid w:val="00033F9A"/>
    <w:rsid w:val="000353FA"/>
    <w:rsid w:val="0004534F"/>
    <w:rsid w:val="00056F6C"/>
    <w:rsid w:val="000816D9"/>
    <w:rsid w:val="0008293E"/>
    <w:rsid w:val="000A2DD9"/>
    <w:rsid w:val="000B1F16"/>
    <w:rsid w:val="000C3E96"/>
    <w:rsid w:val="000E280D"/>
    <w:rsid w:val="000F3A5A"/>
    <w:rsid w:val="00114C29"/>
    <w:rsid w:val="00142EA4"/>
    <w:rsid w:val="00144299"/>
    <w:rsid w:val="00152C03"/>
    <w:rsid w:val="00155164"/>
    <w:rsid w:val="00155F5B"/>
    <w:rsid w:val="00194CE4"/>
    <w:rsid w:val="001B3A5A"/>
    <w:rsid w:val="001E18E6"/>
    <w:rsid w:val="001E5428"/>
    <w:rsid w:val="001E5A04"/>
    <w:rsid w:val="00250DFC"/>
    <w:rsid w:val="002516EC"/>
    <w:rsid w:val="00255C1B"/>
    <w:rsid w:val="00255CCF"/>
    <w:rsid w:val="002662FE"/>
    <w:rsid w:val="00286E01"/>
    <w:rsid w:val="002A4EEB"/>
    <w:rsid w:val="002C1D10"/>
    <w:rsid w:val="002C3094"/>
    <w:rsid w:val="002D13D8"/>
    <w:rsid w:val="002E3836"/>
    <w:rsid w:val="002F1A2A"/>
    <w:rsid w:val="003166F5"/>
    <w:rsid w:val="00317F28"/>
    <w:rsid w:val="00322D84"/>
    <w:rsid w:val="00331AED"/>
    <w:rsid w:val="00333418"/>
    <w:rsid w:val="003370E9"/>
    <w:rsid w:val="00345D45"/>
    <w:rsid w:val="00350DD3"/>
    <w:rsid w:val="00360397"/>
    <w:rsid w:val="003672AF"/>
    <w:rsid w:val="00372791"/>
    <w:rsid w:val="00396EBE"/>
    <w:rsid w:val="003B618C"/>
    <w:rsid w:val="003C2A06"/>
    <w:rsid w:val="003C7C9A"/>
    <w:rsid w:val="003D051E"/>
    <w:rsid w:val="003D4D41"/>
    <w:rsid w:val="003E16B0"/>
    <w:rsid w:val="00403137"/>
    <w:rsid w:val="00405846"/>
    <w:rsid w:val="00414881"/>
    <w:rsid w:val="0041591C"/>
    <w:rsid w:val="0043482C"/>
    <w:rsid w:val="004776B2"/>
    <w:rsid w:val="00477D7A"/>
    <w:rsid w:val="004A24C0"/>
    <w:rsid w:val="004A2A4B"/>
    <w:rsid w:val="004B0586"/>
    <w:rsid w:val="004B203E"/>
    <w:rsid w:val="004E6B52"/>
    <w:rsid w:val="004F531A"/>
    <w:rsid w:val="00505905"/>
    <w:rsid w:val="0050754F"/>
    <w:rsid w:val="00511CA9"/>
    <w:rsid w:val="0053198F"/>
    <w:rsid w:val="005405D0"/>
    <w:rsid w:val="00543C1B"/>
    <w:rsid w:val="005852E5"/>
    <w:rsid w:val="00594DCE"/>
    <w:rsid w:val="005A0269"/>
    <w:rsid w:val="005B2FE1"/>
    <w:rsid w:val="005C6F40"/>
    <w:rsid w:val="005D79E8"/>
    <w:rsid w:val="00602468"/>
    <w:rsid w:val="006032F3"/>
    <w:rsid w:val="00626A7C"/>
    <w:rsid w:val="006533DA"/>
    <w:rsid w:val="00680F45"/>
    <w:rsid w:val="00686BAF"/>
    <w:rsid w:val="006A7A6D"/>
    <w:rsid w:val="006B1435"/>
    <w:rsid w:val="006E087E"/>
    <w:rsid w:val="006F0A25"/>
    <w:rsid w:val="00707C98"/>
    <w:rsid w:val="00773C05"/>
    <w:rsid w:val="007778BF"/>
    <w:rsid w:val="0079391F"/>
    <w:rsid w:val="00795D22"/>
    <w:rsid w:val="007A4E7B"/>
    <w:rsid w:val="007A6918"/>
    <w:rsid w:val="007D1DF5"/>
    <w:rsid w:val="007E45F9"/>
    <w:rsid w:val="00827C05"/>
    <w:rsid w:val="00836445"/>
    <w:rsid w:val="008420C8"/>
    <w:rsid w:val="0084431D"/>
    <w:rsid w:val="0084475A"/>
    <w:rsid w:val="00844B18"/>
    <w:rsid w:val="008605A5"/>
    <w:rsid w:val="00894E1F"/>
    <w:rsid w:val="008C17B0"/>
    <w:rsid w:val="008D0621"/>
    <w:rsid w:val="008F741F"/>
    <w:rsid w:val="00913363"/>
    <w:rsid w:val="00927640"/>
    <w:rsid w:val="009277FD"/>
    <w:rsid w:val="00930D45"/>
    <w:rsid w:val="00941778"/>
    <w:rsid w:val="00946317"/>
    <w:rsid w:val="009726D5"/>
    <w:rsid w:val="009A099C"/>
    <w:rsid w:val="009F167F"/>
    <w:rsid w:val="009F70B9"/>
    <w:rsid w:val="00A034D3"/>
    <w:rsid w:val="00A43C8F"/>
    <w:rsid w:val="00A527A4"/>
    <w:rsid w:val="00A528D9"/>
    <w:rsid w:val="00A638C0"/>
    <w:rsid w:val="00A70BE2"/>
    <w:rsid w:val="00A83357"/>
    <w:rsid w:val="00A86123"/>
    <w:rsid w:val="00A95F9E"/>
    <w:rsid w:val="00AA0C06"/>
    <w:rsid w:val="00AC2671"/>
    <w:rsid w:val="00B17F88"/>
    <w:rsid w:val="00B20C1B"/>
    <w:rsid w:val="00B35FFB"/>
    <w:rsid w:val="00B42BA1"/>
    <w:rsid w:val="00B46AF7"/>
    <w:rsid w:val="00B579FA"/>
    <w:rsid w:val="00B74441"/>
    <w:rsid w:val="00B8100A"/>
    <w:rsid w:val="00B82167"/>
    <w:rsid w:val="00B85A25"/>
    <w:rsid w:val="00BA3803"/>
    <w:rsid w:val="00BA3864"/>
    <w:rsid w:val="00BD2A74"/>
    <w:rsid w:val="00BF0D53"/>
    <w:rsid w:val="00C04C78"/>
    <w:rsid w:val="00C23EC7"/>
    <w:rsid w:val="00C93DD9"/>
    <w:rsid w:val="00CC2AA3"/>
    <w:rsid w:val="00D047F9"/>
    <w:rsid w:val="00D1722F"/>
    <w:rsid w:val="00D20BB1"/>
    <w:rsid w:val="00D30D6A"/>
    <w:rsid w:val="00D30EBD"/>
    <w:rsid w:val="00D35C30"/>
    <w:rsid w:val="00D642F8"/>
    <w:rsid w:val="00D82B80"/>
    <w:rsid w:val="00D84F7F"/>
    <w:rsid w:val="00D93721"/>
    <w:rsid w:val="00DC0EE4"/>
    <w:rsid w:val="00DE6526"/>
    <w:rsid w:val="00DE705B"/>
    <w:rsid w:val="00DF6F37"/>
    <w:rsid w:val="00E2010A"/>
    <w:rsid w:val="00E21327"/>
    <w:rsid w:val="00E21B59"/>
    <w:rsid w:val="00E56603"/>
    <w:rsid w:val="00E65EE5"/>
    <w:rsid w:val="00E74CB4"/>
    <w:rsid w:val="00E74D36"/>
    <w:rsid w:val="00EB0104"/>
    <w:rsid w:val="00EC185D"/>
    <w:rsid w:val="00EC7EBD"/>
    <w:rsid w:val="00ED0CEF"/>
    <w:rsid w:val="00ED4639"/>
    <w:rsid w:val="00EE4CEC"/>
    <w:rsid w:val="00EF4D0D"/>
    <w:rsid w:val="00F0477B"/>
    <w:rsid w:val="00F11E67"/>
    <w:rsid w:val="00F20805"/>
    <w:rsid w:val="00F2769B"/>
    <w:rsid w:val="00F35909"/>
    <w:rsid w:val="00F54CEF"/>
    <w:rsid w:val="00F820C4"/>
    <w:rsid w:val="00F92FE3"/>
    <w:rsid w:val="00F93F6F"/>
    <w:rsid w:val="00F96276"/>
    <w:rsid w:val="00FA6EBA"/>
    <w:rsid w:val="00FB6300"/>
    <w:rsid w:val="00FC53B8"/>
    <w:rsid w:val="00FC563D"/>
    <w:rsid w:val="00FE0622"/>
    <w:rsid w:val="00FE16A9"/>
    <w:rsid w:val="00FE2BF9"/>
    <w:rsid w:val="00FE52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69A35"/>
  <w15:docId w15:val="{E14856BB-6F0C-48D2-97B5-1278A925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 w:type="paragraph" w:styleId="ListParagraph">
    <w:name w:val="List Paragraph"/>
    <w:basedOn w:val="Normal"/>
    <w:uiPriority w:val="34"/>
    <w:qFormat/>
    <w:rsid w:val="0004534F"/>
    <w:pPr>
      <w:ind w:left="720"/>
      <w:contextualSpacing/>
    </w:pPr>
  </w:style>
  <w:style w:type="character" w:styleId="Hyperlink">
    <w:name w:val="Hyperlink"/>
    <w:basedOn w:val="DefaultParagraphFont"/>
    <w:uiPriority w:val="99"/>
    <w:unhideWhenUsed/>
    <w:rsid w:val="00405846"/>
    <w:rPr>
      <w:color w:val="0000FF" w:themeColor="hyperlink"/>
      <w:u w:val="single"/>
    </w:rPr>
  </w:style>
  <w:style w:type="table" w:styleId="TableGrid">
    <w:name w:val="Table Grid"/>
    <w:basedOn w:val="TableNormal"/>
    <w:uiPriority w:val="59"/>
    <w:rsid w:val="002C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A2A"/>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23EC7"/>
    <w:rPr>
      <w:color w:val="800080" w:themeColor="followedHyperlink"/>
      <w:u w:val="single"/>
    </w:rPr>
  </w:style>
  <w:style w:type="table" w:customStyle="1" w:styleId="TableGrid1">
    <w:name w:val="Table Grid1"/>
    <w:basedOn w:val="TableNormal"/>
    <w:next w:val="TableGrid"/>
    <w:uiPriority w:val="59"/>
    <w:rsid w:val="00B821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EDUSHARE-207-1170</_dlc_DocId>
    <_dlc_DocIdUrl xmlns="ced1f988-d16c-4eb7-9443-312b8723c36c">
      <Url>https://vaww.infoshare.va.gov/sites/educationservice/225/225C/_layouts/15/DocIdRedir.aspx?ID=EDUSHARE-207-1170</Url>
      <Description>EDUSHARE-207-1170</Description>
    </_dlc_DocIdUrl>
  </documentManagement>
</p:properties>
</file>

<file path=customXml/itemProps1.xml><?xml version="1.0" encoding="utf-8"?>
<ds:datastoreItem xmlns:ds="http://schemas.openxmlformats.org/officeDocument/2006/customXml" ds:itemID="{8DC5EB0F-EB45-477E-85F6-B7E7C90FA871}">
  <ds:schemaRefs>
    <ds:schemaRef ds:uri="http://schemas.openxmlformats.org/officeDocument/2006/bibliography"/>
  </ds:schemaRefs>
</ds:datastoreItem>
</file>

<file path=customXml/itemProps2.xml><?xml version="1.0" encoding="utf-8"?>
<ds:datastoreItem xmlns:ds="http://schemas.openxmlformats.org/officeDocument/2006/customXml" ds:itemID="{721F5865-D57B-4D0B-8238-2B1A3321E765}">
  <ds:schemaRefs>
    <ds:schemaRef ds:uri="http://schemas.microsoft.com/sharepoint/v3/contenttype/forms"/>
  </ds:schemaRefs>
</ds:datastoreItem>
</file>

<file path=customXml/itemProps3.xml><?xml version="1.0" encoding="utf-8"?>
<ds:datastoreItem xmlns:ds="http://schemas.openxmlformats.org/officeDocument/2006/customXml" ds:itemID="{EC75F5A9-FCA9-4CF4-AF67-0F0D86A9C846}">
  <ds:schemaRefs>
    <ds:schemaRef ds:uri="http://schemas.microsoft.com/sharepoint/events"/>
  </ds:schemaRefs>
</ds:datastoreItem>
</file>

<file path=customXml/itemProps4.xml><?xml version="1.0" encoding="utf-8"?>
<ds:datastoreItem xmlns:ds="http://schemas.openxmlformats.org/officeDocument/2006/customXml" ds:itemID="{D62ABFFE-CB6F-443D-ADD4-DCA036BB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BCD1B-FB7A-48FF-84AB-8B1E5FF5BCED}">
  <ds:schemaRefs>
    <ds:schemaRef ds:uri="http://schemas.microsoft.com/office/2006/metadata/properties"/>
    <ds:schemaRef ds:uri="http://schemas.microsoft.com/office/infopath/2007/PartnerControls"/>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Dept. of Veterans Affairs</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Jones, Ericka, VBAVACO</dc:creator>
  <cp:lastModifiedBy>Jones, Ericka, VBAVACO</cp:lastModifiedBy>
  <cp:revision>6</cp:revision>
  <cp:lastPrinted>2019-07-19T16:01:00Z</cp:lastPrinted>
  <dcterms:created xsi:type="dcterms:W3CDTF">2024-10-15T12:54:00Z</dcterms:created>
  <dcterms:modified xsi:type="dcterms:W3CDTF">2024-10-23T14:05:00Z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1773ea5b-4dca-41b3-aa09-c375c757c5e5</vt:lpwstr>
  </property>
</Properties>
</file>