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52C9" w:rsidRPr="000D4F06" w:rsidP="000D4F06" w14:paraId="7102830A" w14:textId="77777777">
      <w:pPr>
        <w:jc w:val="center"/>
        <w:rPr>
          <w:rFonts w:ascii="Arial" w:hAnsi="Arial" w:cs="Arial"/>
          <w:b/>
        </w:rPr>
      </w:pPr>
      <w:r w:rsidRPr="000D4F06">
        <w:rPr>
          <w:rFonts w:ascii="Arial" w:hAnsi="Arial" w:cs="Arial"/>
          <w:b/>
        </w:rPr>
        <w:t>Supporting Statement</w:t>
      </w:r>
    </w:p>
    <w:p w:rsidR="000D4F06" w:rsidRPr="000D4F06" w:rsidP="000D4F06" w14:paraId="086A0B3A" w14:textId="77777777">
      <w:pPr>
        <w:jc w:val="center"/>
        <w:rPr>
          <w:rFonts w:ascii="Arial" w:hAnsi="Arial" w:cs="Arial"/>
          <w:b/>
        </w:rPr>
      </w:pPr>
      <w:bookmarkStart w:id="0" w:name="OLE_LINK1"/>
      <w:r w:rsidRPr="000D4F06">
        <w:rPr>
          <w:rFonts w:ascii="Arial" w:hAnsi="Arial" w:cs="Arial"/>
          <w:b/>
        </w:rPr>
        <w:t>Transportation Entry and Manifest of Goods Subject to CBP</w:t>
      </w:r>
    </w:p>
    <w:p w:rsidR="006252C9" w:rsidRPr="000D4F06" w:rsidP="000D4F06" w14:paraId="673D5575" w14:textId="77777777">
      <w:pPr>
        <w:jc w:val="center"/>
        <w:rPr>
          <w:rFonts w:ascii="Arial" w:hAnsi="Arial" w:cs="Arial"/>
          <w:b/>
        </w:rPr>
      </w:pPr>
      <w:r w:rsidRPr="000D4F06">
        <w:rPr>
          <w:rFonts w:ascii="Arial" w:hAnsi="Arial" w:cs="Arial"/>
          <w:b/>
        </w:rPr>
        <w:t>Inspection and Permit</w:t>
      </w:r>
    </w:p>
    <w:bookmarkEnd w:id="0"/>
    <w:p w:rsidR="006252C9" w:rsidRPr="000D4F06" w:rsidP="000D4F06" w14:paraId="37045BD8" w14:textId="77777777">
      <w:pPr>
        <w:jc w:val="center"/>
        <w:rPr>
          <w:rFonts w:ascii="Arial" w:hAnsi="Arial" w:cs="Arial"/>
        </w:rPr>
      </w:pPr>
      <w:r w:rsidRPr="000D4F06">
        <w:rPr>
          <w:rFonts w:ascii="Arial" w:hAnsi="Arial" w:cs="Arial"/>
          <w:b/>
        </w:rPr>
        <w:t>1651-0003</w:t>
      </w:r>
    </w:p>
    <w:p w:rsidR="006252C9" w:rsidRPr="000D4F06" w:rsidP="000D4F06" w14:paraId="3D444E5A" w14:textId="77777777">
      <w:pPr>
        <w:rPr>
          <w:rFonts w:ascii="Arial" w:hAnsi="Arial" w:cs="Arial"/>
        </w:rPr>
      </w:pPr>
      <w:r w:rsidRPr="000D4F06">
        <w:rPr>
          <w:rFonts w:ascii="Arial" w:hAnsi="Arial" w:cs="Arial"/>
        </w:rPr>
        <w:tab/>
      </w:r>
    </w:p>
    <w:p w:rsidR="006252C9" w:rsidRPr="000D4F06" w:rsidP="000D4F06" w14:paraId="007EA738" w14:textId="77777777">
      <w:pPr>
        <w:jc w:val="both"/>
        <w:rPr>
          <w:rFonts w:ascii="Arial" w:hAnsi="Arial" w:cs="Arial"/>
          <w:b/>
          <w:sz w:val="28"/>
        </w:rPr>
      </w:pPr>
      <w:r w:rsidRPr="000D4F06">
        <w:rPr>
          <w:rFonts w:ascii="Arial" w:hAnsi="Arial" w:cs="Arial"/>
          <w:b/>
          <w:sz w:val="28"/>
        </w:rPr>
        <w:t>A.</w:t>
      </w:r>
      <w:r w:rsidRPr="000D4F06">
        <w:rPr>
          <w:rFonts w:ascii="Arial" w:hAnsi="Arial" w:cs="Arial"/>
          <w:b/>
          <w:sz w:val="28"/>
        </w:rPr>
        <w:tab/>
        <w:t>Justification</w:t>
      </w:r>
    </w:p>
    <w:p w:rsidR="006252C9" w:rsidRPr="000D4F06" w:rsidP="000D4F06" w14:paraId="15E1BEA0" w14:textId="77777777">
      <w:pPr>
        <w:pStyle w:val="Heading1"/>
        <w:tabs>
          <w:tab w:val="clear" w:pos="360"/>
        </w:tabs>
        <w:jc w:val="both"/>
        <w:rPr>
          <w:rFonts w:cs="Arial"/>
        </w:rPr>
      </w:pPr>
    </w:p>
    <w:p w:rsidR="006252C9" w:rsidRPr="000D4F06" w:rsidP="000D4F06" w14:paraId="105ACB35" w14:textId="77777777">
      <w:pPr>
        <w:ind w:left="720" w:hanging="720"/>
        <w:jc w:val="both"/>
        <w:rPr>
          <w:rFonts w:ascii="Arial" w:hAnsi="Arial" w:cs="Arial"/>
          <w:b/>
          <w:bCs/>
          <w:szCs w:val="24"/>
        </w:rPr>
      </w:pPr>
      <w:r w:rsidRPr="000D4F06">
        <w:rPr>
          <w:rFonts w:ascii="Arial" w:hAnsi="Arial" w:cs="Arial"/>
          <w:b/>
          <w:bCs/>
          <w:szCs w:val="24"/>
        </w:rPr>
        <w:t>1.</w:t>
      </w:r>
      <w:r w:rsidRPr="000D4F06">
        <w:rPr>
          <w:rFonts w:ascii="Arial" w:hAnsi="Arial" w:cs="Arial"/>
          <w:b/>
          <w:bCs/>
          <w:szCs w:val="24"/>
        </w:rPr>
        <w:tab/>
      </w:r>
      <w:r w:rsidRPr="006A2974">
        <w:rPr>
          <w:rFonts w:ascii="Arial" w:hAnsi="Arial" w:cs="Arial"/>
          <w:b/>
          <w:bCs/>
          <w:szCs w:val="24"/>
        </w:rPr>
        <w:t xml:space="preserve">Explain the circumstances that make the collection of information necessary.  Identify any legal or </w:t>
      </w:r>
      <w:r w:rsidRPr="006A2974">
        <w:rPr>
          <w:rFonts w:ascii="Arial" w:hAnsi="Arial" w:cs="Arial"/>
          <w:b/>
          <w:bCs/>
          <w:szCs w:val="24"/>
        </w:rPr>
        <w:t>administrative requirements that necessitate the collection.  Attach a copy of the appropriate section of each statu</w:t>
      </w:r>
      <w:r w:rsidRPr="006A2974" w:rsidR="000C25EB">
        <w:rPr>
          <w:rFonts w:ascii="Arial" w:hAnsi="Arial" w:cs="Arial"/>
          <w:b/>
          <w:bCs/>
          <w:szCs w:val="24"/>
        </w:rPr>
        <w:t>t</w:t>
      </w:r>
      <w:r w:rsidRPr="006A2974">
        <w:rPr>
          <w:rFonts w:ascii="Arial" w:hAnsi="Arial" w:cs="Arial"/>
          <w:b/>
          <w:bCs/>
          <w:szCs w:val="24"/>
        </w:rPr>
        <w:t>e and regulation mandating or authorizing the collection of information.</w:t>
      </w:r>
    </w:p>
    <w:p w:rsidR="006252C9" w:rsidRPr="000D4F06" w:rsidP="000D4F06" w14:paraId="06326F63" w14:textId="77777777">
      <w:pPr>
        <w:ind w:left="720"/>
        <w:jc w:val="both"/>
        <w:rPr>
          <w:rFonts w:ascii="Arial" w:hAnsi="Arial" w:cs="Arial"/>
          <w:szCs w:val="24"/>
        </w:rPr>
      </w:pPr>
    </w:p>
    <w:p w:rsidR="006252C9" w:rsidRPr="00A557F1" w:rsidP="00EE7189" w14:paraId="57E7CA7E" w14:textId="77777777">
      <w:pPr>
        <w:ind w:left="720"/>
        <w:rPr>
          <w:rFonts w:ascii="Arial" w:hAnsi="Arial" w:cs="Arial"/>
          <w:b/>
          <w:color w:val="FF0000"/>
        </w:rPr>
      </w:pPr>
      <w:bookmarkStart w:id="1" w:name="OLE_LINK67"/>
      <w:r w:rsidRPr="00BB081A">
        <w:rPr>
          <w:rFonts w:ascii="Arial" w:hAnsi="Arial" w:cs="Arial"/>
        </w:rPr>
        <w:t xml:space="preserve">19 U.S.C. 1552-1554 authorizes the movement of imported merchandise from the port of importation to another Customs and Border Protection (CBP) port prior to release of the merchandise from CBP custody.  </w:t>
      </w:r>
      <w:r w:rsidRPr="00BB081A" w:rsidR="00C81660">
        <w:rPr>
          <w:rFonts w:ascii="Arial" w:hAnsi="Arial" w:cs="Arial"/>
        </w:rPr>
        <w:t xml:space="preserve">Forms 7512, “Transportation Entry and Manifest of Goods Subject to CBP Inspection and Permit” </w:t>
      </w:r>
      <w:r w:rsidRPr="00BB081A" w:rsidR="008D6D5A">
        <w:rPr>
          <w:rFonts w:ascii="Arial" w:hAnsi="Arial" w:cs="Arial"/>
        </w:rPr>
        <w:t>and 7512A, “Continuation Sheet,”</w:t>
      </w:r>
      <w:r w:rsidRPr="00BB081A">
        <w:rPr>
          <w:rFonts w:ascii="Arial" w:hAnsi="Arial" w:cs="Arial"/>
        </w:rPr>
        <w:t xml:space="preserve"> allow CBP to exercise control over merchandise moving in-bond (merchandise that has not entered the com</w:t>
      </w:r>
      <w:r w:rsidRPr="00BB081A" w:rsidR="00640C06">
        <w:rPr>
          <w:rFonts w:ascii="Arial" w:hAnsi="Arial" w:cs="Arial"/>
        </w:rPr>
        <w:t xml:space="preserve">merce of the United States).  </w:t>
      </w:r>
      <w:r w:rsidRPr="00BB081A" w:rsidR="00F5634E">
        <w:rPr>
          <w:rFonts w:ascii="Arial" w:hAnsi="Arial" w:cs="Arial"/>
        </w:rPr>
        <w:t>Form</w:t>
      </w:r>
      <w:r w:rsidRPr="00BB081A" w:rsidR="0069167C">
        <w:rPr>
          <w:rFonts w:ascii="Arial" w:hAnsi="Arial" w:cs="Arial"/>
        </w:rPr>
        <w:t>s</w:t>
      </w:r>
      <w:r w:rsidRPr="00BB081A" w:rsidR="00F5634E">
        <w:rPr>
          <w:rFonts w:ascii="Arial" w:hAnsi="Arial" w:cs="Arial"/>
        </w:rPr>
        <w:t xml:space="preserve"> 7512</w:t>
      </w:r>
      <w:r w:rsidRPr="00BB081A" w:rsidR="0069167C">
        <w:rPr>
          <w:rFonts w:ascii="Arial" w:hAnsi="Arial" w:cs="Arial"/>
        </w:rPr>
        <w:t xml:space="preserve"> and 7512A</w:t>
      </w:r>
      <w:r w:rsidRPr="00BB081A" w:rsidR="00B50B91">
        <w:rPr>
          <w:rFonts w:ascii="Arial" w:hAnsi="Arial" w:cs="Arial"/>
        </w:rPr>
        <w:t xml:space="preserve"> </w:t>
      </w:r>
      <w:r w:rsidRPr="00BB081A" w:rsidR="00B72356">
        <w:rPr>
          <w:rFonts w:ascii="Arial" w:hAnsi="Arial" w:cs="Arial"/>
        </w:rPr>
        <w:t xml:space="preserve">are filed by </w:t>
      </w:r>
      <w:r w:rsidRPr="00BB081A" w:rsidR="000E28D3">
        <w:rPr>
          <w:rFonts w:ascii="Arial" w:hAnsi="Arial" w:cs="Arial"/>
        </w:rPr>
        <w:t>importers, brokers or c</w:t>
      </w:r>
      <w:r w:rsidRPr="00BB081A" w:rsidR="00B72356">
        <w:rPr>
          <w:rFonts w:ascii="Arial" w:hAnsi="Arial" w:cs="Arial"/>
        </w:rPr>
        <w:t xml:space="preserve">arriers, and they </w:t>
      </w:r>
      <w:r w:rsidRPr="00BB081A" w:rsidR="00F5634E">
        <w:rPr>
          <w:rFonts w:ascii="Arial" w:hAnsi="Arial" w:cs="Arial"/>
        </w:rPr>
        <w:t xml:space="preserve">collect information such as </w:t>
      </w:r>
      <w:r w:rsidRPr="00BB081A" w:rsidR="00511686">
        <w:rPr>
          <w:rFonts w:ascii="Arial" w:hAnsi="Arial" w:cs="Arial"/>
        </w:rPr>
        <w:t>the</w:t>
      </w:r>
      <w:r w:rsidRPr="00BB081A" w:rsidR="00F5634E">
        <w:rPr>
          <w:rFonts w:ascii="Arial" w:hAnsi="Arial" w:cs="Arial"/>
        </w:rPr>
        <w:t xml:space="preserve"> name</w:t>
      </w:r>
      <w:r w:rsidRPr="00BB081A" w:rsidR="00B50B91">
        <w:rPr>
          <w:rFonts w:ascii="Arial" w:hAnsi="Arial" w:cs="Arial"/>
        </w:rPr>
        <w:t>s</w:t>
      </w:r>
      <w:r w:rsidRPr="00BB081A" w:rsidR="00F5634E">
        <w:rPr>
          <w:rFonts w:ascii="Arial" w:hAnsi="Arial" w:cs="Arial"/>
        </w:rPr>
        <w:t xml:space="preserve"> of </w:t>
      </w:r>
      <w:r w:rsidRPr="00BB081A" w:rsidR="003E7FE1">
        <w:rPr>
          <w:rFonts w:ascii="Arial" w:hAnsi="Arial" w:cs="Arial"/>
        </w:rPr>
        <w:t xml:space="preserve">the </w:t>
      </w:r>
      <w:r w:rsidRPr="00BB081A" w:rsidR="00F5634E">
        <w:rPr>
          <w:rFonts w:ascii="Arial" w:hAnsi="Arial" w:cs="Arial"/>
        </w:rPr>
        <w:t>importer and consignee, a description of the imported merchandise</w:t>
      </w:r>
      <w:r w:rsidRPr="00BB081A" w:rsidR="00511686">
        <w:rPr>
          <w:rFonts w:ascii="Arial" w:hAnsi="Arial" w:cs="Arial"/>
        </w:rPr>
        <w:t>, and the ports of lading and unlading</w:t>
      </w:r>
      <w:r w:rsidRPr="00BB081A" w:rsidR="00F5634E">
        <w:rPr>
          <w:rFonts w:ascii="Arial" w:hAnsi="Arial" w:cs="Arial"/>
        </w:rPr>
        <w:t xml:space="preserve">.  </w:t>
      </w:r>
      <w:r w:rsidRPr="00BB081A">
        <w:rPr>
          <w:rFonts w:ascii="Arial" w:hAnsi="Arial" w:cs="Arial"/>
        </w:rPr>
        <w:t>Use of the</w:t>
      </w:r>
      <w:r w:rsidRPr="00BB081A" w:rsidR="0069167C">
        <w:rPr>
          <w:rFonts w:ascii="Arial" w:hAnsi="Arial" w:cs="Arial"/>
        </w:rPr>
        <w:t>se forms is</w:t>
      </w:r>
      <w:r w:rsidRPr="00BB081A">
        <w:rPr>
          <w:rFonts w:ascii="Arial" w:hAnsi="Arial" w:cs="Arial"/>
        </w:rPr>
        <w:t xml:space="preserve"> provided for </w:t>
      </w:r>
      <w:r w:rsidRPr="00BB081A" w:rsidR="0075066D">
        <w:rPr>
          <w:rFonts w:ascii="Arial" w:hAnsi="Arial" w:cs="Arial"/>
        </w:rPr>
        <w:t xml:space="preserve">by </w:t>
      </w:r>
      <w:r w:rsidRPr="00BB081A" w:rsidR="00C44512">
        <w:rPr>
          <w:rFonts w:ascii="Arial" w:hAnsi="Arial" w:cs="Arial"/>
        </w:rPr>
        <w:t xml:space="preserve">various provisions in </w:t>
      </w:r>
      <w:r w:rsidRPr="00BB081A" w:rsidR="00EE7189">
        <w:rPr>
          <w:rFonts w:ascii="Arial" w:hAnsi="Arial" w:cs="Arial"/>
        </w:rPr>
        <w:t xml:space="preserve">19 CFR </w:t>
      </w:r>
      <w:r w:rsidRPr="00BB081A" w:rsidR="00C44512">
        <w:rPr>
          <w:rFonts w:ascii="Arial" w:hAnsi="Arial" w:cs="Arial"/>
        </w:rPr>
        <w:t xml:space="preserve">to include 19 CFR </w:t>
      </w:r>
      <w:r w:rsidRPr="00BB081A" w:rsidR="00EE7189">
        <w:rPr>
          <w:rFonts w:ascii="Arial" w:hAnsi="Arial" w:cs="Arial"/>
        </w:rPr>
        <w:t>10.60, 19 CFR 10.61</w:t>
      </w:r>
      <w:r w:rsidRPr="00BB081A" w:rsidR="00C44512">
        <w:rPr>
          <w:rFonts w:ascii="Arial" w:hAnsi="Arial" w:cs="Arial"/>
        </w:rPr>
        <w:t xml:space="preserve"> </w:t>
      </w:r>
      <w:r w:rsidRPr="00BB081A" w:rsidR="00DE1997">
        <w:rPr>
          <w:rFonts w:ascii="Arial" w:hAnsi="Arial" w:cs="Arial"/>
        </w:rPr>
        <w:t xml:space="preserve">19 CFR 123.41, 19 CFR 123.42 19 CFR 122.92 </w:t>
      </w:r>
      <w:r w:rsidRPr="00BB081A" w:rsidR="00C44512">
        <w:rPr>
          <w:rFonts w:ascii="Arial" w:hAnsi="Arial" w:cs="Arial"/>
        </w:rPr>
        <w:t xml:space="preserve">and </w:t>
      </w:r>
      <w:r w:rsidRPr="00BB081A" w:rsidR="00E87CDA">
        <w:rPr>
          <w:rFonts w:ascii="Arial" w:hAnsi="Arial" w:cs="Arial"/>
        </w:rPr>
        <w:t xml:space="preserve">19 CFR </w:t>
      </w:r>
      <w:r w:rsidRPr="00BB081A" w:rsidR="00C44512">
        <w:rPr>
          <w:rFonts w:ascii="Arial" w:hAnsi="Arial" w:cs="Arial"/>
        </w:rPr>
        <w:t xml:space="preserve">Part </w:t>
      </w:r>
      <w:r w:rsidRPr="00BB081A" w:rsidR="00E87CDA">
        <w:rPr>
          <w:rFonts w:ascii="Arial" w:hAnsi="Arial" w:cs="Arial"/>
        </w:rPr>
        <w:t>18</w:t>
      </w:r>
      <w:r w:rsidRPr="00BB081A" w:rsidR="00640C06">
        <w:rPr>
          <w:rFonts w:ascii="Arial" w:hAnsi="Arial" w:cs="Arial"/>
        </w:rPr>
        <w:t>.</w:t>
      </w:r>
      <w:r w:rsidRPr="00BB081A" w:rsidR="00EE7189">
        <w:rPr>
          <w:rFonts w:ascii="Arial" w:hAnsi="Arial" w:cs="Arial"/>
        </w:rPr>
        <w:t xml:space="preserve"> </w:t>
      </w:r>
      <w:r w:rsidRPr="00BB081A" w:rsidR="00640C06">
        <w:rPr>
          <w:rFonts w:ascii="Arial" w:hAnsi="Arial" w:cs="Arial"/>
        </w:rPr>
        <w:t xml:space="preserve"> </w:t>
      </w:r>
      <w:r w:rsidRPr="00BB081A" w:rsidR="00B72356">
        <w:rPr>
          <w:rFonts w:ascii="Arial" w:hAnsi="Arial" w:cs="Arial"/>
        </w:rPr>
        <w:t xml:space="preserve">These forms are accessible at: </w:t>
      </w:r>
      <w:hyperlink r:id="rId9" w:history="1">
        <w:r w:rsidRPr="00BB081A" w:rsidR="00B72356">
          <w:rPr>
            <w:rStyle w:val="Hyperlink"/>
            <w:rFonts w:ascii="Arial" w:hAnsi="Arial" w:cs="Arial"/>
          </w:rPr>
          <w:t>http://www.cbp.gov/xp/cgov/toolbox/forms/</w:t>
        </w:r>
      </w:hyperlink>
      <w:r w:rsidRPr="00BB081A" w:rsidR="00B41D21">
        <w:rPr>
          <w:rFonts w:ascii="Arial" w:hAnsi="Arial" w:cs="Arial"/>
        </w:rPr>
        <w:t>.</w:t>
      </w:r>
      <w:r w:rsidR="0004424C">
        <w:rPr>
          <w:rFonts w:ascii="Arial" w:hAnsi="Arial" w:cs="Arial"/>
        </w:rPr>
        <w:t xml:space="preserve">  </w:t>
      </w:r>
    </w:p>
    <w:bookmarkEnd w:id="1"/>
    <w:p w:rsidR="000D4F06" w:rsidRPr="00FC2016" w:rsidP="000D4F06" w14:paraId="72503BB2" w14:textId="77777777">
      <w:pPr>
        <w:ind w:left="720" w:hanging="570"/>
        <w:jc w:val="both"/>
        <w:rPr>
          <w:rFonts w:ascii="Arial" w:hAnsi="Arial" w:cs="Arial"/>
          <w:b/>
          <w:bCs/>
          <w:color w:val="FF0000"/>
          <w:szCs w:val="24"/>
        </w:rPr>
      </w:pPr>
    </w:p>
    <w:p w:rsidR="006252C9" w:rsidRPr="000D4F06" w:rsidP="000D4F06" w14:paraId="0B0EFDD3" w14:textId="77777777">
      <w:pPr>
        <w:ind w:left="720" w:hanging="570"/>
        <w:jc w:val="both"/>
        <w:rPr>
          <w:rFonts w:ascii="Arial" w:hAnsi="Arial" w:cs="Arial"/>
          <w:szCs w:val="24"/>
        </w:rPr>
      </w:pPr>
      <w:r w:rsidRPr="000D4F06">
        <w:rPr>
          <w:rFonts w:ascii="Arial" w:hAnsi="Arial" w:cs="Arial"/>
          <w:b/>
          <w:bCs/>
          <w:szCs w:val="24"/>
        </w:rPr>
        <w:t>2.</w:t>
      </w:r>
      <w:r w:rsidRPr="000D4F06">
        <w:rPr>
          <w:rFonts w:ascii="Arial" w:hAnsi="Arial" w:cs="Arial"/>
          <w:szCs w:val="24"/>
        </w:rPr>
        <w:tab/>
      </w:r>
      <w:r w:rsidRPr="006A2974">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A2974">
        <w:rPr>
          <w:rFonts w:ascii="Arial" w:hAnsi="Arial" w:cs="Arial"/>
          <w:szCs w:val="24"/>
        </w:rPr>
        <w:t>.</w:t>
      </w:r>
    </w:p>
    <w:p w:rsidR="006252C9" w:rsidRPr="000D4F06" w:rsidP="000D4F06" w14:paraId="592C3954" w14:textId="77777777">
      <w:pPr>
        <w:jc w:val="both"/>
        <w:rPr>
          <w:rFonts w:ascii="Arial" w:hAnsi="Arial" w:cs="Arial"/>
          <w:szCs w:val="24"/>
        </w:rPr>
      </w:pPr>
      <w:r w:rsidRPr="000D4F06">
        <w:rPr>
          <w:rFonts w:ascii="Arial" w:hAnsi="Arial" w:cs="Arial"/>
          <w:szCs w:val="24"/>
        </w:rPr>
        <w:tab/>
      </w:r>
    </w:p>
    <w:p w:rsidR="006252C9" w:rsidRPr="000D4F06" w:rsidP="000D4F06" w14:paraId="10A035C4" w14:textId="77777777">
      <w:pPr>
        <w:ind w:left="720" w:hanging="720"/>
        <w:jc w:val="both"/>
        <w:rPr>
          <w:rFonts w:ascii="Arial" w:hAnsi="Arial" w:cs="Arial"/>
        </w:rPr>
      </w:pPr>
      <w:r w:rsidRPr="000D4F06">
        <w:rPr>
          <w:rFonts w:ascii="Arial" w:hAnsi="Arial" w:cs="Arial"/>
        </w:rPr>
        <w:tab/>
      </w:r>
      <w:r w:rsidRPr="00BB081A">
        <w:rPr>
          <w:rFonts w:ascii="Arial" w:hAnsi="Arial" w:cs="Arial"/>
        </w:rPr>
        <w:t>CBP</w:t>
      </w:r>
      <w:r w:rsidRPr="00BB081A" w:rsidR="00C45605">
        <w:rPr>
          <w:rFonts w:ascii="Arial" w:hAnsi="Arial" w:cs="Arial"/>
        </w:rPr>
        <w:t xml:space="preserve"> Forms </w:t>
      </w:r>
      <w:r w:rsidRPr="00BB081A">
        <w:rPr>
          <w:rFonts w:ascii="Arial" w:hAnsi="Arial" w:cs="Arial"/>
        </w:rPr>
        <w:t>7512</w:t>
      </w:r>
      <w:r w:rsidRPr="00BB081A" w:rsidR="00C45605">
        <w:rPr>
          <w:rFonts w:ascii="Arial" w:hAnsi="Arial" w:cs="Arial"/>
        </w:rPr>
        <w:t xml:space="preserve"> and 7512A are</w:t>
      </w:r>
      <w:r w:rsidRPr="00BB081A">
        <w:rPr>
          <w:rFonts w:ascii="Arial" w:hAnsi="Arial" w:cs="Arial"/>
        </w:rPr>
        <w:t xml:space="preserve"> used by carriers and brokers to serve as the manifest and transportation entry for cargo moving under bond within the </w:t>
      </w:r>
      <w:smartTag w:uri="urn:schemas-microsoft-com:office:smarttags" w:element="place">
        <w:smartTag w:uri="urn:schemas-microsoft-com:office:smarttags" w:element="country-region">
          <w:r w:rsidRPr="00BB081A">
            <w:rPr>
              <w:rFonts w:ascii="Arial" w:hAnsi="Arial" w:cs="Arial"/>
            </w:rPr>
            <w:t>United States</w:t>
          </w:r>
        </w:smartTag>
      </w:smartTag>
      <w:r w:rsidRPr="00BB081A">
        <w:rPr>
          <w:rFonts w:ascii="Arial" w:hAnsi="Arial" w:cs="Arial"/>
        </w:rPr>
        <w:t>.  The data on the form is used by CBP to identify the carrier who initiated the bonded movement</w:t>
      </w:r>
      <w:r w:rsidRPr="00BB081A" w:rsidR="00C45605">
        <w:rPr>
          <w:rFonts w:ascii="Arial" w:hAnsi="Arial" w:cs="Arial"/>
        </w:rPr>
        <w:t xml:space="preserve"> and to document merchandise moving in-bond</w:t>
      </w:r>
      <w:r w:rsidRPr="00BB081A" w:rsidR="003B7BC9">
        <w:rPr>
          <w:rFonts w:ascii="Arial" w:hAnsi="Arial" w:cs="Arial"/>
        </w:rPr>
        <w:t>.</w:t>
      </w:r>
      <w:r w:rsidRPr="00BB081A">
        <w:rPr>
          <w:rFonts w:ascii="Arial" w:hAnsi="Arial" w:cs="Arial"/>
        </w:rPr>
        <w:t xml:space="preserve">  </w:t>
      </w:r>
      <w:r w:rsidRPr="00BB081A" w:rsidR="00B72356">
        <w:rPr>
          <w:rFonts w:ascii="Arial" w:hAnsi="Arial" w:cs="Arial"/>
        </w:rPr>
        <w:t>These forms provide documentation that CBP uses for enforcement, targeting, and protection of revenue.</w:t>
      </w:r>
    </w:p>
    <w:p w:rsidR="006252C9" w:rsidRPr="000D4F06" w:rsidP="000D4F06" w14:paraId="6D3B6968" w14:textId="77777777">
      <w:pPr>
        <w:jc w:val="both"/>
        <w:rPr>
          <w:rFonts w:ascii="Arial" w:hAnsi="Arial" w:cs="Arial"/>
        </w:rPr>
      </w:pPr>
    </w:p>
    <w:p w:rsidR="006252C9" w:rsidRPr="000D4F06" w:rsidP="000D4F06" w14:paraId="1B47A661" w14:textId="77777777">
      <w:pPr>
        <w:ind w:left="720" w:hanging="720"/>
        <w:jc w:val="both"/>
        <w:rPr>
          <w:rFonts w:ascii="Arial" w:hAnsi="Arial" w:cs="Arial"/>
          <w:bCs/>
          <w:color w:val="C0C0C0"/>
          <w:szCs w:val="24"/>
        </w:rPr>
      </w:pPr>
      <w:r w:rsidRPr="000D4F06">
        <w:rPr>
          <w:rFonts w:ascii="Arial" w:hAnsi="Arial" w:cs="Arial"/>
          <w:b/>
          <w:bCs/>
          <w:szCs w:val="24"/>
        </w:rPr>
        <w:t>3.</w:t>
      </w:r>
      <w:r w:rsidRPr="000D4F06">
        <w:rPr>
          <w:rFonts w:ascii="Arial" w:hAnsi="Arial" w:cs="Arial"/>
          <w:szCs w:val="24"/>
        </w:rPr>
        <w:tab/>
      </w:r>
      <w:r w:rsidRPr="006A2974">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D4F06">
        <w:rPr>
          <w:rFonts w:ascii="Arial" w:hAnsi="Arial" w:cs="Arial"/>
          <w:szCs w:val="24"/>
        </w:rPr>
        <w:t xml:space="preserve">.  </w:t>
      </w:r>
    </w:p>
    <w:p w:rsidR="000D4F06" w:rsidRPr="000D4F06" w:rsidP="000D4F06" w14:paraId="26C6AAC9" w14:textId="77777777">
      <w:pPr>
        <w:ind w:left="720" w:hanging="720"/>
        <w:jc w:val="both"/>
        <w:rPr>
          <w:rFonts w:ascii="Arial" w:hAnsi="Arial" w:cs="Arial"/>
          <w:szCs w:val="24"/>
        </w:rPr>
      </w:pPr>
    </w:p>
    <w:p w:rsidR="006252C9" w:rsidP="009A0015" w14:paraId="2E92A8CD" w14:textId="77777777">
      <w:pPr>
        <w:ind w:left="720" w:hanging="720"/>
        <w:rPr>
          <w:rFonts w:ascii="Arial" w:hAnsi="Arial" w:cs="Arial"/>
        </w:rPr>
      </w:pPr>
      <w:r w:rsidRPr="000D4F06">
        <w:rPr>
          <w:rFonts w:ascii="Arial" w:hAnsi="Arial" w:cs="Arial"/>
          <w:szCs w:val="24"/>
        </w:rPr>
        <w:tab/>
      </w:r>
      <w:r w:rsidRPr="00BB081A" w:rsidR="006E0E72">
        <w:rPr>
          <w:rFonts w:ascii="Arial" w:hAnsi="Arial" w:cs="Arial"/>
          <w:szCs w:val="24"/>
        </w:rPr>
        <w:t>Approximately 9</w:t>
      </w:r>
      <w:r w:rsidRPr="00BB081A" w:rsidR="005C1B2D">
        <w:rPr>
          <w:rFonts w:ascii="Arial" w:hAnsi="Arial" w:cs="Arial"/>
          <w:szCs w:val="24"/>
        </w:rPr>
        <w:t xml:space="preserve">9 </w:t>
      </w:r>
      <w:r w:rsidRPr="00BB081A" w:rsidR="006E0E72">
        <w:rPr>
          <w:rFonts w:ascii="Arial" w:hAnsi="Arial" w:cs="Arial"/>
          <w:szCs w:val="24"/>
        </w:rPr>
        <w:t xml:space="preserve">percent of </w:t>
      </w:r>
      <w:r w:rsidRPr="00BB081A">
        <w:rPr>
          <w:rFonts w:ascii="Arial" w:hAnsi="Arial" w:cs="Arial"/>
        </w:rPr>
        <w:t>Form</w:t>
      </w:r>
      <w:r w:rsidRPr="00BB081A" w:rsidR="00C45605">
        <w:rPr>
          <w:rFonts w:ascii="Arial" w:hAnsi="Arial" w:cs="Arial"/>
        </w:rPr>
        <w:t>s</w:t>
      </w:r>
      <w:r w:rsidRPr="00BB081A">
        <w:rPr>
          <w:rFonts w:ascii="Arial" w:hAnsi="Arial" w:cs="Arial"/>
        </w:rPr>
        <w:t xml:space="preserve"> 7512</w:t>
      </w:r>
      <w:r w:rsidRPr="00BB081A" w:rsidR="00C45605">
        <w:rPr>
          <w:rFonts w:ascii="Arial" w:hAnsi="Arial" w:cs="Arial"/>
        </w:rPr>
        <w:t xml:space="preserve"> and 7512A are</w:t>
      </w:r>
      <w:r w:rsidRPr="00BB081A">
        <w:rPr>
          <w:rFonts w:ascii="Arial" w:hAnsi="Arial" w:cs="Arial"/>
        </w:rPr>
        <w:t xml:space="preserve"> filed electronically </w:t>
      </w:r>
      <w:r w:rsidRPr="00BB081A" w:rsidR="00B00D43">
        <w:rPr>
          <w:rFonts w:ascii="Arial" w:hAnsi="Arial" w:cs="Arial"/>
        </w:rPr>
        <w:t xml:space="preserve">using </w:t>
      </w:r>
      <w:r w:rsidRPr="00BB081A" w:rsidR="00B00D43">
        <w:rPr>
          <w:rFonts w:ascii="Arial" w:hAnsi="Arial" w:cs="Arial"/>
        </w:rPr>
        <w:t>3</w:t>
      </w:r>
      <w:r w:rsidRPr="00BB081A" w:rsidR="00B00D43">
        <w:rPr>
          <w:rFonts w:ascii="Arial" w:hAnsi="Arial" w:cs="Arial"/>
          <w:vertAlign w:val="superscript"/>
        </w:rPr>
        <w:t>rd</w:t>
      </w:r>
      <w:r w:rsidRPr="00BB081A" w:rsidR="00B00D43">
        <w:rPr>
          <w:rFonts w:ascii="Arial" w:hAnsi="Arial" w:cs="Arial"/>
        </w:rPr>
        <w:t xml:space="preserve"> party software </w:t>
      </w:r>
      <w:r w:rsidRPr="00BB081A">
        <w:rPr>
          <w:rFonts w:ascii="Arial" w:hAnsi="Arial" w:cs="Arial"/>
        </w:rPr>
        <w:t>through the Automated Broker Interface (ABI)</w:t>
      </w:r>
      <w:r w:rsidRPr="00BB081A" w:rsidR="006E0E72">
        <w:rPr>
          <w:rFonts w:ascii="Arial" w:hAnsi="Arial" w:cs="Arial"/>
        </w:rPr>
        <w:t>.</w:t>
      </w:r>
      <w:r w:rsidRPr="00BB081A">
        <w:rPr>
          <w:rFonts w:ascii="Arial" w:hAnsi="Arial" w:cs="Arial"/>
        </w:rPr>
        <w:t xml:space="preserve">   </w:t>
      </w:r>
      <w:r w:rsidRPr="00BB081A" w:rsidR="006E0E72">
        <w:rPr>
          <w:rFonts w:ascii="Arial" w:hAnsi="Arial" w:cs="Arial"/>
        </w:rPr>
        <w:t>For those filing the paper forms, the</w:t>
      </w:r>
      <w:r w:rsidRPr="00BB081A" w:rsidR="00983AC8">
        <w:rPr>
          <w:rFonts w:ascii="Arial" w:hAnsi="Arial" w:cs="Arial"/>
        </w:rPr>
        <w:t>se forms</w:t>
      </w:r>
      <w:r w:rsidRPr="00BB081A" w:rsidR="000C1579">
        <w:rPr>
          <w:rFonts w:ascii="Arial" w:hAnsi="Arial" w:cs="Arial"/>
        </w:rPr>
        <w:t xml:space="preserve"> </w:t>
      </w:r>
      <w:r w:rsidRPr="00BB081A" w:rsidR="00983AC8">
        <w:rPr>
          <w:rFonts w:ascii="Arial" w:hAnsi="Arial" w:cs="Arial"/>
        </w:rPr>
        <w:t xml:space="preserve">are fillable/printable and </w:t>
      </w:r>
      <w:r w:rsidRPr="00BB081A" w:rsidR="009A0015">
        <w:rPr>
          <w:rFonts w:ascii="Arial" w:hAnsi="Arial" w:cs="Arial"/>
        </w:rPr>
        <w:t xml:space="preserve">can be found at </w:t>
      </w:r>
      <w:hyperlink r:id="rId9" w:history="1">
        <w:r w:rsidRPr="00BB081A" w:rsidR="009A0015">
          <w:rPr>
            <w:rStyle w:val="Hyperlink"/>
            <w:rFonts w:ascii="Arial" w:hAnsi="Arial" w:cs="Arial"/>
          </w:rPr>
          <w:t>http://www.cbp.gov/xp/cgov/toolbox/forms/</w:t>
        </w:r>
      </w:hyperlink>
      <w:r w:rsidRPr="00BB081A" w:rsidR="0004424C">
        <w:rPr>
          <w:rFonts w:ascii="Arial" w:hAnsi="Arial" w:cs="Arial"/>
        </w:rPr>
        <w:t xml:space="preserve">.  </w:t>
      </w:r>
    </w:p>
    <w:p w:rsidR="009D6735" w:rsidP="009A0015" w14:paraId="1B47BB0D" w14:textId="77777777">
      <w:pPr>
        <w:ind w:left="720" w:hanging="720"/>
        <w:rPr>
          <w:rFonts w:ascii="Arial" w:hAnsi="Arial" w:cs="Arial"/>
        </w:rPr>
      </w:pPr>
    </w:p>
    <w:p w:rsidR="009D6735" w:rsidP="009D6735" w14:paraId="6A760070" w14:textId="28B25E9B">
      <w:pPr>
        <w:ind w:left="720"/>
        <w:rPr>
          <w:rFonts w:ascii="Arial" w:hAnsi="Arial" w:cs="Arial"/>
          <w:b/>
          <w:bCs/>
        </w:rPr>
      </w:pPr>
      <w:r w:rsidRPr="006A2974">
        <w:rPr>
          <w:rFonts w:ascii="Arial" w:hAnsi="Arial" w:cs="Arial"/>
          <w:b/>
          <w:bCs/>
        </w:rPr>
        <w:t>Usability Testing:</w:t>
      </w:r>
    </w:p>
    <w:p w:rsidR="00B16CB7" w:rsidRPr="00B16CB7" w:rsidP="009D6735" w14:paraId="17157F18" w14:textId="77777777">
      <w:pPr>
        <w:ind w:left="720"/>
        <w:rPr>
          <w:rFonts w:ascii="Arial" w:hAnsi="Arial" w:cs="Arial"/>
          <w:b/>
          <w:bCs/>
        </w:rPr>
      </w:pPr>
    </w:p>
    <w:p w:rsidR="00B16CB7" w:rsidRPr="00B16CB7" w:rsidP="00B16CB7" w14:paraId="2E4FA1E0" w14:textId="7AEC3CA8">
      <w:pPr>
        <w:ind w:left="720"/>
        <w:rPr>
          <w:rFonts w:ascii="Arial" w:hAnsi="Arial" w:cs="Arial"/>
        </w:rPr>
      </w:pPr>
      <w:r w:rsidRPr="00B16CB7">
        <w:rPr>
          <w:rFonts w:ascii="Arial" w:hAnsi="Arial" w:cs="Arial"/>
        </w:rPr>
        <w:t>Usability testing for CBP form 7512 was conducted through a survey using a brief questionnaire. The participants were custom brokers and warehouse operators. Users indicated the form is easy to understand, requires no assistance to fill out, and no suggestion for improvement were provided. At this time, no changes or enhancements are needed for the form’s usability.</w:t>
      </w:r>
    </w:p>
    <w:p w:rsidR="009D6735" w:rsidP="006A2974" w14:paraId="5A74A02A" w14:textId="77777777">
      <w:pPr>
        <w:ind w:left="720"/>
        <w:rPr>
          <w:rFonts w:ascii="Arial" w:hAnsi="Arial" w:cs="Arial"/>
        </w:rPr>
      </w:pPr>
    </w:p>
    <w:p w:rsidR="006252C9" w:rsidRPr="000D4F06" w:rsidP="000D4F06" w14:paraId="4B629AC3" w14:textId="77777777">
      <w:pPr>
        <w:ind w:left="720" w:hanging="720"/>
        <w:jc w:val="both"/>
        <w:rPr>
          <w:rFonts w:ascii="Arial" w:hAnsi="Arial" w:cs="Arial"/>
          <w:b/>
          <w:bCs/>
          <w:szCs w:val="24"/>
        </w:rPr>
      </w:pPr>
    </w:p>
    <w:p w:rsidR="006252C9" w:rsidRPr="000D4F06" w:rsidP="000D4F06" w14:paraId="20D7FFF6" w14:textId="77777777">
      <w:pPr>
        <w:ind w:left="720" w:hanging="720"/>
        <w:jc w:val="both"/>
        <w:rPr>
          <w:rFonts w:ascii="Arial" w:hAnsi="Arial" w:cs="Arial"/>
          <w:b/>
          <w:bCs/>
          <w:szCs w:val="24"/>
        </w:rPr>
      </w:pPr>
      <w:r w:rsidRPr="000D4F06">
        <w:rPr>
          <w:rFonts w:ascii="Arial" w:hAnsi="Arial" w:cs="Arial"/>
          <w:b/>
          <w:bCs/>
          <w:szCs w:val="24"/>
        </w:rPr>
        <w:t>4.</w:t>
      </w:r>
      <w:r w:rsidRPr="000D4F06">
        <w:rPr>
          <w:rFonts w:ascii="Arial" w:hAnsi="Arial" w:cs="Arial"/>
          <w:szCs w:val="24"/>
        </w:rPr>
        <w:tab/>
      </w:r>
      <w:r w:rsidRPr="000D4F06">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252C9" w:rsidRPr="000D4F06" w:rsidP="000D4F06" w14:paraId="19834108" w14:textId="77777777">
      <w:pPr>
        <w:ind w:left="720" w:hanging="720"/>
        <w:jc w:val="both"/>
        <w:rPr>
          <w:rFonts w:ascii="Arial" w:hAnsi="Arial" w:cs="Arial"/>
          <w:szCs w:val="24"/>
        </w:rPr>
      </w:pPr>
    </w:p>
    <w:p w:rsidR="006252C9" w:rsidRPr="000D4F06" w:rsidP="000D4F06" w14:paraId="5B62A061" w14:textId="77777777">
      <w:pPr>
        <w:ind w:left="720" w:hanging="720"/>
        <w:jc w:val="both"/>
        <w:rPr>
          <w:rFonts w:ascii="Arial" w:hAnsi="Arial" w:cs="Arial"/>
          <w:szCs w:val="24"/>
        </w:rPr>
      </w:pPr>
      <w:r w:rsidRPr="000D4F06">
        <w:rPr>
          <w:rFonts w:ascii="Arial" w:hAnsi="Arial" w:cs="Arial"/>
          <w:szCs w:val="24"/>
        </w:rPr>
        <w:tab/>
      </w:r>
      <w:r w:rsidRPr="00BB081A">
        <w:rPr>
          <w:rFonts w:ascii="Arial" w:hAnsi="Arial" w:cs="Arial"/>
          <w:szCs w:val="24"/>
        </w:rPr>
        <w:t>This information is not duplicated in any other place or any other form.</w:t>
      </w:r>
    </w:p>
    <w:p w:rsidR="006252C9" w:rsidRPr="000D4F06" w:rsidP="000D4F06" w14:paraId="71AF8639" w14:textId="77777777">
      <w:pPr>
        <w:ind w:left="720" w:hanging="600"/>
        <w:jc w:val="both"/>
        <w:rPr>
          <w:rFonts w:ascii="Arial" w:hAnsi="Arial" w:cs="Arial"/>
          <w:b/>
          <w:bCs/>
          <w:szCs w:val="24"/>
        </w:rPr>
      </w:pPr>
    </w:p>
    <w:p w:rsidR="006252C9" w:rsidRPr="000D4F06" w:rsidP="000D4F06" w14:paraId="75BD2281" w14:textId="77777777">
      <w:pPr>
        <w:ind w:left="720" w:hanging="720"/>
        <w:jc w:val="both"/>
        <w:rPr>
          <w:rFonts w:ascii="Arial" w:hAnsi="Arial" w:cs="Arial"/>
          <w:b/>
          <w:bCs/>
          <w:szCs w:val="24"/>
        </w:rPr>
      </w:pPr>
      <w:r w:rsidRPr="000D4F06">
        <w:rPr>
          <w:rFonts w:ascii="Arial" w:hAnsi="Arial" w:cs="Arial"/>
          <w:b/>
          <w:bCs/>
          <w:szCs w:val="24"/>
        </w:rPr>
        <w:t>5.</w:t>
      </w:r>
      <w:r w:rsidRPr="000D4F06">
        <w:rPr>
          <w:rFonts w:ascii="Arial" w:hAnsi="Arial" w:cs="Arial"/>
          <w:szCs w:val="24"/>
        </w:rPr>
        <w:tab/>
      </w:r>
      <w:r w:rsidRPr="006A2974">
        <w:rPr>
          <w:rFonts w:ascii="Arial" w:hAnsi="Arial" w:cs="Arial"/>
          <w:b/>
          <w:bCs/>
          <w:szCs w:val="24"/>
        </w:rPr>
        <w:t>If the collection of information impacts small businesses or other small entities, describe any methods used to minimize burden</w:t>
      </w:r>
      <w:r w:rsidRPr="009D6735">
        <w:rPr>
          <w:rFonts w:ascii="Arial" w:hAnsi="Arial" w:cs="Arial"/>
          <w:b/>
          <w:bCs/>
          <w:szCs w:val="24"/>
        </w:rPr>
        <w:t>.</w:t>
      </w:r>
      <w:r w:rsidRPr="000D4F06">
        <w:rPr>
          <w:rFonts w:ascii="Arial" w:hAnsi="Arial" w:cs="Arial"/>
          <w:b/>
          <w:bCs/>
          <w:szCs w:val="24"/>
        </w:rPr>
        <w:t xml:space="preserve">  </w:t>
      </w:r>
    </w:p>
    <w:p w:rsidR="006252C9" w:rsidRPr="000D4F06" w:rsidP="000D4F06" w14:paraId="73E19AFB" w14:textId="77777777">
      <w:pPr>
        <w:ind w:left="720" w:hanging="720"/>
        <w:jc w:val="both"/>
        <w:rPr>
          <w:rFonts w:ascii="Arial" w:hAnsi="Arial" w:cs="Arial"/>
          <w:szCs w:val="24"/>
        </w:rPr>
      </w:pPr>
    </w:p>
    <w:p w:rsidR="006252C9" w:rsidRPr="000D4F06" w:rsidP="000D4F06" w14:paraId="31039395" w14:textId="77777777">
      <w:pPr>
        <w:pStyle w:val="BodyTextIndent"/>
        <w:ind w:left="720"/>
        <w:rPr>
          <w:rFonts w:ascii="Arial" w:hAnsi="Arial" w:cs="Arial"/>
          <w:szCs w:val="24"/>
        </w:rPr>
      </w:pPr>
      <w:r w:rsidRPr="00BB081A">
        <w:rPr>
          <w:rFonts w:ascii="Arial" w:hAnsi="Arial" w:cs="Arial"/>
        </w:rPr>
        <w:t>This information collection does not have an impact on small businesses or ot</w:t>
      </w:r>
      <w:r w:rsidRPr="00BB081A" w:rsidR="000D4F06">
        <w:rPr>
          <w:rFonts w:ascii="Arial" w:hAnsi="Arial" w:cs="Arial"/>
        </w:rPr>
        <w:t xml:space="preserve">her </w:t>
      </w:r>
      <w:r w:rsidRPr="00BB081A">
        <w:rPr>
          <w:rFonts w:ascii="Arial" w:hAnsi="Arial" w:cs="Arial"/>
        </w:rPr>
        <w:t>mall entities.</w:t>
      </w:r>
      <w:r w:rsidRPr="000D4F06">
        <w:rPr>
          <w:rFonts w:ascii="Arial" w:hAnsi="Arial" w:cs="Arial"/>
        </w:rPr>
        <w:t xml:space="preserve">  </w:t>
      </w:r>
    </w:p>
    <w:p w:rsidR="006252C9" w:rsidRPr="000D4F06" w:rsidP="000D4F06" w14:paraId="71419377" w14:textId="77777777">
      <w:pPr>
        <w:pStyle w:val="BodyTextIndent"/>
        <w:ind w:left="720" w:hanging="720"/>
        <w:rPr>
          <w:rFonts w:ascii="Arial" w:hAnsi="Arial" w:cs="Arial"/>
          <w:b/>
        </w:rPr>
      </w:pPr>
      <w:r w:rsidRPr="000D4F06">
        <w:rPr>
          <w:rFonts w:ascii="Arial" w:hAnsi="Arial" w:cs="Arial"/>
          <w:b/>
        </w:rPr>
        <w:t>6.</w:t>
      </w:r>
      <w:r w:rsidRPr="000D4F06">
        <w:rPr>
          <w:rFonts w:ascii="Arial" w:hAnsi="Arial" w:cs="Arial"/>
          <w:b/>
        </w:rPr>
        <w:tab/>
      </w:r>
      <w:r w:rsidRPr="006A2974">
        <w:rPr>
          <w:rFonts w:ascii="Arial" w:hAnsi="Arial" w:cs="Arial"/>
          <w:b/>
        </w:rPr>
        <w:t>Describe consequences to Federal program or policy activities if the</w:t>
      </w:r>
      <w:r w:rsidRPr="006A2974" w:rsidR="000D4F06">
        <w:rPr>
          <w:rFonts w:ascii="Arial" w:hAnsi="Arial" w:cs="Arial"/>
          <w:b/>
        </w:rPr>
        <w:t xml:space="preserve"> </w:t>
      </w:r>
      <w:r w:rsidRPr="006A2974">
        <w:rPr>
          <w:rFonts w:ascii="Arial" w:hAnsi="Arial" w:cs="Arial"/>
          <w:b/>
        </w:rPr>
        <w:t>collection is not conducted or is conducted less frequently</w:t>
      </w:r>
      <w:r w:rsidRPr="009D6735">
        <w:rPr>
          <w:rFonts w:ascii="Arial" w:hAnsi="Arial" w:cs="Arial"/>
          <w:b/>
        </w:rPr>
        <w:t>.</w:t>
      </w:r>
    </w:p>
    <w:p w:rsidR="006252C9" w:rsidRPr="000D4F06" w:rsidP="000D4F06" w14:paraId="7BC34259" w14:textId="77777777">
      <w:pPr>
        <w:ind w:left="720" w:hanging="720"/>
        <w:jc w:val="both"/>
        <w:rPr>
          <w:rFonts w:ascii="Arial" w:hAnsi="Arial" w:cs="Arial"/>
          <w:b/>
        </w:rPr>
      </w:pPr>
      <w:r w:rsidRPr="000D4F06">
        <w:rPr>
          <w:rFonts w:ascii="Arial" w:hAnsi="Arial" w:cs="Arial"/>
        </w:rPr>
        <w:tab/>
      </w:r>
      <w:r w:rsidRPr="00BB081A">
        <w:rPr>
          <w:rFonts w:ascii="Arial" w:hAnsi="Arial" w:cs="Arial"/>
        </w:rPr>
        <w:t xml:space="preserve">It this </w:t>
      </w:r>
      <w:r w:rsidRPr="00BB081A">
        <w:rPr>
          <w:rFonts w:ascii="Arial" w:hAnsi="Arial" w:cs="Arial"/>
        </w:rPr>
        <w:t>information w</w:t>
      </w:r>
      <w:r w:rsidRPr="00BB081A" w:rsidR="00FB22C9">
        <w:rPr>
          <w:rFonts w:ascii="Arial" w:hAnsi="Arial" w:cs="Arial"/>
        </w:rPr>
        <w:t>as</w:t>
      </w:r>
      <w:r w:rsidRPr="00BB081A">
        <w:rPr>
          <w:rFonts w:ascii="Arial" w:hAnsi="Arial" w:cs="Arial"/>
        </w:rPr>
        <w:t xml:space="preserve"> not collected, CBP would not be able to exercise proper control over merchandise moving in-bond and could not carry out its regulatory responsibility.  The accurate and complete information provided on this form allows for better enforcement targeting.  </w:t>
      </w:r>
      <w:r w:rsidRPr="00BB081A" w:rsidR="004B11A0">
        <w:rPr>
          <w:rFonts w:ascii="Arial" w:hAnsi="Arial" w:cs="Arial"/>
        </w:rPr>
        <w:t xml:space="preserve">CBP </w:t>
      </w:r>
      <w:r w:rsidRPr="00BB081A" w:rsidR="00E434BE">
        <w:rPr>
          <w:rFonts w:ascii="Arial" w:hAnsi="Arial" w:cs="Arial"/>
        </w:rPr>
        <w:t>Form</w:t>
      </w:r>
      <w:r w:rsidRPr="00BB081A" w:rsidR="00C45605">
        <w:rPr>
          <w:rFonts w:ascii="Arial" w:hAnsi="Arial" w:cs="Arial"/>
        </w:rPr>
        <w:t>s</w:t>
      </w:r>
      <w:r w:rsidRPr="00BB081A" w:rsidR="00E434BE">
        <w:rPr>
          <w:rFonts w:ascii="Arial" w:hAnsi="Arial" w:cs="Arial"/>
        </w:rPr>
        <w:t xml:space="preserve"> 7512</w:t>
      </w:r>
      <w:r w:rsidRPr="00BB081A" w:rsidR="00C45605">
        <w:rPr>
          <w:rFonts w:ascii="Arial" w:hAnsi="Arial" w:cs="Arial"/>
        </w:rPr>
        <w:t xml:space="preserve"> and 7512A</w:t>
      </w:r>
      <w:r w:rsidRPr="00BB081A" w:rsidR="00470B27">
        <w:rPr>
          <w:rFonts w:ascii="Arial" w:hAnsi="Arial" w:cs="Arial"/>
        </w:rPr>
        <w:t xml:space="preserve"> help</w:t>
      </w:r>
      <w:r w:rsidRPr="00BB081A">
        <w:rPr>
          <w:rFonts w:ascii="Arial" w:hAnsi="Arial" w:cs="Arial"/>
        </w:rPr>
        <w:t xml:space="preserve"> improve security and</w:t>
      </w:r>
      <w:r w:rsidRPr="00BB081A" w:rsidR="00E434BE">
        <w:rPr>
          <w:rFonts w:ascii="Arial" w:hAnsi="Arial" w:cs="Arial"/>
        </w:rPr>
        <w:t xml:space="preserve"> prevent </w:t>
      </w:r>
      <w:r w:rsidRPr="00BB081A">
        <w:rPr>
          <w:rFonts w:ascii="Arial" w:hAnsi="Arial" w:cs="Arial"/>
        </w:rPr>
        <w:t>the loss of revenue.</w:t>
      </w:r>
      <w:r w:rsidRPr="000D4F06">
        <w:rPr>
          <w:rFonts w:ascii="Arial" w:hAnsi="Arial" w:cs="Arial"/>
        </w:rPr>
        <w:t xml:space="preserve">  </w:t>
      </w:r>
    </w:p>
    <w:p w:rsidR="006252C9" w:rsidRPr="000D4F06" w:rsidP="000D4F06" w14:paraId="0CD555EF" w14:textId="77777777">
      <w:pPr>
        <w:ind w:left="720" w:hanging="720"/>
        <w:jc w:val="both"/>
        <w:rPr>
          <w:rFonts w:ascii="Arial" w:hAnsi="Arial" w:cs="Arial"/>
        </w:rPr>
      </w:pPr>
    </w:p>
    <w:p w:rsidR="006252C9" w:rsidRPr="00A729D4" w:rsidP="00A729D4" w14:paraId="6F4E6034" w14:textId="77777777">
      <w:pPr>
        <w:numPr>
          <w:ilvl w:val="0"/>
          <w:numId w:val="5"/>
        </w:numPr>
        <w:jc w:val="both"/>
        <w:rPr>
          <w:rFonts w:ascii="Arial" w:hAnsi="Arial" w:cs="Arial"/>
          <w:szCs w:val="24"/>
        </w:rPr>
      </w:pPr>
      <w:r w:rsidRPr="000D4F06">
        <w:rPr>
          <w:rFonts w:ascii="Arial" w:hAnsi="Arial" w:cs="Arial"/>
          <w:b/>
          <w:bCs/>
          <w:szCs w:val="24"/>
        </w:rPr>
        <w:t>Explain any special circumstances</w:t>
      </w:r>
      <w:r w:rsidR="00A729D4">
        <w:rPr>
          <w:rFonts w:ascii="Arial" w:hAnsi="Arial" w:cs="Arial"/>
          <w:b/>
          <w:bCs/>
          <w:szCs w:val="24"/>
        </w:rPr>
        <w:t>.</w:t>
      </w:r>
    </w:p>
    <w:p w:rsidR="00A729D4" w:rsidRPr="000D4F06" w:rsidP="00C451D8" w14:paraId="2CCD9571" w14:textId="77777777">
      <w:pPr>
        <w:ind w:left="360"/>
        <w:jc w:val="both"/>
        <w:rPr>
          <w:rFonts w:ascii="Arial" w:hAnsi="Arial" w:cs="Arial"/>
          <w:szCs w:val="24"/>
        </w:rPr>
      </w:pPr>
    </w:p>
    <w:p w:rsidR="006252C9" w:rsidRPr="000D4F06" w:rsidP="000D4F06" w14:paraId="65EACEEA" w14:textId="77777777">
      <w:pPr>
        <w:ind w:left="720" w:hanging="720"/>
        <w:jc w:val="both"/>
        <w:rPr>
          <w:rFonts w:ascii="Arial" w:hAnsi="Arial" w:cs="Arial"/>
          <w:szCs w:val="24"/>
        </w:rPr>
      </w:pPr>
      <w:r w:rsidRPr="000D4F06">
        <w:rPr>
          <w:rFonts w:ascii="Arial" w:hAnsi="Arial" w:cs="Arial"/>
          <w:szCs w:val="24"/>
        </w:rPr>
        <w:tab/>
      </w:r>
      <w:r w:rsidRPr="00BB081A">
        <w:rPr>
          <w:rFonts w:ascii="Arial" w:hAnsi="Arial" w:cs="Arial"/>
          <w:szCs w:val="24"/>
        </w:rPr>
        <w:t>This information is collected in a manner consistent with the guidelines of 5 CFR 1320.5(d)(2).</w:t>
      </w:r>
    </w:p>
    <w:p w:rsidR="006252C9" w:rsidRPr="000D4F06" w:rsidP="000D4F06" w14:paraId="7C10D00E" w14:textId="77777777">
      <w:pPr>
        <w:ind w:left="720" w:hanging="720"/>
        <w:jc w:val="both"/>
        <w:rPr>
          <w:rFonts w:ascii="Arial" w:hAnsi="Arial" w:cs="Arial"/>
          <w:szCs w:val="24"/>
        </w:rPr>
      </w:pPr>
    </w:p>
    <w:p w:rsidR="006252C9" w:rsidRPr="000D4F06" w:rsidP="000D4F06" w14:paraId="2C0A9C41" w14:textId="77777777">
      <w:pPr>
        <w:ind w:left="720" w:hanging="720"/>
        <w:jc w:val="both"/>
        <w:rPr>
          <w:rFonts w:ascii="Arial" w:hAnsi="Arial" w:cs="Arial"/>
          <w:b/>
          <w:bCs/>
          <w:szCs w:val="24"/>
        </w:rPr>
      </w:pPr>
      <w:r w:rsidRPr="000D4F06">
        <w:rPr>
          <w:rFonts w:ascii="Arial" w:hAnsi="Arial" w:cs="Arial"/>
          <w:b/>
          <w:bCs/>
          <w:szCs w:val="24"/>
        </w:rPr>
        <w:t>8.</w:t>
      </w:r>
      <w:r w:rsidRPr="000D4F06">
        <w:rPr>
          <w:rFonts w:ascii="Arial" w:hAnsi="Arial" w:cs="Arial"/>
          <w:b/>
          <w:bCs/>
          <w:szCs w:val="24"/>
        </w:rPr>
        <w:tab/>
        <w:t xml:space="preserve">If </w:t>
      </w:r>
      <w:r w:rsidRPr="000D4F06">
        <w:rPr>
          <w:rFonts w:ascii="Arial" w:hAnsi="Arial" w:cs="Arial"/>
          <w:b/>
          <w:bCs/>
          <w:szCs w:val="24"/>
        </w:rPr>
        <w:t>applicable, provide a copy and identify the date and page number of publication in the Federal Register of the agency's notice, required by 5 CFR 1320.8(d), soliciting comments on the information collection prior to submission to OMB.</w:t>
      </w:r>
      <w:r w:rsidR="000D4F06">
        <w:rPr>
          <w:rFonts w:ascii="Arial" w:hAnsi="Arial" w:cs="Arial"/>
          <w:b/>
          <w:bCs/>
          <w:szCs w:val="24"/>
        </w:rPr>
        <w:t xml:space="preserve"> </w:t>
      </w:r>
      <w:r w:rsidRPr="000D4F06">
        <w:rPr>
          <w:rFonts w:ascii="Arial" w:hAnsi="Arial" w:cs="Arial"/>
          <w:b/>
          <w:bCs/>
          <w:szCs w:val="24"/>
        </w:rPr>
        <w:t xml:space="preserve"> Summarize public comments received in response to that notice and describe actions taken by the agency in response to these comments. Specifically address comments received on cost and hour burden.</w:t>
      </w:r>
    </w:p>
    <w:p w:rsidR="006252C9" w:rsidRPr="000D4F06" w:rsidP="000D4F06" w14:paraId="2E192422" w14:textId="77777777">
      <w:pPr>
        <w:ind w:left="720" w:hanging="360"/>
        <w:jc w:val="both"/>
        <w:rPr>
          <w:rFonts w:ascii="Arial" w:hAnsi="Arial" w:cs="Arial"/>
        </w:rPr>
      </w:pPr>
      <w:r w:rsidRPr="000D4F06">
        <w:rPr>
          <w:rFonts w:ascii="Arial" w:hAnsi="Arial" w:cs="Arial"/>
        </w:rPr>
        <w:tab/>
      </w:r>
    </w:p>
    <w:p w:rsidR="008E5349" w:rsidP="008E5349" w14:paraId="158C00E0" w14:textId="4F1678FF">
      <w:pPr>
        <w:tabs>
          <w:tab w:val="left" w:pos="-1440"/>
        </w:tabs>
        <w:ind w:left="720" w:hanging="360"/>
        <w:jc w:val="both"/>
        <w:rPr>
          <w:rFonts w:ascii="Arial" w:hAnsi="Arial"/>
        </w:rPr>
      </w:pPr>
      <w:r>
        <w:rPr>
          <w:rFonts w:ascii="Arial" w:hAnsi="Arial" w:cs="Arial"/>
        </w:rPr>
        <w:tab/>
      </w:r>
      <w:r w:rsidRPr="00A10C2A">
        <w:rPr>
          <w:rFonts w:ascii="Arial" w:hAnsi="Arial"/>
        </w:rPr>
        <w:t xml:space="preserve">Public comments were solicited through two Federal Register notices published </w:t>
      </w:r>
      <w:r w:rsidRPr="00A10C2A">
        <w:rPr>
          <w:rFonts w:ascii="Arial" w:hAnsi="Arial"/>
        </w:rPr>
        <w:t xml:space="preserve">on </w:t>
      </w:r>
      <w:r w:rsidR="00B16CB7">
        <w:rPr>
          <w:rFonts w:ascii="Arial" w:hAnsi="Arial"/>
        </w:rPr>
        <w:t>August</w:t>
      </w:r>
      <w:r w:rsidR="00B02237">
        <w:rPr>
          <w:rFonts w:ascii="Arial" w:hAnsi="Arial"/>
        </w:rPr>
        <w:t xml:space="preserve"> </w:t>
      </w:r>
      <w:r w:rsidR="00B16CB7">
        <w:rPr>
          <w:rFonts w:ascii="Arial" w:hAnsi="Arial"/>
        </w:rPr>
        <w:t>12</w:t>
      </w:r>
      <w:r>
        <w:rPr>
          <w:rFonts w:ascii="Arial" w:hAnsi="Arial"/>
        </w:rPr>
        <w:t>, 202</w:t>
      </w:r>
      <w:r w:rsidR="00B16CB7">
        <w:rPr>
          <w:rFonts w:ascii="Arial" w:hAnsi="Arial"/>
        </w:rPr>
        <w:t>4</w:t>
      </w:r>
      <w:r w:rsidRPr="00A10C2A">
        <w:rPr>
          <w:rFonts w:ascii="Arial" w:hAnsi="Arial"/>
        </w:rPr>
        <w:t xml:space="preserve"> (</w:t>
      </w:r>
      <w:r>
        <w:rPr>
          <w:rFonts w:ascii="Arial" w:hAnsi="Arial"/>
        </w:rPr>
        <w:t>8</w:t>
      </w:r>
      <w:r w:rsidR="00B16CB7">
        <w:rPr>
          <w:rFonts w:ascii="Arial" w:hAnsi="Arial"/>
        </w:rPr>
        <w:t>9 FR 65640</w:t>
      </w:r>
      <w:r w:rsidRPr="00A10C2A">
        <w:rPr>
          <w:rFonts w:ascii="Arial" w:hAnsi="Arial"/>
        </w:rPr>
        <w:t xml:space="preserve">) on which </w:t>
      </w:r>
      <w:r>
        <w:rPr>
          <w:rFonts w:ascii="Arial" w:hAnsi="Arial"/>
        </w:rPr>
        <w:t>no comments</w:t>
      </w:r>
      <w:r w:rsidRPr="00A10C2A">
        <w:rPr>
          <w:rFonts w:ascii="Arial" w:hAnsi="Arial"/>
        </w:rPr>
        <w:t xml:space="preserve"> </w:t>
      </w:r>
      <w:r>
        <w:rPr>
          <w:rFonts w:ascii="Arial" w:hAnsi="Arial"/>
        </w:rPr>
        <w:t>were</w:t>
      </w:r>
      <w:r w:rsidRPr="00A10C2A">
        <w:rPr>
          <w:rFonts w:ascii="Arial" w:hAnsi="Arial"/>
        </w:rPr>
        <w:t xml:space="preserve"> received</w:t>
      </w:r>
      <w:r w:rsidRPr="00697B3A">
        <w:rPr>
          <w:rFonts w:ascii="Arial" w:hAnsi="Arial"/>
        </w:rPr>
        <w:t xml:space="preserve">, and on </w:t>
      </w:r>
      <w:r w:rsidRPr="00302DE8">
        <w:rPr>
          <w:rFonts w:ascii="Arial" w:hAnsi="Arial"/>
        </w:rPr>
        <w:t>November</w:t>
      </w:r>
      <w:r w:rsidRPr="00302DE8" w:rsidR="00D80BB1">
        <w:rPr>
          <w:rFonts w:ascii="Arial" w:hAnsi="Arial"/>
        </w:rPr>
        <w:t xml:space="preserve"> 0</w:t>
      </w:r>
      <w:r w:rsidRPr="00302DE8">
        <w:rPr>
          <w:rFonts w:ascii="Arial" w:hAnsi="Arial"/>
        </w:rPr>
        <w:t>1</w:t>
      </w:r>
      <w:r w:rsidRPr="00302DE8" w:rsidR="00D80BB1">
        <w:rPr>
          <w:rFonts w:ascii="Arial" w:hAnsi="Arial"/>
        </w:rPr>
        <w:t>, 202</w:t>
      </w:r>
      <w:r w:rsidRPr="00302DE8">
        <w:rPr>
          <w:rFonts w:ascii="Arial" w:hAnsi="Arial"/>
        </w:rPr>
        <w:t>4</w:t>
      </w:r>
      <w:r w:rsidRPr="00302DE8">
        <w:rPr>
          <w:rFonts w:ascii="Arial" w:hAnsi="Arial"/>
        </w:rPr>
        <w:t xml:space="preserve"> (</w:t>
      </w:r>
      <w:r w:rsidRPr="00302DE8">
        <w:rPr>
          <w:rFonts w:ascii="Arial" w:hAnsi="Arial"/>
        </w:rPr>
        <w:t xml:space="preserve">89 FR </w:t>
      </w:r>
      <w:r w:rsidRPr="00302DE8">
        <w:rPr>
          <w:rFonts w:ascii="Arial" w:hAnsi="Arial"/>
        </w:rPr>
        <w:t>87389</w:t>
      </w:r>
      <w:r w:rsidRPr="00302DE8">
        <w:rPr>
          <w:rFonts w:ascii="Arial" w:hAnsi="Arial"/>
        </w:rPr>
        <w:t>)</w:t>
      </w:r>
      <w:r>
        <w:rPr>
          <w:rFonts w:ascii="Arial" w:hAnsi="Arial"/>
        </w:rPr>
        <w:t xml:space="preserve"> on which no comments were</w:t>
      </w:r>
      <w:r w:rsidRPr="00697B3A">
        <w:rPr>
          <w:rFonts w:ascii="Arial" w:hAnsi="Arial"/>
        </w:rPr>
        <w:t xml:space="preserve"> been received.</w:t>
      </w:r>
      <w:r>
        <w:rPr>
          <w:rFonts w:ascii="Arial" w:hAnsi="Arial"/>
        </w:rPr>
        <w:t xml:space="preserve">  </w:t>
      </w:r>
    </w:p>
    <w:p w:rsidR="006252C9" w:rsidRPr="000D4F06" w:rsidP="000D4F06" w14:paraId="370A40A8" w14:textId="77777777">
      <w:pPr>
        <w:ind w:left="720" w:hanging="360"/>
        <w:jc w:val="both"/>
        <w:rPr>
          <w:rFonts w:ascii="Arial" w:hAnsi="Arial" w:cs="Arial"/>
        </w:rPr>
      </w:pPr>
    </w:p>
    <w:p w:rsidR="006252C9" w:rsidRPr="000D4F06" w:rsidP="000D4F06" w14:paraId="1F5F381D" w14:textId="77777777">
      <w:pPr>
        <w:ind w:left="720" w:hanging="600"/>
        <w:jc w:val="both"/>
        <w:rPr>
          <w:rFonts w:ascii="Arial" w:hAnsi="Arial" w:cs="Arial"/>
          <w:b/>
          <w:bCs/>
          <w:szCs w:val="24"/>
        </w:rPr>
      </w:pPr>
    </w:p>
    <w:p w:rsidR="006252C9" w:rsidRPr="000D4F06" w:rsidP="000D4F06" w14:paraId="22F8642A" w14:textId="77777777">
      <w:pPr>
        <w:ind w:left="720" w:hanging="720"/>
        <w:jc w:val="both"/>
        <w:rPr>
          <w:rFonts w:ascii="Arial" w:hAnsi="Arial" w:cs="Arial"/>
          <w:b/>
          <w:bCs/>
          <w:szCs w:val="24"/>
        </w:rPr>
      </w:pPr>
      <w:r w:rsidRPr="000D4F06">
        <w:rPr>
          <w:rFonts w:ascii="Arial" w:hAnsi="Arial" w:cs="Arial"/>
          <w:b/>
          <w:bCs/>
          <w:szCs w:val="24"/>
        </w:rPr>
        <w:t>9.</w:t>
      </w:r>
      <w:r w:rsidRPr="000D4F06">
        <w:rPr>
          <w:rFonts w:ascii="Arial" w:hAnsi="Arial" w:cs="Arial"/>
          <w:szCs w:val="24"/>
        </w:rPr>
        <w:tab/>
      </w:r>
      <w:r w:rsidRPr="000D4F06">
        <w:rPr>
          <w:rFonts w:ascii="Arial" w:hAnsi="Arial" w:cs="Arial"/>
          <w:b/>
          <w:bCs/>
          <w:szCs w:val="24"/>
        </w:rPr>
        <w:t xml:space="preserve">Explain any decision to provide any payment or gift to respondents, other than </w:t>
      </w:r>
      <w:r w:rsidRPr="000D4F06">
        <w:rPr>
          <w:rFonts w:ascii="Arial" w:hAnsi="Arial" w:cs="Arial"/>
          <w:b/>
          <w:bCs/>
          <w:szCs w:val="24"/>
        </w:rPr>
        <w:t>remuneration of contractors or grantees.</w:t>
      </w:r>
    </w:p>
    <w:p w:rsidR="006252C9" w:rsidRPr="000D4F06" w:rsidP="000D4F06" w14:paraId="2E275881" w14:textId="77777777">
      <w:pPr>
        <w:ind w:left="720" w:hanging="720"/>
        <w:jc w:val="both"/>
        <w:rPr>
          <w:rFonts w:ascii="Arial" w:hAnsi="Arial" w:cs="Arial"/>
          <w:szCs w:val="24"/>
        </w:rPr>
      </w:pPr>
    </w:p>
    <w:p w:rsidR="006252C9" w:rsidRPr="000D4F06" w:rsidP="000D4F06" w14:paraId="367B1E03" w14:textId="77777777">
      <w:pPr>
        <w:ind w:left="720" w:hanging="720"/>
        <w:jc w:val="both"/>
        <w:rPr>
          <w:rFonts w:ascii="Arial" w:hAnsi="Arial" w:cs="Arial"/>
          <w:szCs w:val="24"/>
        </w:rPr>
      </w:pPr>
      <w:r w:rsidRPr="000D4F06">
        <w:rPr>
          <w:rFonts w:ascii="Arial" w:hAnsi="Arial" w:cs="Arial"/>
          <w:szCs w:val="24"/>
        </w:rPr>
        <w:tab/>
      </w:r>
      <w:r w:rsidRPr="00BB081A">
        <w:rPr>
          <w:rFonts w:ascii="Arial" w:hAnsi="Arial" w:cs="Arial"/>
          <w:szCs w:val="24"/>
        </w:rPr>
        <w:t>There is no offer of a monetary or material value for this information collection.</w:t>
      </w:r>
    </w:p>
    <w:p w:rsidR="006252C9" w:rsidRPr="000D4F06" w:rsidP="000D4F06" w14:paraId="2C3B2811" w14:textId="77777777">
      <w:pPr>
        <w:ind w:left="720" w:hanging="720"/>
        <w:jc w:val="both"/>
        <w:rPr>
          <w:rFonts w:ascii="Arial" w:hAnsi="Arial" w:cs="Arial"/>
          <w:b/>
          <w:bCs/>
          <w:szCs w:val="24"/>
        </w:rPr>
      </w:pPr>
    </w:p>
    <w:p w:rsidR="006252C9" w:rsidRPr="000D4F06" w:rsidP="000D4F06" w14:paraId="747CD8E2" w14:textId="77777777">
      <w:pPr>
        <w:ind w:left="720" w:hanging="720"/>
        <w:jc w:val="both"/>
        <w:rPr>
          <w:rFonts w:ascii="Arial" w:hAnsi="Arial" w:cs="Arial"/>
          <w:b/>
          <w:bCs/>
          <w:szCs w:val="24"/>
        </w:rPr>
      </w:pPr>
      <w:r w:rsidRPr="000D4F06">
        <w:rPr>
          <w:rFonts w:ascii="Arial" w:hAnsi="Arial" w:cs="Arial"/>
          <w:b/>
          <w:bCs/>
          <w:szCs w:val="24"/>
        </w:rPr>
        <w:t>10.</w:t>
      </w:r>
      <w:r w:rsidRPr="000D4F06">
        <w:rPr>
          <w:rFonts w:ascii="Arial" w:hAnsi="Arial" w:cs="Arial"/>
          <w:szCs w:val="24"/>
        </w:rPr>
        <w:tab/>
      </w:r>
      <w:r w:rsidRPr="004300AD">
        <w:rPr>
          <w:rFonts w:ascii="Arial" w:hAnsi="Arial" w:cs="Arial"/>
          <w:b/>
          <w:bCs/>
          <w:szCs w:val="24"/>
        </w:rPr>
        <w:t>Describe any assurance of confidentiality provided to respondents and the basis for the assurance in statute, regulation, or agency policy.</w:t>
      </w:r>
    </w:p>
    <w:p w:rsidR="006252C9" w:rsidRPr="008E1C57" w:rsidP="000D4F06" w14:paraId="74994598" w14:textId="77777777">
      <w:pPr>
        <w:ind w:left="720" w:hanging="720"/>
        <w:jc w:val="both"/>
        <w:rPr>
          <w:rFonts w:ascii="Arial" w:hAnsi="Arial" w:cs="Arial"/>
          <w:color w:val="000000"/>
          <w:szCs w:val="24"/>
        </w:rPr>
      </w:pPr>
      <w:r w:rsidRPr="000D4F06">
        <w:rPr>
          <w:rFonts w:ascii="Arial" w:hAnsi="Arial" w:cs="Arial"/>
          <w:szCs w:val="24"/>
        </w:rPr>
        <w:tab/>
      </w:r>
    </w:p>
    <w:p w:rsidR="00767F15" w:rsidRPr="008E1C57" w:rsidP="00767F15" w14:paraId="370FBCD9" w14:textId="77777777">
      <w:pPr>
        <w:ind w:left="720"/>
        <w:jc w:val="both"/>
        <w:rPr>
          <w:rFonts w:ascii="Arial" w:hAnsi="Arial" w:cs="Arial"/>
          <w:bCs/>
          <w:color w:val="000000"/>
          <w:szCs w:val="24"/>
        </w:rPr>
      </w:pPr>
      <w:r w:rsidRPr="00F0716D">
        <w:rPr>
          <w:rFonts w:ascii="Arial" w:hAnsi="Arial" w:cs="Arial"/>
          <w:bCs/>
          <w:color w:val="000000"/>
          <w:szCs w:val="24"/>
        </w:rPr>
        <w:t xml:space="preserve">A PIA for the Automated Commercial Environment (ACE) dated July 31, 2015, and a SORN for the Import Information System, dated </w:t>
      </w:r>
      <w:r w:rsidRPr="00F0716D" w:rsidR="00F0716D">
        <w:rPr>
          <w:rFonts w:ascii="Arial" w:hAnsi="Arial" w:cs="Arial"/>
          <w:bCs/>
          <w:color w:val="000000"/>
          <w:szCs w:val="24"/>
        </w:rPr>
        <w:t>July 26, 2016</w:t>
      </w:r>
      <w:r w:rsidRPr="00F0716D">
        <w:rPr>
          <w:rFonts w:ascii="Arial" w:hAnsi="Arial" w:cs="Arial"/>
          <w:bCs/>
          <w:color w:val="000000"/>
          <w:szCs w:val="24"/>
        </w:rPr>
        <w:t xml:space="preserve"> (8</w:t>
      </w:r>
      <w:r w:rsidRPr="00F0716D" w:rsidR="00F0716D">
        <w:rPr>
          <w:rFonts w:ascii="Arial" w:hAnsi="Arial" w:cs="Arial"/>
          <w:bCs/>
          <w:color w:val="000000"/>
          <w:szCs w:val="24"/>
        </w:rPr>
        <w:t>1</w:t>
      </w:r>
      <w:r w:rsidRPr="00F0716D">
        <w:rPr>
          <w:rFonts w:ascii="Arial" w:hAnsi="Arial" w:cs="Arial"/>
          <w:bCs/>
          <w:color w:val="000000"/>
          <w:szCs w:val="24"/>
        </w:rPr>
        <w:t xml:space="preserve"> FR </w:t>
      </w:r>
      <w:r w:rsidRPr="00F0716D" w:rsidR="00F0716D">
        <w:rPr>
          <w:rFonts w:ascii="Arial" w:hAnsi="Arial" w:cs="Arial"/>
          <w:bCs/>
          <w:color w:val="000000"/>
          <w:szCs w:val="24"/>
        </w:rPr>
        <w:t>48826</w:t>
      </w:r>
      <w:r w:rsidRPr="00F0716D">
        <w:rPr>
          <w:rFonts w:ascii="Arial" w:hAnsi="Arial" w:cs="Arial"/>
          <w:bCs/>
          <w:color w:val="000000"/>
          <w:szCs w:val="24"/>
        </w:rPr>
        <w:t xml:space="preserve">) will be included in this ICR.  No assurances of confidentiality are provided to </w:t>
      </w:r>
      <w:r w:rsidRPr="00F0716D">
        <w:rPr>
          <w:rFonts w:ascii="Arial" w:hAnsi="Arial" w:cs="Arial"/>
          <w:bCs/>
          <w:color w:val="000000"/>
          <w:szCs w:val="24"/>
        </w:rPr>
        <w:t>respondents.</w:t>
      </w:r>
    </w:p>
    <w:p w:rsidR="00852567" w:rsidRPr="000D4F06" w:rsidP="000D4F06" w14:paraId="71CCA892" w14:textId="77777777">
      <w:pPr>
        <w:ind w:left="720"/>
        <w:jc w:val="both"/>
        <w:rPr>
          <w:rFonts w:ascii="Arial" w:hAnsi="Arial" w:cs="Arial"/>
          <w:szCs w:val="24"/>
        </w:rPr>
      </w:pPr>
    </w:p>
    <w:p w:rsidR="006252C9" w:rsidRPr="000D4F06" w:rsidP="000D4F06" w14:paraId="536BDDC7" w14:textId="77777777">
      <w:pPr>
        <w:ind w:left="720" w:hanging="720"/>
        <w:rPr>
          <w:rFonts w:ascii="Arial" w:hAnsi="Arial" w:cs="Arial"/>
          <w:b/>
          <w:bCs/>
          <w:szCs w:val="24"/>
        </w:rPr>
      </w:pPr>
      <w:r w:rsidRPr="000D4F06">
        <w:rPr>
          <w:rFonts w:ascii="Arial" w:hAnsi="Arial" w:cs="Arial"/>
          <w:b/>
          <w:bCs/>
          <w:szCs w:val="24"/>
        </w:rPr>
        <w:t>11.</w:t>
      </w:r>
      <w:r w:rsidRPr="000D4F06">
        <w:rPr>
          <w:rFonts w:ascii="Arial" w:hAnsi="Arial" w:cs="Arial"/>
          <w:szCs w:val="24"/>
        </w:rPr>
        <w:tab/>
      </w:r>
      <w:r w:rsidRPr="000D4F06">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w:t>
      </w:r>
      <w:r w:rsidRPr="000D4F06">
        <w:rPr>
          <w:rFonts w:ascii="Arial" w:hAnsi="Arial" w:cs="Arial"/>
          <w:b/>
          <w:bCs/>
          <w:szCs w:val="24"/>
        </w:rPr>
        <w:t>reasons why the agency considers the questions necessary, the specific uses to be made of the information, the explanation to be given to persons from whom the information is requested, and any steps to be taken to obtain their consent.</w:t>
      </w:r>
    </w:p>
    <w:p w:rsidR="006252C9" w:rsidRPr="000D4F06" w:rsidP="000D4F06" w14:paraId="6C27F521" w14:textId="77777777">
      <w:pPr>
        <w:ind w:left="720" w:hanging="720"/>
        <w:jc w:val="both"/>
        <w:rPr>
          <w:rFonts w:ascii="Arial" w:hAnsi="Arial" w:cs="Arial"/>
          <w:szCs w:val="24"/>
        </w:rPr>
      </w:pPr>
      <w:r w:rsidRPr="000D4F06">
        <w:rPr>
          <w:rFonts w:ascii="Arial" w:hAnsi="Arial" w:cs="Arial"/>
          <w:szCs w:val="24"/>
        </w:rPr>
        <w:tab/>
      </w:r>
    </w:p>
    <w:p w:rsidR="006252C9" w:rsidP="000D4F06" w14:paraId="53F3EB06" w14:textId="77777777">
      <w:pPr>
        <w:ind w:left="720" w:hanging="720"/>
        <w:jc w:val="both"/>
        <w:rPr>
          <w:rFonts w:ascii="Arial" w:hAnsi="Arial" w:cs="Arial"/>
          <w:szCs w:val="24"/>
        </w:rPr>
      </w:pPr>
      <w:r w:rsidRPr="000D4F06">
        <w:rPr>
          <w:rFonts w:ascii="Arial" w:hAnsi="Arial" w:cs="Arial"/>
          <w:szCs w:val="24"/>
        </w:rPr>
        <w:tab/>
      </w:r>
      <w:r w:rsidRPr="00F0716D">
        <w:rPr>
          <w:rFonts w:ascii="Arial" w:hAnsi="Arial" w:cs="Arial"/>
          <w:szCs w:val="24"/>
        </w:rPr>
        <w:t>There are no questions of a sensitive nature.</w:t>
      </w:r>
    </w:p>
    <w:p w:rsidR="006252C9" w:rsidRPr="000D4F06" w:rsidP="000D4F06" w14:paraId="4F8C1EB8" w14:textId="77777777">
      <w:pPr>
        <w:ind w:left="720" w:hanging="720"/>
        <w:jc w:val="both"/>
        <w:rPr>
          <w:rFonts w:ascii="Arial" w:hAnsi="Arial" w:cs="Arial"/>
          <w:szCs w:val="24"/>
        </w:rPr>
      </w:pPr>
    </w:p>
    <w:p w:rsidR="006252C9" w:rsidRPr="000D4F06" w:rsidP="000D4F06" w14:paraId="4D835501" w14:textId="77777777">
      <w:pPr>
        <w:jc w:val="both"/>
        <w:rPr>
          <w:rFonts w:ascii="Arial" w:hAnsi="Arial" w:cs="Arial"/>
          <w:szCs w:val="24"/>
        </w:rPr>
      </w:pPr>
      <w:r w:rsidRPr="000D4F06">
        <w:rPr>
          <w:rFonts w:ascii="Arial" w:hAnsi="Arial" w:cs="Arial"/>
          <w:b/>
          <w:bCs/>
          <w:szCs w:val="24"/>
        </w:rPr>
        <w:t xml:space="preserve">12. </w:t>
      </w:r>
      <w:r w:rsidRPr="000D4F06">
        <w:rPr>
          <w:rFonts w:ascii="Arial" w:hAnsi="Arial" w:cs="Arial"/>
          <w:b/>
          <w:bCs/>
          <w:szCs w:val="24"/>
        </w:rPr>
        <w:tab/>
      </w:r>
      <w:r w:rsidRPr="006A2974">
        <w:rPr>
          <w:rFonts w:ascii="Arial" w:hAnsi="Arial" w:cs="Arial"/>
          <w:b/>
          <w:bCs/>
          <w:szCs w:val="24"/>
        </w:rPr>
        <w:t>Provide estimates of the hour burden of the collection of information.</w:t>
      </w:r>
      <w:r w:rsidRPr="000D4F06">
        <w:rPr>
          <w:rFonts w:ascii="Arial" w:hAnsi="Arial" w:cs="Arial"/>
          <w:szCs w:val="24"/>
        </w:rPr>
        <w:tab/>
      </w:r>
    </w:p>
    <w:p w:rsidR="006252C9" w:rsidRPr="000D4F06" w:rsidP="000D4F06" w14:paraId="4260F13D" w14:textId="77777777">
      <w:pPr>
        <w:jc w:val="both"/>
        <w:rPr>
          <w:rFonts w:ascii="Arial" w:hAnsi="Arial" w:cs="Arial"/>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50"/>
        <w:gridCol w:w="1890"/>
        <w:gridCol w:w="1620"/>
        <w:gridCol w:w="1440"/>
        <w:gridCol w:w="1530"/>
      </w:tblGrid>
      <w:tr w14:paraId="73CC0B9F" w14:textId="77777777" w:rsidTr="001E4C00">
        <w:tblPrEx>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6252C9" w:rsidRPr="001E4C00" w:rsidP="001E4C00" w14:paraId="1C137DE4" w14:textId="77777777">
            <w:pPr>
              <w:pStyle w:val="Style"/>
              <w:ind w:left="0" w:firstLine="0"/>
              <w:jc w:val="both"/>
              <w:rPr>
                <w:rFonts w:ascii="Arial" w:hAnsi="Arial" w:cs="Arial"/>
              </w:rPr>
            </w:pPr>
          </w:p>
          <w:p w:rsidR="006252C9" w:rsidRPr="0084687B" w:rsidP="001E4C00" w14:paraId="32D1474E" w14:textId="77777777">
            <w:pPr>
              <w:pStyle w:val="Style"/>
              <w:ind w:left="0" w:firstLine="0"/>
              <w:jc w:val="both"/>
              <w:rPr>
                <w:rFonts w:ascii="Arial" w:hAnsi="Arial" w:cs="Arial"/>
                <w:sz w:val="22"/>
                <w:szCs w:val="22"/>
                <w:highlight w:val="yellow"/>
              </w:rPr>
            </w:pPr>
            <w:r w:rsidRPr="00C72B32">
              <w:rPr>
                <w:rFonts w:ascii="Arial" w:hAnsi="Arial" w:cs="Arial"/>
                <w:b/>
                <w:sz w:val="22"/>
                <w:szCs w:val="22"/>
              </w:rPr>
              <w:t xml:space="preserve">INFORMATION COLLECTION </w:t>
            </w:r>
          </w:p>
        </w:tc>
        <w:tc>
          <w:tcPr>
            <w:tcW w:w="1350" w:type="dxa"/>
            <w:shd w:val="clear" w:color="auto" w:fill="auto"/>
          </w:tcPr>
          <w:p w:rsidR="006252C9" w:rsidRPr="0084687B" w:rsidP="001E4C00" w14:paraId="21A94D03" w14:textId="77777777">
            <w:pPr>
              <w:pStyle w:val="Style"/>
              <w:ind w:left="0" w:firstLine="0"/>
              <w:jc w:val="both"/>
              <w:rPr>
                <w:rFonts w:ascii="Arial" w:hAnsi="Arial" w:cs="Arial"/>
                <w:b/>
                <w:sz w:val="22"/>
                <w:szCs w:val="22"/>
                <w:highlight w:val="yellow"/>
              </w:rPr>
            </w:pPr>
            <w:r w:rsidRPr="00C72B32">
              <w:rPr>
                <w:rFonts w:ascii="Arial" w:hAnsi="Arial" w:cs="Arial"/>
                <w:b/>
                <w:sz w:val="22"/>
                <w:szCs w:val="22"/>
              </w:rPr>
              <w:t>TOTAL ANNUAL BURDEN HOURS</w:t>
            </w:r>
          </w:p>
        </w:tc>
        <w:tc>
          <w:tcPr>
            <w:tcW w:w="1890" w:type="dxa"/>
            <w:shd w:val="clear" w:color="auto" w:fill="auto"/>
          </w:tcPr>
          <w:p w:rsidR="006252C9" w:rsidRPr="00C72B32" w:rsidP="001E4C00" w14:paraId="76FC1F1D" w14:textId="77777777">
            <w:pPr>
              <w:pStyle w:val="Style"/>
              <w:ind w:left="0" w:firstLine="0"/>
              <w:jc w:val="both"/>
              <w:rPr>
                <w:rFonts w:ascii="Arial" w:hAnsi="Arial" w:cs="Arial"/>
                <w:b/>
                <w:sz w:val="22"/>
                <w:szCs w:val="22"/>
              </w:rPr>
            </w:pPr>
            <w:r w:rsidRPr="00C72B32">
              <w:rPr>
                <w:rFonts w:ascii="Arial" w:hAnsi="Arial" w:cs="Arial"/>
                <w:b/>
                <w:sz w:val="22"/>
                <w:szCs w:val="22"/>
              </w:rPr>
              <w:t>NO. OF</w:t>
            </w:r>
          </w:p>
          <w:p w:rsidR="006252C9" w:rsidRPr="00C72B32" w:rsidP="001E4C00" w14:paraId="41429020" w14:textId="77777777">
            <w:pPr>
              <w:pStyle w:val="Style"/>
              <w:ind w:left="0" w:firstLine="0"/>
              <w:jc w:val="both"/>
              <w:rPr>
                <w:rFonts w:ascii="Arial" w:hAnsi="Arial" w:cs="Arial"/>
                <w:b/>
                <w:sz w:val="22"/>
                <w:szCs w:val="22"/>
              </w:rPr>
            </w:pPr>
            <w:r w:rsidRPr="00C72B32">
              <w:rPr>
                <w:rFonts w:ascii="Arial" w:hAnsi="Arial" w:cs="Arial"/>
                <w:b/>
                <w:sz w:val="22"/>
                <w:szCs w:val="22"/>
              </w:rPr>
              <w:t>RESPONDENTS</w:t>
            </w:r>
          </w:p>
        </w:tc>
        <w:tc>
          <w:tcPr>
            <w:tcW w:w="1620" w:type="dxa"/>
            <w:shd w:val="clear" w:color="auto" w:fill="auto"/>
          </w:tcPr>
          <w:p w:rsidR="006252C9" w:rsidRPr="00C72B32" w:rsidP="001E4C00" w14:paraId="319FE761" w14:textId="77777777">
            <w:pPr>
              <w:pStyle w:val="Style"/>
              <w:ind w:left="0" w:firstLine="0"/>
              <w:rPr>
                <w:rFonts w:ascii="Arial" w:hAnsi="Arial" w:cs="Arial"/>
                <w:b/>
                <w:sz w:val="20"/>
              </w:rPr>
            </w:pPr>
            <w:r w:rsidRPr="00C72B32">
              <w:rPr>
                <w:rFonts w:ascii="Arial" w:hAnsi="Arial" w:cs="Arial"/>
                <w:b/>
                <w:sz w:val="20"/>
              </w:rPr>
              <w:t>NO. OF RESPONSES PER RESPONDENT</w:t>
            </w:r>
          </w:p>
        </w:tc>
        <w:tc>
          <w:tcPr>
            <w:tcW w:w="1440" w:type="dxa"/>
            <w:shd w:val="clear" w:color="auto" w:fill="auto"/>
          </w:tcPr>
          <w:p w:rsidR="006252C9" w:rsidRPr="00C72B32" w:rsidP="001E4C00" w14:paraId="5E7C4037" w14:textId="77777777">
            <w:pPr>
              <w:pStyle w:val="Style"/>
              <w:ind w:left="0" w:firstLine="0"/>
              <w:jc w:val="both"/>
              <w:rPr>
                <w:rFonts w:ascii="Arial" w:hAnsi="Arial" w:cs="Arial"/>
              </w:rPr>
            </w:pPr>
          </w:p>
          <w:p w:rsidR="006252C9" w:rsidRPr="00C72B32" w:rsidP="001E4C00" w14:paraId="5FB85EDC" w14:textId="77777777">
            <w:pPr>
              <w:pStyle w:val="Style"/>
              <w:ind w:left="0" w:firstLine="0"/>
              <w:jc w:val="both"/>
              <w:rPr>
                <w:rFonts w:ascii="Arial" w:hAnsi="Arial" w:cs="Arial"/>
                <w:b/>
                <w:sz w:val="20"/>
              </w:rPr>
            </w:pPr>
            <w:r w:rsidRPr="00C72B32">
              <w:rPr>
                <w:rFonts w:ascii="Arial" w:hAnsi="Arial" w:cs="Arial"/>
                <w:b/>
                <w:sz w:val="20"/>
              </w:rPr>
              <w:t>TOTAL</w:t>
            </w:r>
          </w:p>
          <w:p w:rsidR="006252C9" w:rsidRPr="00C72B32" w:rsidP="001E4C00" w14:paraId="3F1C18CE" w14:textId="77777777">
            <w:pPr>
              <w:pStyle w:val="Style"/>
              <w:ind w:left="0" w:firstLine="0"/>
              <w:jc w:val="both"/>
              <w:rPr>
                <w:rFonts w:ascii="Arial" w:hAnsi="Arial" w:cs="Arial"/>
              </w:rPr>
            </w:pPr>
            <w:r w:rsidRPr="00C72B32">
              <w:rPr>
                <w:rFonts w:ascii="Arial" w:hAnsi="Arial" w:cs="Arial"/>
                <w:b/>
                <w:sz w:val="20"/>
              </w:rPr>
              <w:t>RESPONSES</w:t>
            </w:r>
          </w:p>
        </w:tc>
        <w:tc>
          <w:tcPr>
            <w:tcW w:w="1530" w:type="dxa"/>
            <w:shd w:val="clear" w:color="auto" w:fill="auto"/>
          </w:tcPr>
          <w:p w:rsidR="006252C9" w:rsidRPr="00C72B32" w:rsidP="001E4C00" w14:paraId="33F06C7B" w14:textId="77777777">
            <w:pPr>
              <w:pStyle w:val="Style"/>
              <w:ind w:left="0" w:firstLine="0"/>
              <w:jc w:val="both"/>
              <w:rPr>
                <w:rFonts w:ascii="Arial" w:hAnsi="Arial" w:cs="Arial"/>
              </w:rPr>
            </w:pPr>
          </w:p>
          <w:p w:rsidR="006252C9" w:rsidRPr="00C72B32" w:rsidP="001E4C00" w14:paraId="297E75C3" w14:textId="77777777">
            <w:pPr>
              <w:pStyle w:val="Style"/>
              <w:ind w:left="0" w:firstLine="0"/>
              <w:jc w:val="both"/>
              <w:rPr>
                <w:rFonts w:ascii="Arial" w:hAnsi="Arial" w:cs="Arial"/>
                <w:b/>
                <w:sz w:val="22"/>
                <w:szCs w:val="22"/>
              </w:rPr>
            </w:pPr>
            <w:r w:rsidRPr="00C72B32">
              <w:rPr>
                <w:rFonts w:ascii="Arial" w:hAnsi="Arial" w:cs="Arial"/>
                <w:b/>
                <w:sz w:val="22"/>
                <w:szCs w:val="22"/>
              </w:rPr>
              <w:t>TIME PER</w:t>
            </w:r>
          </w:p>
          <w:p w:rsidR="006252C9" w:rsidRPr="00C72B32" w:rsidP="001E4C00" w14:paraId="737893D3" w14:textId="77777777">
            <w:pPr>
              <w:pStyle w:val="Style"/>
              <w:ind w:left="0" w:firstLine="0"/>
              <w:jc w:val="both"/>
              <w:rPr>
                <w:rFonts w:ascii="Arial" w:hAnsi="Arial" w:cs="Arial"/>
              </w:rPr>
            </w:pPr>
            <w:r w:rsidRPr="00C72B32">
              <w:rPr>
                <w:rFonts w:ascii="Arial" w:hAnsi="Arial" w:cs="Arial"/>
                <w:b/>
                <w:sz w:val="22"/>
                <w:szCs w:val="22"/>
              </w:rPr>
              <w:t>RESPONSE</w:t>
            </w:r>
          </w:p>
        </w:tc>
      </w:tr>
      <w:tr w14:paraId="7C0D1349" w14:textId="77777777" w:rsidTr="001E4C00">
        <w:tblPrEx>
          <w:tblW w:w="9810" w:type="dxa"/>
          <w:tblInd w:w="288" w:type="dxa"/>
          <w:tblLayout w:type="fixed"/>
          <w:tblLook w:val="01E0"/>
        </w:tblPrEx>
        <w:tc>
          <w:tcPr>
            <w:tcW w:w="1980" w:type="dxa"/>
            <w:shd w:val="clear" w:color="auto" w:fill="auto"/>
          </w:tcPr>
          <w:p w:rsidR="006252C9" w:rsidRPr="00B20C09" w:rsidP="001E4C00" w14:paraId="75E6CA45" w14:textId="77777777">
            <w:pPr>
              <w:pStyle w:val="Style"/>
              <w:ind w:left="0" w:firstLine="0"/>
              <w:jc w:val="both"/>
              <w:rPr>
                <w:rFonts w:ascii="Arial" w:hAnsi="Arial" w:cs="Arial"/>
                <w:b/>
                <w:sz w:val="20"/>
              </w:rPr>
            </w:pPr>
          </w:p>
          <w:p w:rsidR="006252C9" w:rsidRPr="00B20C09" w:rsidP="001E4C00" w14:paraId="31EAAE7B" w14:textId="77777777">
            <w:pPr>
              <w:pStyle w:val="Style"/>
              <w:ind w:left="0" w:firstLine="0"/>
              <w:jc w:val="both"/>
              <w:rPr>
                <w:rFonts w:ascii="Arial" w:hAnsi="Arial" w:cs="Arial"/>
                <w:sz w:val="22"/>
                <w:szCs w:val="22"/>
              </w:rPr>
            </w:pPr>
            <w:bookmarkStart w:id="2" w:name="OLE_LINK68"/>
            <w:r w:rsidRPr="00B20C09">
              <w:rPr>
                <w:rFonts w:ascii="Arial" w:hAnsi="Arial" w:cs="Arial"/>
                <w:sz w:val="22"/>
                <w:szCs w:val="22"/>
              </w:rPr>
              <w:t>Form</w:t>
            </w:r>
            <w:r w:rsidRPr="00B20C09" w:rsidR="0059711D">
              <w:rPr>
                <w:rFonts w:ascii="Arial" w:hAnsi="Arial" w:cs="Arial"/>
                <w:sz w:val="22"/>
                <w:szCs w:val="22"/>
              </w:rPr>
              <w:t xml:space="preserve">s </w:t>
            </w:r>
            <w:r w:rsidRPr="00B20C09">
              <w:rPr>
                <w:rFonts w:ascii="Arial" w:hAnsi="Arial" w:cs="Arial"/>
                <w:sz w:val="22"/>
                <w:szCs w:val="22"/>
              </w:rPr>
              <w:t>7512</w:t>
            </w:r>
          </w:p>
          <w:p w:rsidR="0059711D" w:rsidRPr="00B20C09" w:rsidP="001E4C00" w14:paraId="13347070" w14:textId="77777777">
            <w:pPr>
              <w:pStyle w:val="Style"/>
              <w:ind w:left="0" w:firstLine="0"/>
              <w:jc w:val="both"/>
              <w:rPr>
                <w:rFonts w:ascii="Arial" w:hAnsi="Arial" w:cs="Arial"/>
                <w:sz w:val="22"/>
                <w:szCs w:val="22"/>
              </w:rPr>
            </w:pPr>
            <w:r w:rsidRPr="00B20C09">
              <w:rPr>
                <w:rFonts w:ascii="Arial" w:hAnsi="Arial" w:cs="Arial"/>
                <w:sz w:val="22"/>
                <w:szCs w:val="22"/>
              </w:rPr>
              <w:t>and 7512A</w:t>
            </w:r>
          </w:p>
          <w:bookmarkEnd w:id="2"/>
          <w:p w:rsidR="006252C9" w:rsidRPr="00B20C09" w:rsidP="001E4C00" w14:paraId="5DCA44AA" w14:textId="77777777">
            <w:pPr>
              <w:pStyle w:val="Style"/>
              <w:ind w:left="0" w:firstLine="0"/>
              <w:jc w:val="both"/>
              <w:rPr>
                <w:rFonts w:ascii="Arial" w:hAnsi="Arial" w:cs="Arial"/>
                <w:b/>
                <w:sz w:val="22"/>
                <w:szCs w:val="22"/>
              </w:rPr>
            </w:pPr>
          </w:p>
        </w:tc>
        <w:tc>
          <w:tcPr>
            <w:tcW w:w="1350" w:type="dxa"/>
            <w:shd w:val="clear" w:color="auto" w:fill="auto"/>
          </w:tcPr>
          <w:p w:rsidR="006252C9" w:rsidRPr="00B20C09" w:rsidP="001E4C00" w14:paraId="33B90EA4" w14:textId="77777777">
            <w:pPr>
              <w:pStyle w:val="Style"/>
              <w:ind w:left="0" w:firstLine="0"/>
              <w:jc w:val="both"/>
              <w:rPr>
                <w:rFonts w:ascii="Arial" w:hAnsi="Arial" w:cs="Arial"/>
              </w:rPr>
            </w:pPr>
          </w:p>
          <w:p w:rsidR="006252C9" w:rsidRPr="00B20C09" w:rsidP="001E4C00" w14:paraId="5D737E19" w14:textId="3AABDDC7">
            <w:pPr>
              <w:pStyle w:val="Style"/>
              <w:ind w:left="0" w:firstLine="0"/>
              <w:jc w:val="both"/>
              <w:rPr>
                <w:rFonts w:ascii="Arial" w:hAnsi="Arial" w:cs="Arial"/>
              </w:rPr>
            </w:pPr>
            <w:r w:rsidRPr="00B20C09">
              <w:rPr>
                <w:rFonts w:ascii="Arial" w:hAnsi="Arial" w:cs="Arial"/>
              </w:rPr>
              <w:t xml:space="preserve"> </w:t>
            </w:r>
            <w:r w:rsidR="009D6735">
              <w:rPr>
                <w:rFonts w:ascii="Arial" w:hAnsi="Arial" w:cs="Arial"/>
              </w:rPr>
              <w:t>900,033</w:t>
            </w:r>
          </w:p>
        </w:tc>
        <w:tc>
          <w:tcPr>
            <w:tcW w:w="1890" w:type="dxa"/>
            <w:shd w:val="clear" w:color="auto" w:fill="auto"/>
          </w:tcPr>
          <w:p w:rsidR="006252C9" w:rsidRPr="00B20C09" w:rsidP="001E4C00" w14:paraId="32B95ABA" w14:textId="77777777">
            <w:pPr>
              <w:pStyle w:val="Style"/>
              <w:ind w:left="0" w:firstLine="0"/>
              <w:jc w:val="both"/>
              <w:rPr>
                <w:rFonts w:ascii="Arial" w:hAnsi="Arial" w:cs="Arial"/>
              </w:rPr>
            </w:pPr>
          </w:p>
          <w:p w:rsidR="006252C9" w:rsidRPr="00B20C09" w:rsidP="001E4C00" w14:paraId="0BDA5CA7" w14:textId="77777777">
            <w:pPr>
              <w:pStyle w:val="Style"/>
              <w:ind w:left="0" w:firstLine="0"/>
              <w:jc w:val="both"/>
              <w:rPr>
                <w:rFonts w:ascii="Arial" w:hAnsi="Arial" w:cs="Arial"/>
              </w:rPr>
            </w:pPr>
            <w:r w:rsidRPr="00B20C09">
              <w:rPr>
                <w:rFonts w:ascii="Arial" w:hAnsi="Arial" w:cs="Arial"/>
              </w:rPr>
              <w:t xml:space="preserve">       </w:t>
            </w:r>
            <w:r w:rsidRPr="00B20C09" w:rsidR="00EC43A6">
              <w:rPr>
                <w:rFonts w:ascii="Arial" w:hAnsi="Arial" w:cs="Arial"/>
              </w:rPr>
              <w:t>6,2</w:t>
            </w:r>
            <w:r w:rsidRPr="00B20C09">
              <w:rPr>
                <w:rFonts w:ascii="Arial" w:hAnsi="Arial" w:cs="Arial"/>
              </w:rPr>
              <w:t>00</w:t>
            </w:r>
          </w:p>
        </w:tc>
        <w:tc>
          <w:tcPr>
            <w:tcW w:w="1620" w:type="dxa"/>
            <w:shd w:val="clear" w:color="auto" w:fill="auto"/>
          </w:tcPr>
          <w:p w:rsidR="006252C9" w:rsidRPr="00B20C09" w:rsidP="001E4C00" w14:paraId="5321264B" w14:textId="77777777">
            <w:pPr>
              <w:pStyle w:val="Style"/>
              <w:ind w:left="0" w:firstLine="0"/>
              <w:jc w:val="both"/>
              <w:rPr>
                <w:rFonts w:ascii="Arial" w:hAnsi="Arial" w:cs="Arial"/>
              </w:rPr>
            </w:pPr>
          </w:p>
          <w:p w:rsidR="006252C9" w:rsidRPr="00B20C09" w:rsidP="001E4C00" w14:paraId="39C6EADB" w14:textId="77777777">
            <w:pPr>
              <w:pStyle w:val="Style"/>
              <w:ind w:left="0" w:firstLine="0"/>
              <w:jc w:val="both"/>
              <w:rPr>
                <w:rFonts w:ascii="Arial" w:hAnsi="Arial" w:cs="Arial"/>
              </w:rPr>
            </w:pPr>
            <w:r w:rsidRPr="00B20C09">
              <w:rPr>
                <w:rFonts w:ascii="Arial" w:hAnsi="Arial" w:cs="Arial"/>
              </w:rPr>
              <w:t xml:space="preserve">        </w:t>
            </w:r>
            <w:r w:rsidRPr="00B20C09" w:rsidR="00EC43A6">
              <w:rPr>
                <w:rFonts w:ascii="Arial" w:hAnsi="Arial" w:cs="Arial"/>
              </w:rPr>
              <w:t>871</w:t>
            </w:r>
          </w:p>
        </w:tc>
        <w:tc>
          <w:tcPr>
            <w:tcW w:w="1440" w:type="dxa"/>
            <w:shd w:val="clear" w:color="auto" w:fill="auto"/>
          </w:tcPr>
          <w:p w:rsidR="006252C9" w:rsidRPr="00B20C09" w:rsidP="001E4C00" w14:paraId="1F2CA4B5" w14:textId="77777777">
            <w:pPr>
              <w:pStyle w:val="Style"/>
              <w:ind w:left="0" w:firstLine="0"/>
              <w:jc w:val="both"/>
              <w:rPr>
                <w:rFonts w:ascii="Arial" w:hAnsi="Arial" w:cs="Arial"/>
              </w:rPr>
            </w:pPr>
          </w:p>
          <w:p w:rsidR="006252C9" w:rsidRPr="00B20C09" w:rsidP="001E4C00" w14:paraId="0EB782BB" w14:textId="25AF8577">
            <w:pPr>
              <w:pStyle w:val="Style"/>
              <w:ind w:left="0" w:firstLine="0"/>
              <w:jc w:val="both"/>
              <w:rPr>
                <w:rFonts w:ascii="Arial" w:hAnsi="Arial" w:cs="Arial"/>
              </w:rPr>
            </w:pPr>
            <w:r w:rsidRPr="00B20C09">
              <w:rPr>
                <w:rFonts w:ascii="Arial" w:hAnsi="Arial" w:cs="Arial"/>
              </w:rPr>
              <w:t xml:space="preserve">  </w:t>
            </w:r>
            <w:r w:rsidRPr="00B20C09" w:rsidR="002F2037">
              <w:rPr>
                <w:rFonts w:ascii="Arial" w:hAnsi="Arial" w:cs="Arial"/>
              </w:rPr>
              <w:t>5</w:t>
            </w:r>
            <w:r w:rsidRPr="00B20C09">
              <w:rPr>
                <w:rFonts w:ascii="Arial" w:hAnsi="Arial" w:cs="Arial"/>
              </w:rPr>
              <w:t>,</w:t>
            </w:r>
            <w:r w:rsidRPr="00B20C09" w:rsidR="002F2037">
              <w:rPr>
                <w:rFonts w:ascii="Arial" w:hAnsi="Arial" w:cs="Arial"/>
              </w:rPr>
              <w:t>4</w:t>
            </w:r>
            <w:r w:rsidRPr="00B20C09">
              <w:rPr>
                <w:rFonts w:ascii="Arial" w:hAnsi="Arial" w:cs="Arial"/>
              </w:rPr>
              <w:t>00,</w:t>
            </w:r>
            <w:r w:rsidR="009D6735">
              <w:rPr>
                <w:rFonts w:ascii="Arial" w:hAnsi="Arial" w:cs="Arial"/>
              </w:rPr>
              <w:t>200</w:t>
            </w:r>
          </w:p>
        </w:tc>
        <w:tc>
          <w:tcPr>
            <w:tcW w:w="1530" w:type="dxa"/>
            <w:shd w:val="clear" w:color="auto" w:fill="auto"/>
          </w:tcPr>
          <w:p w:rsidR="006252C9" w:rsidRPr="00B20C09" w:rsidP="001E4C00" w14:paraId="311F04A5" w14:textId="77777777">
            <w:pPr>
              <w:pStyle w:val="Style"/>
              <w:ind w:left="0" w:firstLine="0"/>
              <w:jc w:val="both"/>
              <w:rPr>
                <w:rFonts w:ascii="Arial" w:hAnsi="Arial" w:cs="Arial"/>
                <w:sz w:val="22"/>
                <w:szCs w:val="22"/>
              </w:rPr>
            </w:pPr>
          </w:p>
          <w:p w:rsidR="006252C9" w:rsidRPr="00B20C09" w:rsidP="001E4C00" w14:paraId="0E01F713" w14:textId="77777777">
            <w:pPr>
              <w:pStyle w:val="Style"/>
              <w:ind w:left="0" w:firstLine="0"/>
              <w:jc w:val="both"/>
              <w:rPr>
                <w:rFonts w:ascii="Arial" w:hAnsi="Arial" w:cs="Arial"/>
                <w:sz w:val="22"/>
                <w:szCs w:val="22"/>
              </w:rPr>
            </w:pPr>
            <w:r w:rsidRPr="00B20C09">
              <w:rPr>
                <w:rFonts w:ascii="Arial" w:hAnsi="Arial" w:cs="Arial"/>
                <w:sz w:val="22"/>
                <w:szCs w:val="22"/>
              </w:rPr>
              <w:t>10 minutes</w:t>
            </w:r>
          </w:p>
          <w:p w:rsidR="006252C9" w:rsidRPr="00B20C09" w:rsidP="001E4C00" w14:paraId="7C70522A" w14:textId="77777777">
            <w:pPr>
              <w:pStyle w:val="Style"/>
              <w:ind w:left="0" w:firstLine="0"/>
              <w:jc w:val="both"/>
              <w:rPr>
                <w:rFonts w:ascii="Arial" w:hAnsi="Arial" w:cs="Arial"/>
                <w:sz w:val="22"/>
                <w:szCs w:val="22"/>
              </w:rPr>
            </w:pPr>
            <w:r w:rsidRPr="00B20C09">
              <w:rPr>
                <w:rFonts w:ascii="Arial" w:hAnsi="Arial" w:cs="Arial"/>
                <w:sz w:val="22"/>
                <w:szCs w:val="22"/>
              </w:rPr>
              <w:t>(</w:t>
            </w:r>
            <w:r w:rsidR="00B20C09">
              <w:rPr>
                <w:rFonts w:ascii="Arial" w:hAnsi="Arial" w:cs="Arial"/>
                <w:sz w:val="22"/>
                <w:szCs w:val="22"/>
              </w:rPr>
              <w:t>0</w:t>
            </w:r>
            <w:r w:rsidRPr="00B20C09">
              <w:rPr>
                <w:rFonts w:ascii="Arial" w:hAnsi="Arial" w:cs="Arial"/>
                <w:sz w:val="22"/>
                <w:szCs w:val="22"/>
              </w:rPr>
              <w:t>.166 hours)</w:t>
            </w:r>
          </w:p>
        </w:tc>
      </w:tr>
    </w:tbl>
    <w:p w:rsidR="00A21961" w:rsidRPr="000D4F06" w:rsidP="000D4F06" w14:paraId="1CA9C571" w14:textId="77777777">
      <w:pPr>
        <w:ind w:left="720" w:hanging="720"/>
        <w:jc w:val="both"/>
        <w:rPr>
          <w:rFonts w:ascii="Arial" w:hAnsi="Arial" w:cs="Arial"/>
          <w:b/>
          <w:bCs/>
          <w:szCs w:val="24"/>
        </w:rPr>
      </w:pPr>
      <w:r w:rsidRPr="000D4F06">
        <w:rPr>
          <w:rFonts w:ascii="Arial" w:hAnsi="Arial" w:cs="Arial"/>
        </w:rPr>
        <w:tab/>
      </w:r>
      <w:r w:rsidRPr="000D4F06">
        <w:rPr>
          <w:rFonts w:ascii="Arial" w:hAnsi="Arial" w:cs="Arial"/>
          <w:b/>
          <w:bCs/>
          <w:szCs w:val="24"/>
        </w:rPr>
        <w:tab/>
      </w:r>
    </w:p>
    <w:p w:rsidR="006252C9" w:rsidRPr="000D4F06" w:rsidP="000D4F06" w14:paraId="38084583" w14:textId="77777777">
      <w:pPr>
        <w:jc w:val="both"/>
        <w:rPr>
          <w:rFonts w:ascii="Arial" w:hAnsi="Arial" w:cs="Arial"/>
          <w:bCs/>
          <w:szCs w:val="24"/>
        </w:rPr>
      </w:pPr>
      <w:r w:rsidRPr="000D4F06">
        <w:rPr>
          <w:rFonts w:ascii="Arial" w:hAnsi="Arial" w:cs="Arial"/>
          <w:b/>
          <w:bCs/>
          <w:color w:val="C0C0C0"/>
          <w:szCs w:val="24"/>
        </w:rPr>
        <w:tab/>
      </w:r>
      <w:r w:rsidRPr="000D4F06">
        <w:rPr>
          <w:rFonts w:ascii="Arial" w:hAnsi="Arial" w:cs="Arial"/>
          <w:b/>
          <w:bCs/>
          <w:szCs w:val="24"/>
        </w:rPr>
        <w:t>Public Cost</w:t>
      </w:r>
    </w:p>
    <w:p w:rsidR="006252C9" w:rsidRPr="000D4F06" w:rsidP="000D4F06" w14:paraId="305F74AE" w14:textId="77777777">
      <w:pPr>
        <w:ind w:left="720" w:hanging="720"/>
        <w:jc w:val="both"/>
        <w:rPr>
          <w:rFonts w:ascii="Arial" w:hAnsi="Arial" w:cs="Arial"/>
          <w:b/>
          <w:bCs/>
          <w:szCs w:val="24"/>
        </w:rPr>
      </w:pPr>
      <w:r w:rsidRPr="000D4F06">
        <w:rPr>
          <w:rFonts w:ascii="Arial" w:hAnsi="Arial" w:cs="Arial"/>
          <w:b/>
          <w:bCs/>
          <w:szCs w:val="24"/>
        </w:rPr>
        <w:tab/>
      </w:r>
    </w:p>
    <w:p w:rsidR="009D6735" w:rsidRPr="009D6735" w:rsidP="009D6735" w14:paraId="699A7BC6" w14:textId="2CFB0BD7">
      <w:pPr>
        <w:ind w:left="720"/>
        <w:rPr>
          <w:rFonts w:ascii="Arial" w:hAnsi="Arial" w:cs="Arial"/>
          <w:color w:val="000000"/>
        </w:rPr>
      </w:pPr>
      <w:bookmarkStart w:id="3" w:name="OLE_LINK64"/>
      <w:r w:rsidRPr="009D6735">
        <w:rPr>
          <w:rFonts w:ascii="Arial" w:hAnsi="Arial" w:cs="Arial"/>
          <w:color w:val="000000"/>
        </w:rPr>
        <w:t>The estimated cost to the respondents is $</w:t>
      </w:r>
      <w:r>
        <w:rPr>
          <w:rFonts w:ascii="Arial" w:hAnsi="Arial" w:cs="Arial"/>
          <w:color w:val="000000"/>
        </w:rPr>
        <w:t>32,032,175</w:t>
      </w:r>
      <w:r w:rsidRPr="009D6735">
        <w:rPr>
          <w:rFonts w:ascii="Arial" w:hAnsi="Arial" w:cs="Arial"/>
          <w:color w:val="000000"/>
        </w:rPr>
        <w:t>.  This is based on the estimated burden hours (</w:t>
      </w:r>
      <w:r>
        <w:rPr>
          <w:rFonts w:ascii="Arial" w:hAnsi="Arial" w:cs="Arial"/>
          <w:color w:val="000000"/>
        </w:rPr>
        <w:t>900,033</w:t>
      </w:r>
      <w:r w:rsidRPr="009D6735">
        <w:rPr>
          <w:rFonts w:ascii="Arial" w:hAnsi="Arial" w:cs="Arial"/>
          <w:color w:val="000000"/>
        </w:rPr>
        <w:t xml:space="preserve">) multiplied by the average loaded hourly wage rate for brokers ($35.59).  CBP calculated this loaded wage rate by first multiplying the Bureau of Labor Statistics’ (BLS) 2023 median hourly wage rate for Cargo and Freight Agents ($23.24), which CBP assumes best represents the wage for brokers, by the ratio of BLS’ Q4 2023 total compensation to wages and salaries for Office and Administrative Support occupations (1.4774), the assumed </w:t>
      </w:r>
      <w:r w:rsidRPr="009D6735">
        <w:rPr>
          <w:rFonts w:ascii="Arial" w:hAnsi="Arial" w:cs="Arial"/>
          <w:color w:val="000000"/>
        </w:rPr>
        <w:t>occupational group for brokers, to account for non-salary employee benefits</w:t>
      </w:r>
      <w:r w:rsidRPr="009D6735">
        <w:rPr>
          <w:rFonts w:ascii="Arial" w:hAnsi="Arial" w:cs="Arial"/>
          <w:color w:val="000000"/>
        </w:rPr>
        <w:t>.</w:t>
      </w:r>
      <w:r>
        <w:rPr>
          <w:rFonts w:ascii="Arial" w:hAnsi="Arial" w:cs="Arial"/>
          <w:color w:val="000000"/>
          <w:vertAlign w:val="superscript"/>
        </w:rPr>
        <w:footnoteReference w:id="2"/>
      </w:r>
      <w:r w:rsidRPr="009D6735">
        <w:rPr>
          <w:rFonts w:ascii="Arial" w:hAnsi="Arial" w:cs="Arial"/>
          <w:color w:val="000000"/>
        </w:rPr>
        <w:t xml:space="preserve">  CBP assumes an annual growth rate of 3.64% based on the prior year's change in the implicit price deflator, published by the Bureau of Economic Analysis.</w:t>
      </w:r>
      <w:r>
        <w:rPr>
          <w:rFonts w:ascii="Arial" w:hAnsi="Arial" w:cs="Arial"/>
          <w:color w:val="000000"/>
          <w:vertAlign w:val="superscript"/>
        </w:rPr>
        <w:footnoteReference w:id="3"/>
      </w:r>
      <w:bookmarkEnd w:id="3"/>
    </w:p>
    <w:p w:rsidR="000D4F06" w:rsidP="007A2358" w14:paraId="3A67E5E7" w14:textId="77777777">
      <w:pPr>
        <w:ind w:left="720"/>
        <w:jc w:val="both"/>
        <w:rPr>
          <w:rFonts w:ascii="Arial" w:hAnsi="Arial" w:cs="Arial"/>
          <w:b/>
          <w:bCs/>
          <w:szCs w:val="24"/>
        </w:rPr>
      </w:pPr>
    </w:p>
    <w:p w:rsidR="006252C9" w:rsidRPr="000D4F06" w:rsidP="000D4F06" w14:paraId="3EEB9979" w14:textId="77777777">
      <w:pPr>
        <w:ind w:left="720" w:hanging="720"/>
        <w:jc w:val="both"/>
        <w:rPr>
          <w:rFonts w:ascii="Arial" w:hAnsi="Arial" w:cs="Arial"/>
          <w:b/>
          <w:bCs/>
          <w:szCs w:val="24"/>
        </w:rPr>
      </w:pPr>
      <w:r w:rsidRPr="000D4F06">
        <w:rPr>
          <w:rFonts w:ascii="Arial" w:hAnsi="Arial" w:cs="Arial"/>
          <w:b/>
          <w:bCs/>
          <w:szCs w:val="24"/>
        </w:rPr>
        <w:t>13.</w:t>
      </w:r>
      <w:r w:rsidRPr="000D4F06">
        <w:rPr>
          <w:rFonts w:ascii="Arial" w:hAnsi="Arial" w:cs="Arial"/>
          <w:szCs w:val="24"/>
        </w:rPr>
        <w:tab/>
      </w:r>
      <w:r w:rsidRPr="000D4F06">
        <w:rPr>
          <w:rFonts w:ascii="Arial" w:hAnsi="Arial" w:cs="Arial"/>
          <w:b/>
          <w:bCs/>
          <w:szCs w:val="24"/>
        </w:rPr>
        <w:t>Provide an estimate of the total annual cost burden to respondents or record   keepers resulting from the collection of information.</w:t>
      </w:r>
      <w:r w:rsidRPr="000D4F06">
        <w:rPr>
          <w:rFonts w:ascii="Arial" w:hAnsi="Arial" w:cs="Arial"/>
          <w:szCs w:val="24"/>
        </w:rPr>
        <w:tab/>
      </w:r>
    </w:p>
    <w:p w:rsidR="006252C9" w:rsidRPr="000D4F06" w:rsidP="000D4F06" w14:paraId="6F6B8687" w14:textId="77777777">
      <w:pPr>
        <w:ind w:left="720" w:hanging="720"/>
        <w:jc w:val="both"/>
        <w:rPr>
          <w:rFonts w:ascii="Arial" w:hAnsi="Arial" w:cs="Arial"/>
          <w:szCs w:val="24"/>
        </w:rPr>
      </w:pPr>
    </w:p>
    <w:p w:rsidR="006252C9" w:rsidRPr="000D4F06" w:rsidP="000D4F06" w14:paraId="0B14E581" w14:textId="77777777">
      <w:pPr>
        <w:ind w:left="660"/>
        <w:jc w:val="both"/>
        <w:rPr>
          <w:rFonts w:ascii="Arial" w:hAnsi="Arial" w:cs="Arial"/>
        </w:rPr>
      </w:pPr>
      <w:r w:rsidRPr="007A2358">
        <w:rPr>
          <w:rFonts w:ascii="Arial" w:hAnsi="Arial" w:cs="Arial"/>
        </w:rPr>
        <w:t>There are no record keeping, capital, start-up or maintenance costs associated with this information collection.</w:t>
      </w:r>
      <w:r w:rsidRPr="000D4F06">
        <w:rPr>
          <w:rFonts w:ascii="Arial" w:hAnsi="Arial" w:cs="Arial"/>
        </w:rPr>
        <w:t xml:space="preserve">  </w:t>
      </w:r>
    </w:p>
    <w:p w:rsidR="000D4F06" w:rsidP="000D4F06" w14:paraId="3BB52E1A" w14:textId="77777777">
      <w:pPr>
        <w:ind w:left="660" w:hanging="660"/>
        <w:jc w:val="both"/>
        <w:rPr>
          <w:rFonts w:ascii="Arial" w:hAnsi="Arial" w:cs="Arial"/>
          <w:b/>
          <w:bCs/>
          <w:szCs w:val="24"/>
        </w:rPr>
      </w:pPr>
    </w:p>
    <w:p w:rsidR="006252C9" w:rsidRPr="000D4F06" w:rsidP="000D4F06" w14:paraId="30B663AD" w14:textId="77777777">
      <w:pPr>
        <w:ind w:left="720" w:hanging="720"/>
        <w:jc w:val="both"/>
        <w:rPr>
          <w:rFonts w:ascii="Arial" w:hAnsi="Arial" w:cs="Arial"/>
        </w:rPr>
      </w:pPr>
      <w:r w:rsidRPr="000D4F06">
        <w:rPr>
          <w:rFonts w:ascii="Arial" w:hAnsi="Arial" w:cs="Arial"/>
          <w:b/>
          <w:bCs/>
          <w:szCs w:val="24"/>
        </w:rPr>
        <w:t>14.</w:t>
      </w:r>
      <w:r w:rsidRPr="000D4F06">
        <w:rPr>
          <w:rFonts w:ascii="Arial" w:hAnsi="Arial" w:cs="Arial"/>
          <w:b/>
          <w:bCs/>
          <w:szCs w:val="24"/>
        </w:rPr>
        <w:tab/>
        <w:t xml:space="preserve">Provide estimates of annualized cost to the Federal Government.  Also provide a </w:t>
      </w:r>
      <w:r w:rsidRPr="000D4F06">
        <w:rPr>
          <w:rFonts w:ascii="Arial" w:hAnsi="Arial" w:cs="Arial"/>
          <w:b/>
          <w:bCs/>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52C9" w:rsidRPr="000D4F06" w:rsidP="000D4F06" w14:paraId="601AC195" w14:textId="77777777">
      <w:pPr>
        <w:ind w:left="720"/>
        <w:jc w:val="both"/>
        <w:rPr>
          <w:rFonts w:ascii="Arial" w:hAnsi="Arial" w:cs="Arial"/>
        </w:rPr>
      </w:pPr>
    </w:p>
    <w:p w:rsidR="009D6735" w:rsidP="009D6735" w14:paraId="6D3FAD73" w14:textId="68A76BEB">
      <w:pPr>
        <w:ind w:left="720" w:hanging="720"/>
        <w:jc w:val="both"/>
        <w:rPr>
          <w:rFonts w:ascii="Arial" w:hAnsi="Arial" w:cs="Arial"/>
        </w:rPr>
      </w:pPr>
      <w:r w:rsidRPr="000D4F06">
        <w:rPr>
          <w:rFonts w:ascii="Arial" w:hAnsi="Arial" w:cs="Arial"/>
        </w:rPr>
        <w:tab/>
      </w:r>
      <w:bookmarkStart w:id="4" w:name="OLE_LINK65"/>
      <w:r w:rsidRPr="009D6735">
        <w:rPr>
          <w:rFonts w:ascii="Arial" w:hAnsi="Arial" w:cs="Arial"/>
        </w:rPr>
        <w:t>The estimated annual cost to the Federal Government associated with the review of th</w:t>
      </w:r>
      <w:r>
        <w:rPr>
          <w:rFonts w:ascii="Arial" w:hAnsi="Arial" w:cs="Arial"/>
        </w:rPr>
        <w:t>is information collection</w:t>
      </w:r>
      <w:r w:rsidRPr="009D6735">
        <w:rPr>
          <w:rFonts w:ascii="Arial" w:hAnsi="Arial" w:cs="Arial"/>
        </w:rPr>
        <w:t xml:space="preserve"> is $</w:t>
      </w:r>
      <w:r>
        <w:rPr>
          <w:rFonts w:ascii="Arial" w:hAnsi="Arial" w:cs="Arial"/>
        </w:rPr>
        <w:t>49,420,351</w:t>
      </w:r>
      <w:r w:rsidRPr="009D6735">
        <w:rPr>
          <w:rFonts w:ascii="Arial" w:hAnsi="Arial" w:cs="Arial"/>
        </w:rPr>
        <w:t>.  This is based on the number of responses that must be reviewed (</w:t>
      </w:r>
      <w:r>
        <w:rPr>
          <w:rFonts w:ascii="Arial" w:hAnsi="Arial" w:cs="Arial"/>
        </w:rPr>
        <w:t>5,400,200</w:t>
      </w:r>
      <w:r w:rsidRPr="009D6735">
        <w:rPr>
          <w:rFonts w:ascii="Arial" w:hAnsi="Arial" w:cs="Arial"/>
        </w:rPr>
        <w:t>) multiplied by the time burden to review and process each response (</w:t>
      </w:r>
      <w:r>
        <w:rPr>
          <w:rFonts w:ascii="Arial" w:hAnsi="Arial" w:cs="Arial"/>
        </w:rPr>
        <w:t>0.166</w:t>
      </w:r>
      <w:r w:rsidRPr="009D6735">
        <w:rPr>
          <w:rFonts w:ascii="Arial" w:hAnsi="Arial" w:cs="Arial"/>
        </w:rPr>
        <w:t xml:space="preserve"> hours) = </w:t>
      </w:r>
      <w:r>
        <w:rPr>
          <w:rFonts w:ascii="Arial" w:hAnsi="Arial" w:cs="Arial"/>
        </w:rPr>
        <w:t>896,433</w:t>
      </w:r>
      <w:r w:rsidRPr="009D6735">
        <w:rPr>
          <w:rFonts w:ascii="Arial" w:hAnsi="Arial" w:cs="Arial"/>
        </w:rPr>
        <w:t xml:space="preserve"> hours multiplied by the average hourly loaded rate for a CBP Trade and Revenue employee ($55.13)</w:t>
      </w:r>
      <w:r>
        <w:rPr>
          <w:rFonts w:ascii="Arial" w:hAnsi="Arial" w:cs="Arial"/>
          <w:vertAlign w:val="superscript"/>
        </w:rPr>
        <w:footnoteReference w:id="4"/>
      </w:r>
      <w:r w:rsidRPr="009D6735">
        <w:rPr>
          <w:rFonts w:ascii="Arial" w:hAnsi="Arial" w:cs="Arial"/>
        </w:rPr>
        <w:t xml:space="preserve"> = $</w:t>
      </w:r>
      <w:r>
        <w:rPr>
          <w:rFonts w:ascii="Arial" w:hAnsi="Arial" w:cs="Arial"/>
        </w:rPr>
        <w:t>49,420,351</w:t>
      </w:r>
      <w:r w:rsidRPr="009D6735">
        <w:rPr>
          <w:rFonts w:ascii="Arial" w:hAnsi="Arial" w:cs="Arial"/>
        </w:rPr>
        <w:t>.</w:t>
      </w:r>
      <w:bookmarkEnd w:id="4"/>
    </w:p>
    <w:p w:rsidR="009D6735" w:rsidRPr="009D6735" w:rsidP="009D6735" w14:paraId="6CD76597" w14:textId="77777777">
      <w:pPr>
        <w:ind w:left="720" w:hanging="720"/>
        <w:jc w:val="both"/>
        <w:rPr>
          <w:rFonts w:ascii="Arial" w:hAnsi="Arial" w:cs="Arial"/>
        </w:rPr>
      </w:pPr>
    </w:p>
    <w:p w:rsidR="006252C9" w:rsidRPr="000D4F06" w:rsidP="000D4F06" w14:paraId="657BEE60" w14:textId="77777777">
      <w:pPr>
        <w:ind w:left="720" w:hanging="720"/>
        <w:jc w:val="both"/>
        <w:rPr>
          <w:rFonts w:ascii="Arial" w:hAnsi="Arial" w:cs="Arial"/>
        </w:rPr>
      </w:pPr>
    </w:p>
    <w:p w:rsidR="006252C9" w:rsidRPr="000D4F06" w:rsidP="000D4F06" w14:paraId="5E74BAA8" w14:textId="77777777">
      <w:pPr>
        <w:ind w:left="720" w:hanging="720"/>
        <w:jc w:val="both"/>
        <w:rPr>
          <w:rFonts w:ascii="Arial" w:hAnsi="Arial" w:cs="Arial"/>
          <w:b/>
          <w:bCs/>
          <w:szCs w:val="24"/>
        </w:rPr>
      </w:pPr>
      <w:r w:rsidRPr="000D4F06">
        <w:rPr>
          <w:rFonts w:ascii="Arial" w:hAnsi="Arial" w:cs="Arial"/>
          <w:b/>
        </w:rPr>
        <w:t>15.</w:t>
      </w:r>
      <w:r w:rsidRPr="000D4F06">
        <w:rPr>
          <w:rFonts w:ascii="Arial" w:hAnsi="Arial" w:cs="Arial"/>
          <w:b/>
        </w:rPr>
        <w:tab/>
      </w:r>
      <w:r w:rsidRPr="006A2974">
        <w:rPr>
          <w:rFonts w:ascii="Arial" w:hAnsi="Arial" w:cs="Arial"/>
          <w:b/>
          <w:bCs/>
          <w:szCs w:val="24"/>
        </w:rPr>
        <w:t>Explain the reasons for any program changes or adjustments reported in Items 12 or 13.</w:t>
      </w:r>
      <w:r w:rsidRPr="000D4F06">
        <w:rPr>
          <w:rFonts w:ascii="Arial" w:hAnsi="Arial" w:cs="Arial"/>
          <w:b/>
          <w:bCs/>
          <w:szCs w:val="24"/>
        </w:rPr>
        <w:t xml:space="preserve">  </w:t>
      </w:r>
    </w:p>
    <w:p w:rsidR="006252C9" w:rsidRPr="000D4F06" w:rsidP="000D4F06" w14:paraId="3F299A72" w14:textId="77777777">
      <w:pPr>
        <w:jc w:val="both"/>
        <w:rPr>
          <w:rFonts w:ascii="Arial" w:hAnsi="Arial" w:cs="Arial"/>
          <w:b/>
          <w:bCs/>
          <w:szCs w:val="24"/>
        </w:rPr>
      </w:pPr>
    </w:p>
    <w:p w:rsidR="006252C9" w:rsidP="002555FD" w14:paraId="3A16D1F8" w14:textId="234EDC8F">
      <w:pPr>
        <w:ind w:left="720"/>
        <w:jc w:val="both"/>
        <w:rPr>
          <w:rFonts w:ascii="Arial" w:hAnsi="Arial" w:cs="Arial"/>
        </w:rPr>
      </w:pPr>
      <w:r>
        <w:rPr>
          <w:rFonts w:ascii="Arial" w:hAnsi="Arial" w:cs="Arial"/>
        </w:rPr>
        <w:t>There has been an increase in the previously reported annual burden, due to a</w:t>
      </w:r>
      <w:r w:rsidR="006A2974">
        <w:rPr>
          <w:rFonts w:ascii="Arial" w:hAnsi="Arial" w:cs="Arial"/>
        </w:rPr>
        <w:t>n update</w:t>
      </w:r>
      <w:r>
        <w:rPr>
          <w:rFonts w:ascii="Arial" w:hAnsi="Arial" w:cs="Arial"/>
        </w:rPr>
        <w:t xml:space="preserve"> in program estimates. </w:t>
      </w:r>
      <w:r w:rsidR="004300AD">
        <w:rPr>
          <w:rFonts w:ascii="Arial" w:hAnsi="Arial" w:cs="Arial"/>
        </w:rPr>
        <w:t>The annual burden hours have increased by 3,633 hours, this</w:t>
      </w:r>
      <w:r>
        <w:rPr>
          <w:rFonts w:ascii="Arial" w:hAnsi="Arial" w:cs="Arial"/>
        </w:rPr>
        <w:t xml:space="preserve"> increase is not due to a change in program</w:t>
      </w:r>
      <w:r w:rsidR="004300AD">
        <w:rPr>
          <w:rFonts w:ascii="Arial" w:hAnsi="Arial" w:cs="Arial"/>
        </w:rPr>
        <w:t xml:space="preserve"> or information collected but reflects current usage of the forms</w:t>
      </w:r>
      <w:r>
        <w:rPr>
          <w:rFonts w:ascii="Arial" w:hAnsi="Arial" w:cs="Arial"/>
        </w:rPr>
        <w:t>.</w:t>
      </w:r>
    </w:p>
    <w:p w:rsidR="002555FD" w:rsidRPr="000D4F06" w:rsidP="002555FD" w14:paraId="1881E6AC" w14:textId="77777777">
      <w:pPr>
        <w:ind w:left="720"/>
        <w:jc w:val="both"/>
        <w:rPr>
          <w:rFonts w:ascii="Arial" w:hAnsi="Arial" w:cs="Arial"/>
          <w:b/>
          <w:bCs/>
          <w:szCs w:val="24"/>
        </w:rPr>
      </w:pPr>
    </w:p>
    <w:p w:rsidR="006252C9" w:rsidRPr="000D4F06" w:rsidP="000D4F06" w14:paraId="4A7B0437" w14:textId="77777777">
      <w:pPr>
        <w:ind w:left="720" w:hanging="720"/>
        <w:jc w:val="both"/>
        <w:rPr>
          <w:rFonts w:ascii="Arial" w:hAnsi="Arial" w:cs="Arial"/>
          <w:szCs w:val="24"/>
        </w:rPr>
      </w:pPr>
      <w:r w:rsidRPr="000D4F06">
        <w:rPr>
          <w:rFonts w:ascii="Arial" w:hAnsi="Arial" w:cs="Arial"/>
          <w:b/>
          <w:bCs/>
          <w:szCs w:val="24"/>
        </w:rPr>
        <w:t>16.</w:t>
      </w:r>
      <w:r w:rsidRPr="000D4F06">
        <w:rPr>
          <w:rFonts w:ascii="Arial" w:hAnsi="Arial" w:cs="Arial"/>
          <w:szCs w:val="24"/>
        </w:rPr>
        <w:tab/>
      </w:r>
      <w:r w:rsidRPr="000D4F06">
        <w:rPr>
          <w:rFonts w:ascii="Arial" w:hAnsi="Arial" w:cs="Arial"/>
          <w:b/>
          <w:bCs/>
          <w:szCs w:val="24"/>
        </w:rPr>
        <w:t xml:space="preserve">For collection of information whose results will be published, outline plans </w:t>
      </w:r>
      <w:r w:rsidRPr="000D4F06">
        <w:rPr>
          <w:rFonts w:ascii="Arial" w:hAnsi="Arial" w:cs="Arial"/>
          <w:b/>
          <w:bCs/>
          <w:szCs w:val="24"/>
        </w:rPr>
        <w:t>for tabulation, and publication.</w:t>
      </w:r>
      <w:r w:rsidRPr="000D4F06">
        <w:rPr>
          <w:rFonts w:ascii="Arial" w:hAnsi="Arial" w:cs="Arial"/>
          <w:szCs w:val="24"/>
        </w:rPr>
        <w:tab/>
      </w:r>
    </w:p>
    <w:p w:rsidR="006252C9" w:rsidRPr="000D4F06" w:rsidP="000D4F06" w14:paraId="6C5D8081" w14:textId="77777777">
      <w:pPr>
        <w:jc w:val="both"/>
        <w:rPr>
          <w:rFonts w:ascii="Arial" w:hAnsi="Arial" w:cs="Arial"/>
          <w:szCs w:val="24"/>
        </w:rPr>
      </w:pPr>
    </w:p>
    <w:p w:rsidR="006252C9" w:rsidRPr="000D4F06" w:rsidP="000D4F06" w14:paraId="5A17BC7D" w14:textId="77777777">
      <w:pPr>
        <w:ind w:firstLine="720"/>
        <w:jc w:val="both"/>
        <w:rPr>
          <w:rFonts w:ascii="Arial" w:hAnsi="Arial" w:cs="Arial"/>
          <w:szCs w:val="24"/>
        </w:rPr>
      </w:pPr>
      <w:r w:rsidRPr="008E3F6A">
        <w:rPr>
          <w:rFonts w:ascii="Arial" w:hAnsi="Arial" w:cs="Arial"/>
          <w:szCs w:val="24"/>
        </w:rPr>
        <w:t>This information collection will not be published for statistical purposes.</w:t>
      </w:r>
    </w:p>
    <w:p w:rsidR="006252C9" w:rsidRPr="000D4F06" w:rsidP="000D4F06" w14:paraId="5BA6E957" w14:textId="77777777">
      <w:pPr>
        <w:jc w:val="both"/>
        <w:rPr>
          <w:rFonts w:ascii="Arial" w:hAnsi="Arial" w:cs="Arial"/>
          <w:szCs w:val="24"/>
        </w:rPr>
      </w:pPr>
    </w:p>
    <w:p w:rsidR="006252C9" w:rsidRPr="000D4F06" w:rsidP="000D4F06" w14:paraId="2D5297F5" w14:textId="77777777">
      <w:pPr>
        <w:ind w:left="720" w:hanging="720"/>
        <w:jc w:val="both"/>
        <w:rPr>
          <w:rFonts w:ascii="Arial" w:hAnsi="Arial" w:cs="Arial"/>
          <w:b/>
          <w:bCs/>
          <w:szCs w:val="24"/>
        </w:rPr>
      </w:pPr>
      <w:r w:rsidRPr="000D4F06">
        <w:rPr>
          <w:rFonts w:ascii="Arial" w:hAnsi="Arial" w:cs="Arial"/>
          <w:b/>
          <w:bCs/>
          <w:szCs w:val="24"/>
        </w:rPr>
        <w:t>17.</w:t>
      </w:r>
      <w:r w:rsidR="000D4F06">
        <w:rPr>
          <w:rFonts w:ascii="Arial" w:hAnsi="Arial" w:cs="Arial"/>
          <w:b/>
          <w:bCs/>
          <w:szCs w:val="24"/>
        </w:rPr>
        <w:tab/>
      </w:r>
      <w:r w:rsidRPr="000D4F06">
        <w:rPr>
          <w:rFonts w:ascii="Arial" w:hAnsi="Arial" w:cs="Arial"/>
          <w:b/>
          <w:bCs/>
          <w:szCs w:val="24"/>
        </w:rPr>
        <w:t>If seeking approval to not display the expiration date, explain the reasons that displaying the expiration date would be inappropriate.</w:t>
      </w:r>
    </w:p>
    <w:p w:rsidR="006252C9" w:rsidRPr="000D4F06" w:rsidP="000D4F06" w14:paraId="549C5451" w14:textId="77777777">
      <w:pPr>
        <w:jc w:val="both"/>
        <w:rPr>
          <w:rFonts w:ascii="Arial" w:hAnsi="Arial" w:cs="Arial"/>
          <w:b/>
          <w:bCs/>
        </w:rPr>
      </w:pPr>
      <w:r w:rsidRPr="000D4F06">
        <w:rPr>
          <w:rFonts w:ascii="Arial" w:hAnsi="Arial" w:cs="Arial"/>
          <w:b/>
          <w:bCs/>
        </w:rPr>
        <w:tab/>
      </w:r>
    </w:p>
    <w:p w:rsidR="006252C9" w:rsidRPr="000D4F06" w:rsidP="000D4F06" w14:paraId="0C5B77C1" w14:textId="77777777">
      <w:pPr>
        <w:jc w:val="both"/>
        <w:rPr>
          <w:rFonts w:ascii="Arial" w:hAnsi="Arial" w:cs="Arial"/>
          <w:b/>
          <w:bCs/>
          <w:szCs w:val="24"/>
        </w:rPr>
      </w:pPr>
      <w:r w:rsidRPr="000D4F06">
        <w:rPr>
          <w:rFonts w:ascii="Arial" w:hAnsi="Arial" w:cs="Arial"/>
          <w:b/>
          <w:bCs/>
        </w:rPr>
        <w:tab/>
      </w:r>
      <w:r w:rsidRPr="008E3F6A">
        <w:rPr>
          <w:rFonts w:ascii="Arial" w:hAnsi="Arial" w:cs="Arial"/>
          <w:bCs/>
        </w:rPr>
        <w:t xml:space="preserve">CBP </w:t>
      </w:r>
      <w:r w:rsidRPr="008E3F6A">
        <w:rPr>
          <w:rFonts w:ascii="Arial" w:hAnsi="Arial" w:cs="Arial"/>
        </w:rPr>
        <w:t>will display the expiration date for OMB approval of this information collection.</w:t>
      </w:r>
      <w:r w:rsidRPr="000D4F06">
        <w:rPr>
          <w:rFonts w:ascii="Arial" w:hAnsi="Arial" w:cs="Arial"/>
        </w:rPr>
        <w:t xml:space="preserve"> </w:t>
      </w:r>
    </w:p>
    <w:p w:rsidR="006252C9" w:rsidRPr="000D4F06" w:rsidP="000D4F06" w14:paraId="2C0DCFCD" w14:textId="77777777">
      <w:pPr>
        <w:widowControl/>
        <w:jc w:val="both"/>
        <w:rPr>
          <w:rFonts w:ascii="Arial" w:hAnsi="Arial" w:cs="Arial"/>
          <w:b/>
          <w:bCs/>
          <w:szCs w:val="24"/>
        </w:rPr>
      </w:pPr>
    </w:p>
    <w:p w:rsidR="006252C9" w:rsidRPr="000D4F06" w:rsidP="000D4F06" w14:paraId="28E9B727" w14:textId="77777777">
      <w:pPr>
        <w:widowControl/>
        <w:jc w:val="both"/>
        <w:rPr>
          <w:rFonts w:ascii="Arial" w:hAnsi="Arial" w:cs="Arial"/>
          <w:b/>
          <w:bCs/>
          <w:szCs w:val="24"/>
        </w:rPr>
      </w:pPr>
      <w:r>
        <w:rPr>
          <w:rFonts w:ascii="Arial" w:hAnsi="Arial" w:cs="Arial"/>
          <w:b/>
          <w:bCs/>
          <w:szCs w:val="24"/>
        </w:rPr>
        <w:t>18.</w:t>
      </w:r>
      <w:r>
        <w:rPr>
          <w:rFonts w:ascii="Arial" w:hAnsi="Arial" w:cs="Arial"/>
          <w:b/>
          <w:bCs/>
          <w:szCs w:val="24"/>
        </w:rPr>
        <w:tab/>
      </w:r>
      <w:r w:rsidRPr="000D4F06">
        <w:rPr>
          <w:rFonts w:ascii="Arial" w:hAnsi="Arial" w:cs="Arial"/>
          <w:b/>
          <w:bCs/>
          <w:szCs w:val="24"/>
        </w:rPr>
        <w:t xml:space="preserve">“Certification for Paperwork Reduction Act Submissions.” </w:t>
      </w:r>
    </w:p>
    <w:p w:rsidR="000D4F06" w:rsidP="000D4F06" w14:paraId="2924182E" w14:textId="77777777">
      <w:pPr>
        <w:ind w:left="720"/>
        <w:jc w:val="both"/>
        <w:rPr>
          <w:rFonts w:ascii="Arial" w:hAnsi="Arial" w:cs="Arial"/>
          <w:szCs w:val="24"/>
        </w:rPr>
      </w:pPr>
    </w:p>
    <w:p w:rsidR="006252C9" w:rsidRPr="000D4F06" w:rsidP="000D4F06" w14:paraId="68C05B59" w14:textId="77777777">
      <w:pPr>
        <w:ind w:left="720"/>
        <w:jc w:val="both"/>
        <w:rPr>
          <w:rFonts w:ascii="Arial" w:hAnsi="Arial" w:cs="Arial"/>
          <w:szCs w:val="24"/>
        </w:rPr>
      </w:pPr>
      <w:r w:rsidRPr="008E3F6A">
        <w:rPr>
          <w:rFonts w:ascii="Arial" w:hAnsi="Arial" w:cs="Arial"/>
          <w:szCs w:val="24"/>
        </w:rPr>
        <w:t>CBP does not request an exception to the certification of this information collection.</w:t>
      </w:r>
    </w:p>
    <w:p w:rsidR="000D4F06" w:rsidP="000D4F06" w14:paraId="367D5FD7" w14:textId="77777777">
      <w:pPr>
        <w:pStyle w:val="Heading1"/>
        <w:widowControl w:val="0"/>
        <w:tabs>
          <w:tab w:val="clear" w:pos="360"/>
        </w:tabs>
        <w:ind w:left="0" w:firstLine="0"/>
        <w:jc w:val="both"/>
        <w:rPr>
          <w:rFonts w:cs="Arial"/>
          <w:b/>
          <w:snapToGrid w:val="0"/>
          <w:sz w:val="28"/>
          <w:szCs w:val="28"/>
        </w:rPr>
      </w:pPr>
    </w:p>
    <w:p w:rsidR="006252C9" w:rsidRPr="000D4F06" w:rsidP="000D4F06" w14:paraId="02D29446" w14:textId="77777777">
      <w:pPr>
        <w:pStyle w:val="Heading1"/>
        <w:widowControl w:val="0"/>
        <w:tabs>
          <w:tab w:val="clear" w:pos="360"/>
        </w:tabs>
        <w:ind w:left="0" w:firstLine="0"/>
        <w:jc w:val="both"/>
        <w:rPr>
          <w:rFonts w:cs="Arial"/>
          <w:b/>
          <w:sz w:val="28"/>
          <w:szCs w:val="28"/>
        </w:rPr>
      </w:pPr>
      <w:r w:rsidRPr="000D4F06">
        <w:rPr>
          <w:rFonts w:cs="Arial"/>
          <w:b/>
          <w:snapToGrid w:val="0"/>
          <w:sz w:val="28"/>
          <w:szCs w:val="28"/>
        </w:rPr>
        <w:t>B</w:t>
      </w:r>
      <w:r w:rsidRPr="000D4F06">
        <w:rPr>
          <w:rFonts w:cs="Arial"/>
          <w:snapToGrid w:val="0"/>
          <w:sz w:val="28"/>
          <w:szCs w:val="28"/>
        </w:rPr>
        <w:t>.</w:t>
      </w:r>
      <w:r w:rsidR="000D4F06">
        <w:rPr>
          <w:rFonts w:cs="Arial"/>
          <w:snapToGrid w:val="0"/>
          <w:sz w:val="28"/>
          <w:szCs w:val="28"/>
        </w:rPr>
        <w:tab/>
      </w:r>
      <w:r w:rsidRPr="000D4F06">
        <w:rPr>
          <w:rFonts w:cs="Arial"/>
          <w:b/>
          <w:sz w:val="28"/>
          <w:szCs w:val="28"/>
        </w:rPr>
        <w:t>Collection of Information Employing Statistical Methods</w:t>
      </w:r>
    </w:p>
    <w:p w:rsidR="006252C9" w:rsidRPr="000D4F06" w:rsidP="000D4F06" w14:paraId="638EFABF" w14:textId="77777777">
      <w:pPr>
        <w:jc w:val="both"/>
        <w:rPr>
          <w:rFonts w:ascii="Arial" w:hAnsi="Arial" w:cs="Arial"/>
          <w:b/>
          <w:szCs w:val="24"/>
        </w:rPr>
      </w:pPr>
    </w:p>
    <w:p w:rsidR="006252C9" w:rsidRPr="000D4F06" w:rsidP="000D4F06" w14:paraId="7F366FDD" w14:textId="77777777">
      <w:pPr>
        <w:pStyle w:val="BodyTextIndent2"/>
        <w:ind w:left="720"/>
        <w:jc w:val="both"/>
        <w:rPr>
          <w:rFonts w:ascii="Arial" w:hAnsi="Arial" w:cs="Arial"/>
          <w:szCs w:val="24"/>
        </w:rPr>
      </w:pPr>
      <w:r w:rsidRPr="008E3F6A">
        <w:rPr>
          <w:rFonts w:ascii="Arial" w:hAnsi="Arial" w:cs="Arial"/>
          <w:sz w:val="24"/>
          <w:szCs w:val="24"/>
        </w:rPr>
        <w:t xml:space="preserve">No </w:t>
      </w:r>
      <w:r w:rsidRPr="008E3F6A">
        <w:rPr>
          <w:rFonts w:ascii="Arial" w:hAnsi="Arial" w:cs="Arial"/>
          <w:sz w:val="24"/>
          <w:szCs w:val="24"/>
        </w:rPr>
        <w:t>statistical methods were employed</w:t>
      </w:r>
      <w:r w:rsidRPr="008E3F6A">
        <w:rPr>
          <w:rFonts w:ascii="Arial" w:hAnsi="Arial" w:cs="Arial"/>
          <w:szCs w:val="24"/>
        </w:rPr>
        <w:t>.</w:t>
      </w:r>
    </w:p>
    <w:p w:rsidR="006252C9" w:rsidRPr="000D4F06" w:rsidP="000D4F06" w14:paraId="666E7981" w14:textId="77777777">
      <w:pPr>
        <w:ind w:left="720" w:hanging="720"/>
        <w:jc w:val="both"/>
        <w:rPr>
          <w:rFonts w:ascii="Arial" w:hAnsi="Arial" w:cs="Arial"/>
        </w:rPr>
      </w:pPr>
      <w:r w:rsidRPr="000D4F06">
        <w:rPr>
          <w:rFonts w:ascii="Arial" w:hAnsi="Arial" w:cs="Arial"/>
        </w:rPr>
        <w:t xml:space="preserve">                                                           </w:t>
      </w:r>
    </w:p>
    <w:p w:rsidR="006252C9" w:rsidRPr="000D4F06" w:rsidP="000D4F06" w14:paraId="37382C65" w14:textId="77777777">
      <w:pPr>
        <w:ind w:left="720" w:hanging="720"/>
        <w:jc w:val="both"/>
        <w:rPr>
          <w:rFonts w:ascii="Arial" w:hAnsi="Arial" w:cs="Arial"/>
        </w:rPr>
      </w:pPr>
      <w:r w:rsidRPr="000D4F06">
        <w:rPr>
          <w:rFonts w:ascii="Arial" w:hAnsi="Arial" w:cs="Arial"/>
        </w:rPr>
        <w:t xml:space="preserve">                                                                                    </w:t>
      </w:r>
    </w:p>
    <w:p w:rsidR="00515266" w:rsidRPr="000D4F06" w:rsidP="008C78A5" w14:paraId="010BF311" w14:textId="77777777">
      <w:r w:rsidRPr="000D4F06">
        <w:rPr>
          <w:b/>
        </w:rPr>
        <w:tab/>
      </w:r>
      <w:r w:rsidRPr="000D4F06">
        <w:t xml:space="preserve"> </w:t>
      </w:r>
    </w:p>
    <w:p w:rsidR="0091772A" w:rsidRPr="000D4F06" w:rsidP="000D4F06" w14:paraId="42787485" w14:textId="77777777">
      <w:pPr>
        <w:pStyle w:val="Heading1"/>
        <w:widowControl w:val="0"/>
        <w:tabs>
          <w:tab w:val="clear" w:pos="360"/>
        </w:tabs>
        <w:ind w:firstLine="0"/>
        <w:rPr>
          <w:rFonts w:cs="Arial"/>
        </w:rPr>
      </w:pPr>
    </w:p>
    <w:sectPr w:rsidSect="000D4F06">
      <w:footerReference w:type="default" r:id="rId10"/>
      <w:endnotePr>
        <w:numFmt w:val="decimal"/>
      </w:endnotePr>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579" w:rsidRPr="000D4F06" w:rsidP="000D4F06" w14:paraId="208140FA" w14:textId="77777777">
    <w:pPr>
      <w:pStyle w:val="Footer"/>
      <w:tabs>
        <w:tab w:val="clear" w:pos="4320"/>
        <w:tab w:val="center" w:pos="4680"/>
      </w:tabs>
      <w:rPr>
        <w:rFonts w:ascii="Arial" w:hAnsi="Arial" w:cs="Arial"/>
      </w:rPr>
    </w:pPr>
    <w:r w:rsidRPr="000D4F06">
      <w:rPr>
        <w:rFonts w:ascii="Arial" w:hAnsi="Arial" w:cs="Arial"/>
      </w:rPr>
      <w:tab/>
    </w:r>
    <w:r w:rsidRPr="000D4F06">
      <w:rPr>
        <w:rStyle w:val="PageNumber"/>
        <w:rFonts w:ascii="Arial" w:hAnsi="Arial" w:cs="Arial"/>
      </w:rPr>
      <w:fldChar w:fldCharType="begin"/>
    </w:r>
    <w:r w:rsidRPr="000D4F06">
      <w:rPr>
        <w:rStyle w:val="PageNumber"/>
        <w:rFonts w:ascii="Arial" w:hAnsi="Arial" w:cs="Arial"/>
      </w:rPr>
      <w:instrText xml:space="preserve"> PAGE </w:instrText>
    </w:r>
    <w:r w:rsidRPr="000D4F06">
      <w:rPr>
        <w:rStyle w:val="PageNumber"/>
        <w:rFonts w:ascii="Arial" w:hAnsi="Arial" w:cs="Arial"/>
      </w:rPr>
      <w:fldChar w:fldCharType="separate"/>
    </w:r>
    <w:r w:rsidR="00410A7B">
      <w:rPr>
        <w:rStyle w:val="PageNumber"/>
        <w:rFonts w:ascii="Arial" w:hAnsi="Arial" w:cs="Arial"/>
        <w:noProof/>
      </w:rPr>
      <w:t>5</w:t>
    </w:r>
    <w:r w:rsidRPr="000D4F0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1E06" w14:paraId="0719707A" w14:textId="77777777">
      <w:r>
        <w:separator/>
      </w:r>
    </w:p>
  </w:footnote>
  <w:footnote w:type="continuationSeparator" w:id="1">
    <w:p w:rsidR="004D1E06" w14:paraId="79DE9CB3" w14:textId="77777777">
      <w:r>
        <w:continuationSeparator/>
      </w:r>
    </w:p>
  </w:footnote>
  <w:footnote w:id="2">
    <w:p w:rsidR="009D6735" w:rsidP="009D6735" w14:paraId="668B53C9"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w:t>
      </w:r>
      <w:r>
        <w:rPr>
          <w:rFonts w:ascii="Times New Roman" w:hAnsi="Times New Roman" w:cs="Times New Roman"/>
          <w:sz w:val="18"/>
          <w:szCs w:val="18"/>
        </w:rPr>
        <w:t>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9D6735" w:rsidP="009D6735" w14:paraId="0A1A45B3"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w:t>
      </w:r>
      <w:r>
        <w:rPr>
          <w:rFonts w:ascii="Times New Roman" w:hAnsi="Times New Roman" w:cs="Times New Roman"/>
          <w:sz w:val="18"/>
          <w:szCs w:val="18"/>
        </w:rPr>
        <w:t>bIk5JUEFfVGFibGVfTGlzdCIsIjEzIl0sWyJGaXJzdF9ZZWFyIiwiMjAxNiJdLFsiTGFzdF9ZZWFyIiwiMjAyNCJdLFsiU2NhbGUiLCIwIl0sWyJTZXJpZXMiLCJBIl1dfQ==.  Accessed June 4, 2024.</w:t>
      </w:r>
    </w:p>
  </w:footnote>
  <w:footnote w:id="4">
    <w:p w:rsidR="009D6735" w:rsidP="009D6735" w14:paraId="4AD65EE7"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CBP Trade and Revenue positions, which is equal to a GS-11, Step 1.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720"/>
        </w:tabs>
        <w:ind w:left="720" w:hanging="360"/>
      </w:pPr>
      <w:rPr>
        <w:rFonts w:cs="Arial" w:hint="default"/>
        <w:b/>
      </w:rPr>
    </w:lvl>
    <w:lvl w:ilvl="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1">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33BB5BD8"/>
    <w:multiLevelType w:val="hybridMultilevel"/>
    <w:tmpl w:val="49FA71C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A7D377C"/>
    <w:multiLevelType w:val="hybridMultilevel"/>
    <w:tmpl w:val="158E6C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44069800">
    <w:abstractNumId w:val="4"/>
  </w:num>
  <w:num w:numId="2" w16cid:durableId="1395422746">
    <w:abstractNumId w:val="0"/>
  </w:num>
  <w:num w:numId="3" w16cid:durableId="1797672434">
    <w:abstractNumId w:val="1"/>
  </w:num>
  <w:num w:numId="4" w16cid:durableId="1023555823">
    <w:abstractNumId w:val="3"/>
  </w:num>
  <w:num w:numId="5" w16cid:durableId="688143231">
    <w:abstractNumId w:val="2"/>
  </w:num>
  <w:num w:numId="6" w16cid:durableId="631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8A"/>
    <w:rsid w:val="0003610D"/>
    <w:rsid w:val="0004424C"/>
    <w:rsid w:val="00055B81"/>
    <w:rsid w:val="0006414B"/>
    <w:rsid w:val="00086682"/>
    <w:rsid w:val="000B23D0"/>
    <w:rsid w:val="000C1579"/>
    <w:rsid w:val="000C256E"/>
    <w:rsid w:val="000C25EB"/>
    <w:rsid w:val="000C7559"/>
    <w:rsid w:val="000D01D7"/>
    <w:rsid w:val="000D4F06"/>
    <w:rsid w:val="000E28D3"/>
    <w:rsid w:val="000E700F"/>
    <w:rsid w:val="000F4017"/>
    <w:rsid w:val="000F5A71"/>
    <w:rsid w:val="001165FC"/>
    <w:rsid w:val="0013475B"/>
    <w:rsid w:val="001347B9"/>
    <w:rsid w:val="00142003"/>
    <w:rsid w:val="001503D3"/>
    <w:rsid w:val="00151C4C"/>
    <w:rsid w:val="001E4C00"/>
    <w:rsid w:val="001F4260"/>
    <w:rsid w:val="00210830"/>
    <w:rsid w:val="00210AA7"/>
    <w:rsid w:val="00234C92"/>
    <w:rsid w:val="002555FD"/>
    <w:rsid w:val="002748D2"/>
    <w:rsid w:val="0029045F"/>
    <w:rsid w:val="00293916"/>
    <w:rsid w:val="002A61B2"/>
    <w:rsid w:val="002B6275"/>
    <w:rsid w:val="002B62FE"/>
    <w:rsid w:val="002C6A01"/>
    <w:rsid w:val="002D62AC"/>
    <w:rsid w:val="002E2457"/>
    <w:rsid w:val="002F2037"/>
    <w:rsid w:val="00302DE8"/>
    <w:rsid w:val="003071F0"/>
    <w:rsid w:val="0032503F"/>
    <w:rsid w:val="00340B6D"/>
    <w:rsid w:val="003411E4"/>
    <w:rsid w:val="00354921"/>
    <w:rsid w:val="00364EFE"/>
    <w:rsid w:val="00381540"/>
    <w:rsid w:val="003B7BC9"/>
    <w:rsid w:val="003C10D0"/>
    <w:rsid w:val="003C27B9"/>
    <w:rsid w:val="003E718C"/>
    <w:rsid w:val="003E7FE1"/>
    <w:rsid w:val="00407D7C"/>
    <w:rsid w:val="00410A7B"/>
    <w:rsid w:val="00414794"/>
    <w:rsid w:val="004300AD"/>
    <w:rsid w:val="00457D69"/>
    <w:rsid w:val="004618C2"/>
    <w:rsid w:val="00462129"/>
    <w:rsid w:val="00470B27"/>
    <w:rsid w:val="00491736"/>
    <w:rsid w:val="004B11A0"/>
    <w:rsid w:val="004C25B7"/>
    <w:rsid w:val="004C68BF"/>
    <w:rsid w:val="004D1E06"/>
    <w:rsid w:val="004F4994"/>
    <w:rsid w:val="00511686"/>
    <w:rsid w:val="00515266"/>
    <w:rsid w:val="00521B03"/>
    <w:rsid w:val="00547F4E"/>
    <w:rsid w:val="00587352"/>
    <w:rsid w:val="0059711D"/>
    <w:rsid w:val="0059799E"/>
    <w:rsid w:val="005A2223"/>
    <w:rsid w:val="005C1B2D"/>
    <w:rsid w:val="005C2447"/>
    <w:rsid w:val="005F5282"/>
    <w:rsid w:val="0060374B"/>
    <w:rsid w:val="0061137C"/>
    <w:rsid w:val="00612172"/>
    <w:rsid w:val="006134DE"/>
    <w:rsid w:val="0061665F"/>
    <w:rsid w:val="00617CFE"/>
    <w:rsid w:val="006213AE"/>
    <w:rsid w:val="006252C9"/>
    <w:rsid w:val="00631A4B"/>
    <w:rsid w:val="00640C06"/>
    <w:rsid w:val="00641015"/>
    <w:rsid w:val="0066094B"/>
    <w:rsid w:val="00674BF7"/>
    <w:rsid w:val="00684661"/>
    <w:rsid w:val="00687BB6"/>
    <w:rsid w:val="0069167C"/>
    <w:rsid w:val="00697B3A"/>
    <w:rsid w:val="006A2974"/>
    <w:rsid w:val="006C23FA"/>
    <w:rsid w:val="006E0E72"/>
    <w:rsid w:val="006F0773"/>
    <w:rsid w:val="00723358"/>
    <w:rsid w:val="007263F1"/>
    <w:rsid w:val="0075066D"/>
    <w:rsid w:val="007642D2"/>
    <w:rsid w:val="00767F15"/>
    <w:rsid w:val="00775F91"/>
    <w:rsid w:val="007A2358"/>
    <w:rsid w:val="007E3076"/>
    <w:rsid w:val="007F1A0B"/>
    <w:rsid w:val="007F4B83"/>
    <w:rsid w:val="00804935"/>
    <w:rsid w:val="008102AC"/>
    <w:rsid w:val="00816B98"/>
    <w:rsid w:val="0084687B"/>
    <w:rsid w:val="00852567"/>
    <w:rsid w:val="0085767E"/>
    <w:rsid w:val="00860A21"/>
    <w:rsid w:val="008703F6"/>
    <w:rsid w:val="0088120C"/>
    <w:rsid w:val="008A274F"/>
    <w:rsid w:val="008B696E"/>
    <w:rsid w:val="008C78A5"/>
    <w:rsid w:val="008D25A1"/>
    <w:rsid w:val="008D6D5A"/>
    <w:rsid w:val="008E1C57"/>
    <w:rsid w:val="008E3F6A"/>
    <w:rsid w:val="008E5349"/>
    <w:rsid w:val="008F5141"/>
    <w:rsid w:val="009049F5"/>
    <w:rsid w:val="00916A52"/>
    <w:rsid w:val="0091772A"/>
    <w:rsid w:val="009355E3"/>
    <w:rsid w:val="00974264"/>
    <w:rsid w:val="00983AC8"/>
    <w:rsid w:val="009A0015"/>
    <w:rsid w:val="009C66D7"/>
    <w:rsid w:val="009D4670"/>
    <w:rsid w:val="009D6735"/>
    <w:rsid w:val="009F368F"/>
    <w:rsid w:val="00A10C2A"/>
    <w:rsid w:val="00A21961"/>
    <w:rsid w:val="00A327F1"/>
    <w:rsid w:val="00A35810"/>
    <w:rsid w:val="00A557F1"/>
    <w:rsid w:val="00A729D4"/>
    <w:rsid w:val="00AA3CD0"/>
    <w:rsid w:val="00AD223F"/>
    <w:rsid w:val="00AE2B7F"/>
    <w:rsid w:val="00B00D43"/>
    <w:rsid w:val="00B02237"/>
    <w:rsid w:val="00B1169A"/>
    <w:rsid w:val="00B16CB7"/>
    <w:rsid w:val="00B20C09"/>
    <w:rsid w:val="00B41D21"/>
    <w:rsid w:val="00B50B91"/>
    <w:rsid w:val="00B535AB"/>
    <w:rsid w:val="00B6311C"/>
    <w:rsid w:val="00B72356"/>
    <w:rsid w:val="00BB081A"/>
    <w:rsid w:val="00BB0CFF"/>
    <w:rsid w:val="00C12274"/>
    <w:rsid w:val="00C12D16"/>
    <w:rsid w:val="00C131F7"/>
    <w:rsid w:val="00C231B5"/>
    <w:rsid w:val="00C26349"/>
    <w:rsid w:val="00C44512"/>
    <w:rsid w:val="00C451D8"/>
    <w:rsid w:val="00C45605"/>
    <w:rsid w:val="00C554D9"/>
    <w:rsid w:val="00C721B2"/>
    <w:rsid w:val="00C72B32"/>
    <w:rsid w:val="00C770C9"/>
    <w:rsid w:val="00C81660"/>
    <w:rsid w:val="00CA6F82"/>
    <w:rsid w:val="00CE138A"/>
    <w:rsid w:val="00D11FC4"/>
    <w:rsid w:val="00D1575E"/>
    <w:rsid w:val="00D30D22"/>
    <w:rsid w:val="00D714F9"/>
    <w:rsid w:val="00D80BB1"/>
    <w:rsid w:val="00DA4BBF"/>
    <w:rsid w:val="00DB0F4D"/>
    <w:rsid w:val="00DB1858"/>
    <w:rsid w:val="00DB7096"/>
    <w:rsid w:val="00DE171D"/>
    <w:rsid w:val="00DE1997"/>
    <w:rsid w:val="00DE6535"/>
    <w:rsid w:val="00DF5628"/>
    <w:rsid w:val="00E27AA9"/>
    <w:rsid w:val="00E434BE"/>
    <w:rsid w:val="00E633E6"/>
    <w:rsid w:val="00E65786"/>
    <w:rsid w:val="00E72557"/>
    <w:rsid w:val="00E87CDA"/>
    <w:rsid w:val="00EC43A6"/>
    <w:rsid w:val="00EE0920"/>
    <w:rsid w:val="00EE47E6"/>
    <w:rsid w:val="00EE7189"/>
    <w:rsid w:val="00EF69C5"/>
    <w:rsid w:val="00F02838"/>
    <w:rsid w:val="00F064FF"/>
    <w:rsid w:val="00F0716D"/>
    <w:rsid w:val="00F343F7"/>
    <w:rsid w:val="00F5634E"/>
    <w:rsid w:val="00F77377"/>
    <w:rsid w:val="00F80A7A"/>
    <w:rsid w:val="00FB22C9"/>
    <w:rsid w:val="00FB40D7"/>
    <w:rsid w:val="00FC2016"/>
    <w:rsid w:val="00FC3F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E3759DC"/>
  <w15:chartTrackingRefBased/>
  <w15:docId w15:val="{960D6722-0CD4-4D01-AE25-0C60DFE5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rsid w:val="0091772A"/>
    <w:pPr>
      <w:keepNext/>
      <w:widowControl/>
      <w:tabs>
        <w:tab w:val="num" w:pos="360"/>
      </w:tabs>
      <w:ind w:left="360" w:hanging="360"/>
      <w:outlineLvl w:val="0"/>
    </w:pPr>
    <w:rPr>
      <w:rFonts w:ascii="Arial" w:hAnsi="Arial"/>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2">
    <w:name w:val="Body Text Indent 2"/>
    <w:basedOn w:val="Normal"/>
    <w:rsid w:val="0091772A"/>
    <w:pPr>
      <w:widowControl/>
      <w:spacing w:after="120" w:line="480" w:lineRule="auto"/>
      <w:ind w:left="360"/>
    </w:pPr>
    <w:rPr>
      <w:rFonts w:ascii="Times New Roman" w:hAnsi="Times New Roman"/>
      <w:snapToGrid/>
      <w:sz w:val="20"/>
    </w:rPr>
  </w:style>
  <w:style w:type="paragraph" w:styleId="BodyTextIndent">
    <w:name w:val="Body Text Indent"/>
    <w:basedOn w:val="Normal"/>
    <w:rsid w:val="006252C9"/>
    <w:pPr>
      <w:spacing w:after="120"/>
      <w:ind w:left="360"/>
    </w:pPr>
  </w:style>
  <w:style w:type="paragraph" w:customStyle="1" w:styleId="Style">
    <w:name w:val="Style"/>
    <w:basedOn w:val="Normal"/>
    <w:rsid w:val="006252C9"/>
    <w:pPr>
      <w:ind w:left="1440" w:hanging="720"/>
    </w:pPr>
    <w:rPr>
      <w:rFonts w:ascii="Times New Roman" w:hAnsi="Times New Roman"/>
    </w:rPr>
  </w:style>
  <w:style w:type="table" w:styleId="TableGrid">
    <w:name w:val="Table Grid"/>
    <w:basedOn w:val="TableNormal"/>
    <w:rsid w:val="006252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4F06"/>
    <w:pPr>
      <w:tabs>
        <w:tab w:val="center" w:pos="4320"/>
        <w:tab w:val="right" w:pos="8640"/>
      </w:tabs>
    </w:pPr>
  </w:style>
  <w:style w:type="paragraph" w:styleId="Footer">
    <w:name w:val="footer"/>
    <w:basedOn w:val="Normal"/>
    <w:rsid w:val="000D4F06"/>
    <w:pPr>
      <w:tabs>
        <w:tab w:val="center" w:pos="4320"/>
        <w:tab w:val="right" w:pos="8640"/>
      </w:tabs>
    </w:pPr>
  </w:style>
  <w:style w:type="character" w:styleId="PageNumber">
    <w:name w:val="page number"/>
    <w:basedOn w:val="DefaultParagraphFont"/>
    <w:rsid w:val="000D4F06"/>
  </w:style>
  <w:style w:type="character" w:styleId="Hyperlink">
    <w:name w:val="Hyperlink"/>
    <w:rsid w:val="009A0015"/>
    <w:rPr>
      <w:color w:val="0000FF"/>
      <w:u w:val="single"/>
    </w:rPr>
  </w:style>
  <w:style w:type="paragraph" w:styleId="BalloonText">
    <w:name w:val="Balloon Text"/>
    <w:basedOn w:val="Normal"/>
    <w:semiHidden/>
    <w:rsid w:val="00055B81"/>
    <w:rPr>
      <w:rFonts w:ascii="Tahoma" w:hAnsi="Tahoma" w:cs="Tahoma"/>
      <w:sz w:val="16"/>
      <w:szCs w:val="16"/>
    </w:rPr>
  </w:style>
  <w:style w:type="character" w:styleId="CommentReference">
    <w:name w:val="annotation reference"/>
    <w:rsid w:val="00FC2016"/>
    <w:rPr>
      <w:sz w:val="16"/>
      <w:szCs w:val="16"/>
    </w:rPr>
  </w:style>
  <w:style w:type="paragraph" w:styleId="CommentText">
    <w:name w:val="annotation text"/>
    <w:basedOn w:val="Normal"/>
    <w:link w:val="CommentTextChar"/>
    <w:rsid w:val="00FC2016"/>
    <w:rPr>
      <w:sz w:val="20"/>
    </w:rPr>
  </w:style>
  <w:style w:type="character" w:customStyle="1" w:styleId="CommentTextChar">
    <w:name w:val="Comment Text Char"/>
    <w:link w:val="CommentText"/>
    <w:rsid w:val="00FC2016"/>
    <w:rPr>
      <w:rFonts w:ascii="Bookman Old Style" w:hAnsi="Bookman Old Style"/>
      <w:snapToGrid w:val="0"/>
    </w:rPr>
  </w:style>
  <w:style w:type="paragraph" w:styleId="CommentSubject">
    <w:name w:val="annotation subject"/>
    <w:basedOn w:val="CommentText"/>
    <w:next w:val="CommentText"/>
    <w:link w:val="CommentSubjectChar"/>
    <w:rsid w:val="00FC2016"/>
    <w:rPr>
      <w:b/>
      <w:bCs/>
    </w:rPr>
  </w:style>
  <w:style w:type="character" w:customStyle="1" w:styleId="CommentSubjectChar">
    <w:name w:val="Comment Subject Char"/>
    <w:link w:val="CommentSubject"/>
    <w:rsid w:val="00FC2016"/>
    <w:rPr>
      <w:rFonts w:ascii="Bookman Old Style" w:hAnsi="Bookman Old Style"/>
      <w:b/>
      <w:bCs/>
      <w:snapToGrid w:val="0"/>
    </w:rPr>
  </w:style>
  <w:style w:type="paragraph" w:styleId="FootnoteText">
    <w:name w:val="footnote text"/>
    <w:basedOn w:val="Normal"/>
    <w:link w:val="FootnoteTextChar"/>
    <w:unhideWhenUsed/>
    <w:rsid w:val="00FC3F99"/>
    <w:pPr>
      <w:widowControl/>
    </w:pPr>
    <w:rPr>
      <w:rFonts w:ascii="Calibri" w:eastAsia="Calibri" w:hAnsi="Calibri" w:cs="Calibri"/>
      <w:snapToGrid/>
      <w:sz w:val="20"/>
    </w:rPr>
  </w:style>
  <w:style w:type="character" w:customStyle="1" w:styleId="FootnoteTextChar">
    <w:name w:val="Footnote Text Char"/>
    <w:link w:val="FootnoteText"/>
    <w:rsid w:val="00FC3F99"/>
    <w:rPr>
      <w:rFonts w:ascii="Calibri" w:eastAsia="Calibri" w:hAnsi="Calibri" w:cs="Calibri"/>
    </w:rPr>
  </w:style>
  <w:style w:type="character" w:styleId="FollowedHyperlink">
    <w:name w:val="FollowedHyperlink"/>
    <w:rsid w:val="00B20C09"/>
    <w:rPr>
      <w:color w:val="954F72"/>
      <w:u w:val="single"/>
    </w:rPr>
  </w:style>
  <w:style w:type="paragraph" w:styleId="Revision">
    <w:name w:val="Revision"/>
    <w:hidden/>
    <w:uiPriority w:val="99"/>
    <w:semiHidden/>
    <w:rsid w:val="0013475B"/>
    <w:rPr>
      <w:rFonts w:ascii="Bookman Old Style" w:hAnsi="Bookman Old Styl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xp/cgov/toolbox/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34B45-0DC2-487B-80A6-70D4853F7A79}">
  <ds:schemaRefs>
    <ds:schemaRef ds:uri="http://schemas.microsoft.com/sharepoint/v3/contenttype/forms"/>
  </ds:schemaRefs>
</ds:datastoreItem>
</file>

<file path=customXml/itemProps2.xml><?xml version="1.0" encoding="utf-8"?>
<ds:datastoreItem xmlns:ds="http://schemas.openxmlformats.org/officeDocument/2006/customXml" ds:itemID="{6892BCA8-3A11-48DF-9F5A-D06E8A72D4BF}">
  <ds:schemaRefs>
    <ds:schemaRef ds:uri="http://schemas.openxmlformats.org/officeDocument/2006/bibliography"/>
  </ds:schemaRefs>
</ds:datastoreItem>
</file>

<file path=customXml/itemProps3.xml><?xml version="1.0" encoding="utf-8"?>
<ds:datastoreItem xmlns:ds="http://schemas.openxmlformats.org/officeDocument/2006/customXml" ds:itemID="{76F4F837-AD40-4B9F-88DC-44361B99A34B}">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82DC4724-A197-44D4-9B3E-E4087033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1387</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2010-10-07T14:31:00Z</cp:lastPrinted>
  <dcterms:created xsi:type="dcterms:W3CDTF">2024-11-01T14:17:00Z</dcterms:created>
  <dcterms:modified xsi:type="dcterms:W3CDTF">2024-11-01T14:17:00Z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