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DBDECD4"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7A338616"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25ABEA9D"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4F543CCF"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6DADBEBE"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1601-</w:t>
      </w:r>
      <w:r w:rsidR="0027313B">
        <w:rPr>
          <w:rFonts w:ascii="Times New Roman" w:hAnsi="Times New Roman"/>
          <w:b/>
          <w:szCs w:val="24"/>
        </w:rPr>
        <w:t>0029</w:t>
      </w:r>
    </w:p>
    <w:p w:rsidR="00425F9A" w14:paraId="3D7B6E4B" w14:textId="77777777">
      <w:pPr>
        <w:tabs>
          <w:tab w:val="left" w:pos="0"/>
        </w:tabs>
        <w:suppressAutoHyphens/>
        <w:rPr>
          <w:rFonts w:ascii="Times New Roman" w:hAnsi="Times New Roman"/>
          <w:b/>
          <w:szCs w:val="24"/>
        </w:rPr>
      </w:pPr>
    </w:p>
    <w:p w:rsidR="00386054" w:rsidRPr="00572524" w:rsidP="00CB0C21" w14:paraId="4343030B"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7CD8A7FE" w14:textId="77777777"/>
    <w:p w:rsidR="00967187" w:rsidP="00967187" w14:paraId="0215685B" w14:textId="7C60C63C">
      <w:pPr>
        <w:pStyle w:val="BodyText"/>
        <w:ind w:left="720"/>
        <w:rPr>
          <w:b w:val="0"/>
          <w:sz w:val="24"/>
          <w:szCs w:val="24"/>
        </w:rPr>
      </w:pPr>
      <w:r w:rsidRPr="0083061C">
        <w:rPr>
          <w:b w:val="0"/>
          <w:sz w:val="24"/>
          <w:szCs w:val="24"/>
        </w:rPr>
        <w:t>On September 11, 1993, Executive Order 12862, “Setting Customer Service Standards”</w:t>
      </w:r>
      <w:r>
        <w:rPr>
          <w:b w:val="0"/>
          <w:sz w:val="24"/>
          <w:szCs w:val="24"/>
        </w:rPr>
        <w:t xml:space="preserve"> </w:t>
      </w:r>
      <w:r>
        <w:rPr>
          <w:b w:val="0"/>
          <w:sz w:val="24"/>
          <w:szCs w:val="24"/>
        </w:rPr>
        <w:t>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967187" w:rsidP="00967187" w14:paraId="0A511F23" w14:textId="77777777">
      <w:pPr>
        <w:pStyle w:val="BodyText"/>
        <w:ind w:left="720"/>
        <w:rPr>
          <w:b w:val="0"/>
          <w:sz w:val="24"/>
          <w:szCs w:val="24"/>
        </w:rPr>
      </w:pPr>
    </w:p>
    <w:p w:rsidR="00967187" w:rsidP="00967187" w14:paraId="65243E68" w14:textId="0B999A4C">
      <w:pPr>
        <w:pStyle w:val="BodyText"/>
        <w:ind w:left="720"/>
        <w:rPr>
          <w:b w:val="0"/>
          <w:sz w:val="24"/>
          <w:szCs w:val="24"/>
        </w:rPr>
      </w:pPr>
      <w:r>
        <w:rPr>
          <w:b w:val="0"/>
          <w:sz w:val="24"/>
          <w:szCs w:val="24"/>
        </w:rPr>
        <w:t>On March 30, 2016, the Core Federal Services Council</w:t>
      </w:r>
      <w:r>
        <w:rPr>
          <w:b w:val="0"/>
          <w:sz w:val="24"/>
          <w:szCs w:val="24"/>
        </w:rPr>
        <w:t xml:space="preserve"> was established. The Council</w:t>
      </w:r>
      <w:r>
        <w:rPr>
          <w:b w:val="0"/>
          <w:sz w:val="24"/>
          <w:szCs w:val="24"/>
        </w:rPr>
        <w:t xml:space="preserve">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967187" w:rsidP="00967187" w14:paraId="3A7B118F" w14:textId="77777777">
      <w:pPr>
        <w:pStyle w:val="BodyText"/>
        <w:ind w:left="720"/>
        <w:rPr>
          <w:b w:val="0"/>
          <w:sz w:val="24"/>
          <w:szCs w:val="24"/>
        </w:rPr>
      </w:pPr>
    </w:p>
    <w:p w:rsidR="00967187" w:rsidP="00967187" w14:paraId="1E5D7A2F" w14:textId="10F1A3D3">
      <w:pPr>
        <w:pStyle w:val="BodyText"/>
        <w:ind w:left="720"/>
        <w:rPr>
          <w:b w:val="0"/>
          <w:sz w:val="24"/>
          <w:szCs w:val="24"/>
        </w:rPr>
      </w:pPr>
      <w:r>
        <w:rPr>
          <w:b w:val="0"/>
          <w:sz w:val="24"/>
          <w:szCs w:val="24"/>
        </w:rPr>
        <w:t>In March 2018, the President’s Management Agenda (PMA) and new Cross-Agency Priority (CAP) Goals</w:t>
      </w:r>
      <w:r>
        <w:rPr>
          <w:b w:val="0"/>
          <w:sz w:val="24"/>
          <w:szCs w:val="24"/>
        </w:rPr>
        <w:t xml:space="preserve"> were launched. </w:t>
      </w:r>
      <w:r>
        <w:rPr>
          <w:b w:val="0"/>
          <w:sz w:val="24"/>
          <w:szCs w:val="24"/>
        </w:rPr>
        <w:t xml:space="preserve">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967187" w:rsidP="00967187" w14:paraId="032531BF" w14:textId="77777777">
      <w:pPr>
        <w:pStyle w:val="BodyText"/>
        <w:ind w:left="720"/>
        <w:rPr>
          <w:b w:val="0"/>
          <w:sz w:val="24"/>
          <w:szCs w:val="24"/>
        </w:rPr>
      </w:pPr>
    </w:p>
    <w:p w:rsidR="00967187" w:rsidP="00967187" w14:paraId="44F2299A" w14:textId="4285AAD4">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Improving 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which, among other things, seeks to improve the service design, digital products, and customer-experience management of Federal High Impact Service Providers</w:t>
      </w:r>
      <w:r w:rsidR="00297F02">
        <w:rPr>
          <w:b w:val="0"/>
          <w:bCs/>
          <w:color w:val="000000"/>
          <w:spacing w:val="-3"/>
          <w:sz w:val="23"/>
          <w:szCs w:val="23"/>
          <w:shd w:val="clear" w:color="auto" w:fill="FFFFFF"/>
        </w:rPr>
        <w:t xml:space="preserve"> </w:t>
      </w:r>
      <w:r>
        <w:rPr>
          <w:b w:val="0"/>
          <w:bCs/>
          <w:color w:val="000000"/>
          <w:spacing w:val="-3"/>
          <w:sz w:val="23"/>
          <w:szCs w:val="23"/>
          <w:shd w:val="clear" w:color="auto" w:fill="FFFFFF"/>
        </w:rPr>
        <w:t xml:space="preserve">by reducing customer burden, addressing inequities, and streamlining processes. </w:t>
      </w:r>
    </w:p>
    <w:p w:rsidR="00967187" w:rsidP="00967187" w14:paraId="1932E226" w14:textId="77777777">
      <w:pPr>
        <w:pStyle w:val="BodyText"/>
        <w:rPr>
          <w:b w:val="0"/>
          <w:sz w:val="24"/>
          <w:szCs w:val="24"/>
        </w:rPr>
      </w:pPr>
    </w:p>
    <w:p w:rsidR="00967187" w:rsidP="00967187" w14:paraId="501A972F" w14:textId="59588352">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the </w:t>
      </w:r>
      <w:r w:rsidR="007D2DB5">
        <w:rPr>
          <w:b w:val="0"/>
          <w:sz w:val="24"/>
          <w:szCs w:val="24"/>
        </w:rPr>
        <w:t>Department of Homeland Security</w:t>
      </w:r>
      <w:r w:rsidRPr="00FB3E61">
        <w:rPr>
          <w:b w:val="0"/>
          <w:sz w:val="24"/>
          <w:szCs w:val="24"/>
        </w:rPr>
        <w:t xml:space="preserve"> </w:t>
      </w:r>
      <w:r w:rsidRPr="00C25189">
        <w:rPr>
          <w:b w:val="0"/>
          <w:sz w:val="24"/>
          <w:szCs w:val="24"/>
        </w:rPr>
        <w:t xml:space="preserve">(hereafter “the Agency”) </w:t>
      </w:r>
      <w:r>
        <w:rPr>
          <w:b w:val="0"/>
          <w:sz w:val="24"/>
          <w:szCs w:val="24"/>
        </w:rPr>
        <w:t>to act in accordance with OMB Circular A-11 Section 280</w:t>
      </w:r>
      <w:r>
        <w:rPr>
          <w:b w:val="0"/>
          <w:sz w:val="24"/>
          <w:szCs w:val="24"/>
        </w:rPr>
        <w:t>, Executive Order 14058, and the OMB memoranda on burden reduction,</w:t>
      </w:r>
      <w:r>
        <w:rPr>
          <w:b w:val="0"/>
          <w:sz w:val="24"/>
          <w:szCs w:val="24"/>
        </w:rPr>
        <w:t xml:space="preserve"> to ultimately transform the experience of its customers to improve both efficiency and mission delivery, and increase accountability by communicating about these efforts with the public.</w:t>
      </w:r>
    </w:p>
    <w:p w:rsidR="00B927B8" w:rsidRPr="0083061C" w:rsidP="00BD1E9D" w14:paraId="521A80DE" w14:textId="77777777">
      <w:pPr>
        <w:pStyle w:val="BodyText"/>
        <w:ind w:left="720"/>
        <w:rPr>
          <w:b w:val="0"/>
          <w:sz w:val="24"/>
          <w:szCs w:val="24"/>
        </w:rPr>
      </w:pPr>
      <w:r w:rsidRPr="0083061C">
        <w:rPr>
          <w:b w:val="0"/>
          <w:sz w:val="24"/>
          <w:szCs w:val="24"/>
        </w:rPr>
        <w:t xml:space="preserve">  </w:t>
      </w:r>
    </w:p>
    <w:p w:rsidR="00386054" w:rsidRPr="00572524" w14:paraId="5DCEA0F5"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5B01CED0" w14:textId="77777777">
      <w:pPr>
        <w:tabs>
          <w:tab w:val="left" w:pos="-720"/>
        </w:tabs>
        <w:suppressAutoHyphens/>
        <w:rPr>
          <w:rFonts w:ascii="Times New Roman" w:hAnsi="Times New Roman"/>
          <w:szCs w:val="24"/>
        </w:rPr>
      </w:pPr>
    </w:p>
    <w:p w:rsidR="006F2BFD" w:rsidP="006F2BFD" w14:paraId="6F67EC68"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00E552BD" w14:textId="77777777">
      <w:pPr>
        <w:pStyle w:val="BodyText"/>
        <w:ind w:left="720"/>
        <w:rPr>
          <w:b w:val="0"/>
          <w:sz w:val="24"/>
          <w:szCs w:val="24"/>
        </w:rPr>
      </w:pPr>
    </w:p>
    <w:p w:rsidR="006F2BFD" w:rsidRPr="006F2BFD" w:rsidP="006F2BFD" w14:paraId="78A3C0FF"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14:paraId="3D2FFA83" w14:textId="77777777">
      <w:pPr>
        <w:pStyle w:val="BodyText"/>
        <w:ind w:left="720"/>
        <w:rPr>
          <w:b w:val="0"/>
          <w:sz w:val="24"/>
          <w:szCs w:val="24"/>
        </w:rPr>
      </w:pPr>
    </w:p>
    <w:p w:rsidR="006F2BFD" w:rsidP="006F2BFD" w14:paraId="74AA4CFA"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44580769" w14:textId="77777777">
      <w:pPr>
        <w:pStyle w:val="BodyText"/>
        <w:ind w:left="720"/>
        <w:rPr>
          <w:b w:val="0"/>
          <w:sz w:val="24"/>
          <w:szCs w:val="24"/>
        </w:rPr>
      </w:pPr>
    </w:p>
    <w:p w:rsidR="006A7CA8" w:rsidP="006F2BFD" w14:paraId="002112E7"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0FDECD89" w14:textId="77777777">
      <w:pPr>
        <w:pStyle w:val="BodyText"/>
        <w:ind w:left="720"/>
        <w:rPr>
          <w:b w:val="0"/>
          <w:sz w:val="24"/>
          <w:szCs w:val="24"/>
        </w:rPr>
      </w:pPr>
    </w:p>
    <w:p w:rsidR="006A7CA8" w:rsidP="006A7CA8" w14:paraId="717FBB4A" w14:textId="7777777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w:t>
      </w:r>
      <w:r w:rsidR="00657299">
        <w:rPr>
          <w:b w:val="0"/>
          <w:sz w:val="24"/>
          <w:szCs w:val="24"/>
        </w:rPr>
        <w:t xml:space="preserve">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4C40E8C5" w14:textId="77777777">
      <w:pPr>
        <w:pStyle w:val="BodyText"/>
        <w:ind w:left="720"/>
        <w:rPr>
          <w:sz w:val="24"/>
          <w:szCs w:val="24"/>
        </w:rPr>
      </w:pPr>
    </w:p>
    <w:p w:rsidR="0039757D" w:rsidP="00E03EA0" w14:paraId="712EA65B"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10"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5B0D444" w14:textId="77777777">
      <w:pPr>
        <w:pStyle w:val="BodyText"/>
        <w:ind w:left="720"/>
        <w:rPr>
          <w:b w:val="0"/>
          <w:sz w:val="24"/>
          <w:szCs w:val="24"/>
        </w:rPr>
      </w:pPr>
    </w:p>
    <w:p w:rsidR="00C25189" w:rsidP="006A7CA8" w14:paraId="0BCBFB10"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2B6B5DCB" w14:textId="77777777">
      <w:pPr>
        <w:pStyle w:val="BodyText"/>
        <w:ind w:left="720"/>
        <w:rPr>
          <w:b w:val="0"/>
          <w:sz w:val="24"/>
          <w:szCs w:val="24"/>
        </w:rPr>
      </w:pPr>
    </w:p>
    <w:p w:rsidR="0000550E" w:rsidRPr="0000550E" w:rsidP="006A7CA8" w14:paraId="50FA0B70"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2395A799" w14:textId="77777777">
      <w:pPr>
        <w:pStyle w:val="BodyText"/>
        <w:ind w:left="720"/>
        <w:rPr>
          <w:b w:val="0"/>
          <w:sz w:val="24"/>
          <w:szCs w:val="24"/>
        </w:rPr>
      </w:pPr>
    </w:p>
    <w:p w:rsidR="00622ED0" w:rsidP="00BD1E9D" w14:paraId="3F4B5F3D"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49918C03" w14:textId="77777777">
      <w:pPr>
        <w:pStyle w:val="BodyText"/>
        <w:ind w:left="720"/>
        <w:rPr>
          <w:b w:val="0"/>
          <w:sz w:val="24"/>
          <w:szCs w:val="24"/>
        </w:rPr>
      </w:pPr>
    </w:p>
    <w:p w:rsidR="00E15CE1" w:rsidP="00DA6827" w14:paraId="3E007111" w14:textId="3AF7AEC0">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DA6827">
        <w:rPr>
          <w:b w:val="0"/>
          <w:sz w:val="24"/>
          <w:szCs w:val="24"/>
        </w:rPr>
        <w:t xml:space="preserve">High Impact Service providers must refer to </w:t>
      </w:r>
      <w:r>
        <w:rPr>
          <w:b w:val="0"/>
          <w:sz w:val="24"/>
          <w:szCs w:val="24"/>
        </w:rPr>
        <w:t>OMB Circ</w:t>
      </w:r>
      <w:r>
        <w:rPr>
          <w:b w:val="0"/>
          <w:sz w:val="24"/>
          <w:szCs w:val="24"/>
        </w:rPr>
        <w:t>ular A-11 Section 280</w:t>
      </w:r>
      <w:r w:rsidR="00DA6827">
        <w:rPr>
          <w:b w:val="0"/>
          <w:sz w:val="24"/>
          <w:szCs w:val="24"/>
        </w:rPr>
        <w:t xml:space="preserve"> for required survey question wording and organization.</w:t>
      </w:r>
      <w:r>
        <w:rPr>
          <w:b w:val="0"/>
          <w:sz w:val="24"/>
          <w:szCs w:val="24"/>
        </w:rPr>
        <w:t xml:space="preserve"> </w:t>
      </w:r>
    </w:p>
    <w:p w:rsidR="00622ED0" w:rsidP="00BD1E9D" w14:paraId="31FE7111" w14:textId="77777777">
      <w:pPr>
        <w:pStyle w:val="BodyText"/>
        <w:ind w:left="720"/>
        <w:rPr>
          <w:b w:val="0"/>
          <w:sz w:val="24"/>
          <w:szCs w:val="24"/>
        </w:rPr>
      </w:pPr>
    </w:p>
    <w:p w:rsidR="00E03202" w:rsidP="00E03202" w14:paraId="0944757E" w14:textId="77777777">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225C0DDC" w14:textId="77777777">
      <w:pPr>
        <w:pStyle w:val="BodyText"/>
        <w:ind w:left="720"/>
        <w:rPr>
          <w:b w:val="0"/>
          <w:sz w:val="24"/>
          <w:szCs w:val="24"/>
        </w:rPr>
      </w:pPr>
    </w:p>
    <w:p w:rsidR="00C25189" w:rsidRPr="00271C21" w:rsidP="00E03EA0" w14:paraId="408C7568"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w:t>
      </w:r>
      <w:r w:rsidR="00271C21">
        <w:rPr>
          <w:b w:val="0"/>
          <w:sz w:val="24"/>
          <w:szCs w:val="24"/>
        </w:rPr>
        <w:t>update</w:t>
      </w:r>
      <w:r w:rsidR="00271C21">
        <w:rPr>
          <w:b w:val="0"/>
          <w:sz w:val="24"/>
          <w:szCs w:val="24"/>
        </w:rPr>
        <w:t xml:space="preserv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780F15E" w14:textId="77777777">
      <w:pPr>
        <w:pStyle w:val="BodyText"/>
        <w:rPr>
          <w:b w:val="0"/>
          <w:sz w:val="24"/>
          <w:szCs w:val="24"/>
        </w:rPr>
      </w:pPr>
    </w:p>
    <w:p w:rsidR="00A22BD9" w:rsidRPr="00A22BD9" w:rsidP="00A22BD9" w14:paraId="58B89424" w14:textId="77777777">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3C17FF9F" w14:textId="77777777">
      <w:pPr>
        <w:pStyle w:val="BodyText"/>
        <w:ind w:left="720"/>
        <w:rPr>
          <w:b w:val="0"/>
          <w:sz w:val="24"/>
          <w:szCs w:val="24"/>
        </w:rPr>
      </w:pPr>
    </w:p>
    <w:p w:rsidR="00FC38C8" w:rsidRPr="00FC38C8" w:rsidP="00FC38C8" w14:paraId="7FB648BB"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0F1123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1F801958" w14:textId="4AF7C781">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CC357F">
        <w:rPr>
          <w:rFonts w:ascii="Times New Roman" w:hAnsi="Times New Roman"/>
          <w:szCs w:val="24"/>
        </w:rPr>
        <w:t>;</w:t>
      </w:r>
      <w:r w:rsidRPr="00FC38C8">
        <w:rPr>
          <w:rFonts w:ascii="Times New Roman" w:hAnsi="Times New Roman"/>
          <w:szCs w:val="24"/>
        </w:rPr>
        <w:t xml:space="preserve"> </w:t>
      </w:r>
    </w:p>
    <w:p w:rsidR="00FC38C8" w:rsidRPr="00FC38C8" w:rsidP="00FC38C8" w14:paraId="1059193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4528269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305C8A9A"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967187" w:rsidRPr="0027749F" w:rsidP="00967187" w14:paraId="33B1E465" w14:textId="1C3C51FD">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The </w:t>
      </w:r>
      <w:r w:rsidRPr="0027749F">
        <w:rPr>
          <w:rFonts w:ascii="Times New Roman" w:hAnsi="Times New Roman"/>
          <w:szCs w:val="24"/>
        </w:rPr>
        <w:t xml:space="preserve">agency </w:t>
      </w:r>
      <w:r w:rsidRPr="0027749F">
        <w:rPr>
          <w:rFonts w:ascii="Times New Roman" w:hAnsi="Times New Roman"/>
          <w:szCs w:val="24"/>
        </w:rPr>
        <w:t xml:space="preserve">will follow the procedures specified in OMB Circular </w:t>
      </w:r>
      <w:r w:rsidRPr="0027749F">
        <w:rPr>
          <w:rFonts w:ascii="Times New Roman" w:hAnsi="Times New Roman"/>
          <w:szCs w:val="24"/>
        </w:rPr>
        <w:t xml:space="preserve">A-11 Section 280 </w:t>
      </w:r>
      <w:r w:rsidRPr="0027749F">
        <w:rPr>
          <w:rFonts w:ascii="Times New Roman" w:hAnsi="Times New Roman"/>
          <w:szCs w:val="24"/>
        </w:rPr>
        <w:t xml:space="preserve">for the required quarterly reporting to OMB of trust data and experience driver data from surveys. </w:t>
      </w:r>
    </w:p>
    <w:p w:rsidR="00BD1E9D" w:rsidP="00967187" w14:paraId="3C39E4A9" w14:textId="51222177">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w:t>
      </w:r>
      <w:r w:rsidRPr="0027749F">
        <w:rPr>
          <w:rFonts w:ascii="Times New Roman" w:hAnsi="Times New Roman"/>
          <w:szCs w:val="24"/>
        </w:rPr>
        <w:t>journey maps</w:t>
      </w:r>
      <w:r w:rsidRPr="0027749F">
        <w:rPr>
          <w:rFonts w:ascii="Times New Roman" w:hAnsi="Times New Roman"/>
          <w:szCs w:val="24"/>
        </w:rPr>
        <w:t xml:space="preserve">, user personas, reports, or other data-related summaries stemming from this collection, the agency must include appropriate caveats around those </w:t>
      </w:r>
      <w:r w:rsidRPr="0027749F">
        <w:rPr>
          <w:rFonts w:ascii="Times New Roman" w:hAnsi="Times New Roman"/>
          <w:szCs w:val="24"/>
        </w:rPr>
        <w:t>summaries</w:t>
      </w:r>
      <w:r w:rsidRPr="0027749F">
        <w:rPr>
          <w:rFonts w:ascii="Times New Roman" w:hAnsi="Times New Roman"/>
          <w:szCs w:val="24"/>
        </w:rPr>
        <w:t>,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27749F">
        <w:rPr>
          <w:rFonts w:ascii="Times New Roman" w:hAnsi="Times New Roman"/>
          <w:szCs w:val="24"/>
        </w:rPr>
        <w:t xml:space="preserve">.  </w:t>
      </w:r>
    </w:p>
    <w:p w:rsidR="00967187" w:rsidRPr="00967187" w:rsidP="008966C6" w14:paraId="34D3A59F" w14:textId="77777777">
      <w:pPr>
        <w:pStyle w:val="ListParagraph"/>
        <w:tabs>
          <w:tab w:val="left" w:pos="-720"/>
        </w:tabs>
        <w:suppressAutoHyphens/>
        <w:rPr>
          <w:rFonts w:ascii="Times New Roman" w:hAnsi="Times New Roman"/>
          <w:szCs w:val="24"/>
        </w:rPr>
      </w:pPr>
    </w:p>
    <w:p w:rsidR="00751AE8" w:rsidP="00B927B8" w14:paraId="1405EEE1"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42A9EC27" w14:textId="77777777">
      <w:pPr>
        <w:ind w:left="720"/>
        <w:rPr>
          <w:rFonts w:ascii="Times New Roman" w:hAnsi="Times New Roman"/>
        </w:rPr>
      </w:pPr>
    </w:p>
    <w:p w:rsidR="00B927B8" w:rsidP="00B927B8" w14:paraId="0BD579C6"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7AD6019" w14:textId="77777777">
      <w:pPr>
        <w:tabs>
          <w:tab w:val="left" w:pos="-720"/>
        </w:tabs>
        <w:suppressAutoHyphens/>
        <w:rPr>
          <w:rFonts w:ascii="Times New Roman" w:hAnsi="Times New Roman"/>
          <w:szCs w:val="24"/>
        </w:rPr>
      </w:pPr>
    </w:p>
    <w:p w:rsidR="00386054" w:rsidRPr="00572524" w14:paraId="714C5747"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18BD217A" w14:textId="77777777">
      <w:pPr>
        <w:tabs>
          <w:tab w:val="left" w:pos="-720"/>
        </w:tabs>
        <w:suppressAutoHyphens/>
        <w:rPr>
          <w:rFonts w:ascii="Times New Roman" w:hAnsi="Times New Roman"/>
          <w:szCs w:val="24"/>
        </w:rPr>
      </w:pPr>
    </w:p>
    <w:p w:rsidR="00297C42" w:rsidP="009A1449" w14:paraId="2ABA0157"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3CD22D0A" w14:textId="77777777">
      <w:pPr>
        <w:tabs>
          <w:tab w:val="left" w:pos="-720"/>
        </w:tabs>
        <w:suppressAutoHyphens/>
        <w:rPr>
          <w:rFonts w:ascii="Times New Roman" w:hAnsi="Times New Roman"/>
          <w:szCs w:val="24"/>
        </w:rPr>
      </w:pPr>
    </w:p>
    <w:p w:rsidR="00386054" w:rsidRPr="00572524" w14:paraId="6616A89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0E4E2EB4" w14:textId="77777777">
      <w:pPr>
        <w:tabs>
          <w:tab w:val="left" w:pos="-720"/>
        </w:tabs>
        <w:suppressAutoHyphens/>
        <w:rPr>
          <w:rFonts w:ascii="Times New Roman" w:hAnsi="Times New Roman"/>
          <w:szCs w:val="24"/>
        </w:rPr>
      </w:pPr>
    </w:p>
    <w:p w:rsidR="00297C42" w:rsidRPr="0083061C" w:rsidP="00CD40F8" w14:paraId="6862694F"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226EE533" w14:textId="77777777">
      <w:pPr>
        <w:tabs>
          <w:tab w:val="left" w:pos="-720"/>
        </w:tabs>
        <w:suppressAutoHyphens/>
        <w:rPr>
          <w:rFonts w:ascii="Times New Roman" w:hAnsi="Times New Roman"/>
          <w:szCs w:val="24"/>
        </w:rPr>
      </w:pPr>
    </w:p>
    <w:p w:rsidR="00386054" w:rsidRPr="00572524" w:rsidP="00BD1325" w14:paraId="135BA5C7"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w:t>
      </w:r>
      <w:r w:rsidRPr="00572524">
        <w:rPr>
          <w:rFonts w:ascii="Times New Roman" w:hAnsi="Times New Roman"/>
          <w:b/>
          <w:szCs w:val="24"/>
        </w:rPr>
        <w:t>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3DF38B60" w14:textId="77777777">
      <w:pPr>
        <w:rPr>
          <w:rFonts w:ascii="Times New Roman" w:hAnsi="Times New Roman"/>
          <w:szCs w:val="24"/>
        </w:rPr>
      </w:pPr>
    </w:p>
    <w:p w:rsidR="00297C42" w:rsidRPr="0083061C" w:rsidP="009A1449" w14:paraId="4336B1AC"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244AFE7C" w14:textId="77777777">
      <w:pPr>
        <w:pStyle w:val="EndnoteText"/>
        <w:rPr>
          <w:rFonts w:ascii="Times New Roman" w:hAnsi="Times New Roman"/>
          <w:szCs w:val="24"/>
        </w:rPr>
      </w:pPr>
    </w:p>
    <w:p w:rsidR="00386054" w:rsidRPr="00572524" w14:paraId="6C119D35"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7AC8E300" w14:textId="77777777">
      <w:pPr>
        <w:tabs>
          <w:tab w:val="left" w:pos="-720"/>
        </w:tabs>
        <w:suppressAutoHyphens/>
        <w:rPr>
          <w:rFonts w:ascii="Times New Roman" w:hAnsi="Times New Roman"/>
          <w:szCs w:val="24"/>
        </w:rPr>
      </w:pPr>
    </w:p>
    <w:p w:rsidR="00297C42" w:rsidRPr="0083061C" w:rsidP="009212F2" w14:paraId="07B974CF"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70C2DBC6" w14:textId="77777777">
      <w:pPr>
        <w:tabs>
          <w:tab w:val="left" w:pos="-720"/>
        </w:tabs>
        <w:suppressAutoHyphens/>
        <w:rPr>
          <w:rFonts w:ascii="Times New Roman" w:hAnsi="Times New Roman"/>
          <w:szCs w:val="24"/>
        </w:rPr>
      </w:pPr>
    </w:p>
    <w:p w:rsidR="00386054" w:rsidRPr="00572524" w14:paraId="7E762C11"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1685932C" w14:textId="77777777">
      <w:pPr>
        <w:tabs>
          <w:tab w:val="left" w:pos="-720"/>
        </w:tabs>
        <w:suppressAutoHyphens/>
        <w:rPr>
          <w:rFonts w:ascii="Times New Roman" w:hAnsi="Times New Roman"/>
          <w:b/>
          <w:szCs w:val="24"/>
        </w:rPr>
      </w:pPr>
    </w:p>
    <w:p w:rsidR="00386054" w:rsidRPr="0027712F" w:rsidP="003C29C2" w14:paraId="1D6BB05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4759AE2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567B3495"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4F9D223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A36ECB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082382D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55605171"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6B21513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78366E4B" w14:textId="77777777">
      <w:pPr>
        <w:tabs>
          <w:tab w:val="left" w:pos="-720"/>
        </w:tabs>
        <w:suppressAutoHyphens/>
        <w:rPr>
          <w:rFonts w:ascii="Times New Roman" w:hAnsi="Times New Roman"/>
          <w:szCs w:val="24"/>
        </w:rPr>
      </w:pPr>
    </w:p>
    <w:p w:rsidR="0013016E" w:rsidRPr="0083061C" w:rsidP="009A1449" w14:paraId="5B322B0E" w14:textId="77777777">
      <w:pPr>
        <w:pStyle w:val="BodyTextIndent"/>
        <w:ind w:left="720"/>
        <w:rPr>
          <w:rFonts w:ascii="Times New Roman" w:hAnsi="Times New Roman"/>
        </w:rPr>
      </w:pPr>
      <w:r w:rsidRPr="0013016E">
        <w:rPr>
          <w:rFonts w:ascii="Times New Roman" w:hAnsi="Times New Roman"/>
        </w:rPr>
        <w:t xml:space="preserve">These surveys will be consistent with all the guidelines in 5 CFR 1320.  There are no such special circumstances that would cause this information collection to be conducted </w:t>
      </w:r>
      <w:r w:rsidRPr="0013016E">
        <w:rPr>
          <w:rFonts w:ascii="Times New Roman" w:hAnsi="Times New Roman"/>
        </w:rPr>
        <w:t>in an unusual or intrusive manner.  All participation will be voluntary.  Should the Agency need to deviate from the requirements outlined in 5 CFR 1320, individual justification will be provided to OMB on a case-by-case basis.</w:t>
      </w:r>
    </w:p>
    <w:p w:rsidR="00386054" w:rsidRPr="00EF7FF5" w14:paraId="2EAAA303" w14:textId="77777777">
      <w:pPr>
        <w:tabs>
          <w:tab w:val="left" w:pos="-720"/>
        </w:tabs>
        <w:suppressAutoHyphens/>
        <w:rPr>
          <w:rFonts w:ascii="Times New Roman" w:hAnsi="Times New Roman"/>
          <w:szCs w:val="24"/>
        </w:rPr>
      </w:pPr>
    </w:p>
    <w:p w:rsidR="00386054" w:rsidRPr="00572524" w14:paraId="633C654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1F066808" w14:textId="77777777">
      <w:pPr>
        <w:tabs>
          <w:tab w:val="left" w:pos="-720"/>
        </w:tabs>
        <w:suppressAutoHyphens/>
        <w:rPr>
          <w:rStyle w:val="a"/>
          <w:rFonts w:ascii="Times New Roman" w:hAnsi="Times New Roman"/>
          <w:b/>
          <w:szCs w:val="24"/>
        </w:rPr>
      </w:pPr>
    </w:p>
    <w:p w:rsidR="00386054" w:rsidRPr="00EF7FF5" w:rsidP="003C29C2" w14:paraId="53D1AB75"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2DAB9C52" w14:textId="77777777">
      <w:pPr>
        <w:tabs>
          <w:tab w:val="left" w:pos="-720"/>
        </w:tabs>
        <w:suppressAutoHyphens/>
        <w:rPr>
          <w:rStyle w:val="a"/>
          <w:rFonts w:ascii="Times New Roman" w:hAnsi="Times New Roman"/>
          <w:szCs w:val="24"/>
        </w:rPr>
      </w:pPr>
    </w:p>
    <w:p w:rsidR="00386054" w:rsidRPr="00EF7FF5" w:rsidP="003C29C2" w14:paraId="2B98B016"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1BA7FB9C" w14:textId="77777777">
      <w:pPr>
        <w:tabs>
          <w:tab w:val="left" w:pos="-720"/>
        </w:tabs>
        <w:suppressAutoHyphens/>
        <w:rPr>
          <w:rFonts w:ascii="Times New Roman" w:hAnsi="Times New Roman"/>
          <w:szCs w:val="24"/>
        </w:rPr>
      </w:pPr>
    </w:p>
    <w:p w:rsidR="00822C98" w:rsidP="00297C42" w14:paraId="166C4B51" w14:textId="77777777">
      <w:pPr>
        <w:ind w:left="720"/>
        <w:rPr>
          <w:rFonts w:ascii="Times New Roman" w:hAnsi="Times New Roman"/>
        </w:rPr>
      </w:pPr>
      <w:r>
        <w:rPr>
          <w:rFonts w:ascii="Times New Roman" w:hAnsi="Times New Roman"/>
        </w:rPr>
        <w:t xml:space="preserve">The 60-day public comment notice was published in the Federal Register </w:t>
      </w:r>
      <w:r w:rsidR="0027313B">
        <w:rPr>
          <w:rFonts w:ascii="Times New Roman" w:hAnsi="Times New Roman"/>
        </w:rPr>
        <w:t>June</w:t>
      </w:r>
      <w:r w:rsidR="002F5C17">
        <w:rPr>
          <w:rFonts w:ascii="Times New Roman" w:hAnsi="Times New Roman"/>
        </w:rPr>
        <w:t xml:space="preserve"> </w:t>
      </w:r>
      <w:r w:rsidR="0027313B">
        <w:rPr>
          <w:rFonts w:ascii="Times New Roman" w:hAnsi="Times New Roman"/>
        </w:rPr>
        <w:t>23</w:t>
      </w:r>
      <w:r w:rsidR="002F5C17">
        <w:rPr>
          <w:rFonts w:ascii="Times New Roman" w:hAnsi="Times New Roman"/>
        </w:rPr>
        <w:t>, 202</w:t>
      </w:r>
      <w:r w:rsidR="0027313B">
        <w:rPr>
          <w:rFonts w:ascii="Times New Roman" w:hAnsi="Times New Roman"/>
        </w:rPr>
        <w:t xml:space="preserve">3 </w:t>
      </w:r>
      <w:r w:rsidR="002F5C17">
        <w:rPr>
          <w:rFonts w:ascii="Times New Roman" w:hAnsi="Times New Roman"/>
        </w:rPr>
        <w:t xml:space="preserve">at </w:t>
      </w:r>
      <w:r w:rsidR="0027313B">
        <w:rPr>
          <w:rFonts w:ascii="Times New Roman" w:hAnsi="Times New Roman"/>
        </w:rPr>
        <w:t>88</w:t>
      </w:r>
      <w:r w:rsidR="002F5C17">
        <w:rPr>
          <w:rFonts w:ascii="Times New Roman" w:hAnsi="Times New Roman"/>
        </w:rPr>
        <w:t xml:space="preserve"> FR </w:t>
      </w:r>
      <w:r w:rsidR="0027313B">
        <w:rPr>
          <w:rFonts w:ascii="Times New Roman" w:hAnsi="Times New Roman"/>
        </w:rPr>
        <w:t>41115</w:t>
      </w:r>
      <w:r>
        <w:rPr>
          <w:rFonts w:ascii="Times New Roman" w:hAnsi="Times New Roman"/>
        </w:rPr>
        <w:t xml:space="preserve">.  </w:t>
      </w:r>
      <w:r w:rsidR="0027313B">
        <w:rPr>
          <w:rFonts w:ascii="Times New Roman" w:hAnsi="Times New Roman"/>
        </w:rPr>
        <w:t>DHS has not received any comments</w:t>
      </w:r>
      <w:r>
        <w:rPr>
          <w:rFonts w:ascii="Times New Roman" w:hAnsi="Times New Roman"/>
        </w:rPr>
        <w:t>.</w:t>
      </w:r>
    </w:p>
    <w:p w:rsidR="0027313B" w:rsidP="00297C42" w14:paraId="53922C61" w14:textId="77777777">
      <w:pPr>
        <w:ind w:left="720"/>
        <w:rPr>
          <w:rFonts w:ascii="Times New Roman" w:hAnsi="Times New Roman"/>
        </w:rPr>
      </w:pPr>
    </w:p>
    <w:p w:rsidR="002F5C17" w:rsidP="002F5C17" w14:paraId="29BD69CB" w14:textId="77777777">
      <w:pPr>
        <w:ind w:left="720"/>
        <w:rPr>
          <w:rFonts w:ascii="Times New Roman" w:hAnsi="Times New Roman"/>
        </w:rPr>
      </w:pPr>
      <w:r>
        <w:rPr>
          <w:rFonts w:ascii="Times New Roman" w:hAnsi="Times New Roman"/>
        </w:rPr>
        <w:t xml:space="preserve">The 30-day public comment notice was published in the Federal Register September </w:t>
      </w:r>
      <w:r w:rsidR="0027313B">
        <w:rPr>
          <w:rFonts w:ascii="Times New Roman" w:hAnsi="Times New Roman"/>
        </w:rPr>
        <w:t>05</w:t>
      </w:r>
      <w:r>
        <w:rPr>
          <w:rFonts w:ascii="Times New Roman" w:hAnsi="Times New Roman"/>
        </w:rPr>
        <w:t>, 202</w:t>
      </w:r>
      <w:r w:rsidR="0027313B">
        <w:rPr>
          <w:rFonts w:ascii="Times New Roman" w:hAnsi="Times New Roman"/>
        </w:rPr>
        <w:t>3</w:t>
      </w:r>
      <w:r>
        <w:rPr>
          <w:rFonts w:ascii="Times New Roman" w:hAnsi="Times New Roman"/>
        </w:rPr>
        <w:t xml:space="preserve"> at 8</w:t>
      </w:r>
      <w:r w:rsidR="0027313B">
        <w:rPr>
          <w:rFonts w:ascii="Times New Roman" w:hAnsi="Times New Roman"/>
        </w:rPr>
        <w:t>8</w:t>
      </w:r>
      <w:r>
        <w:rPr>
          <w:rFonts w:ascii="Times New Roman" w:hAnsi="Times New Roman"/>
        </w:rPr>
        <w:t xml:space="preserve"> FR </w:t>
      </w:r>
      <w:r w:rsidR="0027313B">
        <w:rPr>
          <w:rFonts w:ascii="Times New Roman" w:hAnsi="Times New Roman"/>
        </w:rPr>
        <w:t>60695</w:t>
      </w:r>
      <w:r>
        <w:rPr>
          <w:rFonts w:ascii="Times New Roman" w:hAnsi="Times New Roman"/>
        </w:rPr>
        <w:t xml:space="preserve">.  </w:t>
      </w:r>
      <w:r w:rsidR="0079207B">
        <w:rPr>
          <w:rFonts w:ascii="Times New Roman" w:hAnsi="Times New Roman"/>
        </w:rPr>
        <w:t xml:space="preserve">To date </w:t>
      </w:r>
      <w:bookmarkStart w:id="0" w:name="_Hlk144888876"/>
      <w:r w:rsidR="0079207B">
        <w:rPr>
          <w:rFonts w:ascii="Times New Roman" w:hAnsi="Times New Roman"/>
        </w:rPr>
        <w:t>DHS has not received any comments</w:t>
      </w:r>
      <w:bookmarkEnd w:id="0"/>
      <w:r w:rsidR="0079207B">
        <w:rPr>
          <w:rFonts w:ascii="Times New Roman" w:hAnsi="Times New Roman"/>
        </w:rPr>
        <w:t>.</w:t>
      </w:r>
    </w:p>
    <w:p w:rsidR="00AC1FA8" w:rsidP="00297C42" w14:paraId="62906171" w14:textId="77777777">
      <w:pPr>
        <w:ind w:left="720"/>
      </w:pPr>
    </w:p>
    <w:p w:rsidR="00386054" w:rsidRPr="00572524" w14:paraId="57F71DF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3E4483FD" w14:textId="77777777">
      <w:pPr>
        <w:tabs>
          <w:tab w:val="left" w:pos="-720"/>
        </w:tabs>
        <w:suppressAutoHyphens/>
        <w:rPr>
          <w:rFonts w:ascii="Times New Roman" w:hAnsi="Times New Roman"/>
          <w:szCs w:val="24"/>
        </w:rPr>
      </w:pPr>
    </w:p>
    <w:p w:rsidR="00297C42" w:rsidRPr="003D5D70" w:rsidP="00297C42" w14:paraId="658847CA"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38370A24" w14:textId="77777777">
      <w:pPr>
        <w:tabs>
          <w:tab w:val="left" w:pos="-720"/>
        </w:tabs>
        <w:suppressAutoHyphens/>
        <w:rPr>
          <w:rFonts w:ascii="Times New Roman" w:hAnsi="Times New Roman"/>
          <w:b/>
          <w:szCs w:val="24"/>
        </w:rPr>
      </w:pPr>
    </w:p>
    <w:p w:rsidR="00386054" w:rsidRPr="00572524" w14:paraId="328CE74A"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3"/>
      </w:r>
      <w:r w:rsidRPr="00572524" w:rsidR="001743A5">
        <w:rPr>
          <w:rFonts w:ascii="Times New Roman" w:hAnsi="Times New Roman"/>
          <w:b/>
          <w:szCs w:val="24"/>
        </w:rPr>
        <w:t xml:space="preserve"> If the </w:t>
      </w:r>
      <w:r w:rsidRPr="00572524" w:rsidR="001743A5">
        <w:rPr>
          <w:rFonts w:ascii="Times New Roman" w:hAnsi="Times New Roman"/>
          <w:b/>
          <w:szCs w:val="24"/>
        </w:rPr>
        <w:t>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6291BE0C" w14:textId="77777777">
      <w:pPr>
        <w:tabs>
          <w:tab w:val="left" w:pos="-720"/>
        </w:tabs>
        <w:suppressAutoHyphens/>
        <w:rPr>
          <w:rFonts w:ascii="Times New Roman" w:hAnsi="Times New Roman"/>
          <w:szCs w:val="24"/>
        </w:rPr>
      </w:pPr>
    </w:p>
    <w:p w:rsidR="00297C42" w:rsidRPr="0083061C" w:rsidP="003D5D70" w14:paraId="0C34CD18"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60ACD96C" w14:textId="77777777">
      <w:pPr>
        <w:tabs>
          <w:tab w:val="left" w:pos="-720"/>
        </w:tabs>
        <w:suppressAutoHyphens/>
        <w:rPr>
          <w:rFonts w:ascii="Times New Roman" w:hAnsi="Times New Roman"/>
          <w:szCs w:val="24"/>
        </w:rPr>
      </w:pPr>
    </w:p>
    <w:p w:rsidR="00386054" w:rsidRPr="00572524" w14:paraId="621DFDEB"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33A2F99D" w14:textId="77777777">
      <w:pPr>
        <w:pStyle w:val="BodyTextIndent"/>
        <w:rPr>
          <w:rFonts w:ascii="Times New Roman" w:hAnsi="Times New Roman"/>
        </w:rPr>
      </w:pPr>
    </w:p>
    <w:p w:rsidR="00DA6827" w:rsidRPr="008966C6" w:rsidP="008966C6" w14:paraId="7529B5B2" w14:textId="36314480">
      <w:pPr>
        <w:pStyle w:val="pf0"/>
        <w:ind w:left="720"/>
      </w:pPr>
      <w:r w:rsidRPr="008966C6">
        <w:rPr>
          <w:rStyle w:val="cf01"/>
          <w:rFonts w:ascii="Times New Roman" w:hAnsi="Times New Roman" w:cs="Times New Roman"/>
          <w:color w:val="auto"/>
          <w:sz w:val="24"/>
          <w:szCs w:val="24"/>
        </w:rPr>
        <w:t>In general, DHS’s generic clearances under this OMB control number will not contain any questions of a sensitive nature. If DHS identifies a question of a sensitive nature for a specific clearance, we will discuss this in the clearance request.</w:t>
      </w:r>
    </w:p>
    <w:p w:rsidR="00386054" w14:paraId="0E4EBC54" w14:textId="5C2C6DDD">
      <w:pPr>
        <w:tabs>
          <w:tab w:val="left" w:pos="-720"/>
        </w:tabs>
        <w:suppressAutoHyphens/>
        <w:rPr>
          <w:rFonts w:ascii="Times New Roman" w:hAnsi="Times New Roman"/>
        </w:rPr>
      </w:pPr>
    </w:p>
    <w:p w:rsidR="00F30CEE" w:rsidRPr="00EF7FF5" w14:paraId="7D9B9025" w14:textId="77777777">
      <w:pPr>
        <w:tabs>
          <w:tab w:val="left" w:pos="-720"/>
        </w:tabs>
        <w:suppressAutoHyphens/>
        <w:rPr>
          <w:rFonts w:ascii="Times New Roman" w:hAnsi="Times New Roman"/>
          <w:szCs w:val="24"/>
        </w:rPr>
      </w:pPr>
    </w:p>
    <w:p w:rsidR="00386054" w:rsidRPr="00572524" w14:paraId="53F5CD08"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17C793D6" w14:textId="77777777">
      <w:pPr>
        <w:tabs>
          <w:tab w:val="left" w:pos="-720"/>
        </w:tabs>
        <w:suppressAutoHyphens/>
        <w:rPr>
          <w:rStyle w:val="a"/>
          <w:rFonts w:ascii="Times New Roman" w:hAnsi="Times New Roman"/>
          <w:b/>
          <w:szCs w:val="24"/>
        </w:rPr>
      </w:pPr>
    </w:p>
    <w:p w:rsidR="003D5D70" w:rsidRPr="00572524" w:rsidP="003D5D70" w14:paraId="5E7F29BE"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4F715648"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4A07F673"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 xml:space="preserve">Provide estimates of annualized cost to respondents of the hour burdens for collections of information, identifying and using appropriate wage rate categories.  The cost of contracting out or paying outside parties for information </w:t>
      </w:r>
      <w:r w:rsidRPr="00572524">
        <w:rPr>
          <w:rStyle w:val="a"/>
          <w:rFonts w:ascii="Times New Roman" w:hAnsi="Times New Roman"/>
          <w:b/>
          <w:szCs w:val="24"/>
        </w:rPr>
        <w:t>collection activities should not be included here.  Instead, this cost should be included in Item 14.</w:t>
      </w:r>
    </w:p>
    <w:p w:rsidR="00386054" w:rsidRPr="00EF7FF5" w14:paraId="2E868201" w14:textId="77777777">
      <w:pPr>
        <w:suppressAutoHyphens/>
        <w:rPr>
          <w:rFonts w:ascii="Times New Roman" w:hAnsi="Times New Roman"/>
          <w:szCs w:val="24"/>
        </w:rPr>
      </w:pPr>
    </w:p>
    <w:p w:rsidR="0035309F" w:rsidRPr="0035309F" w:rsidP="00A22BD9" w14:paraId="79362D3D" w14:textId="77777777">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00A22BD9" w:rsidRPr="00A22BD9" w:rsidP="00A22BD9" w14:paraId="2E7264F0" w14:textId="7777777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7D2DB5" w:rsidP="00A22BD9" w14:paraId="759714B0" w14:textId="77777777">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500 individual interviews averaging 30 minutes each. </w:t>
      </w:r>
    </w:p>
    <w:p w:rsidR="00A22BD9" w:rsidRPr="007D2DB5" w:rsidP="003D5D70" w14:paraId="4001AB68" w14:textId="77777777">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35309F" w:rsidRPr="007D2DB5" w:rsidP="00BB63CD" w14:paraId="1B199E35" w14:textId="77777777">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The Agency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0035309F" w:rsidRPr="007D2DB5" w:rsidP="00BB63CD" w14:paraId="40D72089" w14:textId="77777777">
      <w:pPr>
        <w:ind w:left="720"/>
        <w:rPr>
          <w:rFonts w:ascii="Times New Roman" w:hAnsi="Times New Roman"/>
          <w:b/>
        </w:rPr>
      </w:pPr>
    </w:p>
    <w:p w:rsidR="0035309F" w:rsidRPr="007D2DB5" w:rsidP="0035309F" w14:paraId="1807F3F9" w14:textId="77777777">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Expecting each instance to have on average of 20 users, and 20 services/products tested each year, this clearance expects 400 respondents.</w:t>
      </w:r>
    </w:p>
    <w:p w:rsidR="0002637C" w:rsidRPr="007D2DB5" w:rsidP="0035309F" w14:paraId="042766E3" w14:textId="77777777">
      <w:pPr>
        <w:ind w:left="720"/>
        <w:rPr>
          <w:rFonts w:ascii="Times New Roman" w:hAnsi="Times New Roman"/>
          <w:b/>
        </w:rPr>
      </w:pPr>
    </w:p>
    <w:p w:rsidR="0002637C" w:rsidRPr="00443178" w:rsidP="0035309F" w14:paraId="76A2B441" w14:textId="77777777">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0035309F" w:rsidRPr="0035309F" w:rsidP="00BB63CD" w14:paraId="5AEA1EBE" w14:textId="77777777">
      <w:pPr>
        <w:ind w:left="720"/>
        <w:rPr>
          <w:rFonts w:ascii="Times New Roman" w:hAnsi="Times New Roman"/>
          <w:b/>
        </w:rPr>
      </w:pPr>
    </w:p>
    <w:p w:rsidR="00E809A4" w:rsidRPr="00053043" w:rsidP="00BB63CD" w14:paraId="62AA460C" w14:textId="77777777">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14:paraId="394E3132"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67BFACBD"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07C22827"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3E8B239B"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7AE1B710"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02637C" w:rsidP="00EA5328" w14:paraId="4038E523"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61BB4129" w14:textId="77777777">
            <w:pPr>
              <w:jc w:val="center"/>
              <w:rPr>
                <w:rFonts w:ascii="Times New Roman" w:hAnsi="Times New Roman"/>
                <w:b/>
                <w:szCs w:val="24"/>
              </w:rPr>
            </w:pPr>
            <w:r w:rsidRPr="0002637C">
              <w:rPr>
                <w:rFonts w:ascii="Times New Roman" w:hAnsi="Times New Roman"/>
                <w:b/>
                <w:szCs w:val="24"/>
              </w:rPr>
              <w:t>Total Burden hours</w:t>
            </w:r>
          </w:p>
        </w:tc>
      </w:tr>
      <w:tr w14:paraId="582460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3F52CF9D" w14:textId="77777777">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66F384A9" w14:textId="77777777">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735444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418A0FF2" w14:textId="77777777">
            <w:pPr>
              <w:jc w:val="center"/>
              <w:rPr>
                <w:rFonts w:ascii="Times New Roman" w:hAnsi="Times New Roman"/>
                <w:szCs w:val="24"/>
              </w:rPr>
            </w:pPr>
            <w:r>
              <w:rPr>
                <w:rFonts w:ascii="Times New Roman" w:hAnsi="Times New Roman"/>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89285D0" w14:textId="77777777">
            <w:pPr>
              <w:tabs>
                <w:tab w:val="left" w:pos="-1080"/>
                <w:tab w:val="left" w:pos="-720"/>
                <w:tab w:val="left" w:pos="0"/>
                <w:tab w:val="left" w:pos="450"/>
                <w:tab w:val="left" w:pos="720"/>
                <w:tab w:val="left" w:pos="2160"/>
              </w:tabs>
              <w:jc w:val="right"/>
              <w:rPr>
                <w:sz w:val="20"/>
              </w:rPr>
            </w:pPr>
            <w:r>
              <w:rPr>
                <w:sz w:val="20"/>
              </w:rPr>
              <w:t>250</w:t>
            </w:r>
          </w:p>
        </w:tc>
      </w:tr>
      <w:tr w14:paraId="2330FD78"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069D4D60" w14:textId="77777777">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5BAE19C4" w14:textId="77777777">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411F4F64"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69358B56" w14:textId="77777777">
            <w:pPr>
              <w:jc w:val="center"/>
              <w:rPr>
                <w:rFonts w:ascii="Times New Roman" w:hAnsi="Times New Roman"/>
                <w:szCs w:val="24"/>
              </w:rPr>
            </w:pPr>
            <w:r>
              <w:rPr>
                <w:rFonts w:ascii="Times New Roman" w:hAnsi="Times New Roman"/>
                <w:szCs w:val="24"/>
              </w:rPr>
              <w:t>90/60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462F648B" w14:textId="77777777">
            <w:pPr>
              <w:tabs>
                <w:tab w:val="left" w:pos="-1080"/>
                <w:tab w:val="left" w:pos="-720"/>
                <w:tab w:val="left" w:pos="0"/>
                <w:tab w:val="left" w:pos="450"/>
                <w:tab w:val="left" w:pos="720"/>
                <w:tab w:val="left" w:pos="2160"/>
              </w:tabs>
              <w:jc w:val="right"/>
              <w:rPr>
                <w:sz w:val="20"/>
              </w:rPr>
            </w:pPr>
            <w:r>
              <w:rPr>
                <w:sz w:val="20"/>
              </w:rPr>
              <w:t>675</w:t>
            </w:r>
          </w:p>
        </w:tc>
      </w:tr>
      <w:tr w14:paraId="6BF11858"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9789752" w14:textId="77777777">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1251FD82" w14:textId="77777777">
            <w:pPr>
              <w:jc w:val="right"/>
              <w:rPr>
                <w:sz w:val="20"/>
              </w:rPr>
            </w:pPr>
            <w:r>
              <w:rPr>
                <w:sz w:val="20"/>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E771A19"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6A3121EC" w14:textId="77777777">
            <w:pPr>
              <w:jc w:val="center"/>
              <w:rPr>
                <w:rFonts w:ascii="Times New Roman" w:hAnsi="Times New Roman"/>
                <w:szCs w:val="24"/>
              </w:rPr>
            </w:pPr>
            <w:r>
              <w:rPr>
                <w:rFonts w:ascii="Times New Roman" w:hAnsi="Times New Roman"/>
                <w:szCs w:val="24"/>
              </w:rPr>
              <w:t>3/60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79EF49DA" w14:textId="77777777">
            <w:pPr>
              <w:tabs>
                <w:tab w:val="left" w:pos="-1080"/>
                <w:tab w:val="left" w:pos="-720"/>
                <w:tab w:val="left" w:pos="0"/>
                <w:tab w:val="left" w:pos="450"/>
                <w:tab w:val="left" w:pos="720"/>
                <w:tab w:val="left" w:pos="2160"/>
              </w:tabs>
              <w:jc w:val="right"/>
              <w:rPr>
                <w:sz w:val="20"/>
              </w:rPr>
            </w:pPr>
            <w:r>
              <w:rPr>
                <w:sz w:val="20"/>
              </w:rPr>
              <w:t>100,000</w:t>
            </w:r>
          </w:p>
        </w:tc>
      </w:tr>
      <w:tr w14:paraId="39A6E197"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1B3FD464" w14:textId="77777777">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7AC3D3DF" w14:textId="77777777">
            <w:pPr>
              <w:jc w:val="right"/>
              <w:rPr>
                <w:sz w:val="20"/>
              </w:rPr>
            </w:pPr>
            <w:r>
              <w:rPr>
                <w:sz w:val="20"/>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45A40028"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725CE4" w:rsidP="00EA5328" w14:paraId="3FA6D8F8" w14:textId="77777777">
            <w:pPr>
              <w:jc w:val="center"/>
              <w:rPr>
                <w:rFonts w:ascii="Times New Roman" w:hAnsi="Times New Roman"/>
                <w:szCs w:val="24"/>
              </w:rPr>
            </w:pPr>
            <w:r>
              <w:rPr>
                <w:rFonts w:ascii="Times New Roman" w:hAnsi="Times New Roman"/>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7EDE8525" w14:textId="77777777">
            <w:pPr>
              <w:tabs>
                <w:tab w:val="left" w:pos="-1080"/>
                <w:tab w:val="left" w:pos="-720"/>
                <w:tab w:val="left" w:pos="0"/>
                <w:tab w:val="left" w:pos="450"/>
                <w:tab w:val="left" w:pos="720"/>
                <w:tab w:val="left" w:pos="2160"/>
              </w:tabs>
              <w:jc w:val="right"/>
              <w:rPr>
                <w:sz w:val="20"/>
              </w:rPr>
            </w:pPr>
            <w:r>
              <w:rPr>
                <w:sz w:val="20"/>
              </w:rPr>
              <w:t>100</w:t>
            </w:r>
          </w:p>
        </w:tc>
      </w:tr>
      <w:tr w14:paraId="01DD718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52292F27" w14:textId="77777777">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1102C815" w14:textId="77777777">
            <w:pPr>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32C28A19" w14:textId="77777777">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725CE4" w:rsidP="00EA5328" w14:paraId="6C38AAF5" w14:textId="77777777">
            <w:pPr>
              <w:jc w:val="center"/>
              <w:rPr>
                <w:rFonts w:ascii="Times New Roman" w:hAnsi="Times New Roman"/>
                <w:bCs/>
                <w:szCs w:val="24"/>
              </w:rPr>
            </w:pPr>
            <w:r>
              <w:rPr>
                <w:rFonts w:ascii="Times New Roman" w:hAnsi="Times New Roman"/>
                <w:bCs/>
                <w:szCs w:val="24"/>
              </w:rPr>
              <w:t>30/60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55037CF4" w14:textId="77777777">
            <w:pPr>
              <w:tabs>
                <w:tab w:val="left" w:pos="-1080"/>
                <w:tab w:val="left" w:pos="-720"/>
                <w:tab w:val="left" w:pos="0"/>
                <w:tab w:val="left" w:pos="450"/>
                <w:tab w:val="left" w:pos="720"/>
                <w:tab w:val="left" w:pos="2160"/>
              </w:tabs>
              <w:jc w:val="right"/>
              <w:rPr>
                <w:sz w:val="20"/>
              </w:rPr>
            </w:pPr>
            <w:r>
              <w:rPr>
                <w:sz w:val="20"/>
              </w:rPr>
              <w:t>100</w:t>
            </w:r>
          </w:p>
        </w:tc>
      </w:tr>
      <w:tr w14:paraId="15C92E51"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275966E5"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443178" w14:paraId="2BCD15AB" w14:textId="77777777">
            <w:pPr>
              <w:jc w:val="right"/>
              <w:rPr>
                <w:sz w:val="20"/>
              </w:rPr>
            </w:pPr>
            <w:r>
              <w:rPr>
                <w:sz w:val="20"/>
              </w:rPr>
              <w:t>2,001,</w:t>
            </w:r>
            <w:r w:rsidR="00443178">
              <w:rPr>
                <w:sz w:val="20"/>
              </w:rPr>
              <w:t>5</w:t>
            </w:r>
            <w:r>
              <w:rPr>
                <w:sz w:val="20"/>
              </w:rPr>
              <w:t>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5C50D9F"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725CE4" w:rsidP="00EA5328" w14:paraId="23A87810"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443178" w14:paraId="1112B57D" w14:textId="77777777">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00386054" w:rsidRPr="00EF7FF5" w14:paraId="62028BDA" w14:textId="77777777">
      <w:pPr>
        <w:tabs>
          <w:tab w:val="left" w:pos="-720"/>
        </w:tabs>
        <w:suppressAutoHyphens/>
        <w:rPr>
          <w:rFonts w:ascii="Times New Roman" w:hAnsi="Times New Roman"/>
          <w:szCs w:val="24"/>
        </w:rPr>
      </w:pPr>
    </w:p>
    <w:p w:rsidR="00386054" w:rsidRPr="00D5290B" w14:paraId="16BC0D6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475AEEC7" w14:textId="77777777">
      <w:pPr>
        <w:tabs>
          <w:tab w:val="left" w:pos="-720"/>
        </w:tabs>
        <w:suppressAutoHyphens/>
        <w:rPr>
          <w:rFonts w:ascii="Times New Roman" w:hAnsi="Times New Roman"/>
          <w:szCs w:val="24"/>
        </w:rPr>
      </w:pPr>
    </w:p>
    <w:p w:rsidR="00386054" w:rsidRPr="00D5290B" w:rsidP="003C29C2" w14:paraId="0687114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6AE8120"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6F9C622B"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5D6EF8A4" w14:textId="77777777">
      <w:pPr>
        <w:tabs>
          <w:tab w:val="left" w:pos="-720"/>
        </w:tabs>
        <w:suppressAutoHyphens/>
        <w:rPr>
          <w:rFonts w:ascii="Times New Roman" w:hAnsi="Times New Roman"/>
          <w:szCs w:val="24"/>
        </w:rPr>
      </w:pPr>
    </w:p>
    <w:p w:rsidR="00297C42" w:rsidP="00297C42" w14:paraId="05459083"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58C59867" w14:textId="77777777">
      <w:pPr>
        <w:ind w:left="720"/>
        <w:rPr>
          <w:rFonts w:ascii="Times New Roman" w:hAnsi="Times New Roman"/>
        </w:rPr>
      </w:pPr>
    </w:p>
    <w:p w:rsidR="00386054" w:rsidRPr="00F45FED" w14:paraId="2F7484B4"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2413CCB4" w14:textId="77777777">
      <w:pPr>
        <w:tabs>
          <w:tab w:val="left" w:pos="-720"/>
        </w:tabs>
        <w:suppressAutoHyphens/>
        <w:ind w:left="720"/>
        <w:rPr>
          <w:rFonts w:ascii="Times New Roman" w:hAnsi="Times New Roman"/>
        </w:rPr>
      </w:pPr>
    </w:p>
    <w:p w:rsidR="00386054" w:rsidP="00F45FED" w14:paraId="26A0CAAB"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w:t>
      </w:r>
      <w:r>
        <w:rPr>
          <w:rFonts w:ascii="Times New Roman" w:hAnsi="Times New Roman"/>
        </w:rPr>
        <w:t>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018BBB38" w14:textId="77777777">
      <w:pPr>
        <w:tabs>
          <w:tab w:val="left" w:pos="-720"/>
        </w:tabs>
        <w:suppressAutoHyphens/>
        <w:ind w:left="720"/>
        <w:rPr>
          <w:rFonts w:ascii="Times New Roman" w:hAnsi="Times New Roman"/>
          <w:szCs w:val="24"/>
        </w:rPr>
      </w:pPr>
    </w:p>
    <w:p w:rsidR="00386054" w:rsidRPr="00F45FED" w14:paraId="689A168D"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7A601CCD" w14:textId="77777777">
      <w:pPr>
        <w:tabs>
          <w:tab w:val="left" w:pos="-720"/>
        </w:tabs>
        <w:suppressAutoHyphens/>
        <w:rPr>
          <w:rFonts w:ascii="Times New Roman" w:hAnsi="Times New Roman"/>
          <w:szCs w:val="24"/>
        </w:rPr>
      </w:pPr>
    </w:p>
    <w:p w:rsidR="00FE4DD6" w:rsidRPr="00AC1FA8" w:rsidP="00425F9A" w14:paraId="543DDA42" w14:textId="77777777">
      <w:pPr>
        <w:ind w:left="720"/>
        <w:rPr>
          <w:rFonts w:ascii="Times New Roman" w:hAnsi="Times New Roman"/>
        </w:rPr>
      </w:pPr>
      <w:r>
        <w:rPr>
          <w:rFonts w:ascii="Times New Roman" w:hAnsi="Times New Roman"/>
        </w:rPr>
        <w:t xml:space="preserve">There is no change in information being collected or the burden. </w:t>
      </w:r>
    </w:p>
    <w:p w:rsidR="00386054" w:rsidRPr="00EF7FF5" w14:paraId="63EB047E" w14:textId="77777777">
      <w:pPr>
        <w:tabs>
          <w:tab w:val="left" w:pos="-720"/>
        </w:tabs>
        <w:suppressAutoHyphens/>
        <w:rPr>
          <w:rFonts w:ascii="Times New Roman" w:hAnsi="Times New Roman"/>
          <w:szCs w:val="24"/>
        </w:rPr>
      </w:pPr>
    </w:p>
    <w:p w:rsidR="00386054" w:rsidRPr="00F45FED" w14:paraId="4A1852E7"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22314ECC" w14:textId="77777777">
      <w:pPr>
        <w:tabs>
          <w:tab w:val="left" w:pos="-720"/>
        </w:tabs>
        <w:suppressAutoHyphens/>
        <w:rPr>
          <w:rFonts w:ascii="Times New Roman" w:hAnsi="Times New Roman"/>
          <w:szCs w:val="24"/>
        </w:rPr>
      </w:pPr>
    </w:p>
    <w:p w:rsidR="00F45FED" w:rsidRPr="00F45FED" w:rsidP="00297C42" w14:paraId="58A8AAA5"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F45FED" w:rsidP="00297C42" w14:paraId="59A7612B" w14:textId="77777777">
      <w:pPr>
        <w:ind w:left="720"/>
        <w:rPr>
          <w:rFonts w:ascii="Times New Roman" w:hAnsi="Times New Roman"/>
          <w:b/>
        </w:rPr>
      </w:pPr>
    </w:p>
    <w:p w:rsidR="00786680" w:rsidP="00297C42" w14:paraId="054797AD"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26926E4A"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5A9DC753" w14:textId="77777777">
      <w:pPr>
        <w:ind w:left="720"/>
        <w:rPr>
          <w:rFonts w:ascii="Times New Roman" w:hAnsi="Times New Roman"/>
          <w:i/>
        </w:rPr>
      </w:pPr>
    </w:p>
    <w:p w:rsidR="00D5290B" w:rsidRPr="00D5290B" w:rsidP="00D5290B" w14:paraId="71F4AF10"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52ECF8F0"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68170067"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55775ADD"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5EE5BC41"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2E740000"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3330D98A"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4165F4B"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1952AA1F"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13553411" w14:textId="77777777">
      <w:pPr>
        <w:ind w:left="720"/>
        <w:rPr>
          <w:rFonts w:ascii="Times New Roman" w:hAnsi="Times New Roman"/>
          <w:b/>
        </w:rPr>
      </w:pPr>
    </w:p>
    <w:p w:rsidR="00786680" w:rsidP="00297C42" w14:paraId="46BB2A9F"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155EE351" w14:textId="77777777">
      <w:pPr>
        <w:ind w:left="720"/>
        <w:rPr>
          <w:rFonts w:ascii="Times New Roman" w:hAnsi="Times New Roman"/>
        </w:rPr>
      </w:pPr>
    </w:p>
    <w:p w:rsidR="00786680" w:rsidP="00297C42" w14:paraId="74434DD3" w14:textId="77777777">
      <w:pPr>
        <w:ind w:left="720"/>
        <w:rPr>
          <w:rFonts w:ascii="Times New Roman" w:hAnsi="Times New Roman"/>
        </w:rPr>
      </w:pPr>
      <w:r>
        <w:rPr>
          <w:rFonts w:ascii="Times New Roman" w:hAnsi="Times New Roman"/>
        </w:rPr>
        <w:t>This data will include:</w:t>
      </w:r>
    </w:p>
    <w:p w:rsidR="00786680" w:rsidP="00786680" w14:paraId="550D88B8"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0342D86F"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3675C8C8"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FA46BCF"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41C8DC29"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51B2E351"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3BA4B34F" w14:textId="77777777">
      <w:pPr>
        <w:rPr>
          <w:rFonts w:ascii="Times New Roman" w:hAnsi="Times New Roman"/>
        </w:rPr>
      </w:pPr>
    </w:p>
    <w:p w:rsidR="00AC3176" w:rsidRPr="00AC3176" w:rsidP="00AC3176" w14:paraId="387FAD33"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15244CA8" w14:textId="77777777">
      <w:pPr>
        <w:rPr>
          <w:rFonts w:ascii="Times New Roman" w:hAnsi="Times New Roman"/>
        </w:rPr>
      </w:pPr>
    </w:p>
    <w:p w:rsidR="00297C42" w:rsidRPr="0083061C" w:rsidP="00572524" w14:paraId="2C9D7551"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2FAA6551" w14:textId="77777777">
      <w:pPr>
        <w:tabs>
          <w:tab w:val="left" w:pos="-720"/>
        </w:tabs>
        <w:suppressAutoHyphens/>
        <w:rPr>
          <w:rFonts w:ascii="Times New Roman" w:hAnsi="Times New Roman"/>
          <w:szCs w:val="24"/>
        </w:rPr>
      </w:pPr>
    </w:p>
    <w:p w:rsidR="00386054" w:rsidRPr="00572524" w14:paraId="36FD937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390E26AD" w14:textId="77777777">
      <w:pPr>
        <w:tabs>
          <w:tab w:val="left" w:pos="-720"/>
        </w:tabs>
        <w:suppressAutoHyphens/>
        <w:rPr>
          <w:rFonts w:ascii="Times New Roman" w:hAnsi="Times New Roman"/>
          <w:szCs w:val="24"/>
        </w:rPr>
      </w:pPr>
    </w:p>
    <w:p w:rsidR="00B81EAB" w:rsidRPr="0083061C" w:rsidP="00425F9A" w14:paraId="6EEE7F68"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4E9A9A56" w14:textId="77777777">
      <w:pPr>
        <w:tabs>
          <w:tab w:val="left" w:pos="-720"/>
        </w:tabs>
        <w:suppressAutoHyphens/>
        <w:rPr>
          <w:rFonts w:ascii="Times New Roman" w:hAnsi="Times New Roman"/>
          <w:szCs w:val="24"/>
        </w:rPr>
      </w:pPr>
    </w:p>
    <w:p w:rsidR="00386054" w:rsidRPr="00572524" w14:paraId="1C1FC244"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096C6932" w14:textId="77777777">
      <w:pPr>
        <w:tabs>
          <w:tab w:val="left" w:pos="-720"/>
        </w:tabs>
        <w:suppressAutoHyphens/>
        <w:rPr>
          <w:rStyle w:val="a"/>
          <w:rFonts w:ascii="Times New Roman" w:hAnsi="Times New Roman"/>
          <w:szCs w:val="24"/>
        </w:rPr>
      </w:pPr>
    </w:p>
    <w:p w:rsidR="00B81EAB" w:rsidRPr="0083061C" w:rsidP="00425F9A" w14:paraId="1F0C6960"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3A3342EB" w14:textId="77777777">
      <w:pPr>
        <w:tabs>
          <w:tab w:val="left" w:pos="-720"/>
        </w:tabs>
        <w:suppressAutoHyphens/>
        <w:rPr>
          <w:rFonts w:ascii="Times New Roman" w:hAnsi="Times New Roman"/>
          <w:szCs w:val="24"/>
        </w:rPr>
      </w:pP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4495B" w14:paraId="78E7736D" w14:textId="77777777">
      <w:pPr>
        <w:spacing w:line="20" w:lineRule="exact"/>
      </w:pPr>
    </w:p>
  </w:endnote>
  <w:endnote w:type="continuationSeparator" w:id="1">
    <w:p w:rsidR="0024495B" w14:paraId="6B67C6E7" w14:textId="77777777">
      <w:r>
        <w:t xml:space="preserve"> </w:t>
      </w:r>
    </w:p>
  </w:endnote>
  <w:endnote w:type="continuationNotice" w:id="2">
    <w:p w:rsidR="0024495B" w14:paraId="35FF0FA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A4F7A95" w14:textId="77777777">
    <w:pPr>
      <w:spacing w:before="140" w:line="100" w:lineRule="exact"/>
      <w:rPr>
        <w:sz w:val="10"/>
      </w:rPr>
    </w:pPr>
  </w:p>
  <w:p w:rsidR="00386054" w14:paraId="661E70C1" w14:textId="77777777">
    <w:pPr>
      <w:tabs>
        <w:tab w:val="left" w:pos="0"/>
      </w:tabs>
      <w:suppressAutoHyphens/>
    </w:pPr>
  </w:p>
  <w:p w:rsidR="00386054" w14:paraId="38D8990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695DCC21"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495B" w14:paraId="7EFB3D9A" w14:textId="77777777">
      <w:r>
        <w:separator/>
      </w:r>
    </w:p>
  </w:footnote>
  <w:footnote w:type="continuationSeparator" w:id="1">
    <w:p w:rsidR="0024495B" w14:paraId="04942B01" w14:textId="77777777">
      <w:r>
        <w:continuationSeparator/>
      </w:r>
    </w:p>
  </w:footnote>
  <w:footnote w:type="continuationNotice" w:id="2">
    <w:p w:rsidR="0024495B" w14:paraId="677349AA" w14:textId="77777777"/>
  </w:footnote>
  <w:footnote w:id="3">
    <w:p w:rsidR="00386054" w14:paraId="6F2AA81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rsidR="00F45FED" w14:paraId="5280155C"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002F5C17" w14:paraId="4692CA67" w14:textId="77777777">
    <w:pPr>
      <w:pStyle w:val="Header"/>
    </w:pPr>
  </w:p>
  <w:p w:rsidR="002F5C17" w:rsidP="002F5C17" w14:paraId="086BADBC" w14:textId="77777777">
    <w:pPr>
      <w:pStyle w:val="Header"/>
    </w:pPr>
  </w:p>
  <w:p w:rsidR="002F5C17" w:rsidRPr="002F5C17" w:rsidP="002F5C17" w14:paraId="25F4B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1267918">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34981456">
    <w:abstractNumId w:val="8"/>
  </w:num>
  <w:num w:numId="3" w16cid:durableId="1534272948">
    <w:abstractNumId w:val="5"/>
  </w:num>
  <w:num w:numId="4" w16cid:durableId="1949387256">
    <w:abstractNumId w:val="13"/>
  </w:num>
  <w:num w:numId="5" w16cid:durableId="356659109">
    <w:abstractNumId w:val="1"/>
  </w:num>
  <w:num w:numId="6" w16cid:durableId="1498568219">
    <w:abstractNumId w:val="2"/>
  </w:num>
  <w:num w:numId="7" w16cid:durableId="1370759880">
    <w:abstractNumId w:val="10"/>
  </w:num>
  <w:num w:numId="8" w16cid:durableId="1342076971">
    <w:abstractNumId w:val="9"/>
  </w:num>
  <w:num w:numId="9" w16cid:durableId="1449352540">
    <w:abstractNumId w:val="11"/>
  </w:num>
  <w:num w:numId="10" w16cid:durableId="1870413771">
    <w:abstractNumId w:val="15"/>
  </w:num>
  <w:num w:numId="11" w16cid:durableId="1860468104">
    <w:abstractNumId w:val="6"/>
  </w:num>
  <w:num w:numId="12" w16cid:durableId="1318454779">
    <w:abstractNumId w:val="12"/>
  </w:num>
  <w:num w:numId="13" w16cid:durableId="1281112259">
    <w:abstractNumId w:val="4"/>
  </w:num>
  <w:num w:numId="14" w16cid:durableId="1664553454">
    <w:abstractNumId w:val="3"/>
  </w:num>
  <w:num w:numId="15" w16cid:durableId="1156190493">
    <w:abstractNumId w:val="7"/>
  </w:num>
  <w:num w:numId="16" w16cid:durableId="954755733">
    <w:abstractNumId w:val="14"/>
  </w:num>
  <w:num w:numId="17" w16cid:durableId="1078941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075EE"/>
    <w:rsid w:val="00010889"/>
    <w:rsid w:val="000124FD"/>
    <w:rsid w:val="0002637C"/>
    <w:rsid w:val="00050CBE"/>
    <w:rsid w:val="00053043"/>
    <w:rsid w:val="000909E0"/>
    <w:rsid w:val="00095AA3"/>
    <w:rsid w:val="000A5272"/>
    <w:rsid w:val="000B14D8"/>
    <w:rsid w:val="000C14A1"/>
    <w:rsid w:val="000E592D"/>
    <w:rsid w:val="000F175B"/>
    <w:rsid w:val="001172C5"/>
    <w:rsid w:val="0013016E"/>
    <w:rsid w:val="0014500F"/>
    <w:rsid w:val="00152287"/>
    <w:rsid w:val="00153F20"/>
    <w:rsid w:val="001743A5"/>
    <w:rsid w:val="0018279C"/>
    <w:rsid w:val="00184F57"/>
    <w:rsid w:val="0019742E"/>
    <w:rsid w:val="001D7524"/>
    <w:rsid w:val="002130F6"/>
    <w:rsid w:val="00225497"/>
    <w:rsid w:val="00232212"/>
    <w:rsid w:val="00237C58"/>
    <w:rsid w:val="0024181C"/>
    <w:rsid w:val="0024495B"/>
    <w:rsid w:val="002473CE"/>
    <w:rsid w:val="0027077A"/>
    <w:rsid w:val="00271C21"/>
    <w:rsid w:val="0027313B"/>
    <w:rsid w:val="0027712F"/>
    <w:rsid w:val="0027749F"/>
    <w:rsid w:val="002819D8"/>
    <w:rsid w:val="00287BEA"/>
    <w:rsid w:val="00294CFE"/>
    <w:rsid w:val="00297C42"/>
    <w:rsid w:val="00297C5E"/>
    <w:rsid w:val="00297F02"/>
    <w:rsid w:val="002B0412"/>
    <w:rsid w:val="002B0A95"/>
    <w:rsid w:val="002F1D2E"/>
    <w:rsid w:val="002F5C17"/>
    <w:rsid w:val="00307EF4"/>
    <w:rsid w:val="00311AA2"/>
    <w:rsid w:val="0032493C"/>
    <w:rsid w:val="00326C47"/>
    <w:rsid w:val="00335AF9"/>
    <w:rsid w:val="00344D9C"/>
    <w:rsid w:val="0035309F"/>
    <w:rsid w:val="00386054"/>
    <w:rsid w:val="0039757D"/>
    <w:rsid w:val="003A2328"/>
    <w:rsid w:val="003C29C2"/>
    <w:rsid w:val="003C7F70"/>
    <w:rsid w:val="003D5D70"/>
    <w:rsid w:val="003E285A"/>
    <w:rsid w:val="00421F7C"/>
    <w:rsid w:val="00425F9A"/>
    <w:rsid w:val="004312AA"/>
    <w:rsid w:val="00433146"/>
    <w:rsid w:val="00443178"/>
    <w:rsid w:val="00464689"/>
    <w:rsid w:val="00484EA0"/>
    <w:rsid w:val="004A2DBB"/>
    <w:rsid w:val="004C1A82"/>
    <w:rsid w:val="004E23D9"/>
    <w:rsid w:val="004F692A"/>
    <w:rsid w:val="004F78C6"/>
    <w:rsid w:val="00512598"/>
    <w:rsid w:val="00561272"/>
    <w:rsid w:val="00563CCF"/>
    <w:rsid w:val="00572524"/>
    <w:rsid w:val="0059392D"/>
    <w:rsid w:val="005A1566"/>
    <w:rsid w:val="005A1DFC"/>
    <w:rsid w:val="005A4185"/>
    <w:rsid w:val="005B14F9"/>
    <w:rsid w:val="005C2529"/>
    <w:rsid w:val="005C4775"/>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35"/>
    <w:rsid w:val="006F2BFD"/>
    <w:rsid w:val="00725CE4"/>
    <w:rsid w:val="00751216"/>
    <w:rsid w:val="00751AB3"/>
    <w:rsid w:val="00751AE8"/>
    <w:rsid w:val="007661D9"/>
    <w:rsid w:val="00786680"/>
    <w:rsid w:val="0079207B"/>
    <w:rsid w:val="007B14E8"/>
    <w:rsid w:val="007C12B5"/>
    <w:rsid w:val="007D2DB5"/>
    <w:rsid w:val="007D3452"/>
    <w:rsid w:val="007E274B"/>
    <w:rsid w:val="007E6D44"/>
    <w:rsid w:val="007E77FA"/>
    <w:rsid w:val="007F4417"/>
    <w:rsid w:val="007F7DC1"/>
    <w:rsid w:val="008011B6"/>
    <w:rsid w:val="008176A6"/>
    <w:rsid w:val="0081784F"/>
    <w:rsid w:val="00822C98"/>
    <w:rsid w:val="00823C86"/>
    <w:rsid w:val="0083061C"/>
    <w:rsid w:val="00831B18"/>
    <w:rsid w:val="00842A85"/>
    <w:rsid w:val="008966C6"/>
    <w:rsid w:val="008A348F"/>
    <w:rsid w:val="008A3D41"/>
    <w:rsid w:val="008F3062"/>
    <w:rsid w:val="00905009"/>
    <w:rsid w:val="009212F2"/>
    <w:rsid w:val="00921CB1"/>
    <w:rsid w:val="009275D0"/>
    <w:rsid w:val="009544A3"/>
    <w:rsid w:val="00967187"/>
    <w:rsid w:val="009949A8"/>
    <w:rsid w:val="009A1449"/>
    <w:rsid w:val="00A01331"/>
    <w:rsid w:val="00A22BD9"/>
    <w:rsid w:val="00A41F2C"/>
    <w:rsid w:val="00A62BAB"/>
    <w:rsid w:val="00A635B4"/>
    <w:rsid w:val="00A83EFF"/>
    <w:rsid w:val="00A87940"/>
    <w:rsid w:val="00A94CCB"/>
    <w:rsid w:val="00AA03C5"/>
    <w:rsid w:val="00AA5C59"/>
    <w:rsid w:val="00AB0D7D"/>
    <w:rsid w:val="00AC1FA8"/>
    <w:rsid w:val="00AC3176"/>
    <w:rsid w:val="00B1656C"/>
    <w:rsid w:val="00B16DB3"/>
    <w:rsid w:val="00B23EC0"/>
    <w:rsid w:val="00B413E9"/>
    <w:rsid w:val="00B64187"/>
    <w:rsid w:val="00B81EAB"/>
    <w:rsid w:val="00B927B8"/>
    <w:rsid w:val="00BB63CD"/>
    <w:rsid w:val="00BB7BC0"/>
    <w:rsid w:val="00BC244F"/>
    <w:rsid w:val="00BD1325"/>
    <w:rsid w:val="00BD1E9D"/>
    <w:rsid w:val="00BF1E7E"/>
    <w:rsid w:val="00C10E53"/>
    <w:rsid w:val="00C25189"/>
    <w:rsid w:val="00C32E01"/>
    <w:rsid w:val="00C41A2A"/>
    <w:rsid w:val="00C4679F"/>
    <w:rsid w:val="00C641E9"/>
    <w:rsid w:val="00C723C2"/>
    <w:rsid w:val="00C77712"/>
    <w:rsid w:val="00CB0C21"/>
    <w:rsid w:val="00CC357F"/>
    <w:rsid w:val="00CC6F25"/>
    <w:rsid w:val="00CD40F8"/>
    <w:rsid w:val="00CE72AF"/>
    <w:rsid w:val="00D02CD2"/>
    <w:rsid w:val="00D115BF"/>
    <w:rsid w:val="00D269C3"/>
    <w:rsid w:val="00D47479"/>
    <w:rsid w:val="00D52676"/>
    <w:rsid w:val="00D5290B"/>
    <w:rsid w:val="00D5430A"/>
    <w:rsid w:val="00D91910"/>
    <w:rsid w:val="00DA6827"/>
    <w:rsid w:val="00DC23FA"/>
    <w:rsid w:val="00DD5DEB"/>
    <w:rsid w:val="00DE7122"/>
    <w:rsid w:val="00E023B7"/>
    <w:rsid w:val="00E03202"/>
    <w:rsid w:val="00E03EA0"/>
    <w:rsid w:val="00E07290"/>
    <w:rsid w:val="00E10433"/>
    <w:rsid w:val="00E141BC"/>
    <w:rsid w:val="00E15CE1"/>
    <w:rsid w:val="00E204FC"/>
    <w:rsid w:val="00E274C4"/>
    <w:rsid w:val="00E54EAB"/>
    <w:rsid w:val="00E55843"/>
    <w:rsid w:val="00E809A4"/>
    <w:rsid w:val="00EA3C1F"/>
    <w:rsid w:val="00EA5328"/>
    <w:rsid w:val="00EB5166"/>
    <w:rsid w:val="00EC2CC4"/>
    <w:rsid w:val="00EC4B94"/>
    <w:rsid w:val="00ED005D"/>
    <w:rsid w:val="00EF7FF5"/>
    <w:rsid w:val="00F13131"/>
    <w:rsid w:val="00F30CEE"/>
    <w:rsid w:val="00F313DF"/>
    <w:rsid w:val="00F363E0"/>
    <w:rsid w:val="00F45FED"/>
    <w:rsid w:val="00F46B44"/>
    <w:rsid w:val="00F64EBF"/>
    <w:rsid w:val="00F84106"/>
    <w:rsid w:val="00FA4F77"/>
    <w:rsid w:val="00FB0CEC"/>
    <w:rsid w:val="00FB3E61"/>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402323B"/>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 w:type="paragraph" w:customStyle="1" w:styleId="pf0">
    <w:name w:val="pf0"/>
    <w:basedOn w:val="Normal"/>
    <w:rsid w:val="00DA6827"/>
    <w:pPr>
      <w:spacing w:before="100" w:beforeAutospacing="1" w:after="100" w:afterAutospacing="1"/>
    </w:pPr>
    <w:rPr>
      <w:rFonts w:ascii="Times New Roman" w:hAnsi="Times New Roman"/>
      <w:szCs w:val="24"/>
    </w:rPr>
  </w:style>
  <w:style w:type="character" w:customStyle="1" w:styleId="cf01">
    <w:name w:val="cf01"/>
    <w:basedOn w:val="DefaultParagraphFont"/>
    <w:rsid w:val="00DA6827"/>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sa.gov/cdnstatic/HCD-Discovery-Guide-Interagency-v12-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0D0C-994B-4FCF-8657-F1C1F0F32305}">
  <ds:schemaRefs>
    <ds:schemaRef ds:uri="http://schemas.microsoft.com/sharepoint/v3/contenttype/forms"/>
  </ds:schemaRefs>
</ds:datastoreItem>
</file>

<file path=customXml/itemProps2.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5115</Words>
  <Characters>29160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WALSH, CHRISTINA</cp:lastModifiedBy>
  <cp:revision>2</cp:revision>
  <cp:lastPrinted>2016-05-23T15:22:00Z</cp:lastPrinted>
  <dcterms:created xsi:type="dcterms:W3CDTF">2023-12-05T12:54:00Z</dcterms:created>
  <dcterms:modified xsi:type="dcterms:W3CDTF">2023-12-05T12:54:00Z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c183b353-491e-4a96-9cf9-89c00b8776bc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2023-06-28T18:41:43Z</vt:lpwstr>
  </property>
  <property fmtid="{D5CDD505-2E9C-101B-9397-08002B2CF9AE}" pid="9" name="MSIP_Label_a2eef23d-2e95-4428-9a3c-2526d95b164a_SiteId">
    <vt:lpwstr>3ccde76c-946d-4a12-bb7a-fc9d0842354a</vt:lpwstr>
  </property>
</Properties>
</file>