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5DA2" w:rsidRPr="00B731E6" w:rsidP="005F627D" w14:paraId="0F267424" w14:textId="08B0F14C">
      <w:pPr>
        <w:jc w:val="center"/>
        <w:rPr>
          <w:b/>
        </w:rPr>
      </w:pPr>
      <w:r w:rsidRPr="00B731E6">
        <w:rPr>
          <w:b/>
        </w:rPr>
        <w:t>Support</w:t>
      </w:r>
      <w:r w:rsidRPr="00B731E6" w:rsidR="00280681">
        <w:rPr>
          <w:b/>
        </w:rPr>
        <w:t>ing</w:t>
      </w:r>
      <w:r w:rsidRPr="00B731E6">
        <w:rPr>
          <w:b/>
        </w:rPr>
        <w:t xml:space="preserve"> Statement for </w:t>
      </w:r>
      <w:r w:rsidRPr="00B731E6" w:rsidR="00422743">
        <w:rPr>
          <w:b/>
        </w:rPr>
        <w:t>Form</w:t>
      </w:r>
      <w:r w:rsidRPr="00B731E6" w:rsidR="00280681">
        <w:rPr>
          <w:b/>
        </w:rPr>
        <w:t>s</w:t>
      </w:r>
    </w:p>
    <w:p w:rsidR="00E25DA2" w:rsidRPr="00B731E6" w:rsidP="007C4A63" w14:paraId="514243E5" w14:textId="77777777">
      <w:pPr>
        <w:jc w:val="center"/>
        <w:rPr>
          <w:b/>
        </w:rPr>
      </w:pPr>
      <w:r w:rsidRPr="00B731E6">
        <w:rPr>
          <w:b/>
        </w:rPr>
        <w:t xml:space="preserve">SSA-5062, Claimant Statement </w:t>
      </w:r>
      <w:r w:rsidRPr="00B731E6" w:rsidR="000A7BB0">
        <w:rPr>
          <w:b/>
        </w:rPr>
        <w:t>about</w:t>
      </w:r>
      <w:r w:rsidRPr="00B731E6">
        <w:rPr>
          <w:b/>
        </w:rPr>
        <w:t xml:space="preserve"> Loan of Food or Shelter and</w:t>
      </w:r>
    </w:p>
    <w:p w:rsidR="00E25DA2" w:rsidRPr="00B731E6" w14:paraId="76339895" w14:textId="77777777">
      <w:pPr>
        <w:jc w:val="center"/>
        <w:rPr>
          <w:b/>
        </w:rPr>
      </w:pPr>
      <w:r w:rsidRPr="00B731E6">
        <w:rPr>
          <w:b/>
        </w:rPr>
        <w:t>SSA-L5063</w:t>
      </w:r>
      <w:r w:rsidRPr="00B731E6" w:rsidR="009636BC">
        <w:rPr>
          <w:b/>
        </w:rPr>
        <w:t>-F3</w:t>
      </w:r>
      <w:r w:rsidRPr="00B731E6" w:rsidR="00422743">
        <w:rPr>
          <w:b/>
        </w:rPr>
        <w:t>,</w:t>
      </w:r>
      <w:r w:rsidRPr="00B731E6">
        <w:rPr>
          <w:b/>
        </w:rPr>
        <w:t xml:space="preserve"> Statement </w:t>
      </w:r>
      <w:r w:rsidRPr="00B731E6" w:rsidR="000A7BB0">
        <w:rPr>
          <w:b/>
        </w:rPr>
        <w:t>about</w:t>
      </w:r>
      <w:r w:rsidRPr="00B731E6">
        <w:rPr>
          <w:b/>
        </w:rPr>
        <w:t xml:space="preserve"> Food or Shelter Provided to Another</w:t>
      </w:r>
    </w:p>
    <w:p w:rsidR="00E25DA2" w14:paraId="347177A7" w14:textId="77777777">
      <w:pPr>
        <w:jc w:val="center"/>
        <w:rPr>
          <w:b/>
        </w:rPr>
      </w:pPr>
      <w:r w:rsidRPr="00B731E6">
        <w:rPr>
          <w:b/>
        </w:rPr>
        <w:t>20 CFR 416.1130-1148</w:t>
      </w:r>
    </w:p>
    <w:p w:rsidR="00E25DA2" w:rsidRPr="00B731E6" w14:paraId="00080E53" w14:textId="77777777">
      <w:pPr>
        <w:jc w:val="center"/>
        <w:rPr>
          <w:b/>
        </w:rPr>
      </w:pPr>
      <w:r w:rsidRPr="00B731E6">
        <w:rPr>
          <w:b/>
        </w:rPr>
        <w:t>OMB No. 0960-0529</w:t>
      </w:r>
    </w:p>
    <w:p w:rsidR="00EF405F" w:rsidP="006B27DA" w14:paraId="501A32A9" w14:textId="77777777"/>
    <w:p w:rsidR="001B340D" w:rsidRPr="00B731E6" w14:paraId="18165331" w14:textId="77777777">
      <w:pPr>
        <w:rPr>
          <w:b/>
          <w:u w:val="single"/>
        </w:rPr>
      </w:pPr>
      <w:r w:rsidRPr="00B731E6">
        <w:rPr>
          <w:b/>
        </w:rPr>
        <w:t>A.</w:t>
      </w:r>
      <w:r w:rsidRPr="00B731E6">
        <w:rPr>
          <w:b/>
        </w:rPr>
        <w:tab/>
      </w:r>
      <w:r w:rsidRPr="00B731E6">
        <w:rPr>
          <w:b/>
          <w:u w:val="single"/>
        </w:rPr>
        <w:t>Justification</w:t>
      </w:r>
    </w:p>
    <w:p w:rsidR="00E25DA2" w14:paraId="2B823F17" w14:textId="77777777"/>
    <w:p w:rsidR="00EF405F" w:rsidP="00EF405F" w14:paraId="3EBB295A" w14:textId="77777777">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22743">
        <w:rPr>
          <w:b/>
        </w:rPr>
        <w:t>Introduction/Authoring Laws and Regulations</w:t>
      </w:r>
      <w:r>
        <w:t xml:space="preserve"> </w:t>
      </w:r>
    </w:p>
    <w:p w:rsidR="00913602" w:rsidP="00BA1E8E" w14:paraId="2D8F4929"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rsidRPr="00686117">
        <w:t xml:space="preserve">Section </w:t>
      </w:r>
      <w:r>
        <w:rPr>
          <w:i/>
        </w:rPr>
        <w:t xml:space="preserve">1612(a)(2)(A) </w:t>
      </w:r>
      <w:r w:rsidRPr="00280681">
        <w:t xml:space="preserve">of </w:t>
      </w:r>
      <w:r w:rsidRPr="00686117">
        <w:t xml:space="preserve">the </w:t>
      </w:r>
      <w:r w:rsidRPr="005F479F">
        <w:rPr>
          <w:i/>
        </w:rPr>
        <w:t>Social Security Act (Act)</w:t>
      </w:r>
      <w:r w:rsidRPr="00686117">
        <w:t xml:space="preserve"> </w:t>
      </w:r>
      <w:r>
        <w:t xml:space="preserve">provides that </w:t>
      </w:r>
      <w:r w:rsidR="00280681">
        <w:t xml:space="preserve">SSA will reduce </w:t>
      </w:r>
      <w:r w:rsidR="00686117">
        <w:t>SSI payments</w:t>
      </w:r>
      <w:r>
        <w:t xml:space="preserve"> </w:t>
      </w:r>
      <w:r w:rsidR="00280681">
        <w:t xml:space="preserve">by 33 and 1/3 percent </w:t>
      </w:r>
      <w:r w:rsidR="006B27DA">
        <w:t>for</w:t>
      </w:r>
      <w:r w:rsidR="00345753">
        <w:t xml:space="preserve"> an SSI recipient</w:t>
      </w:r>
      <w:r>
        <w:t xml:space="preserve"> who receives </w:t>
      </w:r>
    </w:p>
    <w:p w:rsidR="001B340D" w:rsidP="00BA1E8E" w14:paraId="5F7E41A9" w14:textId="6477E34A">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t>i</w:t>
      </w:r>
      <w:r w:rsidR="00E25DA2">
        <w:t>n</w:t>
      </w:r>
      <w:r>
        <w:t>-</w:t>
      </w:r>
      <w:r w:rsidR="00E25DA2">
        <w:t>kind suppo</w:t>
      </w:r>
      <w:r w:rsidR="00345753">
        <w:t>rt and maintenance</w:t>
      </w:r>
      <w:r w:rsidR="00913602">
        <w:rPr>
          <w:i/>
        </w:rPr>
        <w:t xml:space="preserve">.  </w:t>
      </w:r>
      <w:r w:rsidRPr="00686117" w:rsidR="00E25DA2">
        <w:t xml:space="preserve">Section </w:t>
      </w:r>
      <w:r w:rsidR="00E25DA2">
        <w:rPr>
          <w:i/>
        </w:rPr>
        <w:t>1631(e)(1)(B)</w:t>
      </w:r>
      <w:r w:rsidR="00E25DA2">
        <w:t xml:space="preserve"> of the </w:t>
      </w:r>
      <w:r w:rsidRPr="00B659BB" w:rsidR="00E25DA2">
        <w:rPr>
          <w:i/>
        </w:rPr>
        <w:t>Act</w:t>
      </w:r>
      <w:r w:rsidRPr="00686117" w:rsidR="00E25DA2">
        <w:t xml:space="preserve"> </w:t>
      </w:r>
      <w:r w:rsidR="00686117">
        <w:t xml:space="preserve">requires </w:t>
      </w:r>
      <w:r w:rsidR="00345753">
        <w:t>SSA</w:t>
      </w:r>
      <w:r w:rsidR="00D134F6">
        <w:t xml:space="preserve"> to </w:t>
      </w:r>
      <w:r w:rsidR="00345753">
        <w:t xml:space="preserve">verify, by independent or collateral sources, the </w:t>
      </w:r>
      <w:r w:rsidR="00E25DA2">
        <w:t>information</w:t>
      </w:r>
      <w:r w:rsidR="00345753">
        <w:t xml:space="preserve"> we use in determining</w:t>
      </w:r>
      <w:r w:rsidR="00686117">
        <w:t xml:space="preserve"> eligibility for SSI.</w:t>
      </w:r>
      <w:r w:rsidR="00EE7B70">
        <w:t xml:space="preserve"> </w:t>
      </w:r>
      <w:r w:rsidR="00E707DA">
        <w:t xml:space="preserve"> </w:t>
      </w:r>
      <w:r w:rsidR="00EF405F">
        <w:t>T</w:t>
      </w:r>
      <w:r w:rsidR="00792AC6">
        <w:t>he R</w:t>
      </w:r>
      <w:r w:rsidR="00E25DA2">
        <w:t xml:space="preserve">egulations at </w:t>
      </w:r>
      <w:r w:rsidR="00E25DA2">
        <w:rPr>
          <w:i/>
        </w:rPr>
        <w:t>20 CFR 416.1130-1148</w:t>
      </w:r>
      <w:r w:rsidR="00E25DA2">
        <w:t xml:space="preserve"> provide the rules for implementing </w:t>
      </w:r>
      <w:r w:rsidRPr="00B659BB" w:rsidR="00B659BB">
        <w:rPr>
          <w:i/>
        </w:rPr>
        <w:t>S</w:t>
      </w:r>
      <w:r w:rsidRPr="00B659BB" w:rsidR="00E25DA2">
        <w:rPr>
          <w:i/>
        </w:rPr>
        <w:t>ection</w:t>
      </w:r>
      <w:r w:rsidR="00E25DA2">
        <w:rPr>
          <w:i/>
        </w:rPr>
        <w:t xml:space="preserve"> 1612(a</w:t>
      </w:r>
      <w:r w:rsidR="00280681">
        <w:rPr>
          <w:i/>
        </w:rPr>
        <w:t>)</w:t>
      </w:r>
      <w:r w:rsidR="00FD46F7">
        <w:rPr>
          <w:i/>
        </w:rPr>
        <w:t>(</w:t>
      </w:r>
      <w:r w:rsidR="00280681">
        <w:rPr>
          <w:i/>
        </w:rPr>
        <w:t>12)</w:t>
      </w:r>
      <w:r w:rsidR="00FD46F7">
        <w:rPr>
          <w:i/>
        </w:rPr>
        <w:t>(</w:t>
      </w:r>
      <w:r w:rsidR="00280681">
        <w:rPr>
          <w:i/>
        </w:rPr>
        <w:t xml:space="preserve">A) </w:t>
      </w:r>
      <w:r w:rsidRPr="001B340D" w:rsidR="00E25DA2">
        <w:t>of the</w:t>
      </w:r>
      <w:r w:rsidR="00E25DA2">
        <w:rPr>
          <w:i/>
        </w:rPr>
        <w:t xml:space="preserve"> </w:t>
      </w:r>
      <w:r w:rsidRPr="005F479F" w:rsidR="00E25DA2">
        <w:rPr>
          <w:i/>
        </w:rPr>
        <w:t>Act</w:t>
      </w:r>
      <w:r w:rsidRPr="00686117" w:rsidR="00E25DA2">
        <w:t>.</w:t>
      </w:r>
    </w:p>
    <w:p w:rsidR="00E25DA2" w:rsidP="00081891" w14:paraId="09A9C7C4"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p>
    <w:p w:rsidR="00EF405F" w:rsidP="00EF405F" w14:paraId="516155BC" w14:textId="4566BB75">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22743">
        <w:rPr>
          <w:b/>
        </w:rPr>
        <w:t>Description of Collection</w:t>
      </w:r>
      <w:r>
        <w:t xml:space="preserve"> </w:t>
      </w:r>
    </w:p>
    <w:p w:rsidR="002420EA" w:rsidP="00A91447" w14:paraId="2C1A2CC2" w14:textId="5FE0AFC6">
      <w:pPr>
        <w:pStyle w:val="ListParagraph"/>
        <w:ind w:left="1440"/>
        <w:rPr>
          <w:rFonts w:ascii="Times New Roman" w:hAnsi="Times New Roman"/>
          <w:sz w:val="24"/>
          <w:szCs w:val="24"/>
        </w:rPr>
      </w:pPr>
      <w:r w:rsidRPr="00A91447">
        <w:rPr>
          <w:rFonts w:ascii="Times New Roman" w:hAnsi="Times New Roman"/>
          <w:sz w:val="24"/>
          <w:szCs w:val="24"/>
        </w:rPr>
        <w:t>SSA</w:t>
      </w:r>
      <w:r w:rsidRPr="00A91447">
        <w:rPr>
          <w:rFonts w:ascii="Times New Roman" w:hAnsi="Times New Roman"/>
          <w:bCs/>
          <w:sz w:val="24"/>
          <w:szCs w:val="24"/>
        </w:rPr>
        <w:t xml:space="preserve"> </w:t>
      </w:r>
      <w:r w:rsidRPr="00A91447">
        <w:rPr>
          <w:rFonts w:ascii="Times New Roman" w:hAnsi="Times New Roman"/>
          <w:sz w:val="24"/>
          <w:szCs w:val="24"/>
        </w:rPr>
        <w:t>bases an SSI claimant or recipient’s</w:t>
      </w:r>
      <w:r w:rsidRPr="00A91447">
        <w:rPr>
          <w:rFonts w:ascii="Times New Roman" w:hAnsi="Times New Roman"/>
          <w:bCs/>
          <w:sz w:val="24"/>
          <w:szCs w:val="24"/>
        </w:rPr>
        <w:t xml:space="preserve"> </w:t>
      </w:r>
      <w:r w:rsidRPr="00A91447">
        <w:rPr>
          <w:rFonts w:ascii="Times New Roman" w:hAnsi="Times New Roman"/>
          <w:sz w:val="24"/>
          <w:szCs w:val="24"/>
        </w:rPr>
        <w:t>eligibility on need, as measured by the</w:t>
      </w:r>
      <w:r w:rsidRPr="00A91447">
        <w:rPr>
          <w:rFonts w:ascii="Times New Roman" w:hAnsi="Times New Roman"/>
          <w:bCs/>
          <w:sz w:val="24"/>
          <w:szCs w:val="24"/>
        </w:rPr>
        <w:t xml:space="preserve"> </w:t>
      </w:r>
      <w:r w:rsidRPr="00A91447">
        <w:rPr>
          <w:rFonts w:ascii="Times New Roman" w:hAnsi="Times New Roman"/>
          <w:sz w:val="24"/>
          <w:szCs w:val="24"/>
        </w:rPr>
        <w:t>amount of income an individual</w:t>
      </w:r>
      <w:r w:rsidRPr="00A91447">
        <w:rPr>
          <w:rFonts w:ascii="Times New Roman" w:hAnsi="Times New Roman"/>
          <w:bCs/>
          <w:sz w:val="24"/>
          <w:szCs w:val="24"/>
        </w:rPr>
        <w:t xml:space="preserve"> </w:t>
      </w:r>
      <w:r w:rsidRPr="00A91447">
        <w:rPr>
          <w:rFonts w:ascii="Times New Roman" w:hAnsi="Times New Roman"/>
          <w:sz w:val="24"/>
          <w:szCs w:val="24"/>
        </w:rPr>
        <w:t>receives.  Per our calculations, income</w:t>
      </w:r>
      <w:r w:rsidRPr="00A91447">
        <w:rPr>
          <w:rFonts w:ascii="Times New Roman" w:hAnsi="Times New Roman"/>
          <w:bCs/>
          <w:sz w:val="24"/>
          <w:szCs w:val="24"/>
        </w:rPr>
        <w:t xml:space="preserve"> </w:t>
      </w:r>
      <w:r w:rsidRPr="00A91447">
        <w:rPr>
          <w:rFonts w:ascii="Times New Roman" w:hAnsi="Times New Roman"/>
          <w:sz w:val="24"/>
          <w:szCs w:val="24"/>
        </w:rPr>
        <w:t>includes other people providing in</w:t>
      </w:r>
      <w:r w:rsidRPr="00A91447">
        <w:rPr>
          <w:rFonts w:ascii="Times New Roman" w:hAnsi="Times New Roman"/>
          <w:sz w:val="24"/>
          <w:szCs w:val="24"/>
        </w:rPr>
        <w:noBreakHyphen/>
        <w:t>kind</w:t>
      </w:r>
      <w:r w:rsidRPr="00A91447">
        <w:rPr>
          <w:rFonts w:ascii="Times New Roman" w:hAnsi="Times New Roman"/>
          <w:bCs/>
          <w:sz w:val="24"/>
          <w:szCs w:val="24"/>
        </w:rPr>
        <w:t xml:space="preserve"> </w:t>
      </w:r>
      <w:r w:rsidRPr="00A91447">
        <w:rPr>
          <w:rFonts w:ascii="Times New Roman" w:hAnsi="Times New Roman"/>
          <w:sz w:val="24"/>
          <w:szCs w:val="24"/>
        </w:rPr>
        <w:t>support and maintenance</w:t>
      </w:r>
      <w:r w:rsidR="0029566E">
        <w:rPr>
          <w:rFonts w:ascii="Times New Roman" w:hAnsi="Times New Roman"/>
          <w:sz w:val="24"/>
          <w:szCs w:val="24"/>
        </w:rPr>
        <w:t xml:space="preserve"> (ISM)</w:t>
      </w:r>
      <w:r w:rsidRPr="00A91447">
        <w:rPr>
          <w:rFonts w:ascii="Times New Roman" w:hAnsi="Times New Roman"/>
          <w:sz w:val="24"/>
          <w:szCs w:val="24"/>
        </w:rPr>
        <w:t xml:space="preserve"> in the form of</w:t>
      </w:r>
      <w:r w:rsidRPr="00A91447">
        <w:rPr>
          <w:rFonts w:ascii="Times New Roman" w:hAnsi="Times New Roman"/>
          <w:bCs/>
          <w:sz w:val="24"/>
          <w:szCs w:val="24"/>
        </w:rPr>
        <w:t xml:space="preserve"> </w:t>
      </w:r>
      <w:r w:rsidRPr="00A91447">
        <w:rPr>
          <w:rFonts w:ascii="Times New Roman" w:hAnsi="Times New Roman"/>
          <w:sz w:val="24"/>
          <w:szCs w:val="24"/>
        </w:rPr>
        <w:t>food and shelter to SSI applicants or</w:t>
      </w:r>
      <w:r w:rsidRPr="00A91447">
        <w:rPr>
          <w:rFonts w:ascii="Times New Roman" w:hAnsi="Times New Roman"/>
          <w:bCs/>
          <w:sz w:val="24"/>
          <w:szCs w:val="24"/>
        </w:rPr>
        <w:t xml:space="preserve"> </w:t>
      </w:r>
      <w:r w:rsidRPr="00A91447">
        <w:rPr>
          <w:rFonts w:ascii="Times New Roman" w:hAnsi="Times New Roman"/>
          <w:sz w:val="24"/>
          <w:szCs w:val="24"/>
        </w:rPr>
        <w:t xml:space="preserve">recipients. </w:t>
      </w:r>
      <w:r>
        <w:rPr>
          <w:rFonts w:ascii="Times New Roman" w:hAnsi="Times New Roman"/>
          <w:sz w:val="24"/>
          <w:szCs w:val="24"/>
        </w:rPr>
        <w:t xml:space="preserve">When SSA determines </w:t>
      </w:r>
      <w:r w:rsidR="00FC6867">
        <w:rPr>
          <w:rFonts w:ascii="Times New Roman" w:hAnsi="Times New Roman"/>
          <w:sz w:val="24"/>
          <w:szCs w:val="24"/>
        </w:rPr>
        <w:t xml:space="preserve">that a respondent is receiving </w:t>
      </w:r>
      <w:r w:rsidR="00434E20">
        <w:rPr>
          <w:rFonts w:ascii="Times New Roman" w:hAnsi="Times New Roman"/>
          <w:sz w:val="24"/>
          <w:szCs w:val="24"/>
        </w:rPr>
        <w:t xml:space="preserve">in-kind </w:t>
      </w:r>
      <w:r w:rsidR="0029566E">
        <w:rPr>
          <w:rFonts w:ascii="Times New Roman" w:hAnsi="Times New Roman"/>
          <w:sz w:val="24"/>
          <w:szCs w:val="24"/>
        </w:rPr>
        <w:t xml:space="preserve">support and maintenance of </w:t>
      </w:r>
      <w:r w:rsidR="00434E20">
        <w:rPr>
          <w:rFonts w:ascii="Times New Roman" w:hAnsi="Times New Roman"/>
          <w:sz w:val="24"/>
          <w:szCs w:val="24"/>
        </w:rPr>
        <w:t xml:space="preserve">food or shelter , it will typically reduce the total SSI benefit available to the </w:t>
      </w:r>
      <w:r w:rsidR="00434E20">
        <w:rPr>
          <w:rFonts w:ascii="Times New Roman" w:hAnsi="Times New Roman"/>
          <w:sz w:val="24"/>
          <w:szCs w:val="24"/>
        </w:rPr>
        <w:t>respondent</w:t>
      </w:r>
      <w:r w:rsidR="0029566E">
        <w:rPr>
          <w:rFonts w:ascii="Times New Roman" w:hAnsi="Times New Roman"/>
          <w:sz w:val="24"/>
          <w:szCs w:val="24"/>
        </w:rPr>
        <w:t>,</w:t>
      </w:r>
      <w:r w:rsidR="00434E20">
        <w:rPr>
          <w:rFonts w:ascii="Times New Roman" w:hAnsi="Times New Roman"/>
          <w:sz w:val="24"/>
          <w:szCs w:val="24"/>
        </w:rPr>
        <w:t>.</w:t>
      </w:r>
      <w:r w:rsidR="00434E20">
        <w:rPr>
          <w:rFonts w:ascii="Times New Roman" w:hAnsi="Times New Roman"/>
          <w:sz w:val="24"/>
          <w:szCs w:val="24"/>
        </w:rPr>
        <w:t xml:space="preserve"> For example, o</w:t>
      </w:r>
      <w:r w:rsidRPr="00434E20" w:rsidR="00434E20">
        <w:rPr>
          <w:rFonts w:ascii="Times New Roman" w:hAnsi="Times New Roman"/>
          <w:sz w:val="24"/>
          <w:szCs w:val="24"/>
        </w:rPr>
        <w:t xml:space="preserve">n January 1, 2021, Mary Johnson moved in with her son and her grandchildren and received both food and shelter from within the household. She did not help pay for the household expenses. Because she received food and shelter from her son, </w:t>
      </w:r>
      <w:r w:rsidR="0029566E">
        <w:rPr>
          <w:rFonts w:ascii="Times New Roman" w:hAnsi="Times New Roman"/>
          <w:sz w:val="24"/>
          <w:szCs w:val="24"/>
        </w:rPr>
        <w:t xml:space="preserve">throughout the month, </w:t>
      </w:r>
      <w:r w:rsidRPr="00434E20" w:rsidR="00434E20">
        <w:rPr>
          <w:rFonts w:ascii="Times New Roman" w:hAnsi="Times New Roman"/>
          <w:sz w:val="24"/>
          <w:szCs w:val="24"/>
        </w:rPr>
        <w:t xml:space="preserve">we would reduce her monthly SSI benefits by one-third.  If she does not have any other countable income, her SSI payment would be reduced </w:t>
      </w:r>
      <w:r w:rsidR="00434E20">
        <w:rPr>
          <w:rFonts w:ascii="Times New Roman" w:hAnsi="Times New Roman"/>
          <w:sz w:val="24"/>
          <w:szCs w:val="24"/>
        </w:rPr>
        <w:t xml:space="preserve">from $794 </w:t>
      </w:r>
      <w:r w:rsidRPr="00434E20" w:rsidR="00434E20">
        <w:rPr>
          <w:rFonts w:ascii="Times New Roman" w:hAnsi="Times New Roman"/>
          <w:sz w:val="24"/>
          <w:szCs w:val="24"/>
        </w:rPr>
        <w:t>to $529.34.</w:t>
      </w:r>
    </w:p>
    <w:p w:rsidR="002420EA" w:rsidP="00A91447" w14:paraId="746C4652" w14:textId="2FB0E7C5">
      <w:pPr>
        <w:pStyle w:val="ListParagraph"/>
        <w:ind w:left="1440"/>
        <w:rPr>
          <w:rFonts w:ascii="Times New Roman" w:hAnsi="Times New Roman"/>
          <w:sz w:val="24"/>
          <w:szCs w:val="24"/>
        </w:rPr>
      </w:pPr>
    </w:p>
    <w:p w:rsidR="00434E20" w:rsidP="00A91447" w14:paraId="30B847A2" w14:textId="4B369609">
      <w:pPr>
        <w:pStyle w:val="ListParagraph"/>
        <w:ind w:left="1440"/>
        <w:rPr>
          <w:rFonts w:ascii="Times New Roman" w:hAnsi="Times New Roman"/>
          <w:sz w:val="24"/>
          <w:szCs w:val="24"/>
        </w:rPr>
      </w:pPr>
      <w:r>
        <w:rPr>
          <w:rFonts w:ascii="Times New Roman" w:hAnsi="Times New Roman"/>
          <w:sz w:val="24"/>
          <w:szCs w:val="24"/>
        </w:rPr>
        <w:t>However, food and shelter that are provided to a claimant as a loan do not trigger the one-third reduction, as they do not constitute income</w:t>
      </w:r>
      <w:r w:rsidR="006647C1">
        <w:rPr>
          <w:rFonts w:ascii="Times New Roman" w:hAnsi="Times New Roman"/>
          <w:sz w:val="24"/>
          <w:szCs w:val="24"/>
        </w:rPr>
        <w:t xml:space="preserve">  </w:t>
      </w:r>
      <w:r w:rsidRPr="00511359">
        <w:rPr>
          <w:rFonts w:ascii="Times New Roman" w:hAnsi="Times New Roman"/>
          <w:sz w:val="24"/>
          <w:szCs w:val="24"/>
        </w:rPr>
        <w:t xml:space="preserve">. </w:t>
      </w:r>
      <w:r w:rsidR="00511359">
        <w:rPr>
          <w:rFonts w:ascii="Times New Roman" w:hAnsi="Times New Roman"/>
          <w:sz w:val="24"/>
          <w:szCs w:val="24"/>
        </w:rPr>
        <w:t xml:space="preserve"> </w:t>
      </w:r>
      <w:r w:rsidRPr="00511359" w:rsidR="006647C1">
        <w:rPr>
          <w:rFonts w:ascii="Times New Roman" w:hAnsi="Times New Roman"/>
          <w:sz w:val="24"/>
          <w:szCs w:val="24"/>
        </w:rPr>
        <w:t>Section 20 CFR 416.1103 (f) defines the income policy, and how a loan is treated.  SSA does not define a loan as income.  A Bona fide loan only means that the loan is real.  SSA developed the requirements for establishing a bona fide loan for SSI purpose.</w:t>
      </w:r>
      <w:r w:rsidRPr="00511359">
        <w:rPr>
          <w:rFonts w:ascii="Times New Roman" w:hAnsi="Times New Roman"/>
          <w:sz w:val="24"/>
          <w:szCs w:val="24"/>
        </w:rPr>
        <w:t>,</w:t>
      </w:r>
      <w:r>
        <w:rPr>
          <w:rFonts w:ascii="Times New Roman" w:hAnsi="Times New Roman"/>
          <w:sz w:val="24"/>
          <w:szCs w:val="24"/>
        </w:rPr>
        <w:t xml:space="preserve"> SSA has five requirements that must be met to affirm that the contribution was in fact a bona fide loan. These are that:</w:t>
      </w:r>
    </w:p>
    <w:p w:rsidR="00434E20" w:rsidP="00434E20" w14:paraId="67231AD8" w14:textId="22234ED6">
      <w:pPr>
        <w:pStyle w:val="ListParagraph"/>
        <w:numPr>
          <w:ilvl w:val="0"/>
          <w:numId w:val="8"/>
        </w:numPr>
        <w:rPr>
          <w:rFonts w:ascii="Times New Roman" w:hAnsi="Times New Roman"/>
          <w:sz w:val="24"/>
          <w:szCs w:val="24"/>
        </w:rPr>
      </w:pPr>
      <w:r>
        <w:rPr>
          <w:rFonts w:ascii="Times New Roman" w:hAnsi="Times New Roman"/>
          <w:sz w:val="24"/>
          <w:szCs w:val="24"/>
        </w:rPr>
        <w:t>the agreement is e</w:t>
      </w:r>
      <w:r w:rsidRPr="00434E20">
        <w:rPr>
          <w:rFonts w:ascii="Times New Roman" w:hAnsi="Times New Roman"/>
          <w:sz w:val="24"/>
          <w:szCs w:val="24"/>
        </w:rPr>
        <w:t>nforceable under State law</w:t>
      </w:r>
      <w:r w:rsidR="00C70399">
        <w:rPr>
          <w:rFonts w:ascii="Times New Roman" w:hAnsi="Times New Roman"/>
          <w:sz w:val="24"/>
          <w:szCs w:val="24"/>
        </w:rPr>
        <w:t xml:space="preserve"> (it may be an oral or written agreement</w:t>
      </w:r>
      <w:r w:rsidR="00C70399">
        <w:rPr>
          <w:rFonts w:ascii="Times New Roman" w:hAnsi="Times New Roman"/>
          <w:sz w:val="24"/>
          <w:szCs w:val="24"/>
        </w:rPr>
        <w:t>)</w:t>
      </w:r>
      <w:r>
        <w:rPr>
          <w:rFonts w:ascii="Times New Roman" w:hAnsi="Times New Roman"/>
          <w:sz w:val="24"/>
          <w:szCs w:val="24"/>
        </w:rPr>
        <w:t>;</w:t>
      </w:r>
    </w:p>
    <w:p w:rsidR="00434E20" w:rsidP="00434E20" w14:paraId="183F8365" w14:textId="30E7B961">
      <w:pPr>
        <w:pStyle w:val="ListParagraph"/>
        <w:numPr>
          <w:ilvl w:val="0"/>
          <w:numId w:val="8"/>
        </w:numPr>
        <w:rPr>
          <w:rFonts w:ascii="Times New Roman" w:hAnsi="Times New Roman"/>
          <w:sz w:val="24"/>
          <w:szCs w:val="24"/>
        </w:rPr>
      </w:pPr>
      <w:r>
        <w:rPr>
          <w:rFonts w:ascii="Times New Roman" w:hAnsi="Times New Roman"/>
          <w:sz w:val="24"/>
          <w:szCs w:val="24"/>
        </w:rPr>
        <w:t xml:space="preserve">the </w:t>
      </w:r>
      <w:r w:rsidRPr="00434E20">
        <w:rPr>
          <w:rFonts w:ascii="Times New Roman" w:hAnsi="Times New Roman"/>
          <w:sz w:val="24"/>
          <w:szCs w:val="24"/>
        </w:rPr>
        <w:t xml:space="preserve">agreement in effect at time ISM </w:t>
      </w:r>
      <w:r w:rsidRPr="00434E20">
        <w:rPr>
          <w:rFonts w:ascii="Times New Roman" w:hAnsi="Times New Roman"/>
          <w:sz w:val="24"/>
          <w:szCs w:val="24"/>
        </w:rPr>
        <w:t>provided</w:t>
      </w:r>
      <w:r>
        <w:rPr>
          <w:rFonts w:ascii="Times New Roman" w:hAnsi="Times New Roman"/>
          <w:sz w:val="24"/>
          <w:szCs w:val="24"/>
        </w:rPr>
        <w:t>;</w:t>
      </w:r>
    </w:p>
    <w:p w:rsidR="00434E20" w:rsidP="00434E20" w14:paraId="092DA5F2" w14:textId="4A0D809C">
      <w:pPr>
        <w:pStyle w:val="ListParagraph"/>
        <w:numPr>
          <w:ilvl w:val="0"/>
          <w:numId w:val="8"/>
        </w:numPr>
        <w:rPr>
          <w:rFonts w:ascii="Times New Roman" w:hAnsi="Times New Roman"/>
          <w:sz w:val="24"/>
          <w:szCs w:val="24"/>
        </w:rPr>
      </w:pPr>
      <w:r>
        <w:rPr>
          <w:rFonts w:ascii="Times New Roman" w:hAnsi="Times New Roman"/>
          <w:sz w:val="24"/>
          <w:szCs w:val="24"/>
        </w:rPr>
        <w:t>there is an a</w:t>
      </w:r>
      <w:r w:rsidRPr="00434E20">
        <w:rPr>
          <w:rFonts w:ascii="Times New Roman" w:hAnsi="Times New Roman"/>
          <w:sz w:val="24"/>
          <w:szCs w:val="24"/>
        </w:rPr>
        <w:t xml:space="preserve">cknowledgement of an obligation to </w:t>
      </w:r>
      <w:r w:rsidRPr="00434E20">
        <w:rPr>
          <w:rFonts w:ascii="Times New Roman" w:hAnsi="Times New Roman"/>
          <w:sz w:val="24"/>
          <w:szCs w:val="24"/>
        </w:rPr>
        <w:t>repay</w:t>
      </w:r>
      <w:r>
        <w:rPr>
          <w:rFonts w:ascii="Times New Roman" w:hAnsi="Times New Roman"/>
          <w:sz w:val="24"/>
          <w:szCs w:val="24"/>
        </w:rPr>
        <w:t>;</w:t>
      </w:r>
    </w:p>
    <w:p w:rsidR="00434E20" w:rsidP="00434E20" w14:paraId="055A9426" w14:textId="14277DB0">
      <w:pPr>
        <w:pStyle w:val="ListParagraph"/>
        <w:numPr>
          <w:ilvl w:val="0"/>
          <w:numId w:val="8"/>
        </w:numPr>
        <w:rPr>
          <w:rFonts w:ascii="Times New Roman" w:hAnsi="Times New Roman"/>
          <w:sz w:val="24"/>
          <w:szCs w:val="24"/>
        </w:rPr>
      </w:pPr>
      <w:r>
        <w:rPr>
          <w:rFonts w:ascii="Times New Roman" w:hAnsi="Times New Roman"/>
          <w:sz w:val="24"/>
          <w:szCs w:val="24"/>
        </w:rPr>
        <w:t>there is a p</w:t>
      </w:r>
      <w:r w:rsidRPr="00434E20">
        <w:rPr>
          <w:rFonts w:ascii="Times New Roman" w:hAnsi="Times New Roman"/>
          <w:sz w:val="24"/>
          <w:szCs w:val="24"/>
        </w:rPr>
        <w:t xml:space="preserve">lan or schedule for </w:t>
      </w:r>
      <w:r w:rsidRPr="00434E20">
        <w:rPr>
          <w:rFonts w:ascii="Times New Roman" w:hAnsi="Times New Roman"/>
          <w:sz w:val="24"/>
          <w:szCs w:val="24"/>
        </w:rPr>
        <w:t>repayment</w:t>
      </w:r>
      <w:r>
        <w:rPr>
          <w:rFonts w:ascii="Times New Roman" w:hAnsi="Times New Roman"/>
          <w:sz w:val="24"/>
          <w:szCs w:val="24"/>
        </w:rPr>
        <w:t>;</w:t>
      </w:r>
    </w:p>
    <w:p w:rsidR="00434E20" w:rsidP="00CA5383" w14:paraId="1A4A8C64" w14:textId="75A69ED0">
      <w:pPr>
        <w:pStyle w:val="ListParagraph"/>
        <w:numPr>
          <w:ilvl w:val="0"/>
          <w:numId w:val="8"/>
        </w:numPr>
        <w:rPr>
          <w:rFonts w:ascii="Times New Roman" w:hAnsi="Times New Roman"/>
          <w:sz w:val="24"/>
          <w:szCs w:val="24"/>
        </w:rPr>
      </w:pPr>
      <w:r>
        <w:rPr>
          <w:rFonts w:ascii="Times New Roman" w:hAnsi="Times New Roman"/>
          <w:sz w:val="24"/>
          <w:szCs w:val="24"/>
        </w:rPr>
        <w:t>the r</w:t>
      </w:r>
      <w:r w:rsidRPr="00434E20">
        <w:rPr>
          <w:rFonts w:ascii="Times New Roman" w:hAnsi="Times New Roman"/>
          <w:sz w:val="24"/>
          <w:szCs w:val="24"/>
        </w:rPr>
        <w:t>epayment plan must be feasible</w:t>
      </w:r>
      <w:r>
        <w:rPr>
          <w:rFonts w:ascii="Times New Roman" w:hAnsi="Times New Roman"/>
          <w:sz w:val="24"/>
          <w:szCs w:val="24"/>
        </w:rPr>
        <w:t>.</w:t>
      </w:r>
    </w:p>
    <w:p w:rsidR="00CA5383" w:rsidP="00CA5383" w14:paraId="41C575E5" w14:textId="6C2BB130">
      <w:pPr>
        <w:pStyle w:val="ListParagraph"/>
        <w:ind w:left="1440"/>
        <w:rPr>
          <w:rFonts w:ascii="Times New Roman" w:hAnsi="Times New Roman"/>
          <w:sz w:val="24"/>
          <w:szCs w:val="24"/>
        </w:rPr>
      </w:pPr>
      <w:r w:rsidRPr="00A91447">
        <w:rPr>
          <w:rFonts w:ascii="Times New Roman" w:hAnsi="Times New Roman"/>
          <w:sz w:val="24"/>
          <w:szCs w:val="24"/>
        </w:rPr>
        <w:t xml:space="preserve"> SSA uses Forms SSA-5062</w:t>
      </w:r>
      <w:r w:rsidRPr="00A91447">
        <w:rPr>
          <w:rFonts w:ascii="Times New Roman" w:hAnsi="Times New Roman"/>
          <w:bCs/>
          <w:sz w:val="24"/>
          <w:szCs w:val="24"/>
        </w:rPr>
        <w:t xml:space="preserve"> </w:t>
      </w:r>
      <w:r w:rsidRPr="00A91447">
        <w:rPr>
          <w:rFonts w:ascii="Times New Roman" w:hAnsi="Times New Roman"/>
          <w:sz w:val="24"/>
          <w:szCs w:val="24"/>
        </w:rPr>
        <w:t>and SSA-L5063 to obtain statements</w:t>
      </w:r>
      <w:r w:rsidRPr="00A91447">
        <w:rPr>
          <w:rFonts w:ascii="Times New Roman" w:hAnsi="Times New Roman"/>
          <w:bCs/>
          <w:sz w:val="24"/>
          <w:szCs w:val="24"/>
        </w:rPr>
        <w:t xml:space="preserve"> </w:t>
      </w:r>
      <w:r w:rsidRPr="00A91447">
        <w:rPr>
          <w:rFonts w:ascii="Times New Roman" w:hAnsi="Times New Roman"/>
          <w:sz w:val="24"/>
          <w:szCs w:val="24"/>
        </w:rPr>
        <w:t>about food or shelter provided to SSI</w:t>
      </w:r>
      <w:r w:rsidRPr="00A91447">
        <w:rPr>
          <w:rFonts w:ascii="Times New Roman" w:hAnsi="Times New Roman"/>
          <w:bCs/>
          <w:sz w:val="24"/>
          <w:szCs w:val="24"/>
        </w:rPr>
        <w:t xml:space="preserve"> </w:t>
      </w:r>
      <w:r w:rsidRPr="00A91447">
        <w:rPr>
          <w:rFonts w:ascii="Times New Roman" w:hAnsi="Times New Roman"/>
          <w:sz w:val="24"/>
          <w:szCs w:val="24"/>
        </w:rPr>
        <w:t>claimants or recipients</w:t>
      </w:r>
      <w:r w:rsidR="00BD6FB2">
        <w:rPr>
          <w:rFonts w:ascii="Times New Roman" w:hAnsi="Times New Roman"/>
          <w:sz w:val="24"/>
          <w:szCs w:val="24"/>
        </w:rPr>
        <w:t xml:space="preserve"> </w:t>
      </w:r>
      <w:r w:rsidRPr="00A91447">
        <w:rPr>
          <w:rFonts w:ascii="Times New Roman" w:hAnsi="Times New Roman"/>
          <w:sz w:val="24"/>
          <w:szCs w:val="24"/>
        </w:rPr>
        <w:t>to determine whether food</w:t>
      </w:r>
      <w:r w:rsidRPr="00A91447">
        <w:rPr>
          <w:rFonts w:ascii="Times New Roman" w:hAnsi="Times New Roman"/>
          <w:bCs/>
          <w:sz w:val="24"/>
          <w:szCs w:val="24"/>
        </w:rPr>
        <w:t xml:space="preserve"> </w:t>
      </w:r>
      <w:r w:rsidRPr="00A91447">
        <w:rPr>
          <w:rFonts w:ascii="Times New Roman" w:hAnsi="Times New Roman"/>
          <w:sz w:val="24"/>
          <w:szCs w:val="24"/>
        </w:rPr>
        <w:t>or shelters are bona fide loans or income</w:t>
      </w:r>
      <w:r w:rsidRPr="00A91447">
        <w:rPr>
          <w:rFonts w:ascii="Times New Roman" w:hAnsi="Times New Roman"/>
          <w:bCs/>
          <w:sz w:val="24"/>
          <w:szCs w:val="24"/>
        </w:rPr>
        <w:t xml:space="preserve"> </w:t>
      </w:r>
      <w:r w:rsidRPr="00A91447">
        <w:rPr>
          <w:rFonts w:ascii="Times New Roman" w:hAnsi="Times New Roman"/>
          <w:sz w:val="24"/>
          <w:szCs w:val="24"/>
        </w:rPr>
        <w:t>for SSI purposes.</w:t>
      </w:r>
      <w:r w:rsidR="00BD6FB2">
        <w:rPr>
          <w:rFonts w:ascii="Times New Roman" w:hAnsi="Times New Roman"/>
          <w:sz w:val="24"/>
          <w:szCs w:val="24"/>
        </w:rPr>
        <w:t xml:space="preserve"> It will initiate the use of these forms when it has identified that a claimant is receiving ISM </w:t>
      </w:r>
      <w:r w:rsidR="00513E62">
        <w:rPr>
          <w:rFonts w:ascii="Times New Roman" w:hAnsi="Times New Roman"/>
          <w:sz w:val="24"/>
          <w:szCs w:val="24"/>
        </w:rPr>
        <w:t xml:space="preserve">but that the claimant has alleged that the ISM is a loan. </w:t>
      </w:r>
      <w:r>
        <w:rPr>
          <w:rFonts w:ascii="Times New Roman" w:hAnsi="Times New Roman"/>
          <w:sz w:val="24"/>
          <w:szCs w:val="24"/>
        </w:rPr>
        <w:t xml:space="preserve">The SSA-5062 is provided to the claimant who has received the ISM. In most circumstances, SSA will verbally ask these questions during an in-person interview at a field </w:t>
      </w:r>
      <w:r>
        <w:rPr>
          <w:rFonts w:ascii="Times New Roman" w:hAnsi="Times New Roman"/>
          <w:sz w:val="24"/>
          <w:szCs w:val="24"/>
        </w:rPr>
        <w:t>office</w:t>
      </w:r>
      <w:r>
        <w:rPr>
          <w:rFonts w:ascii="Times New Roman" w:hAnsi="Times New Roman"/>
          <w:sz w:val="24"/>
          <w:szCs w:val="24"/>
        </w:rPr>
        <w:t xml:space="preserve"> or it will conduct the interview over the phone. If the field office cannot conduct an interview, it will mail the form to the respondent. </w:t>
      </w:r>
      <w:r w:rsidR="00DB622A">
        <w:rPr>
          <w:rFonts w:ascii="Times New Roman" w:hAnsi="Times New Roman"/>
          <w:sz w:val="24"/>
          <w:szCs w:val="24"/>
        </w:rPr>
        <w:t>The mailed form will include a cover letter explaining the purpose of the form, as well as a self-addressed envelop</w:t>
      </w:r>
      <w:r w:rsidR="0029566E">
        <w:rPr>
          <w:rFonts w:ascii="Times New Roman" w:hAnsi="Times New Roman"/>
          <w:sz w:val="24"/>
          <w:szCs w:val="24"/>
        </w:rPr>
        <w:t>e</w:t>
      </w:r>
      <w:r w:rsidR="00DB622A">
        <w:rPr>
          <w:rFonts w:ascii="Times New Roman" w:hAnsi="Times New Roman"/>
          <w:sz w:val="24"/>
          <w:szCs w:val="24"/>
        </w:rPr>
        <w:t xml:space="preserve"> to allow for the return of the form. </w:t>
      </w:r>
    </w:p>
    <w:p w:rsidR="00EC5A00" w:rsidP="00CA5383" w14:paraId="1C88ADD0" w14:textId="77777777">
      <w:pPr>
        <w:pStyle w:val="ListParagraph"/>
        <w:ind w:left="1440"/>
        <w:rPr>
          <w:rFonts w:ascii="Times New Roman" w:hAnsi="Times New Roman"/>
          <w:sz w:val="24"/>
          <w:szCs w:val="24"/>
        </w:rPr>
      </w:pPr>
    </w:p>
    <w:p w:rsidR="006C1DF6" w:rsidRPr="00EC5A00" w:rsidP="00EC5A00" w14:paraId="7EF1CD86" w14:textId="157E7F3A">
      <w:pPr>
        <w:pStyle w:val="CommentText"/>
        <w:ind w:left="1440"/>
        <w:rPr>
          <w:b/>
          <w:bCs/>
          <w:color w:val="0033CC"/>
          <w:sz w:val="24"/>
          <w:szCs w:val="24"/>
        </w:rPr>
      </w:pPr>
      <w:r w:rsidRPr="00EC5A00">
        <w:rPr>
          <w:sz w:val="24"/>
          <w:szCs w:val="24"/>
        </w:rPr>
        <w:t xml:space="preserve">The questions </w:t>
      </w:r>
      <w:r w:rsidRPr="00EC5A00" w:rsidR="00EC5A00">
        <w:rPr>
          <w:sz w:val="24"/>
          <w:szCs w:val="24"/>
        </w:rPr>
        <w:t>ask</w:t>
      </w:r>
      <w:r w:rsidR="00EC5A00">
        <w:rPr>
          <w:sz w:val="24"/>
          <w:szCs w:val="24"/>
        </w:rPr>
        <w:t>ed</w:t>
      </w:r>
      <w:r w:rsidRPr="00EC5A00" w:rsidR="00EC5A00">
        <w:rPr>
          <w:sz w:val="24"/>
          <w:szCs w:val="24"/>
        </w:rPr>
        <w:t xml:space="preserve"> </w:t>
      </w:r>
      <w:r w:rsidRPr="00EC5A00">
        <w:rPr>
          <w:sz w:val="24"/>
          <w:szCs w:val="24"/>
        </w:rPr>
        <w:t xml:space="preserve">on Forms SSA-5062 </w:t>
      </w:r>
      <w:r w:rsidRPr="00EC5A00" w:rsidR="00EC5A00">
        <w:rPr>
          <w:sz w:val="24"/>
          <w:szCs w:val="24"/>
        </w:rPr>
        <w:t>and SSA-L5063</w:t>
      </w:r>
      <w:r w:rsidRPr="00EC5A00">
        <w:rPr>
          <w:sz w:val="24"/>
          <w:szCs w:val="24"/>
        </w:rPr>
        <w:t xml:space="preserve"> </w:t>
      </w:r>
      <w:r w:rsidRPr="00EC5A00">
        <w:rPr>
          <w:sz w:val="24"/>
          <w:szCs w:val="24"/>
        </w:rPr>
        <w:t xml:space="preserve">are used to help SSA determine if a bona fide loan is in place.  </w:t>
      </w:r>
      <w:r w:rsidRPr="00EC5A00">
        <w:rPr>
          <w:sz w:val="24"/>
          <w:szCs w:val="24"/>
        </w:rPr>
        <w:t xml:space="preserve">The responses obtained on each form are compared to one another, which is why questions mirror reach other.  </w:t>
      </w:r>
      <w:r w:rsidRPr="00511359">
        <w:rPr>
          <w:sz w:val="24"/>
          <w:szCs w:val="24"/>
        </w:rPr>
        <w:t>The claimant or recipient and the lender must agree to the following: that a loan exist, start and ending time of the loan, on the amount of the loan, acknowledge that the loan has to be paid back in full, time period for repayment, and the repayment is feasible.  The questions reflect the criteria needed to qualify a loan as bona fide</w:t>
      </w:r>
      <w:r w:rsidRPr="00EC5A00" w:rsidR="000C1912">
        <w:rPr>
          <w:color w:val="0033CC"/>
          <w:sz w:val="24"/>
          <w:szCs w:val="24"/>
        </w:rPr>
        <w:t>.</w:t>
      </w:r>
    </w:p>
    <w:p w:rsidR="006C1DF6" w:rsidRPr="00EC5A00" w:rsidP="008A6330" w14:paraId="6A358C17" w14:textId="1D6689C3">
      <w:pPr>
        <w:ind w:left="1440"/>
      </w:pPr>
    </w:p>
    <w:p w:rsidR="00BD6FB2" w:rsidP="00511359" w14:paraId="00CD4B43" w14:textId="615D4B3E">
      <w:pPr>
        <w:ind w:left="1440"/>
      </w:pPr>
      <w:r w:rsidRPr="00EC5A00">
        <w:t>We ask questions regarding basic biographic information about the claimant to establish the lender information and to confirm who the loan agreement is with;  questions to determine the months in which food and or shelter was provided</w:t>
      </w:r>
      <w:r w:rsidRPr="00EC5A00" w:rsidR="007E09AE">
        <w:t>,</w:t>
      </w:r>
      <w:r w:rsidRPr="00EC5A00">
        <w:t xml:space="preserve"> because the loan agreement must have start dates;  questions to determine if an agreement has been made, because it establishes that the claimant, or recipient and the lender agree that a loan exists; </w:t>
      </w:r>
      <w:r w:rsidRPr="00EC5A00" w:rsidR="00AD64BE">
        <w:t xml:space="preserve">questions about repayment amounts, payment dates, and funds that will be used, because </w:t>
      </w:r>
      <w:r w:rsidRPr="00EC5A00" w:rsidR="007E09AE">
        <w:t>it provides SSA with the amount of the loan, payment date(s), and how the claimant plans on paying the lender back; questions to determine if repayments have started, because it informs SSA if the claimant or recipient has started to pay the loan.</w:t>
      </w:r>
      <w:r w:rsidRPr="00EC5A00" w:rsidR="000C1912">
        <w:t xml:space="preserve">  Asking these questions allows SSA to determine if the requirements </w:t>
      </w:r>
      <w:r w:rsidRPr="00EC5A00" w:rsidR="001E56E2">
        <w:t xml:space="preserve">are met to affirm that the </w:t>
      </w:r>
      <w:r w:rsidRPr="00EC5A00" w:rsidR="00EC5A00">
        <w:t>contributions</w:t>
      </w:r>
      <w:r w:rsidRPr="00EC5A00" w:rsidR="001E56E2">
        <w:t xml:space="preserve"> are in fact a bona fide loan, and are not income</w:t>
      </w:r>
      <w:r w:rsidR="00EC5A00">
        <w:t>.</w:t>
      </w:r>
      <w:r w:rsidR="00511359">
        <w:t xml:space="preserve">  </w:t>
      </w:r>
      <w:r w:rsidR="00CA5383">
        <w:t xml:space="preserve">SSA may also ask the respondent to provide documentation evincing </w:t>
      </w:r>
      <w:r w:rsidR="00DB622A">
        <w:t>the loan agreement.</w:t>
      </w:r>
    </w:p>
    <w:p w:rsidR="00CA5383" w:rsidP="00A91447" w14:paraId="1736DBE2" w14:textId="73B4B92B">
      <w:pPr>
        <w:pStyle w:val="ListParagraph"/>
        <w:ind w:left="1440"/>
        <w:rPr>
          <w:rFonts w:ascii="Times New Roman" w:hAnsi="Times New Roman"/>
          <w:sz w:val="24"/>
          <w:szCs w:val="24"/>
        </w:rPr>
      </w:pPr>
    </w:p>
    <w:p w:rsidR="00DB622A" w:rsidRPr="00CA5383" w:rsidP="00005607" w14:paraId="7534BE87" w14:textId="3BC26203">
      <w:pPr>
        <w:pStyle w:val="ListParagraph"/>
        <w:ind w:left="1440"/>
        <w:rPr>
          <w:rFonts w:ascii="Times New Roman" w:hAnsi="Times New Roman"/>
          <w:sz w:val="24"/>
          <w:szCs w:val="24"/>
        </w:rPr>
      </w:pPr>
      <w:r>
        <w:rPr>
          <w:rFonts w:ascii="Times New Roman" w:hAnsi="Times New Roman"/>
          <w:sz w:val="24"/>
          <w:szCs w:val="24"/>
        </w:rPr>
        <w:t xml:space="preserve">Once SSA has received sufficient information regarding the loan from the claimant, it will attempt to corroborate this information with the lender. It will use SSA-5063 for this purpose. Similar to the SSA-5062, the field office will attempt to collect this information via an in-person interview or phone call with the respondent. If it cannot successfully speak to the respondent, it will send the form in the mail with a cover letter explaining why SSA needs the information. </w:t>
      </w:r>
      <w:r w:rsidRPr="00DB622A" w:rsidR="00A367D6">
        <w:rPr>
          <w:rFonts w:ascii="Times New Roman" w:hAnsi="Times New Roman"/>
          <w:sz w:val="24"/>
          <w:szCs w:val="24"/>
        </w:rPr>
        <w:t xml:space="preserve"> </w:t>
      </w:r>
    </w:p>
    <w:p w:rsidR="00DB622A" w:rsidP="00A91447" w14:paraId="433E6AB8" w14:textId="77777777">
      <w:pPr>
        <w:pStyle w:val="ListParagraph"/>
        <w:ind w:left="1440"/>
        <w:rPr>
          <w:rFonts w:ascii="Times New Roman" w:hAnsi="Times New Roman"/>
          <w:sz w:val="24"/>
          <w:szCs w:val="24"/>
        </w:rPr>
      </w:pPr>
    </w:p>
    <w:p w:rsidR="00A91447" w:rsidRPr="00A91447" w:rsidP="00A91447" w14:paraId="52E91586" w14:textId="30918663">
      <w:pPr>
        <w:pStyle w:val="ListParagraph"/>
        <w:ind w:left="1440"/>
        <w:rPr>
          <w:rFonts w:ascii="Times New Roman" w:hAnsi="Times New Roman"/>
          <w:bCs/>
          <w:sz w:val="24"/>
          <w:szCs w:val="24"/>
        </w:rPr>
      </w:pPr>
      <w:r w:rsidRPr="00A91447">
        <w:rPr>
          <w:rFonts w:ascii="Times New Roman" w:hAnsi="Times New Roman"/>
          <w:sz w:val="24"/>
          <w:szCs w:val="24"/>
        </w:rPr>
        <w:t>This determination</w:t>
      </w:r>
      <w:r w:rsidRPr="00A91447">
        <w:rPr>
          <w:rFonts w:ascii="Times New Roman" w:hAnsi="Times New Roman"/>
          <w:bCs/>
          <w:sz w:val="24"/>
          <w:szCs w:val="24"/>
        </w:rPr>
        <w:t xml:space="preserve"> </w:t>
      </w:r>
      <w:r w:rsidRPr="00A91447">
        <w:rPr>
          <w:rFonts w:ascii="Times New Roman" w:hAnsi="Times New Roman"/>
          <w:sz w:val="24"/>
          <w:szCs w:val="24"/>
        </w:rPr>
        <w:t>may affect claimants’ or recipients’</w:t>
      </w:r>
      <w:r w:rsidRPr="00A91447">
        <w:rPr>
          <w:rFonts w:ascii="Times New Roman" w:hAnsi="Times New Roman"/>
          <w:bCs/>
          <w:sz w:val="24"/>
          <w:szCs w:val="24"/>
        </w:rPr>
        <w:t xml:space="preserve"> </w:t>
      </w:r>
      <w:r w:rsidRPr="00A91447">
        <w:rPr>
          <w:rFonts w:ascii="Times New Roman" w:hAnsi="Times New Roman"/>
          <w:sz w:val="24"/>
          <w:szCs w:val="24"/>
        </w:rPr>
        <w:t>eligibility for SSI as well as the amounts</w:t>
      </w:r>
      <w:r w:rsidRPr="00A91447">
        <w:rPr>
          <w:rFonts w:ascii="Times New Roman" w:hAnsi="Times New Roman"/>
          <w:bCs/>
          <w:sz w:val="24"/>
          <w:szCs w:val="24"/>
        </w:rPr>
        <w:t xml:space="preserve"> </w:t>
      </w:r>
      <w:r w:rsidRPr="00A91447">
        <w:rPr>
          <w:rFonts w:ascii="Times New Roman" w:hAnsi="Times New Roman"/>
          <w:sz w:val="24"/>
          <w:szCs w:val="24"/>
        </w:rPr>
        <w:t>of their SSI payments.  The respondents</w:t>
      </w:r>
      <w:r w:rsidRPr="00A91447">
        <w:rPr>
          <w:rFonts w:ascii="Times New Roman" w:hAnsi="Times New Roman"/>
          <w:bCs/>
          <w:sz w:val="24"/>
          <w:szCs w:val="24"/>
        </w:rPr>
        <w:t xml:space="preserve"> </w:t>
      </w:r>
      <w:r w:rsidRPr="00A91447">
        <w:rPr>
          <w:rFonts w:ascii="Times New Roman" w:hAnsi="Times New Roman"/>
          <w:sz w:val="24"/>
          <w:szCs w:val="24"/>
        </w:rPr>
        <w:t>are claimants and recipients for SSI</w:t>
      </w:r>
      <w:r w:rsidRPr="00A91447">
        <w:rPr>
          <w:rFonts w:ascii="Times New Roman" w:hAnsi="Times New Roman"/>
          <w:bCs/>
          <w:sz w:val="24"/>
          <w:szCs w:val="24"/>
        </w:rPr>
        <w:t xml:space="preserve"> </w:t>
      </w:r>
      <w:r w:rsidRPr="00A91447">
        <w:rPr>
          <w:rFonts w:ascii="Times New Roman" w:hAnsi="Times New Roman"/>
          <w:sz w:val="24"/>
          <w:szCs w:val="24"/>
        </w:rPr>
        <w:t>payments, and individuals who provide loans of food or shelter to them.</w:t>
      </w:r>
    </w:p>
    <w:p w:rsidR="00DB2172" w:rsidP="0056762C" w14:paraId="3F1AB815"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tab/>
      </w:r>
    </w:p>
    <w:p w:rsidR="005E6253" w:rsidP="00DB2172" w14:paraId="7F14CA80" w14:textId="77777777">
      <w:pPr>
        <w:numPr>
          <w:ilvl w:val="0"/>
          <w:numId w:val="3"/>
        </w:numPr>
        <w:tabs>
          <w:tab w:val="left" w:pos="1440"/>
          <w:tab w:val="left" w:pos="1530"/>
          <w:tab w:val="left" w:pos="2160"/>
          <w:tab w:val="left" w:pos="2880"/>
          <w:tab w:val="left" w:pos="3600"/>
          <w:tab w:val="left" w:pos="4320"/>
          <w:tab w:val="left" w:pos="5040"/>
          <w:tab w:val="left" w:pos="5760"/>
          <w:tab w:val="left" w:pos="6480"/>
          <w:tab w:val="left" w:pos="7200"/>
          <w:tab w:val="left" w:pos="7920"/>
          <w:tab w:val="right" w:pos="8640"/>
        </w:tabs>
      </w:pPr>
      <w:r w:rsidRPr="00DB2172">
        <w:rPr>
          <w:b/>
        </w:rPr>
        <w:t>Use of Information Technology to Collect the Information</w:t>
      </w:r>
      <w:r>
        <w:t xml:space="preserve"> </w:t>
      </w:r>
    </w:p>
    <w:p w:rsidR="00A10628" w:rsidRPr="00511359" w:rsidP="00A10628" w14:paraId="0F674996" w14:textId="1B255B07">
      <w:pPr>
        <w:ind w:left="1440"/>
        <w:rPr>
          <w:snapToGrid w:val="0"/>
          <w:lang w:eastAsia="en-US"/>
        </w:rPr>
      </w:pPr>
      <w:r>
        <w:rPr>
          <w:snapToGrid w:val="0"/>
          <w:lang w:eastAsia="en-US"/>
        </w:rPr>
        <w:t xml:space="preserve">SSA </w:t>
      </w:r>
      <w:r w:rsidRPr="00B13C60">
        <w:rPr>
          <w:snapToGrid w:val="0"/>
          <w:lang w:eastAsia="en-US"/>
        </w:rPr>
        <w:t xml:space="preserve">claims representatives complete Form SSA-5062 and SSA-L5063 via telephone contact with the respondent, or in person at a local SSA field </w:t>
      </w:r>
      <w:r w:rsidRPr="00B13C60">
        <w:rPr>
          <w:snapToGrid w:val="0"/>
          <w:lang w:eastAsia="en-US"/>
        </w:rPr>
        <w:t>office</w:t>
      </w:r>
      <w:r>
        <w:rPr>
          <w:rStyle w:val="CommentReference"/>
        </w:rPr>
        <w:t xml:space="preserve">, </w:t>
      </w:r>
      <w:r>
        <w:rPr>
          <w:snapToGrid w:val="0"/>
          <w:lang w:eastAsia="en-US"/>
        </w:rPr>
        <w:t>and</w:t>
      </w:r>
      <w:r w:rsidRPr="00B13C60">
        <w:rPr>
          <w:snapToGrid w:val="0"/>
          <w:lang w:eastAsia="en-US"/>
        </w:rPr>
        <w:t xml:space="preserve"> record</w:t>
      </w:r>
      <w:r>
        <w:rPr>
          <w:snapToGrid w:val="0"/>
          <w:lang w:eastAsia="en-US"/>
        </w:rPr>
        <w:t>s</w:t>
      </w:r>
      <w:r w:rsidRPr="00B13C60">
        <w:rPr>
          <w:snapToGrid w:val="0"/>
          <w:lang w:eastAsia="en-US"/>
        </w:rPr>
        <w:t xml:space="preserve"> the information in our electronic SSI Claim System. </w:t>
      </w:r>
      <w:r w:rsidR="00A54E4D">
        <w:rPr>
          <w:snapToGrid w:val="0"/>
          <w:lang w:eastAsia="en-US"/>
        </w:rPr>
        <w:t xml:space="preserve"> </w:t>
      </w:r>
      <w:r w:rsidRPr="00511359" w:rsidR="00234D08">
        <w:t xml:space="preserve">Per our recent risk assessment, we are not currently able to make the signature line on this form fillable.  </w:t>
      </w:r>
    </w:p>
    <w:p w:rsidR="00234D08" w:rsidRPr="00511359" w:rsidP="00A10628" w14:paraId="2BFB4215" w14:textId="77777777">
      <w:pPr>
        <w:ind w:left="1440"/>
        <w:rPr>
          <w:snapToGrid w:val="0"/>
        </w:rPr>
      </w:pPr>
    </w:p>
    <w:p w:rsidR="00234D08" w:rsidRPr="008041B4" w:rsidP="00234D08" w14:paraId="063196EF" w14:textId="39522429">
      <w:pPr>
        <w:ind w:left="1440"/>
        <w:rPr>
          <w:color w:val="000000"/>
        </w:rPr>
      </w:pPr>
      <w:r w:rsidRPr="008041B4">
        <w:rPr>
          <w:color w:val="000000"/>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234D08" w:rsidP="00234D08" w14:paraId="37780958" w14:textId="77777777">
      <w:pPr>
        <w:ind w:left="1440"/>
        <w:rPr>
          <w:color w:val="000000"/>
        </w:rPr>
      </w:pPr>
      <w:r w:rsidRPr="008041B4">
        <w:rPr>
          <w:color w:val="000000"/>
        </w:rPr>
        <w:t>In the interim, we evaluated this collection for conversion to a submittable PDF and intend to make this conversion within the next 3-6 years.  Once we have the submittable PDF ready for implementation, we will submit a Change Request to OMB for prior approval.</w:t>
      </w:r>
    </w:p>
    <w:p w:rsidR="00B13C60" w:rsidP="00A12F0B" w14:paraId="75585210" w14:textId="58512347">
      <w:pPr>
        <w:tabs>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46A95" w:rsidP="00E46A95" w14:paraId="1537C316" w14:textId="77777777">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right" w:pos="8640"/>
        </w:tabs>
      </w:pPr>
      <w:r w:rsidRPr="00E47E57">
        <w:rPr>
          <w:b/>
        </w:rPr>
        <w:t>Why We Cannot Use Duplicate Information</w:t>
      </w:r>
    </w:p>
    <w:p w:rsidR="00E25DA2" w:rsidP="00E46A95" w14:paraId="1743DDBD" w14:textId="4536F47A">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t>The nature of</w:t>
      </w:r>
      <w:r w:rsidR="00EC1228">
        <w:t xml:space="preserve"> the information we </w:t>
      </w:r>
      <w:r w:rsidR="001B340D">
        <w:t xml:space="preserve">collect and the manner in which we </w:t>
      </w:r>
      <w:r w:rsidR="00E46A95">
        <w:t>collect</w:t>
      </w:r>
      <w:r w:rsidR="001B340D">
        <w:t xml:space="preserve"> it p</w:t>
      </w:r>
      <w:r w:rsidR="00E707DA">
        <w:t xml:space="preserve">recludes duplication. </w:t>
      </w:r>
      <w:r w:rsidR="00A91447">
        <w:t xml:space="preserve"> </w:t>
      </w:r>
      <w:r w:rsidR="001B340D">
        <w:t>SSA</w:t>
      </w:r>
      <w:r w:rsidR="00EC1228">
        <w:t xml:space="preserve"> does not use another </w:t>
      </w:r>
      <w:r>
        <w:t>co</w:t>
      </w:r>
      <w:r w:rsidR="001B340D">
        <w:t xml:space="preserve">llection </w:t>
      </w:r>
      <w:r w:rsidR="00EC1228">
        <w:t>instrument to obtain similar data.</w:t>
      </w:r>
    </w:p>
    <w:p w:rsidR="00E25DA2" w14:paraId="219E5EB9"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E46A95" w:rsidP="00E46A95" w14:paraId="53A4A87C" w14:textId="77777777">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73819">
        <w:rPr>
          <w:b/>
        </w:rPr>
        <w:t>Minimizing Burden on Small Respondents</w:t>
      </w:r>
      <w:r>
        <w:t xml:space="preserve"> </w:t>
      </w:r>
    </w:p>
    <w:p w:rsidR="00E25DA2" w:rsidP="00E46A95" w14:paraId="6EE08F9C"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rsidRPr="00473819">
        <w:t>This collection does not affect small businesses or other small entities.</w:t>
      </w:r>
    </w:p>
    <w:p w:rsidR="00E25DA2" w14:paraId="37F24976"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B731E6" w:rsidP="00B731E6" w14:paraId="64F8FC05" w14:textId="0A82F3CB">
      <w:pPr>
        <w:tabs>
          <w:tab w:val="left" w:pos="5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rsidRPr="00E86E23">
        <w:t>6.</w:t>
      </w:r>
      <w:r>
        <w:tab/>
      </w:r>
      <w:r w:rsidRPr="00E47E57" w:rsidR="00E47E57">
        <w:rPr>
          <w:b/>
        </w:rPr>
        <w:t>Consequence of Not Collecting Information or Collecting it Less Frequently</w:t>
      </w:r>
      <w:r w:rsidR="00E86E23">
        <w:t xml:space="preserve"> If we did not use Forms SSA-5062 and SSA-L5063-F3, we would be unable to make </w:t>
      </w:r>
      <w:r w:rsidRPr="000278E3" w:rsidR="000278E3">
        <w:t>accurate determin</w:t>
      </w:r>
      <w:r w:rsidR="008B52D1">
        <w:t>ations of eligibility and SSI paymen</w:t>
      </w:r>
      <w:r w:rsidRPr="000278E3" w:rsidR="000278E3">
        <w:t>t amounts as required by statute</w:t>
      </w:r>
      <w:r w:rsidR="00A10628">
        <w:t>.  B</w:t>
      </w:r>
      <w:r w:rsidR="00E86E23">
        <w:t>ecause we only collect the information on an as needed basis, we cannot collect it less frequently</w:t>
      </w:r>
      <w:r w:rsidR="00A10628">
        <w:t xml:space="preserve">.  </w:t>
      </w:r>
      <w:r w:rsidR="008071FF">
        <w:t>There are no technical or legal obstacles to burden reduction.</w:t>
      </w:r>
      <w:r w:rsidRPr="00B731E6">
        <w:t xml:space="preserve"> </w:t>
      </w:r>
    </w:p>
    <w:p w:rsidR="000278E3" w:rsidP="00334C60" w14:paraId="3EE948F2"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E86E23" w:rsidP="00E86E23" w14:paraId="16A052CB" w14:textId="684DBD8A">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473819" w:rsidR="00E47E57">
        <w:rPr>
          <w:b/>
        </w:rPr>
        <w:t>Special Circumstances</w:t>
      </w:r>
      <w:r>
        <w:t xml:space="preserve"> </w:t>
      </w:r>
    </w:p>
    <w:p w:rsidR="00E25DA2" w:rsidRPr="00473819" w:rsidP="00E86E23" w14:paraId="1F94F849"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rsidRPr="00473819">
        <w:t>There are no special circumstances that would cause</w:t>
      </w:r>
      <w:r w:rsidRPr="00473819" w:rsidR="00541DA2">
        <w:t xml:space="preserve"> SSA to conduct</w:t>
      </w:r>
      <w:r w:rsidRPr="00473819">
        <w:t xml:space="preserve"> this informa</w:t>
      </w:r>
      <w:r w:rsidRPr="00473819" w:rsidR="00E47E57">
        <w:t xml:space="preserve">tion </w:t>
      </w:r>
      <w:r w:rsidRPr="00473819">
        <w:t xml:space="preserve">in a manner </w:t>
      </w:r>
      <w:r w:rsidRPr="00473819" w:rsidR="00541DA2">
        <w:t>in</w:t>
      </w:r>
      <w:r w:rsidRPr="00473819">
        <w:t xml:space="preserve">consistent with </w:t>
      </w:r>
      <w:r w:rsidRPr="009604CC">
        <w:rPr>
          <w:i/>
        </w:rPr>
        <w:t>5 CFR 1320.5</w:t>
      </w:r>
      <w:r w:rsidRPr="00473819">
        <w:t>.</w:t>
      </w:r>
    </w:p>
    <w:p w:rsidR="00E25DA2" w:rsidRPr="00473819" w14:paraId="3105C763"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b/>
        </w:rPr>
      </w:pPr>
    </w:p>
    <w:p w:rsidR="00915F76" w:rsidP="00541DA2" w14:paraId="45BEE3A7" w14:textId="77777777">
      <w:pPr>
        <w:ind w:left="1440" w:hanging="720"/>
      </w:pPr>
      <w:r w:rsidRPr="00741AFD">
        <w:t>8.</w:t>
      </w:r>
      <w:r w:rsidRPr="00473819">
        <w:tab/>
      </w:r>
      <w:r w:rsidRPr="00473819" w:rsidR="006C1AB7">
        <w:rPr>
          <w:b/>
        </w:rPr>
        <w:t>Solicitation of Public Comment and Other Consultations with the Public</w:t>
      </w:r>
      <w:r w:rsidR="00B75906">
        <w:t xml:space="preserve"> </w:t>
      </w:r>
    </w:p>
    <w:p w:rsidR="00EE7B70" w:rsidRPr="00470BFE" w:rsidP="00470BFE" w14:paraId="0E7B70DB" w14:textId="77777777">
      <w:pPr>
        <w:ind w:left="720" w:firstLine="720"/>
        <w:rPr>
          <w:b/>
        </w:rPr>
      </w:pPr>
      <w:r w:rsidRPr="00470BFE">
        <w:t>The 60-day advance Federal Register Notice published on July 27, 2021, at</w:t>
      </w:r>
      <w:r w:rsidRPr="00470BFE">
        <w:rPr>
          <w:b/>
        </w:rPr>
        <w:t xml:space="preserve"> </w:t>
      </w:r>
    </w:p>
    <w:p w:rsidR="00EE7B70" w:rsidRPr="00470BFE" w:rsidP="00470BFE" w14:paraId="30A52946" w14:textId="1C526031">
      <w:pPr>
        <w:ind w:left="1440"/>
        <w:rPr>
          <w:b/>
        </w:rPr>
      </w:pPr>
      <w:r w:rsidRPr="00470BFE">
        <w:t xml:space="preserve">86 FR </w:t>
      </w:r>
      <w:r w:rsidRPr="00470BFE">
        <w:rPr>
          <w:bCs/>
        </w:rPr>
        <w:t>40221</w:t>
      </w:r>
      <w:r w:rsidRPr="00470BFE">
        <w:t>, and we received no public comments.  The 30-day FRN published</w:t>
      </w:r>
      <w:r w:rsidRPr="00470BFE" w:rsidR="00470BFE">
        <w:t xml:space="preserve"> </w:t>
      </w:r>
      <w:r w:rsidRPr="00470BFE">
        <w:t xml:space="preserve">on </w:t>
      </w:r>
      <w:r w:rsidR="006375A3">
        <w:t xml:space="preserve">September 29, </w:t>
      </w:r>
      <w:r w:rsidR="00537E00">
        <w:t>2021,</w:t>
      </w:r>
      <w:r w:rsidR="006375A3">
        <w:t xml:space="preserve"> </w:t>
      </w:r>
      <w:r w:rsidRPr="00470BFE">
        <w:t xml:space="preserve">at 86 FR </w:t>
      </w:r>
      <w:r w:rsidR="006375A3">
        <w:t>54007</w:t>
      </w:r>
      <w:r w:rsidRPr="00470BFE">
        <w:t>.  If we receive any comments in response to this Notice, we will forward them to OMB.</w:t>
      </w:r>
      <w:r w:rsidR="008677D4">
        <w:t xml:space="preserve">  </w:t>
      </w:r>
      <w:r w:rsidRPr="008677D4" w:rsidR="008677D4">
        <w:rPr>
          <w:iCs/>
        </w:rPr>
        <w:t xml:space="preserve">We did not consult with the public in the </w:t>
      </w:r>
      <w:r w:rsidR="008677D4">
        <w:rPr>
          <w:iCs/>
        </w:rPr>
        <w:t>revision of this form.</w:t>
      </w:r>
    </w:p>
    <w:p w:rsidR="008F3FBE" w:rsidP="008F3FBE" w14:paraId="4B8642F8" w14:textId="77777777">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473819" w:rsidR="006C1AB7">
        <w:rPr>
          <w:b/>
        </w:rPr>
        <w:t xml:space="preserve">Payment or Gifts to Respondents </w:t>
      </w:r>
    </w:p>
    <w:p w:rsidR="00E25DA2" w:rsidP="008F3FBE" w14:paraId="78C3FDDB"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tab/>
      </w:r>
      <w:r w:rsidRPr="00473819">
        <w:t xml:space="preserve">SSA </w:t>
      </w:r>
      <w:r w:rsidRPr="00473819" w:rsidR="0005006A">
        <w:t>does not provide payments or gifts to the respondents.</w:t>
      </w:r>
    </w:p>
    <w:p w:rsidR="00E25DA2" w14:paraId="11EEABA1"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8F3FBE" w:rsidP="008F3FBE" w14:paraId="0C3AF6B7" w14:textId="77777777">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6C1AB7" w:rsidR="006C1AB7">
        <w:rPr>
          <w:b/>
        </w:rPr>
        <w:t>Assurances of Confidentiality</w:t>
      </w:r>
      <w:r>
        <w:t xml:space="preserve"> </w:t>
      </w:r>
    </w:p>
    <w:p w:rsidR="00E25DA2" w:rsidP="008F3FBE" w14:paraId="4D1778EF"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t xml:space="preserve">SSA protects and holds </w:t>
      </w:r>
      <w:r>
        <w:t xml:space="preserve">confidential </w:t>
      </w:r>
      <w:r>
        <w:t xml:space="preserve">the information it collects in </w:t>
      </w:r>
      <w:r>
        <w:t xml:space="preserve">accordance with </w:t>
      </w:r>
      <w:r w:rsidRPr="008F3FBE">
        <w:rPr>
          <w:i/>
        </w:rPr>
        <w:t>42 U.S.C. 1306, 20</w:t>
      </w:r>
      <w:r w:rsidRPr="008F3FBE">
        <w:rPr>
          <w:i/>
        </w:rPr>
        <w:t xml:space="preserve"> </w:t>
      </w:r>
      <w:r w:rsidRPr="008F3FBE">
        <w:rPr>
          <w:i/>
        </w:rPr>
        <w:t>CFR 401</w:t>
      </w:r>
      <w:r>
        <w:t xml:space="preserve"> and </w:t>
      </w:r>
      <w:r w:rsidRPr="008F3FBE">
        <w:rPr>
          <w:i/>
        </w:rPr>
        <w:t>402, 5 U.S.C.</w:t>
      </w:r>
      <w:r w:rsidRPr="008F3FBE" w:rsidR="00FC38D0">
        <w:rPr>
          <w:rStyle w:val="st1"/>
          <w:rFonts w:ascii="Arial" w:hAnsi="Arial" w:cs="Arial"/>
          <w:i/>
          <w:color w:val="222222"/>
          <w:lang w:val="en"/>
        </w:rPr>
        <w:t xml:space="preserve"> </w:t>
      </w:r>
      <w:r w:rsidRPr="008F3FBE" w:rsidR="00FC38D0">
        <w:rPr>
          <w:i/>
        </w:rPr>
        <w:t>552</w:t>
      </w:r>
      <w:r w:rsidR="00FC38D0">
        <w:t xml:space="preserve"> (Freedom of Information </w:t>
      </w:r>
      <w:r>
        <w:t xml:space="preserve">Act), </w:t>
      </w:r>
      <w:r w:rsidRPr="008F3FBE">
        <w:rPr>
          <w:i/>
        </w:rPr>
        <w:t>5 U.S.C.</w:t>
      </w:r>
      <w:r w:rsidRPr="008F3FBE" w:rsidR="00FC38D0">
        <w:rPr>
          <w:rFonts w:ascii="Arial" w:hAnsi="Arial" w:cs="Arial"/>
          <w:i/>
          <w:color w:val="003399"/>
        </w:rPr>
        <w:t xml:space="preserve"> </w:t>
      </w:r>
      <w:r w:rsidRPr="008F3FBE">
        <w:rPr>
          <w:i/>
        </w:rPr>
        <w:t>552a</w:t>
      </w:r>
      <w:r>
        <w:t xml:space="preserve"> (Privacy Act of 1974)</w:t>
      </w:r>
      <w:r w:rsidR="00EC1228">
        <w:t>,</w:t>
      </w:r>
      <w:r>
        <w:t xml:space="preserve"> and OMB Circular No. A-130.</w:t>
      </w:r>
    </w:p>
    <w:p w:rsidR="00E25DA2" w14:paraId="18875A58"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8F3FBE" w:rsidP="008F3FBE" w14:paraId="1BA19C91" w14:textId="77777777">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6C1AB7" w:rsidR="006C1AB7">
        <w:rPr>
          <w:b/>
        </w:rPr>
        <w:t>Justification for Sensitive Questions</w:t>
      </w:r>
      <w:r>
        <w:t xml:space="preserve"> </w:t>
      </w:r>
    </w:p>
    <w:p w:rsidR="00081891" w:rsidP="008F3FBE" w14:paraId="22001BCD"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tab/>
      </w:r>
      <w:r w:rsidR="00E25DA2">
        <w:t xml:space="preserve">This information collection does not contain any </w:t>
      </w:r>
      <w:r>
        <w:t>questions of a sensitive nature.</w:t>
      </w:r>
    </w:p>
    <w:p w:rsidR="00A12F0B" w:rsidP="006A037C" w14:paraId="7B90DE36"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6705E6" w:rsidP="0019222F" w14:paraId="5A253F15" w14:textId="7FA9B5A6">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b/>
        </w:rPr>
      </w:pPr>
      <w:r w:rsidRPr="008F3FBE">
        <w:t>12.</w:t>
      </w:r>
      <w:r w:rsidRPr="0005006A">
        <w:rPr>
          <w:color w:val="FF0000"/>
        </w:rPr>
        <w:tab/>
      </w:r>
      <w:r w:rsidRPr="00954E53" w:rsidR="00D6723E">
        <w:rPr>
          <w:b/>
        </w:rPr>
        <w:t>Estimates of Public Reporting Burden</w:t>
      </w:r>
    </w:p>
    <w:p w:rsidR="00A12F0B" w:rsidRPr="00A12F0B" w:rsidP="00A12F0B" w14:paraId="2CAAA135" w14:textId="2F4CFE61">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bCs/>
        </w:rPr>
      </w:pPr>
      <w:r>
        <w:rPr>
          <w:bCs/>
        </w:rPr>
        <w:t>The chart below shows our burden information for this information collection:</w:t>
      </w:r>
    </w:p>
    <w:tbl>
      <w:tblPr>
        <w:tblW w:w="1170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10"/>
        <w:gridCol w:w="1530"/>
        <w:gridCol w:w="1350"/>
        <w:gridCol w:w="1260"/>
        <w:gridCol w:w="1170"/>
        <w:gridCol w:w="1440"/>
        <w:gridCol w:w="1530"/>
        <w:gridCol w:w="1710"/>
      </w:tblGrid>
      <w:tr w14:paraId="186442A1" w14:textId="77777777" w:rsidTr="00EA1D05">
        <w:tblPrEx>
          <w:tblW w:w="1170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718"/>
        </w:trPr>
        <w:tc>
          <w:tcPr>
            <w:tcW w:w="1710" w:type="dxa"/>
            <w:shd w:val="clear" w:color="auto" w:fill="auto"/>
          </w:tcPr>
          <w:p w:rsidR="005F627D" w:rsidRPr="005F627D" w:rsidP="005F627D" w14:paraId="1CEE2965" w14:textId="77777777">
            <w:pPr>
              <w:widowControl w:val="0"/>
              <w:rPr>
                <w:b/>
                <w:bCs/>
                <w:snapToGrid w:val="0"/>
                <w:lang w:eastAsia="en-US"/>
              </w:rPr>
            </w:pPr>
            <w:r w:rsidRPr="005F627D">
              <w:rPr>
                <w:b/>
                <w:bCs/>
                <w:snapToGrid w:val="0"/>
                <w:lang w:eastAsia="en-US"/>
              </w:rPr>
              <w:t>Modality of Completion</w:t>
            </w:r>
          </w:p>
        </w:tc>
        <w:tc>
          <w:tcPr>
            <w:tcW w:w="1530" w:type="dxa"/>
            <w:shd w:val="clear" w:color="auto" w:fill="auto"/>
          </w:tcPr>
          <w:p w:rsidR="005F627D" w:rsidRPr="005F627D" w:rsidP="005F627D" w14:paraId="77B6D6AA" w14:textId="77777777">
            <w:pPr>
              <w:widowControl w:val="0"/>
              <w:rPr>
                <w:b/>
                <w:bCs/>
                <w:snapToGrid w:val="0"/>
                <w:lang w:eastAsia="en-US"/>
              </w:rPr>
            </w:pPr>
            <w:r w:rsidRPr="005F627D">
              <w:rPr>
                <w:b/>
                <w:bCs/>
                <w:snapToGrid w:val="0"/>
                <w:lang w:eastAsia="en-US"/>
              </w:rPr>
              <w:t>Number of Respondents</w:t>
            </w:r>
          </w:p>
        </w:tc>
        <w:tc>
          <w:tcPr>
            <w:tcW w:w="1350" w:type="dxa"/>
            <w:shd w:val="clear" w:color="auto" w:fill="auto"/>
          </w:tcPr>
          <w:p w:rsidR="005F627D" w:rsidRPr="005F627D" w:rsidP="005F627D" w14:paraId="3C5622D5" w14:textId="77777777">
            <w:pPr>
              <w:widowControl w:val="0"/>
              <w:rPr>
                <w:b/>
                <w:bCs/>
                <w:snapToGrid w:val="0"/>
                <w:lang w:eastAsia="en-US"/>
              </w:rPr>
            </w:pPr>
            <w:r w:rsidRPr="005F627D">
              <w:rPr>
                <w:b/>
                <w:bCs/>
                <w:snapToGrid w:val="0"/>
                <w:lang w:eastAsia="en-US"/>
              </w:rPr>
              <w:t>Frequency of Response</w:t>
            </w:r>
          </w:p>
        </w:tc>
        <w:tc>
          <w:tcPr>
            <w:tcW w:w="1260" w:type="dxa"/>
            <w:shd w:val="clear" w:color="auto" w:fill="auto"/>
          </w:tcPr>
          <w:p w:rsidR="005F627D" w:rsidRPr="005F627D" w:rsidP="005F627D" w14:paraId="4F830E95" w14:textId="77777777">
            <w:pPr>
              <w:widowControl w:val="0"/>
              <w:rPr>
                <w:b/>
                <w:bCs/>
                <w:snapToGrid w:val="0"/>
                <w:lang w:eastAsia="en-US"/>
              </w:rPr>
            </w:pPr>
            <w:r w:rsidRPr="005F627D">
              <w:rPr>
                <w:b/>
                <w:bCs/>
                <w:snapToGrid w:val="0"/>
                <w:lang w:eastAsia="en-US"/>
              </w:rPr>
              <w:t>Average Burden per Response (minutes)</w:t>
            </w:r>
          </w:p>
        </w:tc>
        <w:tc>
          <w:tcPr>
            <w:tcW w:w="1170" w:type="dxa"/>
            <w:shd w:val="clear" w:color="auto" w:fill="auto"/>
          </w:tcPr>
          <w:p w:rsidR="005F627D" w:rsidRPr="005F627D" w:rsidP="005F627D" w14:paraId="71D355B9" w14:textId="77777777">
            <w:pPr>
              <w:widowControl w:val="0"/>
              <w:rPr>
                <w:b/>
                <w:bCs/>
                <w:snapToGrid w:val="0"/>
                <w:lang w:eastAsia="en-US"/>
              </w:rPr>
            </w:pPr>
            <w:r w:rsidRPr="005F627D">
              <w:rPr>
                <w:b/>
                <w:bCs/>
                <w:snapToGrid w:val="0"/>
                <w:lang w:eastAsia="en-US"/>
              </w:rPr>
              <w:t>Estimated Total Annual Burden (hours)</w:t>
            </w:r>
          </w:p>
        </w:tc>
        <w:tc>
          <w:tcPr>
            <w:tcW w:w="1440" w:type="dxa"/>
            <w:shd w:val="clear" w:color="auto" w:fill="auto"/>
          </w:tcPr>
          <w:p w:rsidR="005F627D" w:rsidRPr="005F627D" w:rsidP="005F627D" w14:paraId="538C941D" w14:textId="77777777">
            <w:pPr>
              <w:widowControl w:val="0"/>
              <w:rPr>
                <w:b/>
                <w:bCs/>
                <w:snapToGrid w:val="0"/>
                <w:lang w:eastAsia="en-US"/>
              </w:rPr>
            </w:pPr>
            <w:r w:rsidRPr="005F627D">
              <w:rPr>
                <w:b/>
                <w:bCs/>
                <w:snapToGrid w:val="0"/>
                <w:lang w:eastAsia="en-US"/>
              </w:rPr>
              <w:t>Average Theoretical Hourly Cost Annual (dollars)*</w:t>
            </w:r>
          </w:p>
        </w:tc>
        <w:tc>
          <w:tcPr>
            <w:tcW w:w="1530" w:type="dxa"/>
          </w:tcPr>
          <w:p w:rsidR="005F627D" w:rsidRPr="005F627D" w:rsidP="005F627D" w14:paraId="531B0AC1" w14:textId="77777777">
            <w:pPr>
              <w:autoSpaceDE w:val="0"/>
              <w:autoSpaceDN w:val="0"/>
              <w:adjustRightInd w:val="0"/>
              <w:rPr>
                <w:rFonts w:eastAsia="SimSun"/>
                <w:b/>
              </w:rPr>
            </w:pPr>
            <w:r w:rsidRPr="005F627D">
              <w:rPr>
                <w:rFonts w:eastAsia="SimSun"/>
                <w:b/>
              </w:rPr>
              <w:t xml:space="preserve">Average Wait Time in Field Office </w:t>
            </w:r>
          </w:p>
          <w:p w:rsidR="005F627D" w:rsidRPr="005F627D" w:rsidP="005F627D" w14:paraId="4F786F5F" w14:textId="77777777">
            <w:pPr>
              <w:widowControl w:val="0"/>
              <w:rPr>
                <w:b/>
                <w:bCs/>
                <w:snapToGrid w:val="0"/>
                <w:lang w:eastAsia="en-US"/>
              </w:rPr>
            </w:pPr>
            <w:r w:rsidRPr="005F627D">
              <w:rPr>
                <w:rFonts w:eastAsia="SimSun"/>
                <w:b/>
              </w:rPr>
              <w:t>(minutes) **</w:t>
            </w:r>
          </w:p>
        </w:tc>
        <w:tc>
          <w:tcPr>
            <w:tcW w:w="1710" w:type="dxa"/>
            <w:shd w:val="clear" w:color="auto" w:fill="auto"/>
          </w:tcPr>
          <w:p w:rsidR="005F627D" w:rsidRPr="005F627D" w:rsidP="005F627D" w14:paraId="5A556082" w14:textId="77777777">
            <w:pPr>
              <w:widowControl w:val="0"/>
              <w:rPr>
                <w:b/>
                <w:bCs/>
                <w:snapToGrid w:val="0"/>
                <w:lang w:eastAsia="en-US"/>
              </w:rPr>
            </w:pPr>
            <w:r w:rsidRPr="005F627D">
              <w:rPr>
                <w:b/>
                <w:bCs/>
                <w:snapToGrid w:val="0"/>
                <w:lang w:eastAsia="en-US"/>
              </w:rPr>
              <w:t>Total Annual Opportunity Cost (dollars)**</w:t>
            </w:r>
          </w:p>
        </w:tc>
      </w:tr>
      <w:tr w14:paraId="5C821FEB" w14:textId="77777777" w:rsidTr="00EA1D05">
        <w:tblPrEx>
          <w:tblW w:w="11700" w:type="dxa"/>
          <w:tblInd w:w="-1175" w:type="dxa"/>
          <w:tblLayout w:type="fixed"/>
          <w:tblLook w:val="04A0"/>
        </w:tblPrEx>
        <w:trPr>
          <w:trHeight w:val="413"/>
        </w:trPr>
        <w:tc>
          <w:tcPr>
            <w:tcW w:w="1710" w:type="dxa"/>
            <w:shd w:val="clear" w:color="auto" w:fill="auto"/>
          </w:tcPr>
          <w:p w:rsidR="005F627D" w:rsidRPr="005F627D" w:rsidP="005F627D" w14:paraId="595CE770" w14:textId="55960EA1">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rsidRPr="005F627D">
              <w:t xml:space="preserve">SSA-5062 </w:t>
            </w:r>
          </w:p>
          <w:p w:rsidR="005F627D" w:rsidRPr="005F627D" w:rsidP="005F627D" w14:paraId="5C27A26E" w14:textId="1414B7AC">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t>(</w:t>
            </w:r>
            <w:r w:rsidRPr="005F627D">
              <w:t xml:space="preserve">Paper </w:t>
            </w:r>
            <w:r>
              <w:t>v</w:t>
            </w:r>
            <w:r w:rsidRPr="005F627D">
              <w:t>ersion</w:t>
            </w:r>
            <w:r>
              <w:t>)</w:t>
            </w:r>
          </w:p>
        </w:tc>
        <w:tc>
          <w:tcPr>
            <w:tcW w:w="1530" w:type="dxa"/>
            <w:shd w:val="clear" w:color="auto" w:fill="auto"/>
          </w:tcPr>
          <w:p w:rsidR="005F627D" w:rsidRPr="005F627D" w:rsidP="005F627D" w14:paraId="778F41A1"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 xml:space="preserve">   29,026</w:t>
            </w:r>
          </w:p>
        </w:tc>
        <w:tc>
          <w:tcPr>
            <w:tcW w:w="1350" w:type="dxa"/>
            <w:shd w:val="clear" w:color="auto" w:fill="auto"/>
          </w:tcPr>
          <w:p w:rsidR="005F627D" w:rsidRPr="005F627D" w:rsidP="005F627D" w14:paraId="4DD5BE5D"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1</w:t>
            </w:r>
          </w:p>
        </w:tc>
        <w:tc>
          <w:tcPr>
            <w:tcW w:w="1260" w:type="dxa"/>
            <w:shd w:val="clear" w:color="auto" w:fill="auto"/>
          </w:tcPr>
          <w:p w:rsidR="005F627D" w:rsidRPr="005F627D" w:rsidP="005F627D" w14:paraId="1BF4DFD0" w14:textId="05D055E7">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t>30</w:t>
            </w:r>
          </w:p>
        </w:tc>
        <w:tc>
          <w:tcPr>
            <w:tcW w:w="1170" w:type="dxa"/>
            <w:shd w:val="clear" w:color="auto" w:fill="auto"/>
          </w:tcPr>
          <w:p w:rsidR="005F627D" w:rsidRPr="005F627D" w:rsidP="005F627D" w14:paraId="1C3AE2DD" w14:textId="1D99A13C">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 xml:space="preserve">  </w:t>
            </w:r>
            <w:r w:rsidR="005202D0">
              <w:t>14,513</w:t>
            </w:r>
          </w:p>
        </w:tc>
        <w:tc>
          <w:tcPr>
            <w:tcW w:w="1440" w:type="dxa"/>
            <w:shd w:val="clear" w:color="auto" w:fill="auto"/>
          </w:tcPr>
          <w:p w:rsidR="005F627D" w:rsidRPr="005F627D" w:rsidP="005F627D" w14:paraId="1A1E09E2" w14:textId="3331D993">
            <w:pPr>
              <w:widowControl w:val="0"/>
              <w:jc w:val="right"/>
              <w:rPr>
                <w:snapToGrid w:val="0"/>
                <w:lang w:eastAsia="en-US"/>
              </w:rPr>
            </w:pPr>
            <w:r w:rsidRPr="005F627D">
              <w:rPr>
                <w:snapToGrid w:val="0"/>
                <w:lang w:eastAsia="en-US"/>
              </w:rPr>
              <w:t>$</w:t>
            </w:r>
            <w:r w:rsidRPr="00EA1D05" w:rsidR="00EA1D05">
              <w:t>22.39</w:t>
            </w:r>
            <w:r w:rsidRPr="005F627D">
              <w:rPr>
                <w:snapToGrid w:val="0"/>
                <w:lang w:eastAsia="en-US"/>
              </w:rPr>
              <w:t>*</w:t>
            </w:r>
          </w:p>
        </w:tc>
        <w:tc>
          <w:tcPr>
            <w:tcW w:w="1530" w:type="dxa"/>
          </w:tcPr>
          <w:p w:rsidR="005F627D" w:rsidRPr="005F627D" w:rsidP="005F627D" w14:paraId="0D6DF587" w14:textId="77777777">
            <w:pPr>
              <w:widowControl w:val="0"/>
              <w:jc w:val="right"/>
              <w:rPr>
                <w:snapToGrid w:val="0"/>
                <w:lang w:eastAsia="en-US"/>
              </w:rPr>
            </w:pPr>
            <w:r w:rsidRPr="005F627D">
              <w:rPr>
                <w:rFonts w:eastAsia="SimSun"/>
              </w:rPr>
              <w:t>24**</w:t>
            </w:r>
          </w:p>
        </w:tc>
        <w:tc>
          <w:tcPr>
            <w:tcW w:w="1710" w:type="dxa"/>
            <w:shd w:val="clear" w:color="auto" w:fill="auto"/>
          </w:tcPr>
          <w:p w:rsidR="005F627D" w:rsidRPr="005F627D" w:rsidP="005F627D" w14:paraId="4E70E806" w14:textId="548C5D90">
            <w:pPr>
              <w:widowControl w:val="0"/>
              <w:jc w:val="right"/>
              <w:rPr>
                <w:snapToGrid w:val="0"/>
                <w:lang w:eastAsia="en-US"/>
              </w:rPr>
            </w:pPr>
            <w:r w:rsidRPr="005F627D">
              <w:rPr>
                <w:snapToGrid w:val="0"/>
                <w:lang w:eastAsia="en-US"/>
              </w:rPr>
              <w:t>$</w:t>
            </w:r>
            <w:r w:rsidR="00EA1D05">
              <w:rPr>
                <w:snapToGrid w:val="0"/>
                <w:lang w:eastAsia="en-US"/>
              </w:rPr>
              <w:t>584,894</w:t>
            </w:r>
            <w:r w:rsidRPr="005F627D">
              <w:rPr>
                <w:snapToGrid w:val="0"/>
                <w:lang w:eastAsia="en-US"/>
              </w:rPr>
              <w:t>***</w:t>
            </w:r>
          </w:p>
        </w:tc>
      </w:tr>
      <w:tr w14:paraId="68EA4D34" w14:textId="77777777" w:rsidTr="00EA1D05">
        <w:tblPrEx>
          <w:tblW w:w="11700" w:type="dxa"/>
          <w:tblInd w:w="-1175" w:type="dxa"/>
          <w:tblLayout w:type="fixed"/>
          <w:tblLook w:val="04A0"/>
        </w:tblPrEx>
        <w:trPr>
          <w:trHeight w:val="719"/>
        </w:trPr>
        <w:tc>
          <w:tcPr>
            <w:tcW w:w="1710" w:type="dxa"/>
            <w:shd w:val="clear" w:color="auto" w:fill="auto"/>
          </w:tcPr>
          <w:p w:rsidR="005F627D" w:rsidRPr="005F627D" w:rsidP="005F627D" w14:paraId="070F703D" w14:textId="268C8D61">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rsidRPr="005F627D">
              <w:t>SSA-L5063</w:t>
            </w:r>
          </w:p>
          <w:p w:rsidR="005F627D" w:rsidRPr="005F627D" w:rsidP="005F627D" w14:paraId="76517CEB" w14:textId="543739B2">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t>(</w:t>
            </w:r>
            <w:r w:rsidRPr="005F627D">
              <w:t xml:space="preserve">Paper </w:t>
            </w:r>
            <w:r>
              <w:t>v</w:t>
            </w:r>
            <w:r w:rsidRPr="005F627D">
              <w:t>ersion</w:t>
            </w:r>
            <w:r>
              <w:t>)</w:t>
            </w:r>
          </w:p>
        </w:tc>
        <w:tc>
          <w:tcPr>
            <w:tcW w:w="1530" w:type="dxa"/>
            <w:shd w:val="clear" w:color="auto" w:fill="auto"/>
          </w:tcPr>
          <w:p w:rsidR="005F627D" w:rsidRPr="005F627D" w:rsidP="005F627D" w14:paraId="2F323C62"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29,026</w:t>
            </w:r>
          </w:p>
        </w:tc>
        <w:tc>
          <w:tcPr>
            <w:tcW w:w="1350" w:type="dxa"/>
            <w:shd w:val="clear" w:color="auto" w:fill="auto"/>
          </w:tcPr>
          <w:p w:rsidR="005F627D" w:rsidRPr="005F627D" w:rsidP="005F627D" w14:paraId="35433C91"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1</w:t>
            </w:r>
          </w:p>
        </w:tc>
        <w:tc>
          <w:tcPr>
            <w:tcW w:w="1260" w:type="dxa"/>
            <w:shd w:val="clear" w:color="auto" w:fill="auto"/>
          </w:tcPr>
          <w:p w:rsidR="005F627D" w:rsidRPr="005F627D" w:rsidP="005F627D" w14:paraId="6F774CA8" w14:textId="7752B034">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t>30</w:t>
            </w:r>
          </w:p>
        </w:tc>
        <w:tc>
          <w:tcPr>
            <w:tcW w:w="1170" w:type="dxa"/>
            <w:shd w:val="clear" w:color="auto" w:fill="auto"/>
          </w:tcPr>
          <w:p w:rsidR="005F627D" w:rsidRPr="005F627D" w:rsidP="005F627D" w14:paraId="4EC4BBE5" w14:textId="657D9264">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t>14</w:t>
            </w:r>
            <w:r w:rsidR="005202D0">
              <w:t>,513</w:t>
            </w:r>
          </w:p>
        </w:tc>
        <w:tc>
          <w:tcPr>
            <w:tcW w:w="1440" w:type="dxa"/>
            <w:shd w:val="clear" w:color="auto" w:fill="auto"/>
          </w:tcPr>
          <w:p w:rsidR="005F627D" w:rsidRPr="005F627D" w:rsidP="005F627D" w14:paraId="6C692B90" w14:textId="599E8B39">
            <w:pPr>
              <w:widowControl w:val="0"/>
              <w:jc w:val="right"/>
              <w:rPr>
                <w:snapToGrid w:val="0"/>
                <w:lang w:eastAsia="en-US"/>
              </w:rPr>
            </w:pPr>
            <w:r w:rsidRPr="005F627D">
              <w:rPr>
                <w:snapToGrid w:val="0"/>
                <w:lang w:eastAsia="en-US"/>
              </w:rPr>
              <w:t>$</w:t>
            </w:r>
            <w:r w:rsidRPr="00EA1D05" w:rsidR="00EA1D05">
              <w:t>22.39</w:t>
            </w:r>
            <w:r w:rsidRPr="005F627D">
              <w:rPr>
                <w:snapToGrid w:val="0"/>
                <w:lang w:eastAsia="en-US"/>
              </w:rPr>
              <w:t>*</w:t>
            </w:r>
          </w:p>
        </w:tc>
        <w:tc>
          <w:tcPr>
            <w:tcW w:w="1530" w:type="dxa"/>
          </w:tcPr>
          <w:p w:rsidR="005F627D" w:rsidRPr="005F627D" w:rsidP="005F627D" w14:paraId="19B91852" w14:textId="77777777">
            <w:pPr>
              <w:widowControl w:val="0"/>
              <w:jc w:val="right"/>
              <w:rPr>
                <w:snapToGrid w:val="0"/>
                <w:lang w:eastAsia="en-US"/>
              </w:rPr>
            </w:pPr>
            <w:r w:rsidRPr="005F627D">
              <w:rPr>
                <w:rFonts w:eastAsia="SimSun"/>
              </w:rPr>
              <w:t>24**</w:t>
            </w:r>
          </w:p>
        </w:tc>
        <w:tc>
          <w:tcPr>
            <w:tcW w:w="1710" w:type="dxa"/>
            <w:shd w:val="clear" w:color="auto" w:fill="auto"/>
          </w:tcPr>
          <w:p w:rsidR="005F627D" w:rsidRPr="005F627D" w:rsidP="005F627D" w14:paraId="6CE6AF91" w14:textId="14AC8A9E">
            <w:pPr>
              <w:widowControl w:val="0"/>
              <w:jc w:val="right"/>
              <w:rPr>
                <w:snapToGrid w:val="0"/>
                <w:lang w:eastAsia="en-US"/>
              </w:rPr>
            </w:pPr>
            <w:r w:rsidRPr="005F627D">
              <w:rPr>
                <w:snapToGrid w:val="0"/>
                <w:lang w:eastAsia="en-US"/>
              </w:rPr>
              <w:t>$</w:t>
            </w:r>
            <w:r w:rsidR="00EA1D05">
              <w:rPr>
                <w:snapToGrid w:val="0"/>
                <w:lang w:eastAsia="en-US"/>
              </w:rPr>
              <w:t>584,894</w:t>
            </w:r>
            <w:r w:rsidRPr="005F627D">
              <w:rPr>
                <w:snapToGrid w:val="0"/>
                <w:lang w:eastAsia="en-US"/>
              </w:rPr>
              <w:t>***</w:t>
            </w:r>
          </w:p>
        </w:tc>
      </w:tr>
      <w:tr w14:paraId="75B586D2" w14:textId="77777777" w:rsidTr="00EA1D05">
        <w:tblPrEx>
          <w:tblW w:w="11700" w:type="dxa"/>
          <w:tblInd w:w="-1175" w:type="dxa"/>
          <w:tblLayout w:type="fixed"/>
          <w:tblLook w:val="04A0"/>
        </w:tblPrEx>
        <w:trPr>
          <w:trHeight w:val="683"/>
        </w:trPr>
        <w:tc>
          <w:tcPr>
            <w:tcW w:w="1710" w:type="dxa"/>
            <w:shd w:val="clear" w:color="auto" w:fill="auto"/>
          </w:tcPr>
          <w:p w:rsidR="005F627D" w:rsidRPr="005F627D" w:rsidP="005F627D" w14:paraId="7FA0A3B8" w14:textId="65AD52BB">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rsidRPr="005F627D">
              <w:t xml:space="preserve">SSA-5062 </w:t>
            </w:r>
          </w:p>
          <w:p w:rsidR="005F627D" w:rsidRPr="005F627D" w:rsidP="005F627D" w14:paraId="50B5D642" w14:textId="0349BC45">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t>(</w:t>
            </w:r>
            <w:r w:rsidRPr="005F627D">
              <w:t>SSI claim system</w:t>
            </w:r>
            <w:r>
              <w:t>)</w:t>
            </w:r>
          </w:p>
        </w:tc>
        <w:tc>
          <w:tcPr>
            <w:tcW w:w="1530" w:type="dxa"/>
            <w:shd w:val="clear" w:color="auto" w:fill="auto"/>
          </w:tcPr>
          <w:p w:rsidR="005F627D" w:rsidRPr="005F627D" w:rsidP="005F627D" w14:paraId="6AE98B19"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29,026</w:t>
            </w:r>
          </w:p>
        </w:tc>
        <w:tc>
          <w:tcPr>
            <w:tcW w:w="1350" w:type="dxa"/>
            <w:shd w:val="clear" w:color="auto" w:fill="auto"/>
          </w:tcPr>
          <w:p w:rsidR="005F627D" w:rsidRPr="005F627D" w:rsidP="005F627D" w14:paraId="1C8A3838"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1</w:t>
            </w:r>
          </w:p>
        </w:tc>
        <w:tc>
          <w:tcPr>
            <w:tcW w:w="1260" w:type="dxa"/>
            <w:shd w:val="clear" w:color="auto" w:fill="auto"/>
          </w:tcPr>
          <w:p w:rsidR="005F627D" w:rsidRPr="005F627D" w:rsidP="005F627D" w14:paraId="7D9B72D0" w14:textId="53610CA9">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t>20</w:t>
            </w:r>
          </w:p>
        </w:tc>
        <w:tc>
          <w:tcPr>
            <w:tcW w:w="1170" w:type="dxa"/>
            <w:shd w:val="clear" w:color="auto" w:fill="auto"/>
          </w:tcPr>
          <w:p w:rsidR="005F627D" w:rsidRPr="005F627D" w:rsidP="005F627D" w14:paraId="4F9097CA" w14:textId="41A2AB9C">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t>9,675</w:t>
            </w:r>
          </w:p>
        </w:tc>
        <w:tc>
          <w:tcPr>
            <w:tcW w:w="1440" w:type="dxa"/>
            <w:shd w:val="clear" w:color="auto" w:fill="auto"/>
          </w:tcPr>
          <w:p w:rsidR="005F627D" w:rsidRPr="005F627D" w:rsidP="005F627D" w14:paraId="791BEE88" w14:textId="3F54B276">
            <w:pPr>
              <w:widowControl w:val="0"/>
              <w:jc w:val="right"/>
              <w:rPr>
                <w:snapToGrid w:val="0"/>
                <w:lang w:eastAsia="en-US"/>
              </w:rPr>
            </w:pPr>
            <w:r w:rsidRPr="005F627D">
              <w:rPr>
                <w:snapToGrid w:val="0"/>
                <w:lang w:eastAsia="en-US"/>
              </w:rPr>
              <w:t>$</w:t>
            </w:r>
            <w:r w:rsidRPr="00EA1D05" w:rsidR="00EA1D05">
              <w:t>22.39</w:t>
            </w:r>
            <w:r w:rsidRPr="005F627D">
              <w:rPr>
                <w:snapToGrid w:val="0"/>
                <w:lang w:eastAsia="en-US"/>
              </w:rPr>
              <w:t>*</w:t>
            </w:r>
          </w:p>
        </w:tc>
        <w:tc>
          <w:tcPr>
            <w:tcW w:w="1530" w:type="dxa"/>
          </w:tcPr>
          <w:p w:rsidR="005F627D" w:rsidRPr="005F627D" w:rsidP="005F627D" w14:paraId="3F9AC28E" w14:textId="77777777">
            <w:pPr>
              <w:widowControl w:val="0"/>
              <w:jc w:val="right"/>
              <w:rPr>
                <w:snapToGrid w:val="0"/>
                <w:lang w:eastAsia="en-US"/>
              </w:rPr>
            </w:pPr>
            <w:r w:rsidRPr="005F627D">
              <w:rPr>
                <w:rFonts w:eastAsia="SimSun"/>
              </w:rPr>
              <w:t>24**</w:t>
            </w:r>
          </w:p>
        </w:tc>
        <w:tc>
          <w:tcPr>
            <w:tcW w:w="1710" w:type="dxa"/>
            <w:shd w:val="clear" w:color="auto" w:fill="auto"/>
          </w:tcPr>
          <w:p w:rsidR="005F627D" w:rsidRPr="005F627D" w:rsidP="005F627D" w14:paraId="2F2691D6" w14:textId="72D484BE">
            <w:pPr>
              <w:widowControl w:val="0"/>
              <w:jc w:val="right"/>
              <w:rPr>
                <w:snapToGrid w:val="0"/>
                <w:lang w:eastAsia="en-US"/>
              </w:rPr>
            </w:pPr>
            <w:r w:rsidRPr="005F627D">
              <w:rPr>
                <w:snapToGrid w:val="0"/>
                <w:lang w:eastAsia="en-US"/>
              </w:rPr>
              <w:t>$</w:t>
            </w:r>
            <w:r w:rsidR="00EA1D05">
              <w:rPr>
                <w:snapToGrid w:val="0"/>
                <w:lang w:eastAsia="en-US"/>
              </w:rPr>
              <w:t>476,571</w:t>
            </w:r>
            <w:r w:rsidRPr="005F627D">
              <w:rPr>
                <w:snapToGrid w:val="0"/>
                <w:lang w:eastAsia="en-US"/>
              </w:rPr>
              <w:t>***</w:t>
            </w:r>
          </w:p>
        </w:tc>
      </w:tr>
      <w:tr w14:paraId="6D42AE29" w14:textId="77777777" w:rsidTr="00EA1D05">
        <w:tblPrEx>
          <w:tblW w:w="11700" w:type="dxa"/>
          <w:tblInd w:w="-1175" w:type="dxa"/>
          <w:tblLayout w:type="fixed"/>
          <w:tblLook w:val="04A0"/>
        </w:tblPrEx>
        <w:trPr>
          <w:trHeight w:val="800"/>
        </w:trPr>
        <w:tc>
          <w:tcPr>
            <w:tcW w:w="1710" w:type="dxa"/>
            <w:shd w:val="clear" w:color="auto" w:fill="auto"/>
          </w:tcPr>
          <w:p w:rsidR="005F627D" w:rsidRPr="005F627D" w:rsidP="005F627D" w14:paraId="50021C73" w14:textId="18E2F322">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rsidRPr="005F627D">
              <w:t xml:space="preserve">SSA-L5063 </w:t>
            </w:r>
          </w:p>
          <w:p w:rsidR="005F627D" w:rsidRPr="005F627D" w:rsidP="005F627D" w14:paraId="7C0A52D9" w14:textId="25179668">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t>(</w:t>
            </w:r>
            <w:r w:rsidRPr="005F627D">
              <w:t>SSI claim system</w:t>
            </w:r>
            <w:r>
              <w:t>)</w:t>
            </w:r>
          </w:p>
        </w:tc>
        <w:tc>
          <w:tcPr>
            <w:tcW w:w="1530" w:type="dxa"/>
            <w:shd w:val="clear" w:color="auto" w:fill="auto"/>
          </w:tcPr>
          <w:p w:rsidR="005F627D" w:rsidRPr="005F627D" w:rsidP="005F627D" w14:paraId="33193E54"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29,026</w:t>
            </w:r>
          </w:p>
        </w:tc>
        <w:tc>
          <w:tcPr>
            <w:tcW w:w="1350" w:type="dxa"/>
            <w:shd w:val="clear" w:color="auto" w:fill="auto"/>
          </w:tcPr>
          <w:p w:rsidR="005F627D" w:rsidRPr="005F627D" w:rsidP="005F627D" w14:paraId="6A78DAC7"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1</w:t>
            </w:r>
          </w:p>
        </w:tc>
        <w:tc>
          <w:tcPr>
            <w:tcW w:w="1260" w:type="dxa"/>
            <w:shd w:val="clear" w:color="auto" w:fill="auto"/>
          </w:tcPr>
          <w:p w:rsidR="005F627D" w:rsidRPr="005F627D" w:rsidP="005F627D" w14:paraId="396E0253" w14:textId="0AC64BD4">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t>20</w:t>
            </w:r>
          </w:p>
        </w:tc>
        <w:tc>
          <w:tcPr>
            <w:tcW w:w="1170" w:type="dxa"/>
            <w:shd w:val="clear" w:color="auto" w:fill="auto"/>
          </w:tcPr>
          <w:p w:rsidR="005F627D" w:rsidRPr="005F627D" w:rsidP="005F627D" w14:paraId="4C5BF18F" w14:textId="0AB7BD40">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t>9,675</w:t>
            </w:r>
          </w:p>
        </w:tc>
        <w:tc>
          <w:tcPr>
            <w:tcW w:w="1440" w:type="dxa"/>
            <w:shd w:val="clear" w:color="auto" w:fill="auto"/>
          </w:tcPr>
          <w:p w:rsidR="005F627D" w:rsidRPr="005F627D" w:rsidP="005F627D" w14:paraId="7E4ED8C2" w14:textId="0B3F681A">
            <w:pPr>
              <w:widowControl w:val="0"/>
              <w:jc w:val="right"/>
              <w:rPr>
                <w:snapToGrid w:val="0"/>
                <w:lang w:eastAsia="en-US"/>
              </w:rPr>
            </w:pPr>
            <w:r w:rsidRPr="005F627D">
              <w:rPr>
                <w:snapToGrid w:val="0"/>
                <w:lang w:eastAsia="en-US"/>
              </w:rPr>
              <w:t>$</w:t>
            </w:r>
            <w:r w:rsidRPr="00EA1D05" w:rsidR="00EA1D05">
              <w:t>22.39</w:t>
            </w:r>
            <w:r w:rsidRPr="005F627D">
              <w:rPr>
                <w:snapToGrid w:val="0"/>
                <w:lang w:eastAsia="en-US"/>
              </w:rPr>
              <w:t>*</w:t>
            </w:r>
          </w:p>
        </w:tc>
        <w:tc>
          <w:tcPr>
            <w:tcW w:w="1530" w:type="dxa"/>
          </w:tcPr>
          <w:p w:rsidR="005F627D" w:rsidRPr="005F627D" w:rsidP="005F627D" w14:paraId="31DE7434" w14:textId="77777777">
            <w:pPr>
              <w:widowControl w:val="0"/>
              <w:jc w:val="right"/>
              <w:rPr>
                <w:snapToGrid w:val="0"/>
                <w:lang w:eastAsia="en-US"/>
              </w:rPr>
            </w:pPr>
            <w:r w:rsidRPr="005F627D">
              <w:rPr>
                <w:rFonts w:eastAsia="SimSun"/>
              </w:rPr>
              <w:t>24**</w:t>
            </w:r>
          </w:p>
        </w:tc>
        <w:tc>
          <w:tcPr>
            <w:tcW w:w="1710" w:type="dxa"/>
            <w:shd w:val="clear" w:color="auto" w:fill="auto"/>
          </w:tcPr>
          <w:p w:rsidR="005F627D" w:rsidRPr="005F627D" w:rsidP="005F627D" w14:paraId="3E1CADC2" w14:textId="3399D2BF">
            <w:pPr>
              <w:widowControl w:val="0"/>
              <w:jc w:val="right"/>
              <w:rPr>
                <w:snapToGrid w:val="0"/>
                <w:lang w:eastAsia="en-US"/>
              </w:rPr>
            </w:pPr>
            <w:r>
              <w:rPr>
                <w:snapToGrid w:val="0"/>
                <w:lang w:eastAsia="en-US"/>
              </w:rPr>
              <w:t>$</w:t>
            </w:r>
            <w:r>
              <w:rPr>
                <w:snapToGrid w:val="0"/>
                <w:lang w:eastAsia="en-US"/>
              </w:rPr>
              <w:t>476,571</w:t>
            </w:r>
            <w:r w:rsidRPr="005F627D">
              <w:rPr>
                <w:snapToGrid w:val="0"/>
                <w:lang w:eastAsia="en-US"/>
              </w:rPr>
              <w:t>***</w:t>
            </w:r>
          </w:p>
        </w:tc>
      </w:tr>
      <w:tr w14:paraId="2FDDA340" w14:textId="77777777" w:rsidTr="00EA1D05">
        <w:tblPrEx>
          <w:tblW w:w="11700" w:type="dxa"/>
          <w:tblInd w:w="-1175" w:type="dxa"/>
          <w:tblLayout w:type="fixed"/>
          <w:tblLook w:val="04A0"/>
        </w:tblPrEx>
        <w:trPr>
          <w:trHeight w:val="278"/>
        </w:trPr>
        <w:tc>
          <w:tcPr>
            <w:tcW w:w="1710" w:type="dxa"/>
            <w:shd w:val="clear" w:color="auto" w:fill="auto"/>
          </w:tcPr>
          <w:p w:rsidR="005F627D" w:rsidRPr="005F627D" w:rsidP="005F627D" w14:paraId="32204E0F"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5F627D">
              <w:rPr>
                <w:b/>
              </w:rPr>
              <w:t>Total</w:t>
            </w:r>
          </w:p>
        </w:tc>
        <w:tc>
          <w:tcPr>
            <w:tcW w:w="1530" w:type="dxa"/>
            <w:shd w:val="clear" w:color="auto" w:fill="auto"/>
          </w:tcPr>
          <w:p w:rsidR="005F627D" w:rsidRPr="005F627D" w:rsidP="005F627D" w14:paraId="1C5F7656"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b/>
              </w:rPr>
            </w:pPr>
            <w:r w:rsidRPr="005F627D">
              <w:rPr>
                <w:b/>
              </w:rPr>
              <w:t xml:space="preserve">  116,104</w:t>
            </w:r>
          </w:p>
        </w:tc>
        <w:tc>
          <w:tcPr>
            <w:tcW w:w="1350" w:type="dxa"/>
            <w:shd w:val="clear" w:color="auto" w:fill="auto"/>
          </w:tcPr>
          <w:p w:rsidR="005F627D" w:rsidRPr="005F627D" w:rsidP="005F627D" w14:paraId="154B6F67"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b/>
              </w:rPr>
            </w:pPr>
          </w:p>
        </w:tc>
        <w:tc>
          <w:tcPr>
            <w:tcW w:w="1260" w:type="dxa"/>
            <w:shd w:val="clear" w:color="auto" w:fill="auto"/>
          </w:tcPr>
          <w:p w:rsidR="005F627D" w:rsidRPr="005F627D" w:rsidP="005F627D" w14:paraId="09FD71B4"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b/>
              </w:rPr>
            </w:pPr>
          </w:p>
        </w:tc>
        <w:tc>
          <w:tcPr>
            <w:tcW w:w="1170" w:type="dxa"/>
            <w:shd w:val="clear" w:color="auto" w:fill="auto"/>
          </w:tcPr>
          <w:p w:rsidR="005F627D" w:rsidRPr="005F627D" w:rsidP="005F627D" w14:paraId="5AFFAB1B" w14:textId="580F3574">
            <w:pPr>
              <w:tabs>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b/>
              </w:rPr>
            </w:pPr>
            <w:r>
              <w:rPr>
                <w:b/>
              </w:rPr>
              <w:t>48,376</w:t>
            </w:r>
          </w:p>
        </w:tc>
        <w:tc>
          <w:tcPr>
            <w:tcW w:w="1440" w:type="dxa"/>
            <w:shd w:val="clear" w:color="auto" w:fill="auto"/>
          </w:tcPr>
          <w:p w:rsidR="005F627D" w:rsidRPr="005F627D" w:rsidP="005F627D" w14:paraId="1D5404CD" w14:textId="77777777">
            <w:pPr>
              <w:widowControl w:val="0"/>
              <w:rPr>
                <w:snapToGrid w:val="0"/>
                <w:lang w:eastAsia="en-US"/>
              </w:rPr>
            </w:pPr>
          </w:p>
        </w:tc>
        <w:tc>
          <w:tcPr>
            <w:tcW w:w="1530" w:type="dxa"/>
          </w:tcPr>
          <w:p w:rsidR="005F627D" w:rsidRPr="005F627D" w:rsidP="005F627D" w14:paraId="3B48E5B8" w14:textId="77777777">
            <w:pPr>
              <w:widowControl w:val="0"/>
              <w:rPr>
                <w:b/>
                <w:bCs/>
                <w:snapToGrid w:val="0"/>
                <w:lang w:eastAsia="en-US"/>
              </w:rPr>
            </w:pPr>
          </w:p>
        </w:tc>
        <w:tc>
          <w:tcPr>
            <w:tcW w:w="1710" w:type="dxa"/>
            <w:shd w:val="clear" w:color="auto" w:fill="auto"/>
          </w:tcPr>
          <w:p w:rsidR="005F627D" w:rsidRPr="005F627D" w:rsidP="005F627D" w14:paraId="76A194FD" w14:textId="245DF9E5">
            <w:pPr>
              <w:widowControl w:val="0"/>
              <w:rPr>
                <w:b/>
                <w:bCs/>
                <w:snapToGrid w:val="0"/>
                <w:lang w:eastAsia="en-US"/>
              </w:rPr>
            </w:pPr>
            <w:r w:rsidRPr="005F627D">
              <w:rPr>
                <w:b/>
                <w:bCs/>
                <w:snapToGrid w:val="0"/>
                <w:lang w:eastAsia="en-US"/>
              </w:rPr>
              <w:t>$</w:t>
            </w:r>
            <w:r w:rsidR="00EA1D05">
              <w:rPr>
                <w:b/>
                <w:bCs/>
                <w:snapToGrid w:val="0"/>
                <w:lang w:eastAsia="en-US"/>
              </w:rPr>
              <w:t>2</w:t>
            </w:r>
            <w:r w:rsidR="00422A82">
              <w:rPr>
                <w:b/>
                <w:bCs/>
                <w:snapToGrid w:val="0"/>
                <w:lang w:eastAsia="en-US"/>
              </w:rPr>
              <w:t>,</w:t>
            </w:r>
            <w:r w:rsidR="00EA1D05">
              <w:rPr>
                <w:b/>
                <w:bCs/>
                <w:snapToGrid w:val="0"/>
                <w:lang w:eastAsia="en-US"/>
              </w:rPr>
              <w:t>1</w:t>
            </w:r>
            <w:r w:rsidR="00422A82">
              <w:rPr>
                <w:b/>
                <w:bCs/>
                <w:snapToGrid w:val="0"/>
                <w:lang w:eastAsia="en-US"/>
              </w:rPr>
              <w:t>22,</w:t>
            </w:r>
            <w:r w:rsidR="00EA1D05">
              <w:rPr>
                <w:b/>
                <w:bCs/>
                <w:snapToGrid w:val="0"/>
                <w:lang w:eastAsia="en-US"/>
              </w:rPr>
              <w:t>930</w:t>
            </w:r>
            <w:r w:rsidRPr="005F627D">
              <w:rPr>
                <w:b/>
                <w:bCs/>
                <w:snapToGrid w:val="0"/>
                <w:lang w:eastAsia="en-US"/>
              </w:rPr>
              <w:t>***</w:t>
            </w:r>
          </w:p>
        </w:tc>
      </w:tr>
    </w:tbl>
    <w:p w:rsidR="00102D1B" w:rsidP="00EE12BF" w14:paraId="0875C500" w14:textId="61C357C0">
      <w:pPr>
        <w:pStyle w:val="ListParagraph"/>
        <w:autoSpaceDE w:val="0"/>
        <w:autoSpaceDN w:val="0"/>
        <w:adjustRightInd w:val="0"/>
        <w:ind w:left="1440"/>
      </w:pPr>
      <w:r w:rsidRPr="00102D1B">
        <w:rPr>
          <w:rFonts w:ascii="Times New Roman" w:hAnsi="Times New Roman"/>
          <w:sz w:val="24"/>
          <w:szCs w:val="24"/>
        </w:rPr>
        <w:t xml:space="preserve">* We based this figure on average U.S. worker’s hourly wage, as reported by </w:t>
      </w:r>
      <w:r w:rsidRPr="00A12F0B">
        <w:rPr>
          <w:rFonts w:ascii="Times New Roman" w:hAnsi="Times New Roman"/>
          <w:sz w:val="24"/>
          <w:szCs w:val="24"/>
        </w:rPr>
        <w:t>Bureau of Labor Statistics data (</w:t>
      </w:r>
      <w:hyperlink r:id="rId5" w:history="1">
        <w:r w:rsidRPr="00A12F0B">
          <w:rPr>
            <w:rStyle w:val="Hyperlink"/>
            <w:rFonts w:ascii="Times New Roman" w:eastAsia="SimSun" w:hAnsi="Times New Roman"/>
            <w:sz w:val="24"/>
            <w:szCs w:val="24"/>
            <w:lang w:eastAsia="ar-SA"/>
          </w:rPr>
          <w:t>https://www.bls.gov/oes/current/oes_nat.htm</w:t>
        </w:r>
      </w:hyperlink>
      <w:r w:rsidRPr="00A12F0B">
        <w:rPr>
          <w:rFonts w:ascii="Times New Roman" w:hAnsi="Times New Roman"/>
          <w:sz w:val="24"/>
          <w:szCs w:val="24"/>
        </w:rPr>
        <w:t xml:space="preserve">), and on </w:t>
      </w:r>
      <w:r w:rsidRPr="00A12F0B">
        <w:rPr>
          <w:rFonts w:ascii="Times New Roman" w:eastAsia="Calibri" w:hAnsi="Times New Roman"/>
          <w:sz w:val="24"/>
          <w:szCs w:val="24"/>
        </w:rPr>
        <w:t>the average DI payments based on SSA's current data (</w:t>
      </w:r>
      <w:hyperlink r:id="rId6" w:history="1">
        <w:r w:rsidRPr="00A12F0B">
          <w:rPr>
            <w:rStyle w:val="Hyperlink"/>
            <w:rFonts w:ascii="Times New Roman" w:hAnsi="Times New Roman"/>
            <w:sz w:val="24"/>
            <w:szCs w:val="24"/>
          </w:rPr>
          <w:t>https://www.ssa.gov/legislation/2021FactSheet.pdf</w:t>
        </w:r>
      </w:hyperlink>
      <w:r w:rsidRPr="00A12F0B">
        <w:rPr>
          <w:rFonts w:ascii="Times New Roman" w:eastAsia="Calibri" w:hAnsi="Times New Roman"/>
          <w:sz w:val="24"/>
          <w:szCs w:val="24"/>
        </w:rPr>
        <w:t>)</w:t>
      </w:r>
      <w:r w:rsidRPr="00A12F0B">
        <w:rPr>
          <w:rFonts w:ascii="Times New Roman" w:hAnsi="Times New Roman"/>
          <w:sz w:val="24"/>
          <w:szCs w:val="24"/>
        </w:rPr>
        <w:t>.</w:t>
      </w:r>
    </w:p>
    <w:p w:rsidR="00A10628" w:rsidP="00EE12BF" w14:paraId="217B8BFF" w14:textId="77777777">
      <w:pPr>
        <w:pStyle w:val="ListParagraph"/>
        <w:autoSpaceDE w:val="0"/>
        <w:autoSpaceDN w:val="0"/>
        <w:adjustRightInd w:val="0"/>
        <w:ind w:left="1440"/>
      </w:pPr>
    </w:p>
    <w:p w:rsidR="00A10628" w:rsidP="00EE12BF" w14:paraId="3BA846DA" w14:textId="0BBE0A47">
      <w:pPr>
        <w:ind w:left="1440"/>
        <w:rPr>
          <w:rFonts w:eastAsia="Calibri"/>
        </w:rPr>
      </w:pPr>
      <w:r w:rsidRPr="00892089">
        <w:rPr>
          <w:rFonts w:eastAsia="Calibri"/>
        </w:rPr>
        <w:t>** We based th</w:t>
      </w:r>
      <w:r>
        <w:rPr>
          <w:rFonts w:eastAsia="Calibri"/>
        </w:rPr>
        <w:t>is figure on the average FY 202</w:t>
      </w:r>
      <w:r w:rsidR="00EA1D05">
        <w:rPr>
          <w:rFonts w:eastAsia="Calibri"/>
        </w:rPr>
        <w:t>4</w:t>
      </w:r>
      <w:r w:rsidRPr="00892089">
        <w:rPr>
          <w:rFonts w:eastAsia="Calibri"/>
        </w:rPr>
        <w:t xml:space="preserve"> wait times for field offices, based on SSA’s current management information data.</w:t>
      </w:r>
    </w:p>
    <w:p w:rsidR="00913602" w:rsidP="00EE12BF" w14:paraId="1D5485FC" w14:textId="05F2803C">
      <w:pPr>
        <w:ind w:left="1440"/>
      </w:pPr>
    </w:p>
    <w:p w:rsidR="00913602" w:rsidP="00EE12BF" w14:paraId="4EA4D5F5" w14:textId="77777777">
      <w:pPr>
        <w:ind w:left="1440"/>
      </w:pPr>
      <w:r>
        <w:t>***</w:t>
      </w:r>
      <w:r w:rsidRPr="002F4DA7">
        <w:t xml:space="preserve"> </w:t>
      </w:r>
      <w: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b/>
          <w:u w:val="single"/>
        </w:rPr>
        <w:t>There is no actual charge to respondents to complete the application</w:t>
      </w:r>
      <w:r w:rsidRPr="001F396F">
        <w:t>.</w:t>
      </w:r>
    </w:p>
    <w:p w:rsidR="00A10628" w:rsidP="00A10628" w14:paraId="26567754" w14:textId="36C4E6C5">
      <w:pPr>
        <w:ind w:left="1710"/>
        <w:rPr>
          <w:rFonts w:eastAsia="Calibri"/>
        </w:rPr>
      </w:pPr>
    </w:p>
    <w:p w:rsidR="00A12F0B" w:rsidP="00A12F0B" w14:paraId="3AD5D368" w14:textId="381C0D54">
      <w:pPr>
        <w:ind w:left="1440"/>
        <w:rPr>
          <w:rFonts w:eastAsia="Calibri"/>
        </w:rPr>
      </w:pPr>
      <w: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EE7B70" w:rsidP="00913602" w14:paraId="322E26C4" w14:textId="069EA977">
      <w:pPr>
        <w:ind w:left="1710"/>
      </w:pPr>
      <w:r>
        <w:t xml:space="preserve"> </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1571"/>
        <w:gridCol w:w="1528"/>
        <w:gridCol w:w="1547"/>
        <w:gridCol w:w="1826"/>
      </w:tblGrid>
      <w:tr w14:paraId="7ED043EA" w14:textId="77777777" w:rsidTr="009460A6">
        <w:tblPrEx>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5" w:type="dxa"/>
            <w:shd w:val="clear" w:color="auto" w:fill="auto"/>
          </w:tcPr>
          <w:p w:rsidR="00EE7B70" w:rsidRPr="00EE7B70" w:rsidP="00ED3967" w14:paraId="267B66C1" w14:textId="77777777">
            <w:r w:rsidRPr="00EE7B70">
              <w:t>Total Number of Respondents Who Visit a Field Office</w:t>
            </w:r>
          </w:p>
        </w:tc>
        <w:tc>
          <w:tcPr>
            <w:tcW w:w="1870" w:type="dxa"/>
            <w:shd w:val="clear" w:color="auto" w:fill="auto"/>
          </w:tcPr>
          <w:p w:rsidR="00EE7B70" w:rsidRPr="00EE7B70" w:rsidP="00ED3967" w14:paraId="6721D320" w14:textId="77777777">
            <w:r w:rsidRPr="00EE7B70">
              <w:t>Frequency of Response</w:t>
            </w:r>
          </w:p>
        </w:tc>
        <w:tc>
          <w:tcPr>
            <w:tcW w:w="1870" w:type="dxa"/>
            <w:shd w:val="clear" w:color="auto" w:fill="auto"/>
          </w:tcPr>
          <w:p w:rsidR="00EE7B70" w:rsidRPr="00EE7B70" w:rsidP="00ED3967" w14:paraId="17AD6ABD" w14:textId="77777777">
            <w:r w:rsidRPr="00EE7B70">
              <w:t>Average One-Way Travel Time to a Field Office (minutes)</w:t>
            </w:r>
          </w:p>
        </w:tc>
        <w:tc>
          <w:tcPr>
            <w:tcW w:w="1870" w:type="dxa"/>
            <w:shd w:val="clear" w:color="auto" w:fill="auto"/>
          </w:tcPr>
          <w:p w:rsidR="00EE7B70" w:rsidRPr="00EE7B70" w:rsidP="00ED3967" w14:paraId="72E48EA7" w14:textId="77777777">
            <w:r w:rsidRPr="00EE7B70">
              <w:t>Estimated Total Travel Time to a Field Office (hours)</w:t>
            </w:r>
          </w:p>
        </w:tc>
        <w:tc>
          <w:tcPr>
            <w:tcW w:w="1870" w:type="dxa"/>
            <w:shd w:val="clear" w:color="auto" w:fill="auto"/>
          </w:tcPr>
          <w:p w:rsidR="00EE7B70" w:rsidRPr="00EE7B70" w:rsidP="00ED3967" w14:paraId="45418D23" w14:textId="77777777">
            <w:r w:rsidRPr="00EE7B70">
              <w:t>Total Annual Opportunity Cost for Travel Time (dollars)****</w:t>
            </w:r>
          </w:p>
        </w:tc>
      </w:tr>
      <w:tr w14:paraId="330096C9" w14:textId="77777777" w:rsidTr="009460A6">
        <w:tblPrEx>
          <w:tblW w:w="0" w:type="auto"/>
          <w:tblInd w:w="1435" w:type="dxa"/>
          <w:tblLook w:val="04A0"/>
        </w:tblPrEx>
        <w:tc>
          <w:tcPr>
            <w:tcW w:w="435" w:type="dxa"/>
            <w:shd w:val="clear" w:color="auto" w:fill="auto"/>
          </w:tcPr>
          <w:p w:rsidR="00EE7B70" w:rsidRPr="00003983" w:rsidP="00ED3967" w14:paraId="16CA5DCC" w14:textId="703B0BD1">
            <w:pPr>
              <w:jc w:val="right"/>
            </w:pPr>
            <w:r>
              <w:t>116,104</w:t>
            </w:r>
          </w:p>
        </w:tc>
        <w:tc>
          <w:tcPr>
            <w:tcW w:w="1870" w:type="dxa"/>
            <w:shd w:val="clear" w:color="auto" w:fill="auto"/>
          </w:tcPr>
          <w:p w:rsidR="00EE7B70" w:rsidRPr="00003983" w:rsidP="00ED3967" w14:paraId="6C7D2343" w14:textId="77777777">
            <w:pPr>
              <w:jc w:val="right"/>
            </w:pPr>
            <w:r w:rsidRPr="00003983">
              <w:t>1</w:t>
            </w:r>
          </w:p>
        </w:tc>
        <w:tc>
          <w:tcPr>
            <w:tcW w:w="1870" w:type="dxa"/>
            <w:shd w:val="clear" w:color="auto" w:fill="auto"/>
          </w:tcPr>
          <w:p w:rsidR="00EE7B70" w:rsidRPr="00003983" w:rsidP="00ED3967" w14:paraId="17BEBE79" w14:textId="77777777">
            <w:pPr>
              <w:jc w:val="right"/>
            </w:pPr>
            <w:r w:rsidRPr="00003983">
              <w:t>30</w:t>
            </w:r>
          </w:p>
        </w:tc>
        <w:tc>
          <w:tcPr>
            <w:tcW w:w="1870" w:type="dxa"/>
            <w:shd w:val="clear" w:color="auto" w:fill="auto"/>
          </w:tcPr>
          <w:p w:rsidR="00EE7B70" w:rsidRPr="00003983" w:rsidP="00ED3967" w14:paraId="0B9DE8A0" w14:textId="688DAA63">
            <w:pPr>
              <w:jc w:val="right"/>
            </w:pPr>
            <w:r>
              <w:t>58,052</w:t>
            </w:r>
          </w:p>
        </w:tc>
        <w:tc>
          <w:tcPr>
            <w:tcW w:w="1870" w:type="dxa"/>
            <w:shd w:val="clear" w:color="auto" w:fill="auto"/>
          </w:tcPr>
          <w:p w:rsidR="00EE7B70" w:rsidRPr="00003983" w:rsidP="00ED3967" w14:paraId="43F1EC3C" w14:textId="4D4475B9">
            <w:pPr>
              <w:jc w:val="right"/>
            </w:pPr>
            <w:r w:rsidRPr="00003983">
              <w:t>$</w:t>
            </w:r>
            <w:r w:rsidR="009460A6">
              <w:t>1,</w:t>
            </w:r>
            <w:r w:rsidR="00EA1D05">
              <w:t>299,784</w:t>
            </w:r>
            <w:r w:rsidR="00340E01">
              <w:t>****</w:t>
            </w:r>
          </w:p>
        </w:tc>
      </w:tr>
    </w:tbl>
    <w:p w:rsidR="00913602" w:rsidP="00913602" w14:paraId="181AA215" w14:textId="31D554D0">
      <w:pPr>
        <w:ind w:left="1440"/>
      </w:pPr>
      <w:r>
        <w:t xml:space="preserve">****We based this dollar amount on the Average Theoretical Hourly Cost Amount in dollars shown on the burden chart above.  </w:t>
      </w:r>
    </w:p>
    <w:p w:rsidR="00A12F0B" w:rsidP="00913602" w14:paraId="602389A0" w14:textId="77777777">
      <w:pPr>
        <w:ind w:left="1440"/>
      </w:pPr>
    </w:p>
    <w:p w:rsidR="00913602" w:rsidP="00913602" w14:paraId="50C8B8E0" w14:textId="2BD75EBC">
      <w:pPr>
        <w:ind w:left="1440"/>
      </w:pPr>
      <w: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913602" w:rsidP="00913602" w14:paraId="005A0CAC" w14:textId="77777777">
      <w:pPr>
        <w:ind w:left="1440"/>
      </w:pPr>
    </w:p>
    <w:p w:rsidR="00913602" w:rsidP="00913602" w14:paraId="3F693A86" w14:textId="5F2CC80D">
      <w:pPr>
        <w:ind w:left="1440"/>
      </w:pPr>
      <w:r>
        <w:t>NOTE:  We included the tot</w:t>
      </w:r>
      <w:r w:rsidR="00A12F0B">
        <w:t>al</w:t>
      </w:r>
      <w:r>
        <w:t xml:space="preserve"> opportunity cost estimate from this chart in our calculations when showing the total time and opportunity cost estimates in the paragraph below.</w:t>
      </w:r>
    </w:p>
    <w:p w:rsidR="000C5FF3" w:rsidP="00913602" w14:paraId="70591825" w14:textId="2500418C">
      <w:pPr>
        <w:ind w:left="1440"/>
      </w:pPr>
    </w:p>
    <w:p w:rsidR="000C5FF3" w:rsidRPr="000C5FF3" w:rsidP="000C5FF3" w14:paraId="3664C55C" w14:textId="5172C12C">
      <w:pPr>
        <w:pStyle w:val="ListParagraph"/>
        <w:ind w:left="1440"/>
        <w:rPr>
          <w:rFonts w:ascii="Times New Roman" w:hAnsi="Times New Roman"/>
          <w:b/>
          <w:sz w:val="24"/>
          <w:szCs w:val="24"/>
        </w:rPr>
      </w:pPr>
      <w:bookmarkStart w:id="0" w:name="_Hlk75507070"/>
      <w:r w:rsidRPr="000C5FF3">
        <w:rPr>
          <w:rFonts w:ascii="Times New Roman" w:eastAsia="Calibri" w:hAnsi="Times New Roman"/>
          <w:color w:val="000000"/>
          <w:sz w:val="24"/>
          <w:szCs w:val="24"/>
        </w:rPr>
        <w:t xml:space="preserve">We base our burden estimates on current management information data, which includes data from actual interviews, as well as from years of conducting this information collection.  Per our management information data, we believe that the average time in minutes listed in the chart above accurately shows the average burden per response for reading the </w:t>
      </w:r>
      <w:r w:rsidRPr="000C5FF3">
        <w:rPr>
          <w:rFonts w:ascii="Times New Roman" w:eastAsia="Calibri" w:hAnsi="Times New Roman"/>
          <w:sz w:val="24"/>
          <w:szCs w:val="24"/>
        </w:rPr>
        <w:t>instructions, gathering the facts, and answering the questions</w:t>
      </w:r>
      <w:r w:rsidRPr="000C5FF3">
        <w:rPr>
          <w:rFonts w:ascii="Times New Roman" w:eastAsia="Calibri" w:hAnsi="Times New Roman"/>
          <w:color w:val="000000"/>
          <w:sz w:val="24"/>
          <w:szCs w:val="24"/>
        </w:rPr>
        <w:t>.  Based on our current management information data, the current burden information we provided is accurate</w:t>
      </w:r>
      <w:bookmarkEnd w:id="0"/>
      <w:r w:rsidRPr="000C5FF3">
        <w:rPr>
          <w:rFonts w:ascii="Times New Roman" w:eastAsia="Calibri" w:hAnsi="Times New Roman"/>
          <w:color w:val="000000"/>
          <w:sz w:val="24"/>
          <w:szCs w:val="24"/>
        </w:rPr>
        <w:t xml:space="preserve">.  </w:t>
      </w:r>
      <w:r w:rsidRPr="000C5FF3">
        <w:rPr>
          <w:rFonts w:ascii="Times New Roman" w:hAnsi="Times New Roman"/>
          <w:sz w:val="24"/>
          <w:szCs w:val="24"/>
        </w:rPr>
        <w:t xml:space="preserve">The total burden for this ICR is </w:t>
      </w:r>
      <w:r w:rsidRPr="00511359" w:rsidR="004F7DC8">
        <w:rPr>
          <w:rFonts w:ascii="Times New Roman" w:hAnsi="Times New Roman"/>
          <w:b/>
          <w:bCs/>
          <w:sz w:val="24"/>
          <w:szCs w:val="24"/>
        </w:rPr>
        <w:t>48,386</w:t>
      </w:r>
      <w:r w:rsidRPr="000C5FF3">
        <w:rPr>
          <w:rFonts w:ascii="Times New Roman" w:hAnsi="Times New Roman"/>
          <w:b/>
          <w:sz w:val="24"/>
          <w:szCs w:val="24"/>
        </w:rPr>
        <w:t xml:space="preserve"> </w:t>
      </w:r>
      <w:r w:rsidRPr="000C5FF3">
        <w:rPr>
          <w:rFonts w:ascii="Times New Roman" w:hAnsi="Times New Roman"/>
          <w:sz w:val="24"/>
          <w:szCs w:val="24"/>
        </w:rPr>
        <w:t xml:space="preserve">burden hours (reflecting SSA management information data), which results in an associated theoretical (not actual) opportunity cost financial burden of </w:t>
      </w:r>
      <w:r w:rsidRPr="000C5FF3">
        <w:rPr>
          <w:rFonts w:ascii="Times New Roman" w:hAnsi="Times New Roman"/>
          <w:b/>
          <w:sz w:val="24"/>
          <w:szCs w:val="24"/>
        </w:rPr>
        <w:t>$</w:t>
      </w:r>
      <w:r w:rsidR="00EA1D05">
        <w:rPr>
          <w:rFonts w:ascii="Times New Roman" w:hAnsi="Times New Roman"/>
          <w:b/>
          <w:sz w:val="24"/>
          <w:szCs w:val="24"/>
        </w:rPr>
        <w:t>3</w:t>
      </w:r>
      <w:r w:rsidRPr="000C5FF3">
        <w:rPr>
          <w:rFonts w:ascii="Times New Roman" w:hAnsi="Times New Roman"/>
          <w:b/>
          <w:sz w:val="24"/>
          <w:szCs w:val="24"/>
        </w:rPr>
        <w:t>,</w:t>
      </w:r>
      <w:r w:rsidR="00EA1D05">
        <w:rPr>
          <w:rFonts w:ascii="Times New Roman" w:hAnsi="Times New Roman"/>
          <w:b/>
          <w:sz w:val="24"/>
          <w:szCs w:val="24"/>
        </w:rPr>
        <w:t>422</w:t>
      </w:r>
      <w:r w:rsidR="004F7DC8">
        <w:rPr>
          <w:rFonts w:ascii="Times New Roman" w:hAnsi="Times New Roman"/>
          <w:b/>
          <w:sz w:val="24"/>
          <w:szCs w:val="24"/>
        </w:rPr>
        <w:t>,</w:t>
      </w:r>
      <w:r w:rsidR="00EA1D05">
        <w:rPr>
          <w:rFonts w:ascii="Times New Roman" w:hAnsi="Times New Roman"/>
          <w:b/>
          <w:sz w:val="24"/>
          <w:szCs w:val="24"/>
        </w:rPr>
        <w:t>714</w:t>
      </w:r>
      <w:r w:rsidRPr="000C5FF3">
        <w:rPr>
          <w:rFonts w:ascii="Times New Roman" w:hAnsi="Times New Roman"/>
          <w:sz w:val="24"/>
          <w:szCs w:val="24"/>
        </w:rPr>
        <w:t xml:space="preserve">.  SSA does not charge respondents to complete our applications. </w:t>
      </w:r>
    </w:p>
    <w:p w:rsidR="00E25DA2" w:rsidRPr="00954E53" w:rsidP="000C5FF3" w14:paraId="6D58D992" w14:textId="2A6E99B9">
      <w:pPr>
        <w:widowControl w:val="0"/>
        <w:ind w:left="1440"/>
        <w:contextualSpacing/>
      </w:pPr>
      <w:r>
        <w:rPr>
          <w:snapToGrid w:val="0"/>
          <w:lang w:eastAsia="en-US"/>
        </w:rPr>
        <w:t xml:space="preserve"> </w:t>
      </w:r>
    </w:p>
    <w:p w:rsidR="00741AFD" w:rsidRPr="00954E53" w:rsidP="00741AFD" w14:paraId="049FB86B" w14:textId="0CBA1793">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right" w:pos="8640"/>
        </w:tabs>
      </w:pPr>
      <w:r w:rsidRPr="00954E53">
        <w:rPr>
          <w:b/>
        </w:rPr>
        <w:t xml:space="preserve">      </w:t>
      </w:r>
      <w:r w:rsidRPr="00954E53" w:rsidR="006C1AB7">
        <w:rPr>
          <w:b/>
        </w:rPr>
        <w:t>Annual Cost to the Respondents</w:t>
      </w:r>
      <w:r w:rsidRPr="00954E53" w:rsidR="0005006A">
        <w:rPr>
          <w:b/>
        </w:rPr>
        <w:t xml:space="preserve"> (Other)</w:t>
      </w:r>
      <w:r w:rsidRPr="00954E53">
        <w:t xml:space="preserve"> </w:t>
      </w:r>
    </w:p>
    <w:p w:rsidR="00E25DA2" w:rsidRPr="00473819" w:rsidP="00741AFD" w14:paraId="7E729671"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rsidRPr="00954E53">
        <w:tab/>
        <w:t>T</w:t>
      </w:r>
      <w:r w:rsidRPr="00954E53" w:rsidR="002F2E58">
        <w:t>his collection does not impose</w:t>
      </w:r>
      <w:r w:rsidRPr="00473819" w:rsidR="002F2E58">
        <w:t xml:space="preserve"> a known cost burden on the respondents.</w:t>
      </w:r>
    </w:p>
    <w:p w:rsidR="007458A7" w:rsidRPr="00473819" w14:paraId="20092EC2"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9A2EFD" w:rsidP="009A2EFD" w14:paraId="1B539C79" w14:textId="7777777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473819" w:rsidR="002F2E58">
        <w:rPr>
          <w:b/>
        </w:rPr>
        <w:t>Annual Cost To</w:t>
      </w:r>
      <w:r w:rsidRPr="00473819" w:rsidR="006C1AB7">
        <w:rPr>
          <w:b/>
        </w:rPr>
        <w:t xml:space="preserve"> Federal Government </w:t>
      </w:r>
    </w:p>
    <w:p w:rsidR="0052557F" w:rsidP="008D630A" w14:paraId="1F4F8801" w14:textId="2FD1E80D">
      <w:pPr>
        <w:ind w:left="1440"/>
        <w:rPr>
          <w:color w:val="000000"/>
        </w:rPr>
      </w:pPr>
      <w:r w:rsidRPr="0047588F">
        <w:rPr>
          <w:color w:val="000000"/>
        </w:rPr>
        <w:t>The annual cost to the Federa</w:t>
      </w:r>
      <w:r w:rsidR="005155F7">
        <w:rPr>
          <w:color w:val="000000"/>
        </w:rPr>
        <w:t xml:space="preserve">l Government is approximately </w:t>
      </w:r>
      <w:r w:rsidRPr="00B13C60" w:rsidR="005155F7">
        <w:rPr>
          <w:b/>
          <w:bCs/>
          <w:color w:val="000000"/>
        </w:rPr>
        <w:t>$4</w:t>
      </w:r>
      <w:r w:rsidR="00153CBF">
        <w:rPr>
          <w:b/>
          <w:bCs/>
          <w:color w:val="000000"/>
        </w:rPr>
        <w:t>13,606</w:t>
      </w:r>
      <w:r w:rsidRPr="0047588F">
        <w:rPr>
          <w:color w:val="000000"/>
        </w:rPr>
        <w:t>.  This estimate accounts for costs from the following areas:</w:t>
      </w:r>
    </w:p>
    <w:tbl>
      <w:tblPr>
        <w:tblStyle w:val="TableGrid"/>
        <w:tblW w:w="7559" w:type="dxa"/>
        <w:tblInd w:w="1440" w:type="dxa"/>
        <w:tblLook w:val="04A0"/>
      </w:tblPr>
      <w:tblGrid>
        <w:gridCol w:w="2519"/>
        <w:gridCol w:w="2520"/>
        <w:gridCol w:w="2520"/>
      </w:tblGrid>
      <w:tr w14:paraId="2DEE7650" w14:textId="77777777" w:rsidTr="008D630A">
        <w:tblPrEx>
          <w:tblW w:w="7559" w:type="dxa"/>
          <w:tblInd w:w="1440" w:type="dxa"/>
          <w:tblLook w:val="04A0"/>
        </w:tblPrEx>
        <w:trPr>
          <w:trHeight w:val="567"/>
        </w:trPr>
        <w:tc>
          <w:tcPr>
            <w:tcW w:w="2519" w:type="dxa"/>
          </w:tcPr>
          <w:p w:rsidR="0052557F" w:rsidP="009679E9" w14:paraId="49213F71" w14:textId="77777777">
            <w:pPr>
              <w:pStyle w:val="ListParagraph"/>
              <w:ind w:left="0"/>
              <w:rPr>
                <w:rFonts w:ascii="Times New Roman" w:hAnsi="Times New Roman"/>
                <w:b/>
                <w:bCs/>
                <w:color w:val="000000"/>
                <w:sz w:val="24"/>
                <w:szCs w:val="24"/>
              </w:rPr>
            </w:pPr>
            <w:r>
              <w:rPr>
                <w:rFonts w:ascii="Times New Roman" w:hAnsi="Times New Roman"/>
                <w:b/>
                <w:bCs/>
                <w:color w:val="000000"/>
                <w:sz w:val="24"/>
                <w:szCs w:val="24"/>
              </w:rPr>
              <w:t>Description of Cost Factor</w:t>
            </w:r>
          </w:p>
        </w:tc>
        <w:tc>
          <w:tcPr>
            <w:tcW w:w="2520" w:type="dxa"/>
          </w:tcPr>
          <w:p w:rsidR="0052557F" w:rsidP="009679E9" w14:paraId="1B8BAAEB" w14:textId="77777777">
            <w:pPr>
              <w:pStyle w:val="ListParagraph"/>
              <w:ind w:left="0"/>
              <w:rPr>
                <w:rFonts w:ascii="Times New Roman" w:hAnsi="Times New Roman"/>
                <w:b/>
                <w:bCs/>
                <w:color w:val="000000"/>
                <w:sz w:val="24"/>
                <w:szCs w:val="24"/>
              </w:rPr>
            </w:pPr>
            <w:r>
              <w:rPr>
                <w:rFonts w:ascii="Times New Roman" w:hAnsi="Times New Roman"/>
                <w:b/>
                <w:bCs/>
                <w:color w:val="000000"/>
                <w:sz w:val="24"/>
                <w:szCs w:val="24"/>
              </w:rPr>
              <w:t>Methodology for Estimating Cost</w:t>
            </w:r>
          </w:p>
        </w:tc>
        <w:tc>
          <w:tcPr>
            <w:tcW w:w="2520" w:type="dxa"/>
          </w:tcPr>
          <w:p w:rsidR="0052557F" w:rsidP="009679E9" w14:paraId="5828BD2E" w14:textId="77777777">
            <w:pPr>
              <w:pStyle w:val="ListParagraph"/>
              <w:ind w:left="0"/>
              <w:rPr>
                <w:rFonts w:ascii="Times New Roman" w:hAnsi="Times New Roman"/>
                <w:b/>
                <w:bCs/>
                <w:color w:val="000000"/>
                <w:sz w:val="24"/>
                <w:szCs w:val="24"/>
              </w:rPr>
            </w:pPr>
            <w:r>
              <w:rPr>
                <w:rFonts w:ascii="Times New Roman" w:hAnsi="Times New Roman"/>
                <w:b/>
                <w:bCs/>
                <w:color w:val="000000"/>
                <w:sz w:val="24"/>
                <w:szCs w:val="24"/>
              </w:rPr>
              <w:t>Cost in Dollars*</w:t>
            </w:r>
          </w:p>
        </w:tc>
      </w:tr>
      <w:tr w14:paraId="15864F82" w14:textId="77777777" w:rsidTr="008D630A">
        <w:tblPrEx>
          <w:tblW w:w="7559" w:type="dxa"/>
          <w:tblInd w:w="1440" w:type="dxa"/>
          <w:tblLook w:val="04A0"/>
        </w:tblPrEx>
        <w:trPr>
          <w:trHeight w:val="567"/>
        </w:trPr>
        <w:tc>
          <w:tcPr>
            <w:tcW w:w="2519" w:type="dxa"/>
          </w:tcPr>
          <w:p w:rsidR="00AF4153" w:rsidP="00AF4153" w14:paraId="303DA46B"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Designing and Printing the Form</w:t>
            </w:r>
          </w:p>
        </w:tc>
        <w:tc>
          <w:tcPr>
            <w:tcW w:w="2520" w:type="dxa"/>
          </w:tcPr>
          <w:p w:rsidR="00AF4153" w:rsidP="00AF4153" w14:paraId="47D9700B"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Design Cost + Printing Cost</w:t>
            </w:r>
          </w:p>
        </w:tc>
        <w:tc>
          <w:tcPr>
            <w:tcW w:w="2520" w:type="dxa"/>
          </w:tcPr>
          <w:p w:rsidR="00AF4153" w:rsidRPr="008251C6" w:rsidP="00153CBF" w14:paraId="5FFFB9E9" w14:textId="4672F0CF">
            <w:pPr>
              <w:pStyle w:val="ListParagraph"/>
              <w:ind w:left="0"/>
              <w:jc w:val="right"/>
              <w:rPr>
                <w:rFonts w:ascii="Times New Roman" w:hAnsi="Times New Roman"/>
                <w:color w:val="000000"/>
              </w:rPr>
            </w:pPr>
            <w:r w:rsidRPr="008251C6">
              <w:rPr>
                <w:rFonts w:ascii="Times New Roman" w:hAnsi="Times New Roman"/>
                <w:color w:val="000000"/>
              </w:rPr>
              <w:t>$</w:t>
            </w:r>
            <w:r w:rsidR="00153CBF">
              <w:rPr>
                <w:rFonts w:ascii="Times New Roman" w:hAnsi="Times New Roman"/>
                <w:color w:val="000000"/>
              </w:rPr>
              <w:t>1,500</w:t>
            </w:r>
          </w:p>
          <w:p w:rsidR="00AF4153" w:rsidP="00153CBF" w14:paraId="7BAC214C" w14:textId="571872FA">
            <w:pPr>
              <w:pStyle w:val="ListParagraph"/>
              <w:ind w:left="0"/>
              <w:jc w:val="right"/>
              <w:rPr>
                <w:rFonts w:ascii="Times New Roman" w:hAnsi="Times New Roman"/>
                <w:color w:val="000000"/>
                <w:sz w:val="24"/>
                <w:szCs w:val="24"/>
              </w:rPr>
            </w:pPr>
          </w:p>
        </w:tc>
      </w:tr>
      <w:tr w14:paraId="4ADAB246" w14:textId="77777777" w:rsidTr="008D630A">
        <w:tblPrEx>
          <w:tblW w:w="7559" w:type="dxa"/>
          <w:tblInd w:w="1440" w:type="dxa"/>
          <w:tblLook w:val="04A0"/>
        </w:tblPrEx>
        <w:trPr>
          <w:trHeight w:val="567"/>
        </w:trPr>
        <w:tc>
          <w:tcPr>
            <w:tcW w:w="2519" w:type="dxa"/>
          </w:tcPr>
          <w:p w:rsidR="00AF4153" w:rsidP="00AF4153" w14:paraId="5CA4DB1B"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Distributing, Shipping, and Material Costs for the Form</w:t>
            </w:r>
          </w:p>
        </w:tc>
        <w:tc>
          <w:tcPr>
            <w:tcW w:w="2520" w:type="dxa"/>
          </w:tcPr>
          <w:p w:rsidR="00AF4153" w:rsidP="00AF4153" w14:paraId="3B769372"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Distribution + Shipping + Material Cost</w:t>
            </w:r>
          </w:p>
        </w:tc>
        <w:tc>
          <w:tcPr>
            <w:tcW w:w="2520" w:type="dxa"/>
          </w:tcPr>
          <w:p w:rsidR="00AF4153" w:rsidP="00153CBF" w14:paraId="4F0340D3" w14:textId="413ECF46">
            <w:pPr>
              <w:pStyle w:val="ListParagraph"/>
              <w:ind w:left="0"/>
              <w:jc w:val="right"/>
              <w:rPr>
                <w:rFonts w:ascii="Times New Roman" w:hAnsi="Times New Roman"/>
                <w:color w:val="000000"/>
                <w:sz w:val="24"/>
                <w:szCs w:val="24"/>
              </w:rPr>
            </w:pPr>
            <w:r>
              <w:rPr>
                <w:rFonts w:ascii="Times New Roman" w:hAnsi="Times New Roman"/>
                <w:color w:val="000000"/>
                <w:sz w:val="24"/>
                <w:szCs w:val="24"/>
              </w:rPr>
              <w:t>$0</w:t>
            </w:r>
            <w:r w:rsidR="00340E01">
              <w:rPr>
                <w:rFonts w:ascii="Times New Roman" w:hAnsi="Times New Roman"/>
                <w:color w:val="000000"/>
                <w:sz w:val="24"/>
                <w:szCs w:val="24"/>
              </w:rPr>
              <w:t>*</w:t>
            </w:r>
          </w:p>
        </w:tc>
      </w:tr>
      <w:tr w14:paraId="7917899E" w14:textId="77777777" w:rsidTr="008D630A">
        <w:tblPrEx>
          <w:tblW w:w="7559" w:type="dxa"/>
          <w:tblInd w:w="1440" w:type="dxa"/>
          <w:tblLook w:val="04A0"/>
        </w:tblPrEx>
        <w:trPr>
          <w:trHeight w:val="1134"/>
        </w:trPr>
        <w:tc>
          <w:tcPr>
            <w:tcW w:w="2519" w:type="dxa"/>
          </w:tcPr>
          <w:p w:rsidR="00AF4153" w:rsidP="00AF4153" w14:paraId="42F5F62E"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SSA Employee (e.g., field office, 800 number, DDS staff) Information Collection and Processing Time</w:t>
            </w:r>
          </w:p>
        </w:tc>
        <w:tc>
          <w:tcPr>
            <w:tcW w:w="2520" w:type="dxa"/>
          </w:tcPr>
          <w:p w:rsidR="00AF4153" w:rsidP="00AF4153" w14:paraId="35B9CC04" w14:textId="6E0B3EBF">
            <w:pPr>
              <w:pStyle w:val="ListParagraph"/>
              <w:ind w:left="0"/>
              <w:rPr>
                <w:rFonts w:ascii="Times New Roman" w:hAnsi="Times New Roman"/>
                <w:color w:val="000000"/>
                <w:sz w:val="24"/>
                <w:szCs w:val="24"/>
              </w:rPr>
            </w:pPr>
            <w:r w:rsidRPr="008251C6">
              <w:rPr>
                <w:rFonts w:ascii="Times New Roman" w:hAnsi="Times New Roman"/>
                <w:color w:val="000000"/>
              </w:rPr>
              <w:t>GS-9 employee x # of responses x processing time</w:t>
            </w:r>
          </w:p>
        </w:tc>
        <w:tc>
          <w:tcPr>
            <w:tcW w:w="2520" w:type="dxa"/>
          </w:tcPr>
          <w:p w:rsidR="00AF4153" w:rsidP="00153CBF" w14:paraId="33D4784A" w14:textId="77777777">
            <w:pPr>
              <w:pStyle w:val="ListParagraph"/>
              <w:ind w:left="0"/>
              <w:jc w:val="right"/>
              <w:rPr>
                <w:rFonts w:ascii="Times New Roman" w:hAnsi="Times New Roman"/>
                <w:color w:val="000000"/>
                <w:sz w:val="24"/>
                <w:szCs w:val="24"/>
              </w:rPr>
            </w:pPr>
            <w:r>
              <w:rPr>
                <w:rFonts w:ascii="Times New Roman" w:hAnsi="Times New Roman"/>
                <w:color w:val="000000"/>
                <w:sz w:val="24"/>
                <w:szCs w:val="24"/>
              </w:rPr>
              <w:t>$408,686</w:t>
            </w:r>
          </w:p>
        </w:tc>
      </w:tr>
      <w:tr w14:paraId="6C4448F1" w14:textId="77777777" w:rsidTr="008D630A">
        <w:tblPrEx>
          <w:tblW w:w="7559" w:type="dxa"/>
          <w:tblInd w:w="1440" w:type="dxa"/>
          <w:tblLook w:val="04A0"/>
        </w:tblPrEx>
        <w:trPr>
          <w:trHeight w:val="849"/>
        </w:trPr>
        <w:tc>
          <w:tcPr>
            <w:tcW w:w="2519" w:type="dxa"/>
          </w:tcPr>
          <w:p w:rsidR="00AF4153" w:rsidP="00AF4153" w14:paraId="17077154"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Full-Time Equivalent Costs</w:t>
            </w:r>
          </w:p>
        </w:tc>
        <w:tc>
          <w:tcPr>
            <w:tcW w:w="2520" w:type="dxa"/>
          </w:tcPr>
          <w:p w:rsidR="00AF4153" w:rsidP="00AF4153" w14:paraId="139371F8"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Out of pocket costs + Other expenses for providing this service</w:t>
            </w:r>
          </w:p>
        </w:tc>
        <w:tc>
          <w:tcPr>
            <w:tcW w:w="2520" w:type="dxa"/>
          </w:tcPr>
          <w:p w:rsidR="00AF4153" w:rsidP="00153CBF" w14:paraId="1A87F164" w14:textId="66BBD306">
            <w:pPr>
              <w:pStyle w:val="ListParagraph"/>
              <w:ind w:left="0"/>
              <w:jc w:val="right"/>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0</w:t>
            </w:r>
            <w:r>
              <w:rPr>
                <w:rFonts w:ascii="Times New Roman" w:hAnsi="Times New Roman"/>
                <w:color w:val="000000"/>
                <w:sz w:val="24"/>
                <w:szCs w:val="24"/>
              </w:rPr>
              <w:t>*</w:t>
            </w:r>
          </w:p>
        </w:tc>
      </w:tr>
      <w:tr w14:paraId="7B091EA7" w14:textId="77777777" w:rsidTr="008D630A">
        <w:tblPrEx>
          <w:tblW w:w="7559" w:type="dxa"/>
          <w:tblInd w:w="1440" w:type="dxa"/>
          <w:tblLook w:val="04A0"/>
        </w:tblPrEx>
        <w:trPr>
          <w:trHeight w:val="837"/>
        </w:trPr>
        <w:tc>
          <w:tcPr>
            <w:tcW w:w="2519" w:type="dxa"/>
          </w:tcPr>
          <w:p w:rsidR="00AF4153" w:rsidP="00AF4153" w14:paraId="12AF278F"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Systems Development, Updating, and Maintenance</w:t>
            </w:r>
          </w:p>
        </w:tc>
        <w:tc>
          <w:tcPr>
            <w:tcW w:w="2520" w:type="dxa"/>
          </w:tcPr>
          <w:p w:rsidR="00AF4153" w:rsidP="00AF4153" w14:paraId="648D62E7"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GS-9 employee x man hours for development, updating, maintenance</w:t>
            </w:r>
          </w:p>
        </w:tc>
        <w:tc>
          <w:tcPr>
            <w:tcW w:w="2520" w:type="dxa"/>
          </w:tcPr>
          <w:p w:rsidR="00AF4153" w:rsidP="00153CBF" w14:paraId="1F181C79" w14:textId="3BCDA758">
            <w:pPr>
              <w:pStyle w:val="ListParagraph"/>
              <w:ind w:left="0"/>
              <w:jc w:val="right"/>
              <w:rPr>
                <w:rFonts w:ascii="Times New Roman" w:hAnsi="Times New Roman"/>
                <w:color w:val="000000"/>
                <w:sz w:val="24"/>
                <w:szCs w:val="24"/>
              </w:rPr>
            </w:pPr>
            <w:r>
              <w:rPr>
                <w:rFonts w:ascii="Times New Roman" w:hAnsi="Times New Roman"/>
                <w:color w:val="000000"/>
                <w:sz w:val="24"/>
                <w:szCs w:val="24"/>
              </w:rPr>
              <w:t>$</w:t>
            </w:r>
            <w:r w:rsidRPr="008251C6">
              <w:rPr>
                <w:rFonts w:ascii="Times New Roman" w:hAnsi="Times New Roman"/>
                <w:color w:val="000000"/>
              </w:rPr>
              <w:t>3,420</w:t>
            </w:r>
          </w:p>
        </w:tc>
      </w:tr>
      <w:tr w14:paraId="79131344" w14:textId="77777777" w:rsidTr="00913602">
        <w:tblPrEx>
          <w:tblW w:w="7559" w:type="dxa"/>
          <w:tblInd w:w="1440" w:type="dxa"/>
          <w:tblLook w:val="04A0"/>
        </w:tblPrEx>
        <w:trPr>
          <w:trHeight w:val="260"/>
        </w:trPr>
        <w:tc>
          <w:tcPr>
            <w:tcW w:w="2519" w:type="dxa"/>
          </w:tcPr>
          <w:p w:rsidR="00913602" w:rsidP="00913602" w14:paraId="7366610D" w14:textId="41BC8FB3">
            <w:pPr>
              <w:pStyle w:val="ListParagraph"/>
              <w:ind w:left="0"/>
              <w:rPr>
                <w:rFonts w:ascii="Times New Roman" w:hAnsi="Times New Roman"/>
                <w:color w:val="000000"/>
                <w:sz w:val="24"/>
                <w:szCs w:val="24"/>
              </w:rPr>
            </w:pPr>
            <w:r>
              <w:rPr>
                <w:rFonts w:ascii="Times New Roman" w:hAnsi="Times New Roman"/>
                <w:color w:val="000000"/>
              </w:rPr>
              <w:t>Quantifiable IT Costs</w:t>
            </w:r>
          </w:p>
        </w:tc>
        <w:tc>
          <w:tcPr>
            <w:tcW w:w="2520" w:type="dxa"/>
          </w:tcPr>
          <w:p w:rsidR="00913602" w:rsidP="00913602" w14:paraId="39A612EE" w14:textId="79E1A45C">
            <w:pPr>
              <w:pStyle w:val="ListParagraph"/>
              <w:ind w:left="0"/>
              <w:rPr>
                <w:rFonts w:ascii="Times New Roman" w:hAnsi="Times New Roman"/>
                <w:color w:val="000000"/>
                <w:sz w:val="24"/>
                <w:szCs w:val="24"/>
              </w:rPr>
            </w:pPr>
            <w:r>
              <w:rPr>
                <w:rFonts w:ascii="Times New Roman" w:hAnsi="Times New Roman"/>
                <w:color w:val="000000"/>
              </w:rPr>
              <w:t>Any additional IT costs</w:t>
            </w:r>
          </w:p>
        </w:tc>
        <w:tc>
          <w:tcPr>
            <w:tcW w:w="2520" w:type="dxa"/>
          </w:tcPr>
          <w:p w:rsidR="00913602" w:rsidP="00913602" w14:paraId="3330FAD2" w14:textId="606B518F">
            <w:pPr>
              <w:pStyle w:val="ListParagraph"/>
              <w:ind w:left="0"/>
              <w:jc w:val="right"/>
              <w:rPr>
                <w:rFonts w:ascii="Times New Roman" w:hAnsi="Times New Roman"/>
                <w:color w:val="000000"/>
                <w:sz w:val="24"/>
                <w:szCs w:val="24"/>
              </w:rPr>
            </w:pPr>
            <w:r w:rsidRPr="00375A34">
              <w:rPr>
                <w:rFonts w:ascii="Times New Roman" w:hAnsi="Times New Roman"/>
                <w:color w:val="000000"/>
              </w:rPr>
              <w:t>$0</w:t>
            </w:r>
            <w:r>
              <w:rPr>
                <w:rFonts w:ascii="Times New Roman" w:hAnsi="Times New Roman"/>
                <w:color w:val="000000"/>
              </w:rPr>
              <w:t>*</w:t>
            </w:r>
          </w:p>
        </w:tc>
      </w:tr>
      <w:tr w14:paraId="45CF40FC" w14:textId="77777777" w:rsidTr="008D630A">
        <w:tblPrEx>
          <w:tblW w:w="7559" w:type="dxa"/>
          <w:tblInd w:w="1440" w:type="dxa"/>
          <w:tblLook w:val="04A0"/>
        </w:tblPrEx>
        <w:trPr>
          <w:trHeight w:val="282"/>
        </w:trPr>
        <w:tc>
          <w:tcPr>
            <w:tcW w:w="2519" w:type="dxa"/>
          </w:tcPr>
          <w:p w:rsidR="00913602" w:rsidP="00913602" w14:paraId="153C714A" w14:textId="77777777">
            <w:pPr>
              <w:pStyle w:val="ListParagraph"/>
              <w:ind w:left="0"/>
              <w:rPr>
                <w:rFonts w:ascii="Times New Roman" w:hAnsi="Times New Roman"/>
                <w:b/>
                <w:bCs/>
                <w:color w:val="000000"/>
                <w:sz w:val="24"/>
                <w:szCs w:val="24"/>
              </w:rPr>
            </w:pPr>
            <w:r>
              <w:rPr>
                <w:rFonts w:ascii="Times New Roman" w:hAnsi="Times New Roman"/>
                <w:b/>
                <w:bCs/>
                <w:color w:val="000000"/>
                <w:sz w:val="24"/>
                <w:szCs w:val="24"/>
              </w:rPr>
              <w:t>Total</w:t>
            </w:r>
          </w:p>
        </w:tc>
        <w:tc>
          <w:tcPr>
            <w:tcW w:w="2520" w:type="dxa"/>
          </w:tcPr>
          <w:p w:rsidR="00913602" w:rsidP="00913602" w14:paraId="4AD2D6C2" w14:textId="77777777">
            <w:pPr>
              <w:pStyle w:val="ListParagraph"/>
              <w:ind w:left="0"/>
              <w:rPr>
                <w:rFonts w:ascii="Times New Roman" w:hAnsi="Times New Roman"/>
                <w:b/>
                <w:bCs/>
                <w:color w:val="000000"/>
                <w:sz w:val="24"/>
                <w:szCs w:val="24"/>
              </w:rPr>
            </w:pPr>
          </w:p>
        </w:tc>
        <w:tc>
          <w:tcPr>
            <w:tcW w:w="2520" w:type="dxa"/>
          </w:tcPr>
          <w:p w:rsidR="00913602" w:rsidP="00913602" w14:paraId="1585B722" w14:textId="1D7B686A">
            <w:pPr>
              <w:pStyle w:val="ListParagraph"/>
              <w:ind w:left="0"/>
              <w:jc w:val="right"/>
              <w:rPr>
                <w:rFonts w:ascii="Times New Roman" w:hAnsi="Times New Roman"/>
                <w:b/>
                <w:bCs/>
                <w:color w:val="000000"/>
                <w:sz w:val="24"/>
                <w:szCs w:val="24"/>
              </w:rPr>
            </w:pPr>
            <w:r>
              <w:rPr>
                <w:rFonts w:ascii="Times New Roman" w:hAnsi="Times New Roman"/>
                <w:b/>
                <w:bCs/>
                <w:color w:val="000000"/>
                <w:sz w:val="24"/>
                <w:szCs w:val="24"/>
              </w:rPr>
              <w:t>$413,606</w:t>
            </w:r>
          </w:p>
        </w:tc>
      </w:tr>
    </w:tbl>
    <w:p w:rsidR="0052557F" w:rsidP="008D630A" w14:paraId="3AFCCEC7" w14:textId="540394DB">
      <w:pPr>
        <w:ind w:left="1440"/>
        <w:rPr>
          <w:color w:val="000000"/>
        </w:rPr>
      </w:pPr>
      <w:r>
        <w:rPr>
          <w:color w:val="000000"/>
        </w:rPr>
        <w:t>* We have inserted a $0 amount for cost factors that do not apply to this collection.</w:t>
      </w:r>
    </w:p>
    <w:p w:rsidR="00A12F0B" w:rsidP="008D630A" w14:paraId="2872723F" w14:textId="77777777">
      <w:pPr>
        <w:ind w:left="1440"/>
        <w:rPr>
          <w:color w:val="000000"/>
        </w:rPr>
      </w:pPr>
    </w:p>
    <w:p w:rsidR="0052557F" w:rsidP="008D630A" w14:paraId="0F9569DC" w14:textId="7AA29F6A">
      <w:pPr>
        <w:ind w:left="1440"/>
        <w:rPr>
          <w:color w:val="000000"/>
        </w:rPr>
      </w:pPr>
      <w:r>
        <w:rPr>
          <w:color w:val="000000"/>
        </w:rPr>
        <w:t>SSA is unable to break down the costs to the Federal government further than we already have</w:t>
      </w:r>
      <w:r w:rsidR="00913602">
        <w:rPr>
          <w:color w:val="000000"/>
        </w:rPr>
        <w:t xml:space="preserve">.  </w:t>
      </w:r>
      <w:r w:rsidR="00340E01">
        <w:rPr>
          <w:color w:val="000000"/>
        </w:rPr>
        <w:t>I</w:t>
      </w:r>
      <w:r>
        <w:rPr>
          <w:color w:val="000000"/>
        </w:rPr>
        <w:t>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52557F" w:rsidRPr="009A2EFD" w:rsidP="00D0239D" w14:paraId="720ACDEC" w14:textId="77777777">
      <w:pPr>
        <w:ind w:left="1440"/>
        <w:rPr>
          <w:color w:val="000000"/>
        </w:rPr>
      </w:pPr>
    </w:p>
    <w:p w:rsidR="00E25DA2" w:rsidP="00473819" w14:paraId="1F33D4A5" w14:textId="02E965F2">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rsidRPr="00D0239D">
        <w:t>15.</w:t>
      </w:r>
      <w:r>
        <w:tab/>
      </w:r>
      <w:r w:rsidRPr="00473819" w:rsidR="006C1AB7">
        <w:rPr>
          <w:b/>
        </w:rPr>
        <w:t>Program Changes or Adjustments to the Information Collection Request</w:t>
      </w:r>
      <w:r w:rsidR="00B75906">
        <w:rPr>
          <w:b/>
        </w:rPr>
        <w:t xml:space="preserve"> </w:t>
      </w:r>
      <w:r w:rsidRPr="00473819" w:rsidR="00473819">
        <w:t>When we last cleared th</w:t>
      </w:r>
      <w:r w:rsidR="006B27DA">
        <w:t>is collection</w:t>
      </w:r>
      <w:r w:rsidRPr="00473819" w:rsidR="00473819">
        <w:t xml:space="preserve"> in 201</w:t>
      </w:r>
      <w:r w:rsidR="00B0626E">
        <w:t>8</w:t>
      </w:r>
      <w:r w:rsidR="00011E11">
        <w:t xml:space="preserve"> </w:t>
      </w:r>
      <w:r w:rsidRPr="00473819" w:rsidR="00473819">
        <w:t>the burden was 2</w:t>
      </w:r>
      <w:r w:rsidR="00E724D7">
        <w:t>0,420</w:t>
      </w:r>
      <w:r w:rsidRPr="00473819" w:rsidR="00473819">
        <w:t xml:space="preserve"> hours.  However, we are currently rep</w:t>
      </w:r>
      <w:r w:rsidR="008800E8">
        <w:t xml:space="preserve">orting a burden of </w:t>
      </w:r>
      <w:r w:rsidR="00664CB9">
        <w:t>48,376</w:t>
      </w:r>
      <w:r w:rsidR="00E707DA">
        <w:t xml:space="preserve"> hours. </w:t>
      </w:r>
      <w:r w:rsidR="00A91447">
        <w:t xml:space="preserve"> </w:t>
      </w:r>
      <w:r w:rsidR="008800E8">
        <w:t xml:space="preserve">This change stems from a decrease in the number of responses from </w:t>
      </w:r>
      <w:r w:rsidR="00E724D7">
        <w:t>122,528</w:t>
      </w:r>
      <w:r w:rsidR="008800E8">
        <w:t xml:space="preserve"> to 1</w:t>
      </w:r>
      <w:r w:rsidR="00E724D7">
        <w:t>16</w:t>
      </w:r>
      <w:r w:rsidR="00B0626E">
        <w:t>,104</w:t>
      </w:r>
      <w:r w:rsidR="00913602">
        <w:t>, due to fewer respondents applying for food and shelter assistance.</w:t>
      </w:r>
      <w:r w:rsidR="00E707DA">
        <w:t xml:space="preserve"> </w:t>
      </w:r>
      <w:r w:rsidR="00913602">
        <w:t xml:space="preserve"> </w:t>
      </w:r>
      <w:r w:rsidR="008800E8">
        <w:t>Although the number of responses changed, SSA did not take any actions to cause this change.</w:t>
      </w:r>
      <w:r w:rsidR="00664CB9">
        <w:t xml:space="preserve">  In addition, we are also increasing the burden per response based on current MI data </w:t>
      </w:r>
      <w:r w:rsidR="00664CB9">
        <w:t>which shows it takes longer for respondents to learn about the program, gather the information, and complete the information collection.  The updated figure represents current MI data.</w:t>
      </w:r>
    </w:p>
    <w:p w:rsidR="004F7DC8" w:rsidP="00473819" w14:paraId="0BC8764E"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4F7DC8" w:rsidP="00473819" w14:paraId="56445724" w14:textId="53DCA9A3">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color w:val="000000"/>
        </w:rPr>
      </w:pPr>
      <w:r>
        <w:rPr>
          <w:color w:val="000000"/>
        </w:rPr>
        <w:tab/>
        <w:t xml:space="preserve">* Note: The total burden reflected in ROCIS is 152,870, while the burden cited in #12 of the Supporting Statement is </w:t>
      </w:r>
      <w:r w:rsidR="00C9599A">
        <w:rPr>
          <w:color w:val="000000"/>
        </w:rPr>
        <w:t>48,376</w:t>
      </w:r>
      <w:r>
        <w:rPr>
          <w:color w:val="000000"/>
        </w:rPr>
        <w:t>.  This discrepancy is because the ROCIS burden reflects the following components:  field office waiting time + a rough estimate of a 30-minute, one-way, drive burden.  In contrast, the chart in #12 of the Supporting Statement reflects actual burden</w:t>
      </w:r>
      <w:r w:rsidR="00537E00">
        <w:rPr>
          <w:color w:val="000000"/>
        </w:rPr>
        <w:t>.</w:t>
      </w:r>
    </w:p>
    <w:p w:rsidR="00537E00" w:rsidRPr="00473819" w:rsidP="00473819" w14:paraId="5364AF20"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D0239D" w:rsidP="00D0239D" w14:paraId="784C22AF" w14:textId="77777777">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6C1AB7" w:rsidR="006C1AB7">
        <w:rPr>
          <w:b/>
        </w:rPr>
        <w:t xml:space="preserve">Plans for Publication Information Collection Results </w:t>
      </w:r>
    </w:p>
    <w:p w:rsidR="00081891" w:rsidP="00D0239D" w14:paraId="1BDB7BBA"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tab/>
      </w:r>
      <w:r w:rsidR="008071FF">
        <w:t xml:space="preserve">SSA will not </w:t>
      </w:r>
      <w:r w:rsidR="00BD5814">
        <w:t>publish</w:t>
      </w:r>
      <w:r w:rsidR="008071FF">
        <w:t xml:space="preserve"> t</w:t>
      </w:r>
      <w:r w:rsidR="00BD5814">
        <w:t>he results of the information collection.</w:t>
      </w:r>
    </w:p>
    <w:p w:rsidR="00081891" w14:paraId="4E2654A1"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D0239D" w:rsidP="00D0239D" w14:paraId="2F8977F6" w14:textId="77777777">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8B5BAB" w:rsidR="008B5BAB">
        <w:rPr>
          <w:b/>
        </w:rPr>
        <w:t>Displaying the OMB Approval Expiration Date</w:t>
      </w:r>
      <w:r>
        <w:t xml:space="preserve"> </w:t>
      </w:r>
    </w:p>
    <w:p w:rsidR="006705E6" w:rsidP="006B27DA" w14:paraId="47CBD92E" w14:textId="27AF672A">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rsidRPr="008323D8">
        <w:t>OMB granted SSA an exemption from the requirements to print the OMB expirat</w:t>
      </w:r>
      <w:r w:rsidR="00E707DA">
        <w:t>ion date on its program forms.</w:t>
      </w:r>
      <w:r w:rsidR="00913602">
        <w:t xml:space="preserve">  </w:t>
      </w:r>
      <w:r w:rsidRPr="008323D8">
        <w:t>SSA produces millions of public-use forms with life cycles exce</w:t>
      </w:r>
      <w:r w:rsidR="00E707DA">
        <w:t>eding those of an OMB approval.</w:t>
      </w:r>
      <w:r w:rsidR="00913602">
        <w:t xml:space="preserve">  </w:t>
      </w:r>
      <w:r w:rsidRPr="008323D8">
        <w:t>Since SSA does not periodically revise and reprint its public-use forms (e.g., on an annual basis), OMB granted this exemption so SSA would not have to destroy stocks of otherwise useable forms with expired OMB approval dates, avoiding Government waste.</w:t>
      </w:r>
    </w:p>
    <w:p w:rsidR="00E25DA2" w14:paraId="7257981E"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t xml:space="preserve"> </w:t>
      </w:r>
    </w:p>
    <w:p w:rsidR="00D0239D" w:rsidP="00D0239D" w14:paraId="2573B202" w14:textId="77777777">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8B5BAB" w:rsidR="008B5BAB">
        <w:rPr>
          <w:b/>
        </w:rPr>
        <w:t>Exceptions to Certification Statement</w:t>
      </w:r>
      <w:r>
        <w:t xml:space="preserve"> </w:t>
      </w:r>
    </w:p>
    <w:p w:rsidR="00D0239D" w:rsidP="00D0239D" w14:paraId="6280BAFC"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t xml:space="preserve">SSA is not requesting an exception to the certification requirements at </w:t>
      </w:r>
    </w:p>
    <w:p w:rsidR="002D04CE" w:rsidP="006B27DA" w14:paraId="7F924197" w14:textId="4553B32A">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rsidRPr="00D0239D">
        <w:rPr>
          <w:i/>
        </w:rPr>
        <w:t>5 CFR 1320.9</w:t>
      </w:r>
      <w:r>
        <w:t xml:space="preserve"> and related provisions at </w:t>
      </w:r>
      <w:r w:rsidRPr="00D0239D">
        <w:rPr>
          <w:i/>
        </w:rPr>
        <w:t>5 CFR 1320.8(b)</w:t>
      </w:r>
      <w:r w:rsidRPr="00D0239D" w:rsidR="007372E8">
        <w:rPr>
          <w:i/>
        </w:rPr>
        <w:t>(3).</w:t>
      </w:r>
      <w:r w:rsidR="007372E8">
        <w:t xml:space="preserve"> </w:t>
      </w:r>
    </w:p>
    <w:p w:rsidR="00A91447" w:rsidP="006B27DA" w14:paraId="370D3C0F"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p>
    <w:p w:rsidR="00E25DA2" w:rsidRPr="006B27DA" w:rsidP="007372E8" w14:paraId="28EB3B36" w14:textId="77777777">
      <w:pPr>
        <w:tabs>
          <w:tab w:val="left" w:pos="810"/>
          <w:tab w:val="left" w:pos="2160"/>
          <w:tab w:val="left" w:pos="2880"/>
          <w:tab w:val="left" w:pos="3600"/>
          <w:tab w:val="left" w:pos="4320"/>
          <w:tab w:val="left" w:pos="5040"/>
          <w:tab w:val="left" w:pos="5760"/>
          <w:tab w:val="left" w:pos="6480"/>
          <w:tab w:val="left" w:pos="7200"/>
          <w:tab w:val="left" w:pos="7920"/>
          <w:tab w:val="right" w:pos="8640"/>
        </w:tabs>
        <w:ind w:left="1440" w:hanging="1440"/>
        <w:rPr>
          <w:b/>
        </w:rPr>
      </w:pPr>
      <w:r w:rsidRPr="006B27DA">
        <w:rPr>
          <w:b/>
        </w:rPr>
        <w:t>B.</w:t>
      </w:r>
      <w:r w:rsidRPr="006B27DA">
        <w:rPr>
          <w:b/>
        </w:rPr>
        <w:tab/>
      </w:r>
      <w:r w:rsidRPr="006B27DA">
        <w:rPr>
          <w:b/>
          <w:u w:val="single"/>
        </w:rPr>
        <w:t>Collections of Information Employing Statistical Methods</w:t>
      </w:r>
    </w:p>
    <w:p w:rsidR="00D134F6" w:rsidP="007372E8" w14:paraId="634B5C1C" w14:textId="77777777">
      <w:pPr>
        <w:tabs>
          <w:tab w:val="left" w:pos="90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E25DA2" w:rsidP="00603F44" w14:paraId="5D1981AD" w14:textId="15A2C9EB">
      <w:pPr>
        <w:tabs>
          <w:tab w:val="left" w:pos="900"/>
          <w:tab w:val="left" w:pos="1350"/>
          <w:tab w:val="left" w:pos="2160"/>
          <w:tab w:val="left" w:pos="2880"/>
          <w:tab w:val="left" w:pos="3600"/>
          <w:tab w:val="left" w:pos="4320"/>
          <w:tab w:val="left" w:pos="5040"/>
          <w:tab w:val="left" w:pos="5760"/>
          <w:tab w:val="left" w:pos="6480"/>
          <w:tab w:val="left" w:pos="7200"/>
          <w:tab w:val="left" w:pos="7920"/>
          <w:tab w:val="right" w:pos="8640"/>
        </w:tabs>
      </w:pPr>
      <w:r>
        <w:t xml:space="preserve"> </w:t>
      </w:r>
      <w:r w:rsidR="008A0BF5">
        <w:t xml:space="preserve"> </w:t>
      </w:r>
      <w:r>
        <w:t xml:space="preserve">         </w:t>
      </w:r>
      <w:r w:rsidR="00316433">
        <w:tab/>
      </w:r>
      <w:r w:rsidR="00316433">
        <w:tab/>
      </w:r>
      <w:r>
        <w:t xml:space="preserve">  </w:t>
      </w:r>
      <w:r w:rsidR="006B27DA">
        <w:t>SSA does</w:t>
      </w:r>
      <w:r w:rsidR="008B5BAB">
        <w:t xml:space="preserve"> not use statistical methods </w:t>
      </w:r>
      <w:r>
        <w:t>for this information collection.</w:t>
      </w:r>
    </w:p>
    <w:sectPr w:rsidSect="00E86E23">
      <w:footerReference w:type="default" r:id="rId7"/>
      <w:footnotePr>
        <w:numFmt w:val="lowerLetter"/>
      </w:footnotePr>
      <w:endnotePr>
        <w:numFmt w:val="lowerLetter"/>
      </w:endnotePr>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1E8E" w14:paraId="6863BBE6" w14:textId="77777777">
    <w:pPr>
      <w:pStyle w:val="Footer"/>
      <w:jc w:val="right"/>
    </w:pPr>
    <w:r>
      <w:fldChar w:fldCharType="begin"/>
    </w:r>
    <w:r>
      <w:instrText xml:space="preserve"> PAGE   \* MERGEFORMAT </w:instrText>
    </w:r>
    <w:r>
      <w:fldChar w:fldCharType="separate"/>
    </w:r>
    <w:r w:rsidR="008536D5">
      <w:rPr>
        <w:noProof/>
      </w:rPr>
      <w:t>5</w:t>
    </w:r>
    <w:r>
      <w:rPr>
        <w:noProof/>
      </w:rPr>
      <w:fldChar w:fldCharType="end"/>
    </w:r>
  </w:p>
  <w:p w:rsidR="00BA1E8E" w14:paraId="552C651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D72C1"/>
    <w:multiLevelType w:val="hybridMultilevel"/>
    <w:tmpl w:val="4EAA5CC8"/>
    <w:lvl w:ilvl="0">
      <w:start w:val="1"/>
      <w:numFmt w:val="decimal"/>
      <w:lvlText w:val="%1."/>
      <w:lvlJc w:val="left"/>
      <w:pPr>
        <w:ind w:left="1440" w:hanging="720"/>
      </w:pPr>
      <w:rPr>
        <w:rFonts w:hint="default"/>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60D1647"/>
    <w:multiLevelType w:val="hybridMultilevel"/>
    <w:tmpl w:val="E04C56D2"/>
    <w:lvl w:ilvl="0">
      <w:start w:val="9"/>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663376A"/>
    <w:multiLevelType w:val="hybridMultilevel"/>
    <w:tmpl w:val="3AD686C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40CB64D5"/>
    <w:multiLevelType w:val="hybridMultilevel"/>
    <w:tmpl w:val="1402E034"/>
    <w:lvl w:ilvl="0">
      <w:start w:val="1"/>
      <w:numFmt w:val="bullet"/>
      <w:lvlText w:val=""/>
      <w:lvlJc w:val="left"/>
      <w:pPr>
        <w:ind w:left="1095" w:hanging="360"/>
      </w:pPr>
      <w:rPr>
        <w:rFonts w:ascii="Symbol" w:hAnsi="Symbol" w:hint="default"/>
      </w:rPr>
    </w:lvl>
    <w:lvl w:ilvl="1">
      <w:start w:val="1"/>
      <w:numFmt w:val="bullet"/>
      <w:lvlText w:val="o"/>
      <w:lvlJc w:val="left"/>
      <w:pPr>
        <w:ind w:left="1815" w:hanging="360"/>
      </w:pPr>
      <w:rPr>
        <w:rFonts w:ascii="Courier New" w:hAnsi="Courier New" w:cs="Times New Roman" w:hint="default"/>
      </w:rPr>
    </w:lvl>
    <w:lvl w:ilvl="2">
      <w:start w:val="1"/>
      <w:numFmt w:val="bullet"/>
      <w:lvlText w:val=""/>
      <w:lvlJc w:val="left"/>
      <w:pPr>
        <w:ind w:left="2535" w:hanging="360"/>
      </w:pPr>
      <w:rPr>
        <w:rFonts w:ascii="Wingdings" w:hAnsi="Wingdings" w:hint="default"/>
      </w:rPr>
    </w:lvl>
    <w:lvl w:ilvl="3">
      <w:start w:val="1"/>
      <w:numFmt w:val="bullet"/>
      <w:lvlText w:val=""/>
      <w:lvlJc w:val="left"/>
      <w:pPr>
        <w:ind w:left="3255" w:hanging="360"/>
      </w:pPr>
      <w:rPr>
        <w:rFonts w:ascii="Symbol" w:hAnsi="Symbol" w:hint="default"/>
      </w:rPr>
    </w:lvl>
    <w:lvl w:ilvl="4">
      <w:start w:val="1"/>
      <w:numFmt w:val="bullet"/>
      <w:lvlText w:val="o"/>
      <w:lvlJc w:val="left"/>
      <w:pPr>
        <w:ind w:left="3975" w:hanging="360"/>
      </w:pPr>
      <w:rPr>
        <w:rFonts w:ascii="Courier New" w:hAnsi="Courier New" w:cs="Times New Roman" w:hint="default"/>
      </w:rPr>
    </w:lvl>
    <w:lvl w:ilvl="5">
      <w:start w:val="1"/>
      <w:numFmt w:val="bullet"/>
      <w:lvlText w:val=""/>
      <w:lvlJc w:val="left"/>
      <w:pPr>
        <w:ind w:left="4695" w:hanging="360"/>
      </w:pPr>
      <w:rPr>
        <w:rFonts w:ascii="Wingdings" w:hAnsi="Wingdings" w:hint="default"/>
      </w:rPr>
    </w:lvl>
    <w:lvl w:ilvl="6">
      <w:start w:val="1"/>
      <w:numFmt w:val="bullet"/>
      <w:lvlText w:val=""/>
      <w:lvlJc w:val="left"/>
      <w:pPr>
        <w:ind w:left="5415" w:hanging="360"/>
      </w:pPr>
      <w:rPr>
        <w:rFonts w:ascii="Symbol" w:hAnsi="Symbol" w:hint="default"/>
      </w:rPr>
    </w:lvl>
    <w:lvl w:ilvl="7">
      <w:start w:val="1"/>
      <w:numFmt w:val="bullet"/>
      <w:lvlText w:val="o"/>
      <w:lvlJc w:val="left"/>
      <w:pPr>
        <w:ind w:left="6135" w:hanging="360"/>
      </w:pPr>
      <w:rPr>
        <w:rFonts w:ascii="Courier New" w:hAnsi="Courier New" w:cs="Times New Roman" w:hint="default"/>
      </w:rPr>
    </w:lvl>
    <w:lvl w:ilvl="8">
      <w:start w:val="1"/>
      <w:numFmt w:val="bullet"/>
      <w:lvlText w:val=""/>
      <w:lvlJc w:val="left"/>
      <w:pPr>
        <w:ind w:left="6855" w:hanging="360"/>
      </w:pPr>
      <w:rPr>
        <w:rFonts w:ascii="Wingdings" w:hAnsi="Wingdings" w:hint="default"/>
      </w:rPr>
    </w:lvl>
  </w:abstractNum>
  <w:abstractNum w:abstractNumId="4">
    <w:nsid w:val="47221972"/>
    <w:multiLevelType w:val="singleLevel"/>
    <w:tmpl w:val="783C0302"/>
    <w:lvl w:ilvl="0">
      <w:start w:val="3"/>
      <w:numFmt w:val="decimal"/>
      <w:lvlText w:val="%1."/>
      <w:lvlJc w:val="left"/>
      <w:pPr>
        <w:tabs>
          <w:tab w:val="num" w:pos="1440"/>
        </w:tabs>
        <w:ind w:left="1440" w:hanging="720"/>
      </w:pPr>
      <w:rPr>
        <w:rFonts w:hint="default"/>
      </w:rPr>
    </w:lvl>
  </w:abstractNum>
  <w:abstractNum w:abstractNumId="5">
    <w:nsid w:val="48C90079"/>
    <w:multiLevelType w:val="hybridMultilevel"/>
    <w:tmpl w:val="B8FAF9E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605157C1"/>
    <w:multiLevelType w:val="hybridMultilevel"/>
    <w:tmpl w:val="D5D4B302"/>
    <w:lvl w:ilvl="0">
      <w:start w:val="13"/>
      <w:numFmt w:val="decimal"/>
      <w:lvlText w:val="%1."/>
      <w:lvlJc w:val="left"/>
      <w:pPr>
        <w:ind w:left="1080" w:hanging="360"/>
      </w:pPr>
      <w:rPr>
        <w:rFonts w:hint="default"/>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FB25755"/>
    <w:multiLevelType w:val="hybridMultilevel"/>
    <w:tmpl w:val="7ED65154"/>
    <w:lvl w:ilvl="0">
      <w:start w:val="16"/>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D0E54F9"/>
    <w:multiLevelType w:val="hybridMultilevel"/>
    <w:tmpl w:val="12AA755A"/>
    <w:lvl w:ilvl="0">
      <w:start w:val="7"/>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01849737">
    <w:abstractNumId w:val="4"/>
  </w:num>
  <w:num w:numId="2" w16cid:durableId="1877814745">
    <w:abstractNumId w:val="3"/>
  </w:num>
  <w:num w:numId="3" w16cid:durableId="1192962097">
    <w:abstractNumId w:val="0"/>
  </w:num>
  <w:num w:numId="4" w16cid:durableId="1664433668">
    <w:abstractNumId w:val="8"/>
  </w:num>
  <w:num w:numId="5" w16cid:durableId="358165438">
    <w:abstractNumId w:val="1"/>
  </w:num>
  <w:num w:numId="6" w16cid:durableId="2047023207">
    <w:abstractNumId w:val="6"/>
  </w:num>
  <w:num w:numId="7" w16cid:durableId="1826580927">
    <w:abstractNumId w:val="7"/>
  </w:num>
  <w:num w:numId="8" w16cid:durableId="2096129262">
    <w:abstractNumId w:val="5"/>
  </w:num>
  <w:num w:numId="9" w16cid:durableId="1088772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63"/>
    <w:rsid w:val="00003983"/>
    <w:rsid w:val="00005607"/>
    <w:rsid w:val="000109EE"/>
    <w:rsid w:val="00011E11"/>
    <w:rsid w:val="000278E3"/>
    <w:rsid w:val="00042F79"/>
    <w:rsid w:val="0005006A"/>
    <w:rsid w:val="00056903"/>
    <w:rsid w:val="00062726"/>
    <w:rsid w:val="00065E75"/>
    <w:rsid w:val="000757C5"/>
    <w:rsid w:val="00077CED"/>
    <w:rsid w:val="00081891"/>
    <w:rsid w:val="000A7BB0"/>
    <w:rsid w:val="000C1912"/>
    <w:rsid w:val="000C5FF3"/>
    <w:rsid w:val="00102D1B"/>
    <w:rsid w:val="00110D98"/>
    <w:rsid w:val="00150595"/>
    <w:rsid w:val="00152C0C"/>
    <w:rsid w:val="00153CBF"/>
    <w:rsid w:val="00190D73"/>
    <w:rsid w:val="0019222F"/>
    <w:rsid w:val="001A27E1"/>
    <w:rsid w:val="001B340D"/>
    <w:rsid w:val="001C15C2"/>
    <w:rsid w:val="001C3474"/>
    <w:rsid w:val="001D1287"/>
    <w:rsid w:val="001E56E2"/>
    <w:rsid w:val="001F396F"/>
    <w:rsid w:val="0021789E"/>
    <w:rsid w:val="00227977"/>
    <w:rsid w:val="00232AA0"/>
    <w:rsid w:val="00234D08"/>
    <w:rsid w:val="002420EA"/>
    <w:rsid w:val="00242827"/>
    <w:rsid w:val="0024285E"/>
    <w:rsid w:val="00243E24"/>
    <w:rsid w:val="0024437D"/>
    <w:rsid w:val="00264F92"/>
    <w:rsid w:val="002651E1"/>
    <w:rsid w:val="00280681"/>
    <w:rsid w:val="002871A6"/>
    <w:rsid w:val="002922D6"/>
    <w:rsid w:val="00294038"/>
    <w:rsid w:val="0029566E"/>
    <w:rsid w:val="002A5764"/>
    <w:rsid w:val="002B6D42"/>
    <w:rsid w:val="002C559E"/>
    <w:rsid w:val="002C56BC"/>
    <w:rsid w:val="002D0300"/>
    <w:rsid w:val="002D04CE"/>
    <w:rsid w:val="002E27BE"/>
    <w:rsid w:val="002E58FA"/>
    <w:rsid w:val="002E6D10"/>
    <w:rsid w:val="002F2E58"/>
    <w:rsid w:val="002F4DA7"/>
    <w:rsid w:val="00301402"/>
    <w:rsid w:val="00316433"/>
    <w:rsid w:val="00334C60"/>
    <w:rsid w:val="00340E01"/>
    <w:rsid w:val="0034139A"/>
    <w:rsid w:val="00345753"/>
    <w:rsid w:val="00345D9A"/>
    <w:rsid w:val="00362492"/>
    <w:rsid w:val="003676FE"/>
    <w:rsid w:val="00375A34"/>
    <w:rsid w:val="0037629B"/>
    <w:rsid w:val="0038224E"/>
    <w:rsid w:val="003879DD"/>
    <w:rsid w:val="003A5E21"/>
    <w:rsid w:val="003D68FB"/>
    <w:rsid w:val="003D6ADB"/>
    <w:rsid w:val="003E6632"/>
    <w:rsid w:val="003E6E7E"/>
    <w:rsid w:val="003F1F54"/>
    <w:rsid w:val="004145DC"/>
    <w:rsid w:val="004224EF"/>
    <w:rsid w:val="00422743"/>
    <w:rsid w:val="00422A82"/>
    <w:rsid w:val="004324BE"/>
    <w:rsid w:val="00434E20"/>
    <w:rsid w:val="00435E13"/>
    <w:rsid w:val="00450222"/>
    <w:rsid w:val="00450440"/>
    <w:rsid w:val="00454E9E"/>
    <w:rsid w:val="00470BFE"/>
    <w:rsid w:val="00473819"/>
    <w:rsid w:val="00474391"/>
    <w:rsid w:val="00475841"/>
    <w:rsid w:val="0047588F"/>
    <w:rsid w:val="004760FC"/>
    <w:rsid w:val="00476DC6"/>
    <w:rsid w:val="004A6980"/>
    <w:rsid w:val="004B5649"/>
    <w:rsid w:val="004B72B1"/>
    <w:rsid w:val="004C4B5A"/>
    <w:rsid w:val="004E06C1"/>
    <w:rsid w:val="004F7DC8"/>
    <w:rsid w:val="00511359"/>
    <w:rsid w:val="00513E62"/>
    <w:rsid w:val="00514746"/>
    <w:rsid w:val="005155F7"/>
    <w:rsid w:val="005202D0"/>
    <w:rsid w:val="00521899"/>
    <w:rsid w:val="00524C6B"/>
    <w:rsid w:val="0052557F"/>
    <w:rsid w:val="00530A34"/>
    <w:rsid w:val="005315EC"/>
    <w:rsid w:val="00537E00"/>
    <w:rsid w:val="00541DA2"/>
    <w:rsid w:val="00550C2D"/>
    <w:rsid w:val="0056762C"/>
    <w:rsid w:val="00595746"/>
    <w:rsid w:val="005A31CC"/>
    <w:rsid w:val="005C763B"/>
    <w:rsid w:val="005D67A9"/>
    <w:rsid w:val="005E6253"/>
    <w:rsid w:val="005F479F"/>
    <w:rsid w:val="005F627D"/>
    <w:rsid w:val="00603F44"/>
    <w:rsid w:val="0060660E"/>
    <w:rsid w:val="006139ED"/>
    <w:rsid w:val="00622FFD"/>
    <w:rsid w:val="006375A3"/>
    <w:rsid w:val="00654043"/>
    <w:rsid w:val="006647C1"/>
    <w:rsid w:val="00664CB9"/>
    <w:rsid w:val="00666FF4"/>
    <w:rsid w:val="006705E6"/>
    <w:rsid w:val="00672A46"/>
    <w:rsid w:val="006856EB"/>
    <w:rsid w:val="00686117"/>
    <w:rsid w:val="006A037C"/>
    <w:rsid w:val="006A3A00"/>
    <w:rsid w:val="006B27DA"/>
    <w:rsid w:val="006B51A8"/>
    <w:rsid w:val="006B6341"/>
    <w:rsid w:val="006C1AB7"/>
    <w:rsid w:val="006C1DF6"/>
    <w:rsid w:val="006D551B"/>
    <w:rsid w:val="006F6E67"/>
    <w:rsid w:val="007069B8"/>
    <w:rsid w:val="00710655"/>
    <w:rsid w:val="00714392"/>
    <w:rsid w:val="007372E8"/>
    <w:rsid w:val="00741AFD"/>
    <w:rsid w:val="007458A7"/>
    <w:rsid w:val="007727BE"/>
    <w:rsid w:val="00784C2D"/>
    <w:rsid w:val="007901A6"/>
    <w:rsid w:val="00792AC6"/>
    <w:rsid w:val="00793F76"/>
    <w:rsid w:val="007B37AC"/>
    <w:rsid w:val="007C4A63"/>
    <w:rsid w:val="007E09AE"/>
    <w:rsid w:val="008015E8"/>
    <w:rsid w:val="008041B4"/>
    <w:rsid w:val="008071FF"/>
    <w:rsid w:val="00816471"/>
    <w:rsid w:val="008251C6"/>
    <w:rsid w:val="008323D8"/>
    <w:rsid w:val="0084238F"/>
    <w:rsid w:val="008536D5"/>
    <w:rsid w:val="00866BDC"/>
    <w:rsid w:val="008677D4"/>
    <w:rsid w:val="008800E8"/>
    <w:rsid w:val="00885357"/>
    <w:rsid w:val="00892089"/>
    <w:rsid w:val="008A0BF5"/>
    <w:rsid w:val="008A4078"/>
    <w:rsid w:val="008A6330"/>
    <w:rsid w:val="008B1B71"/>
    <w:rsid w:val="008B52D1"/>
    <w:rsid w:val="008B5BAB"/>
    <w:rsid w:val="008B7201"/>
    <w:rsid w:val="008C1D03"/>
    <w:rsid w:val="008C7CF3"/>
    <w:rsid w:val="008D33F3"/>
    <w:rsid w:val="008D5AB5"/>
    <w:rsid w:val="008D630A"/>
    <w:rsid w:val="008F3990"/>
    <w:rsid w:val="008F3FBE"/>
    <w:rsid w:val="00900177"/>
    <w:rsid w:val="00913602"/>
    <w:rsid w:val="00915F76"/>
    <w:rsid w:val="009176CF"/>
    <w:rsid w:val="009269C0"/>
    <w:rsid w:val="009460A6"/>
    <w:rsid w:val="00954E53"/>
    <w:rsid w:val="009604CC"/>
    <w:rsid w:val="009636BC"/>
    <w:rsid w:val="009677CB"/>
    <w:rsid w:val="009679E9"/>
    <w:rsid w:val="00977F13"/>
    <w:rsid w:val="009A2EFD"/>
    <w:rsid w:val="009B1B2E"/>
    <w:rsid w:val="009B626E"/>
    <w:rsid w:val="009D113B"/>
    <w:rsid w:val="009D7409"/>
    <w:rsid w:val="009E764E"/>
    <w:rsid w:val="00A03908"/>
    <w:rsid w:val="00A10628"/>
    <w:rsid w:val="00A12F0B"/>
    <w:rsid w:val="00A13EE5"/>
    <w:rsid w:val="00A21C83"/>
    <w:rsid w:val="00A367D6"/>
    <w:rsid w:val="00A54E4D"/>
    <w:rsid w:val="00A578E6"/>
    <w:rsid w:val="00A91447"/>
    <w:rsid w:val="00A96285"/>
    <w:rsid w:val="00AA3E78"/>
    <w:rsid w:val="00AD64BE"/>
    <w:rsid w:val="00AE1752"/>
    <w:rsid w:val="00AF4153"/>
    <w:rsid w:val="00B0626E"/>
    <w:rsid w:val="00B13C60"/>
    <w:rsid w:val="00B17A96"/>
    <w:rsid w:val="00B3420F"/>
    <w:rsid w:val="00B404BA"/>
    <w:rsid w:val="00B4433B"/>
    <w:rsid w:val="00B561DD"/>
    <w:rsid w:val="00B659BB"/>
    <w:rsid w:val="00B731E6"/>
    <w:rsid w:val="00B75906"/>
    <w:rsid w:val="00B8396A"/>
    <w:rsid w:val="00BA1E8E"/>
    <w:rsid w:val="00BC093D"/>
    <w:rsid w:val="00BD5814"/>
    <w:rsid w:val="00BD6FB2"/>
    <w:rsid w:val="00C267D2"/>
    <w:rsid w:val="00C342F2"/>
    <w:rsid w:val="00C41F19"/>
    <w:rsid w:val="00C44B64"/>
    <w:rsid w:val="00C70399"/>
    <w:rsid w:val="00C84402"/>
    <w:rsid w:val="00C85BDA"/>
    <w:rsid w:val="00C9179C"/>
    <w:rsid w:val="00C9599A"/>
    <w:rsid w:val="00C965F7"/>
    <w:rsid w:val="00CA4BF8"/>
    <w:rsid w:val="00CA5383"/>
    <w:rsid w:val="00CB7CF5"/>
    <w:rsid w:val="00CC581E"/>
    <w:rsid w:val="00CD1567"/>
    <w:rsid w:val="00CD4FC5"/>
    <w:rsid w:val="00D0239D"/>
    <w:rsid w:val="00D05872"/>
    <w:rsid w:val="00D134F6"/>
    <w:rsid w:val="00D27DBA"/>
    <w:rsid w:val="00D624AF"/>
    <w:rsid w:val="00D64417"/>
    <w:rsid w:val="00D6723E"/>
    <w:rsid w:val="00D8764B"/>
    <w:rsid w:val="00D91C7D"/>
    <w:rsid w:val="00D96494"/>
    <w:rsid w:val="00DB18D4"/>
    <w:rsid w:val="00DB2172"/>
    <w:rsid w:val="00DB622A"/>
    <w:rsid w:val="00DC006F"/>
    <w:rsid w:val="00DC38A9"/>
    <w:rsid w:val="00DC62A7"/>
    <w:rsid w:val="00DE2E7B"/>
    <w:rsid w:val="00DF3001"/>
    <w:rsid w:val="00E02350"/>
    <w:rsid w:val="00E165B8"/>
    <w:rsid w:val="00E24480"/>
    <w:rsid w:val="00E25DA2"/>
    <w:rsid w:val="00E46A95"/>
    <w:rsid w:val="00E47E57"/>
    <w:rsid w:val="00E64355"/>
    <w:rsid w:val="00E707DA"/>
    <w:rsid w:val="00E724D7"/>
    <w:rsid w:val="00E846B3"/>
    <w:rsid w:val="00E86E23"/>
    <w:rsid w:val="00EA1D05"/>
    <w:rsid w:val="00EC1228"/>
    <w:rsid w:val="00EC5A00"/>
    <w:rsid w:val="00ED3967"/>
    <w:rsid w:val="00EE12BF"/>
    <w:rsid w:val="00EE7B70"/>
    <w:rsid w:val="00EF405F"/>
    <w:rsid w:val="00F6512F"/>
    <w:rsid w:val="00F857A1"/>
    <w:rsid w:val="00FC2E5B"/>
    <w:rsid w:val="00FC38D0"/>
    <w:rsid w:val="00FC6867"/>
    <w:rsid w:val="00FD46F7"/>
    <w:rsid w:val="00FE63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59BF1C"/>
  <w15:chartTrackingRefBased/>
  <w15:docId w15:val="{2737ABA7-9E1A-4568-BAB8-F0F871E6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51E1"/>
    <w:rPr>
      <w:rFonts w:ascii="Tahoma" w:hAnsi="Tahoma" w:cs="Tahoma"/>
      <w:sz w:val="16"/>
      <w:szCs w:val="16"/>
    </w:rPr>
  </w:style>
  <w:style w:type="character" w:customStyle="1" w:styleId="DefaultPara">
    <w:name w:val="Default Para"/>
    <w:rPr>
      <w:sz w:val="20"/>
      <w:szCs w:val="20"/>
    </w:rPr>
  </w:style>
  <w:style w:type="table" w:styleId="TableGrid">
    <w:name w:val="Table Grid"/>
    <w:basedOn w:val="TableNormal"/>
    <w:uiPriority w:val="39"/>
    <w:rsid w:val="00595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C7CF3"/>
    <w:pPr>
      <w:ind w:left="720"/>
    </w:pPr>
    <w:rPr>
      <w:rFonts w:ascii="Calibri" w:hAnsi="Calibri"/>
      <w:sz w:val="22"/>
      <w:szCs w:val="22"/>
      <w:lang w:eastAsia="en-US"/>
    </w:rPr>
  </w:style>
  <w:style w:type="character" w:customStyle="1" w:styleId="st1">
    <w:name w:val="st1"/>
    <w:rsid w:val="00FC38D0"/>
  </w:style>
  <w:style w:type="paragraph" w:styleId="NoSpacing">
    <w:name w:val="No Spacing"/>
    <w:qFormat/>
    <w:rsid w:val="002F2E58"/>
    <w:rPr>
      <w:sz w:val="24"/>
      <w:szCs w:val="24"/>
      <w:lang w:bidi="en-US"/>
    </w:rPr>
  </w:style>
  <w:style w:type="paragraph" w:styleId="Header">
    <w:name w:val="header"/>
    <w:basedOn w:val="Normal"/>
    <w:link w:val="HeaderChar"/>
    <w:rsid w:val="004A6980"/>
    <w:pPr>
      <w:tabs>
        <w:tab w:val="center" w:pos="4680"/>
        <w:tab w:val="right" w:pos="9360"/>
      </w:tabs>
    </w:pPr>
  </w:style>
  <w:style w:type="character" w:customStyle="1" w:styleId="HeaderChar">
    <w:name w:val="Header Char"/>
    <w:link w:val="Header"/>
    <w:rsid w:val="004A6980"/>
    <w:rPr>
      <w:sz w:val="24"/>
      <w:szCs w:val="24"/>
      <w:lang w:eastAsia="zh-CN"/>
    </w:rPr>
  </w:style>
  <w:style w:type="paragraph" w:styleId="Footer">
    <w:name w:val="footer"/>
    <w:basedOn w:val="Normal"/>
    <w:link w:val="FooterChar"/>
    <w:uiPriority w:val="99"/>
    <w:rsid w:val="004A6980"/>
    <w:pPr>
      <w:tabs>
        <w:tab w:val="center" w:pos="4680"/>
        <w:tab w:val="right" w:pos="9360"/>
      </w:tabs>
    </w:pPr>
  </w:style>
  <w:style w:type="character" w:customStyle="1" w:styleId="FooterChar">
    <w:name w:val="Footer Char"/>
    <w:link w:val="Footer"/>
    <w:uiPriority w:val="99"/>
    <w:rsid w:val="004A6980"/>
    <w:rPr>
      <w:sz w:val="24"/>
      <w:szCs w:val="24"/>
      <w:lang w:eastAsia="zh-CN"/>
    </w:rPr>
  </w:style>
  <w:style w:type="character" w:styleId="Hyperlink">
    <w:name w:val="Hyperlink"/>
    <w:rsid w:val="00102D1B"/>
    <w:rPr>
      <w:rFonts w:cs="Times New Roman"/>
      <w:color w:val="0000FF"/>
      <w:u w:val="single"/>
    </w:rPr>
  </w:style>
  <w:style w:type="character" w:styleId="CommentReference">
    <w:name w:val="annotation reference"/>
    <w:basedOn w:val="DefaultParagraphFont"/>
    <w:rsid w:val="00450222"/>
    <w:rPr>
      <w:sz w:val="16"/>
      <w:szCs w:val="16"/>
    </w:rPr>
  </w:style>
  <w:style w:type="paragraph" w:styleId="CommentText">
    <w:name w:val="annotation text"/>
    <w:basedOn w:val="Normal"/>
    <w:link w:val="CommentTextChar"/>
    <w:rsid w:val="00450222"/>
    <w:rPr>
      <w:sz w:val="20"/>
      <w:szCs w:val="20"/>
    </w:rPr>
  </w:style>
  <w:style w:type="character" w:customStyle="1" w:styleId="CommentTextChar">
    <w:name w:val="Comment Text Char"/>
    <w:basedOn w:val="DefaultParagraphFont"/>
    <w:link w:val="CommentText"/>
    <w:rsid w:val="00450222"/>
    <w:rPr>
      <w:lang w:eastAsia="zh-CN"/>
    </w:rPr>
  </w:style>
  <w:style w:type="paragraph" w:styleId="CommentSubject">
    <w:name w:val="annotation subject"/>
    <w:basedOn w:val="CommentText"/>
    <w:next w:val="CommentText"/>
    <w:link w:val="CommentSubjectChar"/>
    <w:semiHidden/>
    <w:unhideWhenUsed/>
    <w:rsid w:val="00450222"/>
    <w:rPr>
      <w:b/>
      <w:bCs/>
    </w:rPr>
  </w:style>
  <w:style w:type="character" w:customStyle="1" w:styleId="CommentSubjectChar">
    <w:name w:val="Comment Subject Char"/>
    <w:basedOn w:val="CommentTextChar"/>
    <w:link w:val="CommentSubject"/>
    <w:semiHidden/>
    <w:rsid w:val="00450222"/>
    <w:rPr>
      <w:b/>
      <w:bCs/>
      <w:lang w:eastAsia="zh-CN"/>
    </w:rPr>
  </w:style>
  <w:style w:type="character" w:styleId="UnresolvedMention">
    <w:name w:val="Unresolved Mention"/>
    <w:basedOn w:val="DefaultParagraphFont"/>
    <w:uiPriority w:val="99"/>
    <w:semiHidden/>
    <w:unhideWhenUsed/>
    <w:rsid w:val="002E27BE"/>
    <w:rPr>
      <w:color w:val="605E5C"/>
      <w:shd w:val="clear" w:color="auto" w:fill="E1DFDD"/>
    </w:rPr>
  </w:style>
  <w:style w:type="paragraph" w:styleId="Revision">
    <w:name w:val="Revision"/>
    <w:hidden/>
    <w:uiPriority w:val="99"/>
    <w:semiHidden/>
    <w:rsid w:val="0029566E"/>
    <w:rPr>
      <w:sz w:val="24"/>
      <w:szCs w:val="24"/>
      <w:lang w:eastAsia="zh-CN"/>
    </w:rPr>
  </w:style>
  <w:style w:type="paragraph" w:customStyle="1" w:styleId="Default">
    <w:name w:val="Default"/>
    <w:rsid w:val="006C1DF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ssa.gov/legislation/2021FactSheet.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7EA73-77C8-43DC-8CA9-59357AAC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2621</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Worley, OBDS/SPLIT, x71791</dc:creator>
  <cp:lastModifiedBy>Naomi Sipple</cp:lastModifiedBy>
  <cp:revision>2</cp:revision>
  <cp:lastPrinted>2018-05-08T18:48:00Z</cp:lastPrinted>
  <dcterms:created xsi:type="dcterms:W3CDTF">2024-07-24T19:39:00Z</dcterms:created>
  <dcterms:modified xsi:type="dcterms:W3CDTF">2024-07-24T19:39:00Z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-362629234</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0960-0529 Passback</vt:lpwstr>
  </property>
  <property fmtid="{D5CDD505-2E9C-101B-9397-08002B2CF9AE}" pid="6" name="_NewReviewCycle">
    <vt:lpwstr/>
  </property>
  <property fmtid="{D5CDD505-2E9C-101B-9397-08002B2CF9AE}" pid="7" name="_PreviousAdHocReviewCycleID">
    <vt:i4>168070850</vt:i4>
  </property>
  <property fmtid="{D5CDD505-2E9C-101B-9397-08002B2CF9AE}" pid="8" name="_ReviewingToolsShownOnce">
    <vt:lpwstr/>
  </property>
</Properties>
</file>