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1FF4" w:rsidP="00FA06CA" w:rsidRDefault="008D1FF4" w14:paraId="7E7E4B6F" w14:textId="77777777">
      <w:pPr>
        <w:jc w:val="center"/>
        <w:rPr>
          <w:rFonts w:ascii="Courier New" w:hAnsi="Courier New" w:cs="Courier New"/>
        </w:rPr>
      </w:pPr>
    </w:p>
    <w:p w:rsidRPr="003513DD" w:rsidR="00FA06CA" w:rsidP="00FA06CA" w:rsidRDefault="00FA06CA" w14:paraId="4E20CF05" w14:textId="77777777">
      <w:pPr>
        <w:jc w:val="center"/>
        <w:rPr>
          <w:rFonts w:ascii="Courier New" w:hAnsi="Courier New" w:cs="Courier New"/>
          <w:b/>
        </w:rPr>
      </w:pPr>
      <w:r>
        <w:rPr>
          <w:rFonts w:ascii="Courier New" w:hAnsi="Courier New" w:cs="Courier New"/>
        </w:rPr>
        <w:t>National HIV Prevention Program Monitoring and Evaluation Data</w:t>
      </w:r>
    </w:p>
    <w:p w:rsidRPr="00C85719" w:rsidR="00FA06CA" w:rsidP="00FA06CA" w:rsidRDefault="00FA06CA" w14:paraId="5BB2C9A8" w14:textId="77777777">
      <w:pPr>
        <w:jc w:val="center"/>
        <w:rPr>
          <w:rFonts w:ascii="Courier New" w:hAnsi="Courier New" w:cs="Courier New"/>
          <w:bCs/>
        </w:rPr>
      </w:pPr>
      <w:r w:rsidRPr="00C85719">
        <w:rPr>
          <w:rFonts w:ascii="Courier New" w:hAnsi="Courier New" w:cs="Courier New"/>
          <w:bCs/>
        </w:rPr>
        <w:t>0920-0696</w:t>
      </w:r>
      <w:r w:rsidRPr="00C85719" w:rsidR="000D5238">
        <w:rPr>
          <w:rFonts w:ascii="Courier New" w:hAnsi="Courier New" w:cs="Courier New"/>
          <w:bCs/>
        </w:rPr>
        <w:t xml:space="preserve"> (expiration 10/31/2021)</w:t>
      </w:r>
    </w:p>
    <w:p w:rsidR="00FA06CA" w:rsidRDefault="00FA06CA" w14:paraId="74EF1FE0" w14:textId="77777777">
      <w:pPr>
        <w:spacing w:after="200" w:line="276" w:lineRule="auto"/>
        <w:rPr>
          <w:rFonts w:ascii="Courier New" w:hAnsi="Courier New" w:cs="Courier New"/>
        </w:rPr>
      </w:pPr>
    </w:p>
    <w:p w:rsidR="00B36087" w:rsidP="0095206D" w:rsidRDefault="00B36087" w14:paraId="14A6B928" w14:textId="77777777">
      <w:pPr>
        <w:jc w:val="center"/>
        <w:rPr>
          <w:rFonts w:ascii="Courier New" w:hAnsi="Courier New" w:cs="Courier New"/>
        </w:rPr>
      </w:pPr>
    </w:p>
    <w:p w:rsidR="00B36087" w:rsidP="0095206D" w:rsidRDefault="00B36087" w14:paraId="5B19F2D8" w14:textId="77777777">
      <w:pPr>
        <w:jc w:val="center"/>
        <w:rPr>
          <w:rFonts w:ascii="Courier New" w:hAnsi="Courier New" w:cs="Courier New"/>
        </w:rPr>
      </w:pPr>
    </w:p>
    <w:p w:rsidR="00B36087" w:rsidP="0095206D" w:rsidRDefault="00B36087" w14:paraId="0D8634F8" w14:textId="77777777">
      <w:pPr>
        <w:jc w:val="center"/>
        <w:rPr>
          <w:rFonts w:ascii="Courier New" w:hAnsi="Courier New" w:cs="Courier New"/>
        </w:rPr>
      </w:pPr>
    </w:p>
    <w:p w:rsidRPr="0075522B" w:rsidR="0095206D" w:rsidP="0095206D" w:rsidRDefault="0095206D" w14:paraId="70AAC22B" w14:textId="77777777">
      <w:pPr>
        <w:jc w:val="center"/>
        <w:rPr>
          <w:rFonts w:ascii="Courier New" w:hAnsi="Courier New" w:cs="Courier New"/>
          <w:b/>
        </w:rPr>
      </w:pPr>
      <w:r w:rsidRPr="0075522B">
        <w:rPr>
          <w:rFonts w:ascii="Courier New" w:hAnsi="Courier New" w:cs="Courier New"/>
          <w:b/>
        </w:rPr>
        <w:t xml:space="preserve">Attachment </w:t>
      </w:r>
      <w:r w:rsidR="00497FAF">
        <w:rPr>
          <w:rFonts w:ascii="Courier New" w:hAnsi="Courier New" w:cs="Courier New"/>
          <w:b/>
        </w:rPr>
        <w:t>8</w:t>
      </w:r>
      <w:r w:rsidRPr="0075522B">
        <w:rPr>
          <w:rFonts w:ascii="Courier New" w:hAnsi="Courier New" w:cs="Courier New"/>
          <w:b/>
        </w:rPr>
        <w:t xml:space="preserve">: Burden </w:t>
      </w:r>
      <w:r w:rsidRPr="0075522B" w:rsidR="0036101C">
        <w:rPr>
          <w:rFonts w:ascii="Courier New" w:hAnsi="Courier New" w:cs="Courier New"/>
          <w:b/>
        </w:rPr>
        <w:t xml:space="preserve">Estimate </w:t>
      </w:r>
      <w:r w:rsidRPr="0075522B">
        <w:rPr>
          <w:rFonts w:ascii="Courier New" w:hAnsi="Courier New" w:cs="Courier New"/>
          <w:b/>
        </w:rPr>
        <w:t>Calculations</w:t>
      </w:r>
    </w:p>
    <w:p w:rsidRPr="00C0129F" w:rsidR="00E62491" w:rsidP="00E62491" w:rsidRDefault="00FA06CA" w14:paraId="5F9A67B1" w14:textId="4EDADA96">
      <w:pPr>
        <w:spacing w:after="200"/>
        <w:rPr>
          <w:rFonts w:ascii="Courier New" w:hAnsi="Courier New"/>
        </w:rPr>
      </w:pPr>
      <w:r>
        <w:rPr>
          <w:rFonts w:ascii="Courier New" w:hAnsi="Courier New" w:cs="Courier New"/>
        </w:rPr>
        <w:br w:type="page"/>
      </w:r>
      <w:r w:rsidR="00065CFC">
        <w:rPr>
          <w:rFonts w:ascii="Courier New" w:hAnsi="Courier New" w:cs="Courier New"/>
        </w:rPr>
        <w:lastRenderedPageBreak/>
        <w:t>Sixty-six (66) state and city health department jurisdictions (HD</w:t>
      </w:r>
      <w:r w:rsidR="004B4713">
        <w:rPr>
          <w:rFonts w:ascii="Courier New" w:hAnsi="Courier New" w:cs="Courier New"/>
        </w:rPr>
        <w:t>s</w:t>
      </w:r>
      <w:r w:rsidR="00065CFC">
        <w:rPr>
          <w:rFonts w:ascii="Courier New" w:hAnsi="Courier New" w:cs="Courier New"/>
        </w:rPr>
        <w:t xml:space="preserve">) and approximately </w:t>
      </w:r>
      <w:r w:rsidR="00ED009D">
        <w:rPr>
          <w:rFonts w:ascii="Courier New" w:hAnsi="Courier New" w:cs="Courier New"/>
        </w:rPr>
        <w:t>110</w:t>
      </w:r>
      <w:r w:rsidR="007D7FFB">
        <w:rPr>
          <w:rFonts w:ascii="Courier New" w:hAnsi="Courier New" w:cs="Courier New"/>
        </w:rPr>
        <w:t xml:space="preserve"> directly funded </w:t>
      </w:r>
      <w:r w:rsidR="00065CFC">
        <w:rPr>
          <w:rFonts w:ascii="Courier New" w:hAnsi="Courier New" w:cs="Courier New"/>
        </w:rPr>
        <w:t>community-based organizations (</w:t>
      </w:r>
      <w:r w:rsidR="007D7FFB">
        <w:rPr>
          <w:rFonts w:ascii="Courier New" w:hAnsi="Courier New" w:cs="Courier New"/>
        </w:rPr>
        <w:t>CBO</w:t>
      </w:r>
      <w:r w:rsidR="004B4713">
        <w:rPr>
          <w:rFonts w:ascii="Courier New" w:hAnsi="Courier New" w:cs="Courier New"/>
        </w:rPr>
        <w:t>s</w:t>
      </w:r>
      <w:r w:rsidR="00065CFC">
        <w:rPr>
          <w:rFonts w:ascii="Courier New" w:hAnsi="Courier New" w:cs="Courier New"/>
        </w:rPr>
        <w:t>)</w:t>
      </w:r>
      <w:r w:rsidR="007D7FFB">
        <w:rPr>
          <w:rFonts w:ascii="Courier New" w:hAnsi="Courier New" w:cs="Courier New"/>
        </w:rPr>
        <w:t xml:space="preserve"> will collect and report the required national HIV prevention program monitoring and evaluation (NHM&amp;E) data. The number of </w:t>
      </w:r>
      <w:r w:rsidR="00966A91">
        <w:rPr>
          <w:rFonts w:ascii="Courier New" w:hAnsi="Courier New" w:cs="Courier New"/>
        </w:rPr>
        <w:t xml:space="preserve">directly funded </w:t>
      </w:r>
      <w:r w:rsidR="007D7FFB">
        <w:rPr>
          <w:rFonts w:ascii="Courier New" w:hAnsi="Courier New" w:cs="Courier New"/>
        </w:rPr>
        <w:t xml:space="preserve">CBOs </w:t>
      </w:r>
      <w:r w:rsidR="00966A91">
        <w:rPr>
          <w:rFonts w:ascii="Courier New" w:hAnsi="Courier New" w:cs="Courier New"/>
        </w:rPr>
        <w:t>may vary d</w:t>
      </w:r>
      <w:r w:rsidR="007D7FFB">
        <w:rPr>
          <w:rFonts w:ascii="Courier New" w:hAnsi="Courier New" w:cs="Courier New"/>
        </w:rPr>
        <w:t xml:space="preserve">uring the subsequent 3 years, so an estimated maximum </w:t>
      </w:r>
      <w:r w:rsidR="0025277D">
        <w:rPr>
          <w:rFonts w:ascii="Courier New" w:hAnsi="Courier New" w:cs="Courier New"/>
        </w:rPr>
        <w:t xml:space="preserve">of 150 CBOs </w:t>
      </w:r>
      <w:r w:rsidR="007D7FFB">
        <w:rPr>
          <w:rFonts w:ascii="Courier New" w:hAnsi="Courier New" w:cs="Courier New"/>
        </w:rPr>
        <w:t xml:space="preserve">has been used to calculate burden. </w:t>
      </w:r>
      <w:bookmarkStart w:name="_Hlk51757880" w:id="0"/>
    </w:p>
    <w:p w:rsidR="005D1802" w:rsidP="008C4B9C" w:rsidRDefault="003533B1" w14:paraId="61E7CEAD" w14:textId="7360F864">
      <w:pPr>
        <w:spacing w:after="200"/>
        <w:rPr>
          <w:rFonts w:ascii="Courier New" w:hAnsi="Courier New"/>
        </w:rPr>
      </w:pPr>
      <w:r w:rsidRPr="00C0129F">
        <w:rPr>
          <w:rFonts w:ascii="Courier New" w:hAnsi="Courier New"/>
        </w:rPr>
        <w:t xml:space="preserve">The most significant change from the prior ICR </w:t>
      </w:r>
      <w:r w:rsidRPr="000D5238" w:rsidR="00EF79BE">
        <w:rPr>
          <w:rFonts w:ascii="Courier New" w:hAnsi="Courier New"/>
        </w:rPr>
        <w:t>is th</w:t>
      </w:r>
      <w:r w:rsidRPr="000D5238" w:rsidR="00136C34">
        <w:rPr>
          <w:rFonts w:ascii="Courier New" w:hAnsi="Courier New"/>
        </w:rPr>
        <w:t>at</w:t>
      </w:r>
      <w:r w:rsidRPr="00C0129F" w:rsidR="00136C34">
        <w:rPr>
          <w:rFonts w:ascii="Courier New" w:hAnsi="Courier New"/>
        </w:rPr>
        <w:t xml:space="preserve"> </w:t>
      </w:r>
      <w:r w:rsidRPr="00C0129F" w:rsidR="00C0129F">
        <w:rPr>
          <w:rFonts w:ascii="Courier New" w:hAnsi="Courier New"/>
        </w:rPr>
        <w:t>a</w:t>
      </w:r>
      <w:r w:rsidRPr="000D5238" w:rsidR="00C0129F">
        <w:rPr>
          <w:rFonts w:ascii="Courier New" w:hAnsi="Courier New" w:cs="Courier New"/>
        </w:rPr>
        <w:t xml:space="preserve"> separate set of NHM&amp;E variables for community-based organizations funded under PS15-1502 and health departments transitioning to the 2018 NHM&amp;E requirements will no longer be needed. Beginning in July 2021, all CDC-funded HIV prevention programs will be required to report on the same set of NHM&amp;E variables. </w:t>
      </w:r>
      <w:r w:rsidRPr="00C0129F">
        <w:rPr>
          <w:rFonts w:ascii="Courier New" w:hAnsi="Courier New"/>
        </w:rPr>
        <w:t>Th</w:t>
      </w:r>
      <w:r w:rsidRPr="000D5238" w:rsidR="00EF79BE">
        <w:rPr>
          <w:rFonts w:ascii="Courier New" w:hAnsi="Courier New"/>
        </w:rPr>
        <w:t>ere is no expected change in data burden.</w:t>
      </w:r>
      <w:r w:rsidRPr="000A305E">
        <w:rPr>
          <w:rFonts w:ascii="Courier New" w:hAnsi="Courier New"/>
        </w:rPr>
        <w:t xml:space="preserve"> </w:t>
      </w:r>
      <w:bookmarkEnd w:id="0"/>
    </w:p>
    <w:p w:rsidR="000F1FC8" w:rsidP="007D7FFB" w:rsidRDefault="007D7FFB" w14:paraId="14F0A1C9" w14:textId="22F9BF13">
      <w:pPr>
        <w:rPr>
          <w:rFonts w:ascii="Courier New" w:hAnsi="Courier New" w:cs="Courier New"/>
        </w:rPr>
      </w:pPr>
      <w:r>
        <w:rPr>
          <w:rFonts w:ascii="Courier New" w:hAnsi="Courier New" w:cs="Courier New"/>
        </w:rPr>
        <w:t xml:space="preserve">Each </w:t>
      </w:r>
      <w:r w:rsidR="00065CFC">
        <w:rPr>
          <w:rFonts w:ascii="Courier New" w:hAnsi="Courier New" w:cs="Courier New"/>
        </w:rPr>
        <w:t>HD</w:t>
      </w:r>
      <w:r>
        <w:rPr>
          <w:rFonts w:ascii="Courier New" w:hAnsi="Courier New" w:cs="Courier New"/>
        </w:rPr>
        <w:t xml:space="preserve"> will submit the required NHM&amp;E data for agency information (which includes </w:t>
      </w:r>
      <w:r w:rsidR="004E4DBD">
        <w:rPr>
          <w:rFonts w:ascii="Courier New" w:hAnsi="Courier New" w:cs="Courier New"/>
        </w:rPr>
        <w:t>budget data</w:t>
      </w:r>
      <w:r>
        <w:rPr>
          <w:rFonts w:ascii="Courier New" w:hAnsi="Courier New" w:cs="Courier New"/>
        </w:rPr>
        <w:t xml:space="preserve">), </w:t>
      </w:r>
      <w:r w:rsidR="000F1FC8">
        <w:rPr>
          <w:rFonts w:ascii="Courier New" w:hAnsi="Courier New" w:cs="Courier New"/>
        </w:rPr>
        <w:t xml:space="preserve">for </w:t>
      </w:r>
      <w:r w:rsidR="00537983">
        <w:rPr>
          <w:rFonts w:ascii="Courier New" w:hAnsi="Courier New" w:cs="Courier New"/>
        </w:rPr>
        <w:t>HIV testing</w:t>
      </w:r>
      <w:r w:rsidR="000F1FC8">
        <w:rPr>
          <w:rFonts w:ascii="Courier New" w:hAnsi="Courier New" w:cs="Courier New"/>
        </w:rPr>
        <w:t xml:space="preserve"> and associated activities and services including linkage to HIV medical care and referral and linkage to essential support services for persons testing positive and for persons testing negative but at high risk for acquiring HIV, and for P</w:t>
      </w:r>
      <w:r>
        <w:rPr>
          <w:rFonts w:ascii="Courier New" w:hAnsi="Courier New" w:cs="Courier New"/>
        </w:rPr>
        <w:t xml:space="preserve">artner </w:t>
      </w:r>
      <w:r w:rsidR="000F1FC8">
        <w:rPr>
          <w:rFonts w:ascii="Courier New" w:hAnsi="Courier New" w:cs="Courier New"/>
        </w:rPr>
        <w:t>S</w:t>
      </w:r>
      <w:r>
        <w:rPr>
          <w:rFonts w:ascii="Courier New" w:hAnsi="Courier New" w:cs="Courier New"/>
        </w:rPr>
        <w:t xml:space="preserve">ervices </w:t>
      </w:r>
      <w:r w:rsidR="000F1FC8">
        <w:rPr>
          <w:rFonts w:ascii="Courier New" w:hAnsi="Courier New" w:cs="Courier New"/>
        </w:rPr>
        <w:t>(</w:t>
      </w:r>
      <w:r>
        <w:rPr>
          <w:rFonts w:ascii="Courier New" w:hAnsi="Courier New" w:cs="Courier New"/>
        </w:rPr>
        <w:t>PS)</w:t>
      </w:r>
      <w:r w:rsidR="000F1FC8">
        <w:rPr>
          <w:rFonts w:ascii="Courier New" w:hAnsi="Courier New" w:cs="Courier New"/>
        </w:rPr>
        <w:t>.</w:t>
      </w:r>
      <w:r w:rsidRPr="0025277D" w:rsidR="0025277D">
        <w:rPr>
          <w:rFonts w:ascii="Courier New" w:hAnsi="Courier New" w:cs="Courier New"/>
        </w:rPr>
        <w:t xml:space="preserve"> </w:t>
      </w:r>
      <w:r w:rsidR="0025277D">
        <w:rPr>
          <w:rFonts w:ascii="Courier New" w:hAnsi="Courier New" w:cs="Courier New"/>
        </w:rPr>
        <w:t>W</w:t>
      </w:r>
      <w:r w:rsidR="0025277D">
        <w:rPr>
          <w:rFonts w:ascii="Courier New" w:hAnsi="Courier New"/>
        </w:rPr>
        <w:t xml:space="preserve">e estimate that HDs will report on a </w:t>
      </w:r>
      <w:r w:rsidR="00E62491">
        <w:rPr>
          <w:rFonts w:ascii="Courier New" w:hAnsi="Courier New"/>
        </w:rPr>
        <w:t xml:space="preserve">maximum </w:t>
      </w:r>
      <w:r w:rsidR="0025277D">
        <w:rPr>
          <w:rFonts w:ascii="Courier New" w:hAnsi="Courier New"/>
        </w:rPr>
        <w:t>of 3.5 million HIV tests and 100,000 individuals served by Partner Services.</w:t>
      </w:r>
    </w:p>
    <w:p w:rsidR="000F1FC8" w:rsidP="007D7FFB" w:rsidRDefault="000F1FC8" w14:paraId="6E7B54D0" w14:textId="77777777">
      <w:pPr>
        <w:rPr>
          <w:rFonts w:ascii="Courier New" w:hAnsi="Courier New" w:cs="Courier New"/>
        </w:rPr>
      </w:pPr>
    </w:p>
    <w:p w:rsidR="007D7FFB" w:rsidP="007D7FFB" w:rsidRDefault="000F1FC8" w14:paraId="0C71A3A1" w14:textId="3B8744A7">
      <w:pPr>
        <w:rPr>
          <w:rFonts w:ascii="Courier New" w:hAnsi="Courier New" w:cs="Courier New"/>
        </w:rPr>
      </w:pPr>
      <w:r>
        <w:rPr>
          <w:rFonts w:ascii="Courier New" w:hAnsi="Courier New" w:cs="Courier New"/>
        </w:rPr>
        <w:t xml:space="preserve">Each directly funded </w:t>
      </w:r>
      <w:r w:rsidR="007D7FFB">
        <w:rPr>
          <w:rFonts w:ascii="Courier New" w:hAnsi="Courier New" w:cs="Courier New"/>
        </w:rPr>
        <w:t xml:space="preserve">CBO will submit </w:t>
      </w:r>
      <w:r>
        <w:rPr>
          <w:rFonts w:ascii="Courier New" w:hAnsi="Courier New" w:cs="Courier New"/>
        </w:rPr>
        <w:t xml:space="preserve">the required NHM&amp;E data for agency information, for HIV testing and associated activities and services including linkage to HIV medical care and referral and linkage to essential support services for persons testing positive and for persons testing negative but at high risk for acquiring HIV. </w:t>
      </w:r>
      <w:r w:rsidR="0025277D">
        <w:rPr>
          <w:rFonts w:ascii="Courier New" w:hAnsi="Courier New" w:cs="Courier New"/>
        </w:rPr>
        <w:t xml:space="preserve">We estimate that CBOs will report on a </w:t>
      </w:r>
      <w:r w:rsidR="00E62491">
        <w:rPr>
          <w:rFonts w:ascii="Courier New" w:hAnsi="Courier New" w:cs="Courier New"/>
        </w:rPr>
        <w:t xml:space="preserve">maximum </w:t>
      </w:r>
      <w:r w:rsidR="0025277D">
        <w:rPr>
          <w:rFonts w:ascii="Courier New" w:hAnsi="Courier New" w:cs="Courier New"/>
        </w:rPr>
        <w:t xml:space="preserve">of 100,000 HIV tests. </w:t>
      </w:r>
      <w:r>
        <w:rPr>
          <w:rFonts w:ascii="Courier New" w:hAnsi="Courier New" w:cs="Courier New"/>
        </w:rPr>
        <w:t>CBOs do not conduct Partner Services.</w:t>
      </w:r>
      <w:r w:rsidR="00236EAA">
        <w:rPr>
          <w:rFonts w:ascii="Courier New" w:hAnsi="Courier New" w:cs="Courier New"/>
        </w:rPr>
        <w:t xml:space="preserve"> </w:t>
      </w:r>
      <w:r w:rsidR="002E0EC4">
        <w:rPr>
          <w:rFonts w:ascii="Courier New" w:hAnsi="Courier New" w:cs="Courier New"/>
        </w:rPr>
        <w:t>Budget data</w:t>
      </w:r>
      <w:r w:rsidR="00236EAA">
        <w:rPr>
          <w:rFonts w:ascii="Courier New" w:hAnsi="Courier New" w:cs="Courier New"/>
        </w:rPr>
        <w:t xml:space="preserve"> are not collected for CBOs. T</w:t>
      </w:r>
      <w:r w:rsidR="007D7FFB">
        <w:rPr>
          <w:rFonts w:ascii="Courier New" w:hAnsi="Courier New" w:cs="Courier New"/>
        </w:rPr>
        <w:t>h</w:t>
      </w:r>
      <w:r w:rsidR="009B5E41">
        <w:rPr>
          <w:rFonts w:ascii="Courier New" w:hAnsi="Courier New" w:cs="Courier New"/>
        </w:rPr>
        <w:t>e</w:t>
      </w:r>
      <w:r w:rsidR="007D7FFB">
        <w:rPr>
          <w:rFonts w:ascii="Courier New" w:hAnsi="Courier New" w:cs="Courier New"/>
        </w:rPr>
        <w:t xml:space="preserve"> number of CBOs is subject to change based on funding. </w:t>
      </w:r>
    </w:p>
    <w:p w:rsidR="003D745C" w:rsidP="007D7FFB" w:rsidRDefault="003D745C" w14:paraId="602F03E4" w14:textId="6DE11FD1">
      <w:pPr>
        <w:rPr>
          <w:rFonts w:ascii="Courier New" w:hAnsi="Courier New" w:cs="Courier New"/>
        </w:rPr>
      </w:pPr>
    </w:p>
    <w:p w:rsidR="003D745C" w:rsidP="003D745C" w:rsidRDefault="003D745C" w14:paraId="0DED7702" w14:textId="64B6E3F7">
      <w:pPr>
        <w:rPr>
          <w:rFonts w:ascii="Courier New" w:hAnsi="Courier New" w:cs="Courier New"/>
        </w:rPr>
      </w:pPr>
      <w:r>
        <w:rPr>
          <w:rFonts w:ascii="Courier New" w:hAnsi="Courier New" w:cs="Courier New"/>
        </w:rPr>
        <w:t>It is probable that HDs and CBOs will conduct NHM&amp;E training for staff annually. Instruction will include topics such as confidentiality and computer security, use of EvaluationWeb® or equivalent system, evaluation principles, and use of data for program improvement. It is assumed that HD and CBO employees who regularly collect and enter data</w:t>
      </w:r>
      <w:r w:rsidRPr="003A1F26">
        <w:rPr>
          <w:rFonts w:ascii="Courier New" w:hAnsi="Courier New" w:cs="Courier New"/>
        </w:rPr>
        <w:t xml:space="preserve"> </w:t>
      </w:r>
      <w:r>
        <w:rPr>
          <w:rFonts w:ascii="Courier New" w:hAnsi="Courier New" w:cs="Courier New"/>
        </w:rPr>
        <w:t xml:space="preserve">will also conduct the training, and that each instructor will expend approximately two percent (1.5%) of their time or 31 hours annually to teach these classes. </w:t>
      </w:r>
    </w:p>
    <w:p w:rsidR="0095206D" w:rsidP="0095206D" w:rsidRDefault="0095206D" w14:paraId="7E9F18E6" w14:textId="77777777">
      <w:pPr>
        <w:rPr>
          <w:rFonts w:ascii="Courier New" w:hAnsi="Courier New" w:cs="Courier New"/>
        </w:rPr>
      </w:pPr>
    </w:p>
    <w:p w:rsidR="0095206D" w:rsidP="0095206D" w:rsidRDefault="0095206D" w14:paraId="388B1F59" w14:textId="17627943">
      <w:pPr>
        <w:rPr>
          <w:rFonts w:ascii="Courier New" w:hAnsi="Courier New" w:cs="Courier New"/>
        </w:rPr>
      </w:pPr>
      <w:r>
        <w:rPr>
          <w:rFonts w:ascii="Courier New" w:hAnsi="Courier New" w:cs="Courier New"/>
        </w:rPr>
        <w:t xml:space="preserve">The </w:t>
      </w:r>
      <w:r w:rsidR="003D745C">
        <w:rPr>
          <w:rFonts w:ascii="Courier New" w:hAnsi="Courier New" w:cs="Courier New"/>
        </w:rPr>
        <w:t>b</w:t>
      </w:r>
      <w:r>
        <w:rPr>
          <w:rFonts w:ascii="Courier New" w:hAnsi="Courier New" w:cs="Courier New"/>
        </w:rPr>
        <w:t xml:space="preserve">urden calculations that follow are </w:t>
      </w:r>
      <w:r w:rsidR="00C42850">
        <w:rPr>
          <w:rFonts w:ascii="Courier New" w:hAnsi="Courier New" w:cs="Courier New"/>
        </w:rPr>
        <w:t xml:space="preserve">presented separately for </w:t>
      </w:r>
      <w:r w:rsidR="00065CFC">
        <w:rPr>
          <w:rFonts w:ascii="Courier New" w:hAnsi="Courier New" w:cs="Courier New"/>
        </w:rPr>
        <w:t>HDs</w:t>
      </w:r>
      <w:r w:rsidR="00C42850">
        <w:rPr>
          <w:rFonts w:ascii="Courier New" w:hAnsi="Courier New" w:cs="Courier New"/>
        </w:rPr>
        <w:t xml:space="preserve"> and CBOs and </w:t>
      </w:r>
      <w:r>
        <w:rPr>
          <w:rFonts w:ascii="Courier New" w:hAnsi="Courier New" w:cs="Courier New"/>
        </w:rPr>
        <w:t xml:space="preserve">are based on the time required to enter data </w:t>
      </w:r>
      <w:r>
        <w:rPr>
          <w:rFonts w:ascii="Courier New" w:hAnsi="Courier New" w:cs="Courier New"/>
        </w:rPr>
        <w:lastRenderedPageBreak/>
        <w:t xml:space="preserve">into the </w:t>
      </w:r>
      <w:r w:rsidR="00537983">
        <w:rPr>
          <w:rFonts w:ascii="Courier New" w:hAnsi="Courier New" w:cs="Courier New"/>
        </w:rPr>
        <w:t xml:space="preserve">EvaluationWeb® </w:t>
      </w:r>
      <w:r>
        <w:rPr>
          <w:rFonts w:ascii="Courier New" w:hAnsi="Courier New" w:cs="Courier New"/>
        </w:rPr>
        <w:t xml:space="preserve">software provided by CDC for use by HIV prevention program </w:t>
      </w:r>
      <w:r w:rsidR="00D03C19">
        <w:rPr>
          <w:rFonts w:ascii="Courier New" w:hAnsi="Courier New" w:cs="Courier New"/>
        </w:rPr>
        <w:t>recipients</w:t>
      </w:r>
      <w:r>
        <w:rPr>
          <w:rFonts w:ascii="Courier New" w:hAnsi="Courier New" w:cs="Courier New"/>
        </w:rPr>
        <w:t>. Some agencies have their own electronic data collection systems. It is assumed that the time required to enter data into other systems is similar</w:t>
      </w:r>
      <w:r w:rsidR="003D745C">
        <w:rPr>
          <w:rFonts w:ascii="Courier New" w:hAnsi="Courier New" w:cs="Courier New"/>
        </w:rPr>
        <w:t xml:space="preserve"> </w:t>
      </w:r>
      <w:r>
        <w:rPr>
          <w:rFonts w:ascii="Courier New" w:hAnsi="Courier New" w:cs="Courier New"/>
        </w:rPr>
        <w:t xml:space="preserve">to entering data into </w:t>
      </w:r>
      <w:r w:rsidR="00B90F55">
        <w:rPr>
          <w:rFonts w:ascii="Courier New" w:hAnsi="Courier New" w:cs="Courier New"/>
        </w:rPr>
        <w:t>EvaluationWeb®</w:t>
      </w:r>
      <w:r>
        <w:rPr>
          <w:rFonts w:ascii="Courier New" w:hAnsi="Courier New" w:cs="Courier New"/>
        </w:rPr>
        <w:t>.</w:t>
      </w:r>
      <w:r w:rsidR="003A616C">
        <w:rPr>
          <w:rFonts w:ascii="Courier New" w:hAnsi="Courier New" w:cs="Courier New"/>
        </w:rPr>
        <w:t xml:space="preserve"> </w:t>
      </w:r>
      <w:r>
        <w:rPr>
          <w:rFonts w:ascii="Courier New" w:hAnsi="Courier New" w:cs="Courier New"/>
        </w:rPr>
        <w:t xml:space="preserve">The NHM&amp;E variables and values are standardized and independent of the software systems used to collect and submit. </w:t>
      </w:r>
      <w:r w:rsidR="005F435C">
        <w:rPr>
          <w:rFonts w:ascii="Courier New" w:hAnsi="Courier New" w:cs="Courier New"/>
        </w:rPr>
        <w:t>Since this is an on-going process, no time for reviewing instructions is included in the burden calculations.</w:t>
      </w:r>
    </w:p>
    <w:p w:rsidR="003D745C" w:rsidP="0095206D" w:rsidRDefault="003D745C" w14:paraId="57F1221C" w14:textId="77777777">
      <w:pPr>
        <w:rPr>
          <w:rFonts w:ascii="Courier New" w:hAnsi="Courier New" w:cs="Courier New"/>
        </w:rPr>
      </w:pPr>
    </w:p>
    <w:p w:rsidRPr="00CA2E42" w:rsidR="0095206D" w:rsidP="0095206D" w:rsidRDefault="00982DD2" w14:paraId="48F1AAD9" w14:textId="10A9AA26">
      <w:pPr>
        <w:rPr>
          <w:b/>
        </w:rPr>
      </w:pPr>
      <w:r>
        <w:rPr>
          <w:b/>
        </w:rPr>
        <w:t>A</w:t>
      </w:r>
      <w:r w:rsidR="003B050F">
        <w:rPr>
          <w:b/>
        </w:rPr>
        <w:t>nnual</w:t>
      </w:r>
      <w:r w:rsidR="0095206D">
        <w:rPr>
          <w:b/>
        </w:rPr>
        <w:t xml:space="preserve"> NHM&amp;E</w:t>
      </w:r>
      <w:r w:rsidRPr="00CA2E42" w:rsidR="0095206D">
        <w:rPr>
          <w:b/>
        </w:rPr>
        <w:t xml:space="preserve"> Data Reporting Burden Estimates</w:t>
      </w:r>
    </w:p>
    <w:p w:rsidR="0095206D" w:rsidP="0095206D" w:rsidRDefault="0095206D" w14:paraId="7A343160" w14:textId="77777777"/>
    <w:p w:rsidRPr="00CA2E42" w:rsidR="0095206D" w:rsidP="0095206D" w:rsidRDefault="0095206D" w14:paraId="3F573B51" w14:textId="77777777">
      <w:pPr>
        <w:rPr>
          <w:b/>
        </w:rPr>
      </w:pPr>
      <w:r w:rsidRPr="00CA2E42">
        <w:rPr>
          <w:b/>
        </w:rPr>
        <w:t xml:space="preserve">State and Local </w:t>
      </w:r>
      <w:r>
        <w:rPr>
          <w:b/>
        </w:rPr>
        <w:t xml:space="preserve">Health </w:t>
      </w:r>
      <w:r w:rsidR="00564F00">
        <w:rPr>
          <w:b/>
        </w:rPr>
        <w:t xml:space="preserve">Department </w:t>
      </w:r>
      <w:r>
        <w:rPr>
          <w:b/>
        </w:rPr>
        <w:t>Jurisdiction</w:t>
      </w:r>
      <w:r w:rsidRPr="00CA2E42">
        <w:rPr>
          <w:b/>
        </w:rPr>
        <w:t xml:space="preserve"> (HD) </w:t>
      </w:r>
      <w:r w:rsidR="00D03C19">
        <w:rPr>
          <w:b/>
        </w:rPr>
        <w:t>Recipients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7"/>
        <w:gridCol w:w="1317"/>
        <w:gridCol w:w="1511"/>
        <w:gridCol w:w="1487"/>
        <w:gridCol w:w="1201"/>
        <w:gridCol w:w="1743"/>
      </w:tblGrid>
      <w:tr w:rsidRPr="00581547" w:rsidR="0095206D" w:rsidTr="0036101C" w14:paraId="1DEA344C" w14:textId="77777777">
        <w:tc>
          <w:tcPr>
            <w:tcW w:w="1597" w:type="dxa"/>
            <w:tcBorders>
              <w:top w:val="nil"/>
              <w:left w:val="nil"/>
              <w:bottom w:val="single" w:color="auto" w:sz="4" w:space="0"/>
              <w:right w:val="single" w:color="auto" w:sz="4" w:space="0"/>
            </w:tcBorders>
          </w:tcPr>
          <w:p w:rsidRPr="00581547" w:rsidR="0095206D" w:rsidP="0036101C" w:rsidRDefault="0095206D" w14:paraId="108B6D9E" w14:textId="77777777">
            <w:pPr>
              <w:rPr>
                <w:b/>
              </w:rPr>
            </w:pPr>
          </w:p>
        </w:tc>
        <w:tc>
          <w:tcPr>
            <w:tcW w:w="7259" w:type="dxa"/>
            <w:gridSpan w:val="5"/>
            <w:tcBorders>
              <w:left w:val="single" w:color="auto" w:sz="4" w:space="0"/>
            </w:tcBorders>
          </w:tcPr>
          <w:p w:rsidRPr="00581547" w:rsidR="0095206D" w:rsidP="00982DD2" w:rsidRDefault="00982DD2" w14:paraId="4FF8FC0C" w14:textId="77777777">
            <w:pPr>
              <w:jc w:val="center"/>
              <w:rPr>
                <w:b/>
              </w:rPr>
            </w:pPr>
            <w:r>
              <w:rPr>
                <w:b/>
              </w:rPr>
              <w:t>A</w:t>
            </w:r>
            <w:r w:rsidR="00056539">
              <w:rPr>
                <w:b/>
              </w:rPr>
              <w:t>nnual</w:t>
            </w:r>
            <w:r w:rsidRPr="00581547" w:rsidR="0095206D">
              <w:rPr>
                <w:b/>
              </w:rPr>
              <w:t xml:space="preserve"> Burden Estimates for Each HD </w:t>
            </w:r>
          </w:p>
        </w:tc>
      </w:tr>
      <w:tr w:rsidRPr="00581547" w:rsidR="0095206D" w:rsidTr="0036101C" w14:paraId="0DDAF271" w14:textId="77777777">
        <w:tc>
          <w:tcPr>
            <w:tcW w:w="1597" w:type="dxa"/>
            <w:tcBorders>
              <w:top w:val="single" w:color="auto" w:sz="4" w:space="0"/>
            </w:tcBorders>
          </w:tcPr>
          <w:p w:rsidRPr="00581547" w:rsidR="0095206D" w:rsidP="0036101C" w:rsidRDefault="0095206D" w14:paraId="3CE51C94" w14:textId="77777777">
            <w:pPr>
              <w:rPr>
                <w:b/>
              </w:rPr>
            </w:pPr>
            <w:r w:rsidRPr="00581547">
              <w:rPr>
                <w:b/>
              </w:rPr>
              <w:t>Data Type</w:t>
            </w:r>
          </w:p>
        </w:tc>
        <w:tc>
          <w:tcPr>
            <w:tcW w:w="1317" w:type="dxa"/>
          </w:tcPr>
          <w:p w:rsidRPr="00581547" w:rsidR="0095206D" w:rsidP="0036101C" w:rsidRDefault="0095206D" w14:paraId="3C8632DB" w14:textId="77777777">
            <w:pPr>
              <w:rPr>
                <w:b/>
              </w:rPr>
            </w:pPr>
            <w:r w:rsidRPr="00581547">
              <w:rPr>
                <w:b/>
              </w:rPr>
              <w:t>Search Existing Data</w:t>
            </w:r>
          </w:p>
        </w:tc>
        <w:tc>
          <w:tcPr>
            <w:tcW w:w="1511" w:type="dxa"/>
          </w:tcPr>
          <w:p w:rsidRPr="00581547" w:rsidR="0095206D" w:rsidP="0036101C" w:rsidRDefault="0095206D" w14:paraId="0359D447" w14:textId="77777777">
            <w:pPr>
              <w:rPr>
                <w:b/>
              </w:rPr>
            </w:pPr>
            <w:r w:rsidRPr="00581547">
              <w:rPr>
                <w:b/>
              </w:rPr>
              <w:t>Gather and Maintain Data</w:t>
            </w:r>
          </w:p>
        </w:tc>
        <w:tc>
          <w:tcPr>
            <w:tcW w:w="1487" w:type="dxa"/>
          </w:tcPr>
          <w:p w:rsidRPr="00581547" w:rsidR="0095206D" w:rsidP="0036101C" w:rsidRDefault="0095206D" w14:paraId="28315DAB" w14:textId="77777777">
            <w:pPr>
              <w:rPr>
                <w:b/>
              </w:rPr>
            </w:pPr>
            <w:r w:rsidRPr="00581547">
              <w:rPr>
                <w:b/>
              </w:rPr>
              <w:t>Completing the Data</w:t>
            </w:r>
          </w:p>
        </w:tc>
        <w:tc>
          <w:tcPr>
            <w:tcW w:w="1201" w:type="dxa"/>
          </w:tcPr>
          <w:p w:rsidRPr="00581547" w:rsidR="0095206D" w:rsidP="0036101C" w:rsidRDefault="0095206D" w14:paraId="08E3339A" w14:textId="77777777">
            <w:pPr>
              <w:rPr>
                <w:b/>
              </w:rPr>
            </w:pPr>
            <w:r w:rsidRPr="00581547">
              <w:rPr>
                <w:b/>
              </w:rPr>
              <w:t>Review Data</w:t>
            </w:r>
          </w:p>
        </w:tc>
        <w:tc>
          <w:tcPr>
            <w:tcW w:w="1743" w:type="dxa"/>
          </w:tcPr>
          <w:p w:rsidRPr="00581547" w:rsidR="0095206D" w:rsidP="0036101C" w:rsidRDefault="0095206D" w14:paraId="0F3F638E" w14:textId="77777777">
            <w:pPr>
              <w:rPr>
                <w:b/>
              </w:rPr>
            </w:pPr>
            <w:r w:rsidRPr="00581547">
              <w:rPr>
                <w:b/>
              </w:rPr>
              <w:t>TOTAL BURDEN HOURS</w:t>
            </w:r>
          </w:p>
        </w:tc>
      </w:tr>
      <w:tr w:rsidRPr="00CA2E42" w:rsidR="0095206D" w:rsidTr="0036101C" w14:paraId="0E7CF360" w14:textId="77777777">
        <w:tc>
          <w:tcPr>
            <w:tcW w:w="1597" w:type="dxa"/>
          </w:tcPr>
          <w:p w:rsidRPr="00CA2E42" w:rsidR="0095206D" w:rsidP="00A90479" w:rsidRDefault="0095206D" w14:paraId="239380D7" w14:textId="4EFAA6B6">
            <w:r w:rsidRPr="00CA2E42">
              <w:t>Agency</w:t>
            </w:r>
            <w:r w:rsidR="0035303A">
              <w:t xml:space="preserve"> Information</w:t>
            </w:r>
            <w:r w:rsidRPr="00CA2E42">
              <w:t xml:space="preserve"> </w:t>
            </w:r>
          </w:p>
        </w:tc>
        <w:tc>
          <w:tcPr>
            <w:tcW w:w="1317" w:type="dxa"/>
          </w:tcPr>
          <w:p w:rsidRPr="00CA2E42" w:rsidR="0095206D" w:rsidP="00982DD2" w:rsidRDefault="006562BB" w14:paraId="6CC27CE3" w14:textId="089C512B">
            <w:r>
              <w:t>1 hour</w:t>
            </w:r>
          </w:p>
        </w:tc>
        <w:tc>
          <w:tcPr>
            <w:tcW w:w="1511" w:type="dxa"/>
          </w:tcPr>
          <w:p w:rsidRPr="00CA2E42" w:rsidR="0095206D" w:rsidP="003B050F" w:rsidRDefault="006562BB" w14:paraId="7C3E06EC" w14:textId="58594592">
            <w:r>
              <w:t>5 hours</w:t>
            </w:r>
          </w:p>
        </w:tc>
        <w:tc>
          <w:tcPr>
            <w:tcW w:w="1487" w:type="dxa"/>
          </w:tcPr>
          <w:p w:rsidRPr="00CA2E42" w:rsidR="0095206D" w:rsidP="003B050F" w:rsidRDefault="006562BB" w14:paraId="729C92AD" w14:textId="6C6201B6">
            <w:r>
              <w:t>5 hours</w:t>
            </w:r>
          </w:p>
        </w:tc>
        <w:tc>
          <w:tcPr>
            <w:tcW w:w="1201" w:type="dxa"/>
          </w:tcPr>
          <w:p w:rsidRPr="00CA2E42" w:rsidR="0095206D" w:rsidP="003B050F" w:rsidRDefault="006562BB" w14:paraId="7BB3FC4B" w14:textId="02A657DE">
            <w:r>
              <w:t>7 hours</w:t>
            </w:r>
          </w:p>
        </w:tc>
        <w:tc>
          <w:tcPr>
            <w:tcW w:w="1743" w:type="dxa"/>
          </w:tcPr>
          <w:p w:rsidRPr="00CA2E42" w:rsidR="0095206D" w:rsidP="003B050F" w:rsidRDefault="006562BB" w14:paraId="42E2B66B" w14:textId="30085E42">
            <w:r>
              <w:t>1</w:t>
            </w:r>
            <w:r w:rsidR="003D745C">
              <w:t>8</w:t>
            </w:r>
            <w:r w:rsidR="0095206D">
              <w:t xml:space="preserve"> </w:t>
            </w:r>
            <w:r w:rsidR="003B050F">
              <w:t>hours</w:t>
            </w:r>
          </w:p>
        </w:tc>
      </w:tr>
      <w:tr w:rsidRPr="00CA2E42" w:rsidR="0095206D" w:rsidTr="0036101C" w14:paraId="6D832A18" w14:textId="77777777">
        <w:tc>
          <w:tcPr>
            <w:tcW w:w="1597" w:type="dxa"/>
          </w:tcPr>
          <w:p w:rsidRPr="00CA2E42" w:rsidR="0095206D" w:rsidP="00796DEB" w:rsidRDefault="00796DEB" w14:paraId="6A916ECF" w14:textId="77777777">
            <w:r>
              <w:t>H</w:t>
            </w:r>
            <w:r w:rsidR="0095206D">
              <w:t>IV Testing</w:t>
            </w:r>
          </w:p>
        </w:tc>
        <w:tc>
          <w:tcPr>
            <w:tcW w:w="1317" w:type="dxa"/>
          </w:tcPr>
          <w:p w:rsidRPr="00CA2E42" w:rsidR="0095206D" w:rsidP="003B050F" w:rsidRDefault="003B050F" w14:paraId="6854D93B" w14:textId="23615173">
            <w:r>
              <w:t>8</w:t>
            </w:r>
            <w:r w:rsidR="003D745C">
              <w:t>90</w:t>
            </w:r>
            <w:r w:rsidR="00796DEB">
              <w:t xml:space="preserve"> hours</w:t>
            </w:r>
          </w:p>
        </w:tc>
        <w:tc>
          <w:tcPr>
            <w:tcW w:w="1511" w:type="dxa"/>
          </w:tcPr>
          <w:p w:rsidRPr="00CA2E42" w:rsidR="0095206D" w:rsidP="003B050F" w:rsidRDefault="003B050F" w14:paraId="1A1EAB11" w14:textId="7D9F4DBC">
            <w:r>
              <w:t>8</w:t>
            </w:r>
            <w:r w:rsidR="003D745C">
              <w:t>90</w:t>
            </w:r>
            <w:r w:rsidR="0095206D">
              <w:t xml:space="preserve"> hours</w:t>
            </w:r>
          </w:p>
        </w:tc>
        <w:tc>
          <w:tcPr>
            <w:tcW w:w="1487" w:type="dxa"/>
          </w:tcPr>
          <w:p w:rsidRPr="00CA2E42" w:rsidR="0095206D" w:rsidP="003B050F" w:rsidRDefault="003B050F" w14:paraId="25955D9B" w14:textId="46AD70F5">
            <w:r>
              <w:t>8</w:t>
            </w:r>
            <w:r w:rsidR="003D745C">
              <w:t>90</w:t>
            </w:r>
            <w:r w:rsidR="00796DEB">
              <w:t xml:space="preserve"> hours</w:t>
            </w:r>
          </w:p>
        </w:tc>
        <w:tc>
          <w:tcPr>
            <w:tcW w:w="1201" w:type="dxa"/>
          </w:tcPr>
          <w:p w:rsidRPr="00CA2E42" w:rsidR="0095206D" w:rsidP="003B050F" w:rsidRDefault="00CE704E" w14:paraId="6E34C026" w14:textId="70D5D30D">
            <w:r>
              <w:t>2</w:t>
            </w:r>
            <w:r w:rsidR="003D745C">
              <w:t>2</w:t>
            </w:r>
            <w:r w:rsidRPr="00CA0280" w:rsidR="0095206D">
              <w:t xml:space="preserve"> </w:t>
            </w:r>
            <w:r w:rsidR="0095206D">
              <w:t>hours</w:t>
            </w:r>
          </w:p>
        </w:tc>
        <w:tc>
          <w:tcPr>
            <w:tcW w:w="1743" w:type="dxa"/>
          </w:tcPr>
          <w:p w:rsidRPr="00CA0280" w:rsidR="0095206D" w:rsidRDefault="003B050F" w14:paraId="78BC5E86" w14:textId="071D42E7">
            <w:r>
              <w:t>2,6</w:t>
            </w:r>
            <w:r w:rsidR="003D745C">
              <w:t>92</w:t>
            </w:r>
            <w:r w:rsidRPr="00CA0280" w:rsidR="0095206D">
              <w:t xml:space="preserve"> hours</w:t>
            </w:r>
          </w:p>
        </w:tc>
      </w:tr>
      <w:tr w:rsidRPr="00CA2E42" w:rsidR="0095206D" w:rsidTr="0036101C" w14:paraId="0DA3743C" w14:textId="77777777">
        <w:tc>
          <w:tcPr>
            <w:tcW w:w="1597" w:type="dxa"/>
          </w:tcPr>
          <w:p w:rsidRPr="00CA2E42" w:rsidR="0095206D" w:rsidP="0036101C" w:rsidRDefault="0095206D" w14:paraId="5BF2DED1" w14:textId="775EC6C2">
            <w:r w:rsidRPr="00CA2E42">
              <w:t>P</w:t>
            </w:r>
            <w:r w:rsidR="0035303A">
              <w:t>artner Services</w:t>
            </w:r>
          </w:p>
        </w:tc>
        <w:tc>
          <w:tcPr>
            <w:tcW w:w="1317" w:type="dxa"/>
          </w:tcPr>
          <w:p w:rsidRPr="00CA2E42" w:rsidR="0095206D" w:rsidP="00796DEB" w:rsidRDefault="003D745C" w14:paraId="0F5ADAC2" w14:textId="206C5AC5">
            <w:r>
              <w:t>30</w:t>
            </w:r>
            <w:r w:rsidR="003B050F">
              <w:t xml:space="preserve"> hours</w:t>
            </w:r>
          </w:p>
        </w:tc>
        <w:tc>
          <w:tcPr>
            <w:tcW w:w="1511" w:type="dxa"/>
          </w:tcPr>
          <w:p w:rsidRPr="00CA2E42" w:rsidR="0095206D" w:rsidP="00590E30" w:rsidRDefault="003D745C" w14:paraId="2B870E5C" w14:textId="29FFCD2C">
            <w:r>
              <w:t>30</w:t>
            </w:r>
            <w:r w:rsidR="003B050F">
              <w:t xml:space="preserve"> hours</w:t>
            </w:r>
          </w:p>
        </w:tc>
        <w:tc>
          <w:tcPr>
            <w:tcW w:w="1487" w:type="dxa"/>
          </w:tcPr>
          <w:p w:rsidRPr="00CA2E42" w:rsidR="0095206D" w:rsidP="00590E30" w:rsidRDefault="003D745C" w14:paraId="773E96A4" w14:textId="07C31977">
            <w:r>
              <w:t>30</w:t>
            </w:r>
            <w:r w:rsidR="003B050F">
              <w:t xml:space="preserve"> hours</w:t>
            </w:r>
          </w:p>
        </w:tc>
        <w:tc>
          <w:tcPr>
            <w:tcW w:w="1201" w:type="dxa"/>
          </w:tcPr>
          <w:p w:rsidRPr="00CA2E42" w:rsidR="0095206D" w:rsidRDefault="00CE704E" w14:paraId="37260CC3" w14:textId="77777777">
            <w:r>
              <w:t>22</w:t>
            </w:r>
            <w:r w:rsidR="00796DEB">
              <w:t xml:space="preserve"> hours</w:t>
            </w:r>
          </w:p>
        </w:tc>
        <w:tc>
          <w:tcPr>
            <w:tcW w:w="1743" w:type="dxa"/>
          </w:tcPr>
          <w:p w:rsidRPr="00CA2E42" w:rsidR="0095206D" w:rsidP="00590E30" w:rsidRDefault="003D745C" w14:paraId="49C45FFE" w14:textId="48EBD73D">
            <w:r>
              <w:t>112</w:t>
            </w:r>
            <w:r w:rsidR="00796DEB">
              <w:t xml:space="preserve"> </w:t>
            </w:r>
            <w:r w:rsidR="0095206D">
              <w:t xml:space="preserve">hours </w:t>
            </w:r>
          </w:p>
        </w:tc>
      </w:tr>
      <w:tr w:rsidRPr="00CA2E42" w:rsidR="00FD4B95" w:rsidTr="0036101C" w14:paraId="75553F7A" w14:textId="77777777">
        <w:tc>
          <w:tcPr>
            <w:tcW w:w="1597" w:type="dxa"/>
          </w:tcPr>
          <w:p w:rsidRPr="00CA2E42" w:rsidR="00FD4B95" w:rsidP="0036101C" w:rsidRDefault="00FD4B95" w14:paraId="52AED6EC" w14:textId="77777777">
            <w:r>
              <w:t>Staff Training</w:t>
            </w:r>
          </w:p>
        </w:tc>
        <w:tc>
          <w:tcPr>
            <w:tcW w:w="1317" w:type="dxa"/>
          </w:tcPr>
          <w:p w:rsidR="00FD4B95" w:rsidP="00796DEB" w:rsidRDefault="00FD4B95" w14:paraId="1877ED42" w14:textId="77777777"/>
        </w:tc>
        <w:tc>
          <w:tcPr>
            <w:tcW w:w="1511" w:type="dxa"/>
          </w:tcPr>
          <w:p w:rsidR="00FD4B95" w:rsidP="00796DEB" w:rsidRDefault="00FD4B95" w14:paraId="4BD5C86E" w14:textId="77777777"/>
        </w:tc>
        <w:tc>
          <w:tcPr>
            <w:tcW w:w="1487" w:type="dxa"/>
          </w:tcPr>
          <w:p w:rsidR="00FD4B95" w:rsidP="00796DEB" w:rsidRDefault="00FD4B95" w14:paraId="6376FA6D" w14:textId="77777777"/>
        </w:tc>
        <w:tc>
          <w:tcPr>
            <w:tcW w:w="1201" w:type="dxa"/>
          </w:tcPr>
          <w:p w:rsidR="00FD4B95" w:rsidP="00796DEB" w:rsidRDefault="00FD4B95" w14:paraId="667218F6" w14:textId="77777777"/>
        </w:tc>
        <w:tc>
          <w:tcPr>
            <w:tcW w:w="1743" w:type="dxa"/>
          </w:tcPr>
          <w:p w:rsidR="00FD4B95" w:rsidP="00465F8F" w:rsidRDefault="00446D1D" w14:paraId="42348EC0" w14:textId="77777777">
            <w:r>
              <w:t>31</w:t>
            </w:r>
            <w:r w:rsidR="00FD4B95">
              <w:t xml:space="preserve"> hours</w:t>
            </w:r>
          </w:p>
        </w:tc>
      </w:tr>
      <w:tr w:rsidRPr="00CA2E42" w:rsidR="00FD4B95" w:rsidTr="0036101C" w14:paraId="04D8DB76" w14:textId="77777777">
        <w:tc>
          <w:tcPr>
            <w:tcW w:w="1597" w:type="dxa"/>
          </w:tcPr>
          <w:p w:rsidRPr="00CA2E42" w:rsidR="00FD4B95" w:rsidP="0036101C" w:rsidRDefault="00FD4B95" w14:paraId="62712274" w14:textId="77777777">
            <w:r>
              <w:t>TOTAL</w:t>
            </w:r>
          </w:p>
        </w:tc>
        <w:tc>
          <w:tcPr>
            <w:tcW w:w="1317" w:type="dxa"/>
          </w:tcPr>
          <w:p w:rsidR="00FD4B95" w:rsidP="00796DEB" w:rsidRDefault="00FD4B95" w14:paraId="2943B527" w14:textId="77777777"/>
        </w:tc>
        <w:tc>
          <w:tcPr>
            <w:tcW w:w="1511" w:type="dxa"/>
          </w:tcPr>
          <w:p w:rsidR="00FD4B95" w:rsidP="00796DEB" w:rsidRDefault="00FD4B95" w14:paraId="25895A0F" w14:textId="77777777"/>
        </w:tc>
        <w:tc>
          <w:tcPr>
            <w:tcW w:w="1487" w:type="dxa"/>
          </w:tcPr>
          <w:p w:rsidR="00FD4B95" w:rsidP="00796DEB" w:rsidRDefault="00FD4B95" w14:paraId="2150B077" w14:textId="77777777"/>
        </w:tc>
        <w:tc>
          <w:tcPr>
            <w:tcW w:w="1201" w:type="dxa"/>
          </w:tcPr>
          <w:p w:rsidR="00FD4B95" w:rsidP="00796DEB" w:rsidRDefault="00FD4B95" w14:paraId="2F8E95DB" w14:textId="77777777"/>
        </w:tc>
        <w:tc>
          <w:tcPr>
            <w:tcW w:w="1743" w:type="dxa"/>
          </w:tcPr>
          <w:p w:rsidR="00FD4B95" w:rsidP="00465F8F" w:rsidRDefault="00465F8F" w14:paraId="0C17B71F" w14:textId="77777777">
            <w:r>
              <w:t>2,8</w:t>
            </w:r>
            <w:r w:rsidR="005D5094">
              <w:t>53</w:t>
            </w:r>
            <w:r w:rsidR="00DB1C8E">
              <w:t xml:space="preserve"> hours</w:t>
            </w:r>
          </w:p>
        </w:tc>
      </w:tr>
    </w:tbl>
    <w:p w:rsidR="0095206D" w:rsidP="0095206D" w:rsidRDefault="0095206D" w14:paraId="0E67DE04" w14:textId="77777777"/>
    <w:p w:rsidRPr="00CA2E42" w:rsidR="0095206D" w:rsidP="0095206D" w:rsidRDefault="0095206D" w14:paraId="41BCF002" w14:textId="77777777">
      <w:pPr>
        <w:rPr>
          <w:b/>
        </w:rPr>
      </w:pPr>
      <w:r w:rsidRPr="00CA2E42">
        <w:rPr>
          <w:b/>
        </w:rPr>
        <w:t xml:space="preserve">Community-Based Organization (CBO) </w:t>
      </w:r>
      <w:r w:rsidR="00D03C19">
        <w:rPr>
          <w:b/>
        </w:rPr>
        <w:t>Recipients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7"/>
        <w:gridCol w:w="1317"/>
        <w:gridCol w:w="1511"/>
        <w:gridCol w:w="1487"/>
        <w:gridCol w:w="1201"/>
        <w:gridCol w:w="1743"/>
      </w:tblGrid>
      <w:tr w:rsidRPr="00581547" w:rsidR="003D703B" w:rsidTr="00743776" w14:paraId="1E31B258" w14:textId="77777777">
        <w:tc>
          <w:tcPr>
            <w:tcW w:w="1597" w:type="dxa"/>
            <w:tcBorders>
              <w:top w:val="nil"/>
              <w:left w:val="nil"/>
              <w:bottom w:val="single" w:color="auto" w:sz="4" w:space="0"/>
              <w:right w:val="single" w:color="auto" w:sz="4" w:space="0"/>
            </w:tcBorders>
          </w:tcPr>
          <w:p w:rsidRPr="00581547" w:rsidR="003D703B" w:rsidP="00743776" w:rsidRDefault="003D703B" w14:paraId="08504B2E" w14:textId="77777777">
            <w:pPr>
              <w:rPr>
                <w:b/>
              </w:rPr>
            </w:pPr>
          </w:p>
        </w:tc>
        <w:tc>
          <w:tcPr>
            <w:tcW w:w="7259" w:type="dxa"/>
            <w:gridSpan w:val="5"/>
            <w:tcBorders>
              <w:left w:val="single" w:color="auto" w:sz="4" w:space="0"/>
            </w:tcBorders>
          </w:tcPr>
          <w:p w:rsidRPr="00581547" w:rsidR="003D703B" w:rsidP="00982DD2" w:rsidRDefault="00982DD2" w14:paraId="0B60DE02" w14:textId="77777777">
            <w:pPr>
              <w:jc w:val="center"/>
              <w:rPr>
                <w:b/>
              </w:rPr>
            </w:pPr>
            <w:r>
              <w:rPr>
                <w:b/>
              </w:rPr>
              <w:t>A</w:t>
            </w:r>
            <w:r w:rsidR="003D703B">
              <w:rPr>
                <w:b/>
              </w:rPr>
              <w:t>nnual</w:t>
            </w:r>
            <w:r w:rsidRPr="00581547" w:rsidR="003D703B">
              <w:rPr>
                <w:b/>
              </w:rPr>
              <w:t xml:space="preserve"> Burden Estimates for Each </w:t>
            </w:r>
            <w:r w:rsidR="00564F00">
              <w:rPr>
                <w:b/>
              </w:rPr>
              <w:t>CBO</w:t>
            </w:r>
            <w:r w:rsidRPr="00581547" w:rsidR="003D703B">
              <w:rPr>
                <w:b/>
              </w:rPr>
              <w:t xml:space="preserve"> </w:t>
            </w:r>
          </w:p>
        </w:tc>
      </w:tr>
      <w:tr w:rsidRPr="00581547" w:rsidR="003D703B" w:rsidTr="00743776" w14:paraId="1E2570CA" w14:textId="77777777">
        <w:tc>
          <w:tcPr>
            <w:tcW w:w="1597" w:type="dxa"/>
            <w:tcBorders>
              <w:top w:val="single" w:color="auto" w:sz="4" w:space="0"/>
            </w:tcBorders>
          </w:tcPr>
          <w:p w:rsidRPr="00581547" w:rsidR="003D703B" w:rsidP="00743776" w:rsidRDefault="003D703B" w14:paraId="7393959C" w14:textId="77777777">
            <w:pPr>
              <w:rPr>
                <w:b/>
              </w:rPr>
            </w:pPr>
            <w:r w:rsidRPr="00581547">
              <w:rPr>
                <w:b/>
              </w:rPr>
              <w:t>Data Type</w:t>
            </w:r>
          </w:p>
        </w:tc>
        <w:tc>
          <w:tcPr>
            <w:tcW w:w="1317" w:type="dxa"/>
          </w:tcPr>
          <w:p w:rsidRPr="00581547" w:rsidR="003D703B" w:rsidP="00743776" w:rsidRDefault="003D703B" w14:paraId="7FDF71FC" w14:textId="77777777">
            <w:pPr>
              <w:rPr>
                <w:b/>
              </w:rPr>
            </w:pPr>
            <w:r w:rsidRPr="00581547">
              <w:rPr>
                <w:b/>
              </w:rPr>
              <w:t>Search Existing Data</w:t>
            </w:r>
          </w:p>
        </w:tc>
        <w:tc>
          <w:tcPr>
            <w:tcW w:w="1511" w:type="dxa"/>
          </w:tcPr>
          <w:p w:rsidRPr="00581547" w:rsidR="003D703B" w:rsidP="00743776" w:rsidRDefault="003D703B" w14:paraId="3A24DB8A" w14:textId="77777777">
            <w:pPr>
              <w:rPr>
                <w:b/>
              </w:rPr>
            </w:pPr>
            <w:r w:rsidRPr="00581547">
              <w:rPr>
                <w:b/>
              </w:rPr>
              <w:t>Gather and Maintain Data</w:t>
            </w:r>
          </w:p>
        </w:tc>
        <w:tc>
          <w:tcPr>
            <w:tcW w:w="1487" w:type="dxa"/>
          </w:tcPr>
          <w:p w:rsidRPr="00581547" w:rsidR="003D703B" w:rsidP="00743776" w:rsidRDefault="003D703B" w14:paraId="330714E0" w14:textId="77777777">
            <w:pPr>
              <w:rPr>
                <w:b/>
              </w:rPr>
            </w:pPr>
            <w:r w:rsidRPr="00581547">
              <w:rPr>
                <w:b/>
              </w:rPr>
              <w:t>Completing the Data</w:t>
            </w:r>
          </w:p>
        </w:tc>
        <w:tc>
          <w:tcPr>
            <w:tcW w:w="1201" w:type="dxa"/>
          </w:tcPr>
          <w:p w:rsidRPr="00581547" w:rsidR="003D703B" w:rsidP="00743776" w:rsidRDefault="003D703B" w14:paraId="31B8A3C0" w14:textId="77777777">
            <w:pPr>
              <w:rPr>
                <w:b/>
              </w:rPr>
            </w:pPr>
            <w:r w:rsidRPr="00581547">
              <w:rPr>
                <w:b/>
              </w:rPr>
              <w:t>Review Data</w:t>
            </w:r>
          </w:p>
        </w:tc>
        <w:tc>
          <w:tcPr>
            <w:tcW w:w="1743" w:type="dxa"/>
          </w:tcPr>
          <w:p w:rsidRPr="00581547" w:rsidR="003D703B" w:rsidP="00743776" w:rsidRDefault="003D703B" w14:paraId="136ED671" w14:textId="77777777">
            <w:pPr>
              <w:rPr>
                <w:b/>
              </w:rPr>
            </w:pPr>
            <w:r w:rsidRPr="00581547">
              <w:rPr>
                <w:b/>
              </w:rPr>
              <w:t>TOTAL BURDEN HOURS</w:t>
            </w:r>
          </w:p>
        </w:tc>
      </w:tr>
      <w:tr w:rsidRPr="00CA2E42" w:rsidR="003D703B" w:rsidTr="00743776" w14:paraId="5E9455F1" w14:textId="77777777">
        <w:tc>
          <w:tcPr>
            <w:tcW w:w="1597" w:type="dxa"/>
          </w:tcPr>
          <w:p w:rsidRPr="00CA2E42" w:rsidR="003D703B" w:rsidP="00743776" w:rsidRDefault="003D703B" w14:paraId="1D64B0A7" w14:textId="0DC9ED0B">
            <w:r w:rsidRPr="00CA2E42">
              <w:t>Agency</w:t>
            </w:r>
            <w:r w:rsidR="0035303A">
              <w:t xml:space="preserve"> Information</w:t>
            </w:r>
            <w:r w:rsidRPr="00CA2E42">
              <w:t xml:space="preserve"> </w:t>
            </w:r>
          </w:p>
        </w:tc>
        <w:tc>
          <w:tcPr>
            <w:tcW w:w="1317" w:type="dxa"/>
          </w:tcPr>
          <w:p w:rsidRPr="00CA2E42" w:rsidR="003D703B" w:rsidP="00155563" w:rsidRDefault="00E62491" w14:paraId="3AD9C425" w14:textId="19A52047">
            <w:r>
              <w:t>10</w:t>
            </w:r>
            <w:r w:rsidR="003D703B">
              <w:t xml:space="preserve"> minutes</w:t>
            </w:r>
          </w:p>
        </w:tc>
        <w:tc>
          <w:tcPr>
            <w:tcW w:w="1511" w:type="dxa"/>
          </w:tcPr>
          <w:p w:rsidRPr="00CA2E42" w:rsidR="003D703B" w:rsidP="00743776" w:rsidRDefault="003B050F" w14:paraId="4F46923D" w14:textId="77777777">
            <w:r>
              <w:t>2</w:t>
            </w:r>
            <w:r w:rsidR="003D703B">
              <w:t>0 minutes</w:t>
            </w:r>
          </w:p>
        </w:tc>
        <w:tc>
          <w:tcPr>
            <w:tcW w:w="1487" w:type="dxa"/>
          </w:tcPr>
          <w:p w:rsidRPr="00CA2E42" w:rsidR="003D703B" w:rsidP="00743776" w:rsidRDefault="00E62491" w14:paraId="6164FCFC" w14:textId="53F58331">
            <w:r>
              <w:t>10</w:t>
            </w:r>
            <w:r w:rsidR="00F26CEB">
              <w:t xml:space="preserve"> </w:t>
            </w:r>
            <w:r w:rsidR="003D703B">
              <w:t>minutes</w:t>
            </w:r>
          </w:p>
        </w:tc>
        <w:tc>
          <w:tcPr>
            <w:tcW w:w="1201" w:type="dxa"/>
          </w:tcPr>
          <w:p w:rsidRPr="00CA2E42" w:rsidR="003D703B" w:rsidRDefault="00F26CEB" w14:paraId="7A4A2CAE" w14:textId="77777777">
            <w:r>
              <w:t>2</w:t>
            </w:r>
            <w:r w:rsidR="003B050F">
              <w:t>0</w:t>
            </w:r>
            <w:r w:rsidR="003D703B">
              <w:t xml:space="preserve"> minutes</w:t>
            </w:r>
          </w:p>
        </w:tc>
        <w:tc>
          <w:tcPr>
            <w:tcW w:w="1743" w:type="dxa"/>
          </w:tcPr>
          <w:p w:rsidRPr="00CA2E42" w:rsidR="003D703B" w:rsidRDefault="00E62491" w14:paraId="0AA106F3" w14:textId="548B4632">
            <w:r>
              <w:t>6</w:t>
            </w:r>
            <w:r w:rsidR="00F26CEB">
              <w:t>0 minutes</w:t>
            </w:r>
          </w:p>
        </w:tc>
      </w:tr>
      <w:tr w:rsidRPr="00CA0280" w:rsidR="003D703B" w:rsidTr="00743776" w14:paraId="133BF85B" w14:textId="77777777">
        <w:tc>
          <w:tcPr>
            <w:tcW w:w="1597" w:type="dxa"/>
          </w:tcPr>
          <w:p w:rsidRPr="00CA2E42" w:rsidR="003D703B" w:rsidP="00743776" w:rsidRDefault="003D703B" w14:paraId="7BB1EB32" w14:textId="77777777">
            <w:r>
              <w:t>HIV Testing</w:t>
            </w:r>
          </w:p>
        </w:tc>
        <w:tc>
          <w:tcPr>
            <w:tcW w:w="1317" w:type="dxa"/>
          </w:tcPr>
          <w:p w:rsidRPr="00CA2E42" w:rsidR="003D703B" w:rsidP="000A305E" w:rsidRDefault="00F26CEB" w14:paraId="7398C589" w14:textId="78FC0E39">
            <w:r>
              <w:t>1</w:t>
            </w:r>
            <w:r w:rsidR="00E62491">
              <w:t>9</w:t>
            </w:r>
            <w:r w:rsidR="003B050F">
              <w:t xml:space="preserve"> hours</w:t>
            </w:r>
          </w:p>
        </w:tc>
        <w:tc>
          <w:tcPr>
            <w:tcW w:w="1511" w:type="dxa"/>
          </w:tcPr>
          <w:p w:rsidRPr="00CA2E42" w:rsidR="003D703B" w:rsidP="000A305E" w:rsidRDefault="00F26CEB" w14:paraId="46DF1A05" w14:textId="2920CED0">
            <w:r>
              <w:t>1</w:t>
            </w:r>
            <w:r w:rsidR="00E62491">
              <w:t>9</w:t>
            </w:r>
            <w:r>
              <w:t xml:space="preserve"> hours</w:t>
            </w:r>
          </w:p>
        </w:tc>
        <w:tc>
          <w:tcPr>
            <w:tcW w:w="1487" w:type="dxa"/>
          </w:tcPr>
          <w:p w:rsidRPr="00CA2E42" w:rsidR="003D703B" w:rsidP="000A305E" w:rsidRDefault="00F26CEB" w14:paraId="77F61864" w14:textId="33F57B07">
            <w:r>
              <w:t>1</w:t>
            </w:r>
            <w:r w:rsidR="00E62491">
              <w:t>9</w:t>
            </w:r>
            <w:r>
              <w:t xml:space="preserve"> hours</w:t>
            </w:r>
          </w:p>
        </w:tc>
        <w:tc>
          <w:tcPr>
            <w:tcW w:w="1201" w:type="dxa"/>
          </w:tcPr>
          <w:p w:rsidRPr="00CA2E42" w:rsidR="003D703B" w:rsidP="00743776" w:rsidRDefault="00E62491" w14:paraId="3712A7B8" w14:textId="790BF26B">
            <w:r>
              <w:t>19</w:t>
            </w:r>
            <w:r w:rsidR="00DB1C8E">
              <w:t xml:space="preserve"> hours</w:t>
            </w:r>
          </w:p>
        </w:tc>
        <w:tc>
          <w:tcPr>
            <w:tcW w:w="1743" w:type="dxa"/>
          </w:tcPr>
          <w:p w:rsidRPr="00CA0280" w:rsidR="003D703B" w:rsidP="00590E30" w:rsidRDefault="003B050F" w14:paraId="61B90D31" w14:textId="77777777">
            <w:r>
              <w:t>7</w:t>
            </w:r>
            <w:r w:rsidR="00F26CEB">
              <w:t>6</w:t>
            </w:r>
            <w:r w:rsidR="00DB1C8E">
              <w:t xml:space="preserve"> hours</w:t>
            </w:r>
          </w:p>
        </w:tc>
      </w:tr>
      <w:tr w:rsidR="003D703B" w:rsidTr="00743776" w14:paraId="06047992" w14:textId="77777777">
        <w:tc>
          <w:tcPr>
            <w:tcW w:w="1597" w:type="dxa"/>
          </w:tcPr>
          <w:p w:rsidRPr="00CA2E42" w:rsidR="003D703B" w:rsidP="00743776" w:rsidRDefault="003D703B" w14:paraId="7EB36F94" w14:textId="77777777">
            <w:r>
              <w:t>Staff Training</w:t>
            </w:r>
          </w:p>
        </w:tc>
        <w:tc>
          <w:tcPr>
            <w:tcW w:w="1317" w:type="dxa"/>
          </w:tcPr>
          <w:p w:rsidR="003D703B" w:rsidP="00743776" w:rsidRDefault="003D703B" w14:paraId="44CC8DA1" w14:textId="77777777"/>
        </w:tc>
        <w:tc>
          <w:tcPr>
            <w:tcW w:w="1511" w:type="dxa"/>
          </w:tcPr>
          <w:p w:rsidR="003D703B" w:rsidP="00743776" w:rsidRDefault="003D703B" w14:paraId="766245E8" w14:textId="77777777"/>
        </w:tc>
        <w:tc>
          <w:tcPr>
            <w:tcW w:w="1487" w:type="dxa"/>
          </w:tcPr>
          <w:p w:rsidR="003D703B" w:rsidP="00743776" w:rsidRDefault="003D703B" w14:paraId="3320CF1E" w14:textId="77777777"/>
        </w:tc>
        <w:tc>
          <w:tcPr>
            <w:tcW w:w="1201" w:type="dxa"/>
          </w:tcPr>
          <w:p w:rsidR="003D703B" w:rsidP="00743776" w:rsidRDefault="003D703B" w14:paraId="0CB672DD" w14:textId="77777777"/>
        </w:tc>
        <w:tc>
          <w:tcPr>
            <w:tcW w:w="1743" w:type="dxa"/>
          </w:tcPr>
          <w:p w:rsidR="003D703B" w:rsidP="00743776" w:rsidRDefault="00446D1D" w14:paraId="4E614E45" w14:textId="77777777">
            <w:r>
              <w:t>31</w:t>
            </w:r>
            <w:r w:rsidR="003D703B">
              <w:t xml:space="preserve"> hours</w:t>
            </w:r>
          </w:p>
        </w:tc>
      </w:tr>
      <w:tr w:rsidR="003D703B" w:rsidTr="00743776" w14:paraId="2FAB717F" w14:textId="77777777">
        <w:tc>
          <w:tcPr>
            <w:tcW w:w="1597" w:type="dxa"/>
          </w:tcPr>
          <w:p w:rsidRPr="00CA2E42" w:rsidR="003D703B" w:rsidP="00743776" w:rsidRDefault="003D703B" w14:paraId="74B89AF8" w14:textId="77777777">
            <w:r>
              <w:t>TOTAL</w:t>
            </w:r>
          </w:p>
        </w:tc>
        <w:tc>
          <w:tcPr>
            <w:tcW w:w="1317" w:type="dxa"/>
          </w:tcPr>
          <w:p w:rsidR="003D703B" w:rsidP="00743776" w:rsidRDefault="003D703B" w14:paraId="691E207D" w14:textId="77777777"/>
        </w:tc>
        <w:tc>
          <w:tcPr>
            <w:tcW w:w="1511" w:type="dxa"/>
          </w:tcPr>
          <w:p w:rsidR="003D703B" w:rsidP="00743776" w:rsidRDefault="003D703B" w14:paraId="43D15A1D" w14:textId="77777777"/>
        </w:tc>
        <w:tc>
          <w:tcPr>
            <w:tcW w:w="1487" w:type="dxa"/>
          </w:tcPr>
          <w:p w:rsidR="003D703B" w:rsidP="00743776" w:rsidRDefault="003D703B" w14:paraId="517AEA4B" w14:textId="77777777"/>
        </w:tc>
        <w:tc>
          <w:tcPr>
            <w:tcW w:w="1201" w:type="dxa"/>
          </w:tcPr>
          <w:p w:rsidR="003D703B" w:rsidP="00743776" w:rsidRDefault="003D703B" w14:paraId="737B1E54" w14:textId="77777777"/>
        </w:tc>
        <w:tc>
          <w:tcPr>
            <w:tcW w:w="1743" w:type="dxa"/>
          </w:tcPr>
          <w:p w:rsidR="003D703B" w:rsidP="00465F8F" w:rsidRDefault="00465F8F" w14:paraId="5547699C" w14:textId="77777777">
            <w:r>
              <w:t>1</w:t>
            </w:r>
            <w:r w:rsidR="005D5094">
              <w:t>08</w:t>
            </w:r>
            <w:r w:rsidR="00DB1C8E">
              <w:t xml:space="preserve"> hours</w:t>
            </w:r>
          </w:p>
        </w:tc>
      </w:tr>
    </w:tbl>
    <w:p w:rsidR="003D703B" w:rsidP="003B77D6" w:rsidRDefault="003D703B" w14:paraId="5F2DD739" w14:textId="77777777"/>
    <w:p w:rsidR="004A0FE2" w:rsidP="004A0FE2" w:rsidRDefault="004A0FE2" w14:paraId="7CA6877C" w14:textId="77777777">
      <w:pPr>
        <w:rPr>
          <w:rFonts w:ascii="Courier New" w:hAnsi="Courier New" w:cs="Courier New"/>
        </w:rPr>
      </w:pPr>
      <w:r>
        <w:rPr>
          <w:rFonts w:ascii="Courier New" w:hAnsi="Courier New" w:cs="Courier New"/>
        </w:rPr>
        <w:t xml:space="preserve">The total estimated annual burdens are presented in Part A, Table A.12-A.  </w:t>
      </w:r>
    </w:p>
    <w:p w:rsidR="004A0FE2" w:rsidP="004A0FE2" w:rsidRDefault="004A0FE2" w14:paraId="1BA8A1D3" w14:textId="77777777">
      <w:pPr>
        <w:rPr>
          <w:b/>
        </w:rPr>
      </w:pPr>
    </w:p>
    <w:p w:rsidR="004A0FE2" w:rsidP="003B77D6" w:rsidRDefault="004A0FE2" w14:paraId="2F54E635" w14:textId="77777777"/>
    <w:sectPr w:rsidR="004A0FE2" w:rsidSect="001649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271BD" w14:textId="77777777" w:rsidR="002046C5" w:rsidRDefault="002046C5" w:rsidP="006A2401">
      <w:r>
        <w:separator/>
      </w:r>
    </w:p>
  </w:endnote>
  <w:endnote w:type="continuationSeparator" w:id="0">
    <w:p w14:paraId="102C666F" w14:textId="77777777" w:rsidR="002046C5" w:rsidRDefault="002046C5" w:rsidP="006A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004A" w14:textId="77777777" w:rsidR="0035303A" w:rsidRDefault="00353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9996895"/>
      <w:docPartObj>
        <w:docPartGallery w:val="Page Numbers (Bottom of Page)"/>
        <w:docPartUnique/>
      </w:docPartObj>
    </w:sdtPr>
    <w:sdtEndPr>
      <w:rPr>
        <w:noProof/>
      </w:rPr>
    </w:sdtEndPr>
    <w:sdtContent>
      <w:p w14:paraId="5C0B246D" w14:textId="2518E4F2" w:rsidR="003D745C" w:rsidRDefault="003D74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7F0309" w14:textId="77777777" w:rsidR="004349A8" w:rsidRDefault="00434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F1C15" w14:textId="77777777" w:rsidR="0035303A" w:rsidRDefault="0035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04ED3" w14:textId="77777777" w:rsidR="002046C5" w:rsidRDefault="002046C5" w:rsidP="006A2401">
      <w:r>
        <w:separator/>
      </w:r>
    </w:p>
  </w:footnote>
  <w:footnote w:type="continuationSeparator" w:id="0">
    <w:p w14:paraId="40AA8DB2" w14:textId="77777777" w:rsidR="002046C5" w:rsidRDefault="002046C5" w:rsidP="006A2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7253D" w14:textId="77777777" w:rsidR="0035303A" w:rsidRDefault="00353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7947749"/>
      <w:docPartObj>
        <w:docPartGallery w:val="Page Numbers (Top of Page)"/>
        <w:docPartUnique/>
      </w:docPartObj>
    </w:sdtPr>
    <w:sdtEndPr>
      <w:rPr>
        <w:noProof/>
      </w:rPr>
    </w:sdtEndPr>
    <w:sdtContent>
      <w:p w14:paraId="3B7E655E" w14:textId="5601AA0C" w:rsidR="003D745C" w:rsidRDefault="003D74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AEFBD7" w14:textId="77777777" w:rsidR="00EB2E10" w:rsidRDefault="00EB2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6F91F" w14:textId="77777777" w:rsidR="0035303A" w:rsidRDefault="00353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06D"/>
    <w:rsid w:val="00014932"/>
    <w:rsid w:val="000318EB"/>
    <w:rsid w:val="00032081"/>
    <w:rsid w:val="00043A6B"/>
    <w:rsid w:val="000545B7"/>
    <w:rsid w:val="0005471D"/>
    <w:rsid w:val="00056539"/>
    <w:rsid w:val="00065CFC"/>
    <w:rsid w:val="000661D2"/>
    <w:rsid w:val="00084367"/>
    <w:rsid w:val="00085AA8"/>
    <w:rsid w:val="000868A5"/>
    <w:rsid w:val="00094C3C"/>
    <w:rsid w:val="00096362"/>
    <w:rsid w:val="000A305E"/>
    <w:rsid w:val="000C6171"/>
    <w:rsid w:val="000D5238"/>
    <w:rsid w:val="000D7B0D"/>
    <w:rsid w:val="000E1D55"/>
    <w:rsid w:val="000F1FC8"/>
    <w:rsid w:val="001039B1"/>
    <w:rsid w:val="001120FD"/>
    <w:rsid w:val="00123CDA"/>
    <w:rsid w:val="00132DD1"/>
    <w:rsid w:val="00136501"/>
    <w:rsid w:val="00136C34"/>
    <w:rsid w:val="00142AB0"/>
    <w:rsid w:val="00152983"/>
    <w:rsid w:val="00155563"/>
    <w:rsid w:val="001649D6"/>
    <w:rsid w:val="00166EAD"/>
    <w:rsid w:val="0019128D"/>
    <w:rsid w:val="00192385"/>
    <w:rsid w:val="0019603A"/>
    <w:rsid w:val="00197DF7"/>
    <w:rsid w:val="001A4370"/>
    <w:rsid w:val="001A65EA"/>
    <w:rsid w:val="001A76DC"/>
    <w:rsid w:val="001A7AD2"/>
    <w:rsid w:val="001D23DF"/>
    <w:rsid w:val="001D38B9"/>
    <w:rsid w:val="001D6AAC"/>
    <w:rsid w:val="001F0EF4"/>
    <w:rsid w:val="001F58B5"/>
    <w:rsid w:val="001F5ED7"/>
    <w:rsid w:val="002046C5"/>
    <w:rsid w:val="00236EAA"/>
    <w:rsid w:val="0025277D"/>
    <w:rsid w:val="00267AC5"/>
    <w:rsid w:val="002A1BD2"/>
    <w:rsid w:val="002A5EE9"/>
    <w:rsid w:val="002A71F7"/>
    <w:rsid w:val="002D2765"/>
    <w:rsid w:val="002E0EC4"/>
    <w:rsid w:val="002E5EC8"/>
    <w:rsid w:val="002E6CFB"/>
    <w:rsid w:val="00301429"/>
    <w:rsid w:val="00305D2D"/>
    <w:rsid w:val="003271C2"/>
    <w:rsid w:val="00334AAC"/>
    <w:rsid w:val="003403EE"/>
    <w:rsid w:val="0035303A"/>
    <w:rsid w:val="003533B1"/>
    <w:rsid w:val="00355FB6"/>
    <w:rsid w:val="0036101C"/>
    <w:rsid w:val="00365DEE"/>
    <w:rsid w:val="00373876"/>
    <w:rsid w:val="003A616C"/>
    <w:rsid w:val="003B050F"/>
    <w:rsid w:val="003B54AF"/>
    <w:rsid w:val="003B77D6"/>
    <w:rsid w:val="003D2CC8"/>
    <w:rsid w:val="003D703B"/>
    <w:rsid w:val="003D745C"/>
    <w:rsid w:val="003E28F3"/>
    <w:rsid w:val="003E48C8"/>
    <w:rsid w:val="003F490D"/>
    <w:rsid w:val="003F5AC2"/>
    <w:rsid w:val="003F6B26"/>
    <w:rsid w:val="00403E82"/>
    <w:rsid w:val="00422687"/>
    <w:rsid w:val="00424F06"/>
    <w:rsid w:val="004349A8"/>
    <w:rsid w:val="0043704B"/>
    <w:rsid w:val="00446D1D"/>
    <w:rsid w:val="00455DD8"/>
    <w:rsid w:val="00465F8F"/>
    <w:rsid w:val="0046694C"/>
    <w:rsid w:val="0047013A"/>
    <w:rsid w:val="0047350A"/>
    <w:rsid w:val="004776D6"/>
    <w:rsid w:val="0048325A"/>
    <w:rsid w:val="00497FAF"/>
    <w:rsid w:val="004A0A7C"/>
    <w:rsid w:val="004A0FE2"/>
    <w:rsid w:val="004A26FF"/>
    <w:rsid w:val="004A3638"/>
    <w:rsid w:val="004B1C72"/>
    <w:rsid w:val="004B4713"/>
    <w:rsid w:val="004C533B"/>
    <w:rsid w:val="004D5966"/>
    <w:rsid w:val="004D7D97"/>
    <w:rsid w:val="004E3B11"/>
    <w:rsid w:val="004E4DBD"/>
    <w:rsid w:val="00510E09"/>
    <w:rsid w:val="005240AE"/>
    <w:rsid w:val="00537983"/>
    <w:rsid w:val="005434B3"/>
    <w:rsid w:val="00560895"/>
    <w:rsid w:val="00564F00"/>
    <w:rsid w:val="00567441"/>
    <w:rsid w:val="00590E30"/>
    <w:rsid w:val="00594A18"/>
    <w:rsid w:val="005B577E"/>
    <w:rsid w:val="005B655B"/>
    <w:rsid w:val="005C0BEE"/>
    <w:rsid w:val="005D0D68"/>
    <w:rsid w:val="005D1802"/>
    <w:rsid w:val="005D5094"/>
    <w:rsid w:val="005E2061"/>
    <w:rsid w:val="005F09A8"/>
    <w:rsid w:val="005F36B5"/>
    <w:rsid w:val="005F435C"/>
    <w:rsid w:val="00617990"/>
    <w:rsid w:val="00630F4B"/>
    <w:rsid w:val="006333CE"/>
    <w:rsid w:val="006451EA"/>
    <w:rsid w:val="006562BB"/>
    <w:rsid w:val="006676A5"/>
    <w:rsid w:val="006878C6"/>
    <w:rsid w:val="006956DC"/>
    <w:rsid w:val="006A1ACA"/>
    <w:rsid w:val="006A2401"/>
    <w:rsid w:val="006D0113"/>
    <w:rsid w:val="006D2FE4"/>
    <w:rsid w:val="006D5A19"/>
    <w:rsid w:val="006E3E74"/>
    <w:rsid w:val="006E7BF5"/>
    <w:rsid w:val="0071268E"/>
    <w:rsid w:val="007268E8"/>
    <w:rsid w:val="00735196"/>
    <w:rsid w:val="0073766C"/>
    <w:rsid w:val="00741883"/>
    <w:rsid w:val="00743776"/>
    <w:rsid w:val="007478D6"/>
    <w:rsid w:val="0075522B"/>
    <w:rsid w:val="00763CDF"/>
    <w:rsid w:val="00765811"/>
    <w:rsid w:val="00785152"/>
    <w:rsid w:val="0079665C"/>
    <w:rsid w:val="00796DEB"/>
    <w:rsid w:val="007A3A76"/>
    <w:rsid w:val="007C4CEA"/>
    <w:rsid w:val="007D61FF"/>
    <w:rsid w:val="007D7FFB"/>
    <w:rsid w:val="007F075E"/>
    <w:rsid w:val="00814150"/>
    <w:rsid w:val="00882CF7"/>
    <w:rsid w:val="008854E8"/>
    <w:rsid w:val="00887227"/>
    <w:rsid w:val="00896B07"/>
    <w:rsid w:val="00896E08"/>
    <w:rsid w:val="008A41BA"/>
    <w:rsid w:val="008B454D"/>
    <w:rsid w:val="008C4B9C"/>
    <w:rsid w:val="008D1FF4"/>
    <w:rsid w:val="008D4ACB"/>
    <w:rsid w:val="008D7B25"/>
    <w:rsid w:val="008F51D2"/>
    <w:rsid w:val="009222FE"/>
    <w:rsid w:val="0095206D"/>
    <w:rsid w:val="0096359B"/>
    <w:rsid w:val="00966A91"/>
    <w:rsid w:val="00975DD0"/>
    <w:rsid w:val="009817AE"/>
    <w:rsid w:val="00981A5C"/>
    <w:rsid w:val="00982DD2"/>
    <w:rsid w:val="00986844"/>
    <w:rsid w:val="00990DC5"/>
    <w:rsid w:val="00993F4C"/>
    <w:rsid w:val="0099626A"/>
    <w:rsid w:val="009B5E41"/>
    <w:rsid w:val="009B605B"/>
    <w:rsid w:val="009C200B"/>
    <w:rsid w:val="009F0667"/>
    <w:rsid w:val="00A0407D"/>
    <w:rsid w:val="00A0481B"/>
    <w:rsid w:val="00A06CC8"/>
    <w:rsid w:val="00A25D94"/>
    <w:rsid w:val="00A32150"/>
    <w:rsid w:val="00A3523B"/>
    <w:rsid w:val="00A35FF6"/>
    <w:rsid w:val="00A367ED"/>
    <w:rsid w:val="00A54263"/>
    <w:rsid w:val="00A75F24"/>
    <w:rsid w:val="00A90479"/>
    <w:rsid w:val="00AA4193"/>
    <w:rsid w:val="00AA4F5A"/>
    <w:rsid w:val="00AB0180"/>
    <w:rsid w:val="00AE2DB6"/>
    <w:rsid w:val="00AF0738"/>
    <w:rsid w:val="00AF1516"/>
    <w:rsid w:val="00B168A0"/>
    <w:rsid w:val="00B208AF"/>
    <w:rsid w:val="00B236AC"/>
    <w:rsid w:val="00B34C58"/>
    <w:rsid w:val="00B36087"/>
    <w:rsid w:val="00B36FDB"/>
    <w:rsid w:val="00B57EC4"/>
    <w:rsid w:val="00B76120"/>
    <w:rsid w:val="00B820DA"/>
    <w:rsid w:val="00B90F55"/>
    <w:rsid w:val="00B974CC"/>
    <w:rsid w:val="00BB11A6"/>
    <w:rsid w:val="00BD3BD9"/>
    <w:rsid w:val="00BD41D9"/>
    <w:rsid w:val="00BE47E1"/>
    <w:rsid w:val="00BF3CCB"/>
    <w:rsid w:val="00C0129F"/>
    <w:rsid w:val="00C0187F"/>
    <w:rsid w:val="00C06FE9"/>
    <w:rsid w:val="00C357AF"/>
    <w:rsid w:val="00C42850"/>
    <w:rsid w:val="00C47261"/>
    <w:rsid w:val="00C52001"/>
    <w:rsid w:val="00C56AD4"/>
    <w:rsid w:val="00C616EE"/>
    <w:rsid w:val="00C643A9"/>
    <w:rsid w:val="00C65EBA"/>
    <w:rsid w:val="00C70ECB"/>
    <w:rsid w:val="00C85719"/>
    <w:rsid w:val="00C90E1E"/>
    <w:rsid w:val="00C9362A"/>
    <w:rsid w:val="00C9609E"/>
    <w:rsid w:val="00C97D0B"/>
    <w:rsid w:val="00CA1752"/>
    <w:rsid w:val="00CA1D93"/>
    <w:rsid w:val="00CA41E1"/>
    <w:rsid w:val="00CB1355"/>
    <w:rsid w:val="00CB22A2"/>
    <w:rsid w:val="00CD5F05"/>
    <w:rsid w:val="00CE0271"/>
    <w:rsid w:val="00CE704E"/>
    <w:rsid w:val="00D03C19"/>
    <w:rsid w:val="00D32EB6"/>
    <w:rsid w:val="00D4643D"/>
    <w:rsid w:val="00D475A4"/>
    <w:rsid w:val="00D57AA7"/>
    <w:rsid w:val="00D61772"/>
    <w:rsid w:val="00D80F26"/>
    <w:rsid w:val="00DA2EF8"/>
    <w:rsid w:val="00DA31E6"/>
    <w:rsid w:val="00DB1C8E"/>
    <w:rsid w:val="00DD497E"/>
    <w:rsid w:val="00DE47E6"/>
    <w:rsid w:val="00DE5670"/>
    <w:rsid w:val="00E01E3F"/>
    <w:rsid w:val="00E04988"/>
    <w:rsid w:val="00E05447"/>
    <w:rsid w:val="00E33D55"/>
    <w:rsid w:val="00E437EC"/>
    <w:rsid w:val="00E44DF7"/>
    <w:rsid w:val="00E60EA9"/>
    <w:rsid w:val="00E62491"/>
    <w:rsid w:val="00E6608B"/>
    <w:rsid w:val="00E66A8F"/>
    <w:rsid w:val="00E725E5"/>
    <w:rsid w:val="00E828D7"/>
    <w:rsid w:val="00E84140"/>
    <w:rsid w:val="00E918F0"/>
    <w:rsid w:val="00E977DC"/>
    <w:rsid w:val="00EA005D"/>
    <w:rsid w:val="00EA6369"/>
    <w:rsid w:val="00EB2E10"/>
    <w:rsid w:val="00EC7981"/>
    <w:rsid w:val="00ED009D"/>
    <w:rsid w:val="00ED6B06"/>
    <w:rsid w:val="00ED744D"/>
    <w:rsid w:val="00EF2EAA"/>
    <w:rsid w:val="00EF4FC3"/>
    <w:rsid w:val="00EF615B"/>
    <w:rsid w:val="00EF79BE"/>
    <w:rsid w:val="00F040A0"/>
    <w:rsid w:val="00F046FC"/>
    <w:rsid w:val="00F26CEB"/>
    <w:rsid w:val="00F448BF"/>
    <w:rsid w:val="00F44A6B"/>
    <w:rsid w:val="00F52765"/>
    <w:rsid w:val="00F539E7"/>
    <w:rsid w:val="00F56382"/>
    <w:rsid w:val="00F60DF5"/>
    <w:rsid w:val="00F91F1E"/>
    <w:rsid w:val="00F92075"/>
    <w:rsid w:val="00FA06CA"/>
    <w:rsid w:val="00FA176A"/>
    <w:rsid w:val="00FA44C3"/>
    <w:rsid w:val="00FA5EDC"/>
    <w:rsid w:val="00FC30AB"/>
    <w:rsid w:val="00FD4B95"/>
    <w:rsid w:val="00FD4FD6"/>
    <w:rsid w:val="00FF0BD1"/>
    <w:rsid w:val="00FF0DE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EE21FD"/>
  <w15:docId w15:val="{6F08EB37-472C-4E43-BC5A-EB3146D0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401"/>
    <w:pPr>
      <w:tabs>
        <w:tab w:val="center" w:pos="4680"/>
        <w:tab w:val="right" w:pos="9360"/>
      </w:tabs>
    </w:pPr>
  </w:style>
  <w:style w:type="character" w:customStyle="1" w:styleId="HeaderChar">
    <w:name w:val="Header Char"/>
    <w:basedOn w:val="DefaultParagraphFont"/>
    <w:link w:val="Header"/>
    <w:uiPriority w:val="99"/>
    <w:rsid w:val="006A24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401"/>
    <w:pPr>
      <w:tabs>
        <w:tab w:val="center" w:pos="4680"/>
        <w:tab w:val="right" w:pos="9360"/>
      </w:tabs>
    </w:pPr>
  </w:style>
  <w:style w:type="character" w:customStyle="1" w:styleId="FooterChar">
    <w:name w:val="Footer Char"/>
    <w:basedOn w:val="DefaultParagraphFont"/>
    <w:link w:val="Footer"/>
    <w:uiPriority w:val="99"/>
    <w:rsid w:val="006A24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6CA"/>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A13AC-77D8-4F9B-B546-9C6A3B4F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dad5</dc:creator>
  <cp:lastModifiedBy>Heitgerd, Janet (CDC/DDID/NCHHSTP/DHPIRS)</cp:lastModifiedBy>
  <cp:revision>6</cp:revision>
  <cp:lastPrinted>2018-06-18T20:15:00Z</cp:lastPrinted>
  <dcterms:created xsi:type="dcterms:W3CDTF">2021-03-16T12:45:00Z</dcterms:created>
  <dcterms:modified xsi:type="dcterms:W3CDTF">2021-03-16T18:29:00Z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2021-03-16T12:31:32Z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f44631a4-eae8-4aa3-9e40-a86fb5b65c95</vt:lpwstr>
  </property>
  <property fmtid="{D5CDD505-2E9C-101B-9397-08002B2CF9AE}" pid="8" name="MSIP_Label_8af03ff0-41c5-4c41-b55e-fabb8fae94be_ContentBits">
    <vt:lpwstr>0</vt:lpwstr>
  </property>
</Properties>
</file>