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CEE" w:rsidP="00A12917" w14:paraId="214C4331" w14:textId="77777777">
      <w:bookmarkStart w:id="0" w:name="_Toc473880015"/>
    </w:p>
    <w:bookmarkEnd w:id="0"/>
    <w:p w:rsidR="00352CEE" w:rsidP="00A12917" w14:paraId="214C4332" w14:textId="77777777"/>
    <w:p w:rsidR="6C2D6B1D" w:rsidRPr="00F94CAD" w:rsidP="0843C97A" w14:paraId="51584257" w14:textId="4CBD1087">
      <w:pPr>
        <w:pStyle w:val="Heading2"/>
        <w:rPr>
          <w:rFonts w:eastAsia="Times New Roman" w:asciiTheme="majorHAnsi" w:hAnsiTheme="majorHAnsi" w:cs="Times New Roman"/>
          <w:bCs/>
          <w:color w:val="000000" w:themeColor="text1"/>
        </w:rPr>
      </w:pPr>
      <w:r w:rsidRPr="00F94CAD">
        <w:rPr>
          <w:rFonts w:eastAsia="Times New Roman" w:asciiTheme="majorHAnsi" w:hAnsiTheme="majorHAnsi" w:cs="Times New Roman"/>
          <w:bCs/>
          <w:color w:val="000000" w:themeColor="text1"/>
        </w:rPr>
        <w:t xml:space="preserve">Use and Acceptability of the </w:t>
      </w:r>
    </w:p>
    <w:p w:rsidR="6C2D6B1D" w:rsidRPr="00F94CAD" w:rsidP="1FC9F071" w14:paraId="73AA3099" w14:textId="1FA5F1FF">
      <w:pPr>
        <w:pStyle w:val="Heading2"/>
        <w:rPr>
          <w:rFonts w:eastAsia="Times New Roman" w:asciiTheme="majorHAnsi" w:hAnsiTheme="majorHAnsi" w:cs="Times New Roman"/>
          <w:color w:val="000000" w:themeColor="text1"/>
        </w:rPr>
      </w:pPr>
      <w:r w:rsidRPr="00F94CAD">
        <w:rPr>
          <w:rFonts w:eastAsia="Times New Roman" w:asciiTheme="majorHAnsi" w:hAnsiTheme="majorHAnsi" w:cs="Times New Roman"/>
          <w:color w:val="000000" w:themeColor="text1"/>
        </w:rPr>
        <w:t>Model Aquatic Health Code</w:t>
      </w:r>
      <w:r w:rsidRPr="00F94CAD" w:rsidR="2644F2A9">
        <w:rPr>
          <w:rFonts w:eastAsia="Times New Roman" w:asciiTheme="majorHAnsi" w:hAnsiTheme="majorHAnsi" w:cs="Times New Roman"/>
          <w:color w:val="000000" w:themeColor="text1"/>
        </w:rPr>
        <w:t xml:space="preserve"> (2024)</w:t>
      </w:r>
    </w:p>
    <w:p w:rsidR="0843C97A" w:rsidRPr="00F94CAD" w:rsidP="0843C97A" w14:paraId="2333AFEB" w14:textId="6137B159">
      <w:pPr>
        <w:spacing w:after="0" w:line="240" w:lineRule="auto"/>
        <w:jc w:val="center"/>
        <w:rPr>
          <w:rFonts w:eastAsia="Times New Roman" w:asciiTheme="majorHAnsi" w:hAnsiTheme="majorHAnsi" w:cs="Times New Roman"/>
          <w:color w:val="000000" w:themeColor="text1"/>
          <w:szCs w:val="24"/>
        </w:rPr>
      </w:pPr>
    </w:p>
    <w:p w:rsidR="00820C30" w:rsidRPr="005C47FA" w:rsidP="00820C30" w14:paraId="31F92A98" w14:textId="77777777">
      <w:pPr>
        <w:pStyle w:val="Heading3"/>
        <w:rPr>
          <w:rFonts w:asciiTheme="majorHAnsi" w:hAnsiTheme="majorHAnsi"/>
        </w:rPr>
      </w:pPr>
      <w:r>
        <w:rPr>
          <w:rFonts w:asciiTheme="majorHAnsi" w:hAnsiTheme="majorHAnsi"/>
        </w:rPr>
        <w:t>STLT Generic Information Collection Request</w:t>
      </w:r>
      <w:r w:rsidRPr="005C47FA">
        <w:rPr>
          <w:rFonts w:asciiTheme="majorHAnsi" w:hAnsiTheme="majorHAnsi"/>
        </w:rPr>
        <w:t xml:space="preserve"> </w:t>
      </w:r>
    </w:p>
    <w:p w:rsidR="00820C30" w:rsidRPr="005C47FA" w:rsidP="00820C30" w14:paraId="3EE3C72F" w14:textId="77777777">
      <w:pPr>
        <w:pStyle w:val="Heading3"/>
        <w:rPr>
          <w:rFonts w:asciiTheme="majorHAnsi" w:hAnsiTheme="majorHAnsi"/>
        </w:rPr>
      </w:pPr>
      <w:r w:rsidRPr="005C47FA">
        <w:rPr>
          <w:rFonts w:asciiTheme="majorHAnsi" w:hAnsiTheme="majorHAnsi"/>
        </w:rPr>
        <w:t>OMB No. 0920-0879</w:t>
      </w:r>
    </w:p>
    <w:p w:rsidR="6C2D6B1D" w:rsidRPr="00F94CAD" w:rsidP="0843C97A" w14:paraId="2294EDE7" w14:textId="621F13B3">
      <w:pPr>
        <w:pStyle w:val="Heading3"/>
        <w:rPr>
          <w:rFonts w:eastAsia="Times New Roman" w:asciiTheme="majorHAnsi" w:hAnsiTheme="majorHAnsi" w:cs="Times New Roman"/>
          <w:color w:val="000000" w:themeColor="text1"/>
        </w:rPr>
      </w:pPr>
    </w:p>
    <w:p w:rsidR="0843C97A" w:rsidRPr="00F94CAD" w:rsidP="0843C97A" w14:paraId="34E09463" w14:textId="1EAAA57C">
      <w:pPr>
        <w:rPr>
          <w:rFonts w:asciiTheme="majorHAnsi" w:hAnsiTheme="majorHAnsi"/>
        </w:rPr>
      </w:pPr>
    </w:p>
    <w:p w:rsidR="00352CEE" w:rsidRPr="00F94CAD" w:rsidP="00352CEE" w14:paraId="214C4336" w14:textId="77777777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6C2D6B1D" w:rsidRPr="00F94CAD" w:rsidP="0843C97A" w14:paraId="099CC32A" w14:textId="0AC5845E">
      <w:pPr>
        <w:pStyle w:val="Heading4"/>
        <w:rPr>
          <w:rFonts w:asciiTheme="majorHAnsi" w:hAnsiTheme="majorHAnsi"/>
        </w:rPr>
      </w:pPr>
      <w:r w:rsidRPr="00F94CAD">
        <w:rPr>
          <w:rFonts w:asciiTheme="majorHAnsi" w:hAnsiTheme="majorHAnsi"/>
        </w:rPr>
        <w:t>Ju</w:t>
      </w:r>
      <w:r w:rsidR="00736162">
        <w:rPr>
          <w:rFonts w:asciiTheme="majorHAnsi" w:hAnsiTheme="majorHAnsi"/>
        </w:rPr>
        <w:t>ly</w:t>
      </w:r>
      <w:r w:rsidRPr="00F94CAD">
        <w:rPr>
          <w:rFonts w:asciiTheme="majorHAnsi" w:hAnsiTheme="majorHAnsi"/>
        </w:rPr>
        <w:t xml:space="preserve"> </w:t>
      </w:r>
      <w:r w:rsidRPr="00F94CAD" w:rsidR="00E93FBC">
        <w:rPr>
          <w:rFonts w:asciiTheme="majorHAnsi" w:hAnsiTheme="majorHAnsi"/>
        </w:rPr>
        <w:t>2</w:t>
      </w:r>
      <w:r w:rsidR="00736162">
        <w:rPr>
          <w:rFonts w:asciiTheme="majorHAnsi" w:hAnsiTheme="majorHAnsi"/>
        </w:rPr>
        <w:t>3</w:t>
      </w:r>
      <w:r w:rsidRPr="00F94CAD" w:rsidR="00E93FBC">
        <w:rPr>
          <w:rFonts w:asciiTheme="majorHAnsi" w:hAnsiTheme="majorHAnsi"/>
        </w:rPr>
        <w:t xml:space="preserve">, </w:t>
      </w:r>
      <w:r w:rsidRPr="00F94CAD">
        <w:rPr>
          <w:rFonts w:asciiTheme="majorHAnsi" w:hAnsiTheme="majorHAnsi"/>
        </w:rPr>
        <w:t>2024</w:t>
      </w:r>
    </w:p>
    <w:p w:rsidR="00352CEE" w:rsidRPr="00F94CAD" w:rsidP="00A12917" w14:paraId="214C4338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39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3A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3B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3C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3D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3E" w14:textId="77777777">
      <w:pPr>
        <w:pStyle w:val="NoSpacing"/>
        <w:rPr>
          <w:rFonts w:asciiTheme="majorHAnsi" w:hAnsiTheme="majorHAnsi"/>
        </w:rPr>
      </w:pPr>
    </w:p>
    <w:p w:rsidR="00352CEE" w:rsidRPr="00F94CAD" w:rsidP="00352CEE" w14:paraId="214C433F" w14:textId="77777777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352CEE" w:rsidRPr="004D2A31" w:rsidP="00352CEE" w14:paraId="214C4340" w14:textId="09330147">
      <w:pPr>
        <w:pStyle w:val="Heading4"/>
        <w:rPr>
          <w:rFonts w:asciiTheme="majorHAnsi" w:hAnsiTheme="majorHAnsi"/>
          <w:sz w:val="28"/>
          <w:szCs w:val="28"/>
        </w:rPr>
      </w:pPr>
      <w:r w:rsidRPr="004D2A31">
        <w:rPr>
          <w:rFonts w:asciiTheme="majorHAnsi" w:hAnsiTheme="majorHAnsi"/>
          <w:sz w:val="28"/>
          <w:szCs w:val="28"/>
        </w:rPr>
        <w:t>Supporting Statement</w:t>
      </w:r>
      <w:r w:rsidR="00820C30">
        <w:rPr>
          <w:rFonts w:asciiTheme="majorHAnsi" w:hAnsiTheme="majorHAnsi"/>
          <w:sz w:val="28"/>
          <w:szCs w:val="28"/>
        </w:rPr>
        <w:t xml:space="preserve"> - Section</w:t>
      </w:r>
      <w:r w:rsidRPr="004D2A31">
        <w:rPr>
          <w:rFonts w:asciiTheme="majorHAnsi" w:hAnsiTheme="majorHAnsi"/>
          <w:sz w:val="28"/>
          <w:szCs w:val="28"/>
        </w:rPr>
        <w:t xml:space="preserve"> B</w:t>
      </w:r>
    </w:p>
    <w:p w:rsidR="00352CEE" w:rsidRPr="00F94CAD" w:rsidP="00352CEE" w14:paraId="214C4341" w14:textId="77777777">
      <w:pPr>
        <w:spacing w:after="0" w:line="240" w:lineRule="auto"/>
        <w:rPr>
          <w:rFonts w:asciiTheme="majorHAnsi" w:hAnsiTheme="majorHAnsi"/>
          <w:b/>
        </w:rPr>
      </w:pPr>
    </w:p>
    <w:p w:rsidR="00352CEE" w:rsidRPr="00F94CAD" w:rsidP="00A12917" w14:paraId="214C4342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43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44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45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46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47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48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49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4A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4B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4C" w14:textId="77777777">
      <w:pPr>
        <w:pStyle w:val="NoSpacing"/>
        <w:rPr>
          <w:rFonts w:asciiTheme="majorHAnsi" w:hAnsiTheme="majorHAnsi"/>
        </w:rPr>
      </w:pPr>
    </w:p>
    <w:p w:rsidR="00352CEE" w:rsidRPr="00F94CAD" w:rsidP="00A12917" w14:paraId="214C4352" w14:textId="6505737E">
      <w:pPr>
        <w:pStyle w:val="NoSpacing"/>
        <w:rPr>
          <w:rFonts w:asciiTheme="majorHAnsi" w:hAnsiTheme="majorHAnsi"/>
        </w:rPr>
      </w:pPr>
    </w:p>
    <w:p w:rsidR="0843C97A" w:rsidRPr="00F94CAD" w:rsidP="0843C97A" w14:paraId="1CEC8C70" w14:textId="6B9329B5">
      <w:pPr>
        <w:pStyle w:val="NoSpacing"/>
        <w:rPr>
          <w:rFonts w:asciiTheme="majorHAnsi" w:hAnsiTheme="majorHAnsi"/>
        </w:rPr>
      </w:pPr>
    </w:p>
    <w:p w:rsidR="00352CEE" w:rsidRPr="00F94CAD" w:rsidP="00352CEE" w14:paraId="214C4353" w14:textId="77777777">
      <w:pPr>
        <w:spacing w:after="0" w:line="240" w:lineRule="auto"/>
        <w:rPr>
          <w:rFonts w:asciiTheme="majorHAnsi" w:hAnsiTheme="majorHAnsi"/>
          <w:b/>
        </w:rPr>
      </w:pPr>
    </w:p>
    <w:p w:rsidR="00E86B29" w:rsidRPr="00F94CAD" w:rsidP="00E86B29" w14:paraId="272FB245" w14:textId="77777777">
      <w:pPr>
        <w:pStyle w:val="NoSpacing"/>
        <w:rPr>
          <w:rFonts w:asciiTheme="majorHAnsi" w:hAnsiTheme="majorHAnsi"/>
          <w:b/>
        </w:rPr>
      </w:pPr>
      <w:r w:rsidRPr="00F94CAD">
        <w:rPr>
          <w:rFonts w:asciiTheme="majorHAnsi" w:hAnsiTheme="majorHAnsi"/>
          <w:b/>
        </w:rPr>
        <w:t xml:space="preserve">Contact: </w:t>
      </w:r>
    </w:p>
    <w:p w:rsidR="00E86B29" w:rsidRPr="00F94CAD" w:rsidP="00E86B29" w14:paraId="6BD6D1E9" w14:textId="6F434DF6">
      <w:pPr>
        <w:pStyle w:val="NoSpacing"/>
        <w:rPr>
          <w:rFonts w:asciiTheme="majorHAnsi" w:hAnsiTheme="majorHAnsi"/>
        </w:rPr>
      </w:pPr>
      <w:r w:rsidRPr="00F94CAD">
        <w:rPr>
          <w:rFonts w:asciiTheme="majorHAnsi" w:hAnsiTheme="majorHAnsi"/>
        </w:rPr>
        <w:t>Rudith Vice</w:t>
      </w:r>
    </w:p>
    <w:p w:rsidR="00E86B29" w:rsidRPr="00F94CAD" w:rsidP="00E86B29" w14:paraId="2B3FD779" w14:textId="77777777">
      <w:pPr>
        <w:pStyle w:val="NoSpacing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National Center for Emerging and Zoonotic Infectious Diseases </w:t>
      </w:r>
    </w:p>
    <w:p w:rsidR="00E86B29" w:rsidRPr="00F94CAD" w:rsidP="00E86B29" w14:paraId="4B3A124D" w14:textId="77777777">
      <w:pPr>
        <w:pStyle w:val="NoSpacing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Centers for Disease Control and Prevention </w:t>
      </w:r>
    </w:p>
    <w:p w:rsidR="00E86B29" w:rsidRPr="00F94CAD" w:rsidP="00E86B29" w14:paraId="0DDCE98B" w14:textId="77777777">
      <w:pPr>
        <w:pStyle w:val="NoSpacing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1600 Clifton Road, NE </w:t>
      </w:r>
    </w:p>
    <w:p w:rsidR="00E86B29" w:rsidRPr="00F94CAD" w:rsidP="00E86B29" w14:paraId="6EF83D9A" w14:textId="77777777">
      <w:pPr>
        <w:pStyle w:val="NoSpacing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Atlanta, Georgia 30333 </w:t>
      </w:r>
    </w:p>
    <w:p w:rsidR="00E86B29" w:rsidRPr="00F94CAD" w:rsidP="00E86B29" w14:paraId="4460416B" w14:textId="600E2D4D">
      <w:pPr>
        <w:pStyle w:val="NoSpacing"/>
        <w:rPr>
          <w:rFonts w:asciiTheme="majorHAnsi" w:hAnsiTheme="majorHAnsi"/>
        </w:rPr>
      </w:pPr>
      <w:r w:rsidRPr="00F94CAD">
        <w:rPr>
          <w:rFonts w:asciiTheme="majorHAnsi" w:hAnsiTheme="majorHAnsi"/>
        </w:rPr>
        <w:t>Phone: (</w:t>
      </w:r>
      <w:r w:rsidRPr="00F94CAD" w:rsidR="00DB1FC0">
        <w:rPr>
          <w:rFonts w:asciiTheme="majorHAnsi" w:hAnsiTheme="majorHAnsi"/>
        </w:rPr>
        <w:t>404) 718-7292</w:t>
      </w:r>
    </w:p>
    <w:p w:rsidR="00352CEE" w:rsidRPr="00F94CAD" w:rsidP="00E86B29" w14:paraId="214C435B" w14:textId="0C9B63FC">
      <w:pPr>
        <w:pStyle w:val="Subtitle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Email: </w:t>
      </w:r>
      <w:hyperlink r:id="rId8" w:history="1">
        <w:r w:rsidRPr="00F94CAD" w:rsidR="00DB1FC0">
          <w:rPr>
            <w:rStyle w:val="Hyperlink"/>
            <w:rFonts w:asciiTheme="majorHAnsi" w:hAnsiTheme="majorHAnsi"/>
          </w:rPr>
          <w:t>nhr9@cdc.gov</w:t>
        </w:r>
      </w:hyperlink>
      <w:r w:rsidRPr="00F94CAD" w:rsidR="00DB1FC0">
        <w:rPr>
          <w:rStyle w:val="Hyperlink"/>
          <w:rFonts w:asciiTheme="majorHAnsi" w:hAnsiTheme="majorHAnsi"/>
        </w:rPr>
        <w:t xml:space="preserve"> </w:t>
      </w:r>
      <w:r w:rsidRPr="00F94CAD">
        <w:rPr>
          <w:rFonts w:asciiTheme="majorHAnsi" w:hAnsiTheme="majorHAnsi"/>
        </w:rPr>
        <w:br w:type="page"/>
      </w:r>
    </w:p>
    <w:sdt>
      <w:sdtPr>
        <w:rPr>
          <w:rFonts w:asciiTheme="majorHAnsi" w:hAnsiTheme="majorHAnsi"/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:rsidR="00352CEE" w:rsidRPr="00F94CAD" w:rsidP="00352CEE" w14:paraId="214C435C" w14:textId="77777777">
          <w:pPr>
            <w:pStyle w:val="Heading4"/>
            <w:rPr>
              <w:rFonts w:asciiTheme="majorHAnsi" w:hAnsiTheme="majorHAnsi"/>
              <w:sz w:val="28"/>
              <w:szCs w:val="28"/>
            </w:rPr>
          </w:pPr>
          <w:r w:rsidRPr="00F94CAD">
            <w:rPr>
              <w:rFonts w:asciiTheme="majorHAnsi" w:hAnsiTheme="majorHAnsi"/>
              <w:sz w:val="28"/>
              <w:szCs w:val="28"/>
            </w:rPr>
            <w:t>Table of Contents</w:t>
          </w:r>
        </w:p>
        <w:p w:rsidR="00352CEE" w:rsidRPr="00F94CAD" w:rsidP="00352CEE" w14:paraId="214C435D" w14:textId="77777777">
          <w:pPr>
            <w:pStyle w:val="TOC2"/>
            <w:tabs>
              <w:tab w:val="right" w:leader="dot" w:pos="10070"/>
            </w:tabs>
            <w:rPr>
              <w:rFonts w:asciiTheme="majorHAnsi" w:hAnsiTheme="majorHAnsi"/>
              <w:noProof/>
            </w:rPr>
          </w:pPr>
          <w:r w:rsidRPr="00F94CAD">
            <w:rPr>
              <w:rFonts w:asciiTheme="majorHAnsi" w:hAnsiTheme="majorHAnsi"/>
            </w:rPr>
            <w:fldChar w:fldCharType="begin"/>
          </w:r>
          <w:r w:rsidRPr="00F94CAD">
            <w:rPr>
              <w:rFonts w:asciiTheme="majorHAnsi" w:hAnsiTheme="majorHAnsi"/>
            </w:rPr>
            <w:instrText xml:space="preserve"> TOC \o "1-3" \h \z \u </w:instrText>
          </w:r>
          <w:r w:rsidRPr="00F94CAD">
            <w:rPr>
              <w:rFonts w:asciiTheme="majorHAnsi" w:hAnsiTheme="majorHAnsi"/>
            </w:rPr>
            <w:fldChar w:fldCharType="separate"/>
          </w:r>
        </w:p>
        <w:p w:rsidR="00352CEE" w:rsidRPr="00B976CF" w14:paraId="214C435E" w14:textId="30F4E368">
          <w:pPr>
            <w:pStyle w:val="TOC1"/>
            <w:tabs>
              <w:tab w:val="left" w:pos="480"/>
              <w:tab w:val="right" w:leader="dot" w:pos="10070"/>
            </w:tabs>
            <w:rPr>
              <w:rFonts w:asciiTheme="majorHAnsi" w:eastAsiaTheme="minorEastAsia" w:hAnsiTheme="majorHAnsi"/>
              <w:noProof/>
              <w:sz w:val="20"/>
              <w:szCs w:val="20"/>
            </w:rPr>
          </w:pPr>
          <w:hyperlink w:anchor="_Toc473882440" w:history="1">
            <w:r w:rsidRPr="00B976CF">
              <w:rPr>
                <w:rStyle w:val="Hyperlink"/>
                <w:rFonts w:asciiTheme="majorHAnsi" w:hAnsiTheme="majorHAnsi"/>
                <w:noProof/>
                <w:sz w:val="22"/>
                <w:szCs w:val="20"/>
              </w:rPr>
              <w:t>1.</w:t>
            </w:r>
            <w:r w:rsidRPr="00B976CF">
              <w:rPr>
                <w:rFonts w:asciiTheme="majorHAnsi" w:eastAsiaTheme="minorEastAsia" w:hAnsiTheme="majorHAnsi"/>
                <w:noProof/>
                <w:sz w:val="20"/>
                <w:szCs w:val="20"/>
              </w:rPr>
              <w:tab/>
            </w:r>
            <w:r w:rsidRPr="00B976CF">
              <w:rPr>
                <w:rStyle w:val="Hyperlink"/>
                <w:rFonts w:asciiTheme="majorHAnsi" w:hAnsiTheme="majorHAnsi"/>
                <w:noProof/>
                <w:sz w:val="22"/>
                <w:szCs w:val="20"/>
              </w:rPr>
              <w:t>Respondent Universe and Sampling Methods</w: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tab/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begin"/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instrText xml:space="preserve"> PAGEREF _Toc473882440 \h </w:instrTex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separate"/>
            </w:r>
            <w:r w:rsidRPr="00B976CF" w:rsidR="001A71FB">
              <w:rPr>
                <w:rFonts w:asciiTheme="majorHAnsi" w:hAnsiTheme="majorHAnsi"/>
                <w:noProof/>
                <w:webHidden/>
                <w:sz w:val="22"/>
                <w:szCs w:val="20"/>
              </w:rPr>
              <w:t>2</w: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end"/>
            </w:r>
          </w:hyperlink>
        </w:p>
        <w:p w:rsidR="00352CEE" w:rsidRPr="00B976CF" w14:paraId="214C435F" w14:textId="521F6C85">
          <w:pPr>
            <w:pStyle w:val="TOC1"/>
            <w:tabs>
              <w:tab w:val="left" w:pos="480"/>
              <w:tab w:val="right" w:leader="dot" w:pos="10070"/>
            </w:tabs>
            <w:rPr>
              <w:rFonts w:asciiTheme="majorHAnsi" w:eastAsiaTheme="minorEastAsia" w:hAnsiTheme="majorHAnsi"/>
              <w:noProof/>
              <w:sz w:val="20"/>
              <w:szCs w:val="20"/>
            </w:rPr>
          </w:pPr>
          <w:hyperlink w:anchor="_Toc473882441" w:history="1">
            <w:r w:rsidRPr="00B976CF">
              <w:rPr>
                <w:rStyle w:val="Hyperlink"/>
                <w:rFonts w:asciiTheme="majorHAnsi" w:hAnsiTheme="majorHAnsi"/>
                <w:noProof/>
                <w:sz w:val="22"/>
                <w:szCs w:val="20"/>
              </w:rPr>
              <w:t>2.</w:t>
            </w:r>
            <w:r w:rsidRPr="00B976CF">
              <w:rPr>
                <w:rFonts w:asciiTheme="majorHAnsi" w:eastAsiaTheme="minorEastAsia" w:hAnsiTheme="majorHAnsi"/>
                <w:noProof/>
                <w:sz w:val="20"/>
                <w:szCs w:val="20"/>
              </w:rPr>
              <w:tab/>
            </w:r>
            <w:r w:rsidRPr="00B976CF">
              <w:rPr>
                <w:rStyle w:val="Hyperlink"/>
                <w:rFonts w:asciiTheme="majorHAnsi" w:hAnsiTheme="majorHAnsi"/>
                <w:noProof/>
                <w:sz w:val="22"/>
                <w:szCs w:val="20"/>
              </w:rPr>
              <w:t>Procedures for the Collection of Information</w: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tab/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begin"/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instrText xml:space="preserve"> PAGEREF _Toc473882441 \h </w:instrTex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separate"/>
            </w:r>
            <w:r w:rsidRPr="00B976CF" w:rsidR="001A71FB">
              <w:rPr>
                <w:rFonts w:asciiTheme="majorHAnsi" w:hAnsiTheme="majorHAnsi"/>
                <w:noProof/>
                <w:webHidden/>
                <w:sz w:val="22"/>
                <w:szCs w:val="20"/>
              </w:rPr>
              <w:t>3</w: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end"/>
            </w:r>
          </w:hyperlink>
        </w:p>
        <w:p w:rsidR="00352CEE" w:rsidRPr="00B976CF" w14:paraId="214C4360" w14:textId="79CB1D4A">
          <w:pPr>
            <w:pStyle w:val="TOC1"/>
            <w:tabs>
              <w:tab w:val="left" w:pos="480"/>
              <w:tab w:val="right" w:leader="dot" w:pos="10070"/>
            </w:tabs>
            <w:rPr>
              <w:rFonts w:asciiTheme="majorHAnsi" w:eastAsiaTheme="minorEastAsia" w:hAnsiTheme="majorHAnsi"/>
              <w:noProof/>
              <w:sz w:val="20"/>
              <w:szCs w:val="20"/>
            </w:rPr>
          </w:pPr>
          <w:hyperlink w:anchor="_Toc473882442" w:history="1">
            <w:r w:rsidRPr="00B976CF">
              <w:rPr>
                <w:rStyle w:val="Hyperlink"/>
                <w:rFonts w:asciiTheme="majorHAnsi" w:hAnsiTheme="majorHAnsi"/>
                <w:noProof/>
                <w:sz w:val="22"/>
                <w:szCs w:val="20"/>
              </w:rPr>
              <w:t>3.</w:t>
            </w:r>
            <w:r w:rsidRPr="00B976CF">
              <w:rPr>
                <w:rFonts w:asciiTheme="majorHAnsi" w:eastAsiaTheme="minorEastAsia" w:hAnsiTheme="majorHAnsi"/>
                <w:noProof/>
                <w:sz w:val="20"/>
                <w:szCs w:val="20"/>
              </w:rPr>
              <w:tab/>
            </w:r>
            <w:r w:rsidRPr="00B976CF">
              <w:rPr>
                <w:rStyle w:val="Hyperlink"/>
                <w:rFonts w:asciiTheme="majorHAnsi" w:hAnsiTheme="majorHAnsi"/>
                <w:noProof/>
                <w:sz w:val="22"/>
                <w:szCs w:val="20"/>
              </w:rPr>
              <w:t xml:space="preserve">Methods to </w:t>
            </w:r>
            <w:r w:rsidRPr="00B976CF" w:rsidR="003D312A">
              <w:rPr>
                <w:rStyle w:val="Hyperlink"/>
                <w:rFonts w:asciiTheme="majorHAnsi" w:hAnsiTheme="majorHAnsi"/>
                <w:noProof/>
                <w:sz w:val="22"/>
                <w:szCs w:val="20"/>
              </w:rPr>
              <w:t>M</w:t>
            </w:r>
            <w:r w:rsidRPr="00B976CF">
              <w:rPr>
                <w:rStyle w:val="Hyperlink"/>
                <w:rFonts w:asciiTheme="majorHAnsi" w:hAnsiTheme="majorHAnsi"/>
                <w:noProof/>
                <w:sz w:val="22"/>
                <w:szCs w:val="20"/>
              </w:rPr>
              <w:t>aximize Response Rates and Deal with No Response</w: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tab/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begin"/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instrText xml:space="preserve"> PAGEREF _Toc473882442 \h </w:instrTex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separate"/>
            </w:r>
            <w:r w:rsidRPr="00B976CF" w:rsidR="001A71FB">
              <w:rPr>
                <w:rFonts w:asciiTheme="majorHAnsi" w:hAnsiTheme="majorHAnsi"/>
                <w:noProof/>
                <w:webHidden/>
                <w:sz w:val="22"/>
                <w:szCs w:val="20"/>
              </w:rPr>
              <w:t>4</w: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end"/>
            </w:r>
          </w:hyperlink>
        </w:p>
        <w:p w:rsidR="00352CEE" w:rsidRPr="00B976CF" w14:paraId="214C4361" w14:textId="4C19B020">
          <w:pPr>
            <w:pStyle w:val="TOC1"/>
            <w:tabs>
              <w:tab w:val="left" w:pos="480"/>
              <w:tab w:val="right" w:leader="dot" w:pos="10070"/>
            </w:tabs>
            <w:rPr>
              <w:rFonts w:asciiTheme="majorHAnsi" w:eastAsiaTheme="minorEastAsia" w:hAnsiTheme="majorHAnsi"/>
              <w:noProof/>
              <w:sz w:val="20"/>
              <w:szCs w:val="20"/>
            </w:rPr>
          </w:pPr>
          <w:hyperlink w:anchor="_Toc473882443" w:history="1">
            <w:r w:rsidRPr="00B976CF">
              <w:rPr>
                <w:rStyle w:val="Hyperlink"/>
                <w:rFonts w:asciiTheme="majorHAnsi" w:hAnsiTheme="majorHAnsi"/>
                <w:noProof/>
                <w:sz w:val="22"/>
                <w:szCs w:val="20"/>
              </w:rPr>
              <w:t>4.</w:t>
            </w:r>
            <w:r w:rsidRPr="00B976CF">
              <w:rPr>
                <w:rFonts w:asciiTheme="majorHAnsi" w:eastAsiaTheme="minorEastAsia" w:hAnsiTheme="majorHAnsi"/>
                <w:noProof/>
                <w:sz w:val="20"/>
                <w:szCs w:val="20"/>
              </w:rPr>
              <w:tab/>
            </w:r>
            <w:r w:rsidRPr="00B976CF">
              <w:rPr>
                <w:rStyle w:val="Hyperlink"/>
                <w:rFonts w:asciiTheme="majorHAnsi" w:hAnsiTheme="majorHAnsi"/>
                <w:noProof/>
                <w:sz w:val="22"/>
                <w:szCs w:val="20"/>
              </w:rPr>
              <w:t>Tests of Procedures or Methods to be Undertaken</w: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tab/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begin"/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instrText xml:space="preserve"> PAGEREF _Toc473882443 \h </w:instrTex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separate"/>
            </w:r>
            <w:r w:rsidRPr="00B976CF" w:rsidR="001A71FB">
              <w:rPr>
                <w:rFonts w:asciiTheme="majorHAnsi" w:hAnsiTheme="majorHAnsi"/>
                <w:noProof/>
                <w:webHidden/>
                <w:sz w:val="22"/>
                <w:szCs w:val="20"/>
              </w:rPr>
              <w:t>5</w: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end"/>
            </w:r>
          </w:hyperlink>
        </w:p>
        <w:p w:rsidR="00352CEE" w:rsidRPr="00B976CF" w14:paraId="214C4362" w14:textId="7EDE3DB4">
          <w:pPr>
            <w:pStyle w:val="TOC1"/>
            <w:tabs>
              <w:tab w:val="left" w:pos="480"/>
              <w:tab w:val="right" w:leader="dot" w:pos="10070"/>
            </w:tabs>
            <w:rPr>
              <w:rFonts w:asciiTheme="majorHAnsi" w:eastAsiaTheme="minorEastAsia" w:hAnsiTheme="majorHAnsi"/>
              <w:noProof/>
              <w:sz w:val="20"/>
              <w:szCs w:val="20"/>
            </w:rPr>
          </w:pPr>
          <w:hyperlink w:anchor="_Toc473882444" w:history="1">
            <w:r w:rsidRPr="00B976CF">
              <w:rPr>
                <w:rStyle w:val="Hyperlink"/>
                <w:rFonts w:asciiTheme="majorHAnsi" w:hAnsiTheme="majorHAnsi"/>
                <w:noProof/>
                <w:sz w:val="22"/>
                <w:szCs w:val="20"/>
              </w:rPr>
              <w:t>5.</w:t>
            </w:r>
            <w:r w:rsidRPr="00B976CF">
              <w:rPr>
                <w:rFonts w:asciiTheme="majorHAnsi" w:eastAsiaTheme="minorEastAsia" w:hAnsiTheme="majorHAnsi"/>
                <w:noProof/>
                <w:sz w:val="20"/>
                <w:szCs w:val="20"/>
              </w:rPr>
              <w:tab/>
            </w:r>
            <w:r w:rsidRPr="00B976CF">
              <w:rPr>
                <w:rStyle w:val="Hyperlink"/>
                <w:rFonts w:asciiTheme="majorHAnsi" w:hAnsiTheme="majorHAnsi"/>
                <w:noProof/>
                <w:sz w:val="22"/>
                <w:szCs w:val="20"/>
              </w:rPr>
              <w:t>Individuals Consulted on Statistical Aspects and Individuals Collecting and/or Analyzing Data</w: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tab/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begin"/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instrText xml:space="preserve"> PAGEREF _Toc473882444 \h </w:instrTex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separate"/>
            </w:r>
            <w:r w:rsidRPr="00B976CF" w:rsidR="001A71FB">
              <w:rPr>
                <w:rFonts w:asciiTheme="majorHAnsi" w:hAnsiTheme="majorHAnsi"/>
                <w:noProof/>
                <w:webHidden/>
                <w:sz w:val="22"/>
                <w:szCs w:val="20"/>
              </w:rPr>
              <w:t>5</w:t>
            </w:r>
            <w:r w:rsidRPr="00B976CF">
              <w:rPr>
                <w:rFonts w:asciiTheme="majorHAnsi" w:hAnsiTheme="majorHAnsi"/>
                <w:noProof/>
                <w:webHidden/>
                <w:sz w:val="22"/>
                <w:szCs w:val="20"/>
              </w:rPr>
              <w:fldChar w:fldCharType="end"/>
            </w:r>
          </w:hyperlink>
        </w:p>
        <w:p w:rsidR="00A12917" w:rsidRPr="00F94CAD" w:rsidP="00A12917" w14:paraId="383B4AD2" w14:textId="77777777">
          <w:pPr>
            <w:rPr>
              <w:rFonts w:asciiTheme="majorHAnsi" w:hAnsiTheme="majorHAnsi"/>
              <w:bCs/>
              <w:noProof/>
            </w:rPr>
          </w:pPr>
          <w:r w:rsidRPr="00F94CAD">
            <w:rPr>
              <w:rFonts w:asciiTheme="majorHAnsi" w:hAnsiTheme="majorHAnsi"/>
              <w:b/>
              <w:bCs/>
              <w:noProof/>
            </w:rPr>
            <w:fldChar w:fldCharType="end"/>
          </w:r>
        </w:p>
      </w:sdtContent>
    </w:sdt>
    <w:p w:rsidR="00352CEE" w:rsidRPr="00F94CAD" w:rsidP="00352CEE" w14:paraId="214C4364" w14:textId="77777777">
      <w:pPr>
        <w:pStyle w:val="Heading1"/>
        <w:rPr>
          <w:rFonts w:asciiTheme="majorHAnsi" w:hAnsiTheme="majorHAnsi"/>
        </w:rPr>
      </w:pPr>
      <w:bookmarkStart w:id="1" w:name="_Toc473882440"/>
      <w:r w:rsidRPr="00F94CAD">
        <w:rPr>
          <w:rFonts w:asciiTheme="majorHAnsi" w:hAnsiTheme="majorHAnsi"/>
        </w:rPr>
        <w:t>Respondent Universe and Sampling Methods</w:t>
      </w:r>
      <w:bookmarkEnd w:id="1"/>
    </w:p>
    <w:p w:rsidR="29AE36AC" w:rsidRPr="00F94CAD" w:rsidP="0843C97A" w14:paraId="12CCC0D6" w14:textId="72A5DF5C">
      <w:pPr>
        <w:ind w:left="-20" w:right="-20"/>
        <w:rPr>
          <w:rFonts w:eastAsia="Times New Roman" w:asciiTheme="majorHAnsi" w:hAnsiTheme="majorHAnsi" w:cs="Times New Roman"/>
          <w:szCs w:val="24"/>
        </w:rPr>
      </w:pPr>
      <w:r w:rsidRPr="00F94CAD">
        <w:rPr>
          <w:rFonts w:eastAsia="Times New Roman" w:asciiTheme="majorHAnsi" w:hAnsiTheme="majorHAnsi" w:cs="Times New Roman"/>
          <w:szCs w:val="24"/>
          <w:u w:val="single"/>
        </w:rPr>
        <w:t>Respondent Universe</w:t>
      </w:r>
    </w:p>
    <w:p w:rsidR="29AE36AC" w:rsidRPr="00F94CAD" w:rsidP="1FC9F071" w14:paraId="090BC5C4" w14:textId="555DECD8">
      <w:pPr>
        <w:ind w:left="-20" w:right="-20"/>
        <w:jc w:val="both"/>
        <w:rPr>
          <w:rFonts w:eastAsia="Times New Roman" w:asciiTheme="majorHAnsi" w:hAnsiTheme="majorHAnsi" w:cs="Times New Roman"/>
        </w:rPr>
      </w:pPr>
      <w:r w:rsidRPr="00F94CAD">
        <w:rPr>
          <w:rFonts w:eastAsia="Times New Roman" w:asciiTheme="majorHAnsi" w:hAnsiTheme="majorHAnsi" w:cs="Times New Roman"/>
        </w:rPr>
        <w:t xml:space="preserve">The respondent universe is comprised of </w:t>
      </w:r>
      <w:r w:rsidRPr="00F94CAD" w:rsidR="00952D75">
        <w:rPr>
          <w:rFonts w:eastAsia="Times New Roman" w:asciiTheme="majorHAnsi" w:hAnsiTheme="majorHAnsi" w:cs="Times New Roman"/>
        </w:rPr>
        <w:t>state, tribal, local, and territorial (</w:t>
      </w:r>
      <w:r w:rsidRPr="00F94CAD">
        <w:rPr>
          <w:rFonts w:eastAsia="Times New Roman" w:asciiTheme="majorHAnsi" w:hAnsiTheme="majorHAnsi" w:cs="Times New Roman"/>
        </w:rPr>
        <w:t>STLT</w:t>
      </w:r>
      <w:r w:rsidRPr="00F94CAD" w:rsidR="00952D75">
        <w:rPr>
          <w:rFonts w:eastAsia="Times New Roman" w:asciiTheme="majorHAnsi" w:hAnsiTheme="majorHAnsi" w:cs="Times New Roman"/>
        </w:rPr>
        <w:t>)</w:t>
      </w:r>
      <w:r w:rsidRPr="00F94CAD">
        <w:rPr>
          <w:rFonts w:eastAsia="Times New Roman" w:asciiTheme="majorHAnsi" w:hAnsiTheme="majorHAnsi" w:cs="Times New Roman"/>
        </w:rPr>
        <w:t xml:space="preserve"> governmental staff and delegates acting on behalf of a STLT agency involved in the provision of essential public health services in the United States. The STLT agency </w:t>
      </w:r>
      <w:r w:rsidRPr="00F94CAD" w:rsidR="035F39BA">
        <w:rPr>
          <w:rFonts w:eastAsia="Times New Roman" w:asciiTheme="majorHAnsi" w:hAnsiTheme="majorHAnsi" w:cs="Times New Roman"/>
        </w:rPr>
        <w:t xml:space="preserve">will be </w:t>
      </w:r>
      <w:r w:rsidRPr="00F94CAD">
        <w:rPr>
          <w:rFonts w:eastAsia="Times New Roman" w:asciiTheme="majorHAnsi" w:hAnsiTheme="majorHAnsi" w:cs="Times New Roman"/>
        </w:rPr>
        <w:t xml:space="preserve">represented by a local, state, tribal or territorial governmental entity or delegate </w:t>
      </w:r>
      <w:r w:rsidRPr="00F94CAD" w:rsidR="19C12AB8">
        <w:rPr>
          <w:rFonts w:eastAsia="Times New Roman" w:asciiTheme="majorHAnsi" w:hAnsiTheme="majorHAnsi" w:cs="Times New Roman"/>
        </w:rPr>
        <w:t xml:space="preserve">tasked </w:t>
      </w:r>
      <w:r w:rsidRPr="00F94CAD">
        <w:rPr>
          <w:rFonts w:eastAsia="Times New Roman" w:asciiTheme="majorHAnsi" w:hAnsiTheme="majorHAnsi" w:cs="Times New Roman"/>
        </w:rPr>
        <w:t xml:space="preserve">with </w:t>
      </w:r>
      <w:r w:rsidRPr="00F94CAD" w:rsidR="1389F9B8">
        <w:rPr>
          <w:rFonts w:eastAsia="Times New Roman" w:asciiTheme="majorHAnsi" w:hAnsiTheme="majorHAnsi" w:cs="Times New Roman"/>
        </w:rPr>
        <w:t>improving</w:t>
      </w:r>
      <w:r w:rsidRPr="00F94CAD">
        <w:rPr>
          <w:rFonts w:eastAsia="Times New Roman" w:asciiTheme="majorHAnsi" w:hAnsiTheme="majorHAnsi" w:cs="Times New Roman"/>
        </w:rPr>
        <w:t xml:space="preserve"> the public’s health. </w:t>
      </w:r>
      <w:r w:rsidRPr="00F94CAD" w:rsidR="00515610">
        <w:rPr>
          <w:rFonts w:eastAsia="Times New Roman" w:asciiTheme="majorHAnsi" w:hAnsiTheme="majorHAnsi" w:cs="Times New Roman"/>
        </w:rPr>
        <w:t>Data will be collected from respondents in the following categories</w:t>
      </w:r>
      <w:r w:rsidRPr="00F94CAD">
        <w:rPr>
          <w:rFonts w:eastAsia="Times New Roman" w:asciiTheme="majorHAnsi" w:hAnsiTheme="majorHAnsi" w:cs="Times New Roman"/>
        </w:rPr>
        <w:t xml:space="preserve"> of STLT governmental officials: 1) State, Tribal, Local, and Territorial governmental staff or delegate; and 2) Local/County/Municipal/City government staff or delegate. </w:t>
      </w:r>
    </w:p>
    <w:p w:rsidR="117258B8" w:rsidRPr="00F94CAD" w:rsidP="0843C97A" w14:paraId="0A5A3D47" w14:textId="3F1F5EF1">
      <w:pPr>
        <w:ind w:left="-20" w:right="-20"/>
        <w:jc w:val="both"/>
        <w:rPr>
          <w:rFonts w:eastAsia="Times New Roman" w:asciiTheme="majorHAnsi" w:hAnsiTheme="majorHAnsi" w:cs="Times New Roman"/>
          <w:szCs w:val="24"/>
        </w:rPr>
      </w:pPr>
      <w:r w:rsidRPr="00F94CAD">
        <w:rPr>
          <w:rFonts w:eastAsia="Times New Roman" w:asciiTheme="majorHAnsi" w:hAnsiTheme="majorHAnsi" w:cs="Times New Roman"/>
          <w:szCs w:val="24"/>
        </w:rPr>
        <w:t xml:space="preserve">Specifically, </w:t>
      </w:r>
      <w:r w:rsidRPr="00F94CAD" w:rsidR="67B8FAD5">
        <w:rPr>
          <w:rFonts w:eastAsia="Times New Roman" w:asciiTheme="majorHAnsi" w:hAnsiTheme="majorHAnsi" w:cs="Times New Roman"/>
          <w:szCs w:val="24"/>
        </w:rPr>
        <w:t xml:space="preserve">we will seek to collect data from </w:t>
      </w:r>
      <w:r w:rsidRPr="00F94CAD">
        <w:rPr>
          <w:rFonts w:eastAsia="Times New Roman" w:asciiTheme="majorHAnsi" w:hAnsiTheme="majorHAnsi" w:cs="Times New Roman"/>
          <w:szCs w:val="24"/>
        </w:rPr>
        <w:t xml:space="preserve">STLT </w:t>
      </w:r>
      <w:r w:rsidRPr="00F94CAD" w:rsidR="4C5845DE">
        <w:rPr>
          <w:rFonts w:eastAsia="Times New Roman" w:asciiTheme="majorHAnsi" w:hAnsiTheme="majorHAnsi" w:cs="Times New Roman"/>
          <w:szCs w:val="24"/>
        </w:rPr>
        <w:t xml:space="preserve">public health </w:t>
      </w:r>
      <w:r w:rsidRPr="00F94CAD">
        <w:rPr>
          <w:rFonts w:eastAsia="Times New Roman" w:asciiTheme="majorHAnsi" w:hAnsiTheme="majorHAnsi" w:cs="Times New Roman"/>
          <w:szCs w:val="24"/>
        </w:rPr>
        <w:t>recreational water programs, focusing o</w:t>
      </w:r>
      <w:r w:rsidRPr="00F94CAD" w:rsidR="7F482A51">
        <w:rPr>
          <w:rFonts w:eastAsia="Times New Roman" w:asciiTheme="majorHAnsi" w:hAnsiTheme="majorHAnsi" w:cs="Times New Roman"/>
          <w:szCs w:val="24"/>
        </w:rPr>
        <w:t>n staff and delegates who work on public aquatic facility safety and regulation.</w:t>
      </w:r>
      <w:r w:rsidRPr="00F94CAD" w:rsidR="4735AB52">
        <w:rPr>
          <w:rFonts w:eastAsia="Times New Roman" w:asciiTheme="majorHAnsi" w:hAnsiTheme="majorHAnsi" w:cs="Times New Roman"/>
          <w:szCs w:val="24"/>
        </w:rPr>
        <w:t xml:space="preserve"> </w:t>
      </w:r>
      <w:r w:rsidRPr="00F94CAD" w:rsidR="29AE36AC">
        <w:rPr>
          <w:rFonts w:eastAsia="Times New Roman" w:asciiTheme="majorHAnsi" w:hAnsiTheme="majorHAnsi" w:cs="Times New Roman"/>
          <w:szCs w:val="24"/>
        </w:rPr>
        <w:t xml:space="preserve">State, territorial, and tribal government agency staff or delegates are in a unique position to provide CDC with </w:t>
      </w:r>
      <w:r w:rsidRPr="00F94CAD" w:rsidR="3527421A">
        <w:rPr>
          <w:rFonts w:eastAsia="Times New Roman" w:asciiTheme="majorHAnsi" w:hAnsiTheme="majorHAnsi" w:cs="Times New Roman"/>
          <w:szCs w:val="24"/>
        </w:rPr>
        <w:t xml:space="preserve">information on </w:t>
      </w:r>
      <w:r w:rsidRPr="00F94CAD" w:rsidR="43DF3EC9">
        <w:rPr>
          <w:rFonts w:eastAsia="Times New Roman" w:asciiTheme="majorHAnsi" w:hAnsiTheme="majorHAnsi" w:cs="Times New Roman"/>
          <w:szCs w:val="24"/>
        </w:rPr>
        <w:t xml:space="preserve">if and </w:t>
      </w:r>
      <w:r w:rsidRPr="00F94CAD" w:rsidR="78491473">
        <w:rPr>
          <w:rFonts w:eastAsia="Times New Roman" w:asciiTheme="majorHAnsi" w:hAnsiTheme="majorHAnsi" w:cs="Times New Roman"/>
          <w:szCs w:val="24"/>
        </w:rPr>
        <w:t xml:space="preserve">how </w:t>
      </w:r>
      <w:r w:rsidRPr="00F94CAD" w:rsidR="3527421A">
        <w:rPr>
          <w:rFonts w:eastAsia="Times New Roman" w:asciiTheme="majorHAnsi" w:hAnsiTheme="majorHAnsi" w:cs="Times New Roman"/>
          <w:szCs w:val="24"/>
        </w:rPr>
        <w:t xml:space="preserve">their jurisdiction uses the Model Aquatic Health Code (MAHC), as well as barriers and facilitators to the MAHC’s implementation. </w:t>
      </w:r>
    </w:p>
    <w:p w:rsidR="0F5D5F2A" w:rsidRPr="00F94CAD" w:rsidP="1FC9F071" w14:paraId="24E719D4" w14:textId="0DFA3611">
      <w:pPr>
        <w:ind w:left="-20" w:right="-20"/>
        <w:jc w:val="both"/>
        <w:rPr>
          <w:rFonts w:eastAsia="Times New Roman" w:asciiTheme="majorHAnsi" w:hAnsiTheme="majorHAnsi" w:cs="Times New Roman"/>
        </w:rPr>
      </w:pPr>
      <w:r w:rsidRPr="00F94CAD">
        <w:rPr>
          <w:rFonts w:eastAsia="Times New Roman" w:asciiTheme="majorHAnsi" w:hAnsiTheme="majorHAnsi" w:cs="Times New Roman"/>
        </w:rPr>
        <w:t>The respondent universe is calculated based on state, territorial (800) and county (3,000) health officials/employees and a representative sample of</w:t>
      </w:r>
      <w:r w:rsidRPr="00F94CAD" w:rsidR="3E45D7BD">
        <w:rPr>
          <w:rFonts w:eastAsia="Times New Roman" w:asciiTheme="majorHAnsi" w:hAnsiTheme="majorHAnsi" w:cs="Times New Roman"/>
        </w:rPr>
        <w:t>,</w:t>
      </w:r>
      <w:r w:rsidRPr="00F94CAD">
        <w:rPr>
          <w:rFonts w:eastAsia="Times New Roman" w:asciiTheme="majorHAnsi" w:hAnsiTheme="majorHAnsi" w:cs="Times New Roman"/>
        </w:rPr>
        <w:t xml:space="preserve"> at most</w:t>
      </w:r>
      <w:r w:rsidRPr="00F94CAD" w:rsidR="2D5C4350">
        <w:rPr>
          <w:rFonts w:eastAsia="Times New Roman" w:asciiTheme="majorHAnsi" w:hAnsiTheme="majorHAnsi" w:cs="Times New Roman"/>
        </w:rPr>
        <w:t>,</w:t>
      </w:r>
      <w:r w:rsidRPr="00F94CAD">
        <w:rPr>
          <w:rFonts w:eastAsia="Times New Roman" w:asciiTheme="majorHAnsi" w:hAnsiTheme="majorHAnsi" w:cs="Times New Roman"/>
        </w:rPr>
        <w:t xml:space="preserve"> 100 municipal/city employees. An estimate of 4,000 is based on 50 states, 8 territories, 574 federally recognized tribes, and additional room for various positions in health department (epidemiology, environment health, etc.).  </w:t>
      </w:r>
    </w:p>
    <w:p w:rsidR="378295C4" w:rsidRPr="00F94CAD" w:rsidP="0843C97A" w14:paraId="1B846771" w14:textId="3F461AE6">
      <w:pPr>
        <w:ind w:left="-20" w:right="-20"/>
        <w:rPr>
          <w:rFonts w:asciiTheme="majorHAnsi" w:hAnsiTheme="majorHAnsi"/>
        </w:rPr>
      </w:pPr>
      <w:r w:rsidRPr="00F94CAD">
        <w:rPr>
          <w:rFonts w:eastAsia="Times New Roman" w:asciiTheme="majorHAnsi" w:hAnsiTheme="majorHAnsi" w:cs="Times New Roman"/>
          <w:szCs w:val="24"/>
          <w:u w:val="single"/>
        </w:rPr>
        <w:t>Sampling Methods</w:t>
      </w:r>
    </w:p>
    <w:p w:rsidR="08F6C8C6" w:rsidRPr="00F94CAD" w:rsidP="1FC9F071" w14:paraId="43A983F2" w14:textId="647ECB2E">
      <w:pPr>
        <w:ind w:left="-20" w:right="-20"/>
        <w:jc w:val="both"/>
        <w:rPr>
          <w:rFonts w:eastAsia="Times New Roman" w:asciiTheme="majorHAnsi" w:hAnsiTheme="majorHAnsi" w:cs="Times New Roman"/>
        </w:rPr>
      </w:pPr>
      <w:r w:rsidRPr="00F94CAD">
        <w:rPr>
          <w:rFonts w:eastAsia="Times New Roman" w:asciiTheme="majorHAnsi" w:hAnsiTheme="majorHAnsi" w:cs="Times New Roman"/>
          <w:color w:val="000000" w:themeColor="text1"/>
        </w:rPr>
        <w:t xml:space="preserve">We will distribute data collection instruments to all identified members of the respondent pool and will not pursue a sample-based design for this study. </w:t>
      </w:r>
      <w:r w:rsidRPr="00F94CAD" w:rsidR="008127D4">
        <w:rPr>
          <w:rFonts w:eastAsia="Times New Roman" w:asciiTheme="majorHAnsi" w:hAnsiTheme="majorHAnsi" w:cs="Times New Roman"/>
        </w:rPr>
        <w:t xml:space="preserve">We </w:t>
      </w:r>
      <w:r w:rsidRPr="00F94CAD" w:rsidR="001276A7">
        <w:rPr>
          <w:rFonts w:eastAsia="Times New Roman" w:asciiTheme="majorHAnsi" w:hAnsiTheme="majorHAnsi" w:cs="Times New Roman"/>
        </w:rPr>
        <w:t xml:space="preserve">will disseminate </w:t>
      </w:r>
      <w:r w:rsidRPr="00F94CAD" w:rsidR="58A6047C">
        <w:rPr>
          <w:rFonts w:eastAsia="Times New Roman" w:asciiTheme="majorHAnsi" w:hAnsiTheme="majorHAnsi" w:cs="Times New Roman"/>
        </w:rPr>
        <w:t xml:space="preserve">a </w:t>
      </w:r>
      <w:r w:rsidRPr="00F94CAD" w:rsidR="001276A7">
        <w:rPr>
          <w:rFonts w:eastAsia="Times New Roman" w:asciiTheme="majorHAnsi" w:hAnsiTheme="majorHAnsi" w:cs="Times New Roman"/>
        </w:rPr>
        <w:t>quantitative survey to the entire respondent pool</w:t>
      </w:r>
      <w:r w:rsidRPr="00F94CAD" w:rsidR="00A352FB">
        <w:rPr>
          <w:rFonts w:eastAsia="Times New Roman" w:asciiTheme="majorHAnsi" w:hAnsiTheme="majorHAnsi" w:cs="Times New Roman"/>
        </w:rPr>
        <w:t xml:space="preserve"> using CDC’s STLT partner contact lists and </w:t>
      </w:r>
      <w:r w:rsidRPr="00F94CAD" w:rsidR="008C658D">
        <w:rPr>
          <w:rFonts w:eastAsia="Times New Roman" w:asciiTheme="majorHAnsi" w:hAnsiTheme="majorHAnsi" w:cs="Times New Roman"/>
        </w:rPr>
        <w:t>membership lists from partner organizations</w:t>
      </w:r>
      <w:r w:rsidRPr="00F94CAD" w:rsidR="5A418D07">
        <w:rPr>
          <w:rFonts w:eastAsia="Times New Roman" w:asciiTheme="majorHAnsi" w:hAnsiTheme="majorHAnsi" w:cs="Times New Roman"/>
        </w:rPr>
        <w:t xml:space="preserve"> (Attachment D)</w:t>
      </w:r>
      <w:r w:rsidRPr="00F94CAD" w:rsidR="00164537">
        <w:rPr>
          <w:rFonts w:eastAsia="Times New Roman" w:asciiTheme="majorHAnsi" w:hAnsiTheme="majorHAnsi" w:cs="Times New Roman"/>
        </w:rPr>
        <w:t xml:space="preserve">. </w:t>
      </w:r>
      <w:r w:rsidRPr="00F94CAD">
        <w:rPr>
          <w:rFonts w:eastAsia="Times New Roman" w:asciiTheme="majorHAnsi" w:hAnsiTheme="majorHAnsi" w:cs="Times New Roman"/>
        </w:rPr>
        <w:t>From the respondent universe</w:t>
      </w:r>
      <w:r w:rsidRPr="00F94CAD" w:rsidR="00C62522">
        <w:rPr>
          <w:rFonts w:eastAsia="Times New Roman" w:asciiTheme="majorHAnsi" w:hAnsiTheme="majorHAnsi" w:cs="Times New Roman"/>
        </w:rPr>
        <w:t xml:space="preserve"> that is</w:t>
      </w:r>
      <w:r w:rsidRPr="00F94CAD">
        <w:rPr>
          <w:rFonts w:eastAsia="Times New Roman" w:asciiTheme="majorHAnsi" w:hAnsiTheme="majorHAnsi" w:cs="Times New Roman"/>
        </w:rPr>
        <w:t xml:space="preserve"> estimated above (4,000), we anticipate a response rate of </w:t>
      </w:r>
      <w:r w:rsidRPr="00F94CAD" w:rsidR="008A4F5D">
        <w:rPr>
          <w:rFonts w:eastAsia="Times New Roman" w:asciiTheme="majorHAnsi" w:hAnsiTheme="majorHAnsi" w:cs="Times New Roman"/>
        </w:rPr>
        <w:t xml:space="preserve">approximately </w:t>
      </w:r>
      <w:r w:rsidRPr="00F94CAD">
        <w:rPr>
          <w:rFonts w:eastAsia="Times New Roman" w:asciiTheme="majorHAnsi" w:hAnsiTheme="majorHAnsi" w:cs="Times New Roman"/>
        </w:rPr>
        <w:t xml:space="preserve">33% </w:t>
      </w:r>
      <w:r w:rsidRPr="00F94CAD" w:rsidR="73AD7452">
        <w:rPr>
          <w:rFonts w:eastAsia="Times New Roman" w:asciiTheme="majorHAnsi" w:hAnsiTheme="majorHAnsi" w:cs="Times New Roman"/>
        </w:rPr>
        <w:t xml:space="preserve">for </w:t>
      </w:r>
      <w:r w:rsidRPr="00F94CAD">
        <w:rPr>
          <w:rFonts w:eastAsia="Times New Roman" w:asciiTheme="majorHAnsi" w:hAnsiTheme="majorHAnsi" w:cs="Times New Roman"/>
        </w:rPr>
        <w:t xml:space="preserve">the survey, for a total of </w:t>
      </w:r>
      <w:r w:rsidRPr="00F94CAD" w:rsidR="5D01749E">
        <w:rPr>
          <w:rFonts w:eastAsia="Times New Roman" w:asciiTheme="majorHAnsi" w:hAnsiTheme="majorHAnsi" w:cs="Times New Roman"/>
        </w:rPr>
        <w:t>1,33</w:t>
      </w:r>
      <w:r w:rsidRPr="00F94CAD" w:rsidR="008A4F5D">
        <w:rPr>
          <w:rFonts w:eastAsia="Times New Roman" w:asciiTheme="majorHAnsi" w:hAnsiTheme="majorHAnsi" w:cs="Times New Roman"/>
        </w:rPr>
        <w:t>4</w:t>
      </w:r>
      <w:r w:rsidRPr="00F94CAD" w:rsidR="5D01749E">
        <w:rPr>
          <w:rFonts w:eastAsia="Times New Roman" w:asciiTheme="majorHAnsi" w:hAnsiTheme="majorHAnsi" w:cs="Times New Roman"/>
        </w:rPr>
        <w:t xml:space="preserve"> participants. From this response pool, we aim to </w:t>
      </w:r>
      <w:r w:rsidRPr="00F94CAD" w:rsidR="2290679F">
        <w:rPr>
          <w:rFonts w:eastAsia="Times New Roman" w:asciiTheme="majorHAnsi" w:hAnsiTheme="majorHAnsi" w:cs="Times New Roman"/>
        </w:rPr>
        <w:t>recruit 24 individuals to participate in focus groups (</w:t>
      </w:r>
      <w:r w:rsidRPr="00F94CAD" w:rsidR="00555C77">
        <w:rPr>
          <w:rFonts w:eastAsia="Times New Roman" w:asciiTheme="majorHAnsi" w:hAnsiTheme="majorHAnsi" w:cs="Times New Roman"/>
        </w:rPr>
        <w:t>over-recruiting</w:t>
      </w:r>
      <w:r w:rsidRPr="00F94CAD" w:rsidR="2290679F">
        <w:rPr>
          <w:rFonts w:eastAsia="Times New Roman" w:asciiTheme="majorHAnsi" w:hAnsiTheme="majorHAnsi" w:cs="Times New Roman"/>
        </w:rPr>
        <w:t xml:space="preserve"> by 20% to account for loss-to-follow-up</w:t>
      </w:r>
      <w:r w:rsidRPr="00F94CAD" w:rsidR="7AAB6AC8">
        <w:rPr>
          <w:rFonts w:eastAsia="Times New Roman" w:asciiTheme="majorHAnsi" w:hAnsiTheme="majorHAnsi" w:cs="Times New Roman"/>
        </w:rPr>
        <w:t xml:space="preserve"> or scheduling difficulty</w:t>
      </w:r>
      <w:r w:rsidRPr="00F94CAD" w:rsidR="2290679F">
        <w:rPr>
          <w:rFonts w:eastAsia="Times New Roman" w:asciiTheme="majorHAnsi" w:hAnsiTheme="majorHAnsi" w:cs="Times New Roman"/>
        </w:rPr>
        <w:t>)</w:t>
      </w:r>
      <w:r w:rsidRPr="00F94CAD" w:rsidR="60B3B59D">
        <w:rPr>
          <w:rFonts w:eastAsia="Times New Roman" w:asciiTheme="majorHAnsi" w:hAnsiTheme="majorHAnsi" w:cs="Times New Roman"/>
        </w:rPr>
        <w:t xml:space="preserve"> (Attachments F–H)</w:t>
      </w:r>
      <w:r w:rsidRPr="00F94CAD" w:rsidR="2290679F">
        <w:rPr>
          <w:rFonts w:eastAsia="Times New Roman" w:asciiTheme="majorHAnsi" w:hAnsiTheme="majorHAnsi" w:cs="Times New Roman"/>
        </w:rPr>
        <w:t>. Additionally, we will conduct case studies with five jurisdictions, conducting in-depth</w:t>
      </w:r>
      <w:r w:rsidRPr="00F94CAD" w:rsidR="3D92EFE6">
        <w:rPr>
          <w:rFonts w:eastAsia="Times New Roman" w:asciiTheme="majorHAnsi" w:hAnsiTheme="majorHAnsi" w:cs="Times New Roman"/>
        </w:rPr>
        <w:t xml:space="preserve"> interviews </w:t>
      </w:r>
      <w:r w:rsidRPr="00F94CAD" w:rsidR="3D92EFE6">
        <w:rPr>
          <w:rFonts w:eastAsia="Times New Roman" w:asciiTheme="majorHAnsi" w:hAnsiTheme="majorHAnsi" w:cs="Times New Roman"/>
        </w:rPr>
        <w:t>with three governmental staff and delegates per jurisdiction (e.g., epidemiologist, environmental health professional, policy specialist)</w:t>
      </w:r>
      <w:r w:rsidRPr="00F94CAD" w:rsidR="4F7671DC">
        <w:rPr>
          <w:rFonts w:eastAsia="Times New Roman" w:asciiTheme="majorHAnsi" w:hAnsiTheme="majorHAnsi" w:cs="Times New Roman"/>
        </w:rPr>
        <w:t xml:space="preserve"> (Attachment I)</w:t>
      </w:r>
      <w:r w:rsidRPr="00F94CAD" w:rsidR="3D92EFE6">
        <w:rPr>
          <w:rFonts w:eastAsia="Times New Roman" w:asciiTheme="majorHAnsi" w:hAnsiTheme="majorHAnsi" w:cs="Times New Roman"/>
        </w:rPr>
        <w:t xml:space="preserve">. </w:t>
      </w:r>
    </w:p>
    <w:p w:rsidR="00352CEE" w:rsidRPr="00F94CAD" w:rsidP="00352CEE" w14:paraId="214C4366" w14:textId="77777777">
      <w:pPr>
        <w:pStyle w:val="Heading1"/>
        <w:rPr>
          <w:rFonts w:asciiTheme="majorHAnsi" w:hAnsiTheme="majorHAnsi"/>
        </w:rPr>
      </w:pPr>
      <w:bookmarkStart w:id="2" w:name="_Toc473882441"/>
      <w:r w:rsidRPr="00F94CAD">
        <w:rPr>
          <w:rFonts w:asciiTheme="majorHAnsi" w:hAnsiTheme="majorHAnsi"/>
        </w:rPr>
        <w:t>Procedures for the Collection of Information</w:t>
      </w:r>
      <w:bookmarkEnd w:id="2"/>
    </w:p>
    <w:p w:rsidR="6BD7C867" w:rsidRPr="00F94CAD" w:rsidP="1D903A1F" w14:paraId="04FB2788" w14:textId="54E3565B">
      <w:pPr>
        <w:jc w:val="both"/>
        <w:rPr>
          <w:rFonts w:eastAsia="Times New Roman" w:asciiTheme="majorHAnsi" w:hAnsiTheme="majorHAnsi" w:cs="Times New Roman"/>
          <w:color w:val="000000" w:themeColor="text1"/>
        </w:rPr>
      </w:pPr>
      <w:r w:rsidRPr="00F94CAD">
        <w:rPr>
          <w:rFonts w:eastAsia="Times New Roman" w:asciiTheme="majorHAnsi" w:hAnsiTheme="majorHAnsi" w:cs="Times New Roman"/>
          <w:color w:val="000000" w:themeColor="text1"/>
        </w:rPr>
        <w:t xml:space="preserve">Surveys will be distributed to partners across </w:t>
      </w:r>
      <w:r w:rsidRPr="00F94CAD" w:rsidR="4E84B993">
        <w:rPr>
          <w:rFonts w:eastAsia="Times New Roman" w:asciiTheme="majorHAnsi" w:hAnsiTheme="majorHAnsi" w:cs="Times New Roman"/>
          <w:color w:val="000000" w:themeColor="text1"/>
        </w:rPr>
        <w:t xml:space="preserve">all 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>states</w:t>
      </w:r>
      <w:r w:rsidRPr="00F94CAD" w:rsidR="60C0D7B8">
        <w:rPr>
          <w:rFonts w:eastAsia="Times New Roman" w:asciiTheme="majorHAnsi" w:hAnsiTheme="majorHAnsi" w:cs="Times New Roman"/>
          <w:color w:val="000000" w:themeColor="text1"/>
        </w:rPr>
        <w:t xml:space="preserve">, 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>territories</w:t>
      </w:r>
      <w:r w:rsidRPr="00F94CAD" w:rsidR="70B2DA8C">
        <w:rPr>
          <w:rFonts w:eastAsia="Times New Roman" w:asciiTheme="majorHAnsi" w:hAnsiTheme="majorHAnsi" w:cs="Times New Roman"/>
          <w:color w:val="000000" w:themeColor="text1"/>
        </w:rPr>
        <w:t>, and federally recognized tribes</w:t>
      </w:r>
      <w:r w:rsidRPr="00F94CAD" w:rsidR="40972FA4">
        <w:rPr>
          <w:rFonts w:eastAsia="Times New Roman" w:asciiTheme="majorHAnsi" w:hAnsiTheme="majorHAnsi" w:cs="Times New Roman"/>
          <w:color w:val="000000" w:themeColor="text1"/>
        </w:rPr>
        <w:t xml:space="preserve"> using contact information CDC </w:t>
      </w:r>
      <w:r w:rsidRPr="00F94CAD" w:rsidR="354F68E4">
        <w:rPr>
          <w:rFonts w:eastAsia="Times New Roman" w:asciiTheme="majorHAnsi" w:hAnsiTheme="majorHAnsi" w:cs="Times New Roman"/>
          <w:color w:val="000000" w:themeColor="text1"/>
        </w:rPr>
        <w:t>has</w:t>
      </w:r>
      <w:r w:rsidRPr="00F94CAD" w:rsidR="40972FA4">
        <w:rPr>
          <w:rFonts w:eastAsia="Times New Roman" w:asciiTheme="majorHAnsi" w:hAnsiTheme="majorHAnsi" w:cs="Times New Roman"/>
          <w:color w:val="000000" w:themeColor="text1"/>
        </w:rPr>
        <w:t xml:space="preserve"> for other surveillance and response activities</w:t>
      </w:r>
      <w:r w:rsidRPr="00F94CAD" w:rsidR="64C6C6AF">
        <w:rPr>
          <w:rFonts w:eastAsia="Times New Roman" w:asciiTheme="majorHAnsi" w:hAnsiTheme="majorHAnsi" w:cs="Times New Roman"/>
          <w:color w:val="000000" w:themeColor="text1"/>
        </w:rPr>
        <w:t xml:space="preserve"> (Attachment K)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 xml:space="preserve">. </w:t>
      </w:r>
      <w:r w:rsidRPr="00F94CAD" w:rsidR="226EE461">
        <w:rPr>
          <w:rFonts w:eastAsia="Times New Roman" w:asciiTheme="majorHAnsi" w:hAnsiTheme="majorHAnsi" w:cs="Times New Roman"/>
          <w:color w:val="000000" w:themeColor="text1"/>
        </w:rPr>
        <w:t xml:space="preserve">Additionally, to reach </w:t>
      </w:r>
      <w:r w:rsidRPr="00F94CAD" w:rsidR="00EF0B5D">
        <w:rPr>
          <w:rFonts w:eastAsia="Times New Roman" w:asciiTheme="majorHAnsi" w:hAnsiTheme="majorHAnsi" w:cs="Times New Roman"/>
          <w:color w:val="000000" w:themeColor="text1"/>
        </w:rPr>
        <w:t>local-level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 xml:space="preserve"> partners, we will distribute the survey via email lists administered by the National Environmental Health Association </w:t>
      </w:r>
      <w:r w:rsidRPr="00F94CAD" w:rsidR="1D382D02">
        <w:rPr>
          <w:rFonts w:eastAsia="Times New Roman" w:asciiTheme="majorHAnsi" w:hAnsiTheme="majorHAnsi" w:cs="Times New Roman"/>
          <w:color w:val="000000" w:themeColor="text1"/>
        </w:rPr>
        <w:t>(NEHA)</w:t>
      </w:r>
      <w:r w:rsidRPr="00F94CAD" w:rsidR="45ED5D96">
        <w:rPr>
          <w:rFonts w:eastAsia="Times New Roman" w:asciiTheme="majorHAnsi" w:hAnsiTheme="majorHAnsi" w:cs="Times New Roman"/>
          <w:color w:val="000000" w:themeColor="text1"/>
        </w:rPr>
        <w:t xml:space="preserve">, 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 xml:space="preserve">National Association of County and City Health Officials </w:t>
      </w:r>
      <w:r w:rsidRPr="00F94CAD" w:rsidR="0241FAC0">
        <w:rPr>
          <w:rFonts w:eastAsia="Times New Roman" w:asciiTheme="majorHAnsi" w:hAnsiTheme="majorHAnsi" w:cs="Times New Roman"/>
          <w:color w:val="000000" w:themeColor="text1"/>
        </w:rPr>
        <w:t>(NACCHO)</w:t>
      </w:r>
      <w:r w:rsidRPr="00F94CAD" w:rsidR="76BD6D78">
        <w:rPr>
          <w:rFonts w:eastAsia="Times New Roman" w:asciiTheme="majorHAnsi" w:hAnsiTheme="majorHAnsi" w:cs="Times New Roman"/>
          <w:color w:val="000000" w:themeColor="text1"/>
        </w:rPr>
        <w:t>, and the Association of State and Territorial Health Officials (ASTHO)</w:t>
      </w:r>
      <w:r w:rsidRPr="00F94CAD" w:rsidR="0241FAC0">
        <w:rPr>
          <w:rFonts w:eastAsia="Times New Roman" w:asciiTheme="majorHAnsi" w:hAnsiTheme="majorHAnsi" w:cs="Times New Roman"/>
          <w:color w:val="000000" w:themeColor="text1"/>
        </w:rPr>
        <w:t xml:space="preserve"> 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>in a convenience sampling approach</w:t>
      </w:r>
      <w:r w:rsidRPr="00F94CAD" w:rsidR="7EC5AEF3">
        <w:rPr>
          <w:rFonts w:eastAsia="Times New Roman" w:asciiTheme="majorHAnsi" w:hAnsiTheme="majorHAnsi" w:cs="Times New Roman"/>
          <w:color w:val="000000" w:themeColor="text1"/>
        </w:rPr>
        <w:t xml:space="preserve"> (Attachment L)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>.</w:t>
      </w:r>
    </w:p>
    <w:p w:rsidR="26898304" w:rsidRPr="00F94CAD" w:rsidP="0843C97A" w14:paraId="44E800B8" w14:textId="19C5CE06">
      <w:pPr>
        <w:jc w:val="both"/>
        <w:rPr>
          <w:rFonts w:eastAsia="Times New Roman" w:asciiTheme="majorHAnsi" w:hAnsiTheme="majorHAnsi" w:cs="Times New Roman"/>
          <w:color w:val="000000" w:themeColor="text1"/>
          <w:szCs w:val="24"/>
          <w:u w:val="single"/>
        </w:rPr>
      </w:pPr>
      <w:r w:rsidRPr="00F94CAD">
        <w:rPr>
          <w:rFonts w:eastAsia="Times New Roman" w:asciiTheme="majorHAnsi" w:hAnsiTheme="majorHAnsi" w:cs="Times New Roman"/>
          <w:color w:val="000000" w:themeColor="text1"/>
          <w:szCs w:val="24"/>
          <w:u w:val="single"/>
        </w:rPr>
        <w:t>Implementation of Data/Information Collection Instruments</w:t>
      </w:r>
    </w:p>
    <w:p w:rsidR="12882AB4" w:rsidRPr="00F94CAD" w:rsidP="4907F59B" w14:paraId="75E6BEFF" w14:textId="030AEF53">
      <w:pPr>
        <w:jc w:val="both"/>
        <w:rPr>
          <w:rFonts w:eastAsia="Times New Roman" w:asciiTheme="majorHAnsi" w:hAnsiTheme="majorHAnsi" w:cs="Times New Roman"/>
        </w:rPr>
      </w:pPr>
      <w:r w:rsidRPr="00F94CAD">
        <w:rPr>
          <w:rFonts w:eastAsia="Times New Roman" w:asciiTheme="majorHAnsi" w:hAnsiTheme="majorHAnsi" w:cs="Times New Roman"/>
          <w:color w:val="000000" w:themeColor="text1"/>
        </w:rPr>
        <w:t>In Phase I, data collection methods will include a quantitative survey</w:t>
      </w:r>
      <w:r w:rsidRPr="00F94CAD" w:rsidR="60A960A7">
        <w:rPr>
          <w:rFonts w:eastAsia="Times New Roman" w:asciiTheme="majorHAnsi" w:hAnsiTheme="majorHAnsi" w:cs="Times New Roman"/>
          <w:color w:val="000000" w:themeColor="text1"/>
        </w:rPr>
        <w:t xml:space="preserve"> and focus groups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 xml:space="preserve">. </w:t>
      </w:r>
      <w:r w:rsidRPr="00F94CAD" w:rsidR="2D8B76DC">
        <w:rPr>
          <w:rFonts w:eastAsia="Times New Roman" w:asciiTheme="majorHAnsi" w:hAnsiTheme="majorHAnsi" w:cs="Times New Roman"/>
          <w:color w:val="000000" w:themeColor="text1"/>
        </w:rPr>
        <w:t xml:space="preserve">The survey instrument </w:t>
      </w:r>
      <w:r w:rsidRPr="00F94CAD" w:rsidR="65FDB3B3">
        <w:rPr>
          <w:rFonts w:eastAsia="Times New Roman" w:asciiTheme="majorHAnsi" w:hAnsiTheme="majorHAnsi" w:cs="Times New Roman"/>
          <w:color w:val="000000" w:themeColor="text1"/>
        </w:rPr>
        <w:t xml:space="preserve">is comprised of </w:t>
      </w:r>
      <w:r w:rsidRPr="00F94CAD" w:rsidR="2D8B76DC">
        <w:rPr>
          <w:rFonts w:eastAsia="Times New Roman" w:asciiTheme="majorHAnsi" w:hAnsiTheme="majorHAnsi" w:cs="Times New Roman"/>
          <w:color w:val="000000" w:themeColor="text1"/>
        </w:rPr>
        <w:t>35 Likert and “select all that apply” questions to assess use, acceptability, and implementation of the MAHC and supplementary MAHC resources (e.g., MAHC Annex, training materials., etc.)</w:t>
      </w:r>
      <w:r w:rsidRPr="00F94CAD" w:rsidR="1ED68145">
        <w:rPr>
          <w:rFonts w:eastAsia="Times New Roman" w:asciiTheme="majorHAnsi" w:hAnsiTheme="majorHAnsi" w:cs="Times New Roman"/>
          <w:color w:val="000000" w:themeColor="text1"/>
        </w:rPr>
        <w:t xml:space="preserve"> (Attachment </w:t>
      </w:r>
      <w:r w:rsidRPr="00F94CAD" w:rsidR="0A25C5D1">
        <w:rPr>
          <w:rFonts w:eastAsia="Times New Roman" w:asciiTheme="majorHAnsi" w:hAnsiTheme="majorHAnsi" w:cs="Times New Roman"/>
          <w:color w:val="000000" w:themeColor="text1"/>
        </w:rPr>
        <w:t>D</w:t>
      </w:r>
      <w:r w:rsidRPr="00F94CAD" w:rsidR="1ED68145">
        <w:rPr>
          <w:rFonts w:eastAsia="Times New Roman" w:asciiTheme="majorHAnsi" w:hAnsiTheme="majorHAnsi" w:cs="Times New Roman"/>
          <w:color w:val="000000" w:themeColor="text1"/>
        </w:rPr>
        <w:t>)</w:t>
      </w:r>
      <w:r w:rsidRPr="00F94CAD" w:rsidR="2D8B76DC">
        <w:rPr>
          <w:rFonts w:eastAsia="Times New Roman" w:asciiTheme="majorHAnsi" w:hAnsiTheme="majorHAnsi" w:cs="Times New Roman"/>
          <w:color w:val="000000" w:themeColor="text1"/>
        </w:rPr>
        <w:t xml:space="preserve">. </w:t>
      </w:r>
      <w:r w:rsidRPr="00F94CAD" w:rsidR="6AD44D08">
        <w:rPr>
          <w:rFonts w:eastAsia="Times New Roman" w:asciiTheme="majorHAnsi" w:hAnsiTheme="majorHAnsi" w:cs="Times New Roman"/>
          <w:color w:val="000000" w:themeColor="text1"/>
        </w:rPr>
        <w:t>Th</w:t>
      </w:r>
      <w:r w:rsidRPr="00F94CAD" w:rsidR="229FD7DA">
        <w:rPr>
          <w:rFonts w:eastAsia="Times New Roman" w:asciiTheme="majorHAnsi" w:hAnsiTheme="majorHAnsi" w:cs="Times New Roman"/>
          <w:color w:val="000000" w:themeColor="text1"/>
        </w:rPr>
        <w:t>e</w:t>
      </w:r>
      <w:r w:rsidRPr="00F94CAD" w:rsidR="6AD44D08">
        <w:rPr>
          <w:rFonts w:eastAsia="Times New Roman" w:asciiTheme="majorHAnsi" w:hAnsiTheme="majorHAnsi" w:cs="Times New Roman"/>
          <w:color w:val="000000" w:themeColor="text1"/>
        </w:rPr>
        <w:t xml:space="preserve"> </w:t>
      </w:r>
      <w:r w:rsidRPr="00F94CAD" w:rsidR="7D670969">
        <w:rPr>
          <w:rFonts w:eastAsia="Times New Roman" w:asciiTheme="majorHAnsi" w:hAnsiTheme="majorHAnsi" w:cs="Times New Roman"/>
          <w:color w:val="000000" w:themeColor="text1"/>
        </w:rPr>
        <w:t xml:space="preserve">quantitative </w:t>
      </w:r>
      <w:r w:rsidRPr="00F94CAD" w:rsidR="6AD44D08">
        <w:rPr>
          <w:rFonts w:eastAsia="Times New Roman" w:asciiTheme="majorHAnsi" w:hAnsiTheme="majorHAnsi" w:cs="Times New Roman"/>
          <w:color w:val="000000" w:themeColor="text1"/>
        </w:rPr>
        <w:t xml:space="preserve">survey </w:t>
      </w:r>
      <w:r w:rsidRPr="00F94CAD" w:rsidR="096C1CB1">
        <w:rPr>
          <w:rFonts w:eastAsia="Times New Roman" w:asciiTheme="majorHAnsi" w:hAnsiTheme="majorHAnsi" w:cs="Times New Roman"/>
          <w:color w:val="000000" w:themeColor="text1"/>
        </w:rPr>
        <w:t>has been developed in Epi Info™ Web Survey System (i.e., Epi Info™ Web). This system allows the survey designer to collect information from participants over the internet. When published, Epi Info™ creates a survey specific Universal Resource Locator (URL) or website address. The survey designer can distribute the URL over email</w:t>
      </w:r>
      <w:r w:rsidRPr="00F94CAD" w:rsidR="1E228D27">
        <w:rPr>
          <w:rFonts w:eastAsia="Times New Roman" w:asciiTheme="majorHAnsi" w:hAnsiTheme="majorHAnsi" w:cs="Times New Roman"/>
          <w:color w:val="000000" w:themeColor="text1"/>
        </w:rPr>
        <w:t xml:space="preserve"> or </w:t>
      </w:r>
      <w:r w:rsidRPr="00F94CAD" w:rsidR="096C1CB1">
        <w:rPr>
          <w:rFonts w:eastAsia="Times New Roman" w:asciiTheme="majorHAnsi" w:hAnsiTheme="majorHAnsi" w:cs="Times New Roman"/>
          <w:color w:val="000000" w:themeColor="text1"/>
        </w:rPr>
        <w:t>post it on a web page</w:t>
      </w:r>
      <w:r w:rsidRPr="00F94CAD" w:rsidR="63FAF2A8">
        <w:rPr>
          <w:rFonts w:eastAsia="Times New Roman" w:asciiTheme="majorHAnsi" w:hAnsiTheme="majorHAnsi" w:cs="Times New Roman"/>
          <w:color w:val="000000" w:themeColor="text1"/>
        </w:rPr>
        <w:t xml:space="preserve"> or shared resource like </w:t>
      </w:r>
      <w:r w:rsidRPr="00F94CAD" w:rsidR="5DBC5704">
        <w:rPr>
          <w:rFonts w:eastAsia="Times New Roman" w:asciiTheme="majorHAnsi" w:hAnsiTheme="majorHAnsi" w:cs="Times New Roman"/>
          <w:color w:val="000000" w:themeColor="text1"/>
        </w:rPr>
        <w:t xml:space="preserve">Microsoft </w:t>
      </w:r>
      <w:r w:rsidRPr="00F94CAD" w:rsidR="63FAF2A8">
        <w:rPr>
          <w:rFonts w:eastAsia="Times New Roman" w:asciiTheme="majorHAnsi" w:hAnsiTheme="majorHAnsi" w:cs="Times New Roman"/>
          <w:color w:val="000000" w:themeColor="text1"/>
        </w:rPr>
        <w:t>SharePoint</w:t>
      </w:r>
      <w:r w:rsidRPr="00F94CAD" w:rsidR="70F7C3C4">
        <w:rPr>
          <w:rFonts w:eastAsia="Times New Roman" w:asciiTheme="majorHAnsi" w:hAnsiTheme="majorHAnsi" w:cs="Times New Roman"/>
          <w:color w:val="000000" w:themeColor="text1"/>
        </w:rPr>
        <w:t>™</w:t>
      </w:r>
      <w:r w:rsidRPr="00F94CAD" w:rsidR="096C1CB1">
        <w:rPr>
          <w:rFonts w:eastAsia="Times New Roman" w:asciiTheme="majorHAnsi" w:hAnsiTheme="majorHAnsi" w:cs="Times New Roman"/>
          <w:color w:val="000000" w:themeColor="text1"/>
        </w:rPr>
        <w:t xml:space="preserve">. </w:t>
      </w:r>
    </w:p>
    <w:p w:rsidR="12882AB4" w:rsidRPr="00F94CAD" w:rsidP="45A8E8F0" w14:paraId="3C6A54AC" w14:textId="2066B09A">
      <w:pPr>
        <w:jc w:val="both"/>
        <w:rPr>
          <w:rFonts w:eastAsia="Times New Roman" w:asciiTheme="majorHAnsi" w:hAnsiTheme="majorHAnsi" w:cs="Times New Roman"/>
        </w:rPr>
      </w:pPr>
      <w:r w:rsidRPr="00F94CAD">
        <w:rPr>
          <w:rFonts w:eastAsia="Times New Roman" w:asciiTheme="majorHAnsi" w:hAnsiTheme="majorHAnsi" w:cs="Times New Roman"/>
          <w:color w:val="000000" w:themeColor="text1"/>
        </w:rPr>
        <w:t xml:space="preserve">Pilot testing revealed </w:t>
      </w:r>
      <w:r w:rsidRPr="00F94CAD" w:rsidR="002F2CD2">
        <w:rPr>
          <w:rFonts w:eastAsia="Times New Roman" w:asciiTheme="majorHAnsi" w:hAnsiTheme="majorHAnsi" w:cs="Times New Roman"/>
          <w:color w:val="000000" w:themeColor="text1"/>
        </w:rPr>
        <w:t>that survey completion was difficult on mobile devices, so p</w:t>
      </w:r>
      <w:r w:rsidRPr="00F94CAD" w:rsidR="096C1CB1">
        <w:rPr>
          <w:rFonts w:eastAsia="Times New Roman" w:asciiTheme="majorHAnsi" w:hAnsiTheme="majorHAnsi" w:cs="Times New Roman"/>
          <w:color w:val="000000" w:themeColor="text1"/>
        </w:rPr>
        <w:t xml:space="preserve">articipants </w:t>
      </w:r>
      <w:r w:rsidRPr="00F94CAD" w:rsidR="002F2CD2">
        <w:rPr>
          <w:rFonts w:eastAsia="Times New Roman" w:asciiTheme="majorHAnsi" w:hAnsiTheme="majorHAnsi" w:cs="Times New Roman"/>
          <w:color w:val="000000" w:themeColor="text1"/>
        </w:rPr>
        <w:t xml:space="preserve">will be asked to </w:t>
      </w:r>
      <w:r w:rsidRPr="00F94CAD" w:rsidR="096C1CB1">
        <w:rPr>
          <w:rFonts w:eastAsia="Times New Roman" w:asciiTheme="majorHAnsi" w:hAnsiTheme="majorHAnsi" w:cs="Times New Roman"/>
          <w:color w:val="000000" w:themeColor="text1"/>
        </w:rPr>
        <w:t>access the web survey and submit their responses through a web browser</w:t>
      </w:r>
      <w:r w:rsidRPr="00F94CAD" w:rsidR="00CE3945">
        <w:rPr>
          <w:rFonts w:eastAsia="Times New Roman" w:asciiTheme="majorHAnsi" w:hAnsiTheme="majorHAnsi" w:cs="Times New Roman"/>
          <w:color w:val="000000" w:themeColor="text1"/>
        </w:rPr>
        <w:t xml:space="preserve"> on a laptop or desktop</w:t>
      </w:r>
      <w:r w:rsidRPr="00F94CAD" w:rsidR="001949DB">
        <w:rPr>
          <w:rFonts w:eastAsia="Times New Roman" w:asciiTheme="majorHAnsi" w:hAnsiTheme="majorHAnsi" w:cs="Times New Roman"/>
          <w:color w:val="000000" w:themeColor="text1"/>
        </w:rPr>
        <w:t xml:space="preserve">. </w:t>
      </w:r>
      <w:r w:rsidRPr="00F94CAD" w:rsidR="096C1CB1">
        <w:rPr>
          <w:rFonts w:eastAsia="Times New Roman" w:asciiTheme="majorHAnsi" w:hAnsiTheme="majorHAnsi" w:cs="Times New Roman"/>
          <w:color w:val="000000" w:themeColor="text1"/>
        </w:rPr>
        <w:t xml:space="preserve"> After the participant submits the response, the survey designer downloads the response directly into the original Epi Info™ 7 project for analysis.</w:t>
      </w:r>
      <w:r w:rsidRPr="00F94CAD" w:rsidR="75082F0C">
        <w:rPr>
          <w:rFonts w:eastAsia="Times New Roman" w:asciiTheme="majorHAnsi" w:hAnsiTheme="majorHAnsi" w:cs="Times New Roman"/>
          <w:color w:val="000000" w:themeColor="text1"/>
        </w:rPr>
        <w:t xml:space="preserve"> </w:t>
      </w:r>
      <w:r w:rsidRPr="00F94CAD" w:rsidR="208EFE01">
        <w:rPr>
          <w:rFonts w:eastAsia="Times New Roman" w:asciiTheme="majorHAnsi" w:hAnsiTheme="majorHAnsi" w:cs="Times New Roman"/>
          <w:color w:val="000000" w:themeColor="text1"/>
        </w:rPr>
        <w:t>The survey will remain open for six weeks. We will send reminder emails every two weeks for the six weeks that the survey remains open</w:t>
      </w:r>
      <w:r w:rsidRPr="00F94CAD" w:rsidR="2EF81EE8">
        <w:rPr>
          <w:rFonts w:eastAsia="Times New Roman" w:asciiTheme="majorHAnsi" w:hAnsiTheme="majorHAnsi" w:cs="Times New Roman"/>
          <w:color w:val="000000" w:themeColor="text1"/>
        </w:rPr>
        <w:t xml:space="preserve"> (Attachment </w:t>
      </w:r>
      <w:r w:rsidRPr="00F94CAD" w:rsidR="3F60FD11">
        <w:rPr>
          <w:rFonts w:eastAsia="Times New Roman" w:asciiTheme="majorHAnsi" w:hAnsiTheme="majorHAnsi" w:cs="Times New Roman"/>
          <w:color w:val="000000" w:themeColor="text1"/>
        </w:rPr>
        <w:t>M</w:t>
      </w:r>
      <w:r w:rsidRPr="00F94CAD" w:rsidR="2EF81EE8">
        <w:rPr>
          <w:rFonts w:eastAsia="Times New Roman" w:asciiTheme="majorHAnsi" w:hAnsiTheme="majorHAnsi" w:cs="Times New Roman"/>
          <w:color w:val="000000" w:themeColor="text1"/>
        </w:rPr>
        <w:t>)</w:t>
      </w:r>
      <w:r w:rsidRPr="00F94CAD" w:rsidR="208EFE01">
        <w:rPr>
          <w:rFonts w:eastAsia="Times New Roman" w:asciiTheme="majorHAnsi" w:hAnsiTheme="majorHAnsi" w:cs="Times New Roman"/>
          <w:color w:val="000000" w:themeColor="text1"/>
        </w:rPr>
        <w:t xml:space="preserve">. If response rates remain low one month after distribution, we will also explore a </w:t>
      </w:r>
      <w:r w:rsidRPr="00F94CAD" w:rsidR="3434B335">
        <w:rPr>
          <w:rFonts w:eastAsia="Times New Roman" w:asciiTheme="majorHAnsi" w:hAnsiTheme="majorHAnsi" w:cs="Times New Roman"/>
          <w:color w:val="000000" w:themeColor="text1"/>
        </w:rPr>
        <w:t>snowball sampling</w:t>
      </w:r>
      <w:r w:rsidRPr="00F94CAD" w:rsidR="208EFE01">
        <w:rPr>
          <w:rFonts w:eastAsia="Times New Roman" w:asciiTheme="majorHAnsi" w:hAnsiTheme="majorHAnsi" w:cs="Times New Roman"/>
          <w:color w:val="000000" w:themeColor="text1"/>
        </w:rPr>
        <w:t xml:space="preserve"> approach, in which STLT p</w:t>
      </w:r>
      <w:r w:rsidRPr="00F94CAD" w:rsidR="005930E2">
        <w:rPr>
          <w:rFonts w:eastAsia="Times New Roman" w:asciiTheme="majorHAnsi" w:hAnsiTheme="majorHAnsi" w:cs="Times New Roman"/>
          <w:color w:val="000000" w:themeColor="text1"/>
        </w:rPr>
        <w:t xml:space="preserve">artner respondents are invited to </w:t>
      </w:r>
      <w:r w:rsidRPr="00F94CAD" w:rsidR="208EFE01">
        <w:rPr>
          <w:rFonts w:eastAsia="Times New Roman" w:asciiTheme="majorHAnsi" w:hAnsiTheme="majorHAnsi" w:cs="Times New Roman"/>
          <w:color w:val="000000" w:themeColor="text1"/>
        </w:rPr>
        <w:t>provide the contact information for other states that may be interested in participating</w:t>
      </w:r>
      <w:r w:rsidRPr="00F94CAD" w:rsidR="264CFED2">
        <w:rPr>
          <w:rFonts w:eastAsia="Times New Roman" w:asciiTheme="majorHAnsi" w:hAnsiTheme="majorHAnsi" w:cs="Times New Roman"/>
          <w:color w:val="000000" w:themeColor="text1"/>
        </w:rPr>
        <w:t xml:space="preserve"> (Attachment </w:t>
      </w:r>
      <w:r w:rsidRPr="00F94CAD" w:rsidR="4C85D592">
        <w:rPr>
          <w:rFonts w:eastAsia="Times New Roman" w:asciiTheme="majorHAnsi" w:hAnsiTheme="majorHAnsi" w:cs="Times New Roman"/>
          <w:color w:val="000000" w:themeColor="text1"/>
        </w:rPr>
        <w:t>N</w:t>
      </w:r>
      <w:r w:rsidRPr="00F94CAD" w:rsidR="264CFED2">
        <w:rPr>
          <w:rFonts w:eastAsia="Times New Roman" w:asciiTheme="majorHAnsi" w:hAnsiTheme="majorHAnsi" w:cs="Times New Roman"/>
          <w:color w:val="000000" w:themeColor="text1"/>
        </w:rPr>
        <w:t>)</w:t>
      </w:r>
      <w:r w:rsidRPr="00F94CAD" w:rsidR="208EFE01">
        <w:rPr>
          <w:rFonts w:eastAsia="Times New Roman" w:asciiTheme="majorHAnsi" w:hAnsiTheme="majorHAnsi" w:cs="Times New Roman"/>
          <w:color w:val="000000" w:themeColor="text1"/>
        </w:rPr>
        <w:t xml:space="preserve">. </w:t>
      </w:r>
    </w:p>
    <w:p w:rsidR="12882AB4" w:rsidRPr="00F94CAD" w:rsidP="0843C97A" w14:paraId="58A7B6D0" w14:textId="1F0A4916">
      <w:pPr>
        <w:jc w:val="both"/>
        <w:rPr>
          <w:rFonts w:asciiTheme="majorHAnsi" w:hAnsiTheme="majorHAnsi"/>
        </w:rPr>
      </w:pPr>
      <w:r w:rsidRPr="00F94CAD">
        <w:rPr>
          <w:rFonts w:eastAsia="Times New Roman" w:asciiTheme="majorHAnsi" w:hAnsiTheme="majorHAnsi" w:cs="Times New Roman"/>
          <w:color w:val="000000" w:themeColor="text1"/>
        </w:rPr>
        <w:t>The f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>ocus group guide</w:t>
      </w:r>
      <w:r w:rsidRPr="00F94CAD" w:rsidR="7157C42D">
        <w:rPr>
          <w:rFonts w:eastAsia="Times New Roman" w:asciiTheme="majorHAnsi" w:hAnsiTheme="majorHAnsi" w:cs="Times New Roman"/>
          <w:color w:val="000000" w:themeColor="text1"/>
        </w:rPr>
        <w:t xml:space="preserve"> was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 xml:space="preserve"> developed by MAHC subject matter experts across </w:t>
      </w:r>
      <w:r w:rsidRPr="00F94CAD" w:rsidR="0017062D">
        <w:rPr>
          <w:rFonts w:eastAsia="Times New Roman" w:asciiTheme="majorHAnsi" w:hAnsiTheme="majorHAnsi" w:cs="Times New Roman"/>
          <w:color w:val="000000" w:themeColor="text1"/>
        </w:rPr>
        <w:t>CDC’s National Center for Emerging and Zoonotic Infectious Diseases (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>NCEZID</w:t>
      </w:r>
      <w:r w:rsidRPr="00F94CAD" w:rsidR="0017062D">
        <w:rPr>
          <w:rFonts w:eastAsia="Times New Roman" w:asciiTheme="majorHAnsi" w:hAnsiTheme="majorHAnsi" w:cs="Times New Roman"/>
          <w:color w:val="000000" w:themeColor="text1"/>
        </w:rPr>
        <w:t>)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>,</w:t>
      </w:r>
      <w:r w:rsidRPr="00F94CAD" w:rsidR="0017062D">
        <w:rPr>
          <w:rFonts w:eastAsia="Times New Roman" w:asciiTheme="majorHAnsi" w:hAnsiTheme="majorHAnsi" w:cs="Times New Roman"/>
          <w:color w:val="000000" w:themeColor="text1"/>
        </w:rPr>
        <w:t xml:space="preserve"> National Center for Environmental Health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 xml:space="preserve"> </w:t>
      </w:r>
      <w:r w:rsidRPr="00F94CAD" w:rsidR="0017062D">
        <w:rPr>
          <w:rFonts w:eastAsia="Times New Roman" w:asciiTheme="majorHAnsi" w:hAnsiTheme="majorHAnsi" w:cs="Times New Roman"/>
          <w:color w:val="000000" w:themeColor="text1"/>
        </w:rPr>
        <w:t>(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>NCEH</w:t>
      </w:r>
      <w:r w:rsidRPr="00F94CAD" w:rsidR="0017062D">
        <w:rPr>
          <w:rFonts w:eastAsia="Times New Roman" w:asciiTheme="majorHAnsi" w:hAnsiTheme="majorHAnsi" w:cs="Times New Roman"/>
          <w:color w:val="000000" w:themeColor="text1"/>
        </w:rPr>
        <w:t>)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 xml:space="preserve">, and </w:t>
      </w:r>
      <w:r w:rsidRPr="00F94CAD" w:rsidR="0017062D">
        <w:rPr>
          <w:rFonts w:eastAsia="Times New Roman" w:asciiTheme="majorHAnsi" w:hAnsiTheme="majorHAnsi" w:cs="Times New Roman"/>
          <w:color w:val="000000" w:themeColor="text1"/>
        </w:rPr>
        <w:t>National Center for Injury Prevention and Control (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>NCIPC</w:t>
      </w:r>
      <w:r w:rsidRPr="00F94CAD" w:rsidR="0017062D">
        <w:rPr>
          <w:rFonts w:eastAsia="Times New Roman" w:asciiTheme="majorHAnsi" w:hAnsiTheme="majorHAnsi" w:cs="Times New Roman"/>
          <w:color w:val="000000" w:themeColor="text1"/>
        </w:rPr>
        <w:t>)</w:t>
      </w:r>
      <w:r w:rsidRPr="00F94CAD" w:rsidR="629B082B">
        <w:rPr>
          <w:rFonts w:eastAsia="Times New Roman" w:asciiTheme="majorHAnsi" w:hAnsiTheme="majorHAnsi" w:cs="Times New Roman"/>
          <w:color w:val="000000" w:themeColor="text1"/>
        </w:rPr>
        <w:t xml:space="preserve"> (Attachment C)</w:t>
      </w:r>
      <w:r w:rsidRPr="00F94CAD">
        <w:rPr>
          <w:rFonts w:eastAsia="Times New Roman" w:asciiTheme="majorHAnsi" w:hAnsiTheme="majorHAnsi" w:cs="Times New Roman"/>
          <w:color w:val="000000" w:themeColor="text1"/>
        </w:rPr>
        <w:t>.</w:t>
      </w:r>
      <w:r w:rsidRPr="00F94CAD" w:rsidR="55C583D1">
        <w:rPr>
          <w:rFonts w:eastAsia="Times New Roman" w:asciiTheme="majorHAnsi" w:hAnsiTheme="majorHAnsi" w:cs="Times New Roman"/>
          <w:color w:val="000000" w:themeColor="text1"/>
        </w:rPr>
        <w:t xml:space="preserve"> </w:t>
      </w:r>
      <w:r w:rsidRPr="00F94CAD" w:rsidR="6230CC7D">
        <w:rPr>
          <w:rFonts w:asciiTheme="majorHAnsi" w:hAnsiTheme="majorHAnsi"/>
        </w:rPr>
        <w:t>Based on results of the quantitative survey, we will conduct focus groups across three different levels of MAHC use/implementation (i.e., limited use, moderate use, and advanced use/implementation of the MAHC)</w:t>
      </w:r>
      <w:r w:rsidRPr="00F94CAD" w:rsidR="75DB0F05">
        <w:rPr>
          <w:rFonts w:asciiTheme="majorHAnsi" w:hAnsiTheme="majorHAnsi"/>
        </w:rPr>
        <w:t xml:space="preserve"> (Attachments E–H)</w:t>
      </w:r>
      <w:r w:rsidRPr="00F94CAD" w:rsidR="6230CC7D">
        <w:rPr>
          <w:rFonts w:asciiTheme="majorHAnsi" w:hAnsiTheme="majorHAnsi"/>
        </w:rPr>
        <w:t>. We</w:t>
      </w:r>
      <w:r w:rsidRPr="00F94CAD" w:rsidR="6E39D8BA">
        <w:rPr>
          <w:rFonts w:asciiTheme="majorHAnsi" w:hAnsiTheme="majorHAnsi"/>
        </w:rPr>
        <w:t xml:space="preserve"> aim to have </w:t>
      </w:r>
      <w:r w:rsidRPr="00F94CAD" w:rsidR="7348EBE7">
        <w:rPr>
          <w:rFonts w:asciiTheme="majorHAnsi" w:hAnsiTheme="majorHAnsi"/>
        </w:rPr>
        <w:t>4</w:t>
      </w:r>
      <w:r w:rsidRPr="00F94CAD" w:rsidR="6230CC7D">
        <w:rPr>
          <w:rFonts w:asciiTheme="majorHAnsi" w:hAnsiTheme="majorHAnsi"/>
        </w:rPr>
        <w:t xml:space="preserve">–6 STLT </w:t>
      </w:r>
      <w:r w:rsidRPr="00F94CAD" w:rsidR="4481945A">
        <w:rPr>
          <w:rFonts w:asciiTheme="majorHAnsi" w:hAnsiTheme="majorHAnsi"/>
        </w:rPr>
        <w:t xml:space="preserve">participants </w:t>
      </w:r>
      <w:r w:rsidRPr="00F94CAD" w:rsidR="6230CC7D">
        <w:rPr>
          <w:rFonts w:asciiTheme="majorHAnsi" w:hAnsiTheme="majorHAnsi"/>
        </w:rPr>
        <w:t>per level. Partners will be recruited into each level based on responses to</w:t>
      </w:r>
      <w:r w:rsidRPr="00F94CAD" w:rsidR="4F93A42B">
        <w:rPr>
          <w:rFonts w:asciiTheme="majorHAnsi" w:hAnsiTheme="majorHAnsi"/>
        </w:rPr>
        <w:t xml:space="preserve"> </w:t>
      </w:r>
      <w:r w:rsidRPr="00F94CAD" w:rsidR="6230CC7D">
        <w:rPr>
          <w:rFonts w:asciiTheme="majorHAnsi" w:hAnsiTheme="majorHAnsi"/>
        </w:rPr>
        <w:t>survey</w:t>
      </w:r>
      <w:r w:rsidRPr="00F94CAD" w:rsidR="7F49D55E">
        <w:rPr>
          <w:rFonts w:asciiTheme="majorHAnsi" w:hAnsiTheme="majorHAnsi"/>
        </w:rPr>
        <w:t xml:space="preserve"> questions 6–9</w:t>
      </w:r>
      <w:r w:rsidRPr="00F94CAD" w:rsidR="6230CC7D">
        <w:rPr>
          <w:rFonts w:asciiTheme="majorHAnsi" w:hAnsiTheme="majorHAnsi"/>
        </w:rPr>
        <w:t xml:space="preserve">, in which participants will be asked to approximate the extent to which their jurisdiction’s </w:t>
      </w:r>
      <w:r w:rsidRPr="00F94CAD" w:rsidR="4E98F363">
        <w:rPr>
          <w:rFonts w:asciiTheme="majorHAnsi" w:hAnsiTheme="majorHAnsi"/>
        </w:rPr>
        <w:t>public aquatic facility</w:t>
      </w:r>
      <w:r w:rsidRPr="00F94CAD" w:rsidR="6230CC7D">
        <w:rPr>
          <w:rFonts w:asciiTheme="majorHAnsi" w:hAnsiTheme="majorHAnsi"/>
        </w:rPr>
        <w:t xml:space="preserve"> regulations use MAHC language</w:t>
      </w:r>
      <w:r w:rsidRPr="00F94CAD" w:rsidR="39F5B762">
        <w:rPr>
          <w:rFonts w:asciiTheme="majorHAnsi" w:hAnsiTheme="majorHAnsi"/>
        </w:rPr>
        <w:t xml:space="preserve"> (Attachment </w:t>
      </w:r>
      <w:r w:rsidRPr="00F94CAD" w:rsidR="4DAFF2E1">
        <w:rPr>
          <w:rFonts w:asciiTheme="majorHAnsi" w:hAnsiTheme="majorHAnsi"/>
        </w:rPr>
        <w:t>E</w:t>
      </w:r>
      <w:r w:rsidRPr="00F94CAD" w:rsidR="4A0AAA78">
        <w:rPr>
          <w:rFonts w:asciiTheme="majorHAnsi" w:hAnsiTheme="majorHAnsi"/>
        </w:rPr>
        <w:t>, Attachment O</w:t>
      </w:r>
      <w:r w:rsidRPr="00F94CAD" w:rsidR="39F5B762">
        <w:rPr>
          <w:rFonts w:asciiTheme="majorHAnsi" w:hAnsiTheme="majorHAnsi"/>
        </w:rPr>
        <w:t xml:space="preserve">). Prospective participants will be polled for their schedule availability and will receive </w:t>
      </w:r>
      <w:r w:rsidRPr="00F94CAD" w:rsidR="14F06589">
        <w:rPr>
          <w:rFonts w:asciiTheme="majorHAnsi" w:hAnsiTheme="majorHAnsi"/>
        </w:rPr>
        <w:t>confirmation and reminder emails</w:t>
      </w:r>
      <w:r w:rsidRPr="00F94CAD" w:rsidR="522FE161">
        <w:rPr>
          <w:rFonts w:asciiTheme="majorHAnsi" w:hAnsiTheme="majorHAnsi"/>
        </w:rPr>
        <w:t xml:space="preserve"> ahead of the focus group</w:t>
      </w:r>
      <w:r w:rsidRPr="00F94CAD" w:rsidR="539762BC">
        <w:rPr>
          <w:rFonts w:asciiTheme="majorHAnsi" w:hAnsiTheme="majorHAnsi"/>
        </w:rPr>
        <w:t xml:space="preserve"> (Attachment</w:t>
      </w:r>
      <w:r w:rsidRPr="00F94CAD" w:rsidR="6C15CA34">
        <w:rPr>
          <w:rFonts w:asciiTheme="majorHAnsi" w:hAnsiTheme="majorHAnsi"/>
        </w:rPr>
        <w:t>s P– Q</w:t>
      </w:r>
      <w:r w:rsidRPr="00F94CAD" w:rsidR="539762BC">
        <w:rPr>
          <w:rFonts w:asciiTheme="majorHAnsi" w:hAnsiTheme="majorHAnsi"/>
        </w:rPr>
        <w:t>)</w:t>
      </w:r>
      <w:r w:rsidRPr="00F94CAD" w:rsidR="522FE161">
        <w:rPr>
          <w:rFonts w:asciiTheme="majorHAnsi" w:hAnsiTheme="majorHAnsi"/>
        </w:rPr>
        <w:t xml:space="preserve">. </w:t>
      </w:r>
    </w:p>
    <w:p w:rsidR="3B2586B1" w:rsidRPr="00F94CAD" w:rsidP="0843C97A" w14:paraId="44BC87BD" w14:textId="712348BB">
      <w:pPr>
        <w:jc w:val="both"/>
        <w:rPr>
          <w:rFonts w:asciiTheme="majorHAnsi" w:hAnsiTheme="majorHAnsi"/>
        </w:rPr>
      </w:pPr>
      <w:r w:rsidRPr="00F94CAD">
        <w:rPr>
          <w:rFonts w:eastAsia="Times New Roman" w:asciiTheme="majorHAnsi" w:hAnsiTheme="majorHAnsi" w:cs="Times New Roman"/>
          <w:color w:val="000000" w:themeColor="text1"/>
          <w:szCs w:val="24"/>
        </w:rPr>
        <w:t>Focus group facilitation will be led by experts with the Behavioral Science Unit within the Health Promotion and Communication Team in the Waterborne Diseases Prevention Branch</w:t>
      </w:r>
      <w:r w:rsidRPr="00F94CAD" w:rsidR="1F1771D3">
        <w:rPr>
          <w:rFonts w:eastAsia="Times New Roman" w:asciiTheme="majorHAnsi" w:hAnsiTheme="majorHAnsi" w:cs="Times New Roman"/>
          <w:color w:val="000000" w:themeColor="text1"/>
          <w:szCs w:val="24"/>
        </w:rPr>
        <w:t xml:space="preserve"> (NCEZID)</w:t>
      </w:r>
      <w:r w:rsidRPr="00F94CAD">
        <w:rPr>
          <w:rFonts w:eastAsia="Times New Roman" w:asciiTheme="majorHAnsi" w:hAnsiTheme="majorHAnsi" w:cs="Times New Roman"/>
          <w:color w:val="000000" w:themeColor="text1"/>
          <w:szCs w:val="24"/>
        </w:rPr>
        <w:t xml:space="preserve"> and supported by co-investigators on the project. </w:t>
      </w:r>
      <w:r w:rsidRPr="00F94CAD" w:rsidR="6230CC7D">
        <w:rPr>
          <w:rFonts w:asciiTheme="majorHAnsi" w:hAnsiTheme="majorHAnsi"/>
        </w:rPr>
        <w:t>Analytic methods for the focus groups will include thematic analyses in MAXQDA to interpret key and emerging themes from the interviews and to highlight illustrative quotes.</w:t>
      </w:r>
    </w:p>
    <w:p w:rsidR="4CBAB752" w:rsidRPr="00F94CAD" w:rsidP="45A8E8F0" w14:paraId="3F261AE3" w14:textId="1252995C">
      <w:pPr>
        <w:jc w:val="both"/>
        <w:rPr>
          <w:rFonts w:eastAsia="Times New Roman" w:asciiTheme="majorHAnsi" w:hAnsiTheme="majorHAnsi" w:cs="Times New Roman"/>
        </w:rPr>
      </w:pPr>
      <w:r w:rsidRPr="00F94CAD">
        <w:rPr>
          <w:rFonts w:asciiTheme="majorHAnsi" w:hAnsiTheme="majorHAnsi"/>
        </w:rPr>
        <w:t>In Phase II, we will conduct in-depth case studies among STLT partners</w:t>
      </w:r>
      <w:r w:rsidRPr="00F94CAD" w:rsidR="0995CB94">
        <w:rPr>
          <w:rFonts w:asciiTheme="majorHAnsi" w:hAnsiTheme="majorHAnsi"/>
        </w:rPr>
        <w:t xml:space="preserve"> (Attachment I)</w:t>
      </w:r>
      <w:r w:rsidRPr="00F94CAD">
        <w:rPr>
          <w:rFonts w:asciiTheme="majorHAnsi" w:hAnsiTheme="majorHAnsi"/>
        </w:rPr>
        <w:t xml:space="preserve">. Data collection will be conducted in the form of key-informant interviews across multiple stakeholders within a given jurisdiction (e.g., epidemiologists, environmental health professionals, policy specialists). </w:t>
      </w:r>
      <w:r w:rsidRPr="00F94CAD" w:rsidR="3C92E8A4">
        <w:rPr>
          <w:rFonts w:asciiTheme="majorHAnsi" w:hAnsiTheme="majorHAnsi"/>
        </w:rPr>
        <w:t>Participants will be recruited into the case study based on indicated interest during the focus group</w:t>
      </w:r>
      <w:r w:rsidRPr="00F94CAD" w:rsidR="400D466C">
        <w:rPr>
          <w:rFonts w:asciiTheme="majorHAnsi" w:hAnsiTheme="majorHAnsi"/>
        </w:rPr>
        <w:t xml:space="preserve">s </w:t>
      </w:r>
      <w:r w:rsidRPr="00F94CAD" w:rsidR="002837D4">
        <w:rPr>
          <w:rFonts w:eastAsia="Times New Roman" w:asciiTheme="majorHAnsi" w:hAnsiTheme="majorHAnsi" w:cs="Times New Roman"/>
          <w:color w:val="000000" w:themeColor="text1"/>
        </w:rPr>
        <w:t xml:space="preserve">(Attachment </w:t>
      </w:r>
      <w:r w:rsidRPr="00F94CAD" w:rsidR="4448B131">
        <w:rPr>
          <w:rFonts w:eastAsia="Times New Roman" w:asciiTheme="majorHAnsi" w:hAnsiTheme="majorHAnsi" w:cs="Times New Roman"/>
          <w:color w:val="000000" w:themeColor="text1"/>
        </w:rPr>
        <w:t>S</w:t>
      </w:r>
      <w:r w:rsidRPr="00F94CAD" w:rsidR="002837D4">
        <w:rPr>
          <w:rFonts w:eastAsia="Times New Roman" w:asciiTheme="majorHAnsi" w:hAnsiTheme="majorHAnsi" w:cs="Times New Roman"/>
          <w:color w:val="000000" w:themeColor="text1"/>
        </w:rPr>
        <w:t>)</w:t>
      </w:r>
      <w:r w:rsidRPr="00F94CAD" w:rsidR="2A21C30A">
        <w:rPr>
          <w:rFonts w:eastAsia="Times New Roman" w:asciiTheme="majorHAnsi" w:hAnsiTheme="majorHAnsi" w:cs="Times New Roman"/>
          <w:color w:val="000000" w:themeColor="text1"/>
        </w:rPr>
        <w:t>.</w:t>
      </w:r>
      <w:r w:rsidRPr="00F94CAD" w:rsidR="177BA3F2">
        <w:rPr>
          <w:rFonts w:eastAsia="Times New Roman" w:asciiTheme="majorHAnsi" w:hAnsiTheme="majorHAnsi" w:cs="Times New Roman"/>
          <w:color w:val="000000" w:themeColor="text1"/>
        </w:rPr>
        <w:t xml:space="preserve"> Participants will receive confirmation and reminder emails, and sign consent forms ahead of the interview (Attachments T–U). </w:t>
      </w:r>
    </w:p>
    <w:p w:rsidR="4CBAB752" w:rsidRPr="00F94CAD" w:rsidP="1FC9F071" w14:paraId="195A27CB" w14:textId="395850A9">
      <w:pPr>
        <w:jc w:val="both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Additional qualitative research methods may include policy and legislative document analysis (i.e., local jurisdiction aquatic code review), as well as stakeholder and timeline mapping. </w:t>
      </w:r>
      <w:r w:rsidRPr="00F94CAD" w:rsidR="2511969E">
        <w:rPr>
          <w:rFonts w:asciiTheme="majorHAnsi" w:hAnsiTheme="majorHAnsi"/>
        </w:rPr>
        <w:t xml:space="preserve">Similar to focus group implementation, in-depth interviews </w:t>
      </w:r>
      <w:r w:rsidRPr="00F94CAD" w:rsidR="2511969E">
        <w:rPr>
          <w:rFonts w:eastAsia="Times New Roman" w:asciiTheme="majorHAnsi" w:hAnsiTheme="majorHAnsi" w:cs="Times New Roman"/>
          <w:color w:val="000000" w:themeColor="text1"/>
        </w:rPr>
        <w:t xml:space="preserve">will be led by experts with the Behavioral Science Unit within the Health Promotion and Communication Team in the Waterborne Diseases Prevention Branch and supported by co-investigators on the project. </w:t>
      </w:r>
      <w:r w:rsidRPr="00F94CAD" w:rsidR="2511969E">
        <w:rPr>
          <w:rFonts w:asciiTheme="majorHAnsi" w:hAnsiTheme="majorHAnsi"/>
        </w:rPr>
        <w:t>Analytic methods for the focus groups will include thematic analyses in MAXQDA to interpret key and emerging themes from the interviews and to highlight illustrative quotes.</w:t>
      </w:r>
      <w:r w:rsidRPr="00F94CAD" w:rsidR="433EF3A5">
        <w:rPr>
          <w:rFonts w:asciiTheme="majorHAnsi" w:hAnsiTheme="majorHAnsi"/>
        </w:rPr>
        <w:t xml:space="preserve"> Inter-coder reliability </w:t>
      </w:r>
      <w:r w:rsidRPr="00F94CAD" w:rsidR="56981B0C">
        <w:rPr>
          <w:rFonts w:asciiTheme="majorHAnsi" w:hAnsiTheme="majorHAnsi"/>
        </w:rPr>
        <w:t xml:space="preserve">methods will be </w:t>
      </w:r>
      <w:r w:rsidRPr="00F94CAD" w:rsidR="153D003E">
        <w:rPr>
          <w:rFonts w:asciiTheme="majorHAnsi" w:hAnsiTheme="majorHAnsi"/>
        </w:rPr>
        <w:t>performed</w:t>
      </w:r>
      <w:r w:rsidRPr="00F94CAD" w:rsidR="56981B0C">
        <w:rPr>
          <w:rFonts w:asciiTheme="majorHAnsi" w:hAnsiTheme="majorHAnsi"/>
        </w:rPr>
        <w:t xml:space="preserve">, which </w:t>
      </w:r>
      <w:r w:rsidRPr="00F94CAD" w:rsidR="572A35B0">
        <w:rPr>
          <w:rFonts w:asciiTheme="majorHAnsi" w:hAnsiTheme="majorHAnsi"/>
        </w:rPr>
        <w:t xml:space="preserve">will provide </w:t>
      </w:r>
      <w:r w:rsidRPr="00F94CAD" w:rsidR="56981B0C">
        <w:rPr>
          <w:rFonts w:asciiTheme="majorHAnsi" w:hAnsiTheme="majorHAnsi"/>
        </w:rPr>
        <w:t xml:space="preserve">a numerical measure of the agreement between different coders regarding how the same data should be coded. </w:t>
      </w:r>
    </w:p>
    <w:p w:rsidR="00352CEE" w:rsidRPr="00F94CAD" w:rsidP="00352CEE" w14:paraId="214C4368" w14:textId="2A19532B">
      <w:pPr>
        <w:pStyle w:val="Heading1"/>
        <w:rPr>
          <w:rFonts w:asciiTheme="majorHAnsi" w:hAnsiTheme="majorHAnsi"/>
        </w:rPr>
      </w:pPr>
      <w:bookmarkStart w:id="3" w:name="_Toc473882442"/>
      <w:r w:rsidRPr="00F94CAD">
        <w:rPr>
          <w:rFonts w:asciiTheme="majorHAnsi" w:hAnsiTheme="majorHAnsi"/>
        </w:rPr>
        <w:t xml:space="preserve">Methods to </w:t>
      </w:r>
      <w:r w:rsidR="003D312A">
        <w:rPr>
          <w:rFonts w:asciiTheme="majorHAnsi" w:hAnsiTheme="majorHAnsi"/>
        </w:rPr>
        <w:t>M</w:t>
      </w:r>
      <w:r w:rsidRPr="00F94CAD">
        <w:rPr>
          <w:rFonts w:asciiTheme="majorHAnsi" w:hAnsiTheme="majorHAnsi"/>
        </w:rPr>
        <w:t>aximize Response Rates and Deal with No Response</w:t>
      </w:r>
      <w:bookmarkEnd w:id="3"/>
    </w:p>
    <w:p w:rsidR="13C7BBDB" w:rsidRPr="00F94CAD" w:rsidP="0843C97A" w14:paraId="7B1FE2C1" w14:textId="656F99A3">
      <w:pPr>
        <w:rPr>
          <w:rFonts w:asciiTheme="majorHAnsi" w:hAnsiTheme="majorHAnsi"/>
        </w:rPr>
      </w:pPr>
      <w:r w:rsidRPr="00F94CAD">
        <w:rPr>
          <w:rFonts w:asciiTheme="majorHAnsi" w:hAnsiTheme="majorHAnsi"/>
          <w:u w:val="single"/>
        </w:rPr>
        <w:t>Quantitative Survey</w:t>
      </w:r>
    </w:p>
    <w:p w:rsidR="019E643A" w:rsidRPr="00F94CAD" w:rsidP="1FC9F071" w14:paraId="211DF001" w14:textId="71231674">
      <w:pPr>
        <w:jc w:val="both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The survey will be open to responses for approximately </w:t>
      </w:r>
      <w:r w:rsidRPr="00F94CAD" w:rsidR="53E1E56F">
        <w:rPr>
          <w:rFonts w:asciiTheme="majorHAnsi" w:hAnsiTheme="majorHAnsi"/>
        </w:rPr>
        <w:t>six weeks</w:t>
      </w:r>
      <w:r w:rsidRPr="00F94CAD">
        <w:rPr>
          <w:rFonts w:asciiTheme="majorHAnsi" w:hAnsiTheme="majorHAnsi"/>
        </w:rPr>
        <w:t xml:space="preserve">. </w:t>
      </w:r>
      <w:r w:rsidRPr="00F94CAD" w:rsidR="3F7D52AE">
        <w:rPr>
          <w:rFonts w:eastAsia="Times New Roman" w:asciiTheme="majorHAnsi" w:hAnsiTheme="majorHAnsi" w:cs="Times New Roman"/>
          <w:color w:val="000000" w:themeColor="text1"/>
        </w:rPr>
        <w:t>We will send reminder emails every two weeks for the six weeks that the survey remains open</w:t>
      </w:r>
      <w:r w:rsidRPr="00F94CAD">
        <w:rPr>
          <w:rFonts w:asciiTheme="majorHAnsi" w:hAnsiTheme="majorHAnsi"/>
        </w:rPr>
        <w:t xml:space="preserve"> through </w:t>
      </w:r>
      <w:r w:rsidRPr="00F94CAD" w:rsidR="2B15E1B4">
        <w:rPr>
          <w:rFonts w:asciiTheme="majorHAnsi" w:hAnsiTheme="majorHAnsi"/>
        </w:rPr>
        <w:t>AST</w:t>
      </w:r>
      <w:r w:rsidRPr="00F94CAD" w:rsidR="5A51F057">
        <w:rPr>
          <w:rFonts w:asciiTheme="majorHAnsi" w:hAnsiTheme="majorHAnsi"/>
        </w:rPr>
        <w:t>H</w:t>
      </w:r>
      <w:r w:rsidRPr="00F94CAD" w:rsidR="2B15E1B4">
        <w:rPr>
          <w:rFonts w:asciiTheme="majorHAnsi" w:hAnsiTheme="majorHAnsi"/>
        </w:rPr>
        <w:t xml:space="preserve">O, </w:t>
      </w:r>
      <w:r w:rsidRPr="00F94CAD">
        <w:rPr>
          <w:rFonts w:asciiTheme="majorHAnsi" w:hAnsiTheme="majorHAnsi"/>
        </w:rPr>
        <w:t>NEHA</w:t>
      </w:r>
      <w:r w:rsidRPr="00F94CAD" w:rsidR="34754942">
        <w:rPr>
          <w:rFonts w:asciiTheme="majorHAnsi" w:hAnsiTheme="majorHAnsi"/>
        </w:rPr>
        <w:t>,</w:t>
      </w:r>
      <w:r w:rsidRPr="00F94CAD">
        <w:rPr>
          <w:rFonts w:asciiTheme="majorHAnsi" w:hAnsiTheme="majorHAnsi"/>
        </w:rPr>
        <w:t xml:space="preserve"> and NACCHO listservs</w:t>
      </w:r>
      <w:r w:rsidRPr="00F94CAD" w:rsidR="628782D9">
        <w:rPr>
          <w:rFonts w:asciiTheme="majorHAnsi" w:hAnsiTheme="majorHAnsi"/>
        </w:rPr>
        <w:t xml:space="preserve"> (Attachments L–M)</w:t>
      </w:r>
      <w:r w:rsidRPr="00F94CAD" w:rsidR="3827B150">
        <w:rPr>
          <w:rFonts w:asciiTheme="majorHAnsi" w:hAnsiTheme="majorHAnsi"/>
        </w:rPr>
        <w:t xml:space="preserve">. </w:t>
      </w:r>
      <w:r w:rsidRPr="00F94CAD" w:rsidR="5C2FF79F">
        <w:rPr>
          <w:rFonts w:eastAsia="Times New Roman" w:asciiTheme="majorHAnsi" w:hAnsiTheme="majorHAnsi" w:cs="Times New Roman"/>
          <w:color w:val="000000" w:themeColor="text1"/>
        </w:rPr>
        <w:t xml:space="preserve">If response rates remain low one month after distribution, we will also explore a </w:t>
      </w:r>
      <w:r w:rsidRPr="00F94CAD" w:rsidR="324F1B04">
        <w:rPr>
          <w:rFonts w:eastAsia="Times New Roman" w:asciiTheme="majorHAnsi" w:hAnsiTheme="majorHAnsi" w:cs="Times New Roman"/>
          <w:color w:val="000000" w:themeColor="text1"/>
        </w:rPr>
        <w:t>snowball sampling</w:t>
      </w:r>
      <w:r w:rsidRPr="00F94CAD" w:rsidR="5C2FF79F">
        <w:rPr>
          <w:rFonts w:eastAsia="Times New Roman" w:asciiTheme="majorHAnsi" w:hAnsiTheme="majorHAnsi" w:cs="Times New Roman"/>
          <w:color w:val="000000" w:themeColor="text1"/>
        </w:rPr>
        <w:t xml:space="preserve"> approach, in which STLT partners provide the contact information for other states that may be interested in participating</w:t>
      </w:r>
      <w:r w:rsidRPr="00F94CAD" w:rsidR="497E29B5">
        <w:rPr>
          <w:rFonts w:eastAsia="Times New Roman" w:asciiTheme="majorHAnsi" w:hAnsiTheme="majorHAnsi" w:cs="Times New Roman"/>
          <w:color w:val="000000" w:themeColor="text1"/>
        </w:rPr>
        <w:t xml:space="preserve"> (Attachment N)</w:t>
      </w:r>
      <w:r w:rsidRPr="00F94CAD" w:rsidR="5C2FF79F">
        <w:rPr>
          <w:rFonts w:eastAsia="Times New Roman" w:asciiTheme="majorHAnsi" w:hAnsiTheme="majorHAnsi" w:cs="Times New Roman"/>
          <w:color w:val="000000" w:themeColor="text1"/>
        </w:rPr>
        <w:t xml:space="preserve">. </w:t>
      </w:r>
      <w:r w:rsidRPr="00F94CAD" w:rsidR="3827B150">
        <w:rPr>
          <w:rFonts w:asciiTheme="majorHAnsi" w:hAnsiTheme="majorHAnsi"/>
        </w:rPr>
        <w:t>We will also make announcements about the survey</w:t>
      </w:r>
      <w:r w:rsidRPr="00F94CAD" w:rsidR="0B312943">
        <w:rPr>
          <w:rFonts w:asciiTheme="majorHAnsi" w:hAnsiTheme="majorHAnsi"/>
        </w:rPr>
        <w:t xml:space="preserve"> during </w:t>
      </w:r>
      <w:r w:rsidRPr="00F94CAD" w:rsidR="2FA33878">
        <w:rPr>
          <w:rFonts w:asciiTheme="majorHAnsi" w:hAnsiTheme="majorHAnsi"/>
        </w:rPr>
        <w:t>the</w:t>
      </w:r>
      <w:r w:rsidRPr="00F94CAD" w:rsidR="0B312943">
        <w:rPr>
          <w:rFonts w:asciiTheme="majorHAnsi" w:hAnsiTheme="majorHAnsi"/>
        </w:rPr>
        <w:t xml:space="preserve"> monthly CDC-State Waterborne Disease Prevention </w:t>
      </w:r>
      <w:r w:rsidRPr="00F94CAD" w:rsidR="5DAE46DB">
        <w:rPr>
          <w:rFonts w:asciiTheme="majorHAnsi" w:hAnsiTheme="majorHAnsi"/>
        </w:rPr>
        <w:t>Call</w:t>
      </w:r>
      <w:r w:rsidRPr="00F94CAD" w:rsidR="00011417">
        <w:rPr>
          <w:rFonts w:asciiTheme="majorHAnsi" w:hAnsiTheme="majorHAnsi"/>
        </w:rPr>
        <w:t>s</w:t>
      </w:r>
      <w:r w:rsidRPr="00F94CAD" w:rsidR="0B312943">
        <w:rPr>
          <w:rFonts w:asciiTheme="majorHAnsi" w:hAnsiTheme="majorHAnsi"/>
        </w:rPr>
        <w:t xml:space="preserve">. </w:t>
      </w:r>
    </w:p>
    <w:p w:rsidR="7896939B" w:rsidRPr="00F94CAD" w:rsidP="0843C97A" w14:paraId="5F188792" w14:textId="3F958665">
      <w:pPr>
        <w:rPr>
          <w:rFonts w:asciiTheme="majorHAnsi" w:hAnsiTheme="majorHAnsi"/>
        </w:rPr>
      </w:pPr>
      <w:r w:rsidRPr="00F94CAD">
        <w:rPr>
          <w:rFonts w:asciiTheme="majorHAnsi" w:hAnsiTheme="majorHAnsi"/>
          <w:u w:val="single"/>
        </w:rPr>
        <w:t>Focus Groups</w:t>
      </w:r>
    </w:p>
    <w:p w:rsidR="529B5E80" w:rsidRPr="00F94CAD" w:rsidP="0843C97A" w14:paraId="1FAB8AFF" w14:textId="1098D53B">
      <w:pPr>
        <w:jc w:val="both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To recruit individuals for the focus groups, we are asking survey participants to provide their contact information. We have included a separate </w:t>
      </w:r>
      <w:r w:rsidRPr="00F94CAD" w:rsidR="7AFF7DBE">
        <w:rPr>
          <w:rFonts w:asciiTheme="majorHAnsi" w:hAnsiTheme="majorHAnsi"/>
        </w:rPr>
        <w:t>response field</w:t>
      </w:r>
      <w:r w:rsidRPr="00F94CAD">
        <w:rPr>
          <w:rFonts w:asciiTheme="majorHAnsi" w:hAnsiTheme="majorHAnsi"/>
        </w:rPr>
        <w:t xml:space="preserve"> requesting respondents to confirm their emails, to minimize loss-to-follow-up due to</w:t>
      </w:r>
      <w:r w:rsidRPr="00F94CAD" w:rsidR="6987696A">
        <w:rPr>
          <w:rFonts w:asciiTheme="majorHAnsi" w:hAnsiTheme="majorHAnsi"/>
        </w:rPr>
        <w:t xml:space="preserve"> </w:t>
      </w:r>
      <w:r w:rsidRPr="00F94CAD">
        <w:rPr>
          <w:rFonts w:asciiTheme="majorHAnsi" w:hAnsiTheme="majorHAnsi"/>
        </w:rPr>
        <w:t xml:space="preserve">incorrect </w:t>
      </w:r>
      <w:r w:rsidRPr="00F94CAD" w:rsidR="417CD815">
        <w:rPr>
          <w:rFonts w:asciiTheme="majorHAnsi" w:hAnsiTheme="majorHAnsi"/>
        </w:rPr>
        <w:t>spelling</w:t>
      </w:r>
      <w:r w:rsidRPr="00F94CAD">
        <w:rPr>
          <w:rFonts w:asciiTheme="majorHAnsi" w:hAnsiTheme="majorHAnsi"/>
        </w:rPr>
        <w:t xml:space="preserve">. </w:t>
      </w:r>
      <w:r w:rsidRPr="00F94CAD" w:rsidR="2D082A9D">
        <w:rPr>
          <w:rFonts w:asciiTheme="majorHAnsi" w:hAnsiTheme="majorHAnsi"/>
        </w:rPr>
        <w:t xml:space="preserve">To optimize and increase the chance of having at least </w:t>
      </w:r>
      <w:r w:rsidRPr="00F94CAD" w:rsidR="738E6629">
        <w:rPr>
          <w:rFonts w:asciiTheme="majorHAnsi" w:hAnsiTheme="majorHAnsi"/>
        </w:rPr>
        <w:t>four</w:t>
      </w:r>
      <w:r w:rsidRPr="00F94CAD" w:rsidR="2D082A9D">
        <w:rPr>
          <w:rFonts w:asciiTheme="majorHAnsi" w:hAnsiTheme="majorHAnsi"/>
        </w:rPr>
        <w:t xml:space="preserve"> participants in each focus group, </w:t>
      </w:r>
      <w:r w:rsidRPr="00F94CAD" w:rsidR="6F8B0B94">
        <w:rPr>
          <w:rFonts w:asciiTheme="majorHAnsi" w:hAnsiTheme="majorHAnsi"/>
        </w:rPr>
        <w:t xml:space="preserve">we </w:t>
      </w:r>
      <w:r w:rsidRPr="00F94CAD" w:rsidR="2D082A9D">
        <w:rPr>
          <w:rFonts w:asciiTheme="majorHAnsi" w:hAnsiTheme="majorHAnsi"/>
        </w:rPr>
        <w:t>will over-recruit by 20 percent</w:t>
      </w:r>
      <w:r w:rsidRPr="00F94CAD" w:rsidR="473EB0AD">
        <w:rPr>
          <w:rFonts w:asciiTheme="majorHAnsi" w:hAnsiTheme="majorHAnsi"/>
        </w:rPr>
        <w:t xml:space="preserve"> (24 total individuals)</w:t>
      </w:r>
      <w:r w:rsidRPr="00F94CAD" w:rsidR="2D082A9D">
        <w:rPr>
          <w:rFonts w:asciiTheme="majorHAnsi" w:hAnsiTheme="majorHAnsi"/>
        </w:rPr>
        <w:t xml:space="preserve">. This will account for any last-minute cancellations or no-shows and aim to get </w:t>
      </w:r>
      <w:r w:rsidRPr="00F94CAD" w:rsidR="4F5C6043">
        <w:rPr>
          <w:rFonts w:asciiTheme="majorHAnsi" w:hAnsiTheme="majorHAnsi"/>
        </w:rPr>
        <w:t xml:space="preserve">four to six </w:t>
      </w:r>
      <w:r w:rsidRPr="00F94CAD" w:rsidR="2D082A9D">
        <w:rPr>
          <w:rFonts w:asciiTheme="majorHAnsi" w:hAnsiTheme="majorHAnsi"/>
        </w:rPr>
        <w:t>people per focus group.</w:t>
      </w:r>
      <w:r w:rsidRPr="00F94CAD" w:rsidR="6A2C1FE6">
        <w:rPr>
          <w:rFonts w:asciiTheme="majorHAnsi" w:hAnsiTheme="majorHAnsi"/>
        </w:rPr>
        <w:t xml:space="preserve"> We will send reminder emails one week and one day prior to the focus group to maximize participation.</w:t>
      </w:r>
    </w:p>
    <w:p w:rsidR="00352CEE" w:rsidRPr="00F94CAD" w:rsidP="00352CEE" w14:paraId="214C436A" w14:textId="22BFBA7E">
      <w:pPr>
        <w:pStyle w:val="Heading1"/>
        <w:rPr>
          <w:rFonts w:asciiTheme="majorHAnsi" w:hAnsiTheme="majorHAnsi"/>
        </w:rPr>
      </w:pPr>
      <w:bookmarkStart w:id="4" w:name="_Toc473882443"/>
      <w:r w:rsidRPr="00F94CAD">
        <w:rPr>
          <w:rFonts w:asciiTheme="majorHAnsi" w:hAnsiTheme="majorHAnsi"/>
        </w:rPr>
        <w:t xml:space="preserve">Tests </w:t>
      </w:r>
      <w:r w:rsidRPr="00F94CAD" w:rsidR="59088486">
        <w:rPr>
          <w:rFonts w:asciiTheme="majorHAnsi" w:hAnsiTheme="majorHAnsi"/>
        </w:rPr>
        <w:t>of Procedures or Methods to be u</w:t>
      </w:r>
      <w:r w:rsidRPr="00F94CAD">
        <w:rPr>
          <w:rFonts w:asciiTheme="majorHAnsi" w:hAnsiTheme="majorHAnsi"/>
        </w:rPr>
        <w:t>ndertaken</w:t>
      </w:r>
      <w:bookmarkEnd w:id="4"/>
    </w:p>
    <w:p w:rsidR="49A8FB0A" w:rsidRPr="00F94CAD" w:rsidP="1D903A1F" w14:paraId="21AA417C" w14:textId="3CF21893">
      <w:pPr>
        <w:jc w:val="both"/>
        <w:rPr>
          <w:rFonts w:asciiTheme="majorHAnsi" w:hAnsiTheme="majorHAnsi"/>
        </w:rPr>
      </w:pPr>
      <w:r w:rsidRPr="00F94CAD">
        <w:rPr>
          <w:rFonts w:asciiTheme="majorHAnsi" w:hAnsiTheme="majorHAnsi"/>
        </w:rPr>
        <w:t>Surveys were tested internally among the study team</w:t>
      </w:r>
      <w:r w:rsidRPr="00F94CAD" w:rsidR="7092B64A">
        <w:rPr>
          <w:rFonts w:asciiTheme="majorHAnsi" w:hAnsiTheme="majorHAnsi"/>
        </w:rPr>
        <w:t xml:space="preserve"> and assessed for length, readability</w:t>
      </w:r>
      <w:r w:rsidRPr="00F94CAD" w:rsidR="0DF7A71D">
        <w:rPr>
          <w:rFonts w:asciiTheme="majorHAnsi" w:hAnsiTheme="majorHAnsi"/>
        </w:rPr>
        <w:t xml:space="preserve">, and </w:t>
      </w:r>
      <w:r w:rsidRPr="00F94CAD" w:rsidR="7092B64A">
        <w:rPr>
          <w:rFonts w:asciiTheme="majorHAnsi" w:hAnsiTheme="majorHAnsi"/>
        </w:rPr>
        <w:t>interpretability. Additionally, the surveys were distributed to</w:t>
      </w:r>
      <w:r w:rsidRPr="00F94CAD">
        <w:rPr>
          <w:rFonts w:asciiTheme="majorHAnsi" w:hAnsiTheme="majorHAnsi"/>
        </w:rPr>
        <w:t xml:space="preserve"> nine public health colleagues familiar with STLT MAHC use and implementation.</w:t>
      </w:r>
      <w:r w:rsidRPr="00F94CAD" w:rsidR="0B4FA656">
        <w:rPr>
          <w:rFonts w:asciiTheme="majorHAnsi" w:hAnsiTheme="majorHAnsi"/>
        </w:rPr>
        <w:t xml:space="preserve"> </w:t>
      </w:r>
      <w:r w:rsidRPr="00F94CAD" w:rsidR="0A34F6D2">
        <w:rPr>
          <w:rFonts w:asciiTheme="majorHAnsi" w:hAnsiTheme="majorHAnsi"/>
        </w:rPr>
        <w:t xml:space="preserve">From this pool of </w:t>
      </w:r>
      <w:r w:rsidRPr="00F94CAD" w:rsidR="655FE2A0">
        <w:rPr>
          <w:rFonts w:asciiTheme="majorHAnsi" w:hAnsiTheme="majorHAnsi"/>
        </w:rPr>
        <w:t xml:space="preserve">six survey </w:t>
      </w:r>
      <w:r w:rsidRPr="00F94CAD" w:rsidR="0A34F6D2">
        <w:rPr>
          <w:rFonts w:asciiTheme="majorHAnsi" w:hAnsiTheme="majorHAnsi"/>
        </w:rPr>
        <w:t xml:space="preserve">participants, we held </w:t>
      </w:r>
      <w:r w:rsidRPr="00F94CAD" w:rsidR="6AEFD45A">
        <w:rPr>
          <w:rFonts w:asciiTheme="majorHAnsi" w:hAnsiTheme="majorHAnsi"/>
        </w:rPr>
        <w:t xml:space="preserve">a </w:t>
      </w:r>
      <w:r w:rsidRPr="00F94CAD" w:rsidR="0A34F6D2">
        <w:rPr>
          <w:rFonts w:asciiTheme="majorHAnsi" w:hAnsiTheme="majorHAnsi"/>
        </w:rPr>
        <w:t>pilot focus group</w:t>
      </w:r>
      <w:r w:rsidRPr="00F94CAD" w:rsidR="2B3BF52D">
        <w:rPr>
          <w:rFonts w:asciiTheme="majorHAnsi" w:hAnsiTheme="majorHAnsi"/>
        </w:rPr>
        <w:t xml:space="preserve"> with four participants</w:t>
      </w:r>
      <w:r w:rsidRPr="00F94CAD" w:rsidR="0A34F6D2">
        <w:rPr>
          <w:rFonts w:asciiTheme="majorHAnsi" w:hAnsiTheme="majorHAnsi"/>
        </w:rPr>
        <w:t xml:space="preserve">. </w:t>
      </w:r>
    </w:p>
    <w:p w:rsidR="49A8FB0A" w:rsidRPr="00F94CAD" w:rsidP="0843C97A" w14:paraId="2F0D3F69" w14:textId="563AA565">
      <w:pPr>
        <w:jc w:val="both"/>
        <w:rPr>
          <w:rFonts w:asciiTheme="majorHAnsi" w:hAnsiTheme="majorHAnsi"/>
        </w:rPr>
      </w:pPr>
      <w:r w:rsidRPr="00F94CAD">
        <w:rPr>
          <w:rFonts w:asciiTheme="majorHAnsi" w:hAnsiTheme="majorHAnsi"/>
        </w:rPr>
        <w:t>T</w:t>
      </w:r>
      <w:r w:rsidRPr="00F94CAD" w:rsidR="5A683576">
        <w:rPr>
          <w:rFonts w:asciiTheme="majorHAnsi" w:hAnsiTheme="majorHAnsi"/>
        </w:rPr>
        <w:t xml:space="preserve">his </w:t>
      </w:r>
      <w:r w:rsidRPr="00F94CAD">
        <w:rPr>
          <w:rFonts w:asciiTheme="majorHAnsi" w:hAnsiTheme="majorHAnsi"/>
        </w:rPr>
        <w:t xml:space="preserve">pilot focus group allowed us to test the </w:t>
      </w:r>
      <w:r w:rsidRPr="00F94CAD" w:rsidR="2AE28439">
        <w:rPr>
          <w:rFonts w:asciiTheme="majorHAnsi" w:hAnsiTheme="majorHAnsi"/>
        </w:rPr>
        <w:t xml:space="preserve">length and order of the </w:t>
      </w:r>
      <w:r w:rsidRPr="00F94CAD" w:rsidR="79A14931">
        <w:rPr>
          <w:rFonts w:asciiTheme="majorHAnsi" w:hAnsiTheme="majorHAnsi"/>
        </w:rPr>
        <w:t>focus group guide</w:t>
      </w:r>
      <w:r w:rsidRPr="00F94CAD" w:rsidR="11B63CBA">
        <w:rPr>
          <w:rFonts w:asciiTheme="majorHAnsi" w:hAnsiTheme="majorHAnsi"/>
        </w:rPr>
        <w:t xml:space="preserve"> </w:t>
      </w:r>
      <w:r w:rsidRPr="00F94CAD" w:rsidR="79A14931">
        <w:rPr>
          <w:rFonts w:asciiTheme="majorHAnsi" w:hAnsiTheme="majorHAnsi"/>
        </w:rPr>
        <w:t xml:space="preserve">and </w:t>
      </w:r>
      <w:r w:rsidRPr="00F94CAD" w:rsidR="08F1E52E">
        <w:rPr>
          <w:rFonts w:asciiTheme="majorHAnsi" w:hAnsiTheme="majorHAnsi"/>
        </w:rPr>
        <w:t xml:space="preserve">conduct </w:t>
      </w:r>
      <w:r w:rsidRPr="00F94CAD" w:rsidR="73D07942">
        <w:rPr>
          <w:rFonts w:asciiTheme="majorHAnsi" w:hAnsiTheme="majorHAnsi"/>
        </w:rPr>
        <w:t xml:space="preserve">a </w:t>
      </w:r>
      <w:r w:rsidRPr="00F94CAD" w:rsidR="79A14931">
        <w:rPr>
          <w:rFonts w:asciiTheme="majorHAnsi" w:hAnsiTheme="majorHAnsi"/>
        </w:rPr>
        <w:t xml:space="preserve">practice </w:t>
      </w:r>
      <w:r w:rsidRPr="00F94CAD" w:rsidR="67005CCB">
        <w:rPr>
          <w:rFonts w:asciiTheme="majorHAnsi" w:hAnsiTheme="majorHAnsi"/>
        </w:rPr>
        <w:t>session</w:t>
      </w:r>
      <w:r w:rsidRPr="00F94CAD" w:rsidR="04E90FF2">
        <w:rPr>
          <w:rFonts w:asciiTheme="majorHAnsi" w:hAnsiTheme="majorHAnsi"/>
        </w:rPr>
        <w:t xml:space="preserve">. </w:t>
      </w:r>
      <w:r w:rsidRPr="00F94CAD" w:rsidR="307E226B">
        <w:rPr>
          <w:rFonts w:asciiTheme="majorHAnsi" w:hAnsiTheme="majorHAnsi"/>
        </w:rPr>
        <w:t>Additionally, we test</w:t>
      </w:r>
      <w:r w:rsidRPr="00F94CAD" w:rsidR="4C0BC746">
        <w:rPr>
          <w:rFonts w:asciiTheme="majorHAnsi" w:hAnsiTheme="majorHAnsi"/>
        </w:rPr>
        <w:t>ed</w:t>
      </w:r>
      <w:r w:rsidRPr="00F94CAD" w:rsidR="307E226B">
        <w:rPr>
          <w:rFonts w:asciiTheme="majorHAnsi" w:hAnsiTheme="majorHAnsi"/>
        </w:rPr>
        <w:t xml:space="preserve"> the telecommunications application (Zoom</w:t>
      </w:r>
      <w:r w:rsidRPr="00F94CAD" w:rsidR="2E230763">
        <w:rPr>
          <w:rFonts w:asciiTheme="majorHAnsi" w:hAnsiTheme="majorHAnsi"/>
          <w:vertAlign w:val="superscript"/>
        </w:rPr>
        <w:t>(R)</w:t>
      </w:r>
      <w:r w:rsidRPr="00F94CAD" w:rsidR="307E226B">
        <w:rPr>
          <w:rFonts w:asciiTheme="majorHAnsi" w:hAnsiTheme="majorHAnsi"/>
        </w:rPr>
        <w:t xml:space="preserve">) to ensure there </w:t>
      </w:r>
      <w:r w:rsidRPr="00F94CAD" w:rsidR="1A3931ED">
        <w:rPr>
          <w:rFonts w:asciiTheme="majorHAnsi" w:hAnsiTheme="majorHAnsi"/>
        </w:rPr>
        <w:t xml:space="preserve">were </w:t>
      </w:r>
      <w:r w:rsidRPr="00F94CAD" w:rsidR="307E226B">
        <w:rPr>
          <w:rFonts w:asciiTheme="majorHAnsi" w:hAnsiTheme="majorHAnsi"/>
        </w:rPr>
        <w:t>no technical difficulties that ar</w:t>
      </w:r>
      <w:r w:rsidRPr="00F94CAD" w:rsidR="5A6F13F6">
        <w:rPr>
          <w:rFonts w:asciiTheme="majorHAnsi" w:hAnsiTheme="majorHAnsi"/>
        </w:rPr>
        <w:t xml:space="preserve">ose </w:t>
      </w:r>
      <w:r w:rsidRPr="00F94CAD" w:rsidR="307E226B">
        <w:rPr>
          <w:rFonts w:asciiTheme="majorHAnsi" w:hAnsiTheme="majorHAnsi"/>
        </w:rPr>
        <w:t>during the focus groups. Pilot focus groups were recorded</w:t>
      </w:r>
      <w:r w:rsidRPr="00F94CAD" w:rsidR="16372B68">
        <w:rPr>
          <w:rFonts w:asciiTheme="majorHAnsi" w:hAnsiTheme="majorHAnsi"/>
        </w:rPr>
        <w:t xml:space="preserve"> to </w:t>
      </w:r>
      <w:r w:rsidRPr="00F94CAD" w:rsidR="61250B3F">
        <w:rPr>
          <w:rFonts w:asciiTheme="majorHAnsi" w:hAnsiTheme="majorHAnsi"/>
        </w:rPr>
        <w:t xml:space="preserve">test </w:t>
      </w:r>
      <w:r w:rsidRPr="00F94CAD" w:rsidR="16372B68">
        <w:rPr>
          <w:rFonts w:asciiTheme="majorHAnsi" w:hAnsiTheme="majorHAnsi"/>
        </w:rPr>
        <w:t xml:space="preserve">a preferred </w:t>
      </w:r>
      <w:r w:rsidRPr="00F94CAD" w:rsidR="4E757A35">
        <w:rPr>
          <w:rFonts w:asciiTheme="majorHAnsi" w:hAnsiTheme="majorHAnsi"/>
        </w:rPr>
        <w:t xml:space="preserve">approach </w:t>
      </w:r>
      <w:r w:rsidRPr="00F94CAD" w:rsidR="0AE12B8E">
        <w:rPr>
          <w:rFonts w:asciiTheme="majorHAnsi" w:hAnsiTheme="majorHAnsi"/>
        </w:rPr>
        <w:t xml:space="preserve">and service </w:t>
      </w:r>
      <w:r w:rsidRPr="00F94CAD" w:rsidR="4E757A35">
        <w:rPr>
          <w:rFonts w:asciiTheme="majorHAnsi" w:hAnsiTheme="majorHAnsi"/>
        </w:rPr>
        <w:t xml:space="preserve">for focus group transcription. </w:t>
      </w:r>
      <w:r w:rsidRPr="00F94CAD" w:rsidR="36897A6D">
        <w:rPr>
          <w:rFonts w:asciiTheme="majorHAnsi" w:hAnsiTheme="majorHAnsi"/>
        </w:rPr>
        <w:t>These</w:t>
      </w:r>
      <w:r w:rsidRPr="00F94CAD" w:rsidR="0D948C6A">
        <w:rPr>
          <w:rFonts w:asciiTheme="majorHAnsi" w:hAnsiTheme="majorHAnsi"/>
        </w:rPr>
        <w:t xml:space="preserve"> pilot focus groups</w:t>
      </w:r>
      <w:r w:rsidRPr="00F94CAD" w:rsidR="36897A6D">
        <w:rPr>
          <w:rFonts w:asciiTheme="majorHAnsi" w:hAnsiTheme="majorHAnsi"/>
        </w:rPr>
        <w:t xml:space="preserve"> </w:t>
      </w:r>
      <w:r w:rsidRPr="00F94CAD" w:rsidR="3F4716FA">
        <w:rPr>
          <w:rFonts w:asciiTheme="majorHAnsi" w:hAnsiTheme="majorHAnsi"/>
        </w:rPr>
        <w:t>also served a</w:t>
      </w:r>
      <w:r w:rsidRPr="00F94CAD" w:rsidR="0DACC5B2">
        <w:rPr>
          <w:rFonts w:asciiTheme="majorHAnsi" w:hAnsiTheme="majorHAnsi"/>
        </w:rPr>
        <w:t xml:space="preserve">s training sessions for team members less experienced in qualitative research methodologies. </w:t>
      </w:r>
    </w:p>
    <w:p w:rsidR="00352CEE" w:rsidRPr="00F94CAD" w:rsidP="00352CEE" w14:paraId="214C436D" w14:textId="77777777">
      <w:pPr>
        <w:pStyle w:val="Heading1"/>
        <w:rPr>
          <w:rFonts w:asciiTheme="majorHAnsi" w:hAnsiTheme="majorHAnsi"/>
        </w:rPr>
      </w:pPr>
      <w:bookmarkStart w:id="5" w:name="_Toc473882444"/>
      <w:r w:rsidRPr="00F94CAD">
        <w:rPr>
          <w:rFonts w:asciiTheme="majorHAnsi" w:hAnsiTheme="majorHAnsi"/>
        </w:rPr>
        <w:t>Individuals Consulted on Statistical Aspects and Individuals Collecting and/or Analyzing Data</w:t>
      </w:r>
      <w:bookmarkEnd w:id="5"/>
    </w:p>
    <w:p w:rsidR="4FCE55E4" w:rsidRPr="00F94CAD" w:rsidP="0843C97A" w14:paraId="487A8F36" w14:textId="5B4CF5CB">
      <w:pPr>
        <w:spacing w:after="0"/>
        <w:rPr>
          <w:rFonts w:asciiTheme="majorHAnsi" w:hAnsiTheme="majorHAnsi"/>
          <w:b/>
          <w:bCs/>
        </w:rPr>
      </w:pPr>
      <w:r w:rsidRPr="00F94CAD">
        <w:rPr>
          <w:rFonts w:asciiTheme="majorHAnsi" w:hAnsiTheme="majorHAnsi"/>
          <w:b/>
          <w:bCs/>
        </w:rPr>
        <w:t>Pallavi A. Kache, PhD, MPH</w:t>
      </w:r>
    </w:p>
    <w:p w:rsidR="4FCE55E4" w:rsidRPr="00F94CAD" w:rsidP="0843C97A" w14:paraId="3D52F11E" w14:textId="059ADCA6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Epidemic Intelligence Service (EIS)</w:t>
      </w:r>
    </w:p>
    <w:p w:rsidR="4FCE55E4" w:rsidRPr="00F94CAD" w:rsidP="0843C97A" w14:paraId="279E4BA6" w14:textId="0B049C58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Waterborne Disease Prevention Branch</w:t>
      </w:r>
    </w:p>
    <w:p w:rsidR="4FCE55E4" w:rsidRPr="00F94CAD" w:rsidP="0843C97A" w14:paraId="0D74B638" w14:textId="01B784AE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Division of Foodborne, Waterborne, and Environmental Diseases</w:t>
      </w:r>
    </w:p>
    <w:p w:rsidR="4FCE55E4" w:rsidRPr="00F94CAD" w:rsidP="0843C97A" w14:paraId="5DCD2B70" w14:textId="5A91CADF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National Center for Emerging and Zoonotic Infectious Diseases</w:t>
      </w:r>
    </w:p>
    <w:p w:rsidR="4FCE55E4" w:rsidRPr="00F94CAD" w:rsidP="0843C97A" w14:paraId="02731358" w14:textId="67125958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1600 Clifton Rd NE, MS H24-11</w:t>
      </w:r>
    </w:p>
    <w:p w:rsidR="4FCE55E4" w:rsidRPr="00F94CAD" w:rsidP="0843C97A" w14:paraId="19F5D529" w14:textId="416BE152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Atlanta, GA 30329</w:t>
      </w:r>
    </w:p>
    <w:p w:rsidR="4FCE55E4" w:rsidRPr="00F94CAD" w:rsidP="0843C97A" w14:paraId="106779C2" w14:textId="178FD57B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Email: XLQ2@cdc.gov </w:t>
      </w:r>
    </w:p>
    <w:p w:rsidR="0843C97A" w:rsidRPr="00F94CAD" w:rsidP="0843C97A" w14:paraId="75BA5990" w14:textId="41F1FF81">
      <w:pPr>
        <w:spacing w:after="0"/>
        <w:rPr>
          <w:rFonts w:asciiTheme="majorHAnsi" w:hAnsiTheme="majorHAnsi"/>
        </w:rPr>
      </w:pPr>
    </w:p>
    <w:p w:rsidR="34314660" w:rsidRPr="00F94CAD" w:rsidP="0843C97A" w14:paraId="70E6EE34" w14:textId="2E630B8C">
      <w:pPr>
        <w:spacing w:after="0"/>
        <w:rPr>
          <w:rFonts w:asciiTheme="majorHAnsi" w:hAnsiTheme="majorHAnsi"/>
          <w:b/>
          <w:bCs/>
        </w:rPr>
      </w:pPr>
      <w:r w:rsidRPr="00F94CAD">
        <w:rPr>
          <w:rFonts w:asciiTheme="majorHAnsi" w:hAnsiTheme="majorHAnsi"/>
          <w:b/>
          <w:bCs/>
        </w:rPr>
        <w:t>Candace Rutt, PhD</w:t>
      </w:r>
    </w:p>
    <w:p w:rsidR="34314660" w:rsidRPr="00F94CAD" w:rsidP="0843C97A" w14:paraId="3A348BB9" w14:textId="2934415C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Lead Behavioral Scientist</w:t>
      </w:r>
    </w:p>
    <w:p w:rsidR="34314660" w:rsidRPr="00F94CAD" w:rsidP="0843C97A" w14:paraId="069A0B31" w14:textId="27A5E911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Health Promotion and Communication Team</w:t>
      </w:r>
    </w:p>
    <w:p w:rsidR="34314660" w:rsidRPr="00F94CAD" w:rsidP="0843C97A" w14:paraId="01FF3B45" w14:textId="0B049C58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Waterborne Disease Prevention Branch</w:t>
      </w:r>
    </w:p>
    <w:p w:rsidR="34314660" w:rsidRPr="00F94CAD" w:rsidP="0843C97A" w14:paraId="0571EC51" w14:textId="01B784AE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Division of Foodborne, Waterborne, and Environmental Diseases</w:t>
      </w:r>
    </w:p>
    <w:p w:rsidR="34314660" w:rsidRPr="00F94CAD" w:rsidP="0843C97A" w14:paraId="405FD901" w14:textId="5A91CADF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National Center for Emerging and Zoonotic Infectious Diseases</w:t>
      </w:r>
    </w:p>
    <w:p w:rsidR="34314660" w:rsidRPr="00F94CAD" w:rsidP="0843C97A" w14:paraId="4158931B" w14:textId="682ECFCA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1600 Clifton Rd NE, MS H24-11</w:t>
      </w:r>
    </w:p>
    <w:p w:rsidR="34314660" w:rsidRPr="00F94CAD" w:rsidP="0843C97A" w14:paraId="3CFDC6C0" w14:textId="21F1017D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Atlanta, GA 30329</w:t>
      </w:r>
    </w:p>
    <w:p w:rsidR="0843C97A" w:rsidRPr="00F94CAD" w:rsidP="38FE5117" w14:paraId="161ABA8F" w14:textId="135A4B5E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Email: </w:t>
      </w:r>
      <w:hyperlink r:id="rId9">
        <w:r w:rsidRPr="00F94CAD">
          <w:rPr>
            <w:rStyle w:val="Hyperlink"/>
            <w:rFonts w:asciiTheme="majorHAnsi" w:hAnsiTheme="majorHAnsi"/>
          </w:rPr>
          <w:t>AWR8@cdc.gov</w:t>
        </w:r>
      </w:hyperlink>
    </w:p>
    <w:p w:rsidR="38FE5117" w:rsidRPr="00F94CAD" w:rsidP="38FE5117" w14:paraId="65C0BDEE" w14:textId="29AAA4E1">
      <w:pPr>
        <w:spacing w:after="0"/>
        <w:rPr>
          <w:rFonts w:asciiTheme="majorHAnsi" w:hAnsiTheme="majorHAnsi"/>
        </w:rPr>
      </w:pPr>
    </w:p>
    <w:p w:rsidR="58F457E9" w:rsidRPr="00F94CAD" w:rsidP="0843C97A" w14:paraId="11C28F52" w14:textId="295724E3">
      <w:pPr>
        <w:spacing w:after="0"/>
        <w:rPr>
          <w:rFonts w:asciiTheme="majorHAnsi" w:hAnsiTheme="majorHAnsi"/>
          <w:b/>
          <w:bCs/>
        </w:rPr>
      </w:pPr>
      <w:r w:rsidRPr="00F94CAD">
        <w:rPr>
          <w:rFonts w:asciiTheme="majorHAnsi" w:hAnsiTheme="majorHAnsi"/>
          <w:b/>
          <w:bCs/>
        </w:rPr>
        <w:t>Bailey Collette</w:t>
      </w:r>
    </w:p>
    <w:p w:rsidR="58F457E9" w:rsidRPr="00F94CAD" w:rsidP="0843C97A" w14:paraId="3B38BF35" w14:textId="3227EF32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ORISE Fellow</w:t>
      </w:r>
    </w:p>
    <w:p w:rsidR="58F457E9" w:rsidRPr="00F94CAD" w:rsidP="0843C97A" w14:paraId="7755AFC7" w14:textId="135CA587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Division of Injury Prevention</w:t>
      </w:r>
    </w:p>
    <w:p w:rsidR="58F457E9" w:rsidRPr="00F94CAD" w:rsidP="0843C97A" w14:paraId="64ED684A" w14:textId="2081BA8F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National Center for Injury Prevention and Control</w:t>
      </w:r>
    </w:p>
    <w:p w:rsidR="36D942E3" w:rsidRPr="00F94CAD" w:rsidP="0843C97A" w14:paraId="5ECF1F33" w14:textId="4B324CDC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CHAMBLEE BLDG 106 </w:t>
      </w:r>
    </w:p>
    <w:p w:rsidR="36D942E3" w:rsidRPr="00F94CAD" w:rsidP="0843C97A" w14:paraId="3DFE8362" w14:textId="6B9D568B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MS S106-8</w:t>
      </w:r>
    </w:p>
    <w:p w:rsidR="36D942E3" w:rsidRPr="00F94CAD" w:rsidP="0843C97A" w14:paraId="3F201523" w14:textId="3F19EB98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Atlanta GA 30341</w:t>
      </w:r>
    </w:p>
    <w:p w:rsidR="58F457E9" w:rsidRPr="00F94CAD" w:rsidP="0843C97A" w14:paraId="5C66E5C2" w14:textId="158DF722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Email: </w:t>
      </w:r>
      <w:r w:rsidRPr="00F94CAD" w:rsidR="2627D489">
        <w:rPr>
          <w:rFonts w:asciiTheme="majorHAnsi" w:hAnsiTheme="majorHAnsi"/>
        </w:rPr>
        <w:t>UCV1</w:t>
      </w:r>
      <w:r w:rsidRPr="00F94CAD">
        <w:rPr>
          <w:rFonts w:asciiTheme="majorHAnsi" w:hAnsiTheme="majorHAnsi"/>
        </w:rPr>
        <w:t>@cdc.gov</w:t>
      </w:r>
    </w:p>
    <w:p w:rsidR="0843C97A" w:rsidRPr="00F94CAD" w:rsidP="0843C97A" w14:paraId="24A6F6C3" w14:textId="41C23556">
      <w:pPr>
        <w:spacing w:after="0"/>
        <w:rPr>
          <w:rFonts w:asciiTheme="majorHAnsi" w:hAnsiTheme="majorHAnsi"/>
        </w:rPr>
      </w:pPr>
    </w:p>
    <w:p w:rsidR="56E6117A" w:rsidRPr="00F94CAD" w:rsidP="0843C97A" w14:paraId="205A4191" w14:textId="02BC216B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  <w:b/>
          <w:bCs/>
        </w:rPr>
        <w:t>Samaria Aluko-Estrella</w:t>
      </w:r>
    </w:p>
    <w:p w:rsidR="3E58D1EE" w:rsidRPr="00F94CAD" w:rsidP="0843C97A" w14:paraId="5D020D45" w14:textId="3227EF32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ORISE Fellow</w:t>
      </w:r>
    </w:p>
    <w:p w:rsidR="56E6117A" w:rsidRPr="00F94CAD" w:rsidP="0843C97A" w14:paraId="63B818FD" w14:textId="27A5E911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Health Promotion and Communication Team</w:t>
      </w:r>
    </w:p>
    <w:p w:rsidR="56E6117A" w:rsidRPr="00F94CAD" w:rsidP="0843C97A" w14:paraId="1EA890C0" w14:textId="0B049C58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Waterborne Disease Prevention Branch</w:t>
      </w:r>
    </w:p>
    <w:p w:rsidR="56E6117A" w:rsidRPr="00F94CAD" w:rsidP="0843C97A" w14:paraId="15210DCD" w14:textId="01B784AE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Division of Foodborne, Waterborne, and Environmental Diseases</w:t>
      </w:r>
    </w:p>
    <w:p w:rsidR="56E6117A" w:rsidRPr="00F94CAD" w:rsidP="0843C97A" w14:paraId="5A4E397D" w14:textId="5A91CADF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National Center for Emerging and Zoonotic Infectious Diseases</w:t>
      </w:r>
    </w:p>
    <w:p w:rsidR="56E6117A" w:rsidRPr="00F94CAD" w:rsidP="0843C97A" w14:paraId="1D5A2354" w14:textId="682ECFCA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1600 Clifton Rd NE, MS H24-11</w:t>
      </w:r>
    </w:p>
    <w:p w:rsidR="56E6117A" w:rsidRPr="00F94CAD" w:rsidP="0843C97A" w14:paraId="439CF3EA" w14:textId="21F1017D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>Atlanta, GA 30329</w:t>
      </w:r>
    </w:p>
    <w:p w:rsidR="0843C97A" w:rsidRPr="00F94CAD" w:rsidP="38FE5117" w14:paraId="52FF1A08" w14:textId="3EBD88BF">
      <w:pPr>
        <w:spacing w:after="0"/>
        <w:rPr>
          <w:rFonts w:asciiTheme="majorHAnsi" w:hAnsiTheme="majorHAnsi"/>
        </w:rPr>
      </w:pPr>
      <w:r w:rsidRPr="00F94CAD">
        <w:rPr>
          <w:rFonts w:asciiTheme="majorHAnsi" w:hAnsiTheme="majorHAnsi"/>
        </w:rPr>
        <w:t xml:space="preserve">Email: </w:t>
      </w:r>
      <w:r w:rsidRPr="00F94CAD" w:rsidR="71E4B832">
        <w:rPr>
          <w:rFonts w:asciiTheme="majorHAnsi" w:hAnsiTheme="majorHAnsi"/>
        </w:rPr>
        <w:t>QXB0</w:t>
      </w:r>
      <w:r w:rsidRPr="00F94CAD">
        <w:rPr>
          <w:rFonts w:asciiTheme="majorHAnsi" w:hAnsiTheme="majorHAnsi"/>
        </w:rPr>
        <w:t>@cdc.gov</w:t>
      </w:r>
    </w:p>
    <w:sectPr w:rsidSect="00B976CF">
      <w:footerReference w:type="default" r:id="rId10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hAnsiTheme="majorHAnsi"/>
        <w:sz w:val="20"/>
        <w:szCs w:val="20"/>
      </w:rPr>
      <w:id w:val="-724291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6CF" w:rsidRPr="00B976CF" w14:paraId="10B15FE3" w14:textId="74BBF9CA">
        <w:pPr>
          <w:pStyle w:val="Footer"/>
          <w:jc w:val="center"/>
          <w:rPr>
            <w:rFonts w:asciiTheme="majorHAnsi" w:hAnsiTheme="majorHAnsi"/>
            <w:sz w:val="20"/>
            <w:szCs w:val="20"/>
          </w:rPr>
        </w:pPr>
        <w:r w:rsidRPr="00B976CF">
          <w:rPr>
            <w:rFonts w:asciiTheme="majorHAnsi" w:hAnsiTheme="majorHAnsi"/>
            <w:sz w:val="20"/>
            <w:szCs w:val="20"/>
          </w:rPr>
          <w:fldChar w:fldCharType="begin"/>
        </w:r>
        <w:r w:rsidRPr="00B976CF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B976CF">
          <w:rPr>
            <w:rFonts w:asciiTheme="majorHAnsi" w:hAnsiTheme="majorHAnsi"/>
            <w:sz w:val="20"/>
            <w:szCs w:val="20"/>
          </w:rPr>
          <w:fldChar w:fldCharType="separate"/>
        </w:r>
        <w:r w:rsidRPr="00B976CF">
          <w:rPr>
            <w:rFonts w:asciiTheme="majorHAnsi" w:hAnsiTheme="majorHAnsi"/>
            <w:noProof/>
            <w:sz w:val="20"/>
            <w:szCs w:val="20"/>
          </w:rPr>
          <w:t>2</w:t>
        </w:r>
        <w:r w:rsidRPr="00B976CF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  <w:p w:rsidR="008B5D54" w14:paraId="214C437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586A31"/>
    <w:multiLevelType w:val="hybridMultilevel"/>
    <w:tmpl w:val="DDC43CE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70C"/>
    <w:multiLevelType w:val="hybridMultilevel"/>
    <w:tmpl w:val="F4A2A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21E0"/>
    <w:multiLevelType w:val="hybridMultilevel"/>
    <w:tmpl w:val="CDF010D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53082">
    <w:abstractNumId w:val="2"/>
  </w:num>
  <w:num w:numId="2" w16cid:durableId="1059860973">
    <w:abstractNumId w:val="0"/>
  </w:num>
  <w:num w:numId="3" w16cid:durableId="125824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011417"/>
    <w:rsid w:val="000E59ED"/>
    <w:rsid w:val="001276A7"/>
    <w:rsid w:val="00164537"/>
    <w:rsid w:val="0017062D"/>
    <w:rsid w:val="001949DB"/>
    <w:rsid w:val="001A71FB"/>
    <w:rsid w:val="002223B8"/>
    <w:rsid w:val="002837D4"/>
    <w:rsid w:val="002D7E48"/>
    <w:rsid w:val="002F2CD2"/>
    <w:rsid w:val="00314ED4"/>
    <w:rsid w:val="00324C67"/>
    <w:rsid w:val="003411F5"/>
    <w:rsid w:val="00352CEE"/>
    <w:rsid w:val="00353353"/>
    <w:rsid w:val="00391A0B"/>
    <w:rsid w:val="003D312A"/>
    <w:rsid w:val="003D7C17"/>
    <w:rsid w:val="004D0CD2"/>
    <w:rsid w:val="004D2A31"/>
    <w:rsid w:val="00515610"/>
    <w:rsid w:val="0054007D"/>
    <w:rsid w:val="00555C77"/>
    <w:rsid w:val="005930E2"/>
    <w:rsid w:val="005C47FA"/>
    <w:rsid w:val="005C4D59"/>
    <w:rsid w:val="00620189"/>
    <w:rsid w:val="00631E07"/>
    <w:rsid w:val="006A9F5C"/>
    <w:rsid w:val="006C6578"/>
    <w:rsid w:val="006D5C39"/>
    <w:rsid w:val="006F12C6"/>
    <w:rsid w:val="00736162"/>
    <w:rsid w:val="00774999"/>
    <w:rsid w:val="007A519A"/>
    <w:rsid w:val="007E07CC"/>
    <w:rsid w:val="007E6753"/>
    <w:rsid w:val="008127D4"/>
    <w:rsid w:val="00820C30"/>
    <w:rsid w:val="008A4F5D"/>
    <w:rsid w:val="008B5D54"/>
    <w:rsid w:val="008C60CD"/>
    <w:rsid w:val="008C658D"/>
    <w:rsid w:val="008F09C5"/>
    <w:rsid w:val="009050E9"/>
    <w:rsid w:val="00952D75"/>
    <w:rsid w:val="00983F04"/>
    <w:rsid w:val="00985CCD"/>
    <w:rsid w:val="00997D0E"/>
    <w:rsid w:val="00A12917"/>
    <w:rsid w:val="00A352FB"/>
    <w:rsid w:val="00AD2AF2"/>
    <w:rsid w:val="00AE6CE8"/>
    <w:rsid w:val="00B55735"/>
    <w:rsid w:val="00B608AC"/>
    <w:rsid w:val="00B976CF"/>
    <w:rsid w:val="00C62522"/>
    <w:rsid w:val="00CE3945"/>
    <w:rsid w:val="00D025C2"/>
    <w:rsid w:val="00D10114"/>
    <w:rsid w:val="00D32F95"/>
    <w:rsid w:val="00D52EA6"/>
    <w:rsid w:val="00D629F0"/>
    <w:rsid w:val="00DB1FC0"/>
    <w:rsid w:val="00DC263D"/>
    <w:rsid w:val="00DC57CC"/>
    <w:rsid w:val="00DE48C7"/>
    <w:rsid w:val="00E2591C"/>
    <w:rsid w:val="00E53863"/>
    <w:rsid w:val="00E745D5"/>
    <w:rsid w:val="00E86B29"/>
    <w:rsid w:val="00E93FBC"/>
    <w:rsid w:val="00EC2CEF"/>
    <w:rsid w:val="00ECEBA5"/>
    <w:rsid w:val="00EF0B5D"/>
    <w:rsid w:val="00F55F27"/>
    <w:rsid w:val="00F94CAD"/>
    <w:rsid w:val="00F97F2F"/>
    <w:rsid w:val="019E643A"/>
    <w:rsid w:val="02066FBD"/>
    <w:rsid w:val="0241FAC0"/>
    <w:rsid w:val="02677F41"/>
    <w:rsid w:val="02EF8FA8"/>
    <w:rsid w:val="035F39BA"/>
    <w:rsid w:val="0465301C"/>
    <w:rsid w:val="047D4DE3"/>
    <w:rsid w:val="04E90FF2"/>
    <w:rsid w:val="050CFD3D"/>
    <w:rsid w:val="05AEC7E5"/>
    <w:rsid w:val="06281B24"/>
    <w:rsid w:val="0630262A"/>
    <w:rsid w:val="0631CD37"/>
    <w:rsid w:val="06CCD6E3"/>
    <w:rsid w:val="06D9E0E0"/>
    <w:rsid w:val="06E91463"/>
    <w:rsid w:val="07091B07"/>
    <w:rsid w:val="0797E0C0"/>
    <w:rsid w:val="0843C97A"/>
    <w:rsid w:val="0845B2FE"/>
    <w:rsid w:val="0884E4C4"/>
    <w:rsid w:val="08F1E52E"/>
    <w:rsid w:val="08F6C8C6"/>
    <w:rsid w:val="092BC39B"/>
    <w:rsid w:val="096C1CB1"/>
    <w:rsid w:val="0995CB94"/>
    <w:rsid w:val="0A25C5D1"/>
    <w:rsid w:val="0A34F6D2"/>
    <w:rsid w:val="0A3DD991"/>
    <w:rsid w:val="0ACF8182"/>
    <w:rsid w:val="0AE12B8E"/>
    <w:rsid w:val="0B29375A"/>
    <w:rsid w:val="0B312943"/>
    <w:rsid w:val="0B4FA656"/>
    <w:rsid w:val="0B54E618"/>
    <w:rsid w:val="0B84BC1F"/>
    <w:rsid w:val="0B945785"/>
    <w:rsid w:val="0BD9A9F2"/>
    <w:rsid w:val="0D948C6A"/>
    <w:rsid w:val="0DACC5B2"/>
    <w:rsid w:val="0DEDF9E7"/>
    <w:rsid w:val="0DF7A71D"/>
    <w:rsid w:val="0E8C86DA"/>
    <w:rsid w:val="0EC09FE2"/>
    <w:rsid w:val="0F5D5F2A"/>
    <w:rsid w:val="1097E42C"/>
    <w:rsid w:val="113EC306"/>
    <w:rsid w:val="117258B8"/>
    <w:rsid w:val="117FC825"/>
    <w:rsid w:val="11B63CBA"/>
    <w:rsid w:val="11F2C7CB"/>
    <w:rsid w:val="12159402"/>
    <w:rsid w:val="1233B490"/>
    <w:rsid w:val="125E5086"/>
    <w:rsid w:val="12882AB4"/>
    <w:rsid w:val="12F72E1D"/>
    <w:rsid w:val="1389F9B8"/>
    <w:rsid w:val="13B16463"/>
    <w:rsid w:val="13B65C94"/>
    <w:rsid w:val="13C7BBDB"/>
    <w:rsid w:val="14DA3212"/>
    <w:rsid w:val="14F06589"/>
    <w:rsid w:val="15154AC7"/>
    <w:rsid w:val="153D003E"/>
    <w:rsid w:val="15522CF5"/>
    <w:rsid w:val="155BE00E"/>
    <w:rsid w:val="15623935"/>
    <w:rsid w:val="15DA6381"/>
    <w:rsid w:val="16372B68"/>
    <w:rsid w:val="163AED3F"/>
    <w:rsid w:val="170725B3"/>
    <w:rsid w:val="17230501"/>
    <w:rsid w:val="177BA3F2"/>
    <w:rsid w:val="17EF09A9"/>
    <w:rsid w:val="1933E056"/>
    <w:rsid w:val="1949516D"/>
    <w:rsid w:val="19C12AB8"/>
    <w:rsid w:val="1A20A5E7"/>
    <w:rsid w:val="1A3931ED"/>
    <w:rsid w:val="1A3EC675"/>
    <w:rsid w:val="1A58854C"/>
    <w:rsid w:val="1A5AA5C3"/>
    <w:rsid w:val="1B848C4B"/>
    <w:rsid w:val="1C703AD6"/>
    <w:rsid w:val="1CC89982"/>
    <w:rsid w:val="1CFF1FE7"/>
    <w:rsid w:val="1D205CAC"/>
    <w:rsid w:val="1D382D02"/>
    <w:rsid w:val="1D903A1F"/>
    <w:rsid w:val="1E228D27"/>
    <w:rsid w:val="1E3477BA"/>
    <w:rsid w:val="1ED68145"/>
    <w:rsid w:val="1F1771D3"/>
    <w:rsid w:val="1FC9F071"/>
    <w:rsid w:val="208EFE01"/>
    <w:rsid w:val="2143ABF9"/>
    <w:rsid w:val="2234C10F"/>
    <w:rsid w:val="226EE461"/>
    <w:rsid w:val="2290679F"/>
    <w:rsid w:val="229FD7DA"/>
    <w:rsid w:val="230D51E7"/>
    <w:rsid w:val="23153F6D"/>
    <w:rsid w:val="23E85FAC"/>
    <w:rsid w:val="2443D100"/>
    <w:rsid w:val="24A222C3"/>
    <w:rsid w:val="24DDC764"/>
    <w:rsid w:val="2511969E"/>
    <w:rsid w:val="254879DD"/>
    <w:rsid w:val="256B4614"/>
    <w:rsid w:val="257E0837"/>
    <w:rsid w:val="25923D11"/>
    <w:rsid w:val="259CE53B"/>
    <w:rsid w:val="2627D489"/>
    <w:rsid w:val="2644F2A9"/>
    <w:rsid w:val="264CE02F"/>
    <w:rsid w:val="264CFED2"/>
    <w:rsid w:val="26898304"/>
    <w:rsid w:val="276F5754"/>
    <w:rsid w:val="28801A9F"/>
    <w:rsid w:val="28C9DDD3"/>
    <w:rsid w:val="29477C11"/>
    <w:rsid w:val="298480F1"/>
    <w:rsid w:val="29A8EB5A"/>
    <w:rsid w:val="29AE36AC"/>
    <w:rsid w:val="29D0D230"/>
    <w:rsid w:val="2A1A4F35"/>
    <w:rsid w:val="2A21C30A"/>
    <w:rsid w:val="2AD46F34"/>
    <w:rsid w:val="2AE28439"/>
    <w:rsid w:val="2B15E1B4"/>
    <w:rsid w:val="2B3BF52D"/>
    <w:rsid w:val="2B8DB0D0"/>
    <w:rsid w:val="2BB7BB61"/>
    <w:rsid w:val="2BD663AC"/>
    <w:rsid w:val="2BEDE808"/>
    <w:rsid w:val="2C3D46A5"/>
    <w:rsid w:val="2CCF16BD"/>
    <w:rsid w:val="2D082A9D"/>
    <w:rsid w:val="2D5C4350"/>
    <w:rsid w:val="2D8B76DC"/>
    <w:rsid w:val="2E230763"/>
    <w:rsid w:val="2EA546E9"/>
    <w:rsid w:val="2EF81EE8"/>
    <w:rsid w:val="2FA33878"/>
    <w:rsid w:val="2FA4D705"/>
    <w:rsid w:val="307E226B"/>
    <w:rsid w:val="308CFCC6"/>
    <w:rsid w:val="30CCAFC3"/>
    <w:rsid w:val="30E1B434"/>
    <w:rsid w:val="312EDE79"/>
    <w:rsid w:val="315DD994"/>
    <w:rsid w:val="318F92D6"/>
    <w:rsid w:val="31DF1786"/>
    <w:rsid w:val="324F1B04"/>
    <w:rsid w:val="327B6843"/>
    <w:rsid w:val="332B6337"/>
    <w:rsid w:val="33418FFA"/>
    <w:rsid w:val="33CC5EE8"/>
    <w:rsid w:val="33D03ABA"/>
    <w:rsid w:val="34045085"/>
    <w:rsid w:val="34314660"/>
    <w:rsid w:val="3434B335"/>
    <w:rsid w:val="34754942"/>
    <w:rsid w:val="34E2171C"/>
    <w:rsid w:val="352430E2"/>
    <w:rsid w:val="3527421A"/>
    <w:rsid w:val="354F68E4"/>
    <w:rsid w:val="35682F49"/>
    <w:rsid w:val="358169DE"/>
    <w:rsid w:val="36183C75"/>
    <w:rsid w:val="365416EE"/>
    <w:rsid w:val="366303F9"/>
    <w:rsid w:val="36897A6D"/>
    <w:rsid w:val="36D942E3"/>
    <w:rsid w:val="36DD6DB0"/>
    <w:rsid w:val="378295C4"/>
    <w:rsid w:val="37EFE74F"/>
    <w:rsid w:val="3827B150"/>
    <w:rsid w:val="38793E11"/>
    <w:rsid w:val="38FE5117"/>
    <w:rsid w:val="3953CDB3"/>
    <w:rsid w:val="3990AFE1"/>
    <w:rsid w:val="39AC8F2F"/>
    <w:rsid w:val="39F5B762"/>
    <w:rsid w:val="3A150E72"/>
    <w:rsid w:val="3B2586B1"/>
    <w:rsid w:val="3B48067F"/>
    <w:rsid w:val="3BF87ECD"/>
    <w:rsid w:val="3BFE6065"/>
    <w:rsid w:val="3C204332"/>
    <w:rsid w:val="3C92E8A4"/>
    <w:rsid w:val="3D92EFE6"/>
    <w:rsid w:val="3DBC1393"/>
    <w:rsid w:val="3E3C3853"/>
    <w:rsid w:val="3E45D7BD"/>
    <w:rsid w:val="3E58D1EE"/>
    <w:rsid w:val="3E93D908"/>
    <w:rsid w:val="3EEEEE56"/>
    <w:rsid w:val="3F4716FA"/>
    <w:rsid w:val="3F501F3E"/>
    <w:rsid w:val="3F57E3F4"/>
    <w:rsid w:val="3F60FD11"/>
    <w:rsid w:val="3F7D52AE"/>
    <w:rsid w:val="3FCCF91B"/>
    <w:rsid w:val="3FEA375A"/>
    <w:rsid w:val="400D466C"/>
    <w:rsid w:val="4017EB2B"/>
    <w:rsid w:val="4043496B"/>
    <w:rsid w:val="40972FA4"/>
    <w:rsid w:val="417CD815"/>
    <w:rsid w:val="41B7A114"/>
    <w:rsid w:val="433A877C"/>
    <w:rsid w:val="433EF3A5"/>
    <w:rsid w:val="43DF3EC9"/>
    <w:rsid w:val="43E8BE3D"/>
    <w:rsid w:val="441C2197"/>
    <w:rsid w:val="44311791"/>
    <w:rsid w:val="4448B131"/>
    <w:rsid w:val="4481945A"/>
    <w:rsid w:val="4492473E"/>
    <w:rsid w:val="44D657DD"/>
    <w:rsid w:val="44E6B9EE"/>
    <w:rsid w:val="454C7915"/>
    <w:rsid w:val="45A8E8F0"/>
    <w:rsid w:val="45ED5D96"/>
    <w:rsid w:val="4625ADAD"/>
    <w:rsid w:val="465864A5"/>
    <w:rsid w:val="4677206F"/>
    <w:rsid w:val="46872CAF"/>
    <w:rsid w:val="4735AB52"/>
    <w:rsid w:val="473EB0AD"/>
    <w:rsid w:val="4809D4B3"/>
    <w:rsid w:val="48CDED42"/>
    <w:rsid w:val="48D66A5D"/>
    <w:rsid w:val="4907F59B"/>
    <w:rsid w:val="4913FD23"/>
    <w:rsid w:val="497E29B5"/>
    <w:rsid w:val="49A8FB0A"/>
    <w:rsid w:val="49F119CE"/>
    <w:rsid w:val="4A0AAA78"/>
    <w:rsid w:val="4AAFCD84"/>
    <w:rsid w:val="4ACE3E8D"/>
    <w:rsid w:val="4AF48707"/>
    <w:rsid w:val="4C0BC746"/>
    <w:rsid w:val="4C5845DE"/>
    <w:rsid w:val="4C845228"/>
    <w:rsid w:val="4C85D592"/>
    <w:rsid w:val="4CBAB752"/>
    <w:rsid w:val="4CC3C7B7"/>
    <w:rsid w:val="4DAFF2E1"/>
    <w:rsid w:val="4E757A35"/>
    <w:rsid w:val="4E84B993"/>
    <w:rsid w:val="4E98F363"/>
    <w:rsid w:val="4F5C6043"/>
    <w:rsid w:val="4F7671DC"/>
    <w:rsid w:val="4F93A42B"/>
    <w:rsid w:val="4FCE55E4"/>
    <w:rsid w:val="4FD41679"/>
    <w:rsid w:val="4FFFCFEF"/>
    <w:rsid w:val="5037C18C"/>
    <w:rsid w:val="516309D5"/>
    <w:rsid w:val="51D391ED"/>
    <w:rsid w:val="522FE161"/>
    <w:rsid w:val="525BA72B"/>
    <w:rsid w:val="529B5E80"/>
    <w:rsid w:val="5331BEA0"/>
    <w:rsid w:val="539762BC"/>
    <w:rsid w:val="53E1E56F"/>
    <w:rsid w:val="5409AF7D"/>
    <w:rsid w:val="54ACAF18"/>
    <w:rsid w:val="54DC0D02"/>
    <w:rsid w:val="54E34FA1"/>
    <w:rsid w:val="550B32AF"/>
    <w:rsid w:val="55A57FDE"/>
    <w:rsid w:val="55C583D1"/>
    <w:rsid w:val="56487F79"/>
    <w:rsid w:val="56981B0C"/>
    <w:rsid w:val="56E6117A"/>
    <w:rsid w:val="572A35B0"/>
    <w:rsid w:val="5759EC23"/>
    <w:rsid w:val="57E44FDA"/>
    <w:rsid w:val="580B23C3"/>
    <w:rsid w:val="580EBDA6"/>
    <w:rsid w:val="584AC0F7"/>
    <w:rsid w:val="58A6047C"/>
    <w:rsid w:val="58F457E9"/>
    <w:rsid w:val="59088486"/>
    <w:rsid w:val="5959F549"/>
    <w:rsid w:val="59741D86"/>
    <w:rsid w:val="59DEA3D2"/>
    <w:rsid w:val="59E69158"/>
    <w:rsid w:val="5A418D07"/>
    <w:rsid w:val="5A51F057"/>
    <w:rsid w:val="5A683576"/>
    <w:rsid w:val="5A6F13F6"/>
    <w:rsid w:val="5AF915EE"/>
    <w:rsid w:val="5B5F86C5"/>
    <w:rsid w:val="5C2FF79F"/>
    <w:rsid w:val="5D01749E"/>
    <w:rsid w:val="5D1E321A"/>
    <w:rsid w:val="5D489FE6"/>
    <w:rsid w:val="5DAE46DB"/>
    <w:rsid w:val="5DBC5704"/>
    <w:rsid w:val="5E7DFF2A"/>
    <w:rsid w:val="60A960A7"/>
    <w:rsid w:val="60B3B59D"/>
    <w:rsid w:val="60C0D7B8"/>
    <w:rsid w:val="6123F7FB"/>
    <w:rsid w:val="61250B3F"/>
    <w:rsid w:val="61CEC849"/>
    <w:rsid w:val="6230CC7D"/>
    <w:rsid w:val="6279B87B"/>
    <w:rsid w:val="628782D9"/>
    <w:rsid w:val="62916919"/>
    <w:rsid w:val="629B082B"/>
    <w:rsid w:val="62A59945"/>
    <w:rsid w:val="62AA9176"/>
    <w:rsid w:val="6315A2D3"/>
    <w:rsid w:val="63FAF2A8"/>
    <w:rsid w:val="64234CA8"/>
    <w:rsid w:val="642D397A"/>
    <w:rsid w:val="645B98BD"/>
    <w:rsid w:val="64C6C6AF"/>
    <w:rsid w:val="655FE2A0"/>
    <w:rsid w:val="65B1593D"/>
    <w:rsid w:val="65E23238"/>
    <w:rsid w:val="65F8976C"/>
    <w:rsid w:val="65FDB3B3"/>
    <w:rsid w:val="65FE1186"/>
    <w:rsid w:val="67005CCB"/>
    <w:rsid w:val="679467CD"/>
    <w:rsid w:val="67B8FAD5"/>
    <w:rsid w:val="689300BC"/>
    <w:rsid w:val="68C3C86F"/>
    <w:rsid w:val="68EED48A"/>
    <w:rsid w:val="6900AA9D"/>
    <w:rsid w:val="6914DAC9"/>
    <w:rsid w:val="6987696A"/>
    <w:rsid w:val="6A2C1FE6"/>
    <w:rsid w:val="6A84CA60"/>
    <w:rsid w:val="6AB0AB2A"/>
    <w:rsid w:val="6AB5A35B"/>
    <w:rsid w:val="6AD44D08"/>
    <w:rsid w:val="6AEFD45A"/>
    <w:rsid w:val="6BD7C867"/>
    <w:rsid w:val="6C08598D"/>
    <w:rsid w:val="6C15CA34"/>
    <w:rsid w:val="6C2D6B1D"/>
    <w:rsid w:val="6E09236B"/>
    <w:rsid w:val="6E39D8BA"/>
    <w:rsid w:val="6F8B0B94"/>
    <w:rsid w:val="6FA2D355"/>
    <w:rsid w:val="70327E0E"/>
    <w:rsid w:val="7092B64A"/>
    <w:rsid w:val="70B2DA8C"/>
    <w:rsid w:val="70CEDA54"/>
    <w:rsid w:val="70F7C3C4"/>
    <w:rsid w:val="710EB1D7"/>
    <w:rsid w:val="712D3709"/>
    <w:rsid w:val="7140C42D"/>
    <w:rsid w:val="7157C42D"/>
    <w:rsid w:val="71DC0067"/>
    <w:rsid w:val="71E4B832"/>
    <w:rsid w:val="7348EBE7"/>
    <w:rsid w:val="738E6629"/>
    <w:rsid w:val="73AD7452"/>
    <w:rsid w:val="73D07942"/>
    <w:rsid w:val="7417C0E1"/>
    <w:rsid w:val="74422EAD"/>
    <w:rsid w:val="74465299"/>
    <w:rsid w:val="74764478"/>
    <w:rsid w:val="74A7146B"/>
    <w:rsid w:val="74DD3986"/>
    <w:rsid w:val="75082F0C"/>
    <w:rsid w:val="75B39142"/>
    <w:rsid w:val="75DB0F05"/>
    <w:rsid w:val="7640B188"/>
    <w:rsid w:val="76BD6D78"/>
    <w:rsid w:val="7792F7CC"/>
    <w:rsid w:val="77AD88F6"/>
    <w:rsid w:val="780B19D4"/>
    <w:rsid w:val="7827440F"/>
    <w:rsid w:val="78491473"/>
    <w:rsid w:val="7896939B"/>
    <w:rsid w:val="79159FD0"/>
    <w:rsid w:val="7940BAB9"/>
    <w:rsid w:val="7951A321"/>
    <w:rsid w:val="79A14931"/>
    <w:rsid w:val="7A0A9157"/>
    <w:rsid w:val="7A0A915A"/>
    <w:rsid w:val="7A7DAA20"/>
    <w:rsid w:val="7A881689"/>
    <w:rsid w:val="7AAB6AC8"/>
    <w:rsid w:val="7AB17031"/>
    <w:rsid w:val="7AF8CC68"/>
    <w:rsid w:val="7AFF7DBE"/>
    <w:rsid w:val="7B25B78E"/>
    <w:rsid w:val="7C8943E3"/>
    <w:rsid w:val="7D115921"/>
    <w:rsid w:val="7D4C5CCD"/>
    <w:rsid w:val="7D670969"/>
    <w:rsid w:val="7EC5AEF3"/>
    <w:rsid w:val="7F482A51"/>
    <w:rsid w:val="7F49D55E"/>
    <w:rsid w:val="7F511B43"/>
    <w:rsid w:val="7F890540"/>
    <w:rsid w:val="7FA7BC4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DefaultParagraphFont"/>
    <w:uiPriority w:val="1"/>
    <w:rsid w:val="0843C97A"/>
  </w:style>
  <w:style w:type="character" w:customStyle="1" w:styleId="ui-provider">
    <w:name w:val="ui-provider"/>
    <w:basedOn w:val="DefaultParagraphFont"/>
    <w:uiPriority w:val="1"/>
    <w:rsid w:val="0843C97A"/>
  </w:style>
  <w:style w:type="character" w:customStyle="1" w:styleId="normaltextrun">
    <w:name w:val="normaltextrun"/>
    <w:basedOn w:val="DefaultParagraphFont"/>
    <w:uiPriority w:val="1"/>
    <w:rsid w:val="0843C97A"/>
  </w:style>
  <w:style w:type="character" w:customStyle="1" w:styleId="contentcontrolboundarysink">
    <w:name w:val="contentcontrolboundarysink"/>
    <w:basedOn w:val="DefaultParagraphFont"/>
    <w:uiPriority w:val="1"/>
    <w:rsid w:val="0843C97A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15610"/>
    <w:pPr>
      <w:spacing w:after="0" w:line="240" w:lineRule="auto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C6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lj3@cdc.gov" TargetMode="External" /><Relationship Id="rId9" Type="http://schemas.openxmlformats.org/officeDocument/2006/relationships/hyperlink" Target="mailto:AWR8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00BD4A593F44EB531237570415FB3" ma:contentTypeVersion="15" ma:contentTypeDescription="Create a new document." ma:contentTypeScope="" ma:versionID="70f54fd055e2795ab654a78c8d9dd8fa">
  <xsd:schema xmlns:xsd="http://www.w3.org/2001/XMLSchema" xmlns:xs="http://www.w3.org/2001/XMLSchema" xmlns:p="http://schemas.microsoft.com/office/2006/metadata/properties" xmlns:ns2="04e1f478-cea2-49d9-a6c4-af16628f7484" xmlns:ns3="feb1b60a-34f4-4501-b3a8-d7a0dbd77ce0" targetNamespace="http://schemas.microsoft.com/office/2006/metadata/properties" ma:root="true" ma:fieldsID="7dd654d7bd8a9c8b27b7c5e7fc69ca19" ns2:_="" ns3:_="">
    <xsd:import namespace="04e1f478-cea2-49d9-a6c4-af16628f7484"/>
    <xsd:import namespace="feb1b60a-34f4-4501-b3a8-d7a0dbd7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1f478-cea2-49d9-a6c4-af16628f7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b60a-34f4-4501-b3a8-d7a0dbd77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28ba40-d8df-4256-8e26-c458e95c2190}" ma:internalName="TaxCatchAll" ma:showField="CatchAllData" ma:web="feb1b60a-34f4-4501-b3a8-d7a0dbd7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1f478-cea2-49d9-a6c4-af16628f7484">
      <Terms xmlns="http://schemas.microsoft.com/office/infopath/2007/PartnerControls"/>
    </lcf76f155ced4ddcb4097134ff3c332f>
    <TaxCatchAll xmlns="feb1b60a-34f4-4501-b3a8-d7a0dbd77ce0" xsi:nil="true"/>
    <SharedWithUsers xmlns="feb1b60a-34f4-4501-b3a8-d7a0dbd77ce0">
      <UserInfo>
        <DisplayName>Freeland, Amy L. (CDC/NCEZID/DFWED/WDPB)</DisplayName>
        <AccountId>234</AccountId>
        <AccountType/>
      </UserInfo>
      <UserInfo>
        <DisplayName>Collette, Bailey (CDC/NCIPC/DIP)</DisplayName>
        <AccountId>319</AccountId>
        <AccountType/>
      </UserInfo>
      <UserInfo>
        <DisplayName>Laco, Joseph (CDC/NCEH/DEHSP)</DisplayName>
        <AccountId>393</AccountId>
        <AccountType/>
      </UserInfo>
      <UserInfo>
        <DisplayName>Hubbard, Brian C. (CDC/NCEH/DEHSP)</DisplayName>
        <AccountId>392</AccountId>
        <AccountType/>
      </UserInfo>
      <UserInfo>
        <DisplayName>Salandy, Simone W. (CDC/NCEH/DEHSP)</DisplayName>
        <AccountId>394</AccountId>
        <AccountType/>
      </UserInfo>
      <UserInfo>
        <DisplayName>Kunz, Jasen M. (CDC/NCEZID/DFWED/WDPB)</DisplayName>
        <AccountId>163</AccountId>
        <AccountType/>
      </UserInfo>
      <UserInfo>
        <DisplayName>Hill, Vincent (CDC/NCEZID/DFWED/WDPB)</DisplayName>
        <AccountId>100</AccountId>
        <AccountType/>
      </UserInfo>
      <UserInfo>
        <DisplayName>Clemens, Tessa (CDC/NCIPC/DIP)</DisplayName>
        <AccountId>358</AccountId>
        <AccountType/>
      </UserInfo>
      <UserInfo>
        <DisplayName>Rutt, Candace (CDC/NCEZID/DFWED/WDPB)</DisplayName>
        <AccountId>145</AccountId>
        <AccountType/>
      </UserInfo>
      <UserInfo>
        <DisplayName>Aluko-Estrella, Samaria (CDC/NCEZID/DFWED/WDPB)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DE57A0-A8F9-45E9-90F7-35FD1E77E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89478-FBD8-48FA-9BC7-68317441B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1f478-cea2-49d9-a6c4-af16628f7484"/>
    <ds:schemaRef ds:uri="feb1b60a-34f4-4501-b3a8-d7a0dbd7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6C322-7639-486D-948B-71FB7FEDA535}">
  <ds:schemaRefs>
    <ds:schemaRef ds:uri="http://schemas.microsoft.com/office/2006/metadata/properties"/>
    <ds:schemaRef ds:uri="http://schemas.microsoft.com/office/infopath/2007/PartnerControls"/>
    <ds:schemaRef ds:uri="04e1f478-cea2-49d9-a6c4-af16628f7484"/>
    <ds:schemaRef ds:uri="feb1b60a-34f4-4501-b3a8-d7a0dbd77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1675</Words>
  <Characters>10277</Characters>
  <Application>Microsoft Office Word</Application>
  <DocSecurity>0</DocSecurity>
  <Lines>85</Lines>
  <Paragraphs>23</Paragraphs>
  <ScaleCrop>false</ScaleCrop>
  <Company>Centers for Disease Control and Prevention</Company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Kache, Pallavi A. (CDC/NCEZID/DFWED/WDPB)</cp:lastModifiedBy>
  <cp:revision>7</cp:revision>
  <dcterms:created xsi:type="dcterms:W3CDTF">2024-07-23T20:45:00Z</dcterms:created>
  <dcterms:modified xsi:type="dcterms:W3CDTF">2024-07-23T20:50:00Z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0x0101001EC00BD4A593F44EB531237570415FB3</vt:lpwstr>
  </property>
  <property fmtid="{D5CDD505-2E9C-101B-9397-08002B2CF9AE}" pid="3" name="GrammarlyDocumentId">
    <vt:lpwstr>10ece85f7329bbc88549ad859b85fabce1cb44bd7ac1f0ec36133508f34ec34c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75517b7f-9bc8-416c-816c-fe91de9f5f92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2020-12-01T20:03:55Z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88371678-b9da-4719-8d8b-d54d1caeb036</vt:lpwstr>
  </property>
</Properties>
</file>