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0E75" w:rsidRPr="00CE69FC" w:rsidP="00514C03" w14:paraId="160562E1" w14:textId="77777777">
      <w:pPr>
        <w:pStyle w:val="Subtitle"/>
        <w:rPr>
          <w:b w:val="0"/>
          <w:sz w:val="22"/>
          <w:szCs w:val="22"/>
        </w:rPr>
      </w:pPr>
      <w:r w:rsidRPr="00CE69FC">
        <w:rPr>
          <w:noProof/>
          <w:sz w:val="22"/>
          <w:szCs w:val="22"/>
        </w:rPr>
        <w:t xml:space="preserve">Bidding Credits for Trial Lands                                                                                 </w:t>
      </w:r>
      <w:r w:rsidRPr="00CE69FC">
        <w:rPr>
          <w:sz w:val="22"/>
          <w:szCs w:val="22"/>
        </w:rPr>
        <w:t>3060-0950</w:t>
      </w:r>
    </w:p>
    <w:p w:rsidR="008D0E75" w:rsidRPr="00CE69FC" w:rsidP="00C240BE" w14:paraId="67AF0057" w14:textId="40D966FD">
      <w:pPr>
        <w:pStyle w:val="Subtitle"/>
        <w:rPr>
          <w:sz w:val="22"/>
          <w:szCs w:val="22"/>
        </w:rPr>
      </w:pPr>
      <w:r w:rsidRPr="00CE69FC">
        <w:rPr>
          <w:sz w:val="22"/>
          <w:szCs w:val="22"/>
        </w:rPr>
        <w:t xml:space="preserve">         </w:t>
      </w:r>
      <w:r w:rsidRPr="00CE69FC" w:rsidR="00514C03">
        <w:rPr>
          <w:sz w:val="22"/>
          <w:szCs w:val="22"/>
        </w:rPr>
        <w:t xml:space="preserve">                                                                                                                     </w:t>
      </w:r>
      <w:r w:rsidRPr="00550664" w:rsidR="00550664">
        <w:rPr>
          <w:sz w:val="22"/>
          <w:szCs w:val="22"/>
        </w:rPr>
        <w:t>September</w:t>
      </w:r>
      <w:r w:rsidRPr="00550664" w:rsidR="00181B57">
        <w:rPr>
          <w:sz w:val="22"/>
          <w:szCs w:val="22"/>
        </w:rPr>
        <w:t xml:space="preserve"> 2024</w:t>
      </w:r>
    </w:p>
    <w:p w:rsidR="008D0E75" w:rsidRPr="00CE69FC" w:rsidP="008D0E75" w14:paraId="3FAD090F" w14:textId="77777777">
      <w:pPr>
        <w:pStyle w:val="Subtitle"/>
        <w:jc w:val="right"/>
        <w:rPr>
          <w:sz w:val="22"/>
        </w:rPr>
      </w:pPr>
      <w:r w:rsidRPr="00CE69FC">
        <w:rPr>
          <w:sz w:val="22"/>
        </w:rPr>
        <w:t xml:space="preserve">  </w:t>
      </w:r>
    </w:p>
    <w:p w:rsidR="008D0E75" w:rsidP="008D0E75" w14:paraId="6C415D29" w14:textId="77777777">
      <w:pPr>
        <w:pStyle w:val="Subtitle"/>
        <w:jc w:val="right"/>
        <w:rPr>
          <w:sz w:val="22"/>
        </w:rPr>
      </w:pPr>
      <w:r>
        <w:rPr>
          <w:sz w:val="22"/>
        </w:rPr>
        <w:t xml:space="preserve">                                         </w:t>
      </w:r>
      <w:r>
        <w:rPr>
          <w:sz w:val="22"/>
        </w:rPr>
        <w:tab/>
      </w:r>
      <w:r>
        <w:rPr>
          <w:sz w:val="22"/>
        </w:rPr>
        <w:tab/>
      </w:r>
      <w:r>
        <w:rPr>
          <w:sz w:val="22"/>
        </w:rPr>
        <w:tab/>
      </w:r>
      <w:r>
        <w:rPr>
          <w:sz w:val="22"/>
        </w:rPr>
        <w:tab/>
      </w:r>
      <w:r>
        <w:rPr>
          <w:sz w:val="22"/>
        </w:rPr>
        <w:tab/>
      </w:r>
    </w:p>
    <w:p w:rsidR="008D0E75" w:rsidRPr="00767476" w:rsidP="008D0E75" w14:paraId="229FF07F" w14:textId="77777777">
      <w:pPr>
        <w:jc w:val="center"/>
        <w:rPr>
          <w:sz w:val="22"/>
        </w:rPr>
      </w:pPr>
      <w:r w:rsidRPr="00767476">
        <w:rPr>
          <w:sz w:val="22"/>
        </w:rPr>
        <w:t>SUPPORTING STATEMENT</w:t>
      </w:r>
    </w:p>
    <w:p w:rsidR="008D0E75" w:rsidP="008D0E75" w14:paraId="6CDA02B0" w14:textId="77777777">
      <w:pPr>
        <w:jc w:val="center"/>
        <w:rPr>
          <w:sz w:val="22"/>
        </w:rPr>
      </w:pPr>
    </w:p>
    <w:p w:rsidR="008D0E75" w:rsidP="008D0E75" w14:paraId="02A60FE1" w14:textId="77777777">
      <w:pPr>
        <w:jc w:val="center"/>
        <w:rPr>
          <w:sz w:val="22"/>
        </w:rPr>
      </w:pPr>
    </w:p>
    <w:p w:rsidR="008D0E75" w:rsidRPr="00767476" w:rsidP="008D0E75" w14:paraId="37BBDA9E" w14:textId="77777777">
      <w:pPr>
        <w:numPr>
          <w:ilvl w:val="0"/>
          <w:numId w:val="1"/>
        </w:numPr>
        <w:rPr>
          <w:b/>
          <w:sz w:val="22"/>
        </w:rPr>
      </w:pPr>
      <w:r w:rsidRPr="007737D7">
        <w:rPr>
          <w:b/>
          <w:sz w:val="22"/>
          <w:u w:val="single"/>
        </w:rPr>
        <w:t>Justification</w:t>
      </w:r>
      <w:r w:rsidRPr="009E2BEE">
        <w:rPr>
          <w:b/>
          <w:sz w:val="22"/>
        </w:rPr>
        <w:t>:</w:t>
      </w:r>
    </w:p>
    <w:p w:rsidR="008D0E75" w:rsidP="008D0E75" w14:paraId="3CBEBBDD" w14:textId="77777777">
      <w:pPr>
        <w:rPr>
          <w:b/>
          <w:sz w:val="22"/>
          <w:u w:val="single"/>
        </w:rPr>
      </w:pPr>
    </w:p>
    <w:p w:rsidR="008D0E75" w:rsidP="008D0E75" w14:paraId="7C39DD4E" w14:textId="77777777">
      <w:pPr>
        <w:rPr>
          <w:sz w:val="22"/>
        </w:rPr>
      </w:pPr>
      <w:r>
        <w:rPr>
          <w:sz w:val="22"/>
        </w:rPr>
        <w:t>The Commission is seeking an extension</w:t>
      </w:r>
      <w:r w:rsidR="00C240BE">
        <w:rPr>
          <w:sz w:val="22"/>
        </w:rPr>
        <w:t xml:space="preserve"> </w:t>
      </w:r>
      <w:r>
        <w:rPr>
          <w:sz w:val="22"/>
        </w:rPr>
        <w:t xml:space="preserve">from the </w:t>
      </w:r>
      <w:r w:rsidR="00C240BE">
        <w:rPr>
          <w:sz w:val="22"/>
        </w:rPr>
        <w:t>Office of Management and Budget (</w:t>
      </w:r>
      <w:r>
        <w:rPr>
          <w:sz w:val="22"/>
        </w:rPr>
        <w:t>OMB</w:t>
      </w:r>
      <w:r w:rsidR="00C240BE">
        <w:rPr>
          <w:sz w:val="22"/>
        </w:rPr>
        <w:t>) for this collection</w:t>
      </w:r>
      <w:r>
        <w:rPr>
          <w:sz w:val="22"/>
        </w:rPr>
        <w:t xml:space="preserve"> in</w:t>
      </w:r>
      <w:r w:rsidR="00AB2797">
        <w:rPr>
          <w:sz w:val="22"/>
        </w:rPr>
        <w:t xml:space="preserve"> order to obtain the full three-</w:t>
      </w:r>
      <w:r>
        <w:rPr>
          <w:sz w:val="22"/>
        </w:rPr>
        <w:t xml:space="preserve">year clearance.  Since the last submission to the OMB, the Commission has </w:t>
      </w:r>
      <w:r w:rsidR="006B0873">
        <w:rPr>
          <w:sz w:val="22"/>
        </w:rPr>
        <w:t>not changed its burden estimates.</w:t>
      </w:r>
      <w:r>
        <w:rPr>
          <w:sz w:val="22"/>
        </w:rPr>
        <w:t xml:space="preserve">  Although few applicants are actually affected, the number of potential participants </w:t>
      </w:r>
      <w:r w:rsidR="006B0873">
        <w:rPr>
          <w:sz w:val="22"/>
        </w:rPr>
        <w:t>could be</w:t>
      </w:r>
      <w:r>
        <w:rPr>
          <w:sz w:val="22"/>
        </w:rPr>
        <w:t xml:space="preserve"> in the hundreds, perhaps thousands.  In other words, while few applicants have sought to participate in the Tribal Land Bidding Credit (TLBC) program, almost all applicants for licenses for which TLBCs are available could take part in the program.  Because so many could possibly take part in the TLBC program, the Commission needs continued OMB approval for this collection. </w:t>
      </w:r>
    </w:p>
    <w:p w:rsidR="008D0E75" w:rsidP="008D0E75" w14:paraId="52EBF93D" w14:textId="77777777">
      <w:pPr>
        <w:rPr>
          <w:sz w:val="22"/>
        </w:rPr>
      </w:pPr>
    </w:p>
    <w:p w:rsidR="008D0E75" w:rsidP="008D0E75" w14:paraId="41C57566" w14:textId="77777777">
      <w:pPr>
        <w:numPr>
          <w:ilvl w:val="0"/>
          <w:numId w:val="2"/>
        </w:numPr>
        <w:rPr>
          <w:sz w:val="22"/>
        </w:rPr>
      </w:pPr>
      <w:r>
        <w:rPr>
          <w:sz w:val="22"/>
        </w:rPr>
        <w:t xml:space="preserve">On June 8, 2000 the Commission adopted a Report and Order which established rules and policies to encourage the deployment of wireless services to tribal lands pursuant to the objectives and requirements of Section 309(j)(3) and (4) of the Communications Act (47 U.S.C. §§ 309(j)(3) and (4)), and in conjunction with data from the U.S. Census which indicated that communities on tribal lands have historically had less access to telecommunications services than any other segment of the population.    </w:t>
      </w:r>
    </w:p>
    <w:p w:rsidR="008D0E75" w:rsidP="008D0E75" w14:paraId="4F359488" w14:textId="77777777">
      <w:pPr>
        <w:rPr>
          <w:sz w:val="22"/>
        </w:rPr>
      </w:pPr>
    </w:p>
    <w:p w:rsidR="008D0E75" w:rsidP="008D0E75" w14:paraId="55901460" w14:textId="77777777">
      <w:pPr>
        <w:ind w:left="360"/>
        <w:rPr>
          <w:sz w:val="22"/>
        </w:rPr>
      </w:pPr>
      <w:r>
        <w:rPr>
          <w:sz w:val="22"/>
        </w:rPr>
        <w:t xml:space="preserve">On </w:t>
      </w:r>
      <w:smartTag w:uri="urn:schemas-microsoft-com:office:smarttags" w:element="date">
        <w:smartTagPr>
          <w:attr w:name="Day" w:val="7"/>
          <w:attr w:name="Month" w:val="3"/>
          <w:attr w:name="Year" w:val="2003"/>
        </w:smartTagPr>
        <w:r>
          <w:rPr>
            <w:sz w:val="22"/>
          </w:rPr>
          <w:t>March 7, 2003</w:t>
        </w:r>
      </w:smartTag>
      <w:r>
        <w:rPr>
          <w:sz w:val="22"/>
        </w:rPr>
        <w:t>, the Commission adopted a Second Report and Order which extended the time period during which winning bidders can negotiate with relevant tribes to obtain the certification needed to obtain the bidding credit in a particular market from 90 days to 180 days.   Further, the Second Report and Order clarified various administrative matters involved in implementing the bidding credit.</w:t>
      </w:r>
    </w:p>
    <w:p w:rsidR="008D0E75" w:rsidP="008D0E75" w14:paraId="136A8117" w14:textId="77777777">
      <w:pPr>
        <w:ind w:left="360"/>
        <w:rPr>
          <w:sz w:val="22"/>
        </w:rPr>
      </w:pPr>
    </w:p>
    <w:p w:rsidR="008D0E75" w:rsidRPr="00BA2047" w:rsidP="008D0E75" w14:paraId="77E71D81" w14:textId="77777777">
      <w:pPr>
        <w:ind w:left="360"/>
        <w:rPr>
          <w:sz w:val="22"/>
          <w:szCs w:val="22"/>
        </w:rPr>
      </w:pPr>
      <w:r w:rsidRPr="00BA2047">
        <w:rPr>
          <w:sz w:val="22"/>
          <w:szCs w:val="22"/>
        </w:rPr>
        <w:t xml:space="preserve">On August 18, 2004, the Commission adopted a Third Report and Order which raised the wireline telephone penetration rate at which tribal lands are eligible for a bidding credit from 70 percent or less, to 85 percent or less, and increased the amount of the bidding credit available to carriers that pledge to deploy on and serve qualifying tribal lands.  </w:t>
      </w:r>
    </w:p>
    <w:p w:rsidR="008D0E75" w:rsidP="008D0E75" w14:paraId="7863C902" w14:textId="77777777">
      <w:pPr>
        <w:rPr>
          <w:sz w:val="22"/>
        </w:rPr>
      </w:pPr>
    </w:p>
    <w:p w:rsidR="008D0E75" w:rsidP="008D0E75" w14:paraId="27234857" w14:textId="77777777">
      <w:pPr>
        <w:pStyle w:val="BodyText"/>
        <w:jc w:val="left"/>
        <w:rPr>
          <w:rFonts w:ascii="Times New Roman" w:hAnsi="Times New Roman"/>
          <w:sz w:val="22"/>
        </w:rPr>
      </w:pPr>
      <w:r>
        <w:rPr>
          <w:rFonts w:ascii="Times New Roman" w:hAnsi="Times New Roman"/>
          <w:sz w:val="22"/>
        </w:rPr>
        <w:t>For information collection purposes, a winning bidder seeking a bidding credit to serve a qualifying tribal land within a particular market must:</w:t>
      </w:r>
    </w:p>
    <w:p w:rsidR="008D0E75" w:rsidP="008D0E75" w14:paraId="0F9AF9C4" w14:textId="77777777">
      <w:pPr>
        <w:pStyle w:val="BodyText"/>
        <w:numPr>
          <w:ilvl w:val="0"/>
          <w:numId w:val="4"/>
        </w:numPr>
        <w:jc w:val="left"/>
        <w:rPr>
          <w:rFonts w:ascii="Times New Roman" w:hAnsi="Times New Roman"/>
          <w:sz w:val="22"/>
        </w:rPr>
      </w:pPr>
      <w:r>
        <w:rPr>
          <w:rFonts w:ascii="Times New Roman" w:hAnsi="Times New Roman"/>
          <w:sz w:val="22"/>
        </w:rPr>
        <w:t>indicate on the long-form application (FCC Form 601) that it intends to serve a qualifying tribal land within that market;</w:t>
      </w:r>
    </w:p>
    <w:p w:rsidR="008D0E75" w:rsidP="008D0E75" w14:paraId="476C849B" w14:textId="77777777">
      <w:pPr>
        <w:pStyle w:val="BodyText"/>
        <w:numPr>
          <w:ilvl w:val="0"/>
          <w:numId w:val="3"/>
        </w:numPr>
        <w:tabs>
          <w:tab w:val="num" w:pos="780"/>
        </w:tabs>
        <w:ind w:hanging="300"/>
        <w:jc w:val="left"/>
        <w:rPr>
          <w:rFonts w:ascii="Times New Roman" w:hAnsi="Times New Roman"/>
          <w:sz w:val="22"/>
        </w:rPr>
      </w:pPr>
      <w:r>
        <w:rPr>
          <w:rFonts w:ascii="Times New Roman" w:hAnsi="Times New Roman"/>
          <w:sz w:val="22"/>
        </w:rPr>
        <w:t xml:space="preserve">within 180 days after the filing deadline for the long-form application, amend its long-form application to identify the tribal land it intends to serve and attach a certification from the tribal government stating that: </w:t>
      </w:r>
    </w:p>
    <w:p w:rsidR="008D0E75" w:rsidP="008D0E75" w14:paraId="29281530" w14:textId="77777777">
      <w:pPr>
        <w:pStyle w:val="BodyText"/>
        <w:numPr>
          <w:ilvl w:val="0"/>
          <w:numId w:val="5"/>
        </w:numPr>
        <w:jc w:val="left"/>
        <w:rPr>
          <w:rFonts w:ascii="Times New Roman" w:hAnsi="Times New Roman"/>
          <w:sz w:val="22"/>
        </w:rPr>
      </w:pPr>
      <w:r>
        <w:rPr>
          <w:rFonts w:ascii="Times New Roman" w:hAnsi="Times New Roman"/>
          <w:sz w:val="22"/>
        </w:rPr>
        <w:t>the tribal government authorizes the winning bidder to site facilities and provide service on its tribal land;</w:t>
      </w:r>
    </w:p>
    <w:p w:rsidR="008D0E75" w:rsidP="008D0E75" w14:paraId="01C194FA" w14:textId="77777777">
      <w:pPr>
        <w:pStyle w:val="BodyText"/>
        <w:numPr>
          <w:ilvl w:val="0"/>
          <w:numId w:val="5"/>
        </w:numPr>
        <w:jc w:val="left"/>
        <w:rPr>
          <w:rFonts w:ascii="Times New Roman" w:hAnsi="Times New Roman"/>
          <w:sz w:val="22"/>
        </w:rPr>
      </w:pPr>
      <w:r>
        <w:rPr>
          <w:rFonts w:ascii="Times New Roman" w:hAnsi="Times New Roman"/>
          <w:sz w:val="22"/>
        </w:rPr>
        <w:t xml:space="preserve">the tribal area to be served by the winning bidder constitutes qualifying tribal land; </w:t>
      </w:r>
    </w:p>
    <w:p w:rsidR="008D0E75" w:rsidP="008D0E75" w14:paraId="7A7CF9AF" w14:textId="77777777">
      <w:pPr>
        <w:pStyle w:val="BodyText"/>
        <w:numPr>
          <w:ilvl w:val="0"/>
          <w:numId w:val="5"/>
        </w:numPr>
        <w:jc w:val="left"/>
        <w:rPr>
          <w:rFonts w:ascii="Times New Roman" w:hAnsi="Times New Roman"/>
          <w:sz w:val="22"/>
        </w:rPr>
      </w:pPr>
      <w:r>
        <w:rPr>
          <w:rFonts w:ascii="Times New Roman" w:hAnsi="Times New Roman"/>
          <w:sz w:val="22"/>
        </w:rPr>
        <w:t>the tribal government has not and will not enter into an exclusive contract with the applicant precluding entry by other carriers, and will not unreasonably discriminate among wireless carriers seeking to provide service on the qualifying tribal land; and</w:t>
      </w:r>
    </w:p>
    <w:p w:rsidR="008D0E75" w:rsidP="008D0E75" w14:paraId="278397A1" w14:textId="77777777">
      <w:pPr>
        <w:pStyle w:val="BodyText"/>
        <w:numPr>
          <w:ilvl w:val="0"/>
          <w:numId w:val="5"/>
        </w:numPr>
        <w:jc w:val="left"/>
        <w:rPr>
          <w:rFonts w:ascii="Times New Roman" w:hAnsi="Times New Roman"/>
          <w:sz w:val="22"/>
        </w:rPr>
      </w:pPr>
      <w:r>
        <w:rPr>
          <w:rFonts w:ascii="Times New Roman" w:hAnsi="Times New Roman"/>
          <w:sz w:val="22"/>
        </w:rPr>
        <w:t>provide certification of the telephone penetration rates demonstrating that the tribal land has a penetration level at or below 85 percent.</w:t>
      </w:r>
    </w:p>
    <w:p w:rsidR="008D0E75" w:rsidP="008D0E75" w14:paraId="7E5CB900" w14:textId="77777777">
      <w:pPr>
        <w:pStyle w:val="BodyText"/>
        <w:jc w:val="left"/>
        <w:rPr>
          <w:rFonts w:ascii="Times New Roman" w:hAnsi="Times New Roman"/>
          <w:sz w:val="22"/>
        </w:rPr>
      </w:pPr>
      <w:r>
        <w:rPr>
          <w:rFonts w:ascii="Times New Roman" w:hAnsi="Times New Roman"/>
          <w:sz w:val="22"/>
        </w:rPr>
        <w:t xml:space="preserve">Also, each winning bidder must: </w:t>
      </w:r>
    </w:p>
    <w:p w:rsidR="008D0E75" w:rsidP="008D0E75" w14:paraId="46323A13" w14:textId="77777777">
      <w:pPr>
        <w:pStyle w:val="BodyText"/>
        <w:numPr>
          <w:ilvl w:val="0"/>
          <w:numId w:val="6"/>
        </w:numPr>
        <w:jc w:val="left"/>
        <w:rPr>
          <w:rFonts w:ascii="Times New Roman" w:hAnsi="Times New Roman"/>
          <w:sz w:val="22"/>
        </w:rPr>
      </w:pPr>
      <w:r>
        <w:rPr>
          <w:rFonts w:ascii="Times New Roman" w:hAnsi="Times New Roman"/>
          <w:sz w:val="22"/>
        </w:rPr>
        <w:t xml:space="preserve">within 180 days after the filing deadline for long-form applications, certify by endorsing the Schedule B Form, that it will comply with the build-out requirements and consult with the tribal government regarding the location of facilities and deployment of service on the tribal land; </w:t>
      </w:r>
    </w:p>
    <w:p w:rsidR="008D0E75" w:rsidP="008D0E75" w14:paraId="0FEAB529" w14:textId="77777777">
      <w:pPr>
        <w:pStyle w:val="BodyText"/>
        <w:numPr>
          <w:ilvl w:val="0"/>
          <w:numId w:val="6"/>
        </w:numPr>
        <w:jc w:val="left"/>
        <w:rPr>
          <w:rFonts w:ascii="Times New Roman" w:hAnsi="Times New Roman"/>
          <w:sz w:val="22"/>
        </w:rPr>
      </w:pPr>
      <w:r>
        <w:rPr>
          <w:rFonts w:ascii="Times New Roman" w:hAnsi="Times New Roman"/>
          <w:sz w:val="22"/>
        </w:rPr>
        <w:t>within 15 days of the third anniversary of the initial grant of its license, file a notification (Schedule K Form) that it has constructed and is</w:t>
      </w:r>
      <w:r w:rsidR="002A5FFD">
        <w:rPr>
          <w:rFonts w:ascii="Times New Roman" w:hAnsi="Times New Roman"/>
          <w:sz w:val="22"/>
        </w:rPr>
        <w:t xml:space="preserve"> operating a system capable of </w:t>
      </w:r>
      <w:r>
        <w:rPr>
          <w:rFonts w:ascii="Times New Roman" w:hAnsi="Times New Roman"/>
          <w:sz w:val="22"/>
        </w:rPr>
        <w:t xml:space="preserve">serving 75% of the population of the qualifying tribal land for which the credit was awarded; and </w:t>
      </w:r>
    </w:p>
    <w:p w:rsidR="008D0E75" w:rsidP="008D0E75" w14:paraId="3A349999" w14:textId="77777777">
      <w:pPr>
        <w:pStyle w:val="BodyText"/>
        <w:numPr>
          <w:ilvl w:val="0"/>
          <w:numId w:val="6"/>
        </w:numPr>
        <w:jc w:val="left"/>
        <w:rPr>
          <w:rFonts w:ascii="Times New Roman" w:hAnsi="Times New Roman"/>
          <w:sz w:val="22"/>
        </w:rPr>
      </w:pPr>
      <w:r>
        <w:rPr>
          <w:rFonts w:ascii="Times New Roman" w:hAnsi="Times New Roman"/>
          <w:sz w:val="22"/>
        </w:rPr>
        <w:t>repay within 30 days of the third anniversary of the initial grant of its license, the bidding credit amount in its entirety, plus interest, if it fails to provide the post-construction notification (Schedule K Form) required by section 1.2110(f)(3)(viii).</w:t>
      </w:r>
    </w:p>
    <w:p w:rsidR="008D0E75" w:rsidP="008D0E75" w14:paraId="0EF542CD" w14:textId="77777777">
      <w:pPr>
        <w:rPr>
          <w:snapToGrid w:val="0"/>
          <w:sz w:val="22"/>
        </w:rPr>
      </w:pPr>
      <w:r>
        <w:rPr>
          <w:sz w:val="22"/>
        </w:rPr>
        <w:t xml:space="preserve">In addition, a </w:t>
      </w:r>
      <w:r>
        <w:rPr>
          <w:snapToGrid w:val="0"/>
          <w:sz w:val="22"/>
        </w:rPr>
        <w:t>winning bidder seeking a credit in excess of the amount calculated under the Commission's bidding credit formula must:</w:t>
      </w:r>
    </w:p>
    <w:p w:rsidR="008D0E75" w:rsidP="008D0E75" w14:paraId="72105922" w14:textId="77777777">
      <w:pPr>
        <w:rPr>
          <w:snapToGrid w:val="0"/>
          <w:sz w:val="22"/>
        </w:rPr>
      </w:pPr>
    </w:p>
    <w:p w:rsidR="008D0E75" w:rsidP="008D0E75" w14:paraId="78386310" w14:textId="77777777">
      <w:pPr>
        <w:numPr>
          <w:ilvl w:val="0"/>
          <w:numId w:val="7"/>
        </w:numPr>
        <w:rPr>
          <w:snapToGrid w:val="0"/>
          <w:sz w:val="22"/>
        </w:rPr>
      </w:pPr>
      <w:r>
        <w:rPr>
          <w:snapToGrid w:val="0"/>
          <w:sz w:val="22"/>
        </w:rPr>
        <w:t xml:space="preserve">submit a waiver request demonstrating that the infrastructure costs exceed the amount of the standard bidding credit; and </w:t>
      </w:r>
    </w:p>
    <w:p w:rsidR="008D0E75" w:rsidP="008D0E75" w14:paraId="263D4471" w14:textId="77777777">
      <w:pPr>
        <w:rPr>
          <w:snapToGrid w:val="0"/>
          <w:sz w:val="22"/>
        </w:rPr>
      </w:pPr>
    </w:p>
    <w:p w:rsidR="008D0E75" w:rsidP="008D0E75" w14:paraId="17775E9F" w14:textId="77777777">
      <w:pPr>
        <w:numPr>
          <w:ilvl w:val="0"/>
          <w:numId w:val="7"/>
        </w:numPr>
        <w:rPr>
          <w:snapToGrid w:val="0"/>
          <w:sz w:val="22"/>
        </w:rPr>
      </w:pPr>
      <w:r>
        <w:rPr>
          <w:snapToGrid w:val="0"/>
          <w:sz w:val="22"/>
        </w:rPr>
        <w:t xml:space="preserve">include a certification by an independent auditor that the estimated costs are reasonable.  </w:t>
      </w:r>
    </w:p>
    <w:p w:rsidR="008D0E75" w:rsidP="008D0E75" w14:paraId="5975BCBF" w14:textId="77777777">
      <w:pPr>
        <w:rPr>
          <w:snapToGrid w:val="0"/>
          <w:sz w:val="22"/>
        </w:rPr>
      </w:pPr>
    </w:p>
    <w:p w:rsidR="008D0E75" w:rsidP="008D0E75" w14:paraId="14D6D411" w14:textId="77777777">
      <w:pPr>
        <w:rPr>
          <w:snapToGrid w:val="0"/>
          <w:sz w:val="22"/>
        </w:rPr>
      </w:pPr>
      <w:r>
        <w:rPr>
          <w:snapToGrid w:val="0"/>
          <w:sz w:val="22"/>
        </w:rPr>
        <w:t xml:space="preserve">A winning bidder receiving a higher credit must: </w:t>
      </w:r>
    </w:p>
    <w:p w:rsidR="008D0E75" w:rsidP="008D0E75" w14:paraId="10923A24" w14:textId="77777777">
      <w:pPr>
        <w:rPr>
          <w:snapToGrid w:val="0"/>
          <w:sz w:val="22"/>
        </w:rPr>
      </w:pPr>
    </w:p>
    <w:p w:rsidR="008D0E75" w:rsidRPr="00767476" w:rsidP="008D0E75" w14:paraId="54CD1FC3" w14:textId="77777777">
      <w:pPr>
        <w:pStyle w:val="BodyText2"/>
        <w:numPr>
          <w:ilvl w:val="0"/>
          <w:numId w:val="8"/>
        </w:numPr>
        <w:rPr>
          <w:sz w:val="17"/>
        </w:rPr>
      </w:pPr>
      <w:r>
        <w:t>within 15 days of the third anniversary of the initial grant of its license, file a certification that the credit amount was spent on infrastructure to provide wireless coverage to qualifying tribal lands, which also includes a final report prepared by an independent auditor verifying that the infrastructure costs are reasonable to comply with our build-out requirements.</w:t>
      </w:r>
    </w:p>
    <w:p w:rsidR="008D0E75" w:rsidP="008D0E75" w14:paraId="5C486DE1" w14:textId="77777777">
      <w:pPr>
        <w:pStyle w:val="BodyText2"/>
      </w:pPr>
    </w:p>
    <w:p w:rsidR="008D0E75" w:rsidP="008D0E75" w14:paraId="61AC3C1C" w14:textId="77777777">
      <w:pPr>
        <w:pStyle w:val="BodyText"/>
        <w:ind w:left="360"/>
        <w:jc w:val="left"/>
        <w:rPr>
          <w:rFonts w:ascii="Times New Roman" w:hAnsi="Times New Roman"/>
          <w:sz w:val="22"/>
        </w:rPr>
      </w:pPr>
      <w:r>
        <w:rPr>
          <w:rFonts w:ascii="Times New Roman" w:hAnsi="Times New Roman"/>
          <w:sz w:val="22"/>
        </w:rPr>
        <w:t>Th</w:t>
      </w:r>
      <w:r>
        <w:rPr>
          <w:rFonts w:ascii="Times New Roman" w:hAnsi="Times New Roman"/>
          <w:sz w:val="22"/>
        </w:rPr>
        <w:t>is information collection does not affect individuals or households; thus, there are no impacts under the Privacy Act.</w:t>
      </w:r>
    </w:p>
    <w:p w:rsidR="008D0E75" w:rsidP="008D0E75" w14:paraId="278AE32D" w14:textId="77777777">
      <w:pPr>
        <w:pStyle w:val="BodyText"/>
        <w:ind w:left="360"/>
        <w:jc w:val="left"/>
        <w:rPr>
          <w:rFonts w:ascii="Times New Roman" w:hAnsi="Times New Roman"/>
          <w:sz w:val="22"/>
        </w:rPr>
      </w:pPr>
      <w:r>
        <w:rPr>
          <w:rFonts w:ascii="Times New Roman" w:hAnsi="Times New Roman"/>
          <w:sz w:val="22"/>
        </w:rPr>
        <w:t>Statutory authority for this collection of information is contained in 47 U.S.C. §§ 151, 154(</w:t>
      </w:r>
      <w:r>
        <w:rPr>
          <w:rFonts w:ascii="Times New Roman" w:hAnsi="Times New Roman"/>
          <w:sz w:val="22"/>
        </w:rPr>
        <w:t>i</w:t>
      </w:r>
      <w:r>
        <w:rPr>
          <w:rFonts w:ascii="Times New Roman" w:hAnsi="Times New Roman"/>
          <w:sz w:val="22"/>
        </w:rPr>
        <w:t>), 303(r), and 309(j), as amended.</w:t>
      </w:r>
    </w:p>
    <w:p w:rsidR="008D0E75" w:rsidRPr="007315F1" w:rsidP="008D0E75" w14:paraId="163A097F" w14:textId="77777777">
      <w:pPr>
        <w:numPr>
          <w:ilvl w:val="0"/>
          <w:numId w:val="2"/>
        </w:numPr>
        <w:rPr>
          <w:sz w:val="22"/>
          <w:szCs w:val="22"/>
        </w:rPr>
      </w:pPr>
      <w:r>
        <w:rPr>
          <w:sz w:val="22"/>
        </w:rPr>
        <w:t xml:space="preserve">The Commission believes that the lack of basic telecommunications services puts affected tribal communities at a social and economic disadvantage.  This information will be used to ensure that tribal communities within federally-recognized tribal areas have access to wireless telecommunications services equivalent to that of the nation as a whole.  Although there are relatively few applicants currently taking </w:t>
      </w:r>
      <w:r w:rsidRPr="007315F1">
        <w:rPr>
          <w:sz w:val="22"/>
          <w:szCs w:val="22"/>
        </w:rPr>
        <w:t xml:space="preserve">part in the TLBC program, almost all applicants </w:t>
      </w:r>
      <w:r>
        <w:rPr>
          <w:sz w:val="22"/>
          <w:szCs w:val="22"/>
        </w:rPr>
        <w:t>for any license for which</w:t>
      </w:r>
      <w:r w:rsidRPr="007315F1">
        <w:rPr>
          <w:sz w:val="22"/>
          <w:szCs w:val="22"/>
        </w:rPr>
        <w:t xml:space="preserve"> TLBCs are available </w:t>
      </w:r>
      <w:r w:rsidRPr="007315F1">
        <w:rPr>
          <w:bCs/>
          <w:sz w:val="22"/>
          <w:szCs w:val="22"/>
        </w:rPr>
        <w:t>could</w:t>
      </w:r>
      <w:r w:rsidRPr="007315F1">
        <w:rPr>
          <w:sz w:val="22"/>
          <w:szCs w:val="22"/>
        </w:rPr>
        <w:t xml:space="preserve"> take part in the program.  Because so many could </w:t>
      </w:r>
      <w:r>
        <w:rPr>
          <w:sz w:val="22"/>
          <w:szCs w:val="22"/>
        </w:rPr>
        <w:t xml:space="preserve">participate, </w:t>
      </w:r>
      <w:r w:rsidRPr="007315F1">
        <w:rPr>
          <w:sz w:val="22"/>
          <w:szCs w:val="22"/>
        </w:rPr>
        <w:t xml:space="preserve">we need to </w:t>
      </w:r>
      <w:r>
        <w:rPr>
          <w:sz w:val="22"/>
          <w:szCs w:val="22"/>
        </w:rPr>
        <w:t>continue this collection</w:t>
      </w:r>
      <w:r w:rsidRPr="007315F1">
        <w:rPr>
          <w:sz w:val="22"/>
          <w:szCs w:val="22"/>
        </w:rPr>
        <w:t>.</w:t>
      </w:r>
    </w:p>
    <w:p w:rsidR="008D0E75" w:rsidP="008D0E75" w14:paraId="4B8AFFF0" w14:textId="77777777">
      <w:pPr>
        <w:rPr>
          <w:sz w:val="22"/>
        </w:rPr>
      </w:pPr>
    </w:p>
    <w:p w:rsidR="008D0E75" w:rsidP="008D0E75" w14:paraId="2E8979DF" w14:textId="77777777">
      <w:pPr>
        <w:rPr>
          <w:sz w:val="22"/>
        </w:rPr>
      </w:pPr>
    </w:p>
    <w:p w:rsidR="008D0E75" w:rsidP="008D0E75" w14:paraId="6B153820" w14:textId="77777777">
      <w:pPr>
        <w:numPr>
          <w:ilvl w:val="0"/>
          <w:numId w:val="2"/>
        </w:numPr>
        <w:rPr>
          <w:sz w:val="22"/>
        </w:rPr>
      </w:pPr>
      <w:r>
        <w:rPr>
          <w:sz w:val="22"/>
        </w:rPr>
        <w:t>This information will be filed electronically using FCC Form 601, which has already received OMB clearance under OMB Control Number 3060-0798.  The Wireless Telecommunications Bureau has conducted an analysis to ensure that improved information technology is available for use to the public for collecting data, thereby reducing the burden on the public.</w:t>
      </w:r>
    </w:p>
    <w:p w:rsidR="008D0E75" w:rsidP="008D0E75" w14:paraId="281714D8" w14:textId="77777777">
      <w:pPr>
        <w:rPr>
          <w:sz w:val="22"/>
        </w:rPr>
      </w:pPr>
    </w:p>
    <w:p w:rsidR="008D0E75" w:rsidP="008D0E75" w14:paraId="188767A1" w14:textId="77777777">
      <w:pPr>
        <w:numPr>
          <w:ilvl w:val="0"/>
          <w:numId w:val="2"/>
        </w:numPr>
        <w:rPr>
          <w:sz w:val="22"/>
        </w:rPr>
      </w:pPr>
      <w:r>
        <w:rPr>
          <w:sz w:val="22"/>
        </w:rPr>
        <w:t>This agency does not impose a similar information collection on the respondent.  There is no similar data available.</w:t>
      </w:r>
    </w:p>
    <w:p w:rsidR="008D0E75" w:rsidP="008D0E75" w14:paraId="1D9F5811" w14:textId="77777777">
      <w:pPr>
        <w:rPr>
          <w:sz w:val="22"/>
        </w:rPr>
      </w:pPr>
    </w:p>
    <w:p w:rsidR="008D0E75" w:rsidP="008D0E75" w14:paraId="05025015" w14:textId="77777777">
      <w:pPr>
        <w:numPr>
          <w:ilvl w:val="0"/>
          <w:numId w:val="2"/>
        </w:numPr>
        <w:rPr>
          <w:sz w:val="22"/>
        </w:rPr>
      </w:pPr>
      <w:r>
        <w:rPr>
          <w:sz w:val="22"/>
        </w:rPr>
        <w:t>In an effort to provide incentives to small entities, tribal lands bidding credits were adopted to increase the potential recovery level for infrastructure costs.</w:t>
      </w:r>
    </w:p>
    <w:p w:rsidR="008D0E75" w:rsidP="008D0E75" w14:paraId="44C6E92E" w14:textId="77777777">
      <w:pPr>
        <w:rPr>
          <w:sz w:val="22"/>
        </w:rPr>
      </w:pPr>
    </w:p>
    <w:p w:rsidR="008D0E75" w:rsidP="008D0E75" w14:paraId="1DEC625A" w14:textId="77777777">
      <w:pPr>
        <w:numPr>
          <w:ilvl w:val="0"/>
          <w:numId w:val="2"/>
        </w:numPr>
        <w:rPr>
          <w:sz w:val="22"/>
        </w:rPr>
      </w:pPr>
      <w:r>
        <w:rPr>
          <w:sz w:val="22"/>
        </w:rPr>
        <w:t>This collection is required only one time.  If we do not obtain the information, the Commission will not be able to adequately assess whether or not the deployment of wireless telecommunications services is timely, reasonable, and nondiscriminatory in nature in tribal communities.</w:t>
      </w:r>
    </w:p>
    <w:p w:rsidR="008D0E75" w:rsidP="008D0E75" w14:paraId="1085EBF8" w14:textId="77777777">
      <w:pPr>
        <w:rPr>
          <w:b/>
          <w:sz w:val="22"/>
        </w:rPr>
      </w:pPr>
    </w:p>
    <w:p w:rsidR="008D0E75" w:rsidP="008D0E75" w14:paraId="7CBA3154" w14:textId="77777777">
      <w:pPr>
        <w:numPr>
          <w:ilvl w:val="0"/>
          <w:numId w:val="2"/>
        </w:numPr>
        <w:rPr>
          <w:sz w:val="22"/>
        </w:rPr>
      </w:pPr>
      <w:r>
        <w:rPr>
          <w:sz w:val="22"/>
        </w:rPr>
        <w:t xml:space="preserve">No known circumstances would require this collection to be conducted in a manner inconsistent with the guidelines in 5 C.F.R. </w:t>
      </w:r>
      <w:r w:rsidRPr="004973C6">
        <w:rPr>
          <w:sz w:val="22"/>
        </w:rPr>
        <w:t>1320.</w:t>
      </w:r>
      <w:r w:rsidRPr="004973C6" w:rsidR="00C240BE">
        <w:rPr>
          <w:sz w:val="22"/>
        </w:rPr>
        <w:t>5.</w:t>
      </w:r>
    </w:p>
    <w:p w:rsidR="008D0E75" w:rsidP="008D0E75" w14:paraId="0E03521D" w14:textId="77777777">
      <w:pPr>
        <w:rPr>
          <w:sz w:val="22"/>
        </w:rPr>
      </w:pPr>
    </w:p>
    <w:p w:rsidR="008D0E75" w:rsidRPr="00AD0794" w:rsidP="008D0E75" w14:paraId="3071D9E9" w14:textId="458FE3B8">
      <w:pPr>
        <w:numPr>
          <w:ilvl w:val="0"/>
          <w:numId w:val="2"/>
        </w:numPr>
        <w:rPr>
          <w:color w:val="000000"/>
          <w:sz w:val="22"/>
        </w:rPr>
      </w:pPr>
      <w:r w:rsidRPr="00AD0794">
        <w:rPr>
          <w:color w:val="000000"/>
          <w:sz w:val="22"/>
        </w:rPr>
        <w:t xml:space="preserve">The public has been </w:t>
      </w:r>
      <w:r w:rsidRPr="00C8404C">
        <w:rPr>
          <w:color w:val="000000"/>
          <w:sz w:val="22"/>
        </w:rPr>
        <w:t xml:space="preserve">given an opportunity to comment on this collection via a notice published in the Federal </w:t>
      </w:r>
      <w:r w:rsidRPr="000B2797">
        <w:rPr>
          <w:color w:val="000000"/>
          <w:sz w:val="22"/>
        </w:rPr>
        <w:t xml:space="preserve">Register </w:t>
      </w:r>
      <w:r w:rsidRPr="000B2797" w:rsidR="00FC6A28">
        <w:rPr>
          <w:color w:val="000000"/>
          <w:sz w:val="22"/>
        </w:rPr>
        <w:t>(</w:t>
      </w:r>
      <w:r w:rsidRPr="000B2797" w:rsidR="00C8404C">
        <w:rPr>
          <w:color w:val="000000"/>
          <w:sz w:val="22"/>
        </w:rPr>
        <w:t>8</w:t>
      </w:r>
      <w:r w:rsidRPr="000B2797" w:rsidR="00550664">
        <w:rPr>
          <w:color w:val="000000"/>
          <w:sz w:val="22"/>
        </w:rPr>
        <w:t>9</w:t>
      </w:r>
      <w:r w:rsidRPr="000B2797" w:rsidR="00C8404C">
        <w:rPr>
          <w:color w:val="000000"/>
          <w:sz w:val="22"/>
        </w:rPr>
        <w:t xml:space="preserve"> </w:t>
      </w:r>
      <w:r w:rsidRPr="000B2797" w:rsidR="00FC6A28">
        <w:rPr>
          <w:color w:val="000000"/>
          <w:sz w:val="22"/>
        </w:rPr>
        <w:t>FR</w:t>
      </w:r>
      <w:r w:rsidRPr="000B2797" w:rsidR="00C8404C">
        <w:rPr>
          <w:color w:val="000000"/>
          <w:sz w:val="22"/>
        </w:rPr>
        <w:t xml:space="preserve"> </w:t>
      </w:r>
      <w:r w:rsidRPr="000B2797" w:rsidR="000B2797">
        <w:rPr>
          <w:color w:val="000000"/>
          <w:sz w:val="22"/>
        </w:rPr>
        <w:t>60425</w:t>
      </w:r>
      <w:r w:rsidRPr="000B2797" w:rsidR="00FC6A28">
        <w:rPr>
          <w:color w:val="000000"/>
          <w:sz w:val="22"/>
        </w:rPr>
        <w:t>)</w:t>
      </w:r>
      <w:r w:rsidRPr="000B2797" w:rsidR="006A1EEF">
        <w:rPr>
          <w:color w:val="000000"/>
          <w:sz w:val="22"/>
        </w:rPr>
        <w:t xml:space="preserve"> on </w:t>
      </w:r>
      <w:r w:rsidRPr="000B2797" w:rsidR="00550664">
        <w:rPr>
          <w:color w:val="000000"/>
          <w:sz w:val="22"/>
        </w:rPr>
        <w:t xml:space="preserve">July </w:t>
      </w:r>
      <w:r w:rsidRPr="000B2797" w:rsidR="000B2797">
        <w:rPr>
          <w:color w:val="000000"/>
          <w:sz w:val="22"/>
        </w:rPr>
        <w:t>25</w:t>
      </w:r>
      <w:r w:rsidRPr="000B2797" w:rsidR="00730018">
        <w:rPr>
          <w:color w:val="000000"/>
          <w:sz w:val="22"/>
        </w:rPr>
        <w:t>,</w:t>
      </w:r>
      <w:r w:rsidRPr="000B2797" w:rsidR="008E0297">
        <w:rPr>
          <w:color w:val="000000"/>
          <w:sz w:val="22"/>
        </w:rPr>
        <w:t xml:space="preserve"> 202</w:t>
      </w:r>
      <w:r w:rsidRPr="000B2797" w:rsidR="00550664">
        <w:rPr>
          <w:color w:val="000000"/>
          <w:sz w:val="22"/>
        </w:rPr>
        <w:t>4</w:t>
      </w:r>
      <w:r w:rsidR="00C240BE">
        <w:rPr>
          <w:color w:val="000000"/>
          <w:sz w:val="22"/>
        </w:rPr>
        <w:t xml:space="preserve">. </w:t>
      </w:r>
      <w:r w:rsidRPr="00AD0794">
        <w:rPr>
          <w:color w:val="000000"/>
          <w:sz w:val="22"/>
        </w:rPr>
        <w:t xml:space="preserve">  No</w:t>
      </w:r>
      <w:r w:rsidR="00FC6A28">
        <w:rPr>
          <w:color w:val="000000"/>
          <w:sz w:val="22"/>
        </w:rPr>
        <w:t xml:space="preserve"> PRA</w:t>
      </w:r>
      <w:r w:rsidRPr="00AD0794">
        <w:rPr>
          <w:color w:val="000000"/>
          <w:sz w:val="22"/>
        </w:rPr>
        <w:t xml:space="preserve"> comments in reference to the paperwork burdens in this collection were filed.    </w:t>
      </w:r>
    </w:p>
    <w:p w:rsidR="008D0E75" w:rsidP="008D0E75" w14:paraId="1AC17C0A" w14:textId="77777777">
      <w:pPr>
        <w:rPr>
          <w:sz w:val="22"/>
        </w:rPr>
      </w:pPr>
    </w:p>
    <w:p w:rsidR="008D0E75" w:rsidRPr="003B700F" w:rsidP="008D0E75" w14:paraId="0BC04E8C" w14:textId="77777777">
      <w:pPr>
        <w:numPr>
          <w:ilvl w:val="0"/>
          <w:numId w:val="2"/>
        </w:numPr>
        <w:rPr>
          <w:sz w:val="22"/>
          <w:szCs w:val="22"/>
        </w:rPr>
      </w:pPr>
      <w:r w:rsidRPr="003B700F">
        <w:rPr>
          <w:sz w:val="22"/>
          <w:szCs w:val="22"/>
        </w:rPr>
        <w:t xml:space="preserve">A winning bidder may receive a $500,000 credit for up to the first 200 square miles (518 square kilometers) of qualifying tribal land within its license area.  In instances where qualifying tribal lands within a license area exceed 200 square miles (518 kilometers), a winning bidder may receive an additional $2500 per square mile (2.59 square kilometer).  All credits will be subject to a maximum limit based on the gross bid amount for the license for which the credit is sought.  Where the gross bid amount is $1 million or less, the cap will be 50 percent of the gross bid. Where the gross bid amount is greater than $1 million and equal to or less than $2 million, the cap will be $500,000. Finally, where the gross bid amount exceeds $2 million, the cap will be 35 percent of the gross bid.  The credit will be </w:t>
      </w:r>
      <w:r>
        <w:rPr>
          <w:sz w:val="22"/>
          <w:szCs w:val="22"/>
        </w:rPr>
        <w:t>refunded</w:t>
      </w:r>
      <w:r w:rsidRPr="003B700F">
        <w:rPr>
          <w:sz w:val="22"/>
          <w:szCs w:val="22"/>
        </w:rPr>
        <w:t xml:space="preserve"> from the applicant’s final payment.</w:t>
      </w:r>
    </w:p>
    <w:p w:rsidR="008D0E75" w:rsidP="008D0E75" w14:paraId="6B920C33" w14:textId="77777777">
      <w:pPr>
        <w:rPr>
          <w:sz w:val="22"/>
        </w:rPr>
      </w:pPr>
    </w:p>
    <w:p w:rsidR="008D0E75" w:rsidP="008D0E75" w14:paraId="5CEAFB55" w14:textId="77777777">
      <w:pPr>
        <w:numPr>
          <w:ilvl w:val="0"/>
          <w:numId w:val="2"/>
        </w:numPr>
        <w:rPr>
          <w:sz w:val="22"/>
        </w:rPr>
      </w:pPr>
      <w:r>
        <w:rPr>
          <w:sz w:val="22"/>
        </w:rPr>
        <w:t>There is no need for confidentiality</w:t>
      </w:r>
      <w:r w:rsidR="00C240BE">
        <w:rPr>
          <w:sz w:val="22"/>
        </w:rPr>
        <w:t xml:space="preserve"> associated with this collection.</w:t>
      </w:r>
    </w:p>
    <w:p w:rsidR="008D0E75" w:rsidP="008D0E75" w14:paraId="3DB8E0FE" w14:textId="77777777">
      <w:pPr>
        <w:rPr>
          <w:sz w:val="22"/>
        </w:rPr>
      </w:pPr>
    </w:p>
    <w:p w:rsidR="008D0E75" w:rsidP="008D0E75" w14:paraId="789C4670" w14:textId="77777777">
      <w:pPr>
        <w:numPr>
          <w:ilvl w:val="0"/>
          <w:numId w:val="2"/>
        </w:numPr>
        <w:rPr>
          <w:sz w:val="22"/>
        </w:rPr>
      </w:pPr>
      <w:r>
        <w:rPr>
          <w:sz w:val="22"/>
        </w:rPr>
        <w:t>The certification does not address any private matters of a sensitive nature.</w:t>
      </w:r>
    </w:p>
    <w:p w:rsidR="008D0E75" w:rsidP="008D0E75" w14:paraId="1E47328C" w14:textId="77777777">
      <w:pPr>
        <w:rPr>
          <w:sz w:val="22"/>
        </w:rPr>
      </w:pPr>
    </w:p>
    <w:p w:rsidR="00EB609A" w:rsidRPr="00614F27" w:rsidP="00F614E3" w14:paraId="2C6AE214" w14:textId="4F084D52">
      <w:pPr>
        <w:numPr>
          <w:ilvl w:val="0"/>
          <w:numId w:val="2"/>
        </w:numPr>
        <w:rPr>
          <w:sz w:val="22"/>
        </w:rPr>
      </w:pPr>
      <w:r>
        <w:rPr>
          <w:sz w:val="22"/>
        </w:rPr>
        <w:t>T</w:t>
      </w:r>
      <w:r w:rsidRPr="00614F27" w:rsidR="008D0E75">
        <w:rPr>
          <w:sz w:val="22"/>
        </w:rPr>
        <w:t>he annual number of respondents affected by this collection depends on the services being auctioned within a given year</w:t>
      </w:r>
      <w:r w:rsidRPr="00614F27" w:rsidR="00852546">
        <w:rPr>
          <w:sz w:val="22"/>
        </w:rPr>
        <w:t xml:space="preserve">. </w:t>
      </w:r>
      <w:r w:rsidRPr="00614F27" w:rsidR="007344E8">
        <w:rPr>
          <w:sz w:val="22"/>
        </w:rPr>
        <w:t xml:space="preserve">Moreover, the number of auctions held in any given year </w:t>
      </w:r>
      <w:r w:rsidRPr="00614F27" w:rsidR="006A1EEF">
        <w:rPr>
          <w:sz w:val="22"/>
        </w:rPr>
        <w:t xml:space="preserve">as well as the characteristics of licenses being auctioned </w:t>
      </w:r>
      <w:r w:rsidRPr="00614F27" w:rsidR="007344E8">
        <w:rPr>
          <w:sz w:val="22"/>
        </w:rPr>
        <w:t xml:space="preserve">will affect the number of total applications.  </w:t>
      </w:r>
      <w:r w:rsidRPr="00614F27" w:rsidR="00852546">
        <w:rPr>
          <w:sz w:val="22"/>
        </w:rPr>
        <w:t>T</w:t>
      </w:r>
      <w:r w:rsidRPr="00614F27" w:rsidR="008D0E75">
        <w:rPr>
          <w:sz w:val="22"/>
        </w:rPr>
        <w:t>he number of respondents fluctuates considerably year-to-year, and we are not able</w:t>
      </w:r>
      <w:r w:rsidRPr="00614F27" w:rsidR="00D37601">
        <w:rPr>
          <w:sz w:val="22"/>
        </w:rPr>
        <w:t xml:space="preserve"> to</w:t>
      </w:r>
      <w:r w:rsidRPr="00614F27" w:rsidR="008D0E75">
        <w:rPr>
          <w:sz w:val="22"/>
        </w:rPr>
        <w:t xml:space="preserve"> </w:t>
      </w:r>
      <w:r w:rsidRPr="00614F27" w:rsidR="00D37601">
        <w:rPr>
          <w:sz w:val="22"/>
        </w:rPr>
        <w:t xml:space="preserve">forecast with certainty </w:t>
      </w:r>
      <w:r w:rsidRPr="00614F27" w:rsidR="008D0E75">
        <w:rPr>
          <w:sz w:val="22"/>
        </w:rPr>
        <w:t xml:space="preserve">the number of applications where tribal lands bidding credits (TLBCs) will be available for the coming three years.  </w:t>
      </w:r>
      <w:r w:rsidRPr="00614F27">
        <w:rPr>
          <w:sz w:val="22"/>
        </w:rPr>
        <w:t>For the period between March 201</w:t>
      </w:r>
      <w:r w:rsidR="00AD50DD">
        <w:rPr>
          <w:sz w:val="22"/>
        </w:rPr>
        <w:t>9</w:t>
      </w:r>
      <w:r w:rsidRPr="00614F27">
        <w:rPr>
          <w:sz w:val="22"/>
        </w:rPr>
        <w:t xml:space="preserve"> and </w:t>
      </w:r>
      <w:r w:rsidRPr="004F6CCD">
        <w:rPr>
          <w:sz w:val="22"/>
        </w:rPr>
        <w:t>December 20</w:t>
      </w:r>
      <w:r w:rsidR="00AD50DD">
        <w:rPr>
          <w:sz w:val="22"/>
        </w:rPr>
        <w:t>22</w:t>
      </w:r>
      <w:r w:rsidRPr="004F6CCD" w:rsidR="00E867BF">
        <w:rPr>
          <w:sz w:val="22"/>
        </w:rPr>
        <w:t xml:space="preserve">, </w:t>
      </w:r>
      <w:r w:rsidR="00C55B08">
        <w:rPr>
          <w:sz w:val="22"/>
        </w:rPr>
        <w:t>five</w:t>
      </w:r>
      <w:r w:rsidRPr="004F6CCD" w:rsidR="00872E99">
        <w:rPr>
          <w:sz w:val="22"/>
        </w:rPr>
        <w:t xml:space="preserve"> </w:t>
      </w:r>
      <w:r w:rsidRPr="004F6CCD" w:rsidR="000F6D27">
        <w:rPr>
          <w:sz w:val="22"/>
        </w:rPr>
        <w:t>auction</w:t>
      </w:r>
      <w:r w:rsidR="00872E99">
        <w:rPr>
          <w:sz w:val="22"/>
        </w:rPr>
        <w:t>s</w:t>
      </w:r>
      <w:r w:rsidR="004F6CCD">
        <w:rPr>
          <w:sz w:val="22"/>
        </w:rPr>
        <w:t xml:space="preserve"> </w:t>
      </w:r>
      <w:r w:rsidRPr="00614F27" w:rsidR="004F6CCD">
        <w:rPr>
          <w:sz w:val="22"/>
        </w:rPr>
        <w:t>w</w:t>
      </w:r>
      <w:r w:rsidR="00872E99">
        <w:rPr>
          <w:sz w:val="22"/>
        </w:rPr>
        <w:t>ere</w:t>
      </w:r>
      <w:r w:rsidRPr="00614F27" w:rsidR="004F6CCD">
        <w:rPr>
          <w:sz w:val="22"/>
        </w:rPr>
        <w:t xml:space="preserve"> completed in which a TLBC was available</w:t>
      </w:r>
      <w:r w:rsidR="0081578B">
        <w:rPr>
          <w:sz w:val="22"/>
        </w:rPr>
        <w:t xml:space="preserve">:  </w:t>
      </w:r>
      <w:r w:rsidRPr="00614F27" w:rsidR="0031674F">
        <w:rPr>
          <w:sz w:val="22"/>
        </w:rPr>
        <w:t xml:space="preserve">Auction </w:t>
      </w:r>
      <w:r>
        <w:rPr>
          <w:sz w:val="22"/>
        </w:rPr>
        <w:t>No</w:t>
      </w:r>
      <w:r w:rsidR="00E556C9">
        <w:rPr>
          <w:sz w:val="22"/>
        </w:rPr>
        <w:t>s</w:t>
      </w:r>
      <w:r>
        <w:rPr>
          <w:sz w:val="22"/>
        </w:rPr>
        <w:t xml:space="preserve">. </w:t>
      </w:r>
      <w:r w:rsidR="00C55B08">
        <w:rPr>
          <w:sz w:val="22"/>
        </w:rPr>
        <w:t>103 (</w:t>
      </w:r>
      <w:r w:rsidRPr="00C55B08" w:rsidR="00C55B08">
        <w:rPr>
          <w:sz w:val="22"/>
        </w:rPr>
        <w:t xml:space="preserve">Upper 37 GHz, 39 GHz, and 47 </w:t>
      </w:r>
      <w:r w:rsidR="00C55B08">
        <w:rPr>
          <w:sz w:val="22"/>
        </w:rPr>
        <w:t xml:space="preserve">GHz Bands), </w:t>
      </w:r>
      <w:r w:rsidR="00872E99">
        <w:rPr>
          <w:sz w:val="22"/>
        </w:rPr>
        <w:t xml:space="preserve">105 (3.5 GHz Band), 107 (3.7 GHz Band), </w:t>
      </w:r>
      <w:r w:rsidR="00897D55">
        <w:rPr>
          <w:sz w:val="22"/>
        </w:rPr>
        <w:t xml:space="preserve">108 (2.5 GHz Band), and </w:t>
      </w:r>
      <w:r w:rsidRPr="00C55B08" w:rsidR="00897D55">
        <w:rPr>
          <w:sz w:val="22"/>
        </w:rPr>
        <w:t>110</w:t>
      </w:r>
      <w:r w:rsidR="00897D55">
        <w:rPr>
          <w:sz w:val="22"/>
        </w:rPr>
        <w:t xml:space="preserve"> (3.45 GHz Band)</w:t>
      </w:r>
      <w:r w:rsidRPr="00614F27" w:rsidR="00614F27">
        <w:rPr>
          <w:sz w:val="22"/>
        </w:rPr>
        <w:t xml:space="preserve">.  For Auction </w:t>
      </w:r>
      <w:r>
        <w:rPr>
          <w:sz w:val="22"/>
        </w:rPr>
        <w:t>No.</w:t>
      </w:r>
      <w:r w:rsidR="00897D55">
        <w:rPr>
          <w:sz w:val="22"/>
        </w:rPr>
        <w:t xml:space="preserve"> 105</w:t>
      </w:r>
      <w:r w:rsidRPr="00614F27" w:rsidR="00614F27">
        <w:rPr>
          <w:sz w:val="22"/>
        </w:rPr>
        <w:t xml:space="preserve">, </w:t>
      </w:r>
      <w:r w:rsidR="00830901">
        <w:rPr>
          <w:sz w:val="22"/>
        </w:rPr>
        <w:t xml:space="preserve">which </w:t>
      </w:r>
      <w:r w:rsidR="00F42304">
        <w:rPr>
          <w:sz w:val="22"/>
        </w:rPr>
        <w:t xml:space="preserve">was completed in </w:t>
      </w:r>
      <w:r w:rsidR="001D6012">
        <w:rPr>
          <w:sz w:val="22"/>
        </w:rPr>
        <w:t>August 2020</w:t>
      </w:r>
      <w:r w:rsidR="00830901">
        <w:rPr>
          <w:sz w:val="22"/>
        </w:rPr>
        <w:t xml:space="preserve">, </w:t>
      </w:r>
      <w:r w:rsidR="005661EE">
        <w:rPr>
          <w:sz w:val="22"/>
        </w:rPr>
        <w:t>one</w:t>
      </w:r>
      <w:r w:rsidRPr="00614F27" w:rsidR="00897D55">
        <w:rPr>
          <w:sz w:val="22"/>
        </w:rPr>
        <w:t xml:space="preserve"> </w:t>
      </w:r>
      <w:r w:rsidRPr="00614F27" w:rsidR="00614F27">
        <w:rPr>
          <w:sz w:val="22"/>
        </w:rPr>
        <w:t xml:space="preserve">applicant sought and </w:t>
      </w:r>
      <w:r w:rsidR="005661EE">
        <w:rPr>
          <w:sz w:val="22"/>
        </w:rPr>
        <w:t>was</w:t>
      </w:r>
      <w:r w:rsidRPr="00614F27" w:rsidR="005661EE">
        <w:rPr>
          <w:sz w:val="22"/>
        </w:rPr>
        <w:t xml:space="preserve"> </w:t>
      </w:r>
      <w:r w:rsidRPr="00614F27" w:rsidR="00614F27">
        <w:rPr>
          <w:sz w:val="22"/>
        </w:rPr>
        <w:t>awarded TLBCs.</w:t>
      </w:r>
      <w:r w:rsidR="00897D55">
        <w:rPr>
          <w:sz w:val="22"/>
        </w:rPr>
        <w:t xml:space="preserve">  </w:t>
      </w:r>
      <w:r w:rsidR="005661EE">
        <w:rPr>
          <w:sz w:val="22"/>
        </w:rPr>
        <w:t>Two</w:t>
      </w:r>
      <w:r w:rsidR="00897D55">
        <w:rPr>
          <w:sz w:val="22"/>
        </w:rPr>
        <w:t xml:space="preserve"> applicants</w:t>
      </w:r>
      <w:r w:rsidRPr="00614F27" w:rsidR="00614F27">
        <w:rPr>
          <w:sz w:val="22"/>
        </w:rPr>
        <w:t xml:space="preserve"> </w:t>
      </w:r>
      <w:r w:rsidR="00897D55">
        <w:rPr>
          <w:sz w:val="22"/>
        </w:rPr>
        <w:t xml:space="preserve">sought and were awarded TLBCs for Auction No. 107 (completed in February 2021).  Additionally, </w:t>
      </w:r>
      <w:r w:rsidR="005661EE">
        <w:rPr>
          <w:sz w:val="22"/>
        </w:rPr>
        <w:t>two</w:t>
      </w:r>
      <w:r w:rsidR="00897D55">
        <w:rPr>
          <w:sz w:val="22"/>
        </w:rPr>
        <w:t xml:space="preserve"> applicants sought and were awarded TLBCs for Auction No. 108, which </w:t>
      </w:r>
      <w:r w:rsidR="00897D55">
        <w:rPr>
          <w:sz w:val="22"/>
        </w:rPr>
        <w:t xml:space="preserve">concluded in August 2022.  </w:t>
      </w:r>
      <w:r w:rsidR="005661EE">
        <w:rPr>
          <w:sz w:val="22"/>
        </w:rPr>
        <w:t xml:space="preserve">Each of the applicants </w:t>
      </w:r>
      <w:r w:rsidR="00C55B08">
        <w:rPr>
          <w:sz w:val="22"/>
        </w:rPr>
        <w:t>were awarded</w:t>
      </w:r>
      <w:r w:rsidR="005661EE">
        <w:rPr>
          <w:sz w:val="22"/>
        </w:rPr>
        <w:t xml:space="preserve"> TLBCs for multiple licenses.  </w:t>
      </w:r>
      <w:r w:rsidR="00897D55">
        <w:rPr>
          <w:sz w:val="22"/>
        </w:rPr>
        <w:t>No TLBCs were awarded for Auction No</w:t>
      </w:r>
      <w:r w:rsidR="00C55B08">
        <w:rPr>
          <w:sz w:val="22"/>
        </w:rPr>
        <w:t>s</w:t>
      </w:r>
      <w:r w:rsidR="00897D55">
        <w:rPr>
          <w:sz w:val="22"/>
        </w:rPr>
        <w:t>.</w:t>
      </w:r>
      <w:r w:rsidR="00C55B08">
        <w:rPr>
          <w:sz w:val="22"/>
        </w:rPr>
        <w:t xml:space="preserve"> 103 or</w:t>
      </w:r>
      <w:r w:rsidR="00897D55">
        <w:rPr>
          <w:sz w:val="22"/>
        </w:rPr>
        <w:t xml:space="preserve"> 110.</w:t>
      </w:r>
      <w:r w:rsidRPr="00614F27" w:rsidR="00614F27">
        <w:rPr>
          <w:sz w:val="22"/>
        </w:rPr>
        <w:t xml:space="preserve"> </w:t>
      </w:r>
    </w:p>
    <w:p w:rsidR="00EB609A" w:rsidP="00EB609A" w14:paraId="1B6FDC1B" w14:textId="77777777">
      <w:pPr>
        <w:pStyle w:val="ListParagraph"/>
        <w:rPr>
          <w:sz w:val="22"/>
        </w:rPr>
      </w:pPr>
    </w:p>
    <w:p w:rsidR="008D0E75" w:rsidRPr="00830901" w:rsidP="0081578B" w14:paraId="2D5BAC2F" w14:textId="7A1D891E">
      <w:pPr>
        <w:ind w:left="360" w:right="-720"/>
        <w:rPr>
          <w:b/>
          <w:sz w:val="22"/>
        </w:rPr>
      </w:pPr>
      <w:r>
        <w:rPr>
          <w:sz w:val="22"/>
        </w:rPr>
        <w:t>We note that t</w:t>
      </w:r>
      <w:r w:rsidRPr="00830901" w:rsidR="002341A1">
        <w:rPr>
          <w:sz w:val="22"/>
        </w:rPr>
        <w:t xml:space="preserve">he </w:t>
      </w:r>
      <w:r w:rsidRPr="00830901" w:rsidR="00E9119D">
        <w:rPr>
          <w:sz w:val="22"/>
        </w:rPr>
        <w:t xml:space="preserve">low number </w:t>
      </w:r>
      <w:r w:rsidRPr="00830901" w:rsidR="002341A1">
        <w:rPr>
          <w:sz w:val="22"/>
        </w:rPr>
        <w:t>of TLBC applica</w:t>
      </w:r>
      <w:r w:rsidR="005661EE">
        <w:rPr>
          <w:sz w:val="22"/>
        </w:rPr>
        <w:t>nts</w:t>
      </w:r>
      <w:r w:rsidRPr="00830901" w:rsidR="00D37601">
        <w:rPr>
          <w:sz w:val="22"/>
        </w:rPr>
        <w:t xml:space="preserve"> </w:t>
      </w:r>
      <w:r w:rsidRPr="00830901" w:rsidR="00BB2277">
        <w:rPr>
          <w:sz w:val="22"/>
        </w:rPr>
        <w:t xml:space="preserve">during </w:t>
      </w:r>
      <w:r w:rsidR="004F6CCD">
        <w:rPr>
          <w:sz w:val="22"/>
        </w:rPr>
        <w:t xml:space="preserve">the </w:t>
      </w:r>
      <w:r w:rsidR="005661EE">
        <w:rPr>
          <w:sz w:val="22"/>
        </w:rPr>
        <w:t>2019</w:t>
      </w:r>
      <w:r w:rsidR="004F6CCD">
        <w:rPr>
          <w:sz w:val="22"/>
        </w:rPr>
        <w:t>-20</w:t>
      </w:r>
      <w:r w:rsidR="005661EE">
        <w:rPr>
          <w:sz w:val="22"/>
        </w:rPr>
        <w:t>22</w:t>
      </w:r>
      <w:r w:rsidRPr="00830901" w:rsidR="00BB2277">
        <w:rPr>
          <w:sz w:val="22"/>
        </w:rPr>
        <w:t xml:space="preserve"> period </w:t>
      </w:r>
      <w:r w:rsidR="005661EE">
        <w:rPr>
          <w:sz w:val="22"/>
        </w:rPr>
        <w:t xml:space="preserve">may have been due to the fact that </w:t>
      </w:r>
      <w:r w:rsidR="009128E0">
        <w:rPr>
          <w:sz w:val="22"/>
        </w:rPr>
        <w:t>many</w:t>
      </w:r>
      <w:r w:rsidR="005661EE">
        <w:rPr>
          <w:sz w:val="22"/>
        </w:rPr>
        <w:t xml:space="preserve"> markets with eligible tribal areas were won</w:t>
      </w:r>
      <w:r w:rsidR="009128E0">
        <w:rPr>
          <w:sz w:val="22"/>
        </w:rPr>
        <w:t xml:space="preserve"> at auction</w:t>
      </w:r>
      <w:r w:rsidR="005661EE">
        <w:rPr>
          <w:sz w:val="22"/>
        </w:rPr>
        <w:t xml:space="preserve"> by</w:t>
      </w:r>
      <w:r w:rsidR="001D6012">
        <w:rPr>
          <w:sz w:val="22"/>
        </w:rPr>
        <w:t xml:space="preserve"> only</w:t>
      </w:r>
      <w:r w:rsidR="005661EE">
        <w:rPr>
          <w:sz w:val="22"/>
        </w:rPr>
        <w:t xml:space="preserve"> </w:t>
      </w:r>
      <w:r w:rsidR="00C55B08">
        <w:rPr>
          <w:sz w:val="22"/>
        </w:rPr>
        <w:t xml:space="preserve">a few </w:t>
      </w:r>
      <w:r w:rsidR="005661EE">
        <w:rPr>
          <w:sz w:val="22"/>
        </w:rPr>
        <w:t>applicant</w:t>
      </w:r>
      <w:r w:rsidR="00C55B08">
        <w:rPr>
          <w:sz w:val="22"/>
        </w:rPr>
        <w:t>s</w:t>
      </w:r>
      <w:r w:rsidRPr="00830901" w:rsidR="00D37601">
        <w:rPr>
          <w:sz w:val="22"/>
        </w:rPr>
        <w:t xml:space="preserve"> and </w:t>
      </w:r>
      <w:r w:rsidRPr="00830901" w:rsidR="00852546">
        <w:rPr>
          <w:sz w:val="22"/>
        </w:rPr>
        <w:t xml:space="preserve">likely not indicative of the number of </w:t>
      </w:r>
      <w:r w:rsidRPr="00830901" w:rsidR="00BB2277">
        <w:rPr>
          <w:sz w:val="22"/>
        </w:rPr>
        <w:t xml:space="preserve">annual </w:t>
      </w:r>
      <w:r w:rsidRPr="00830901" w:rsidR="00852546">
        <w:rPr>
          <w:sz w:val="22"/>
        </w:rPr>
        <w:t xml:space="preserve">TLBC applicants that may be expected in the future.  </w:t>
      </w:r>
      <w:r w:rsidR="004F6CCD">
        <w:rPr>
          <w:sz w:val="22"/>
        </w:rPr>
        <w:t xml:space="preserve">Instead, a </w:t>
      </w:r>
      <w:r w:rsidRPr="00830901" w:rsidR="00852546">
        <w:rPr>
          <w:sz w:val="22"/>
        </w:rPr>
        <w:t xml:space="preserve">more applicable estimate may be derived from the average </w:t>
      </w:r>
      <w:r w:rsidRPr="00830901" w:rsidR="00830901">
        <w:rPr>
          <w:sz w:val="22"/>
        </w:rPr>
        <w:t xml:space="preserve">annual </w:t>
      </w:r>
      <w:r w:rsidRPr="00830901" w:rsidR="00852546">
        <w:rPr>
          <w:sz w:val="22"/>
        </w:rPr>
        <w:t xml:space="preserve">number of entities </w:t>
      </w:r>
      <w:r w:rsidRPr="00830901" w:rsidR="00830901">
        <w:rPr>
          <w:sz w:val="22"/>
        </w:rPr>
        <w:t>that have historically applied</w:t>
      </w:r>
      <w:r w:rsidRPr="00830901" w:rsidR="00852546">
        <w:rPr>
          <w:sz w:val="22"/>
        </w:rPr>
        <w:t xml:space="preserve"> for the TLBC</w:t>
      </w:r>
      <w:r w:rsidR="004F6CCD">
        <w:rPr>
          <w:sz w:val="22"/>
        </w:rPr>
        <w:t xml:space="preserve"> from previous information collection cycles</w:t>
      </w:r>
      <w:r w:rsidRPr="00830901" w:rsidR="00852546">
        <w:rPr>
          <w:sz w:val="22"/>
        </w:rPr>
        <w:t>.  B</w:t>
      </w:r>
      <w:r w:rsidRPr="00830901">
        <w:rPr>
          <w:sz w:val="22"/>
        </w:rPr>
        <w:t xml:space="preserve">ased on </w:t>
      </w:r>
      <w:r w:rsidRPr="00830901" w:rsidR="00830901">
        <w:rPr>
          <w:sz w:val="22"/>
        </w:rPr>
        <w:t xml:space="preserve">the analysis provided in the </w:t>
      </w:r>
      <w:r w:rsidR="00F42304">
        <w:rPr>
          <w:sz w:val="22"/>
        </w:rPr>
        <w:t>previous</w:t>
      </w:r>
      <w:r w:rsidRPr="00830901" w:rsidR="00830901">
        <w:rPr>
          <w:sz w:val="22"/>
        </w:rPr>
        <w:t xml:space="preserve"> </w:t>
      </w:r>
      <w:r w:rsidR="006A2A29">
        <w:rPr>
          <w:sz w:val="22"/>
        </w:rPr>
        <w:t xml:space="preserve">three </w:t>
      </w:r>
      <w:r w:rsidRPr="00830901" w:rsidR="00830901">
        <w:rPr>
          <w:sz w:val="22"/>
        </w:rPr>
        <w:t xml:space="preserve">information collection </w:t>
      </w:r>
      <w:r w:rsidR="00490776">
        <w:rPr>
          <w:sz w:val="22"/>
        </w:rPr>
        <w:t>supporting statements</w:t>
      </w:r>
      <w:r w:rsidRPr="00830901" w:rsidR="00830901">
        <w:rPr>
          <w:sz w:val="22"/>
        </w:rPr>
        <w:t xml:space="preserve"> – which used averaged </w:t>
      </w:r>
      <w:r w:rsidR="005E7672">
        <w:rPr>
          <w:sz w:val="22"/>
        </w:rPr>
        <w:t xml:space="preserve">annual </w:t>
      </w:r>
      <w:r w:rsidRPr="00830901" w:rsidR="00830901">
        <w:rPr>
          <w:sz w:val="22"/>
        </w:rPr>
        <w:t xml:space="preserve">application </w:t>
      </w:r>
      <w:r w:rsidR="00F42304">
        <w:rPr>
          <w:sz w:val="22"/>
        </w:rPr>
        <w:t>numbers</w:t>
      </w:r>
      <w:r w:rsidRPr="00830901" w:rsidR="00830901">
        <w:rPr>
          <w:sz w:val="22"/>
        </w:rPr>
        <w:t xml:space="preserve"> – </w:t>
      </w:r>
      <w:r w:rsidRPr="00830901">
        <w:rPr>
          <w:sz w:val="22"/>
        </w:rPr>
        <w:t xml:space="preserve">we estimate that </w:t>
      </w:r>
      <w:r w:rsidRPr="00830901">
        <w:rPr>
          <w:b/>
          <w:sz w:val="22"/>
        </w:rPr>
        <w:t xml:space="preserve">5 </w:t>
      </w:r>
      <w:r w:rsidRPr="00830901">
        <w:rPr>
          <w:sz w:val="22"/>
        </w:rPr>
        <w:t xml:space="preserve">applicants annually may seek to take part in the tribal lands bidding credit program.  </w:t>
      </w:r>
      <w:r w:rsidRPr="00830901" w:rsidR="00ED6B08">
        <w:rPr>
          <w:sz w:val="22"/>
        </w:rPr>
        <w:t xml:space="preserve">Therefore, using </w:t>
      </w:r>
      <w:r w:rsidRPr="00830901" w:rsidR="00830901">
        <w:rPr>
          <w:sz w:val="22"/>
        </w:rPr>
        <w:t>historical auction data</w:t>
      </w:r>
      <w:r w:rsidRPr="00830901" w:rsidR="00ED6B08">
        <w:rPr>
          <w:sz w:val="22"/>
        </w:rPr>
        <w:t xml:space="preserve"> as a basis, we estimate that the average</w:t>
      </w:r>
      <w:r w:rsidRPr="00830901">
        <w:rPr>
          <w:sz w:val="22"/>
        </w:rPr>
        <w:t xml:space="preserve"> annual </w:t>
      </w:r>
      <w:r w:rsidRPr="00830901" w:rsidR="00ED6B08">
        <w:rPr>
          <w:sz w:val="22"/>
        </w:rPr>
        <w:t xml:space="preserve">response </w:t>
      </w:r>
      <w:r w:rsidR="001D6012">
        <w:rPr>
          <w:sz w:val="22"/>
        </w:rPr>
        <w:t xml:space="preserve">for the coming three years </w:t>
      </w:r>
      <w:r w:rsidRPr="00830901" w:rsidR="00ED6B08">
        <w:rPr>
          <w:sz w:val="22"/>
        </w:rPr>
        <w:t>will</w:t>
      </w:r>
      <w:r w:rsidR="009128E0">
        <w:rPr>
          <w:sz w:val="22"/>
        </w:rPr>
        <w:t xml:space="preserve"> continue to</w:t>
      </w:r>
      <w:r w:rsidRPr="00830901" w:rsidR="00ED6B08">
        <w:rPr>
          <w:sz w:val="22"/>
        </w:rPr>
        <w:t xml:space="preserve"> be </w:t>
      </w:r>
      <w:r w:rsidRPr="00830901">
        <w:rPr>
          <w:b/>
          <w:sz w:val="22"/>
        </w:rPr>
        <w:t>5</w:t>
      </w:r>
      <w:r w:rsidRPr="00830901" w:rsidR="00C166B9">
        <w:rPr>
          <w:b/>
          <w:sz w:val="22"/>
        </w:rPr>
        <w:t xml:space="preserve"> respondents</w:t>
      </w:r>
      <w:r w:rsidRPr="00830901" w:rsidR="005122FF">
        <w:rPr>
          <w:b/>
          <w:sz w:val="22"/>
        </w:rPr>
        <w:t>.</w:t>
      </w:r>
      <w:r>
        <w:rPr>
          <w:rStyle w:val="FootnoteReference"/>
          <w:b/>
          <w:sz w:val="22"/>
        </w:rPr>
        <w:footnoteReference w:id="2"/>
      </w:r>
    </w:p>
    <w:p w:rsidR="00E867BF" w:rsidP="008D0E75" w14:paraId="30E95FA4" w14:textId="77777777">
      <w:pPr>
        <w:ind w:left="360" w:right="-720"/>
        <w:rPr>
          <w:b/>
          <w:sz w:val="22"/>
        </w:rPr>
      </w:pPr>
    </w:p>
    <w:p w:rsidR="008D0E75" w:rsidP="008D0E75" w14:paraId="0406E4E2" w14:textId="77777777">
      <w:pPr>
        <w:ind w:left="360"/>
        <w:rPr>
          <w:sz w:val="22"/>
        </w:rPr>
      </w:pPr>
      <w:r>
        <w:rPr>
          <w:sz w:val="22"/>
        </w:rPr>
        <w:t>We estimate that each applicant will require the assistance of administrative personnel to read the instructions, look through existing records, gather and maintain required data, and complete the FCC Form 601.  We estimate that administrative personnel will need up to 10 hours to complete these tasks.  We estimate that each applicant for the b</w:t>
      </w:r>
      <w:r w:rsidR="00E61297">
        <w:rPr>
          <w:sz w:val="22"/>
        </w:rPr>
        <w:t>idding credit will spend up to 1</w:t>
      </w:r>
      <w:r>
        <w:rPr>
          <w:sz w:val="22"/>
        </w:rPr>
        <w:t>0</w:t>
      </w:r>
      <w:r w:rsidR="00E61297">
        <w:rPr>
          <w:sz w:val="22"/>
        </w:rPr>
        <w:t xml:space="preserve"> hours</w:t>
      </w:r>
      <w:r>
        <w:rPr>
          <w:sz w:val="22"/>
        </w:rPr>
        <w:t xml:space="preserve"> </w:t>
      </w:r>
      <w:r w:rsidR="00E61297">
        <w:rPr>
          <w:sz w:val="22"/>
        </w:rPr>
        <w:t>(</w:t>
      </w:r>
      <w:r>
        <w:rPr>
          <w:sz w:val="22"/>
        </w:rPr>
        <w:t>in-house certifying counsel</w:t>
      </w:r>
      <w:r w:rsidR="00E61297">
        <w:rPr>
          <w:sz w:val="22"/>
        </w:rPr>
        <w:t>)</w:t>
      </w:r>
      <w:r>
        <w:rPr>
          <w:sz w:val="22"/>
        </w:rPr>
        <w:t xml:space="preserve"> to obtain tribal consent to deploy facilities to qualifying tribal lands and file the necessary certifications and waivers.  This estimate is based on our prior experience with comparable submissions.</w:t>
      </w:r>
    </w:p>
    <w:p w:rsidR="008D0E75" w:rsidP="008D0E75" w14:paraId="17875E76" w14:textId="77777777">
      <w:pPr>
        <w:ind w:left="360"/>
        <w:rPr>
          <w:sz w:val="22"/>
        </w:rPr>
      </w:pPr>
    </w:p>
    <w:p w:rsidR="008D0E75" w:rsidRPr="00AD0794" w:rsidP="008D0E75" w14:paraId="3F3F9CB9" w14:textId="77777777">
      <w:pPr>
        <w:ind w:left="1080"/>
        <w:rPr>
          <w:sz w:val="22"/>
        </w:rPr>
      </w:pPr>
      <w:r w:rsidRPr="00AD0794">
        <w:rPr>
          <w:sz w:val="22"/>
        </w:rPr>
        <w:t xml:space="preserve">5 applicants x 10 </w:t>
      </w:r>
      <w:r w:rsidRPr="00AD0794">
        <w:rPr>
          <w:sz w:val="22"/>
        </w:rPr>
        <w:t>hrs</w:t>
      </w:r>
      <w:r w:rsidRPr="00AD0794">
        <w:rPr>
          <w:sz w:val="22"/>
        </w:rPr>
        <w:t xml:space="preserve"> (administrative personnel) = </w:t>
      </w:r>
      <w:r w:rsidR="004F0343">
        <w:rPr>
          <w:sz w:val="22"/>
        </w:rPr>
        <w:t xml:space="preserve">     </w:t>
      </w:r>
      <w:r w:rsidRPr="00AD0794">
        <w:rPr>
          <w:sz w:val="22"/>
        </w:rPr>
        <w:t xml:space="preserve">50 hours </w:t>
      </w:r>
    </w:p>
    <w:p w:rsidR="008D0E75" w:rsidRPr="004F0343" w:rsidP="008D0E75" w14:paraId="066C4678" w14:textId="77777777">
      <w:pPr>
        <w:ind w:left="1080"/>
        <w:rPr>
          <w:sz w:val="22"/>
          <w:u w:val="single"/>
        </w:rPr>
      </w:pPr>
      <w:r w:rsidRPr="00AD0794">
        <w:rPr>
          <w:sz w:val="22"/>
        </w:rPr>
        <w:t xml:space="preserve">5 applicants x 10 </w:t>
      </w:r>
      <w:r w:rsidRPr="00AD0794">
        <w:rPr>
          <w:sz w:val="22"/>
        </w:rPr>
        <w:t>hrs</w:t>
      </w:r>
      <w:r w:rsidRPr="00AD0794">
        <w:rPr>
          <w:sz w:val="22"/>
        </w:rPr>
        <w:t xml:space="preserve"> (in-house certifying counsel) = </w:t>
      </w:r>
      <w:r w:rsidR="004F0343">
        <w:rPr>
          <w:sz w:val="22"/>
        </w:rPr>
        <w:t xml:space="preserve"> </w:t>
      </w:r>
      <w:r w:rsidRPr="004F0343">
        <w:rPr>
          <w:sz w:val="22"/>
          <w:u w:val="single"/>
        </w:rPr>
        <w:t>50 hours</w:t>
      </w:r>
    </w:p>
    <w:p w:rsidR="008D0E75" w:rsidP="008D0E75" w14:paraId="02D8143B" w14:textId="77777777">
      <w:pPr>
        <w:pStyle w:val="Heading1"/>
        <w:ind w:firstLine="0"/>
        <w:rPr>
          <w:sz w:val="22"/>
        </w:rPr>
      </w:pPr>
      <w:r>
        <w:rPr>
          <w:sz w:val="22"/>
        </w:rPr>
        <w:t xml:space="preserve">                                                               Total Annual Burden = 100</w:t>
      </w:r>
      <w:r>
        <w:rPr>
          <w:sz w:val="22"/>
        </w:rPr>
        <w:t xml:space="preserve"> hours.</w:t>
      </w:r>
    </w:p>
    <w:p w:rsidR="00252B72" w:rsidP="00252B72" w14:paraId="368CDC79" w14:textId="77777777"/>
    <w:p w:rsidR="00252B72" w:rsidP="00252B72" w14:paraId="54F2DAE9" w14:textId="77777777"/>
    <w:p w:rsidR="00252B72" w:rsidRPr="00252B72" w:rsidP="00252B72" w14:paraId="03C4FC08" w14:textId="77777777">
      <w:pPr>
        <w:rPr>
          <w:b/>
        </w:rPr>
      </w:pPr>
      <w:r>
        <w:t xml:space="preserve">       </w:t>
      </w:r>
      <w:r w:rsidRPr="00252B72">
        <w:rPr>
          <w:b/>
        </w:rPr>
        <w:t>Total Number of Respondents:  5.</w:t>
      </w:r>
      <w:r>
        <w:rPr>
          <w:rStyle w:val="FootnoteReference"/>
          <w:b/>
        </w:rPr>
        <w:footnoteReference w:id="3"/>
      </w:r>
    </w:p>
    <w:p w:rsidR="00252B72" w:rsidP="00252B72" w14:paraId="37057B26" w14:textId="77777777"/>
    <w:p w:rsidR="00252B72" w:rsidP="00252B72" w14:paraId="68523C24" w14:textId="77777777"/>
    <w:p w:rsidR="00252B72" w:rsidRPr="00252B72" w:rsidP="00252B72" w14:paraId="35DA1B07" w14:textId="77777777">
      <w:pPr>
        <w:rPr>
          <w:b/>
        </w:rPr>
      </w:pPr>
      <w:r>
        <w:t xml:space="preserve">       </w:t>
      </w:r>
      <w:r w:rsidRPr="00252B72">
        <w:rPr>
          <w:b/>
        </w:rPr>
        <w:t>Total Number of Annual Responses:  5.</w:t>
      </w:r>
    </w:p>
    <w:p w:rsidR="004F0343" w:rsidP="004F0343" w14:paraId="0B4BAF3E" w14:textId="77777777"/>
    <w:p w:rsidR="00252B72" w:rsidP="004F0343" w14:paraId="718E8CE0" w14:textId="77777777"/>
    <w:p w:rsidR="004F0343" w:rsidRPr="004F0343" w:rsidP="004F0343" w14:paraId="04BF65CA" w14:textId="77777777">
      <w:pPr>
        <w:rPr>
          <w:b/>
        </w:rPr>
      </w:pPr>
      <w:r>
        <w:rPr>
          <w:b/>
        </w:rPr>
        <w:t xml:space="preserve">       </w:t>
      </w:r>
      <w:r w:rsidRPr="004F0343">
        <w:rPr>
          <w:b/>
        </w:rPr>
        <w:t xml:space="preserve">In-house cost:  </w:t>
      </w:r>
    </w:p>
    <w:p w:rsidR="004F0343" w:rsidP="004F0343" w14:paraId="3DB0A5F6" w14:textId="77777777"/>
    <w:p w:rsidR="004F0343" w:rsidRPr="00CE69FC" w:rsidP="004F0343" w14:paraId="3CDBB552" w14:textId="77777777">
      <w:pPr>
        <w:ind w:left="1080"/>
        <w:rPr>
          <w:sz w:val="22"/>
          <w:szCs w:val="22"/>
        </w:rPr>
      </w:pPr>
      <w:r w:rsidRPr="00097517">
        <w:rPr>
          <w:sz w:val="22"/>
          <w:szCs w:val="22"/>
        </w:rPr>
        <w:t>50 hours x $</w:t>
      </w:r>
      <w:r w:rsidRPr="00CE69FC">
        <w:rPr>
          <w:sz w:val="22"/>
          <w:szCs w:val="22"/>
        </w:rPr>
        <w:t>20.00/hour = $1,000.00 (administrative)</w:t>
      </w:r>
    </w:p>
    <w:p w:rsidR="004F0343" w:rsidRPr="00097517" w:rsidP="004F0343" w14:paraId="53C7D44B" w14:textId="77777777">
      <w:pPr>
        <w:ind w:left="1080"/>
        <w:rPr>
          <w:sz w:val="22"/>
          <w:szCs w:val="22"/>
          <w:u w:val="single"/>
        </w:rPr>
      </w:pPr>
      <w:r w:rsidRPr="00CE69FC">
        <w:rPr>
          <w:sz w:val="22"/>
          <w:szCs w:val="22"/>
        </w:rPr>
        <w:t>50 hours x $68.00/</w:t>
      </w:r>
      <w:r w:rsidRPr="00097517">
        <w:rPr>
          <w:sz w:val="22"/>
          <w:szCs w:val="22"/>
        </w:rPr>
        <w:t xml:space="preserve">hour = </w:t>
      </w:r>
      <w:r w:rsidRPr="00097517">
        <w:rPr>
          <w:sz w:val="22"/>
          <w:szCs w:val="22"/>
          <w:u w:val="single"/>
        </w:rPr>
        <w:t>$</w:t>
      </w:r>
      <w:r w:rsidRPr="00097517" w:rsidR="00E61297">
        <w:rPr>
          <w:sz w:val="22"/>
          <w:szCs w:val="22"/>
          <w:u w:val="single"/>
        </w:rPr>
        <w:t>3,400.</w:t>
      </w:r>
      <w:r w:rsidRPr="00097517">
        <w:rPr>
          <w:sz w:val="22"/>
          <w:szCs w:val="22"/>
          <w:u w:val="single"/>
        </w:rPr>
        <w:t>00 (in-house certifying counsel)</w:t>
      </w:r>
    </w:p>
    <w:p w:rsidR="004F0343" w:rsidRPr="00097517" w:rsidP="004F0343" w14:paraId="3428225B" w14:textId="77777777">
      <w:pPr>
        <w:rPr>
          <w:b/>
          <w:sz w:val="22"/>
          <w:szCs w:val="22"/>
        </w:rPr>
      </w:pPr>
      <w:r w:rsidRPr="00097517">
        <w:rPr>
          <w:b/>
          <w:sz w:val="22"/>
          <w:szCs w:val="22"/>
        </w:rPr>
        <w:t xml:space="preserve">                                                        </w:t>
      </w:r>
      <w:r w:rsidR="00CE69FC">
        <w:rPr>
          <w:b/>
          <w:sz w:val="22"/>
          <w:szCs w:val="22"/>
        </w:rPr>
        <w:t xml:space="preserve">     </w:t>
      </w:r>
      <w:r w:rsidRPr="00097517">
        <w:rPr>
          <w:b/>
          <w:sz w:val="22"/>
          <w:szCs w:val="22"/>
        </w:rPr>
        <w:t>$4,400.00</w:t>
      </w:r>
    </w:p>
    <w:p w:rsidR="008D0E75" w:rsidP="008D0E75" w14:paraId="02BAC020" w14:textId="77777777">
      <w:pPr>
        <w:rPr>
          <w:b/>
          <w:sz w:val="22"/>
        </w:rPr>
      </w:pPr>
    </w:p>
    <w:p w:rsidR="00E61297" w:rsidRPr="00E61297" w:rsidP="00097517" w14:paraId="51692E8A" w14:textId="77777777">
      <w:pPr>
        <w:pStyle w:val="BodyText2"/>
        <w:numPr>
          <w:ilvl w:val="0"/>
          <w:numId w:val="2"/>
        </w:numPr>
      </w:pPr>
      <w:r>
        <w:rPr>
          <w:snapToGrid/>
        </w:rPr>
        <w:t>There will be no capital st</w:t>
      </w:r>
      <w:r>
        <w:rPr>
          <w:snapToGrid/>
        </w:rPr>
        <w:t xml:space="preserve">artup cost incurred.  However, the Commission estimates that </w:t>
      </w:r>
      <w:r>
        <w:rPr>
          <w:snapToGrid/>
        </w:rPr>
        <w:t>outside</w:t>
      </w:r>
      <w:r>
        <w:rPr>
          <w:snapToGrid/>
        </w:rPr>
        <w:t xml:space="preserve"> counsel paid</w:t>
      </w:r>
      <w:r>
        <w:rPr>
          <w:snapToGrid/>
        </w:rPr>
        <w:t xml:space="preserve"> $</w:t>
      </w:r>
      <w:r w:rsidR="00FB5A5A">
        <w:rPr>
          <w:snapToGrid/>
        </w:rPr>
        <w:t>300</w:t>
      </w:r>
      <w:r>
        <w:rPr>
          <w:snapToGrid/>
        </w:rPr>
        <w:t xml:space="preserve">.00/hour will </w:t>
      </w:r>
      <w:r>
        <w:rPr>
          <w:snapToGrid/>
        </w:rPr>
        <w:t>negotiate with tribal governments.</w:t>
      </w:r>
      <w:r w:rsidR="00097517">
        <w:rPr>
          <w:snapToGrid/>
        </w:rPr>
        <w:t xml:space="preserve">  We estimate that outside negotiating counsel will take up to 180 hours</w:t>
      </w:r>
      <w:r w:rsidRPr="00097517" w:rsidR="00097517">
        <w:rPr>
          <w:snapToGrid/>
        </w:rPr>
        <w:t xml:space="preserve"> to obtain tribal consent to deploy facilities to qualifying tribal lands and file the necessary certifications and waivers.  </w:t>
      </w:r>
    </w:p>
    <w:p w:rsidR="00E61297" w:rsidRPr="00097517" w:rsidP="00E61297" w14:paraId="4B2B56B3" w14:textId="77777777">
      <w:pPr>
        <w:pStyle w:val="BodyText2"/>
        <w:ind w:left="360"/>
        <w:rPr>
          <w:snapToGrid/>
          <w:szCs w:val="22"/>
        </w:rPr>
      </w:pPr>
    </w:p>
    <w:p w:rsidR="00097517" w:rsidRPr="00097517" w:rsidP="00097517" w14:paraId="58A9F774" w14:textId="77777777">
      <w:pPr>
        <w:ind w:left="1080"/>
        <w:rPr>
          <w:sz w:val="22"/>
          <w:szCs w:val="22"/>
        </w:rPr>
      </w:pPr>
      <w:r w:rsidRPr="00097517">
        <w:rPr>
          <w:sz w:val="22"/>
          <w:szCs w:val="22"/>
        </w:rPr>
        <w:t xml:space="preserve">5 applicants x 180 </w:t>
      </w:r>
      <w:r w:rsidRPr="00097517">
        <w:rPr>
          <w:sz w:val="22"/>
          <w:szCs w:val="22"/>
        </w:rPr>
        <w:t>hrs</w:t>
      </w:r>
      <w:r w:rsidRPr="00097517">
        <w:rPr>
          <w:sz w:val="22"/>
          <w:szCs w:val="22"/>
        </w:rPr>
        <w:t xml:space="preserve"> (outside negotiating counsel) = 900 hours </w:t>
      </w:r>
    </w:p>
    <w:p w:rsidR="008D0E75" w:rsidRPr="00097517" w:rsidP="00097517" w14:paraId="0B870299" w14:textId="77777777">
      <w:pPr>
        <w:ind w:left="1080"/>
        <w:rPr>
          <w:sz w:val="22"/>
          <w:szCs w:val="22"/>
        </w:rPr>
      </w:pPr>
      <w:r w:rsidRPr="00097517">
        <w:rPr>
          <w:sz w:val="22"/>
          <w:szCs w:val="22"/>
        </w:rPr>
        <w:t>900 hours x $</w:t>
      </w:r>
      <w:r w:rsidRPr="00097517" w:rsidR="003F76F2">
        <w:rPr>
          <w:sz w:val="22"/>
          <w:szCs w:val="22"/>
        </w:rPr>
        <w:t>300</w:t>
      </w:r>
      <w:r w:rsidRPr="00097517">
        <w:rPr>
          <w:sz w:val="22"/>
          <w:szCs w:val="22"/>
        </w:rPr>
        <w:t>.00 = $</w:t>
      </w:r>
      <w:r w:rsidRPr="00097517" w:rsidR="003F76F2">
        <w:rPr>
          <w:sz w:val="22"/>
          <w:szCs w:val="22"/>
        </w:rPr>
        <w:t>270</w:t>
      </w:r>
      <w:r w:rsidRPr="00097517" w:rsidR="00097517">
        <w:rPr>
          <w:sz w:val="22"/>
          <w:szCs w:val="22"/>
        </w:rPr>
        <w:t xml:space="preserve">,000.00 </w:t>
      </w:r>
    </w:p>
    <w:p w:rsidR="008D0E75" w:rsidRPr="00AD0794" w:rsidP="008D0E75" w14:paraId="557B58CF" w14:textId="77777777">
      <w:pPr>
        <w:rPr>
          <w:sz w:val="22"/>
        </w:rPr>
      </w:pPr>
    </w:p>
    <w:p w:rsidR="00E61297" w:rsidRPr="00D9755E" w:rsidP="008D0E75" w14:paraId="780AE3FF" w14:textId="77777777">
      <w:pPr>
        <w:rPr>
          <w:b/>
          <w:sz w:val="22"/>
        </w:rPr>
      </w:pPr>
      <w:r>
        <w:rPr>
          <w:b/>
          <w:sz w:val="22"/>
        </w:rPr>
        <w:t xml:space="preserve">       </w:t>
      </w:r>
      <w:r w:rsidRPr="00AD0794" w:rsidR="008D0E75">
        <w:rPr>
          <w:b/>
          <w:sz w:val="22"/>
        </w:rPr>
        <w:t>Total Annual Burden Cost = $</w:t>
      </w:r>
      <w:r>
        <w:rPr>
          <w:b/>
          <w:sz w:val="22"/>
        </w:rPr>
        <w:t>270</w:t>
      </w:r>
      <w:r w:rsidRPr="00AD0794" w:rsidR="008D0E75">
        <w:rPr>
          <w:b/>
          <w:sz w:val="22"/>
        </w:rPr>
        <w:t>,000.</w:t>
      </w:r>
      <w:r w:rsidR="00093A46">
        <w:rPr>
          <w:b/>
          <w:sz w:val="22"/>
        </w:rPr>
        <w:t>00.</w:t>
      </w:r>
    </w:p>
    <w:p w:rsidR="008D0E75" w:rsidP="008D0E75" w14:paraId="54D9B5EE" w14:textId="77777777">
      <w:pPr>
        <w:rPr>
          <w:sz w:val="22"/>
        </w:rPr>
      </w:pPr>
    </w:p>
    <w:p w:rsidR="008D0E75" w:rsidP="008D0E75" w14:paraId="3F2554E3" w14:textId="77777777">
      <w:pPr>
        <w:numPr>
          <w:ilvl w:val="0"/>
          <w:numId w:val="2"/>
        </w:numPr>
        <w:rPr>
          <w:sz w:val="22"/>
        </w:rPr>
      </w:pPr>
      <w:r>
        <w:rPr>
          <w:sz w:val="22"/>
        </w:rPr>
        <w:t>Cost to the Federal Government:</w:t>
      </w:r>
    </w:p>
    <w:p w:rsidR="008D0E75" w:rsidP="008D0E75" w14:paraId="163651BF" w14:textId="77777777">
      <w:pPr>
        <w:rPr>
          <w:sz w:val="22"/>
        </w:rPr>
      </w:pPr>
    </w:p>
    <w:p w:rsidR="008D0E75" w:rsidP="008D0E75" w14:paraId="3CEAD897" w14:textId="3CED133E">
      <w:pPr>
        <w:rPr>
          <w:sz w:val="22"/>
        </w:rPr>
      </w:pPr>
      <w:r>
        <w:rPr>
          <w:sz w:val="22"/>
        </w:rPr>
        <w:t xml:space="preserve">The government review time per response for this submission is estimated at 8 hours for a GS-14 </w:t>
      </w:r>
      <w:r w:rsidR="00E61297">
        <w:rPr>
          <w:sz w:val="22"/>
        </w:rPr>
        <w:t xml:space="preserve">grade </w:t>
      </w:r>
      <w:r>
        <w:rPr>
          <w:sz w:val="22"/>
        </w:rPr>
        <w:t xml:space="preserve">level </w:t>
      </w:r>
      <w:r w:rsidR="00CE69FC">
        <w:rPr>
          <w:sz w:val="22"/>
        </w:rPr>
        <w:t xml:space="preserve">step </w:t>
      </w:r>
      <w:r w:rsidRPr="00CE69FC" w:rsidR="00CE69FC">
        <w:rPr>
          <w:sz w:val="22"/>
        </w:rPr>
        <w:t xml:space="preserve">5 </w:t>
      </w:r>
      <w:r w:rsidRPr="00CE69FC" w:rsidR="00E61297">
        <w:rPr>
          <w:sz w:val="22"/>
        </w:rPr>
        <w:t>($</w:t>
      </w:r>
      <w:r w:rsidR="00F263F3">
        <w:rPr>
          <w:sz w:val="22"/>
        </w:rPr>
        <w:t>75</w:t>
      </w:r>
      <w:r w:rsidR="008E0297">
        <w:rPr>
          <w:sz w:val="22"/>
        </w:rPr>
        <w:t>.</w:t>
      </w:r>
      <w:r w:rsidR="00F263F3">
        <w:rPr>
          <w:sz w:val="22"/>
        </w:rPr>
        <w:t>70</w:t>
      </w:r>
      <w:r w:rsidRPr="00CE69FC" w:rsidR="00E61297">
        <w:rPr>
          <w:sz w:val="22"/>
        </w:rPr>
        <w:t>/hour)</w:t>
      </w:r>
      <w:r w:rsidR="00E61297">
        <w:rPr>
          <w:sz w:val="22"/>
        </w:rPr>
        <w:t xml:space="preserve"> </w:t>
      </w:r>
      <w:r>
        <w:rPr>
          <w:sz w:val="22"/>
        </w:rPr>
        <w:t>reviewer per application.</w:t>
      </w:r>
    </w:p>
    <w:p w:rsidR="008D0E75" w:rsidP="008D0E75" w14:paraId="1883E848" w14:textId="77777777">
      <w:pPr>
        <w:rPr>
          <w:sz w:val="22"/>
        </w:rPr>
      </w:pPr>
    </w:p>
    <w:p w:rsidR="008D0E75" w:rsidP="008D0E75" w14:paraId="1772DA51" w14:textId="505FF10C">
      <w:pPr>
        <w:ind w:left="1080"/>
        <w:rPr>
          <w:sz w:val="22"/>
        </w:rPr>
      </w:pPr>
      <w:r w:rsidRPr="008547BD">
        <w:rPr>
          <w:sz w:val="22"/>
        </w:rPr>
        <w:t>5 applications x 8 hrs. x $</w:t>
      </w:r>
      <w:r w:rsidR="00181B57">
        <w:rPr>
          <w:sz w:val="22"/>
        </w:rPr>
        <w:t>75.70</w:t>
      </w:r>
      <w:r w:rsidRPr="008547BD">
        <w:rPr>
          <w:sz w:val="22"/>
        </w:rPr>
        <w:t xml:space="preserve"> = </w:t>
      </w:r>
      <w:r w:rsidRPr="00E61297">
        <w:rPr>
          <w:b/>
          <w:sz w:val="22"/>
        </w:rPr>
        <w:t>$</w:t>
      </w:r>
      <w:r w:rsidR="00181B57">
        <w:rPr>
          <w:b/>
          <w:sz w:val="22"/>
        </w:rPr>
        <w:t>3</w:t>
      </w:r>
      <w:r w:rsidR="00CE69FC">
        <w:rPr>
          <w:b/>
          <w:sz w:val="22"/>
        </w:rPr>
        <w:t>,</w:t>
      </w:r>
      <w:r w:rsidR="00181B57">
        <w:rPr>
          <w:b/>
          <w:sz w:val="22"/>
        </w:rPr>
        <w:t>028</w:t>
      </w:r>
      <w:r w:rsidR="008E0297">
        <w:rPr>
          <w:b/>
          <w:sz w:val="22"/>
        </w:rPr>
        <w:t>.</w:t>
      </w:r>
      <w:r w:rsidR="00181B57">
        <w:rPr>
          <w:b/>
          <w:sz w:val="22"/>
        </w:rPr>
        <w:t>0</w:t>
      </w:r>
      <w:r w:rsidR="008E0297">
        <w:rPr>
          <w:b/>
          <w:sz w:val="22"/>
        </w:rPr>
        <w:t>0</w:t>
      </w:r>
      <w:r w:rsidRPr="00E61297">
        <w:rPr>
          <w:b/>
          <w:sz w:val="22"/>
        </w:rPr>
        <w:t>.</w:t>
      </w:r>
    </w:p>
    <w:p w:rsidR="00FB5A5A" w:rsidRPr="008547BD" w:rsidP="008D0E75" w14:paraId="2C2E05D5" w14:textId="77777777">
      <w:pPr>
        <w:ind w:left="1080"/>
        <w:rPr>
          <w:sz w:val="22"/>
        </w:rPr>
      </w:pPr>
    </w:p>
    <w:p w:rsidR="008D0E75" w:rsidRPr="005D36CB" w:rsidP="008D0E75" w14:paraId="7CA27CE4" w14:textId="0788BABB">
      <w:pPr>
        <w:rPr>
          <w:b/>
          <w:sz w:val="22"/>
        </w:rPr>
      </w:pPr>
      <w:r>
        <w:rPr>
          <w:b/>
          <w:sz w:val="22"/>
        </w:rPr>
        <w:t xml:space="preserve">      </w:t>
      </w:r>
      <w:r w:rsidRPr="008547BD">
        <w:rPr>
          <w:b/>
          <w:sz w:val="22"/>
        </w:rPr>
        <w:t>Total Annual Cost Burden for the Federal Government = $</w:t>
      </w:r>
      <w:r w:rsidR="00181B57">
        <w:rPr>
          <w:b/>
          <w:sz w:val="22"/>
        </w:rPr>
        <w:t>3</w:t>
      </w:r>
      <w:r>
        <w:rPr>
          <w:b/>
          <w:sz w:val="22"/>
        </w:rPr>
        <w:t>,</w:t>
      </w:r>
      <w:r w:rsidR="00181B57">
        <w:rPr>
          <w:b/>
          <w:sz w:val="22"/>
        </w:rPr>
        <w:t>028</w:t>
      </w:r>
      <w:r w:rsidR="008E0297">
        <w:rPr>
          <w:b/>
          <w:sz w:val="22"/>
        </w:rPr>
        <w:t>.</w:t>
      </w:r>
      <w:r w:rsidR="00181B57">
        <w:rPr>
          <w:b/>
          <w:sz w:val="22"/>
        </w:rPr>
        <w:t>0</w:t>
      </w:r>
      <w:r w:rsidR="008E0297">
        <w:rPr>
          <w:b/>
          <w:sz w:val="22"/>
        </w:rPr>
        <w:t>0</w:t>
      </w:r>
      <w:r w:rsidRPr="008547BD">
        <w:rPr>
          <w:b/>
          <w:sz w:val="22"/>
        </w:rPr>
        <w:t>.</w:t>
      </w:r>
    </w:p>
    <w:p w:rsidR="008D0E75" w:rsidP="008D0E75" w14:paraId="009E1FBB" w14:textId="77777777">
      <w:pPr>
        <w:rPr>
          <w:sz w:val="22"/>
        </w:rPr>
      </w:pPr>
    </w:p>
    <w:p w:rsidR="00097517" w:rsidRPr="00CE69FC" w:rsidP="00097517" w14:paraId="4D3407CC" w14:textId="77777777">
      <w:pPr>
        <w:numPr>
          <w:ilvl w:val="0"/>
          <w:numId w:val="2"/>
        </w:numPr>
        <w:rPr>
          <w:sz w:val="22"/>
          <w:szCs w:val="22"/>
        </w:rPr>
      </w:pPr>
      <w:r w:rsidRPr="00CE69FC">
        <w:rPr>
          <w:sz w:val="22"/>
        </w:rPr>
        <w:t xml:space="preserve">There are no program changes </w:t>
      </w:r>
      <w:r w:rsidRPr="00CE69FC" w:rsidR="00CE69FC">
        <w:rPr>
          <w:sz w:val="22"/>
        </w:rPr>
        <w:t xml:space="preserve">or adjustments </w:t>
      </w:r>
      <w:r w:rsidRPr="00CE69FC">
        <w:rPr>
          <w:sz w:val="22"/>
        </w:rPr>
        <w:t xml:space="preserve">to this collection.  </w:t>
      </w:r>
    </w:p>
    <w:p w:rsidR="00CE69FC" w:rsidRPr="00CE69FC" w:rsidP="00CE69FC" w14:paraId="601C0629" w14:textId="77777777">
      <w:pPr>
        <w:ind w:left="360"/>
        <w:rPr>
          <w:sz w:val="22"/>
          <w:szCs w:val="22"/>
        </w:rPr>
      </w:pPr>
    </w:p>
    <w:p w:rsidR="008D0E75" w:rsidP="008D0E75" w14:paraId="2E252B29" w14:textId="77777777">
      <w:pPr>
        <w:numPr>
          <w:ilvl w:val="0"/>
          <w:numId w:val="2"/>
        </w:numPr>
        <w:rPr>
          <w:sz w:val="22"/>
        </w:rPr>
      </w:pPr>
      <w:r>
        <w:rPr>
          <w:sz w:val="22"/>
        </w:rPr>
        <w:t>This data will not be published for statistical use.</w:t>
      </w:r>
    </w:p>
    <w:p w:rsidR="008D0E75" w:rsidP="008D0E75" w14:paraId="62F59CAF" w14:textId="77777777">
      <w:pPr>
        <w:rPr>
          <w:sz w:val="22"/>
        </w:rPr>
      </w:pPr>
    </w:p>
    <w:p w:rsidR="008D0E75" w:rsidP="008D0E75" w14:paraId="0388C8C9" w14:textId="77777777">
      <w:pPr>
        <w:numPr>
          <w:ilvl w:val="0"/>
          <w:numId w:val="2"/>
        </w:numPr>
        <w:rPr>
          <w:sz w:val="22"/>
        </w:rPr>
      </w:pPr>
      <w:r>
        <w:rPr>
          <w:sz w:val="22"/>
        </w:rPr>
        <w:t>We do not seek approval to not display the expiration date for OMB approval of this information collection.</w:t>
      </w:r>
    </w:p>
    <w:p w:rsidR="008D0E75" w:rsidP="008D0E75" w14:paraId="318B6704" w14:textId="77777777">
      <w:pPr>
        <w:rPr>
          <w:sz w:val="22"/>
        </w:rPr>
      </w:pPr>
    </w:p>
    <w:p w:rsidR="00E61297" w:rsidP="00E61297" w14:paraId="4BFBCD6F" w14:textId="77777777">
      <w:pPr>
        <w:numPr>
          <w:ilvl w:val="0"/>
          <w:numId w:val="2"/>
        </w:numPr>
        <w:rPr>
          <w:sz w:val="22"/>
        </w:rPr>
      </w:pPr>
      <w:r>
        <w:rPr>
          <w:sz w:val="22"/>
        </w:rPr>
        <w:t xml:space="preserve">There </w:t>
      </w:r>
      <w:r>
        <w:rPr>
          <w:sz w:val="22"/>
        </w:rPr>
        <w:t>are no exceptions to certification statement.</w:t>
      </w:r>
    </w:p>
    <w:p w:rsidR="00E61297" w:rsidP="00E61297" w14:paraId="1604F205" w14:textId="77777777">
      <w:pPr>
        <w:ind w:left="360"/>
        <w:rPr>
          <w:sz w:val="22"/>
        </w:rPr>
      </w:pPr>
    </w:p>
    <w:p w:rsidR="008D0E75" w:rsidRPr="00D9755E" w:rsidP="00E61297" w14:paraId="56C5635C" w14:textId="77777777">
      <w:pPr>
        <w:ind w:left="360"/>
        <w:rPr>
          <w:sz w:val="22"/>
        </w:rPr>
      </w:pPr>
      <w:r w:rsidRPr="009E2BEE">
        <w:rPr>
          <w:sz w:val="22"/>
        </w:rPr>
        <w:t xml:space="preserve">B.  </w:t>
      </w:r>
      <w:r w:rsidRPr="00D9755E">
        <w:rPr>
          <w:sz w:val="22"/>
          <w:u w:val="single"/>
        </w:rPr>
        <w:t>Collections of Information Employing Statistical Methods</w:t>
      </w:r>
      <w:r w:rsidRPr="009E2BEE">
        <w:rPr>
          <w:sz w:val="22"/>
        </w:rPr>
        <w:t>:</w:t>
      </w:r>
    </w:p>
    <w:p w:rsidR="008D0E75" w:rsidP="008D0E75" w14:paraId="6D81AD71" w14:textId="77777777">
      <w:pPr>
        <w:rPr>
          <w:sz w:val="22"/>
        </w:rPr>
      </w:pPr>
    </w:p>
    <w:p w:rsidR="008D0E75" w:rsidP="008D0E75" w14:paraId="22E7ACE8" w14:textId="77777777">
      <w:pPr>
        <w:ind w:left="360"/>
        <w:rPr>
          <w:sz w:val="22"/>
        </w:rPr>
      </w:pPr>
      <w:r>
        <w:rPr>
          <w:sz w:val="22"/>
        </w:rPr>
        <w:t>No statistical methods are employed.</w:t>
      </w:r>
    </w:p>
    <w:p w:rsidR="00443F21" w14:paraId="2CE106A4" w14:textId="77777777"/>
    <w:sectPr w:rsidSect="008547BD">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0E75" w:rsidP="008D0E75" w14:paraId="5D800E1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D0E75" w14:paraId="14AA35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1F90" w14:paraId="525FAB5D" w14:textId="77777777">
    <w:pPr>
      <w:pStyle w:val="Footer"/>
      <w:jc w:val="center"/>
    </w:pPr>
    <w:r>
      <w:fldChar w:fldCharType="begin"/>
    </w:r>
    <w:r>
      <w:instrText xml:space="preserve"> PAGE   \* MERGEFORMAT </w:instrText>
    </w:r>
    <w:r>
      <w:fldChar w:fldCharType="separate"/>
    </w:r>
    <w:r w:rsidR="009704AF">
      <w:rPr>
        <w:noProof/>
      </w:rPr>
      <w:t>5</w:t>
    </w:r>
    <w:r>
      <w:rPr>
        <w:noProof/>
      </w:rPr>
      <w:fldChar w:fldCharType="end"/>
    </w:r>
  </w:p>
  <w:p w:rsidR="008D0E75" w14:paraId="3B3DF33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1F90" w14:paraId="710E386C" w14:textId="77777777">
    <w:pPr>
      <w:pStyle w:val="Footer"/>
      <w:jc w:val="center"/>
    </w:pPr>
    <w:r>
      <w:fldChar w:fldCharType="begin"/>
    </w:r>
    <w:r>
      <w:instrText xml:space="preserve"> PAGE   \* MERGEFORMAT </w:instrText>
    </w:r>
    <w:r>
      <w:fldChar w:fldCharType="separate"/>
    </w:r>
    <w:r w:rsidR="009704AF">
      <w:rPr>
        <w:noProof/>
      </w:rPr>
      <w:t>1</w:t>
    </w:r>
    <w:r>
      <w:rPr>
        <w:noProof/>
      </w:rPr>
      <w:fldChar w:fldCharType="end"/>
    </w:r>
  </w:p>
  <w:p w:rsidR="002E1F90" w14:paraId="49978AC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31BB" w14:paraId="4FC88A8F" w14:textId="77777777">
      <w:r>
        <w:separator/>
      </w:r>
    </w:p>
  </w:footnote>
  <w:footnote w:type="continuationSeparator" w:id="1">
    <w:p w:rsidR="00D131BB" w14:paraId="3506817D" w14:textId="77777777">
      <w:r>
        <w:continuationSeparator/>
      </w:r>
    </w:p>
  </w:footnote>
  <w:footnote w:id="2">
    <w:p w:rsidR="00EC709B" w:rsidP="006F23FB" w14:paraId="7A7279F5" w14:textId="3A6713A3">
      <w:pPr>
        <w:pStyle w:val="FootnoteText"/>
        <w:spacing w:before="120"/>
      </w:pPr>
      <w:r>
        <w:rPr>
          <w:rStyle w:val="FootnoteReference"/>
        </w:rPr>
        <w:footnoteRef/>
      </w:r>
      <w:r>
        <w:t xml:space="preserve"> </w:t>
      </w:r>
      <w:r w:rsidR="00E94F8A">
        <w:t>T</w:t>
      </w:r>
      <w:r>
        <w:t xml:space="preserve">he </w:t>
      </w:r>
      <w:r w:rsidR="00E94F8A">
        <w:t xml:space="preserve">Federal Communications Commission’s </w:t>
      </w:r>
      <w:r>
        <w:t>spectrum auction authority</w:t>
      </w:r>
      <w:r w:rsidR="00E94F8A">
        <w:t xml:space="preserve"> </w:t>
      </w:r>
      <w:r>
        <w:t xml:space="preserve">lapsed on March 9, 2023.  </w:t>
      </w:r>
      <w:r w:rsidR="00E94F8A">
        <w:t xml:space="preserve">However, this collection </w:t>
      </w:r>
      <w:r w:rsidR="00C55B08">
        <w:t>continues to be</w:t>
      </w:r>
      <w:r w:rsidR="00E94F8A">
        <w:t xml:space="preserve"> necessary as TLBC-related filing requirements remain in effect for applicants</w:t>
      </w:r>
      <w:r w:rsidR="00C55B08">
        <w:t xml:space="preserve"> receiving TLBCs in the most recent auctions.  Moreover, this collection will remain necessary once auction authority is reinstated.</w:t>
      </w:r>
    </w:p>
  </w:footnote>
  <w:footnote w:id="3">
    <w:p w:rsidR="00CE69FC" w:rsidP="006F23FB" w14:paraId="1DAC79EA" w14:textId="77777777">
      <w:pPr>
        <w:pStyle w:val="FootnoteText"/>
        <w:spacing w:before="120"/>
      </w:pPr>
      <w:r>
        <w:rPr>
          <w:rStyle w:val="FootnoteReference"/>
        </w:rPr>
        <w:footnoteRef/>
      </w:r>
      <w:r>
        <w:t xml:space="preserve"> These 5 respondents make up the majority of their universe; therefore, OMB approval is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1F90" w14:paraId="71E3D23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1F90" w14:paraId="51D8606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1F90" w14:paraId="7A56A51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5E71FD"/>
    <w:multiLevelType w:val="hybridMultilevel"/>
    <w:tmpl w:val="862CB6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7315A9E"/>
    <w:multiLevelType w:val="singleLevel"/>
    <w:tmpl w:val="3260ED54"/>
    <w:lvl w:ilvl="0">
      <w:start w:val="1"/>
      <w:numFmt w:val="lowerLetter"/>
      <w:lvlText w:val="%1)"/>
      <w:lvlJc w:val="left"/>
      <w:pPr>
        <w:tabs>
          <w:tab w:val="num" w:pos="780"/>
        </w:tabs>
        <w:ind w:left="780" w:hanging="360"/>
      </w:pPr>
      <w:rPr>
        <w:rFonts w:hint="default"/>
      </w:rPr>
    </w:lvl>
  </w:abstractNum>
  <w:abstractNum w:abstractNumId="2">
    <w:nsid w:val="193239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3F91130"/>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37F72D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6B167921"/>
    <w:multiLevelType w:val="singleLevel"/>
    <w:tmpl w:val="04090015"/>
    <w:lvl w:ilvl="0">
      <w:start w:val="1"/>
      <w:numFmt w:val="upperLetter"/>
      <w:lvlText w:val="%1."/>
      <w:lvlJc w:val="left"/>
      <w:pPr>
        <w:tabs>
          <w:tab w:val="num" w:pos="360"/>
        </w:tabs>
        <w:ind w:left="360" w:hanging="360"/>
      </w:pPr>
    </w:lvl>
  </w:abstractNum>
  <w:abstractNum w:abstractNumId="6">
    <w:nsid w:val="74FD55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C541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E042F6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9791924">
    <w:abstractNumId w:val="5"/>
  </w:num>
  <w:num w:numId="2" w16cid:durableId="1034889690">
    <w:abstractNumId w:val="3"/>
  </w:num>
  <w:num w:numId="3" w16cid:durableId="675496967">
    <w:abstractNumId w:val="2"/>
  </w:num>
  <w:num w:numId="4" w16cid:durableId="356349277">
    <w:abstractNumId w:val="7"/>
  </w:num>
  <w:num w:numId="5" w16cid:durableId="108863115">
    <w:abstractNumId w:val="1"/>
  </w:num>
  <w:num w:numId="6" w16cid:durableId="17119770">
    <w:abstractNumId w:val="4"/>
  </w:num>
  <w:num w:numId="7" w16cid:durableId="933783295">
    <w:abstractNumId w:val="6"/>
  </w:num>
  <w:num w:numId="8" w16cid:durableId="590969573">
    <w:abstractNumId w:val="8"/>
  </w:num>
  <w:num w:numId="9" w16cid:durableId="582495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10"/>
  <w:drawingGridVerticalSpacing w:val="299"/>
  <w:displayHorizontalDrawingGridEvery w:val="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75"/>
    <w:rsid w:val="000279C7"/>
    <w:rsid w:val="00076937"/>
    <w:rsid w:val="00080E02"/>
    <w:rsid w:val="00081863"/>
    <w:rsid w:val="00093A46"/>
    <w:rsid w:val="00097517"/>
    <w:rsid w:val="000B2797"/>
    <w:rsid w:val="000F6D27"/>
    <w:rsid w:val="00123DE9"/>
    <w:rsid w:val="00181B57"/>
    <w:rsid w:val="001C5048"/>
    <w:rsid w:val="001D01D8"/>
    <w:rsid w:val="001D6012"/>
    <w:rsid w:val="00200FF5"/>
    <w:rsid w:val="002341A1"/>
    <w:rsid w:val="0024136C"/>
    <w:rsid w:val="00245842"/>
    <w:rsid w:val="00252B72"/>
    <w:rsid w:val="0027391D"/>
    <w:rsid w:val="00296A7D"/>
    <w:rsid w:val="002A25FE"/>
    <w:rsid w:val="002A5FFD"/>
    <w:rsid w:val="002D5846"/>
    <w:rsid w:val="002E1F90"/>
    <w:rsid w:val="0031674F"/>
    <w:rsid w:val="003170CB"/>
    <w:rsid w:val="00371551"/>
    <w:rsid w:val="003B312D"/>
    <w:rsid w:val="003B700F"/>
    <w:rsid w:val="003C6840"/>
    <w:rsid w:val="003F76F2"/>
    <w:rsid w:val="00443F21"/>
    <w:rsid w:val="00464A03"/>
    <w:rsid w:val="00490776"/>
    <w:rsid w:val="004973C6"/>
    <w:rsid w:val="004C1EB6"/>
    <w:rsid w:val="004C7BF5"/>
    <w:rsid w:val="004E5E18"/>
    <w:rsid w:val="004F0343"/>
    <w:rsid w:val="004F6CCD"/>
    <w:rsid w:val="00501410"/>
    <w:rsid w:val="005122FF"/>
    <w:rsid w:val="00514C03"/>
    <w:rsid w:val="00550664"/>
    <w:rsid w:val="005661EE"/>
    <w:rsid w:val="005D36CB"/>
    <w:rsid w:val="005E7672"/>
    <w:rsid w:val="00613B78"/>
    <w:rsid w:val="00614F27"/>
    <w:rsid w:val="006300A4"/>
    <w:rsid w:val="006A1EEF"/>
    <w:rsid w:val="006A2A29"/>
    <w:rsid w:val="006B0873"/>
    <w:rsid w:val="006B38DC"/>
    <w:rsid w:val="006E5257"/>
    <w:rsid w:val="006F23FB"/>
    <w:rsid w:val="00730018"/>
    <w:rsid w:val="007315F1"/>
    <w:rsid w:val="007344E8"/>
    <w:rsid w:val="00745116"/>
    <w:rsid w:val="00767476"/>
    <w:rsid w:val="007677B3"/>
    <w:rsid w:val="007737D7"/>
    <w:rsid w:val="007F6ACA"/>
    <w:rsid w:val="0081578B"/>
    <w:rsid w:val="00830901"/>
    <w:rsid w:val="00834A64"/>
    <w:rsid w:val="008440A9"/>
    <w:rsid w:val="00852546"/>
    <w:rsid w:val="008547BD"/>
    <w:rsid w:val="00872E99"/>
    <w:rsid w:val="008975CE"/>
    <w:rsid w:val="00897D55"/>
    <w:rsid w:val="008D0E75"/>
    <w:rsid w:val="008E0297"/>
    <w:rsid w:val="008F6C2F"/>
    <w:rsid w:val="009128E0"/>
    <w:rsid w:val="00920549"/>
    <w:rsid w:val="009404E1"/>
    <w:rsid w:val="00941008"/>
    <w:rsid w:val="009462A0"/>
    <w:rsid w:val="009704AF"/>
    <w:rsid w:val="00976B56"/>
    <w:rsid w:val="009E2BEE"/>
    <w:rsid w:val="00A31A93"/>
    <w:rsid w:val="00A32D3B"/>
    <w:rsid w:val="00A6202F"/>
    <w:rsid w:val="00A869E8"/>
    <w:rsid w:val="00AB2797"/>
    <w:rsid w:val="00AD0794"/>
    <w:rsid w:val="00AD50DD"/>
    <w:rsid w:val="00AE2D3B"/>
    <w:rsid w:val="00B56EC0"/>
    <w:rsid w:val="00B63353"/>
    <w:rsid w:val="00B821E9"/>
    <w:rsid w:val="00BA2047"/>
    <w:rsid w:val="00BA710A"/>
    <w:rsid w:val="00BB2277"/>
    <w:rsid w:val="00BB76C8"/>
    <w:rsid w:val="00C166B9"/>
    <w:rsid w:val="00C240BE"/>
    <w:rsid w:val="00C40EA0"/>
    <w:rsid w:val="00C55B08"/>
    <w:rsid w:val="00C63382"/>
    <w:rsid w:val="00C800B3"/>
    <w:rsid w:val="00C8404C"/>
    <w:rsid w:val="00CB072C"/>
    <w:rsid w:val="00CD563A"/>
    <w:rsid w:val="00CE5229"/>
    <w:rsid w:val="00CE69FC"/>
    <w:rsid w:val="00D131BB"/>
    <w:rsid w:val="00D37601"/>
    <w:rsid w:val="00D50ECF"/>
    <w:rsid w:val="00D5322C"/>
    <w:rsid w:val="00D9755E"/>
    <w:rsid w:val="00E556C9"/>
    <w:rsid w:val="00E56001"/>
    <w:rsid w:val="00E61297"/>
    <w:rsid w:val="00E867BF"/>
    <w:rsid w:val="00E9119D"/>
    <w:rsid w:val="00E94F8A"/>
    <w:rsid w:val="00E978CD"/>
    <w:rsid w:val="00EB609A"/>
    <w:rsid w:val="00EC3EA4"/>
    <w:rsid w:val="00EC709B"/>
    <w:rsid w:val="00ED6B08"/>
    <w:rsid w:val="00F263F3"/>
    <w:rsid w:val="00F42304"/>
    <w:rsid w:val="00F469D0"/>
    <w:rsid w:val="00F614E3"/>
    <w:rsid w:val="00FB5A5A"/>
    <w:rsid w:val="00FB7D79"/>
    <w:rsid w:val="00FC6A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800936"/>
  <w15:chartTrackingRefBased/>
  <w15:docId w15:val="{A88487D6-28C8-44CA-A27F-87347339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E75"/>
    <w:rPr>
      <w:sz w:val="24"/>
    </w:rPr>
  </w:style>
  <w:style w:type="paragraph" w:styleId="Heading1">
    <w:name w:val="heading 1"/>
    <w:basedOn w:val="Normal"/>
    <w:next w:val="Normal"/>
    <w:qFormat/>
    <w:rsid w:val="008D0E75"/>
    <w:pPr>
      <w:keepNext/>
      <w:ind w:firstLine="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8D0E75"/>
    <w:rPr>
      <w:b/>
    </w:rPr>
  </w:style>
  <w:style w:type="paragraph" w:styleId="BodyText">
    <w:name w:val="Body Text"/>
    <w:basedOn w:val="Normal"/>
    <w:rsid w:val="008D0E75"/>
    <w:pPr>
      <w:spacing w:after="220" w:line="220" w:lineRule="atLeast"/>
      <w:jc w:val="both"/>
    </w:pPr>
    <w:rPr>
      <w:rFonts w:ascii="Arial" w:hAnsi="Arial"/>
      <w:spacing w:val="-5"/>
      <w:sz w:val="20"/>
    </w:rPr>
  </w:style>
  <w:style w:type="paragraph" w:styleId="BodyText2">
    <w:name w:val="Body Text 2"/>
    <w:basedOn w:val="Normal"/>
    <w:rsid w:val="008D0E75"/>
    <w:rPr>
      <w:snapToGrid w:val="0"/>
      <w:sz w:val="22"/>
    </w:rPr>
  </w:style>
  <w:style w:type="paragraph" w:styleId="Footer">
    <w:name w:val="footer"/>
    <w:basedOn w:val="Normal"/>
    <w:link w:val="FooterChar"/>
    <w:uiPriority w:val="99"/>
    <w:rsid w:val="008D0E75"/>
    <w:pPr>
      <w:tabs>
        <w:tab w:val="center" w:pos="4320"/>
        <w:tab w:val="right" w:pos="8640"/>
      </w:tabs>
    </w:pPr>
  </w:style>
  <w:style w:type="character" w:styleId="PageNumber">
    <w:name w:val="page number"/>
    <w:basedOn w:val="DefaultParagraphFont"/>
    <w:rsid w:val="008D0E75"/>
  </w:style>
  <w:style w:type="paragraph" w:styleId="BalloonText">
    <w:name w:val="Balloon Text"/>
    <w:basedOn w:val="Normal"/>
    <w:link w:val="BalloonTextChar"/>
    <w:rsid w:val="00A32D3B"/>
    <w:rPr>
      <w:rFonts w:ascii="Tahoma" w:hAnsi="Tahoma" w:cs="Tahoma"/>
      <w:sz w:val="16"/>
      <w:szCs w:val="16"/>
    </w:rPr>
  </w:style>
  <w:style w:type="character" w:customStyle="1" w:styleId="BalloonTextChar">
    <w:name w:val="Balloon Text Char"/>
    <w:link w:val="BalloonText"/>
    <w:rsid w:val="00A32D3B"/>
    <w:rPr>
      <w:rFonts w:ascii="Tahoma" w:hAnsi="Tahoma" w:cs="Tahoma"/>
      <w:sz w:val="16"/>
      <w:szCs w:val="16"/>
    </w:rPr>
  </w:style>
  <w:style w:type="paragraph" w:styleId="Header">
    <w:name w:val="header"/>
    <w:basedOn w:val="Normal"/>
    <w:link w:val="HeaderChar"/>
    <w:rsid w:val="002E1F90"/>
    <w:pPr>
      <w:tabs>
        <w:tab w:val="center" w:pos="4680"/>
        <w:tab w:val="right" w:pos="9360"/>
      </w:tabs>
    </w:pPr>
  </w:style>
  <w:style w:type="character" w:customStyle="1" w:styleId="HeaderChar">
    <w:name w:val="Header Char"/>
    <w:link w:val="Header"/>
    <w:rsid w:val="002E1F90"/>
    <w:rPr>
      <w:sz w:val="24"/>
    </w:rPr>
  </w:style>
  <w:style w:type="character" w:customStyle="1" w:styleId="FooterChar">
    <w:name w:val="Footer Char"/>
    <w:link w:val="Footer"/>
    <w:uiPriority w:val="99"/>
    <w:rsid w:val="002E1F90"/>
    <w:rPr>
      <w:sz w:val="24"/>
    </w:rPr>
  </w:style>
  <w:style w:type="paragraph" w:styleId="ListParagraph">
    <w:name w:val="List Paragraph"/>
    <w:basedOn w:val="Normal"/>
    <w:uiPriority w:val="34"/>
    <w:qFormat/>
    <w:rsid w:val="00EB609A"/>
    <w:pPr>
      <w:ind w:left="720"/>
    </w:pPr>
  </w:style>
  <w:style w:type="paragraph" w:styleId="FootnoteText">
    <w:name w:val="footnote text"/>
    <w:basedOn w:val="Normal"/>
    <w:link w:val="FootnoteTextChar"/>
    <w:rsid w:val="00CE69FC"/>
    <w:rPr>
      <w:sz w:val="20"/>
    </w:rPr>
  </w:style>
  <w:style w:type="character" w:customStyle="1" w:styleId="FootnoteTextChar">
    <w:name w:val="Footnote Text Char"/>
    <w:basedOn w:val="DefaultParagraphFont"/>
    <w:link w:val="FootnoteText"/>
    <w:rsid w:val="00CE69FC"/>
  </w:style>
  <w:style w:type="character" w:styleId="FootnoteReference">
    <w:name w:val="footnote reference"/>
    <w:rsid w:val="00CE69FC"/>
    <w:rPr>
      <w:vertAlign w:val="superscript"/>
    </w:rPr>
  </w:style>
  <w:style w:type="paragraph" w:styleId="Revision">
    <w:name w:val="Revision"/>
    <w:hidden/>
    <w:uiPriority w:val="99"/>
    <w:semiHidden/>
    <w:rsid w:val="00AD50D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61AD2-AA71-4F00-95C7-45ADCF615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1937</Words>
  <Characters>10743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3060-0950</vt:lpstr>
    </vt:vector>
  </TitlesOfParts>
  <Company>Federal Communications Commission</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3060-0950</dc:title>
  <dc:creator>Terry.Conway</dc:creator>
  <cp:lastModifiedBy>Cathy Williams</cp:lastModifiedBy>
  <cp:revision>3</cp:revision>
  <cp:lastPrinted>2024-07-15T17:18:00Z</cp:lastPrinted>
  <dcterms:created xsi:type="dcterms:W3CDTF">2024-07-17T23:20:00Z</dcterms:created>
  <dcterms:modified xsi:type="dcterms:W3CDTF">2024-09-24T16:10:00Z</dcterms:modified>
</cp:coreProperties>
</file>