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AD2" w:rsidRPr="00AD465B" w:rsidP="00606AD2" w14:paraId="2A3D288A" w14:textId="77777777">
      <w:pPr>
        <w:rPr>
          <w:b/>
          <w:sz w:val="24"/>
          <w:szCs w:val="24"/>
        </w:rPr>
      </w:pPr>
    </w:p>
    <w:tbl>
      <w:tblPr>
        <w:tblStyle w:val="TableGrid"/>
        <w:tblW w:w="9515" w:type="dxa"/>
        <w:tblInd w:w="-5" w:type="dxa"/>
        <w:tblLook w:val="04A0"/>
      </w:tblPr>
      <w:tblGrid>
        <w:gridCol w:w="9515"/>
      </w:tblGrid>
      <w:tr w14:paraId="6A478ED6" w14:textId="77777777" w:rsidTr="009D4FDE">
        <w:tblPrEx>
          <w:tblW w:w="9515" w:type="dxa"/>
          <w:tblInd w:w="-5" w:type="dxa"/>
          <w:tblLook w:val="04A0"/>
        </w:tblPrEx>
        <w:trPr>
          <w:trHeight w:val="595"/>
        </w:trPr>
        <w:tc>
          <w:tcPr>
            <w:tcW w:w="9515" w:type="dxa"/>
          </w:tcPr>
          <w:p w:rsidR="00DB150A" w:rsidRPr="00AD465B" w:rsidP="009D4FDE" w14:paraId="6C505F24" w14:textId="3A6717FA">
            <w:pPr>
              <w:rPr>
                <w:rFonts w:ascii="Times New Roman" w:hAnsi="Times New Roman" w:cs="Times New Roman"/>
                <w:sz w:val="24"/>
              </w:rPr>
            </w:pPr>
            <w:r w:rsidRPr="00AD465B">
              <w:rPr>
                <w:rFonts w:ascii="Times New Roman" w:hAnsi="Times New Roman" w:cs="Times New Roman"/>
                <w:sz w:val="24"/>
              </w:rPr>
              <w:t xml:space="preserve">Summary of Changes from Currently Approved Collection </w:t>
            </w:r>
          </w:p>
          <w:p w:rsidR="00DB150A" w:rsidRPr="00AD465B" w:rsidP="00DB150A" w14:paraId="02864DFB" w14:textId="7421068A">
            <w:pPr>
              <w:pStyle w:val="ListParagraph"/>
              <w:numPr>
                <w:ilvl w:val="0"/>
                <w:numId w:val="13"/>
              </w:numPr>
              <w:rPr>
                <w:rFonts w:ascii="Times New Roman" w:hAnsi="Times New Roman" w:cs="Times New Roman"/>
                <w:i/>
                <w:iCs/>
                <w:sz w:val="24"/>
              </w:rPr>
            </w:pPr>
            <w:r w:rsidRPr="00AD465B">
              <w:rPr>
                <w:rFonts w:ascii="Times New Roman" w:hAnsi="Times New Roman" w:cs="Times New Roman"/>
                <w:sz w:val="24"/>
                <w:szCs w:val="24"/>
              </w:rPr>
              <w:t>The ICR is being submitted as a revision due to the increase in burden</w:t>
            </w:r>
            <w:r w:rsidRPr="00AD465B" w:rsidR="00040ADE">
              <w:rPr>
                <w:rFonts w:ascii="Times New Roman" w:hAnsi="Times New Roman" w:cs="Times New Roman"/>
                <w:sz w:val="24"/>
                <w:szCs w:val="24"/>
              </w:rPr>
              <w:t xml:space="preserve">. </w:t>
            </w:r>
            <w:bookmarkStart w:id="0" w:name="_Hlk173910933"/>
            <w:r w:rsidRPr="00AD465B" w:rsidR="00040ADE">
              <w:rPr>
                <w:rFonts w:ascii="Times New Roman" w:hAnsi="Times New Roman" w:cs="Times New Roman"/>
                <w:sz w:val="24"/>
              </w:rPr>
              <w:t xml:space="preserve">The </w:t>
            </w:r>
            <w:r w:rsidRPr="00AD465B" w:rsidR="008D2167">
              <w:rPr>
                <w:rFonts w:ascii="Times New Roman" w:hAnsi="Times New Roman" w:cs="Times New Roman"/>
                <w:sz w:val="24"/>
              </w:rPr>
              <w:t xml:space="preserve">respondent </w:t>
            </w:r>
            <w:r w:rsidRPr="00AD465B" w:rsidR="00040ADE">
              <w:rPr>
                <w:rFonts w:ascii="Times New Roman" w:hAnsi="Times New Roman" w:cs="Times New Roman"/>
                <w:sz w:val="24"/>
              </w:rPr>
              <w:t>burden has increased since the previous approval due to an extended plot or interment allowance benefit, which now includes Tribal organizations.</w:t>
            </w:r>
            <w:bookmarkEnd w:id="0"/>
          </w:p>
          <w:p w:rsidR="000F146B" w:rsidRPr="00AD465B" w:rsidP="00DB150A" w14:paraId="625ECF67" w14:textId="411DB5EC">
            <w:pPr>
              <w:pStyle w:val="ListParagraph"/>
              <w:numPr>
                <w:ilvl w:val="0"/>
                <w:numId w:val="13"/>
              </w:numPr>
              <w:rPr>
                <w:rFonts w:ascii="Times New Roman" w:hAnsi="Times New Roman" w:cs="Times New Roman"/>
                <w:sz w:val="24"/>
              </w:rPr>
            </w:pPr>
            <w:r w:rsidRPr="00AD465B">
              <w:rPr>
                <w:rFonts w:ascii="Times New Roman" w:hAnsi="Times New Roman" w:cs="Times New Roman"/>
                <w:sz w:val="24"/>
              </w:rPr>
              <w:t>The ICR is associated with AR69(F) – Expanded Monetary Burial Benefits.</w:t>
            </w:r>
          </w:p>
        </w:tc>
      </w:tr>
    </w:tbl>
    <w:p w:rsidR="00DB150A" w:rsidRPr="00AD465B" w:rsidP="00606AD2" w14:paraId="0F6D5BA7" w14:textId="77777777">
      <w:pPr>
        <w:rPr>
          <w:b/>
          <w:sz w:val="24"/>
          <w:szCs w:val="24"/>
        </w:rPr>
      </w:pPr>
    </w:p>
    <w:p w:rsidR="00606AD2" w:rsidRPr="00AD465B" w:rsidP="00606AD2" w14:paraId="0748F693" w14:textId="73C3AC3B">
      <w:pPr>
        <w:pStyle w:val="ListParagraph"/>
        <w:numPr>
          <w:ilvl w:val="0"/>
          <w:numId w:val="5"/>
        </w:numPr>
        <w:rPr>
          <w:b/>
          <w:sz w:val="24"/>
          <w:szCs w:val="24"/>
        </w:rPr>
      </w:pPr>
      <w:r w:rsidRPr="00AD465B">
        <w:rPr>
          <w:b/>
          <w:bCs/>
          <w:sz w:val="24"/>
          <w:u w:val="single"/>
        </w:rPr>
        <w:t>Need for the Information Collection</w:t>
      </w:r>
      <w:r w:rsidRPr="00AD465B">
        <w:rPr>
          <w:b/>
          <w:sz w:val="24"/>
          <w:szCs w:val="24"/>
        </w:rPr>
        <w:t xml:space="preserve">  </w:t>
      </w:r>
    </w:p>
    <w:p w:rsidR="00350D64" w:rsidRPr="00AD465B" w:rsidP="00A25D47" w14:paraId="1BF88536" w14:textId="77777777">
      <w:pPr>
        <w:ind w:left="360"/>
        <w:rPr>
          <w:sz w:val="24"/>
          <w:szCs w:val="24"/>
        </w:rPr>
      </w:pPr>
      <w:r w:rsidRPr="00AD465B">
        <w:rPr>
          <w:sz w:val="24"/>
          <w:szCs w:val="24"/>
        </w:rPr>
        <w:t>The Department of Veterans Affairs (VA) through its Veterans Benefits Administration (VBA</w:t>
      </w:r>
      <w:r w:rsidRPr="00AD465B" w:rsidR="003210D0">
        <w:rPr>
          <w:sz w:val="24"/>
          <w:szCs w:val="24"/>
        </w:rPr>
        <w:t>)</w:t>
      </w:r>
      <w:r w:rsidRPr="00AD465B">
        <w:rPr>
          <w:sz w:val="24"/>
          <w:szCs w:val="24"/>
        </w:rPr>
        <w:t xml:space="preserve"> administers an integrated program of benefits and ser</w:t>
      </w:r>
      <w:r w:rsidRPr="00AD465B" w:rsidR="003210D0">
        <w:rPr>
          <w:sz w:val="24"/>
          <w:szCs w:val="24"/>
        </w:rPr>
        <w:t>vices, established by law, for V</w:t>
      </w:r>
      <w:r w:rsidRPr="00AD465B">
        <w:rPr>
          <w:sz w:val="24"/>
          <w:szCs w:val="24"/>
        </w:rPr>
        <w:t xml:space="preserve">eterans, service personnel, and their dependents and/or beneficiaries. </w:t>
      </w:r>
    </w:p>
    <w:p w:rsidR="00350D64" w:rsidRPr="00AD465B" w:rsidP="00A25D47" w14:paraId="377863B2" w14:textId="77777777">
      <w:pPr>
        <w:ind w:left="360"/>
        <w:rPr>
          <w:sz w:val="24"/>
          <w:szCs w:val="24"/>
        </w:rPr>
      </w:pPr>
    </w:p>
    <w:p w:rsidR="00350D64" w:rsidRPr="00AD465B" w:rsidP="00350D64" w14:paraId="460DC3F0" w14:textId="77777777">
      <w:pPr>
        <w:ind w:left="360"/>
        <w:rPr>
          <w:sz w:val="24"/>
          <w:szCs w:val="24"/>
        </w:rPr>
      </w:pPr>
      <w:r w:rsidRPr="00AD465B">
        <w:rPr>
          <w:sz w:val="24"/>
          <w:szCs w:val="24"/>
        </w:rPr>
        <w:t>Information is requested by this form u</w:t>
      </w:r>
      <w:r w:rsidRPr="00AD465B" w:rsidR="00A25D47">
        <w:rPr>
          <w:sz w:val="24"/>
          <w:szCs w:val="24"/>
        </w:rPr>
        <w:t xml:space="preserve">nder the authority of 38 U.S.C. </w:t>
      </w:r>
      <w:r w:rsidRPr="00AD465B" w:rsidR="00526FA8">
        <w:rPr>
          <w:sz w:val="24"/>
          <w:szCs w:val="24"/>
        </w:rPr>
        <w:t>2302 and 2303</w:t>
      </w:r>
      <w:r w:rsidRPr="00AD465B">
        <w:rPr>
          <w:sz w:val="24"/>
          <w:szCs w:val="24"/>
        </w:rPr>
        <w:t>.</w:t>
      </w:r>
      <w:r w:rsidRPr="00AD465B" w:rsidR="00A25D47">
        <w:rPr>
          <w:sz w:val="24"/>
          <w:szCs w:val="24"/>
        </w:rPr>
        <w:t xml:space="preserve"> </w:t>
      </w:r>
    </w:p>
    <w:p w:rsidR="0051524F" w:rsidRPr="00AD465B" w:rsidP="00726753" w14:paraId="608912C0" w14:textId="72D3AF73">
      <w:pPr>
        <w:ind w:left="360" w:right="540"/>
        <w:rPr>
          <w:sz w:val="24"/>
          <w:szCs w:val="24"/>
        </w:rPr>
      </w:pPr>
    </w:p>
    <w:p w:rsidR="00334E84" w:rsidRPr="00AD465B" w:rsidP="00D67EBB" w14:paraId="769A570C" w14:textId="2662B069">
      <w:pPr>
        <w:pStyle w:val="ListParagraph"/>
        <w:numPr>
          <w:ilvl w:val="0"/>
          <w:numId w:val="5"/>
        </w:numPr>
        <w:tabs>
          <w:tab w:val="left" w:pos="480"/>
          <w:tab w:val="right" w:pos="8640"/>
        </w:tabs>
        <w:ind w:right="684"/>
        <w:rPr>
          <w:sz w:val="24"/>
          <w:szCs w:val="24"/>
        </w:rPr>
      </w:pPr>
      <w:r w:rsidRPr="00AD465B">
        <w:rPr>
          <w:b/>
          <w:bCs/>
          <w:sz w:val="24"/>
          <w:u w:val="single"/>
        </w:rPr>
        <w:t>Use of the Information</w:t>
      </w:r>
    </w:p>
    <w:p w:rsidR="00E36537" w:rsidRPr="00AD465B" w:rsidP="00651FB2" w14:paraId="1A0A5A60" w14:textId="24439F59">
      <w:pPr>
        <w:tabs>
          <w:tab w:val="left" w:pos="480"/>
          <w:tab w:val="right" w:pos="8640"/>
        </w:tabs>
        <w:ind w:left="360" w:right="684"/>
        <w:rPr>
          <w:sz w:val="24"/>
          <w:szCs w:val="24"/>
        </w:rPr>
      </w:pPr>
      <w:bookmarkStart w:id="1" w:name="_Hlk173917264"/>
      <w:r w:rsidRPr="00AD465B">
        <w:rPr>
          <w:bCs/>
          <w:sz w:val="24"/>
        </w:rPr>
        <w:t>VA Form 21</w:t>
      </w:r>
      <w:r w:rsidRPr="00AD465B" w:rsidR="00350D64">
        <w:rPr>
          <w:bCs/>
          <w:sz w:val="24"/>
        </w:rPr>
        <w:t>P-530a</w:t>
      </w:r>
      <w:r w:rsidRPr="00AD465B">
        <w:rPr>
          <w:bCs/>
          <w:sz w:val="24"/>
        </w:rPr>
        <w:t xml:space="preserve"> </w:t>
      </w:r>
      <w:r w:rsidRPr="00AD465B" w:rsidR="00350D64">
        <w:rPr>
          <w:bCs/>
          <w:sz w:val="24"/>
        </w:rPr>
        <w:t>is used to gather the information required to determine whether a State or Tribal Organization is eligible for interment allowances for eligible Veterans who have been buried in a State Veterans’ cemetery or Tribal Trust land.  Without this information, VBA would be unable to properly determine eligibility and pay benefits due to a State or Tribal Organization.</w:t>
      </w:r>
    </w:p>
    <w:bookmarkEnd w:id="1"/>
    <w:p w:rsidR="00334E84" w:rsidRPr="00AD465B"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AD465B" w:rsidP="00334E84" w14:paraId="3A7F400D" w14:textId="304DCC33">
      <w:pPr>
        <w:pStyle w:val="ListParagraph"/>
        <w:numPr>
          <w:ilvl w:val="0"/>
          <w:numId w:val="5"/>
        </w:numPr>
        <w:tabs>
          <w:tab w:val="left" w:pos="547"/>
          <w:tab w:val="left" w:pos="1080"/>
          <w:tab w:val="left" w:pos="1627"/>
          <w:tab w:val="left" w:pos="2160"/>
          <w:tab w:val="left" w:pos="2880"/>
        </w:tabs>
        <w:rPr>
          <w:sz w:val="24"/>
          <w:szCs w:val="24"/>
        </w:rPr>
      </w:pPr>
      <w:r w:rsidRPr="00AD465B">
        <w:rPr>
          <w:b/>
          <w:bCs/>
          <w:sz w:val="24"/>
          <w:u w:val="single"/>
        </w:rPr>
        <w:t>Use of Information Technology</w:t>
      </w:r>
    </w:p>
    <w:p w:rsidR="0054724A" w:rsidRPr="00AD465B" w:rsidP="0054724A" w14:paraId="6857F4BE" w14:textId="77777777">
      <w:pPr>
        <w:tabs>
          <w:tab w:val="left" w:pos="630"/>
        </w:tabs>
        <w:ind w:left="360"/>
        <w:rPr>
          <w:sz w:val="24"/>
          <w:szCs w:val="24"/>
        </w:rPr>
      </w:pPr>
      <w:r w:rsidRPr="00AD465B">
        <w:rPr>
          <w:sz w:val="24"/>
          <w:szCs w:val="24"/>
        </w:rPr>
        <w:t>VA Form 21P-530a is available on the VA Website in a fillable electronic format.  The collection of information does not involve the use of automated, electronic, mechanical, or other technological collection techniques.  VA does not currently have technology in place to allow for the electronic submission of this form, though VA may develop this technology in the future.</w:t>
      </w:r>
    </w:p>
    <w:p w:rsidR="00495C22" w:rsidRPr="00AD465B" w:rsidP="0054724A" w14:paraId="513E6D27" w14:textId="1154FBA9">
      <w:pPr>
        <w:tabs>
          <w:tab w:val="left" w:pos="630"/>
        </w:tabs>
        <w:ind w:left="360"/>
        <w:rPr>
          <w:sz w:val="24"/>
          <w:szCs w:val="24"/>
        </w:rPr>
      </w:pPr>
    </w:p>
    <w:p w:rsidR="005E4CE3" w:rsidRPr="00AD465B" w:rsidP="005E4CE3" w14:paraId="62EE4D07" w14:textId="6A203A8D">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AD465B">
        <w:rPr>
          <w:b/>
          <w:bCs/>
          <w:sz w:val="24"/>
          <w:u w:val="single"/>
        </w:rPr>
        <w:t>Non-Duplication</w:t>
      </w:r>
    </w:p>
    <w:p w:rsidR="00E36537" w:rsidRPr="00AD465B" w:rsidP="005E4CE3" w14:paraId="1239167F" w14:textId="444E270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AD465B">
        <w:rPr>
          <w:sz w:val="24"/>
        </w:rPr>
        <w:t>The information obtained through this collection is unique and is not already available for use or adaptation from another cleared source.</w:t>
      </w:r>
    </w:p>
    <w:p w:rsidR="00310573" w:rsidRPr="00AD465B" w:rsidP="005E4CE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AD465B" w:rsidP="00726753" w14:paraId="1ED4254A" w14:textId="2DF60116">
      <w:pPr>
        <w:pStyle w:val="ListParagraph"/>
        <w:numPr>
          <w:ilvl w:val="0"/>
          <w:numId w:val="5"/>
        </w:numPr>
        <w:tabs>
          <w:tab w:val="left" w:pos="547"/>
          <w:tab w:val="left" w:pos="1080"/>
          <w:tab w:val="left" w:pos="1627"/>
          <w:tab w:val="left" w:pos="2160"/>
          <w:tab w:val="left" w:pos="2880"/>
        </w:tabs>
        <w:rPr>
          <w:b/>
          <w:sz w:val="24"/>
          <w:szCs w:val="24"/>
        </w:rPr>
      </w:pPr>
      <w:r w:rsidRPr="00AD465B">
        <w:rPr>
          <w:b/>
          <w:bCs/>
          <w:sz w:val="24"/>
          <w:u w:val="single"/>
        </w:rPr>
        <w:t>Burden on Small Businesses</w:t>
      </w:r>
    </w:p>
    <w:p w:rsidR="00E36537" w:rsidRPr="00AD465B" w:rsidP="00726753" w14:paraId="7D443F9C" w14:textId="44BD2D48">
      <w:pPr>
        <w:pStyle w:val="ListParagraph"/>
        <w:tabs>
          <w:tab w:val="left" w:pos="547"/>
          <w:tab w:val="left" w:pos="1080"/>
          <w:tab w:val="left" w:pos="1627"/>
          <w:tab w:val="left" w:pos="2160"/>
          <w:tab w:val="left" w:pos="2880"/>
        </w:tabs>
        <w:ind w:left="360"/>
        <w:rPr>
          <w:b/>
          <w:sz w:val="24"/>
          <w:szCs w:val="24"/>
        </w:rPr>
      </w:pPr>
      <w:r w:rsidRPr="00AD465B">
        <w:rPr>
          <w:sz w:val="24"/>
        </w:rPr>
        <w:t>This information collection does not impose a significant economic impact on a substantial number of small businesses or entities.</w:t>
      </w:r>
    </w:p>
    <w:p w:rsidR="00310573" w:rsidRPr="00AD465B" w14:paraId="3E492F7E" w14:textId="77777777">
      <w:pPr>
        <w:tabs>
          <w:tab w:val="left" w:pos="480"/>
          <w:tab w:val="right" w:pos="8640"/>
        </w:tabs>
        <w:ind w:right="684"/>
        <w:rPr>
          <w:sz w:val="24"/>
          <w:szCs w:val="24"/>
        </w:rPr>
      </w:pPr>
    </w:p>
    <w:p w:rsidR="00310573" w:rsidRPr="00AD465B" w:rsidP="00310573" w14:paraId="18AFDD4D" w14:textId="0BD8E637">
      <w:pPr>
        <w:pStyle w:val="ListParagraph"/>
        <w:numPr>
          <w:ilvl w:val="0"/>
          <w:numId w:val="5"/>
        </w:numPr>
        <w:tabs>
          <w:tab w:val="left" w:pos="547"/>
          <w:tab w:val="left" w:pos="1080"/>
          <w:tab w:val="left" w:pos="1627"/>
          <w:tab w:val="left" w:pos="2160"/>
          <w:tab w:val="left" w:pos="2880"/>
        </w:tabs>
        <w:rPr>
          <w:b/>
          <w:sz w:val="24"/>
          <w:szCs w:val="24"/>
        </w:rPr>
      </w:pPr>
      <w:r w:rsidRPr="00AD465B">
        <w:rPr>
          <w:b/>
          <w:bCs/>
          <w:sz w:val="24"/>
          <w:u w:val="single"/>
        </w:rPr>
        <w:t>Less Frequent Collection</w:t>
      </w:r>
    </w:p>
    <w:p w:rsidR="00D354B8" w:rsidRPr="00AD465B" w:rsidP="00D354B8" w14:paraId="0738CC35" w14:textId="77777777">
      <w:pPr>
        <w:tabs>
          <w:tab w:val="left" w:pos="480"/>
          <w:tab w:val="right" w:pos="8640"/>
        </w:tabs>
        <w:ind w:left="360" w:right="684"/>
        <w:rPr>
          <w:bCs/>
          <w:sz w:val="24"/>
        </w:rPr>
      </w:pPr>
      <w:r w:rsidRPr="00AD465B">
        <w:rPr>
          <w:bCs/>
          <w:sz w:val="24"/>
        </w:rPr>
        <w:t>VA Form 21</w:t>
      </w:r>
      <w:r w:rsidRPr="00AD465B" w:rsidR="0054724A">
        <w:rPr>
          <w:bCs/>
          <w:sz w:val="24"/>
        </w:rPr>
        <w:t>P-530a</w:t>
      </w:r>
      <w:r w:rsidRPr="00AD465B">
        <w:rPr>
          <w:bCs/>
          <w:sz w:val="24"/>
        </w:rPr>
        <w:t xml:space="preserve"> is used to gather the necessary information to determine eligibility for interment allowances to State or Tribal Organizations for eligible Veterans who have been buried in a State Veterans’ cemetery or Tribal Trust land. Without this information, VBA would be unable to properly determine eligibility and pay benefits due to a State or Tribal Organization.</w:t>
      </w:r>
    </w:p>
    <w:p w:rsidR="00221918" w:rsidRPr="00AD465B" w:rsidP="00D354B8" w14:paraId="6F11334C" w14:textId="77777777">
      <w:pPr>
        <w:tabs>
          <w:tab w:val="left" w:pos="480"/>
          <w:tab w:val="right" w:pos="8640"/>
        </w:tabs>
        <w:ind w:left="360" w:right="684"/>
        <w:rPr>
          <w:bCs/>
          <w:sz w:val="24"/>
        </w:rPr>
      </w:pPr>
    </w:p>
    <w:p w:rsidR="00221918" w:rsidRPr="00AD465B" w:rsidP="00D354B8" w14:paraId="010B16FA" w14:textId="77777777">
      <w:pPr>
        <w:tabs>
          <w:tab w:val="left" w:pos="480"/>
          <w:tab w:val="right" w:pos="8640"/>
        </w:tabs>
        <w:ind w:left="360" w:right="684"/>
        <w:rPr>
          <w:bCs/>
          <w:sz w:val="24"/>
        </w:rPr>
      </w:pPr>
    </w:p>
    <w:p w:rsidR="00E36537" w:rsidRPr="00AD465B" w:rsidP="00D354B8" w14:paraId="58DB5468" w14:textId="28FEB27F">
      <w:pPr>
        <w:tabs>
          <w:tab w:val="left" w:pos="480"/>
          <w:tab w:val="right" w:pos="8640"/>
        </w:tabs>
        <w:ind w:left="360" w:right="684"/>
        <w:rPr>
          <w:sz w:val="24"/>
          <w:szCs w:val="24"/>
        </w:rPr>
      </w:pPr>
    </w:p>
    <w:p w:rsidR="00726753" w:rsidRPr="00AD465B" w:rsidP="00726753" w14:paraId="4CDCBD61" w14:textId="3AA26938">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AD465B">
        <w:rPr>
          <w:b/>
          <w:bCs/>
          <w:sz w:val="24"/>
          <w:u w:val="single"/>
        </w:rPr>
        <w:t>Paperwork Reduction Act Guidelines</w:t>
      </w:r>
    </w:p>
    <w:p w:rsidR="00E36537" w:rsidRPr="00AD465B" w:rsidP="00726753" w14:paraId="1C51E401" w14:textId="149F0ABC">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AD465B">
        <w:rPr>
          <w:sz w:val="24"/>
          <w:szCs w:val="24"/>
        </w:rPr>
        <w:t>This collection of information does not require collection to be conducted in a manner inconsistent with the guidelines delineated in 5 CFR 1320.5(d)(2).</w:t>
      </w:r>
    </w:p>
    <w:p w:rsidR="00D94A38" w:rsidRPr="00AD465B" w:rsidP="00310573"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AD465B" w:rsidP="00D67EBB" w14:paraId="202C1D3A" w14:textId="541C81F6">
      <w:pPr>
        <w:pStyle w:val="ListParagraph"/>
        <w:numPr>
          <w:ilvl w:val="0"/>
          <w:numId w:val="5"/>
        </w:numPr>
        <w:tabs>
          <w:tab w:val="left" w:pos="547"/>
          <w:tab w:val="left" w:pos="1080"/>
          <w:tab w:val="left" w:pos="1627"/>
          <w:tab w:val="left" w:pos="2160"/>
          <w:tab w:val="left" w:pos="2880"/>
        </w:tabs>
        <w:rPr>
          <w:b/>
          <w:sz w:val="24"/>
          <w:szCs w:val="24"/>
          <w:u w:val="single"/>
        </w:rPr>
      </w:pPr>
      <w:r w:rsidRPr="00AD465B">
        <w:rPr>
          <w:b/>
          <w:sz w:val="24"/>
          <w:szCs w:val="24"/>
          <w:u w:val="single"/>
        </w:rPr>
        <w:t>Consultation and Public Comments</w:t>
      </w:r>
    </w:p>
    <w:p w:rsidR="00D67EBB" w:rsidRPr="00AD465B" w:rsidP="00D67EBB" w14:paraId="449DEF20" w14:textId="77777777">
      <w:pPr>
        <w:pStyle w:val="NormalWeb"/>
        <w:spacing w:line="288" w:lineRule="atLeast"/>
        <w:ind w:left="360"/>
        <w:rPr>
          <w:rFonts w:eastAsiaTheme="minorHAnsi"/>
          <w:color w:val="auto"/>
          <w:sz w:val="24"/>
          <w:szCs w:val="24"/>
        </w:rPr>
      </w:pPr>
      <w:r w:rsidRPr="00AD465B">
        <w:rPr>
          <w:rFonts w:eastAsiaTheme="minorHAnsi"/>
          <w:color w:val="auto"/>
          <w:sz w:val="24"/>
          <w:szCs w:val="24"/>
        </w:rPr>
        <w:t>Part A: PUBLIC NOTICE</w:t>
      </w:r>
    </w:p>
    <w:p w:rsidR="00840667" w:rsidRPr="00AD465B" w:rsidP="00840667" w14:paraId="1FF52A14" w14:textId="77777777">
      <w:pPr>
        <w:pStyle w:val="NormalWeb"/>
        <w:spacing w:line="288" w:lineRule="atLeast"/>
        <w:ind w:left="360"/>
        <w:rPr>
          <w:rFonts w:eastAsiaTheme="minorHAnsi"/>
          <w:strike/>
          <w:color w:val="auto"/>
          <w:sz w:val="24"/>
          <w:szCs w:val="24"/>
        </w:rPr>
      </w:pPr>
      <w:r w:rsidRPr="00AD465B">
        <w:rPr>
          <w:bCs/>
          <w:color w:val="auto"/>
          <w:sz w:val="24"/>
          <w:szCs w:val="24"/>
        </w:rPr>
        <w:t xml:space="preserve">The notice of Proposed Information Collection Activity was included in the proposed rule for AR69 published in the Federal Register on Monday, September 25, </w:t>
      </w:r>
      <w:r w:rsidRPr="00AD465B">
        <w:rPr>
          <w:bCs/>
          <w:color w:val="auto"/>
          <w:sz w:val="24"/>
          <w:szCs w:val="24"/>
        </w:rPr>
        <w:t>2023</w:t>
      </w:r>
      <w:r w:rsidRPr="00AD465B">
        <w:rPr>
          <w:bCs/>
          <w:color w:val="auto"/>
          <w:sz w:val="24"/>
          <w:szCs w:val="24"/>
        </w:rPr>
        <w:t xml:space="preserve"> at 88 FR 65641.  No comments were received by VA in response to this notice. </w:t>
      </w:r>
    </w:p>
    <w:p w:rsidR="00840667" w:rsidRPr="00AD465B" w:rsidP="00840667" w14:paraId="3AF9C813" w14:textId="4BDF823C">
      <w:pPr>
        <w:pStyle w:val="NormalWeb"/>
        <w:spacing w:line="288" w:lineRule="atLeast"/>
        <w:ind w:left="360"/>
        <w:rPr>
          <w:rFonts w:eastAsiaTheme="minorHAnsi"/>
          <w:strike/>
          <w:color w:val="auto"/>
          <w:sz w:val="24"/>
          <w:szCs w:val="24"/>
        </w:rPr>
      </w:pPr>
      <w:r w:rsidRPr="00AD465B">
        <w:rPr>
          <w:bCs/>
          <w:color w:val="auto"/>
          <w:sz w:val="24"/>
          <w:szCs w:val="24"/>
        </w:rPr>
        <w:t xml:space="preserve">The final notice of Proposed Information Collection Activity was included in the final rule for AR69 published in the Federal Register on Wednesday, September 25, </w:t>
      </w:r>
      <w:r w:rsidRPr="00AD465B">
        <w:rPr>
          <w:bCs/>
          <w:color w:val="auto"/>
          <w:sz w:val="24"/>
          <w:szCs w:val="24"/>
        </w:rPr>
        <w:t>2024</w:t>
      </w:r>
      <w:r w:rsidRPr="00AD465B">
        <w:rPr>
          <w:bCs/>
          <w:color w:val="auto"/>
          <w:sz w:val="24"/>
          <w:szCs w:val="24"/>
        </w:rPr>
        <w:t xml:space="preserve"> at 89 FR 78251.</w:t>
      </w:r>
    </w:p>
    <w:p w:rsidR="00D67EBB" w:rsidRPr="00AD465B" w:rsidP="00D67EBB" w14:paraId="7E037812" w14:textId="67ED3066">
      <w:pPr>
        <w:pStyle w:val="NormalWeb"/>
        <w:spacing w:line="288" w:lineRule="atLeast"/>
        <w:ind w:left="360"/>
        <w:rPr>
          <w:rFonts w:eastAsiaTheme="minorHAnsi"/>
          <w:color w:val="auto"/>
          <w:sz w:val="24"/>
          <w:szCs w:val="24"/>
        </w:rPr>
      </w:pPr>
      <w:r w:rsidRPr="00AD465B">
        <w:rPr>
          <w:rFonts w:eastAsiaTheme="minorHAnsi"/>
          <w:color w:val="auto"/>
          <w:sz w:val="24"/>
          <w:szCs w:val="24"/>
        </w:rPr>
        <w:t>Part B: CONSULTATION</w:t>
      </w:r>
    </w:p>
    <w:p w:rsidR="00D67EBB" w:rsidRPr="00AD465B" w:rsidP="00D67EBB" w14:paraId="662249C4" w14:textId="77777777">
      <w:pPr>
        <w:pStyle w:val="NormalWeb"/>
        <w:spacing w:line="288" w:lineRule="atLeast"/>
        <w:ind w:left="360"/>
        <w:rPr>
          <w:i/>
          <w:color w:val="auto"/>
          <w:sz w:val="24"/>
          <w:szCs w:val="24"/>
        </w:rPr>
      </w:pPr>
      <w:r w:rsidRPr="00AD465B">
        <w:rPr>
          <w:rFonts w:eastAsiaTheme="minorHAnsi"/>
          <w:color w:val="auto"/>
          <w:sz w:val="24"/>
          <w:szCs w:val="24"/>
        </w:rPr>
        <w:t xml:space="preserve">No additional consultation apart from soliciting public comments through the Federal Register was conducted for this submission. </w:t>
      </w:r>
    </w:p>
    <w:p w:rsidR="00310573" w:rsidRPr="00AD465B" w:rsidP="00310573" w14:paraId="69BE1B4D" w14:textId="57A1A8DC">
      <w:pPr>
        <w:pStyle w:val="ListParagraph"/>
        <w:numPr>
          <w:ilvl w:val="0"/>
          <w:numId w:val="5"/>
        </w:numPr>
        <w:tabs>
          <w:tab w:val="left" w:pos="547"/>
          <w:tab w:val="left" w:pos="1080"/>
          <w:tab w:val="left" w:pos="1627"/>
          <w:tab w:val="left" w:pos="2160"/>
          <w:tab w:val="left" w:pos="2880"/>
        </w:tabs>
        <w:rPr>
          <w:b/>
          <w:sz w:val="24"/>
          <w:szCs w:val="24"/>
        </w:rPr>
      </w:pPr>
      <w:r w:rsidRPr="00AD465B">
        <w:rPr>
          <w:b/>
          <w:bCs/>
          <w:sz w:val="24"/>
          <w:u w:val="single"/>
        </w:rPr>
        <w:t>Gifts or Payment</w:t>
      </w:r>
    </w:p>
    <w:p w:rsidR="00310573" w:rsidRPr="00AD465B" w:rsidP="00310573" w14:paraId="475E22C0" w14:textId="64C867EF">
      <w:pPr>
        <w:pStyle w:val="ListParagraph"/>
        <w:tabs>
          <w:tab w:val="left" w:pos="547"/>
          <w:tab w:val="left" w:pos="1080"/>
          <w:tab w:val="left" w:pos="1627"/>
          <w:tab w:val="left" w:pos="2160"/>
          <w:tab w:val="left" w:pos="2880"/>
        </w:tabs>
        <w:ind w:left="360"/>
        <w:rPr>
          <w:sz w:val="24"/>
          <w:szCs w:val="24"/>
        </w:rPr>
      </w:pPr>
      <w:r w:rsidRPr="00AD465B">
        <w:rPr>
          <w:sz w:val="24"/>
          <w:szCs w:val="24"/>
        </w:rPr>
        <w:t>No payments or gifts are being offered to respondents as an incentive to participate in the collection.</w:t>
      </w:r>
    </w:p>
    <w:p w:rsidR="00D67EBB" w:rsidRPr="00AD465B" w:rsidP="00310573" w14:paraId="2376CC4D" w14:textId="77777777">
      <w:pPr>
        <w:pStyle w:val="ListParagraph"/>
        <w:tabs>
          <w:tab w:val="left" w:pos="547"/>
          <w:tab w:val="left" w:pos="1080"/>
          <w:tab w:val="left" w:pos="1627"/>
          <w:tab w:val="left" w:pos="2160"/>
          <w:tab w:val="left" w:pos="2880"/>
        </w:tabs>
        <w:ind w:left="360"/>
        <w:rPr>
          <w:b/>
          <w:sz w:val="24"/>
          <w:szCs w:val="24"/>
        </w:rPr>
      </w:pPr>
    </w:p>
    <w:p w:rsidR="00726753" w:rsidRPr="00AD465B" w:rsidP="00726753" w14:paraId="1B415915" w14:textId="48FD981B">
      <w:pPr>
        <w:pStyle w:val="ListParagraph"/>
        <w:numPr>
          <w:ilvl w:val="0"/>
          <w:numId w:val="5"/>
        </w:numPr>
        <w:rPr>
          <w:sz w:val="24"/>
          <w:szCs w:val="24"/>
          <w:u w:val="single"/>
        </w:rPr>
      </w:pPr>
      <w:r w:rsidRPr="00AD465B">
        <w:rPr>
          <w:b/>
          <w:sz w:val="24"/>
          <w:szCs w:val="24"/>
          <w:u w:val="single"/>
        </w:rPr>
        <w:t>Confidentiality</w:t>
      </w:r>
    </w:p>
    <w:p w:rsidR="00581C1C" w:rsidRPr="00AD465B" w:rsidP="00581C1C" w14:paraId="1A437187" w14:textId="07693109">
      <w:pPr>
        <w:ind w:left="360"/>
        <w:rPr>
          <w:sz w:val="24"/>
          <w:szCs w:val="24"/>
        </w:rPr>
      </w:pPr>
      <w:r w:rsidRPr="00AD465B">
        <w:rPr>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E36537" w:rsidRPr="00AD465B" w14:paraId="45CE1490" w14:textId="77777777">
      <w:pPr>
        <w:tabs>
          <w:tab w:val="left" w:pos="480"/>
          <w:tab w:val="right" w:pos="8640"/>
        </w:tabs>
        <w:ind w:right="684"/>
        <w:rPr>
          <w:sz w:val="24"/>
          <w:szCs w:val="24"/>
        </w:rPr>
      </w:pPr>
    </w:p>
    <w:p w:rsidR="00726753" w:rsidRPr="00AD465B" w:rsidP="00726753" w14:paraId="6E484345" w14:textId="409D649C">
      <w:pPr>
        <w:pStyle w:val="NormalWeb"/>
        <w:numPr>
          <w:ilvl w:val="0"/>
          <w:numId w:val="5"/>
        </w:numPr>
        <w:spacing w:before="0" w:beforeAutospacing="0" w:after="0" w:afterAutospacing="0"/>
        <w:rPr>
          <w:b/>
          <w:color w:val="auto"/>
          <w:sz w:val="24"/>
          <w:szCs w:val="24"/>
          <w:u w:val="single"/>
        </w:rPr>
      </w:pPr>
      <w:r w:rsidRPr="00AD465B">
        <w:rPr>
          <w:b/>
          <w:color w:val="auto"/>
          <w:sz w:val="24"/>
          <w:szCs w:val="24"/>
          <w:u w:val="single"/>
        </w:rPr>
        <w:t>Sensitive Questions</w:t>
      </w:r>
    </w:p>
    <w:p w:rsidR="00D67EBB" w:rsidRPr="00AD465B" w:rsidP="00D67EBB" w14:paraId="6339C55E" w14:textId="77777777">
      <w:pPr>
        <w:pStyle w:val="ListParagraph"/>
        <w:tabs>
          <w:tab w:val="left" w:pos="360"/>
          <w:tab w:val="right" w:pos="8640"/>
        </w:tabs>
        <w:ind w:left="360" w:right="684"/>
        <w:rPr>
          <w:sz w:val="24"/>
          <w:szCs w:val="24"/>
        </w:rPr>
      </w:pPr>
      <w:r w:rsidRPr="00AD465B">
        <w:rPr>
          <w:sz w:val="24"/>
          <w:szCs w:val="24"/>
        </w:rPr>
        <w:t>No questions considered sensitive are being asked in this collection.</w:t>
      </w:r>
    </w:p>
    <w:p w:rsidR="00E36537" w:rsidRPr="00AD465B" w14:paraId="089F24D7" w14:textId="77777777">
      <w:pPr>
        <w:tabs>
          <w:tab w:val="left" w:pos="480"/>
          <w:tab w:val="right" w:pos="8640"/>
        </w:tabs>
        <w:ind w:right="684"/>
        <w:rPr>
          <w:sz w:val="24"/>
          <w:szCs w:val="24"/>
        </w:rPr>
      </w:pPr>
    </w:p>
    <w:p w:rsidR="00310573" w:rsidRPr="00AD465B" w:rsidP="003B6D49" w14:paraId="5C550AF8" w14:textId="25AF3164">
      <w:pPr>
        <w:pStyle w:val="ListParagraph"/>
        <w:numPr>
          <w:ilvl w:val="0"/>
          <w:numId w:val="5"/>
        </w:numPr>
        <w:tabs>
          <w:tab w:val="left" w:pos="547"/>
          <w:tab w:val="left" w:pos="1080"/>
          <w:tab w:val="left" w:pos="1627"/>
          <w:tab w:val="left" w:pos="2160"/>
          <w:tab w:val="left" w:pos="2880"/>
        </w:tabs>
        <w:rPr>
          <w:b/>
          <w:sz w:val="24"/>
          <w:szCs w:val="24"/>
        </w:rPr>
      </w:pPr>
      <w:r w:rsidRPr="00AD465B">
        <w:rPr>
          <w:b/>
          <w:bCs/>
          <w:sz w:val="24"/>
          <w:u w:val="single"/>
        </w:rPr>
        <w:t>Respondent Burden and its Labor Costs</w:t>
      </w:r>
    </w:p>
    <w:p w:rsidR="003B6D49" w:rsidRPr="00AD465B" w:rsidP="00310573" w14:paraId="283C193F" w14:textId="7CA1E53E">
      <w:pPr>
        <w:pStyle w:val="ListParagraph"/>
        <w:numPr>
          <w:ilvl w:val="0"/>
          <w:numId w:val="8"/>
        </w:numPr>
        <w:tabs>
          <w:tab w:val="left" w:pos="480"/>
          <w:tab w:val="right" w:pos="8640"/>
        </w:tabs>
        <w:ind w:right="684"/>
        <w:rPr>
          <w:sz w:val="24"/>
          <w:szCs w:val="24"/>
        </w:rPr>
      </w:pPr>
      <w:r w:rsidRPr="00AD465B">
        <w:rPr>
          <w:sz w:val="24"/>
          <w:szCs w:val="24"/>
        </w:rPr>
        <w:t xml:space="preserve">Number of Respondents is estimated at </w:t>
      </w:r>
      <w:r w:rsidRPr="00AD465B" w:rsidR="00D354B8">
        <w:rPr>
          <w:sz w:val="24"/>
          <w:szCs w:val="24"/>
        </w:rPr>
        <w:t>33,5</w:t>
      </w:r>
      <w:r w:rsidRPr="00AD465B" w:rsidR="00387DAB">
        <w:rPr>
          <w:sz w:val="24"/>
          <w:szCs w:val="24"/>
        </w:rPr>
        <w:t>9</w:t>
      </w:r>
      <w:r w:rsidRPr="00AD465B" w:rsidR="00D354B8">
        <w:rPr>
          <w:sz w:val="24"/>
          <w:szCs w:val="24"/>
        </w:rPr>
        <w:t>4</w:t>
      </w:r>
      <w:r w:rsidRPr="00AD465B">
        <w:rPr>
          <w:sz w:val="24"/>
          <w:szCs w:val="24"/>
        </w:rPr>
        <w:t xml:space="preserve"> </w:t>
      </w:r>
      <w:r w:rsidRPr="00AD465B" w:rsidR="00430D02">
        <w:rPr>
          <w:sz w:val="24"/>
          <w:szCs w:val="24"/>
        </w:rPr>
        <w:t>per year</w:t>
      </w:r>
      <w:r w:rsidRPr="00AD465B" w:rsidR="00C17C77">
        <w:rPr>
          <w:sz w:val="24"/>
          <w:szCs w:val="24"/>
        </w:rPr>
        <w:t>.</w:t>
      </w:r>
      <w:r w:rsidRPr="00AD465B">
        <w:rPr>
          <w:sz w:val="24"/>
          <w:szCs w:val="24"/>
        </w:rPr>
        <w:t xml:space="preserve"> </w:t>
      </w:r>
    </w:p>
    <w:p w:rsidR="00430D02" w:rsidRPr="00AD465B" w:rsidP="00430D02" w14:paraId="43566C17" w14:textId="77777777">
      <w:pPr>
        <w:pStyle w:val="ListParagraph"/>
        <w:tabs>
          <w:tab w:val="left" w:pos="480"/>
          <w:tab w:val="right" w:pos="8640"/>
        </w:tabs>
        <w:ind w:right="684"/>
        <w:rPr>
          <w:sz w:val="24"/>
          <w:szCs w:val="24"/>
        </w:rPr>
      </w:pPr>
    </w:p>
    <w:p w:rsidR="00430D02" w:rsidRPr="00AD465B" w:rsidP="00310573" w14:paraId="002C8789" w14:textId="2226BE12">
      <w:pPr>
        <w:pStyle w:val="ListParagraph"/>
        <w:numPr>
          <w:ilvl w:val="0"/>
          <w:numId w:val="8"/>
        </w:numPr>
        <w:tabs>
          <w:tab w:val="left" w:pos="480"/>
          <w:tab w:val="right" w:pos="8640"/>
        </w:tabs>
        <w:ind w:right="684"/>
        <w:rPr>
          <w:sz w:val="24"/>
          <w:szCs w:val="24"/>
        </w:rPr>
      </w:pPr>
      <w:r w:rsidRPr="00AD465B">
        <w:rPr>
          <w:sz w:val="24"/>
          <w:szCs w:val="24"/>
        </w:rPr>
        <w:t xml:space="preserve">Frequency of Response is one time.  </w:t>
      </w:r>
    </w:p>
    <w:p w:rsidR="00312610" w:rsidRPr="00AD465B" w:rsidP="00312610" w14:paraId="24DCD669" w14:textId="77777777">
      <w:pPr>
        <w:pStyle w:val="ListParagraph"/>
        <w:rPr>
          <w:sz w:val="24"/>
          <w:szCs w:val="24"/>
        </w:rPr>
      </w:pPr>
    </w:p>
    <w:p w:rsidR="00312610" w:rsidRPr="00AD465B" w:rsidP="00310573" w14:paraId="7351D171" w14:textId="192C5B96">
      <w:pPr>
        <w:pStyle w:val="ListParagraph"/>
        <w:numPr>
          <w:ilvl w:val="0"/>
          <w:numId w:val="8"/>
        </w:numPr>
        <w:tabs>
          <w:tab w:val="left" w:pos="480"/>
          <w:tab w:val="right" w:pos="8640"/>
        </w:tabs>
        <w:ind w:right="684"/>
        <w:rPr>
          <w:sz w:val="24"/>
          <w:szCs w:val="24"/>
        </w:rPr>
      </w:pPr>
      <w:r w:rsidRPr="00AD465B">
        <w:rPr>
          <w:sz w:val="24"/>
          <w:szCs w:val="24"/>
        </w:rPr>
        <w:t xml:space="preserve">Annual burden hours are </w:t>
      </w:r>
      <w:r w:rsidRPr="00AD465B" w:rsidR="00D354B8">
        <w:rPr>
          <w:sz w:val="24"/>
          <w:szCs w:val="24"/>
        </w:rPr>
        <w:t>2</w:t>
      </w:r>
      <w:r w:rsidRPr="00AD465B" w:rsidR="00387DAB">
        <w:rPr>
          <w:sz w:val="24"/>
          <w:szCs w:val="24"/>
        </w:rPr>
        <w:t>,800</w:t>
      </w:r>
      <w:r w:rsidRPr="00AD465B" w:rsidR="00674FDE">
        <w:rPr>
          <w:sz w:val="24"/>
          <w:szCs w:val="24"/>
        </w:rPr>
        <w:t xml:space="preserve"> </w:t>
      </w:r>
      <w:r w:rsidRPr="00AD465B">
        <w:rPr>
          <w:sz w:val="24"/>
          <w:szCs w:val="24"/>
        </w:rPr>
        <w:t>hours.</w:t>
      </w:r>
    </w:p>
    <w:p w:rsidR="003B6D49" w:rsidRPr="00AD465B" w:rsidP="003B6D49" w14:paraId="4CBBB7B9" w14:textId="77777777">
      <w:pPr>
        <w:tabs>
          <w:tab w:val="left" w:pos="480"/>
          <w:tab w:val="right" w:pos="8640"/>
        </w:tabs>
        <w:ind w:right="684"/>
        <w:rPr>
          <w:sz w:val="24"/>
          <w:szCs w:val="24"/>
        </w:rPr>
      </w:pPr>
    </w:p>
    <w:p w:rsidR="003B6D49" w:rsidRPr="00AD465B" w:rsidP="003B6D49" w14:paraId="58842546" w14:textId="79C57408">
      <w:pPr>
        <w:pStyle w:val="ListParagraph"/>
        <w:numPr>
          <w:ilvl w:val="0"/>
          <w:numId w:val="8"/>
        </w:numPr>
        <w:tabs>
          <w:tab w:val="left" w:pos="480"/>
          <w:tab w:val="right" w:pos="8640"/>
        </w:tabs>
        <w:ind w:right="684"/>
        <w:rPr>
          <w:sz w:val="24"/>
          <w:szCs w:val="24"/>
        </w:rPr>
      </w:pPr>
      <w:r w:rsidRPr="00AD465B">
        <w:rPr>
          <w:sz w:val="24"/>
          <w:szCs w:val="24"/>
        </w:rPr>
        <w:t xml:space="preserve">The </w:t>
      </w:r>
      <w:r w:rsidRPr="00AD465B" w:rsidR="00312610">
        <w:rPr>
          <w:sz w:val="24"/>
          <w:szCs w:val="24"/>
        </w:rPr>
        <w:t xml:space="preserve">estimated completion time for each form is </w:t>
      </w:r>
      <w:r w:rsidRPr="00AD465B" w:rsidR="00D354B8">
        <w:rPr>
          <w:sz w:val="24"/>
          <w:szCs w:val="24"/>
        </w:rPr>
        <w:t>5</w:t>
      </w:r>
      <w:r w:rsidRPr="00AD465B">
        <w:rPr>
          <w:sz w:val="24"/>
          <w:szCs w:val="24"/>
        </w:rPr>
        <w:t xml:space="preserve"> minutes.</w:t>
      </w:r>
    </w:p>
    <w:p w:rsidR="00312610" w:rsidRPr="00AD465B" w:rsidP="00312610" w14:paraId="4992F149" w14:textId="77777777">
      <w:pPr>
        <w:pStyle w:val="ListParagraph"/>
        <w:rPr>
          <w:sz w:val="24"/>
          <w:szCs w:val="24"/>
        </w:rPr>
      </w:pPr>
    </w:p>
    <w:p w:rsidR="0003330B" w:rsidRPr="00AD465B" w:rsidP="0003330B" w14:paraId="23809FEE" w14:textId="77777777">
      <w:pPr>
        <w:numPr>
          <w:ilvl w:val="0"/>
          <w:numId w:val="8"/>
        </w:numPr>
        <w:tabs>
          <w:tab w:val="left" w:pos="480"/>
          <w:tab w:val="right" w:pos="720"/>
        </w:tabs>
        <w:ind w:right="684"/>
        <w:contextualSpacing/>
        <w:rPr>
          <w:sz w:val="24"/>
          <w:szCs w:val="24"/>
        </w:rPr>
      </w:pPr>
      <w:bookmarkStart w:id="2" w:name="_Hlk100146777"/>
      <w:r w:rsidRPr="00AD465B">
        <w:rPr>
          <w:sz w:val="24"/>
          <w:szCs w:val="24"/>
        </w:rPr>
        <w:t xml:space="preserve">VA cannot make further assumptions about the population of respondents because of the variability of factors such as the educational background and wage potential </w:t>
      </w:r>
      <w:r w:rsidRPr="00AD465B">
        <w:rPr>
          <w:sz w:val="24"/>
          <w:szCs w:val="24"/>
        </w:rPr>
        <w:t xml:space="preserve">of respondents. Therefore, VBA used general wage data to estimate the respondents’ costs associated with completing the information collection. </w:t>
      </w:r>
    </w:p>
    <w:p w:rsidR="0003330B" w:rsidRPr="00AD465B" w:rsidP="0003330B" w14:paraId="1884250F" w14:textId="77777777">
      <w:pPr>
        <w:tabs>
          <w:tab w:val="right" w:pos="720"/>
        </w:tabs>
        <w:ind w:left="720"/>
        <w:rPr>
          <w:sz w:val="24"/>
          <w:szCs w:val="24"/>
        </w:rPr>
      </w:pPr>
    </w:p>
    <w:p w:rsidR="0003330B" w:rsidRPr="00AD465B" w:rsidP="0003330B" w14:paraId="208E81C0" w14:textId="77777777">
      <w:pPr>
        <w:tabs>
          <w:tab w:val="left" w:pos="480"/>
          <w:tab w:val="right" w:pos="8640"/>
          <w:tab w:val="left" w:pos="9504"/>
        </w:tabs>
        <w:ind w:left="720" w:right="54"/>
        <w:rPr>
          <w:sz w:val="24"/>
          <w:szCs w:val="24"/>
        </w:rPr>
      </w:pPr>
      <w:bookmarkStart w:id="3" w:name="_Hlk2954761"/>
      <w:r w:rsidRPr="00AD465B">
        <w:rPr>
          <w:sz w:val="24"/>
          <w:szCs w:val="24"/>
        </w:rPr>
        <w:t xml:space="preserve">The Bureau of Labor Statistics (BLS) gathers information on full-time wage and salary workers.  According to the latest available BLS data, the mean hourly wage is $31.48 based on the BLS wage code – “00-0000 All Occupations.”  This information was taken from the following website: </w:t>
      </w:r>
      <w:hyperlink r:id="rId8" w:history="1">
        <w:r w:rsidRPr="00AD465B">
          <w:rPr>
            <w:sz w:val="24"/>
            <w:szCs w:val="24"/>
            <w:u w:val="single"/>
          </w:rPr>
          <w:t>https://www.bls.gov/oes/current/oes_nat.htm</w:t>
        </w:r>
      </w:hyperlink>
      <w:r w:rsidRPr="00AD465B">
        <w:rPr>
          <w:sz w:val="24"/>
          <w:szCs w:val="24"/>
        </w:rPr>
        <w:t xml:space="preserve">.   </w:t>
      </w:r>
    </w:p>
    <w:p w:rsidR="0003330B" w:rsidRPr="00AD465B" w:rsidP="0003330B" w14:paraId="1614594D" w14:textId="77777777">
      <w:pPr>
        <w:tabs>
          <w:tab w:val="left" w:pos="480"/>
          <w:tab w:val="right" w:pos="8640"/>
          <w:tab w:val="left" w:pos="9504"/>
        </w:tabs>
        <w:ind w:left="720" w:right="54"/>
        <w:rPr>
          <w:sz w:val="24"/>
          <w:szCs w:val="24"/>
        </w:rPr>
      </w:pPr>
    </w:p>
    <w:p w:rsidR="001E2E15" w:rsidRPr="00AD465B" w:rsidP="0003330B" w14:paraId="39FE56FC" w14:textId="152AB983">
      <w:pPr>
        <w:tabs>
          <w:tab w:val="left" w:pos="720"/>
        </w:tabs>
        <w:ind w:left="720" w:right="684"/>
        <w:contextualSpacing/>
        <w:rPr>
          <w:sz w:val="24"/>
          <w:szCs w:val="24"/>
        </w:rPr>
      </w:pPr>
      <w:r w:rsidRPr="00AD465B">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AD465B" w:rsidR="007723A1">
        <w:rPr>
          <w:sz w:val="24"/>
          <w:szCs w:val="24"/>
        </w:rPr>
        <w:t>88,144</w:t>
      </w:r>
      <w:r w:rsidRPr="00AD465B">
        <w:rPr>
          <w:sz w:val="24"/>
          <w:szCs w:val="24"/>
        </w:rPr>
        <w:t xml:space="preserve"> (</w:t>
      </w:r>
      <w:r w:rsidRPr="00AD465B" w:rsidR="007723A1">
        <w:rPr>
          <w:sz w:val="24"/>
          <w:szCs w:val="24"/>
        </w:rPr>
        <w:t>2</w:t>
      </w:r>
      <w:r w:rsidRPr="00AD465B" w:rsidR="00E50004">
        <w:rPr>
          <w:sz w:val="24"/>
          <w:szCs w:val="24"/>
        </w:rPr>
        <w:t>,</w:t>
      </w:r>
      <w:r w:rsidRPr="00AD465B" w:rsidR="007723A1">
        <w:rPr>
          <w:sz w:val="24"/>
          <w:szCs w:val="24"/>
        </w:rPr>
        <w:t>800</w:t>
      </w:r>
      <w:r w:rsidRPr="00AD465B">
        <w:rPr>
          <w:sz w:val="24"/>
          <w:szCs w:val="24"/>
        </w:rPr>
        <w:t xml:space="preserve"> burden hours x $31.48 per hour).</w:t>
      </w:r>
      <w:bookmarkEnd w:id="2"/>
      <w:bookmarkEnd w:id="3"/>
      <w:r w:rsidRPr="00AD465B" w:rsidR="00217CDC">
        <w:rPr>
          <w:sz w:val="24"/>
          <w:szCs w:val="24"/>
        </w:rPr>
        <w:t xml:space="preserve">   </w:t>
      </w:r>
    </w:p>
    <w:p w:rsidR="00C17C77" w:rsidRPr="00AD465B" w:rsidP="00C17C77" w14:paraId="79B895B9" w14:textId="77777777">
      <w:pPr>
        <w:tabs>
          <w:tab w:val="left" w:pos="480"/>
          <w:tab w:val="right" w:pos="8640"/>
        </w:tabs>
        <w:ind w:right="684"/>
        <w:rPr>
          <w:sz w:val="24"/>
          <w:szCs w:val="24"/>
        </w:rPr>
      </w:pPr>
    </w:p>
    <w:p w:rsidR="00C75126" w:rsidRPr="00AD465B" w:rsidP="0003330B" w14:paraId="5760F770" w14:textId="506E322E">
      <w:pPr>
        <w:pStyle w:val="BodyText3"/>
        <w:numPr>
          <w:ilvl w:val="0"/>
          <w:numId w:val="5"/>
        </w:numPr>
        <w:tabs>
          <w:tab w:val="left" w:pos="547"/>
          <w:tab w:val="left" w:pos="1627"/>
        </w:tabs>
        <w:spacing w:after="0"/>
        <w:contextualSpacing/>
        <w:rPr>
          <w:b/>
          <w:sz w:val="24"/>
          <w:szCs w:val="24"/>
          <w:u w:val="single"/>
        </w:rPr>
      </w:pPr>
      <w:bookmarkStart w:id="4" w:name="_Hlk2954995"/>
      <w:r w:rsidRPr="00AD465B">
        <w:rPr>
          <w:b/>
          <w:sz w:val="24"/>
          <w:szCs w:val="24"/>
          <w:u w:val="single"/>
        </w:rPr>
        <w:t>Respondent Costs Other Than Burden Hour Costs</w:t>
      </w:r>
    </w:p>
    <w:bookmarkEnd w:id="4"/>
    <w:p w:rsidR="00B32D2A" w:rsidRPr="00AD465B" w:rsidP="0003330B" w14:paraId="5266B3B6" w14:textId="62B0A037">
      <w:pPr>
        <w:pStyle w:val="BodyText3"/>
        <w:tabs>
          <w:tab w:val="left" w:pos="547"/>
          <w:tab w:val="left" w:pos="1627"/>
        </w:tabs>
        <w:spacing w:after="0"/>
        <w:contextualSpacing/>
        <w:rPr>
          <w:sz w:val="24"/>
          <w:szCs w:val="20"/>
        </w:rPr>
      </w:pPr>
      <w:r w:rsidRPr="00AD465B">
        <w:rPr>
          <w:sz w:val="24"/>
          <w:szCs w:val="20"/>
        </w:rPr>
        <w:t>There are no annualized costs to respondents other than the labor burden costs addressed in Section 12 of this document to complete this collection.</w:t>
      </w:r>
    </w:p>
    <w:p w:rsidR="0003330B" w:rsidRPr="00AD465B" w:rsidP="0003330B" w14:paraId="11DD4922" w14:textId="77777777">
      <w:pPr>
        <w:pStyle w:val="BodyText3"/>
        <w:tabs>
          <w:tab w:val="left" w:pos="547"/>
          <w:tab w:val="left" w:pos="1627"/>
        </w:tabs>
        <w:spacing w:after="0"/>
        <w:contextualSpacing/>
        <w:rPr>
          <w:b/>
          <w:sz w:val="24"/>
          <w:szCs w:val="24"/>
        </w:rPr>
      </w:pPr>
    </w:p>
    <w:p w:rsidR="00F54C17" w:rsidRPr="00AD465B" w:rsidP="00612D67" w14:paraId="5F2A2FBE" w14:textId="207CC759">
      <w:pPr>
        <w:pStyle w:val="NoSpacing"/>
        <w:numPr>
          <w:ilvl w:val="0"/>
          <w:numId w:val="5"/>
        </w:numPr>
        <w:spacing w:after="120"/>
        <w:rPr>
          <w:b/>
          <w:u w:val="single"/>
        </w:rPr>
      </w:pPr>
      <w:r w:rsidRPr="00AD465B">
        <w:rPr>
          <w:b/>
          <w:u w:val="single"/>
        </w:rPr>
        <w:t>Cost to the Federal Government</w:t>
      </w:r>
    </w:p>
    <w:tbl>
      <w:tblPr>
        <w:tblW w:w="7840" w:type="dxa"/>
        <w:tblInd w:w="755" w:type="dxa"/>
        <w:tblLook w:val="04A0"/>
      </w:tblPr>
      <w:tblGrid>
        <w:gridCol w:w="706"/>
        <w:gridCol w:w="557"/>
        <w:gridCol w:w="797"/>
        <w:gridCol w:w="1068"/>
        <w:gridCol w:w="821"/>
        <w:gridCol w:w="939"/>
        <w:gridCol w:w="1031"/>
        <w:gridCol w:w="1921"/>
      </w:tblGrid>
      <w:tr w14:paraId="74ECF07E" w14:textId="77777777" w:rsidTr="007543A0">
        <w:tblPrEx>
          <w:tblW w:w="7840" w:type="dxa"/>
          <w:tblInd w:w="755" w:type="dxa"/>
          <w:tblLook w:val="04A0"/>
        </w:tblPrEx>
        <w:trPr>
          <w:trHeight w:val="765"/>
        </w:trPr>
        <w:tc>
          <w:tcPr>
            <w:tcW w:w="7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524B" w:rsidRPr="007543A0" w:rsidP="006A524B" w14:paraId="36D2234F" w14:textId="77777777">
            <w:pPr>
              <w:jc w:val="center"/>
              <w:rPr>
                <w:b/>
                <w:bCs/>
                <w:sz w:val="18"/>
                <w:szCs w:val="18"/>
              </w:rPr>
            </w:pPr>
            <w:r w:rsidRPr="007543A0">
              <w:rPr>
                <w:b/>
                <w:bCs/>
                <w:sz w:val="18"/>
                <w:szCs w:val="18"/>
              </w:rPr>
              <w:t>Grade</w:t>
            </w:r>
          </w:p>
        </w:tc>
        <w:tc>
          <w:tcPr>
            <w:tcW w:w="557" w:type="dxa"/>
            <w:tcBorders>
              <w:top w:val="single" w:sz="8" w:space="0" w:color="auto"/>
              <w:left w:val="nil"/>
              <w:bottom w:val="single" w:sz="8" w:space="0" w:color="auto"/>
              <w:right w:val="single" w:sz="8" w:space="0" w:color="auto"/>
            </w:tcBorders>
            <w:shd w:val="clear" w:color="auto" w:fill="auto"/>
            <w:vAlign w:val="center"/>
            <w:hideMark/>
          </w:tcPr>
          <w:p w:rsidR="006A524B" w:rsidRPr="007543A0" w:rsidP="006A524B" w14:paraId="36A164D7" w14:textId="77777777">
            <w:pPr>
              <w:jc w:val="center"/>
              <w:rPr>
                <w:b/>
                <w:bCs/>
                <w:sz w:val="18"/>
                <w:szCs w:val="18"/>
              </w:rPr>
            </w:pPr>
            <w:r w:rsidRPr="007543A0">
              <w:rPr>
                <w:b/>
                <w:bCs/>
                <w:sz w:val="18"/>
                <w:szCs w:val="18"/>
              </w:rPr>
              <w:t>Step</w:t>
            </w:r>
          </w:p>
        </w:tc>
        <w:tc>
          <w:tcPr>
            <w:tcW w:w="797" w:type="dxa"/>
            <w:tcBorders>
              <w:top w:val="single" w:sz="8" w:space="0" w:color="auto"/>
              <w:left w:val="nil"/>
              <w:bottom w:val="single" w:sz="8" w:space="0" w:color="auto"/>
              <w:right w:val="single" w:sz="8" w:space="0" w:color="auto"/>
            </w:tcBorders>
            <w:shd w:val="clear" w:color="auto" w:fill="auto"/>
            <w:vAlign w:val="center"/>
            <w:hideMark/>
          </w:tcPr>
          <w:p w:rsidR="006A524B" w:rsidRPr="007543A0" w:rsidP="006A524B" w14:paraId="68A66F75" w14:textId="77777777">
            <w:pPr>
              <w:jc w:val="center"/>
              <w:rPr>
                <w:b/>
                <w:bCs/>
                <w:sz w:val="18"/>
                <w:szCs w:val="18"/>
              </w:rPr>
            </w:pPr>
            <w:r w:rsidRPr="007543A0">
              <w:rPr>
                <w:b/>
                <w:bCs/>
                <w:sz w:val="18"/>
                <w:szCs w:val="18"/>
              </w:rPr>
              <w:t>Burden Time</w:t>
            </w:r>
          </w:p>
        </w:tc>
        <w:tc>
          <w:tcPr>
            <w:tcW w:w="1068" w:type="dxa"/>
            <w:tcBorders>
              <w:top w:val="single" w:sz="8" w:space="0" w:color="auto"/>
              <w:left w:val="nil"/>
              <w:bottom w:val="single" w:sz="8" w:space="0" w:color="auto"/>
              <w:right w:val="single" w:sz="8" w:space="0" w:color="auto"/>
            </w:tcBorders>
            <w:shd w:val="clear" w:color="auto" w:fill="auto"/>
            <w:vAlign w:val="center"/>
            <w:hideMark/>
          </w:tcPr>
          <w:p w:rsidR="006A524B" w:rsidRPr="007543A0" w:rsidP="006A524B" w14:paraId="540ED629" w14:textId="77777777">
            <w:pPr>
              <w:jc w:val="center"/>
              <w:rPr>
                <w:b/>
                <w:bCs/>
                <w:sz w:val="18"/>
                <w:szCs w:val="18"/>
              </w:rPr>
            </w:pPr>
            <w:r w:rsidRPr="007543A0">
              <w:rPr>
                <w:b/>
                <w:bCs/>
                <w:sz w:val="18"/>
                <w:szCs w:val="18"/>
              </w:rPr>
              <w:t>Fraction of Hour</w:t>
            </w:r>
          </w:p>
        </w:tc>
        <w:tc>
          <w:tcPr>
            <w:tcW w:w="821" w:type="dxa"/>
            <w:tcBorders>
              <w:top w:val="single" w:sz="8" w:space="0" w:color="auto"/>
              <w:left w:val="nil"/>
              <w:bottom w:val="single" w:sz="8" w:space="0" w:color="auto"/>
              <w:right w:val="single" w:sz="8" w:space="0" w:color="auto"/>
            </w:tcBorders>
            <w:shd w:val="clear" w:color="auto" w:fill="auto"/>
            <w:vAlign w:val="center"/>
            <w:hideMark/>
          </w:tcPr>
          <w:p w:rsidR="006A524B" w:rsidRPr="007543A0" w:rsidP="006A524B" w14:paraId="583AC9FF" w14:textId="77777777">
            <w:pPr>
              <w:jc w:val="center"/>
              <w:rPr>
                <w:b/>
                <w:bCs/>
                <w:sz w:val="18"/>
                <w:szCs w:val="18"/>
              </w:rPr>
            </w:pPr>
            <w:r w:rsidRPr="007543A0">
              <w:rPr>
                <w:b/>
                <w:bCs/>
                <w:sz w:val="18"/>
                <w:szCs w:val="18"/>
              </w:rPr>
              <w:t>Hourly Rate</w:t>
            </w:r>
          </w:p>
        </w:tc>
        <w:tc>
          <w:tcPr>
            <w:tcW w:w="939" w:type="dxa"/>
            <w:tcBorders>
              <w:top w:val="single" w:sz="8" w:space="0" w:color="auto"/>
              <w:left w:val="nil"/>
              <w:bottom w:val="single" w:sz="8" w:space="0" w:color="auto"/>
              <w:right w:val="single" w:sz="8" w:space="0" w:color="auto"/>
            </w:tcBorders>
            <w:shd w:val="clear" w:color="auto" w:fill="auto"/>
            <w:vAlign w:val="center"/>
            <w:hideMark/>
          </w:tcPr>
          <w:p w:rsidR="006A524B" w:rsidRPr="007543A0" w:rsidP="006A524B" w14:paraId="62641314" w14:textId="77777777">
            <w:pPr>
              <w:jc w:val="center"/>
              <w:rPr>
                <w:b/>
                <w:bCs/>
                <w:sz w:val="18"/>
                <w:szCs w:val="18"/>
              </w:rPr>
            </w:pPr>
            <w:r w:rsidRPr="007543A0">
              <w:rPr>
                <w:b/>
                <w:bCs/>
                <w:sz w:val="18"/>
                <w:szCs w:val="18"/>
              </w:rPr>
              <w:t>Cost Per Response</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rsidR="006A524B" w:rsidRPr="007543A0" w:rsidP="006A524B" w14:paraId="343CBF22" w14:textId="77777777">
            <w:pPr>
              <w:jc w:val="center"/>
              <w:rPr>
                <w:b/>
                <w:bCs/>
                <w:sz w:val="18"/>
                <w:szCs w:val="18"/>
              </w:rPr>
            </w:pPr>
            <w:r w:rsidRPr="007543A0">
              <w:rPr>
                <w:b/>
                <w:bCs/>
                <w:sz w:val="18"/>
                <w:szCs w:val="18"/>
              </w:rPr>
              <w:t>Total Responses</w:t>
            </w:r>
          </w:p>
        </w:tc>
        <w:tc>
          <w:tcPr>
            <w:tcW w:w="1921" w:type="dxa"/>
            <w:tcBorders>
              <w:top w:val="single" w:sz="8" w:space="0" w:color="auto"/>
              <w:left w:val="nil"/>
              <w:bottom w:val="single" w:sz="8" w:space="0" w:color="auto"/>
              <w:right w:val="single" w:sz="8" w:space="0" w:color="auto"/>
            </w:tcBorders>
            <w:shd w:val="clear" w:color="auto" w:fill="auto"/>
            <w:vAlign w:val="center"/>
            <w:hideMark/>
          </w:tcPr>
          <w:p w:rsidR="006A524B" w:rsidRPr="007543A0" w:rsidP="006A524B" w14:paraId="197D3F2A" w14:textId="77777777">
            <w:pPr>
              <w:jc w:val="center"/>
              <w:rPr>
                <w:b/>
                <w:bCs/>
                <w:sz w:val="18"/>
                <w:szCs w:val="18"/>
              </w:rPr>
            </w:pPr>
            <w:r w:rsidRPr="007543A0">
              <w:rPr>
                <w:b/>
                <w:bCs/>
                <w:sz w:val="18"/>
                <w:szCs w:val="18"/>
              </w:rPr>
              <w:t>Total</w:t>
            </w:r>
          </w:p>
        </w:tc>
      </w:tr>
      <w:tr w14:paraId="693B6A8B" w14:textId="77777777" w:rsidTr="007543A0">
        <w:tblPrEx>
          <w:tblW w:w="7840" w:type="dxa"/>
          <w:tblInd w:w="755" w:type="dxa"/>
          <w:tblLook w:val="04A0"/>
        </w:tblPrEx>
        <w:trPr>
          <w:trHeight w:val="30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6A524B" w:rsidRPr="007543A0" w:rsidP="006A524B" w14:paraId="67D59E3A" w14:textId="77777777">
            <w:pPr>
              <w:jc w:val="center"/>
              <w:rPr>
                <w:sz w:val="22"/>
                <w:szCs w:val="22"/>
              </w:rPr>
            </w:pPr>
            <w:r w:rsidRPr="007543A0">
              <w:rPr>
                <w:sz w:val="22"/>
                <w:szCs w:val="22"/>
              </w:rPr>
              <w:t>9</w:t>
            </w:r>
          </w:p>
        </w:tc>
        <w:tc>
          <w:tcPr>
            <w:tcW w:w="557" w:type="dxa"/>
            <w:tcBorders>
              <w:top w:val="nil"/>
              <w:left w:val="nil"/>
              <w:bottom w:val="single" w:sz="4" w:space="0" w:color="auto"/>
              <w:right w:val="single" w:sz="4" w:space="0" w:color="auto"/>
            </w:tcBorders>
            <w:shd w:val="clear" w:color="auto" w:fill="auto"/>
            <w:vAlign w:val="bottom"/>
            <w:hideMark/>
          </w:tcPr>
          <w:p w:rsidR="006A524B" w:rsidRPr="007543A0" w:rsidP="006A524B" w14:paraId="0923FC87" w14:textId="77777777">
            <w:pPr>
              <w:jc w:val="center"/>
              <w:rPr>
                <w:sz w:val="22"/>
                <w:szCs w:val="22"/>
              </w:rPr>
            </w:pPr>
            <w:r w:rsidRPr="007543A0">
              <w:rPr>
                <w:sz w:val="22"/>
                <w:szCs w:val="22"/>
              </w:rPr>
              <w:t>3</w:t>
            </w:r>
          </w:p>
        </w:tc>
        <w:tc>
          <w:tcPr>
            <w:tcW w:w="797" w:type="dxa"/>
            <w:tcBorders>
              <w:top w:val="nil"/>
              <w:left w:val="nil"/>
              <w:bottom w:val="single" w:sz="4" w:space="0" w:color="auto"/>
              <w:right w:val="single" w:sz="4" w:space="0" w:color="auto"/>
            </w:tcBorders>
            <w:shd w:val="clear" w:color="auto" w:fill="auto"/>
            <w:vAlign w:val="bottom"/>
            <w:hideMark/>
          </w:tcPr>
          <w:p w:rsidR="006A524B" w:rsidRPr="007543A0" w:rsidP="006A524B" w14:paraId="449B7845" w14:textId="79027782">
            <w:pPr>
              <w:jc w:val="center"/>
              <w:rPr>
                <w:sz w:val="22"/>
                <w:szCs w:val="22"/>
              </w:rPr>
            </w:pPr>
            <w:r w:rsidRPr="007543A0">
              <w:rPr>
                <w:sz w:val="22"/>
                <w:szCs w:val="22"/>
              </w:rPr>
              <w:t>5</w:t>
            </w:r>
          </w:p>
        </w:tc>
        <w:tc>
          <w:tcPr>
            <w:tcW w:w="1068" w:type="dxa"/>
            <w:tcBorders>
              <w:top w:val="nil"/>
              <w:left w:val="nil"/>
              <w:bottom w:val="single" w:sz="4" w:space="0" w:color="auto"/>
              <w:right w:val="single" w:sz="4" w:space="0" w:color="auto"/>
            </w:tcBorders>
            <w:shd w:val="clear" w:color="auto" w:fill="auto"/>
            <w:vAlign w:val="bottom"/>
            <w:hideMark/>
          </w:tcPr>
          <w:p w:rsidR="006A524B" w:rsidRPr="007543A0" w:rsidP="006A524B" w14:paraId="1B61D5DF" w14:textId="7C863322">
            <w:pPr>
              <w:jc w:val="center"/>
              <w:rPr>
                <w:sz w:val="22"/>
                <w:szCs w:val="22"/>
              </w:rPr>
            </w:pPr>
            <w:r w:rsidRPr="007543A0">
              <w:rPr>
                <w:sz w:val="22"/>
                <w:szCs w:val="22"/>
              </w:rPr>
              <w:t>0.</w:t>
            </w:r>
            <w:r w:rsidRPr="007543A0" w:rsidR="00DB150A">
              <w:rPr>
                <w:sz w:val="22"/>
                <w:szCs w:val="22"/>
              </w:rPr>
              <w:t>08</w:t>
            </w:r>
          </w:p>
        </w:tc>
        <w:tc>
          <w:tcPr>
            <w:tcW w:w="821" w:type="dxa"/>
            <w:tcBorders>
              <w:top w:val="nil"/>
              <w:left w:val="nil"/>
              <w:bottom w:val="single" w:sz="4" w:space="0" w:color="auto"/>
              <w:right w:val="single" w:sz="4" w:space="0" w:color="auto"/>
            </w:tcBorders>
            <w:shd w:val="clear" w:color="auto" w:fill="auto"/>
            <w:vAlign w:val="bottom"/>
            <w:hideMark/>
          </w:tcPr>
          <w:p w:rsidR="006A524B" w:rsidRPr="007543A0" w:rsidP="006A524B" w14:paraId="13568795" w14:textId="2CEE2FCC">
            <w:pPr>
              <w:jc w:val="center"/>
              <w:rPr>
                <w:sz w:val="22"/>
                <w:szCs w:val="22"/>
              </w:rPr>
            </w:pPr>
            <w:r w:rsidRPr="007543A0">
              <w:rPr>
                <w:sz w:val="22"/>
                <w:szCs w:val="22"/>
              </w:rPr>
              <w:t xml:space="preserve"> $</w:t>
            </w:r>
            <w:r w:rsidRPr="007543A0" w:rsidR="00DB150A">
              <w:rPr>
                <w:sz w:val="22"/>
                <w:szCs w:val="22"/>
              </w:rPr>
              <w:t>26</w:t>
            </w:r>
            <w:r w:rsidRPr="007543A0">
              <w:rPr>
                <w:sz w:val="22"/>
                <w:szCs w:val="22"/>
              </w:rPr>
              <w:t>.</w:t>
            </w:r>
            <w:r w:rsidRPr="007543A0" w:rsidR="00DB150A">
              <w:rPr>
                <w:sz w:val="22"/>
                <w:szCs w:val="22"/>
              </w:rPr>
              <w:t>24</w:t>
            </w:r>
            <w:r w:rsidRPr="007543A0">
              <w:rPr>
                <w:sz w:val="22"/>
                <w:szCs w:val="22"/>
              </w:rPr>
              <w:t xml:space="preserve"> </w:t>
            </w:r>
          </w:p>
        </w:tc>
        <w:tc>
          <w:tcPr>
            <w:tcW w:w="939" w:type="dxa"/>
            <w:tcBorders>
              <w:top w:val="nil"/>
              <w:left w:val="nil"/>
              <w:bottom w:val="single" w:sz="4" w:space="0" w:color="auto"/>
              <w:right w:val="single" w:sz="4" w:space="0" w:color="auto"/>
            </w:tcBorders>
            <w:shd w:val="clear" w:color="auto" w:fill="auto"/>
            <w:vAlign w:val="bottom"/>
            <w:hideMark/>
          </w:tcPr>
          <w:p w:rsidR="006A524B" w:rsidRPr="007543A0" w:rsidP="006A524B" w14:paraId="799C221D" w14:textId="58E78E80">
            <w:pPr>
              <w:jc w:val="center"/>
              <w:rPr>
                <w:sz w:val="22"/>
                <w:szCs w:val="22"/>
              </w:rPr>
            </w:pPr>
            <w:r w:rsidRPr="007543A0">
              <w:rPr>
                <w:sz w:val="22"/>
                <w:szCs w:val="22"/>
              </w:rPr>
              <w:t>2.187</w:t>
            </w:r>
          </w:p>
        </w:tc>
        <w:tc>
          <w:tcPr>
            <w:tcW w:w="1031" w:type="dxa"/>
            <w:tcBorders>
              <w:top w:val="nil"/>
              <w:left w:val="nil"/>
              <w:bottom w:val="single" w:sz="4" w:space="0" w:color="auto"/>
              <w:right w:val="single" w:sz="4" w:space="0" w:color="auto"/>
            </w:tcBorders>
            <w:shd w:val="clear" w:color="auto" w:fill="auto"/>
            <w:vAlign w:val="bottom"/>
            <w:hideMark/>
          </w:tcPr>
          <w:p w:rsidR="006A524B" w:rsidRPr="007543A0" w:rsidP="006A524B" w14:paraId="75D59B35" w14:textId="6EEC8F19">
            <w:pPr>
              <w:jc w:val="center"/>
              <w:rPr>
                <w:sz w:val="22"/>
                <w:szCs w:val="22"/>
              </w:rPr>
            </w:pPr>
            <w:r w:rsidRPr="007543A0">
              <w:rPr>
                <w:sz w:val="22"/>
                <w:szCs w:val="22"/>
              </w:rPr>
              <w:t xml:space="preserve">     33,5</w:t>
            </w:r>
            <w:r w:rsidRPr="007543A0" w:rsidR="00DB150A">
              <w:rPr>
                <w:sz w:val="22"/>
                <w:szCs w:val="22"/>
              </w:rPr>
              <w:t>9</w:t>
            </w:r>
            <w:r w:rsidRPr="007543A0">
              <w:rPr>
                <w:sz w:val="22"/>
                <w:szCs w:val="22"/>
              </w:rPr>
              <w:t xml:space="preserve">4 </w:t>
            </w:r>
          </w:p>
        </w:tc>
        <w:tc>
          <w:tcPr>
            <w:tcW w:w="1921" w:type="dxa"/>
            <w:tcBorders>
              <w:top w:val="nil"/>
              <w:left w:val="nil"/>
              <w:bottom w:val="single" w:sz="4" w:space="0" w:color="auto"/>
              <w:right w:val="single" w:sz="8" w:space="0" w:color="auto"/>
            </w:tcBorders>
            <w:shd w:val="clear" w:color="auto" w:fill="auto"/>
            <w:vAlign w:val="bottom"/>
            <w:hideMark/>
          </w:tcPr>
          <w:p w:rsidR="006A524B" w:rsidRPr="007543A0" w:rsidP="006A524B" w14:paraId="1EB03705" w14:textId="5533B4C4">
            <w:pPr>
              <w:jc w:val="center"/>
              <w:rPr>
                <w:sz w:val="22"/>
                <w:szCs w:val="22"/>
              </w:rPr>
            </w:pPr>
            <w:r w:rsidRPr="007543A0">
              <w:rPr>
                <w:sz w:val="22"/>
                <w:szCs w:val="22"/>
              </w:rPr>
              <w:t xml:space="preserve"> $      </w:t>
            </w:r>
            <w:r w:rsidRPr="007543A0" w:rsidR="00DB150A">
              <w:rPr>
                <w:sz w:val="22"/>
                <w:szCs w:val="22"/>
              </w:rPr>
              <w:t>73</w:t>
            </w:r>
            <w:r w:rsidRPr="007543A0">
              <w:rPr>
                <w:sz w:val="22"/>
                <w:szCs w:val="22"/>
              </w:rPr>
              <w:t>,</w:t>
            </w:r>
            <w:r w:rsidRPr="007543A0" w:rsidR="00DB150A">
              <w:rPr>
                <w:sz w:val="22"/>
                <w:szCs w:val="22"/>
              </w:rPr>
              <w:t>458</w:t>
            </w:r>
            <w:r w:rsidRPr="007543A0">
              <w:rPr>
                <w:sz w:val="22"/>
                <w:szCs w:val="22"/>
              </w:rPr>
              <w:t>.</w:t>
            </w:r>
            <w:r w:rsidRPr="007543A0" w:rsidR="00DB150A">
              <w:rPr>
                <w:sz w:val="22"/>
                <w:szCs w:val="22"/>
              </w:rPr>
              <w:t>88</w:t>
            </w:r>
            <w:r w:rsidRPr="007543A0">
              <w:rPr>
                <w:sz w:val="22"/>
                <w:szCs w:val="22"/>
              </w:rPr>
              <w:t xml:space="preserve"> </w:t>
            </w:r>
          </w:p>
        </w:tc>
      </w:tr>
      <w:tr w14:paraId="196A50EE" w14:textId="77777777" w:rsidTr="007543A0">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7543A0" w:rsidP="006A524B" w14:paraId="27734B63" w14:textId="77777777">
            <w:pPr>
              <w:rPr>
                <w:sz w:val="22"/>
                <w:szCs w:val="22"/>
              </w:rPr>
            </w:pPr>
            <w:r w:rsidRPr="007543A0">
              <w:rPr>
                <w:sz w:val="22"/>
                <w:szCs w:val="22"/>
              </w:rPr>
              <w:t>Overhead at 100% Salary</w:t>
            </w:r>
          </w:p>
        </w:tc>
        <w:tc>
          <w:tcPr>
            <w:tcW w:w="1921" w:type="dxa"/>
            <w:tcBorders>
              <w:top w:val="nil"/>
              <w:left w:val="nil"/>
              <w:bottom w:val="single" w:sz="4" w:space="0" w:color="auto"/>
              <w:right w:val="single" w:sz="8" w:space="0" w:color="auto"/>
            </w:tcBorders>
            <w:shd w:val="clear" w:color="auto" w:fill="auto"/>
            <w:vAlign w:val="bottom"/>
            <w:hideMark/>
          </w:tcPr>
          <w:p w:rsidR="006A524B" w:rsidRPr="007543A0" w:rsidP="006A524B" w14:paraId="0D1FD63B" w14:textId="6433E44A">
            <w:pPr>
              <w:jc w:val="center"/>
              <w:rPr>
                <w:sz w:val="22"/>
                <w:szCs w:val="22"/>
              </w:rPr>
            </w:pPr>
            <w:r w:rsidRPr="007543A0">
              <w:rPr>
                <w:sz w:val="22"/>
                <w:szCs w:val="22"/>
              </w:rPr>
              <w:t xml:space="preserve"> $      </w:t>
            </w:r>
            <w:r w:rsidRPr="007543A0" w:rsidR="00DB150A">
              <w:rPr>
                <w:sz w:val="22"/>
                <w:szCs w:val="22"/>
              </w:rPr>
              <w:t>73</w:t>
            </w:r>
            <w:r w:rsidRPr="007543A0">
              <w:rPr>
                <w:sz w:val="22"/>
                <w:szCs w:val="22"/>
              </w:rPr>
              <w:t>,</w:t>
            </w:r>
            <w:r w:rsidRPr="007543A0" w:rsidR="00DB150A">
              <w:rPr>
                <w:sz w:val="22"/>
                <w:szCs w:val="22"/>
              </w:rPr>
              <w:t>458</w:t>
            </w:r>
            <w:r w:rsidRPr="007543A0">
              <w:rPr>
                <w:sz w:val="22"/>
                <w:szCs w:val="22"/>
              </w:rPr>
              <w:t>.</w:t>
            </w:r>
            <w:r w:rsidRPr="007543A0" w:rsidR="00DB150A">
              <w:rPr>
                <w:sz w:val="22"/>
                <w:szCs w:val="22"/>
              </w:rPr>
              <w:t>88</w:t>
            </w:r>
            <w:r w:rsidRPr="007543A0">
              <w:rPr>
                <w:sz w:val="22"/>
                <w:szCs w:val="22"/>
              </w:rPr>
              <w:t xml:space="preserve"> </w:t>
            </w:r>
          </w:p>
        </w:tc>
      </w:tr>
      <w:tr w14:paraId="60EFC8C7" w14:textId="77777777" w:rsidTr="007543A0">
        <w:tblPrEx>
          <w:tblW w:w="7840" w:type="dxa"/>
          <w:tblInd w:w="755" w:type="dxa"/>
          <w:tblLook w:val="04A0"/>
        </w:tblPrEx>
        <w:trPr>
          <w:trHeight w:val="30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6A524B" w:rsidRPr="007543A0" w:rsidP="006A524B" w14:paraId="1EAF767B" w14:textId="0B13DB57">
            <w:pPr>
              <w:jc w:val="center"/>
              <w:rPr>
                <w:sz w:val="22"/>
                <w:szCs w:val="22"/>
              </w:rPr>
            </w:pPr>
            <w:r w:rsidRPr="007543A0">
              <w:rPr>
                <w:sz w:val="22"/>
                <w:szCs w:val="22"/>
              </w:rPr>
              <w:t>1</w:t>
            </w:r>
            <w:r w:rsidRPr="007543A0" w:rsidR="00DB150A">
              <w:rPr>
                <w:sz w:val="22"/>
                <w:szCs w:val="22"/>
              </w:rPr>
              <w:t>2</w:t>
            </w:r>
          </w:p>
        </w:tc>
        <w:tc>
          <w:tcPr>
            <w:tcW w:w="557" w:type="dxa"/>
            <w:tcBorders>
              <w:top w:val="nil"/>
              <w:left w:val="nil"/>
              <w:bottom w:val="single" w:sz="4" w:space="0" w:color="auto"/>
              <w:right w:val="single" w:sz="4" w:space="0" w:color="auto"/>
            </w:tcBorders>
            <w:shd w:val="clear" w:color="auto" w:fill="auto"/>
            <w:vAlign w:val="bottom"/>
            <w:hideMark/>
          </w:tcPr>
          <w:p w:rsidR="006A524B" w:rsidRPr="007543A0" w:rsidP="006A524B" w14:paraId="4C61131E" w14:textId="77777777">
            <w:pPr>
              <w:jc w:val="center"/>
              <w:rPr>
                <w:sz w:val="22"/>
                <w:szCs w:val="22"/>
              </w:rPr>
            </w:pPr>
            <w:r w:rsidRPr="007543A0">
              <w:rPr>
                <w:sz w:val="22"/>
                <w:szCs w:val="22"/>
              </w:rPr>
              <w:t>3</w:t>
            </w:r>
          </w:p>
        </w:tc>
        <w:tc>
          <w:tcPr>
            <w:tcW w:w="797" w:type="dxa"/>
            <w:tcBorders>
              <w:top w:val="nil"/>
              <w:left w:val="nil"/>
              <w:bottom w:val="single" w:sz="4" w:space="0" w:color="auto"/>
              <w:right w:val="single" w:sz="4" w:space="0" w:color="auto"/>
            </w:tcBorders>
            <w:shd w:val="clear" w:color="auto" w:fill="auto"/>
            <w:vAlign w:val="bottom"/>
            <w:hideMark/>
          </w:tcPr>
          <w:p w:rsidR="006A524B" w:rsidRPr="007543A0" w:rsidP="006A524B" w14:paraId="432735D9" w14:textId="63A0869B">
            <w:pPr>
              <w:jc w:val="center"/>
              <w:rPr>
                <w:sz w:val="22"/>
                <w:szCs w:val="22"/>
              </w:rPr>
            </w:pPr>
            <w:r w:rsidRPr="007543A0">
              <w:rPr>
                <w:sz w:val="22"/>
                <w:szCs w:val="22"/>
              </w:rPr>
              <w:t>3</w:t>
            </w:r>
          </w:p>
        </w:tc>
        <w:tc>
          <w:tcPr>
            <w:tcW w:w="1068" w:type="dxa"/>
            <w:tcBorders>
              <w:top w:val="nil"/>
              <w:left w:val="nil"/>
              <w:bottom w:val="single" w:sz="4" w:space="0" w:color="auto"/>
              <w:right w:val="single" w:sz="4" w:space="0" w:color="auto"/>
            </w:tcBorders>
            <w:shd w:val="clear" w:color="auto" w:fill="auto"/>
            <w:vAlign w:val="bottom"/>
            <w:hideMark/>
          </w:tcPr>
          <w:p w:rsidR="006A524B" w:rsidRPr="007543A0" w:rsidP="006A524B" w14:paraId="52499867" w14:textId="056106E3">
            <w:pPr>
              <w:jc w:val="center"/>
              <w:rPr>
                <w:sz w:val="22"/>
                <w:szCs w:val="22"/>
              </w:rPr>
            </w:pPr>
            <w:r w:rsidRPr="007543A0">
              <w:rPr>
                <w:sz w:val="22"/>
                <w:szCs w:val="22"/>
              </w:rPr>
              <w:t>0.0</w:t>
            </w:r>
            <w:r w:rsidRPr="007543A0" w:rsidR="00DB150A">
              <w:rPr>
                <w:sz w:val="22"/>
                <w:szCs w:val="22"/>
              </w:rPr>
              <w:t>5</w:t>
            </w:r>
          </w:p>
        </w:tc>
        <w:tc>
          <w:tcPr>
            <w:tcW w:w="821" w:type="dxa"/>
            <w:tcBorders>
              <w:top w:val="nil"/>
              <w:left w:val="nil"/>
              <w:bottom w:val="single" w:sz="4" w:space="0" w:color="auto"/>
              <w:right w:val="single" w:sz="4" w:space="0" w:color="auto"/>
            </w:tcBorders>
            <w:shd w:val="clear" w:color="auto" w:fill="auto"/>
            <w:vAlign w:val="bottom"/>
            <w:hideMark/>
          </w:tcPr>
          <w:p w:rsidR="006A524B" w:rsidRPr="007543A0" w:rsidP="006A524B" w14:paraId="6C6887B3" w14:textId="6345958F">
            <w:pPr>
              <w:jc w:val="center"/>
              <w:rPr>
                <w:sz w:val="22"/>
                <w:szCs w:val="22"/>
              </w:rPr>
            </w:pPr>
            <w:r w:rsidRPr="007543A0">
              <w:rPr>
                <w:sz w:val="22"/>
                <w:szCs w:val="22"/>
              </w:rPr>
              <w:t xml:space="preserve"> $</w:t>
            </w:r>
            <w:r w:rsidRPr="007543A0" w:rsidR="00DB150A">
              <w:rPr>
                <w:sz w:val="22"/>
                <w:szCs w:val="22"/>
              </w:rPr>
              <w:t>38</w:t>
            </w:r>
            <w:r w:rsidRPr="007543A0">
              <w:rPr>
                <w:sz w:val="22"/>
                <w:szCs w:val="22"/>
              </w:rPr>
              <w:t>.</w:t>
            </w:r>
            <w:r w:rsidRPr="007543A0" w:rsidR="00DB150A">
              <w:rPr>
                <w:sz w:val="22"/>
                <w:szCs w:val="22"/>
              </w:rPr>
              <w:t>05</w:t>
            </w:r>
            <w:r w:rsidRPr="007543A0">
              <w:rPr>
                <w:sz w:val="22"/>
                <w:szCs w:val="22"/>
              </w:rPr>
              <w:t xml:space="preserve"> </w:t>
            </w:r>
          </w:p>
        </w:tc>
        <w:tc>
          <w:tcPr>
            <w:tcW w:w="939" w:type="dxa"/>
            <w:tcBorders>
              <w:top w:val="nil"/>
              <w:left w:val="nil"/>
              <w:bottom w:val="single" w:sz="4" w:space="0" w:color="auto"/>
              <w:right w:val="single" w:sz="4" w:space="0" w:color="auto"/>
            </w:tcBorders>
            <w:shd w:val="clear" w:color="auto" w:fill="auto"/>
            <w:vAlign w:val="bottom"/>
            <w:hideMark/>
          </w:tcPr>
          <w:p w:rsidR="006A524B" w:rsidRPr="007543A0" w:rsidP="006A524B" w14:paraId="012AC788" w14:textId="6F5031AA">
            <w:pPr>
              <w:jc w:val="center"/>
              <w:rPr>
                <w:sz w:val="22"/>
                <w:szCs w:val="22"/>
              </w:rPr>
            </w:pPr>
            <w:r w:rsidRPr="007543A0">
              <w:rPr>
                <w:sz w:val="22"/>
                <w:szCs w:val="22"/>
              </w:rPr>
              <w:t>1.903</w:t>
            </w:r>
          </w:p>
        </w:tc>
        <w:tc>
          <w:tcPr>
            <w:tcW w:w="1031" w:type="dxa"/>
            <w:tcBorders>
              <w:top w:val="nil"/>
              <w:left w:val="nil"/>
              <w:bottom w:val="single" w:sz="4" w:space="0" w:color="auto"/>
              <w:right w:val="single" w:sz="4" w:space="0" w:color="auto"/>
            </w:tcBorders>
            <w:shd w:val="clear" w:color="auto" w:fill="auto"/>
            <w:vAlign w:val="bottom"/>
            <w:hideMark/>
          </w:tcPr>
          <w:p w:rsidR="006A524B" w:rsidRPr="007543A0" w:rsidP="006A524B" w14:paraId="6135564A" w14:textId="56DCDA0C">
            <w:pPr>
              <w:jc w:val="center"/>
              <w:rPr>
                <w:sz w:val="22"/>
                <w:szCs w:val="22"/>
              </w:rPr>
            </w:pPr>
            <w:r w:rsidRPr="007543A0">
              <w:rPr>
                <w:sz w:val="22"/>
                <w:szCs w:val="22"/>
              </w:rPr>
              <w:t xml:space="preserve">     33,5</w:t>
            </w:r>
            <w:r w:rsidRPr="007543A0" w:rsidR="00DB150A">
              <w:rPr>
                <w:sz w:val="22"/>
                <w:szCs w:val="22"/>
              </w:rPr>
              <w:t>9</w:t>
            </w:r>
            <w:r w:rsidRPr="007543A0">
              <w:rPr>
                <w:sz w:val="22"/>
                <w:szCs w:val="22"/>
              </w:rPr>
              <w:t xml:space="preserve">4 </w:t>
            </w:r>
          </w:p>
        </w:tc>
        <w:tc>
          <w:tcPr>
            <w:tcW w:w="1921" w:type="dxa"/>
            <w:tcBorders>
              <w:top w:val="nil"/>
              <w:left w:val="nil"/>
              <w:bottom w:val="single" w:sz="4" w:space="0" w:color="auto"/>
              <w:right w:val="single" w:sz="8" w:space="0" w:color="auto"/>
            </w:tcBorders>
            <w:shd w:val="clear" w:color="auto" w:fill="auto"/>
            <w:vAlign w:val="bottom"/>
            <w:hideMark/>
          </w:tcPr>
          <w:p w:rsidR="006A524B" w:rsidRPr="007543A0" w:rsidP="006A524B" w14:paraId="563C4354" w14:textId="2F1CF48D">
            <w:pPr>
              <w:jc w:val="center"/>
              <w:rPr>
                <w:sz w:val="22"/>
                <w:szCs w:val="22"/>
              </w:rPr>
            </w:pPr>
            <w:r w:rsidRPr="007543A0">
              <w:rPr>
                <w:sz w:val="22"/>
                <w:szCs w:val="22"/>
              </w:rPr>
              <w:t xml:space="preserve"> $        </w:t>
            </w:r>
            <w:r w:rsidRPr="007543A0" w:rsidR="00DB150A">
              <w:rPr>
                <w:sz w:val="22"/>
                <w:szCs w:val="22"/>
              </w:rPr>
              <w:t>63</w:t>
            </w:r>
            <w:r w:rsidRPr="007543A0">
              <w:rPr>
                <w:sz w:val="22"/>
                <w:szCs w:val="22"/>
              </w:rPr>
              <w:t>,</w:t>
            </w:r>
            <w:r w:rsidRPr="007543A0" w:rsidR="00DB150A">
              <w:rPr>
                <w:sz w:val="22"/>
                <w:szCs w:val="22"/>
              </w:rPr>
              <w:t>912</w:t>
            </w:r>
            <w:r w:rsidRPr="007543A0">
              <w:rPr>
                <w:sz w:val="22"/>
                <w:szCs w:val="22"/>
              </w:rPr>
              <w:t>.</w:t>
            </w:r>
            <w:r w:rsidRPr="007543A0" w:rsidR="00DB150A">
              <w:rPr>
                <w:sz w:val="22"/>
                <w:szCs w:val="22"/>
              </w:rPr>
              <w:t>59</w:t>
            </w:r>
            <w:r w:rsidRPr="007543A0">
              <w:rPr>
                <w:sz w:val="22"/>
                <w:szCs w:val="22"/>
              </w:rPr>
              <w:t xml:space="preserve"> </w:t>
            </w:r>
          </w:p>
        </w:tc>
      </w:tr>
      <w:tr w14:paraId="61462C3A" w14:textId="77777777" w:rsidTr="007543A0">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7543A0" w:rsidP="006A524B" w14:paraId="69F65D45" w14:textId="77777777">
            <w:pPr>
              <w:rPr>
                <w:sz w:val="22"/>
                <w:szCs w:val="22"/>
              </w:rPr>
            </w:pPr>
            <w:r w:rsidRPr="007543A0">
              <w:rPr>
                <w:sz w:val="22"/>
                <w:szCs w:val="22"/>
              </w:rPr>
              <w:t>Overhead at 100% Salary</w:t>
            </w:r>
          </w:p>
        </w:tc>
        <w:tc>
          <w:tcPr>
            <w:tcW w:w="1921" w:type="dxa"/>
            <w:tcBorders>
              <w:top w:val="nil"/>
              <w:left w:val="nil"/>
              <w:bottom w:val="single" w:sz="4" w:space="0" w:color="auto"/>
              <w:right w:val="single" w:sz="8" w:space="0" w:color="auto"/>
            </w:tcBorders>
            <w:shd w:val="clear" w:color="auto" w:fill="auto"/>
            <w:vAlign w:val="bottom"/>
            <w:hideMark/>
          </w:tcPr>
          <w:p w:rsidR="006A524B" w:rsidRPr="007543A0" w:rsidP="006A524B" w14:paraId="2B651E3F" w14:textId="0EA09500">
            <w:pPr>
              <w:jc w:val="center"/>
              <w:rPr>
                <w:sz w:val="22"/>
                <w:szCs w:val="22"/>
              </w:rPr>
            </w:pPr>
            <w:r w:rsidRPr="007543A0">
              <w:rPr>
                <w:sz w:val="22"/>
                <w:szCs w:val="22"/>
              </w:rPr>
              <w:t xml:space="preserve"> $        </w:t>
            </w:r>
            <w:r w:rsidRPr="007543A0" w:rsidR="00DB150A">
              <w:rPr>
                <w:sz w:val="22"/>
                <w:szCs w:val="22"/>
              </w:rPr>
              <w:t>63</w:t>
            </w:r>
            <w:r w:rsidRPr="007543A0">
              <w:rPr>
                <w:sz w:val="22"/>
                <w:szCs w:val="22"/>
              </w:rPr>
              <w:t>,</w:t>
            </w:r>
            <w:r w:rsidRPr="007543A0" w:rsidR="00DB150A">
              <w:rPr>
                <w:sz w:val="22"/>
                <w:szCs w:val="22"/>
              </w:rPr>
              <w:t>912</w:t>
            </w:r>
            <w:r w:rsidRPr="007543A0">
              <w:rPr>
                <w:sz w:val="22"/>
                <w:szCs w:val="22"/>
              </w:rPr>
              <w:t>.</w:t>
            </w:r>
            <w:r w:rsidRPr="007543A0" w:rsidR="00DB150A">
              <w:rPr>
                <w:sz w:val="22"/>
                <w:szCs w:val="22"/>
              </w:rPr>
              <w:t>59</w:t>
            </w:r>
            <w:r w:rsidRPr="007543A0">
              <w:rPr>
                <w:sz w:val="22"/>
                <w:szCs w:val="22"/>
              </w:rPr>
              <w:t xml:space="preserve"> </w:t>
            </w:r>
          </w:p>
        </w:tc>
      </w:tr>
      <w:tr w14:paraId="2E08B312" w14:textId="77777777" w:rsidTr="007543A0">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7543A0" w:rsidP="006A524B" w14:paraId="5C1BA900" w14:textId="77777777">
            <w:pPr>
              <w:jc w:val="center"/>
              <w:rPr>
                <w:sz w:val="22"/>
                <w:szCs w:val="22"/>
              </w:rPr>
            </w:pPr>
            <w:r w:rsidRPr="007543A0">
              <w:rPr>
                <w:sz w:val="22"/>
                <w:szCs w:val="22"/>
              </w:rPr>
              <w:t> </w:t>
            </w:r>
          </w:p>
        </w:tc>
        <w:tc>
          <w:tcPr>
            <w:tcW w:w="1921" w:type="dxa"/>
            <w:tcBorders>
              <w:top w:val="nil"/>
              <w:left w:val="nil"/>
              <w:bottom w:val="single" w:sz="4" w:space="0" w:color="auto"/>
              <w:right w:val="single" w:sz="8" w:space="0" w:color="auto"/>
            </w:tcBorders>
            <w:shd w:val="clear" w:color="auto" w:fill="auto"/>
            <w:vAlign w:val="bottom"/>
            <w:hideMark/>
          </w:tcPr>
          <w:p w:rsidR="006A524B" w:rsidRPr="007543A0" w:rsidP="006A524B" w14:paraId="2C2F4F7A" w14:textId="77777777">
            <w:pPr>
              <w:jc w:val="center"/>
              <w:rPr>
                <w:sz w:val="22"/>
                <w:szCs w:val="22"/>
              </w:rPr>
            </w:pPr>
            <w:r w:rsidRPr="007543A0">
              <w:rPr>
                <w:sz w:val="22"/>
                <w:szCs w:val="22"/>
              </w:rPr>
              <w:t> </w:t>
            </w:r>
          </w:p>
        </w:tc>
      </w:tr>
      <w:tr w14:paraId="6309E124" w14:textId="77777777" w:rsidTr="007543A0">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7543A0" w:rsidP="006A524B" w14:paraId="1ECA7269" w14:textId="77777777">
            <w:pPr>
              <w:rPr>
                <w:sz w:val="22"/>
                <w:szCs w:val="22"/>
              </w:rPr>
            </w:pPr>
            <w:r w:rsidRPr="007543A0">
              <w:rPr>
                <w:sz w:val="22"/>
                <w:szCs w:val="22"/>
              </w:rPr>
              <w:t>Processing / Analyzing Costs</w:t>
            </w:r>
          </w:p>
        </w:tc>
        <w:tc>
          <w:tcPr>
            <w:tcW w:w="1921" w:type="dxa"/>
            <w:tcBorders>
              <w:top w:val="nil"/>
              <w:left w:val="nil"/>
              <w:bottom w:val="single" w:sz="4" w:space="0" w:color="auto"/>
              <w:right w:val="single" w:sz="8" w:space="0" w:color="auto"/>
            </w:tcBorders>
            <w:shd w:val="clear" w:color="auto" w:fill="auto"/>
            <w:vAlign w:val="bottom"/>
            <w:hideMark/>
          </w:tcPr>
          <w:p w:rsidR="006A524B" w:rsidRPr="007543A0" w:rsidP="006A524B" w14:paraId="5793FAD0" w14:textId="0D959166">
            <w:pPr>
              <w:jc w:val="center"/>
              <w:rPr>
                <w:sz w:val="22"/>
                <w:szCs w:val="22"/>
              </w:rPr>
            </w:pPr>
            <w:r w:rsidRPr="007543A0">
              <w:rPr>
                <w:sz w:val="22"/>
                <w:szCs w:val="22"/>
              </w:rPr>
              <w:t xml:space="preserve"> $    </w:t>
            </w:r>
            <w:r w:rsidRPr="007543A0" w:rsidR="00DB150A">
              <w:rPr>
                <w:sz w:val="22"/>
                <w:szCs w:val="22"/>
              </w:rPr>
              <w:t>274</w:t>
            </w:r>
            <w:r w:rsidRPr="007543A0">
              <w:rPr>
                <w:sz w:val="22"/>
                <w:szCs w:val="22"/>
              </w:rPr>
              <w:t>,</w:t>
            </w:r>
            <w:r w:rsidRPr="007543A0" w:rsidR="00DB150A">
              <w:rPr>
                <w:sz w:val="22"/>
                <w:szCs w:val="22"/>
              </w:rPr>
              <w:t>742</w:t>
            </w:r>
            <w:r w:rsidRPr="007543A0">
              <w:rPr>
                <w:sz w:val="22"/>
                <w:szCs w:val="22"/>
              </w:rPr>
              <w:t>.</w:t>
            </w:r>
            <w:r w:rsidRPr="007543A0" w:rsidR="00DB150A">
              <w:rPr>
                <w:sz w:val="22"/>
                <w:szCs w:val="22"/>
              </w:rPr>
              <w:t>93</w:t>
            </w:r>
            <w:r w:rsidRPr="007543A0">
              <w:rPr>
                <w:sz w:val="22"/>
                <w:szCs w:val="22"/>
              </w:rPr>
              <w:t xml:space="preserve"> </w:t>
            </w:r>
          </w:p>
        </w:tc>
      </w:tr>
      <w:tr w14:paraId="004CA2FA" w14:textId="77777777" w:rsidTr="007543A0">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7543A0" w:rsidP="006A524B" w14:paraId="0D0F0B48" w14:textId="77777777">
            <w:pPr>
              <w:rPr>
                <w:sz w:val="22"/>
                <w:szCs w:val="22"/>
              </w:rPr>
            </w:pPr>
            <w:r w:rsidRPr="007543A0">
              <w:rPr>
                <w:sz w:val="22"/>
                <w:szCs w:val="22"/>
              </w:rPr>
              <w:t>Printing and Production Cost</w:t>
            </w:r>
          </w:p>
        </w:tc>
        <w:tc>
          <w:tcPr>
            <w:tcW w:w="1921" w:type="dxa"/>
            <w:tcBorders>
              <w:top w:val="nil"/>
              <w:left w:val="nil"/>
              <w:bottom w:val="single" w:sz="4" w:space="0" w:color="auto"/>
              <w:right w:val="single" w:sz="8" w:space="0" w:color="auto"/>
            </w:tcBorders>
            <w:shd w:val="clear" w:color="auto" w:fill="auto"/>
            <w:vAlign w:val="bottom"/>
            <w:hideMark/>
          </w:tcPr>
          <w:p w:rsidR="006A524B" w:rsidRPr="007543A0" w:rsidP="006A524B" w14:paraId="15307D89" w14:textId="2B0D4079">
            <w:pPr>
              <w:jc w:val="center"/>
              <w:rPr>
                <w:sz w:val="22"/>
                <w:szCs w:val="22"/>
              </w:rPr>
            </w:pPr>
            <w:r w:rsidRPr="007543A0">
              <w:rPr>
                <w:sz w:val="22"/>
                <w:szCs w:val="22"/>
              </w:rPr>
              <w:t xml:space="preserve"> $        </w:t>
            </w:r>
            <w:r w:rsidRPr="007543A0" w:rsidR="00DB150A">
              <w:rPr>
                <w:sz w:val="22"/>
                <w:szCs w:val="22"/>
              </w:rPr>
              <w:t>3</w:t>
            </w:r>
            <w:r w:rsidRPr="007543A0">
              <w:rPr>
                <w:sz w:val="22"/>
                <w:szCs w:val="22"/>
              </w:rPr>
              <w:t>,</w:t>
            </w:r>
            <w:r w:rsidRPr="007543A0" w:rsidR="00DB150A">
              <w:rPr>
                <w:sz w:val="22"/>
                <w:szCs w:val="22"/>
              </w:rPr>
              <w:t>052</w:t>
            </w:r>
            <w:r w:rsidRPr="007543A0">
              <w:rPr>
                <w:sz w:val="22"/>
                <w:szCs w:val="22"/>
              </w:rPr>
              <w:t>.</w:t>
            </w:r>
            <w:r w:rsidRPr="007543A0" w:rsidR="00DB150A">
              <w:rPr>
                <w:sz w:val="22"/>
                <w:szCs w:val="22"/>
              </w:rPr>
              <w:t>70</w:t>
            </w:r>
            <w:r w:rsidRPr="007543A0">
              <w:rPr>
                <w:sz w:val="22"/>
                <w:szCs w:val="22"/>
              </w:rPr>
              <w:t xml:space="preserve"> </w:t>
            </w:r>
          </w:p>
        </w:tc>
      </w:tr>
      <w:tr w14:paraId="53D963C0" w14:textId="77777777" w:rsidTr="007543A0">
        <w:tblPrEx>
          <w:tblW w:w="7840" w:type="dxa"/>
          <w:tblInd w:w="755" w:type="dxa"/>
          <w:tblLook w:val="04A0"/>
        </w:tblPrEx>
        <w:trPr>
          <w:trHeight w:val="300"/>
        </w:trPr>
        <w:tc>
          <w:tcPr>
            <w:tcW w:w="5919"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6A524B" w:rsidRPr="007543A0" w:rsidP="006A524B" w14:paraId="1714F8C3" w14:textId="77777777">
            <w:pPr>
              <w:rPr>
                <w:sz w:val="22"/>
                <w:szCs w:val="22"/>
              </w:rPr>
            </w:pPr>
            <w:r w:rsidRPr="007543A0">
              <w:rPr>
                <w:sz w:val="22"/>
                <w:szCs w:val="22"/>
              </w:rPr>
              <w:t>Total Cost to Government</w:t>
            </w:r>
          </w:p>
        </w:tc>
        <w:tc>
          <w:tcPr>
            <w:tcW w:w="1921" w:type="dxa"/>
            <w:tcBorders>
              <w:top w:val="nil"/>
              <w:left w:val="nil"/>
              <w:bottom w:val="single" w:sz="8" w:space="0" w:color="auto"/>
              <w:right w:val="single" w:sz="8" w:space="0" w:color="auto"/>
            </w:tcBorders>
            <w:shd w:val="clear" w:color="auto" w:fill="auto"/>
            <w:vAlign w:val="bottom"/>
            <w:hideMark/>
          </w:tcPr>
          <w:p w:rsidR="006A524B" w:rsidRPr="00AD465B" w:rsidP="006A524B" w14:paraId="1A97FD34" w14:textId="0385FC54">
            <w:pPr>
              <w:jc w:val="center"/>
              <w:rPr>
                <w:sz w:val="22"/>
                <w:szCs w:val="22"/>
              </w:rPr>
            </w:pPr>
            <w:r w:rsidRPr="007543A0">
              <w:rPr>
                <w:sz w:val="22"/>
                <w:szCs w:val="22"/>
              </w:rPr>
              <w:t xml:space="preserve"> $    </w:t>
            </w:r>
            <w:r w:rsidRPr="007543A0" w:rsidR="00DB150A">
              <w:rPr>
                <w:sz w:val="22"/>
                <w:szCs w:val="22"/>
              </w:rPr>
              <w:t>277</w:t>
            </w:r>
            <w:r w:rsidRPr="007543A0">
              <w:rPr>
                <w:sz w:val="22"/>
                <w:szCs w:val="22"/>
              </w:rPr>
              <w:t>,</w:t>
            </w:r>
            <w:r w:rsidRPr="007543A0" w:rsidR="00DB150A">
              <w:rPr>
                <w:sz w:val="22"/>
                <w:szCs w:val="22"/>
              </w:rPr>
              <w:t>795</w:t>
            </w:r>
            <w:r w:rsidRPr="007543A0">
              <w:rPr>
                <w:sz w:val="22"/>
                <w:szCs w:val="22"/>
              </w:rPr>
              <w:t>.</w:t>
            </w:r>
            <w:r w:rsidRPr="007543A0" w:rsidR="00DB150A">
              <w:rPr>
                <w:sz w:val="22"/>
                <w:szCs w:val="22"/>
              </w:rPr>
              <w:t>63</w:t>
            </w:r>
            <w:r w:rsidRPr="00AD465B">
              <w:rPr>
                <w:sz w:val="22"/>
                <w:szCs w:val="22"/>
              </w:rPr>
              <w:t xml:space="preserve"> </w:t>
            </w:r>
          </w:p>
        </w:tc>
      </w:tr>
    </w:tbl>
    <w:p w:rsidR="00F54C17" w:rsidRPr="00AD465B" w:rsidP="00F54C17" w14:paraId="0DAA24D6" w14:textId="77777777">
      <w:pPr>
        <w:pStyle w:val="ListParagraph"/>
        <w:tabs>
          <w:tab w:val="right" w:pos="8370"/>
        </w:tabs>
        <w:ind w:left="360" w:right="576"/>
        <w:jc w:val="both"/>
        <w:rPr>
          <w:sz w:val="24"/>
          <w:szCs w:val="24"/>
        </w:rPr>
      </w:pPr>
      <w:r w:rsidRPr="00AD465B">
        <w:rPr>
          <w:sz w:val="24"/>
          <w:szCs w:val="24"/>
        </w:rPr>
        <w:tab/>
      </w:r>
    </w:p>
    <w:p w:rsidR="003D0AC3" w:rsidRPr="00AD465B" w:rsidP="003D0AC3" w14:paraId="462C9A1C" w14:textId="77777777">
      <w:pPr>
        <w:pStyle w:val="ListParagraph"/>
        <w:ind w:left="360" w:right="576"/>
        <w:rPr>
          <w:sz w:val="24"/>
          <w:szCs w:val="24"/>
        </w:rPr>
      </w:pPr>
      <w:r w:rsidRPr="00AD465B">
        <w:rPr>
          <w:sz w:val="24"/>
          <w:szCs w:val="24"/>
        </w:rPr>
        <w:t xml:space="preserve">Overhead costs are 100% of salary and are the same as the wage listed above and the amounts are included in the total.  </w:t>
      </w:r>
    </w:p>
    <w:p w:rsidR="003D0AC3" w:rsidRPr="00AD465B" w:rsidP="003D0AC3" w14:paraId="3820ECDA" w14:textId="77777777">
      <w:pPr>
        <w:pStyle w:val="ListParagraph"/>
        <w:ind w:left="360" w:right="576"/>
        <w:rPr>
          <w:sz w:val="24"/>
          <w:szCs w:val="24"/>
        </w:rPr>
      </w:pPr>
    </w:p>
    <w:p w:rsidR="003D0AC3" w:rsidRPr="00AD465B" w:rsidP="003D0AC3" w14:paraId="622B4860" w14:textId="69854B47">
      <w:pPr>
        <w:pStyle w:val="ListParagraph"/>
        <w:ind w:left="360" w:right="576"/>
        <w:rPr>
          <w:sz w:val="24"/>
          <w:szCs w:val="24"/>
        </w:rPr>
      </w:pPr>
      <w:r w:rsidRPr="00AD465B">
        <w:rPr>
          <w:sz w:val="24"/>
          <w:szCs w:val="24"/>
        </w:rPr>
        <w:t xml:space="preserve">Printing and production costs </w:t>
      </w:r>
      <w:r w:rsidRPr="00AD465B" w:rsidR="00DB150A">
        <w:rPr>
          <w:sz w:val="24"/>
          <w:szCs w:val="24"/>
        </w:rPr>
        <w:t>approximate</w:t>
      </w:r>
      <w:r w:rsidRPr="00AD465B">
        <w:rPr>
          <w:sz w:val="24"/>
          <w:szCs w:val="24"/>
        </w:rPr>
        <w:t xml:space="preserve"> the cost of printing this information collection per year.  (Processing/Analyzing Cost total divided by $90).</w:t>
      </w:r>
    </w:p>
    <w:p w:rsidR="003D0AC3" w:rsidRPr="00AD465B" w:rsidP="003D0AC3" w14:paraId="31847B45" w14:textId="77777777">
      <w:pPr>
        <w:pStyle w:val="ListParagraph"/>
        <w:ind w:left="0" w:right="576"/>
        <w:jc w:val="both"/>
        <w:rPr>
          <w:sz w:val="24"/>
          <w:szCs w:val="24"/>
        </w:rPr>
      </w:pPr>
    </w:p>
    <w:p w:rsidR="0003330B" w:rsidRPr="00AD465B" w:rsidP="0003330B" w14:paraId="390C5F05" w14:textId="4A3C149F">
      <w:pPr>
        <w:ind w:left="360" w:right="684"/>
        <w:rPr>
          <w:sz w:val="24"/>
          <w:szCs w:val="24"/>
        </w:rPr>
      </w:pPr>
      <w:r w:rsidRPr="00AD465B">
        <w:rPr>
          <w:sz w:val="24"/>
          <w:szCs w:val="24"/>
        </w:rPr>
        <w:t>Note: The hourly wage information above is based on the hourly 2024 General Schedule (Base) Pay (</w:t>
      </w:r>
      <w:hyperlink r:id="rId9" w:history="1">
        <w:r w:rsidRPr="00AD465B">
          <w:rPr>
            <w:sz w:val="24"/>
            <w:szCs w:val="24"/>
            <w:u w:val="single"/>
          </w:rPr>
          <w:t>Pay &amp; Leave : Salaries &amp; Wages - OPM.gov</w:t>
        </w:r>
      </w:hyperlink>
      <w:r w:rsidRPr="00AD465B">
        <w:rPr>
          <w:sz w:val="24"/>
          <w:szCs w:val="24"/>
        </w:rPr>
        <w:t>). This rate does not include any locality adjustment as applicable.</w:t>
      </w:r>
    </w:p>
    <w:p w:rsidR="0003330B" w:rsidRPr="00AD465B" w:rsidP="0003330B" w14:paraId="2AA608BA" w14:textId="77777777">
      <w:pPr>
        <w:ind w:left="360" w:right="684"/>
        <w:rPr>
          <w:sz w:val="24"/>
          <w:szCs w:val="24"/>
        </w:rPr>
      </w:pPr>
    </w:p>
    <w:p w:rsidR="00DB150A" w:rsidRPr="00AD465B" w:rsidP="0003330B" w14:paraId="48F2489A" w14:textId="02FBB4F3">
      <w:pPr>
        <w:ind w:left="360" w:right="684"/>
        <w:rPr>
          <w:sz w:val="24"/>
          <w:szCs w:val="24"/>
        </w:rPr>
      </w:pPr>
      <w:r w:rsidRPr="00AD465B">
        <w:rPr>
          <w:sz w:val="24"/>
          <w:szCs w:val="24"/>
        </w:rPr>
        <w:t xml:space="preserve">The processing time estimates above are based on the actual amount of time employees of each grade level spend to process to completion a claim received on this </w:t>
      </w:r>
      <w:r w:rsidRPr="00AD465B">
        <w:rPr>
          <w:sz w:val="24"/>
          <w:szCs w:val="24"/>
        </w:rPr>
        <w:t>form. The within-grade step (3) of each employee represents the average experience of employees within each grade</w:t>
      </w:r>
      <w:r w:rsidRPr="00AD465B" w:rsidR="003D0AC3">
        <w:rPr>
          <w:sz w:val="24"/>
          <w:szCs w:val="24"/>
        </w:rPr>
        <w:t>.</w:t>
      </w:r>
    </w:p>
    <w:p w:rsidR="00541318" w:rsidRPr="00AD465B" w:rsidP="00541318" w14:paraId="7C3F7693" w14:textId="77777777">
      <w:pPr>
        <w:tabs>
          <w:tab w:val="left" w:pos="480"/>
          <w:tab w:val="right" w:pos="8640"/>
        </w:tabs>
        <w:ind w:right="684"/>
        <w:rPr>
          <w:sz w:val="24"/>
          <w:szCs w:val="24"/>
        </w:rPr>
      </w:pPr>
    </w:p>
    <w:p w:rsidR="00495C22" w:rsidRPr="00AD465B" w:rsidP="008C254F" w14:paraId="46E5CEED" w14:textId="7AB89EDD">
      <w:pPr>
        <w:pStyle w:val="ListParagraph"/>
        <w:numPr>
          <w:ilvl w:val="0"/>
          <w:numId w:val="5"/>
        </w:numPr>
        <w:tabs>
          <w:tab w:val="left" w:pos="547"/>
          <w:tab w:val="left" w:pos="1080"/>
          <w:tab w:val="left" w:pos="1627"/>
          <w:tab w:val="left" w:pos="2160"/>
          <w:tab w:val="left" w:pos="2880"/>
        </w:tabs>
        <w:rPr>
          <w:b/>
          <w:sz w:val="24"/>
          <w:szCs w:val="24"/>
        </w:rPr>
      </w:pPr>
      <w:r w:rsidRPr="00AD465B">
        <w:rPr>
          <w:b/>
          <w:bCs/>
          <w:sz w:val="24"/>
          <w:u w:val="single"/>
        </w:rPr>
        <w:t>Reasons for Change in Burden</w:t>
      </w:r>
    </w:p>
    <w:p w:rsidR="00171C87" w:rsidRPr="00AD465B" w:rsidP="00674FDE" w14:paraId="21D065B5" w14:textId="659C5329">
      <w:pPr>
        <w:pStyle w:val="OmniPage9"/>
        <w:tabs>
          <w:tab w:val="clear" w:pos="100"/>
          <w:tab w:val="left" w:pos="540"/>
          <w:tab w:val="left" w:pos="1080"/>
          <w:tab w:val="clear" w:pos="9162"/>
        </w:tabs>
        <w:rPr>
          <w:rFonts w:ascii="Times New Roman" w:hAnsi="Times New Roman"/>
          <w:sz w:val="24"/>
          <w:szCs w:val="24"/>
        </w:rPr>
      </w:pPr>
      <w:r w:rsidRPr="00AD465B">
        <w:rPr>
          <w:rFonts w:ascii="Times New Roman" w:hAnsi="Times New Roman"/>
          <w:sz w:val="24"/>
          <w:szCs w:val="24"/>
        </w:rPr>
        <w:t>The burden has increased since the previous approval due to an extended plot or interment allowance benefit, which now includes Tribal organizations.</w:t>
      </w:r>
    </w:p>
    <w:p w:rsidR="0003330B" w:rsidRPr="00AD465B" w:rsidP="00674FDE" w14:paraId="64BE2151" w14:textId="77777777">
      <w:pPr>
        <w:pStyle w:val="OmniPage9"/>
        <w:tabs>
          <w:tab w:val="clear" w:pos="100"/>
          <w:tab w:val="left" w:pos="540"/>
          <w:tab w:val="left" w:pos="1080"/>
          <w:tab w:val="clear" w:pos="9162"/>
        </w:tabs>
        <w:rPr>
          <w:b/>
          <w:sz w:val="24"/>
          <w:szCs w:val="24"/>
        </w:rPr>
      </w:pPr>
    </w:p>
    <w:p w:rsidR="008C254F" w:rsidRPr="00AD465B" w:rsidP="0003330B" w14:paraId="2912EA89" w14:textId="7C82D654">
      <w:pPr>
        <w:pStyle w:val="BodyText3"/>
        <w:numPr>
          <w:ilvl w:val="0"/>
          <w:numId w:val="5"/>
        </w:numPr>
        <w:tabs>
          <w:tab w:val="left" w:pos="547"/>
          <w:tab w:val="left" w:pos="1627"/>
        </w:tabs>
        <w:spacing w:after="0"/>
        <w:contextualSpacing/>
        <w:rPr>
          <w:b/>
          <w:sz w:val="24"/>
          <w:szCs w:val="24"/>
          <w:u w:val="single"/>
        </w:rPr>
      </w:pPr>
      <w:r w:rsidRPr="00AD465B">
        <w:rPr>
          <w:b/>
          <w:sz w:val="24"/>
          <w:szCs w:val="24"/>
          <w:u w:val="single"/>
        </w:rPr>
        <w:t>Publication of Results</w:t>
      </w:r>
    </w:p>
    <w:p w:rsidR="00E36537" w:rsidRPr="00AD465B" w14:paraId="3249E2C4" w14:textId="526D29A7">
      <w:pPr>
        <w:tabs>
          <w:tab w:val="left" w:pos="480"/>
          <w:tab w:val="right" w:pos="8640"/>
        </w:tabs>
        <w:ind w:right="684"/>
        <w:rPr>
          <w:sz w:val="24"/>
          <w:szCs w:val="24"/>
        </w:rPr>
      </w:pPr>
      <w:r w:rsidRPr="00AD465B">
        <w:rPr>
          <w:sz w:val="24"/>
          <w:szCs w:val="24"/>
        </w:rPr>
        <w:t>The results of this information collection will not be published.</w:t>
      </w:r>
    </w:p>
    <w:p w:rsidR="0003330B" w:rsidRPr="00AD465B" w14:paraId="6B19CD79" w14:textId="77777777">
      <w:pPr>
        <w:tabs>
          <w:tab w:val="left" w:pos="480"/>
          <w:tab w:val="right" w:pos="8640"/>
        </w:tabs>
        <w:ind w:right="684"/>
        <w:rPr>
          <w:sz w:val="24"/>
          <w:szCs w:val="24"/>
        </w:rPr>
      </w:pPr>
    </w:p>
    <w:p w:rsidR="008C254F" w:rsidRPr="00AD465B" w:rsidP="0003330B" w14:paraId="578D46E7" w14:textId="0BD6FEC6">
      <w:pPr>
        <w:pStyle w:val="BodyText3"/>
        <w:numPr>
          <w:ilvl w:val="0"/>
          <w:numId w:val="5"/>
        </w:numPr>
        <w:tabs>
          <w:tab w:val="left" w:pos="547"/>
          <w:tab w:val="left" w:pos="1627"/>
        </w:tabs>
        <w:spacing w:after="0"/>
        <w:contextualSpacing/>
        <w:rPr>
          <w:b/>
          <w:sz w:val="24"/>
          <w:szCs w:val="24"/>
        </w:rPr>
      </w:pPr>
      <w:r w:rsidRPr="00AD465B">
        <w:rPr>
          <w:b/>
          <w:bCs/>
          <w:sz w:val="24"/>
          <w:u w:val="single"/>
        </w:rPr>
        <w:t>Non-Display of OMB Expiration Date</w:t>
      </w:r>
      <w:r w:rsidRPr="00AD465B" w:rsidR="00495C22">
        <w:rPr>
          <w:b/>
          <w:sz w:val="24"/>
          <w:szCs w:val="24"/>
        </w:rPr>
        <w:t xml:space="preserve"> </w:t>
      </w:r>
    </w:p>
    <w:p w:rsidR="008C254F" w:rsidRPr="00AD465B" w14:paraId="4DBFDD39" w14:textId="0ED70F14">
      <w:pPr>
        <w:tabs>
          <w:tab w:val="left" w:pos="480"/>
          <w:tab w:val="right" w:pos="8640"/>
        </w:tabs>
        <w:ind w:right="684"/>
        <w:rPr>
          <w:sz w:val="24"/>
        </w:rPr>
      </w:pPr>
      <w:r w:rsidRPr="00AD465B">
        <w:rPr>
          <w:sz w:val="24"/>
        </w:rPr>
        <w:t>We are not seeking approval to omit the display of the expiration date of the OMB approval on the collection instrument.</w:t>
      </w:r>
    </w:p>
    <w:p w:rsidR="0003330B" w:rsidRPr="00AD465B" w14:paraId="6081CF5A" w14:textId="77777777">
      <w:pPr>
        <w:tabs>
          <w:tab w:val="left" w:pos="480"/>
          <w:tab w:val="right" w:pos="8640"/>
        </w:tabs>
        <w:ind w:right="684"/>
        <w:rPr>
          <w:b/>
          <w:sz w:val="24"/>
          <w:szCs w:val="24"/>
        </w:rPr>
      </w:pPr>
    </w:p>
    <w:p w:rsidR="008C254F" w:rsidRPr="00AD465B" w:rsidP="0003330B" w14:paraId="5496B1F7" w14:textId="5A50FD1A">
      <w:pPr>
        <w:pStyle w:val="BodyText3"/>
        <w:numPr>
          <w:ilvl w:val="0"/>
          <w:numId w:val="5"/>
        </w:numPr>
        <w:spacing w:after="0"/>
        <w:contextualSpacing/>
        <w:rPr>
          <w:b/>
          <w:sz w:val="24"/>
          <w:szCs w:val="24"/>
        </w:rPr>
      </w:pPr>
      <w:r w:rsidRPr="00AD465B">
        <w:rPr>
          <w:b/>
          <w:bCs/>
          <w:sz w:val="24"/>
          <w:u w:val="single"/>
        </w:rPr>
        <w:t>Exceptions to “Certification for Paperwork Reduction Submissions”</w:t>
      </w:r>
    </w:p>
    <w:p w:rsidR="00E36537" w:rsidRPr="00AD465B" w:rsidP="0003330B" w14:paraId="6DBCF4C3" w14:textId="2B74CEFC">
      <w:pPr>
        <w:rPr>
          <w:i/>
          <w:sz w:val="24"/>
        </w:rPr>
      </w:pPr>
      <w:r w:rsidRPr="00AD465B">
        <w:rPr>
          <w:sz w:val="24"/>
          <w:szCs w:val="24"/>
        </w:rPr>
        <w:t xml:space="preserve"> </w:t>
      </w:r>
      <w:r w:rsidRPr="00AD465B" w:rsidR="0003330B">
        <w:rPr>
          <w:sz w:val="24"/>
        </w:rPr>
        <w:t>We are not requesting any exemptions to the provisions stated in 5 CFR 1320.9.</w:t>
      </w:r>
    </w:p>
    <w:sectPr w:rsidSect="007543A0">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50A" w:rsidRPr="00893510" w:rsidP="00DB150A" w14:paraId="1CFE71FE" w14:textId="77777777">
    <w:pPr>
      <w:jc w:val="center"/>
      <w:rPr>
        <w:sz w:val="24"/>
        <w:szCs w:val="24"/>
        <w:u w:val="single"/>
      </w:rPr>
    </w:pPr>
    <w:r w:rsidRPr="00893510">
      <w:rPr>
        <w:sz w:val="24"/>
        <w:szCs w:val="24"/>
        <w:u w:val="single"/>
      </w:rPr>
      <w:t xml:space="preserve">Supporting Statement - Part A </w:t>
    </w:r>
  </w:p>
  <w:p w:rsidR="00DB150A" w:rsidRPr="00893510" w:rsidP="00DB150A" w14:paraId="6867E846" w14:textId="77777777">
    <w:pPr>
      <w:tabs>
        <w:tab w:val="left" w:pos="480"/>
        <w:tab w:val="right" w:pos="8640"/>
      </w:tabs>
      <w:ind w:right="684"/>
      <w:jc w:val="center"/>
      <w:rPr>
        <w:sz w:val="24"/>
        <w:szCs w:val="24"/>
        <w:u w:val="single"/>
      </w:rPr>
    </w:pPr>
  </w:p>
  <w:p w:rsidR="00DB150A" w:rsidRPr="00DB150A" w:rsidP="00DB150A" w14:paraId="7546BED0" w14:textId="2852369B">
    <w:pPr>
      <w:jc w:val="center"/>
      <w:rPr>
        <w:b/>
        <w:i/>
        <w:iCs/>
        <w:sz w:val="22"/>
        <w:szCs w:val="22"/>
      </w:rPr>
    </w:pPr>
    <w:r>
      <w:rPr>
        <w:bCs/>
        <w:i/>
        <w:iCs/>
        <w:sz w:val="24"/>
      </w:rPr>
      <w:tab/>
    </w:r>
    <w:r w:rsidRPr="00DB150A">
      <w:rPr>
        <w:i/>
        <w:iCs/>
        <w:sz w:val="22"/>
        <w:szCs w:val="22"/>
      </w:rPr>
      <w:t>State or Tribal Organization Application for Interment Allowance (Under 38 U.S.C. Chapter 23)</w:t>
    </w:r>
  </w:p>
  <w:p w:rsidR="00606AD2" w:rsidRPr="00726753" w:rsidP="00DB150A" w14:paraId="35AB06CF" w14:textId="485E81E5">
    <w:pPr>
      <w:ind w:left="2880" w:firstLine="720"/>
      <w:rPr>
        <w:sz w:val="24"/>
        <w:szCs w:val="24"/>
      </w:rPr>
    </w:pPr>
    <w:r w:rsidRPr="00893510">
      <w:rPr>
        <w:sz w:val="24"/>
        <w:szCs w:val="24"/>
      </w:rPr>
      <w:t>Control #2900-</w:t>
    </w:r>
    <w:r>
      <w:rPr>
        <w:sz w:val="24"/>
        <w:szCs w:val="24"/>
      </w:rPr>
      <w:t>0565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BE45655"/>
    <w:multiLevelType w:val="hybridMultilevel"/>
    <w:tmpl w:val="4B6AAE78"/>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5492728">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884482526">
    <w:abstractNumId w:val="9"/>
  </w:num>
  <w:num w:numId="3" w16cid:durableId="1817254821">
    <w:abstractNumId w:val="3"/>
  </w:num>
  <w:num w:numId="4" w16cid:durableId="599533572">
    <w:abstractNumId w:val="5"/>
  </w:num>
  <w:num w:numId="5" w16cid:durableId="1866676408">
    <w:abstractNumId w:val="10"/>
  </w:num>
  <w:num w:numId="6" w16cid:durableId="265238558">
    <w:abstractNumId w:val="7"/>
  </w:num>
  <w:num w:numId="7" w16cid:durableId="460540062">
    <w:abstractNumId w:val="11"/>
  </w:num>
  <w:num w:numId="8" w16cid:durableId="151264375">
    <w:abstractNumId w:val="8"/>
  </w:num>
  <w:num w:numId="9" w16cid:durableId="366758831">
    <w:abstractNumId w:val="4"/>
  </w:num>
  <w:num w:numId="10" w16cid:durableId="1471627924">
    <w:abstractNumId w:val="1"/>
  </w:num>
  <w:num w:numId="11" w16cid:durableId="1195070962">
    <w:abstractNumId w:val="12"/>
  </w:num>
  <w:num w:numId="12" w16cid:durableId="605383523">
    <w:abstractNumId w:val="6"/>
  </w:num>
  <w:num w:numId="13" w16cid:durableId="140379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330B"/>
    <w:rsid w:val="00034BE2"/>
    <w:rsid w:val="00040ADE"/>
    <w:rsid w:val="00072B8C"/>
    <w:rsid w:val="00094937"/>
    <w:rsid w:val="000A3F32"/>
    <w:rsid w:val="000F146B"/>
    <w:rsid w:val="00142589"/>
    <w:rsid w:val="001609E2"/>
    <w:rsid w:val="0016376A"/>
    <w:rsid w:val="00171C87"/>
    <w:rsid w:val="00174B1F"/>
    <w:rsid w:val="00180BEC"/>
    <w:rsid w:val="001968BC"/>
    <w:rsid w:val="001D52F4"/>
    <w:rsid w:val="001D6D11"/>
    <w:rsid w:val="001E2E15"/>
    <w:rsid w:val="00217CDC"/>
    <w:rsid w:val="00221918"/>
    <w:rsid w:val="00272B57"/>
    <w:rsid w:val="00295605"/>
    <w:rsid w:val="00303259"/>
    <w:rsid w:val="00310573"/>
    <w:rsid w:val="00312610"/>
    <w:rsid w:val="00313EED"/>
    <w:rsid w:val="003210D0"/>
    <w:rsid w:val="00334E84"/>
    <w:rsid w:val="00347A7B"/>
    <w:rsid w:val="00350D64"/>
    <w:rsid w:val="00387DAB"/>
    <w:rsid w:val="003A209D"/>
    <w:rsid w:val="003B6D49"/>
    <w:rsid w:val="003B797D"/>
    <w:rsid w:val="003D0AC3"/>
    <w:rsid w:val="003F663E"/>
    <w:rsid w:val="0043068B"/>
    <w:rsid w:val="00430D02"/>
    <w:rsid w:val="00447F72"/>
    <w:rsid w:val="00486812"/>
    <w:rsid w:val="00495C22"/>
    <w:rsid w:val="004D3BF6"/>
    <w:rsid w:val="004E0438"/>
    <w:rsid w:val="004F6094"/>
    <w:rsid w:val="0051524F"/>
    <w:rsid w:val="00517283"/>
    <w:rsid w:val="00526FA8"/>
    <w:rsid w:val="0053151A"/>
    <w:rsid w:val="0053466D"/>
    <w:rsid w:val="00541318"/>
    <w:rsid w:val="00544A75"/>
    <w:rsid w:val="0054724A"/>
    <w:rsid w:val="00547E0C"/>
    <w:rsid w:val="00563695"/>
    <w:rsid w:val="00581C1C"/>
    <w:rsid w:val="005E3670"/>
    <w:rsid w:val="005E4CE3"/>
    <w:rsid w:val="005E651E"/>
    <w:rsid w:val="00606AD2"/>
    <w:rsid w:val="00612D67"/>
    <w:rsid w:val="00617D2B"/>
    <w:rsid w:val="00651FB2"/>
    <w:rsid w:val="0066426E"/>
    <w:rsid w:val="006729B9"/>
    <w:rsid w:val="00674FDE"/>
    <w:rsid w:val="006A4E5C"/>
    <w:rsid w:val="006A4F03"/>
    <w:rsid w:val="006A524B"/>
    <w:rsid w:val="006C4C6F"/>
    <w:rsid w:val="006F0826"/>
    <w:rsid w:val="00710DDD"/>
    <w:rsid w:val="007201B3"/>
    <w:rsid w:val="00723416"/>
    <w:rsid w:val="00726753"/>
    <w:rsid w:val="00747FF1"/>
    <w:rsid w:val="007543A0"/>
    <w:rsid w:val="00763A4D"/>
    <w:rsid w:val="007723A1"/>
    <w:rsid w:val="00772F07"/>
    <w:rsid w:val="00773666"/>
    <w:rsid w:val="007750EA"/>
    <w:rsid w:val="00776A01"/>
    <w:rsid w:val="00782C13"/>
    <w:rsid w:val="007D0781"/>
    <w:rsid w:val="007D14AB"/>
    <w:rsid w:val="007D2741"/>
    <w:rsid w:val="007F3759"/>
    <w:rsid w:val="007F4953"/>
    <w:rsid w:val="00823C3C"/>
    <w:rsid w:val="00840667"/>
    <w:rsid w:val="0084157F"/>
    <w:rsid w:val="0084609C"/>
    <w:rsid w:val="00893510"/>
    <w:rsid w:val="0089361A"/>
    <w:rsid w:val="008A68B3"/>
    <w:rsid w:val="008B76E8"/>
    <w:rsid w:val="008C254F"/>
    <w:rsid w:val="008D2167"/>
    <w:rsid w:val="009135FA"/>
    <w:rsid w:val="0094691E"/>
    <w:rsid w:val="0095533E"/>
    <w:rsid w:val="00993FA5"/>
    <w:rsid w:val="009A5278"/>
    <w:rsid w:val="009B5624"/>
    <w:rsid w:val="009D1D80"/>
    <w:rsid w:val="009D4FDE"/>
    <w:rsid w:val="009E3506"/>
    <w:rsid w:val="00A073C3"/>
    <w:rsid w:val="00A21543"/>
    <w:rsid w:val="00A22565"/>
    <w:rsid w:val="00A25D47"/>
    <w:rsid w:val="00A411DD"/>
    <w:rsid w:val="00AD465B"/>
    <w:rsid w:val="00B02290"/>
    <w:rsid w:val="00B03501"/>
    <w:rsid w:val="00B32D2A"/>
    <w:rsid w:val="00B37719"/>
    <w:rsid w:val="00B40113"/>
    <w:rsid w:val="00B6651E"/>
    <w:rsid w:val="00B713C7"/>
    <w:rsid w:val="00B82974"/>
    <w:rsid w:val="00BA0556"/>
    <w:rsid w:val="00BD7201"/>
    <w:rsid w:val="00C17C77"/>
    <w:rsid w:val="00C34486"/>
    <w:rsid w:val="00C47978"/>
    <w:rsid w:val="00C75126"/>
    <w:rsid w:val="00CA418A"/>
    <w:rsid w:val="00CA7E43"/>
    <w:rsid w:val="00CB0492"/>
    <w:rsid w:val="00D20A37"/>
    <w:rsid w:val="00D354B8"/>
    <w:rsid w:val="00D656BB"/>
    <w:rsid w:val="00D67EBB"/>
    <w:rsid w:val="00D7449F"/>
    <w:rsid w:val="00D7676A"/>
    <w:rsid w:val="00D944D7"/>
    <w:rsid w:val="00D94A38"/>
    <w:rsid w:val="00D975C9"/>
    <w:rsid w:val="00DA4CB9"/>
    <w:rsid w:val="00DB150A"/>
    <w:rsid w:val="00DC0CDA"/>
    <w:rsid w:val="00DD0140"/>
    <w:rsid w:val="00DD5D06"/>
    <w:rsid w:val="00E3211D"/>
    <w:rsid w:val="00E36537"/>
    <w:rsid w:val="00E50004"/>
    <w:rsid w:val="00E87FDC"/>
    <w:rsid w:val="00E915F3"/>
    <w:rsid w:val="00E948A8"/>
    <w:rsid w:val="00EB1D66"/>
    <w:rsid w:val="00EC2E2D"/>
    <w:rsid w:val="00F01D5F"/>
    <w:rsid w:val="00F458E2"/>
    <w:rsid w:val="00F47131"/>
    <w:rsid w:val="00F531B6"/>
    <w:rsid w:val="00F54C17"/>
    <w:rsid w:val="00F81B22"/>
    <w:rsid w:val="00F9546D"/>
    <w:rsid w:val="00FB23B0"/>
    <w:rsid w:val="00FB53EB"/>
    <w:rsid w:val="00FD4DFF"/>
    <w:rsid w:val="00FD7F94"/>
    <w:rsid w:val="00FE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DB15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5689</Characters>
  <Application>Microsoft Office Word</Application>
  <DocSecurity>0</DocSecurity>
  <Lines>176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2024-09-25T13:41:00Z</dcterms:created>
  <dcterms:modified xsi:type="dcterms:W3CDTF">2024-09-25T18:16:00Z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GrammarlyDocumentId">
    <vt:lpwstr>18c7a004e87ff8bf09e6a14c5ea6774a4a56275102c1cd52b6e698508e7fed17</vt:lpwstr>
  </property>
</Properties>
</file>