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74390" w:rsidRPr="00AB74A8" w:rsidP="00674390" w14:paraId="6B1BE145" w14:textId="3683A1C5">
      <w:pPr>
        <w:rPr>
          <w:b/>
        </w:rPr>
      </w:pPr>
      <w:r w:rsidRPr="00AB74A8">
        <w:rPr>
          <w:b/>
        </w:rPr>
        <w:t xml:space="preserve">REQUEST FOR APPROVAL under the Generic Clearance for </w:t>
      </w:r>
      <w:r w:rsidR="00B8562A">
        <w:rPr>
          <w:b/>
        </w:rPr>
        <w:t>NASA STEM Engagement</w:t>
      </w:r>
      <w:r w:rsidRPr="00AB74A8">
        <w:rPr>
          <w:b/>
        </w:rPr>
        <w:t xml:space="preserve"> Performance Measurement and Evaluation, </w:t>
      </w:r>
      <w:r w:rsidRPr="00AB74A8" w:rsidR="00A67BEF">
        <w:rPr>
          <w:b/>
        </w:rPr>
        <w:t xml:space="preserve">OMB Control Number </w:t>
      </w:r>
      <w:r w:rsidR="00B305FC">
        <w:rPr>
          <w:b/>
        </w:rPr>
        <w:t>2700-0159</w:t>
      </w:r>
      <w:r w:rsidR="009F0C65">
        <w:rPr>
          <w:b/>
        </w:rPr>
        <w:t xml:space="preserve">, expiration </w:t>
      </w:r>
      <w:r w:rsidR="00B305FC">
        <w:rPr>
          <w:b/>
        </w:rPr>
        <w:t>9/30/2024</w:t>
      </w:r>
    </w:p>
    <w:p w:rsidR="00674390" w:rsidRPr="00AB74A8" w:rsidP="00674390" w14:paraId="279E14CC" w14:textId="77777777">
      <w:r w:rsidRPr="00AB74A8">
        <w:t>_____________________________________________________________________________________</w:t>
      </w:r>
    </w:p>
    <w:p w:rsidR="002B2B85" w:rsidRPr="002B2B85" w:rsidP="002B2B85" w14:paraId="76908BFB" w14:textId="77777777">
      <w:pPr>
        <w:pStyle w:val="ListParagraph"/>
        <w:ind w:left="288"/>
        <w:rPr>
          <w:rFonts w:ascii="ArialMT" w:hAnsi="ArialMT" w:cs="ArialMT"/>
          <w:sz w:val="17"/>
          <w:szCs w:val="17"/>
        </w:rPr>
      </w:pPr>
    </w:p>
    <w:p w:rsidR="0073262B" w:rsidRPr="00B305FC" w:rsidP="00B305FC" w14:paraId="009B8E4D" w14:textId="7D84A111">
      <w:pPr>
        <w:pStyle w:val="ListParagraph"/>
        <w:numPr>
          <w:ilvl w:val="0"/>
          <w:numId w:val="3"/>
        </w:numPr>
        <w:rPr>
          <w:rFonts w:asciiTheme="minorHAnsi" w:hAnsiTheme="minorHAnsi" w:cs="ArialMT"/>
        </w:rPr>
      </w:pPr>
      <w:r w:rsidRPr="007C21DC">
        <w:rPr>
          <w:b/>
        </w:rPr>
        <w:t>TITLE OF INFORMATION COLLECTION:</w:t>
      </w:r>
      <w:r w:rsidR="0088545C">
        <w:rPr>
          <w:b/>
        </w:rPr>
        <w:t xml:space="preserve"> </w:t>
      </w:r>
      <w:r w:rsidRPr="00B305FC" w:rsidR="0075598E">
        <w:rPr>
          <w:rFonts w:ascii="Segoe UI" w:hAnsi="Segoe UI" w:cs="Segoe UI"/>
        </w:rPr>
        <w:t>NASA</w:t>
      </w:r>
      <w:r w:rsidRPr="00B305FC" w:rsidR="003B1B5A">
        <w:rPr>
          <w:rFonts w:ascii="Segoe UI" w:hAnsi="Segoe UI" w:cs="Segoe UI"/>
        </w:rPr>
        <w:t xml:space="preserve"> </w:t>
      </w:r>
      <w:r w:rsidRPr="00B305FC" w:rsidR="00DF13ED">
        <w:rPr>
          <w:rFonts w:ascii="Segoe UI" w:hAnsi="Segoe UI" w:cs="Segoe UI"/>
        </w:rPr>
        <w:t>Intern</w:t>
      </w:r>
      <w:r w:rsidRPr="00B305FC" w:rsidR="00DD3365">
        <w:rPr>
          <w:rFonts w:ascii="Segoe UI" w:hAnsi="Segoe UI" w:cs="Segoe UI"/>
        </w:rPr>
        <w:t>ship Program Evaluation</w:t>
      </w:r>
      <w:r w:rsidRPr="00B305FC" w:rsidR="005E2FAC">
        <w:rPr>
          <w:rFonts w:ascii="Segoe UI" w:hAnsi="Segoe UI" w:cs="Segoe UI"/>
        </w:rPr>
        <w:t xml:space="preserve"> </w:t>
      </w:r>
    </w:p>
    <w:p w:rsidR="00674390" w:rsidRPr="00C5766E" w:rsidP="00C5766E" w14:paraId="6AAEE1C2" w14:textId="77777777">
      <w:pPr>
        <w:rPr>
          <w:b/>
        </w:rPr>
      </w:pPr>
    </w:p>
    <w:p w:rsidR="00674390" w:rsidRPr="00AB74A8" w:rsidP="00BF134E" w14:paraId="5217BBC0" w14:textId="77777777">
      <w:pPr>
        <w:pStyle w:val="ListParagraph"/>
        <w:numPr>
          <w:ilvl w:val="0"/>
          <w:numId w:val="3"/>
        </w:numPr>
      </w:pPr>
      <w:r w:rsidRPr="007C21DC">
        <w:rPr>
          <w:b/>
        </w:rPr>
        <w:t>TYPE OF COLLECTION</w:t>
      </w:r>
      <w:r w:rsidRPr="00AB74A8">
        <w:t>:</w:t>
      </w:r>
      <w:r w:rsidRPr="00AB74A8">
        <w:t xml:space="preserve">  </w:t>
      </w:r>
    </w:p>
    <w:tbl>
      <w:tblPr>
        <w:tblStyle w:val="TableGrid"/>
        <w:tblW w:w="0" w:type="auto"/>
        <w:jc w:val="center"/>
        <w:tblLook w:val="04A0"/>
      </w:tblPr>
      <w:tblGrid>
        <w:gridCol w:w="450"/>
        <w:gridCol w:w="8550"/>
      </w:tblGrid>
      <w:tr w14:paraId="5A182D55" w14:textId="77777777" w:rsidTr="00062EC4">
        <w:tblPrEx>
          <w:tblW w:w="0" w:type="auto"/>
          <w:jc w:val="center"/>
          <w:tblLook w:val="04A0"/>
        </w:tblPrEx>
        <w:trPr>
          <w:jc w:val="center"/>
        </w:trPr>
        <w:tc>
          <w:tcPr>
            <w:tcW w:w="450" w:type="dxa"/>
            <w:tcBorders>
              <w:top w:val="single" w:sz="12" w:space="0" w:color="auto"/>
              <w:left w:val="nil"/>
              <w:bottom w:val="nil"/>
              <w:right w:val="nil"/>
            </w:tcBorders>
          </w:tcPr>
          <w:p w:rsidR="002C2DEA" w:rsidRPr="00AB74A8" w:rsidP="00674390" w14:paraId="738A85BF" w14:textId="77777777">
            <w:pPr>
              <w:pStyle w:val="ListParagraph"/>
              <w:ind w:left="0"/>
            </w:pPr>
            <w:r>
              <w:rPr>
                <w:rFonts w:ascii="Wingdings" w:eastAsia="Wingdings" w:hAnsi="Wingdings" w:cs="Wingdings"/>
              </w:rPr>
              <w:t>þ</w:t>
            </w:r>
          </w:p>
        </w:tc>
        <w:tc>
          <w:tcPr>
            <w:tcW w:w="8550" w:type="dxa"/>
            <w:tcBorders>
              <w:top w:val="single" w:sz="12" w:space="0" w:color="auto"/>
              <w:left w:val="nil"/>
              <w:bottom w:val="nil"/>
              <w:right w:val="nil"/>
            </w:tcBorders>
          </w:tcPr>
          <w:p w:rsidR="002C2DEA" w:rsidRPr="00ED2ADA" w:rsidP="00062EC4" w14:paraId="2439D7CA" w14:textId="77777777">
            <w:pPr>
              <w:pStyle w:val="ListParagraph"/>
              <w:ind w:left="0"/>
            </w:pPr>
            <w:r w:rsidRPr="00062EC4">
              <w:t xml:space="preserve">Attitude/Behavior Scale </w:t>
            </w:r>
          </w:p>
        </w:tc>
      </w:tr>
      <w:tr w14:paraId="77D803E9" w14:textId="77777777" w:rsidTr="00062EC4">
        <w:tblPrEx>
          <w:tblW w:w="0" w:type="auto"/>
          <w:jc w:val="center"/>
          <w:tblLook w:val="04A0"/>
        </w:tblPrEx>
        <w:trPr>
          <w:jc w:val="center"/>
        </w:trPr>
        <w:tc>
          <w:tcPr>
            <w:tcW w:w="450" w:type="dxa"/>
            <w:tcBorders>
              <w:top w:val="nil"/>
              <w:left w:val="nil"/>
              <w:bottom w:val="nil"/>
              <w:right w:val="nil"/>
            </w:tcBorders>
          </w:tcPr>
          <w:p w:rsidR="00062EC4" w:rsidP="00062EC4" w14:paraId="6C90049F" w14:textId="77777777">
            <w:pPr>
              <w:pStyle w:val="ListParagraph"/>
              <w:ind w:left="0"/>
            </w:pPr>
            <w:r>
              <w:rPr>
                <w:rFonts w:ascii="Wingdings" w:eastAsia="Wingdings" w:hAnsi="Wingdings" w:cs="Wingdings"/>
              </w:rPr>
              <w:t>o</w:t>
            </w:r>
          </w:p>
        </w:tc>
        <w:tc>
          <w:tcPr>
            <w:tcW w:w="8550" w:type="dxa"/>
            <w:tcBorders>
              <w:top w:val="nil"/>
              <w:left w:val="nil"/>
              <w:bottom w:val="nil"/>
              <w:right w:val="nil"/>
            </w:tcBorders>
          </w:tcPr>
          <w:p w:rsidR="00062EC4" w:rsidRPr="00062EC4" w:rsidP="00062EC4" w14:paraId="6C0E336E" w14:textId="77777777">
            <w:pPr>
              <w:pStyle w:val="ListParagraph"/>
              <w:ind w:left="0"/>
            </w:pPr>
            <w:r w:rsidRPr="00E92329">
              <w:t>Baseline Survey</w:t>
            </w:r>
          </w:p>
        </w:tc>
      </w:tr>
      <w:tr w14:paraId="12C08736" w14:textId="77777777" w:rsidTr="00062EC4">
        <w:tblPrEx>
          <w:tblW w:w="0" w:type="auto"/>
          <w:jc w:val="center"/>
          <w:tblLook w:val="04A0"/>
        </w:tblPrEx>
        <w:trPr>
          <w:jc w:val="center"/>
        </w:trPr>
        <w:tc>
          <w:tcPr>
            <w:tcW w:w="450" w:type="dxa"/>
            <w:tcBorders>
              <w:top w:val="nil"/>
              <w:left w:val="nil"/>
              <w:bottom w:val="nil"/>
              <w:right w:val="nil"/>
            </w:tcBorders>
          </w:tcPr>
          <w:p w:rsidR="00062EC4" w:rsidP="00062EC4" w14:paraId="351AF2B6" w14:textId="77777777">
            <w:pPr>
              <w:pStyle w:val="ListParagraph"/>
              <w:ind w:left="0"/>
            </w:pPr>
            <w:r>
              <w:rPr>
                <w:rFonts w:ascii="Wingdings" w:eastAsia="Wingdings" w:hAnsi="Wingdings" w:cs="Wingdings"/>
              </w:rPr>
              <w:t>o</w:t>
            </w:r>
          </w:p>
        </w:tc>
        <w:tc>
          <w:tcPr>
            <w:tcW w:w="8550" w:type="dxa"/>
            <w:tcBorders>
              <w:top w:val="nil"/>
              <w:left w:val="nil"/>
              <w:bottom w:val="nil"/>
              <w:right w:val="nil"/>
            </w:tcBorders>
          </w:tcPr>
          <w:p w:rsidR="00062EC4" w:rsidRPr="00062EC4" w:rsidP="00062EC4" w14:paraId="65DE0DB3" w14:textId="77777777">
            <w:pPr>
              <w:pStyle w:val="ListParagraph"/>
              <w:ind w:left="0"/>
            </w:pPr>
            <w:r w:rsidRPr="00ED2ADA">
              <w:t>Cognitive Interview Protocol</w:t>
            </w:r>
          </w:p>
        </w:tc>
      </w:tr>
      <w:tr w14:paraId="1D261352" w14:textId="77777777" w:rsidTr="00062EC4">
        <w:tblPrEx>
          <w:tblW w:w="0" w:type="auto"/>
          <w:jc w:val="center"/>
          <w:tblLook w:val="04A0"/>
        </w:tblPrEx>
        <w:trPr>
          <w:jc w:val="center"/>
        </w:trPr>
        <w:tc>
          <w:tcPr>
            <w:tcW w:w="450" w:type="dxa"/>
            <w:tcBorders>
              <w:top w:val="nil"/>
              <w:left w:val="nil"/>
              <w:bottom w:val="nil"/>
              <w:right w:val="nil"/>
            </w:tcBorders>
          </w:tcPr>
          <w:p w:rsidR="00062EC4" w:rsidP="00062EC4" w14:paraId="7F0FEDC4" w14:textId="1AC7B726">
            <w:pPr>
              <w:pStyle w:val="ListParagraph"/>
              <w:ind w:left="0"/>
            </w:pPr>
            <w:r>
              <w:rPr>
                <w:rFonts w:ascii="Wingdings" w:eastAsia="Wingdings" w:hAnsi="Wingdings" w:cs="Wingdings"/>
              </w:rPr>
              <w:t>o</w:t>
            </w:r>
          </w:p>
        </w:tc>
        <w:tc>
          <w:tcPr>
            <w:tcW w:w="8550" w:type="dxa"/>
            <w:tcBorders>
              <w:top w:val="nil"/>
              <w:left w:val="nil"/>
              <w:bottom w:val="nil"/>
              <w:right w:val="nil"/>
            </w:tcBorders>
          </w:tcPr>
          <w:p w:rsidR="00062EC4" w:rsidRPr="00062EC4" w:rsidP="00062EC4" w14:paraId="21217F87" w14:textId="77777777">
            <w:pPr>
              <w:pStyle w:val="ListParagraph"/>
              <w:ind w:left="0"/>
            </w:pPr>
            <w:r w:rsidRPr="0043348E">
              <w:t>Consent Form</w:t>
            </w:r>
          </w:p>
        </w:tc>
      </w:tr>
      <w:tr w14:paraId="21620011" w14:textId="77777777" w:rsidTr="005C6E95">
        <w:tblPrEx>
          <w:tblW w:w="0" w:type="auto"/>
          <w:jc w:val="center"/>
          <w:tblLook w:val="04A0"/>
        </w:tblPrEx>
        <w:trPr>
          <w:jc w:val="center"/>
        </w:trPr>
        <w:tc>
          <w:tcPr>
            <w:tcW w:w="450" w:type="dxa"/>
            <w:tcBorders>
              <w:top w:val="nil"/>
              <w:left w:val="nil"/>
              <w:bottom w:val="nil"/>
              <w:right w:val="nil"/>
            </w:tcBorders>
          </w:tcPr>
          <w:p w:rsidR="00062EC4" w:rsidP="00062EC4" w14:paraId="58BFE9E2" w14:textId="2088B0A6">
            <w:pPr>
              <w:pStyle w:val="ListParagraph"/>
              <w:ind w:left="0"/>
            </w:pPr>
            <w:r>
              <w:rPr>
                <w:rFonts w:ascii="Wingdings" w:eastAsia="Wingdings" w:hAnsi="Wingdings" w:cs="Wingdings"/>
              </w:rPr>
              <w:t>þ</w:t>
            </w:r>
          </w:p>
        </w:tc>
        <w:tc>
          <w:tcPr>
            <w:tcW w:w="8550" w:type="dxa"/>
            <w:tcBorders>
              <w:top w:val="nil"/>
              <w:left w:val="nil"/>
              <w:bottom w:val="nil"/>
              <w:right w:val="nil"/>
            </w:tcBorders>
          </w:tcPr>
          <w:p w:rsidR="00062EC4" w:rsidRPr="00062EC4" w:rsidP="00062EC4" w14:paraId="557C6CAD" w14:textId="77777777">
            <w:pPr>
              <w:pStyle w:val="ListParagraph"/>
              <w:ind w:left="0"/>
            </w:pPr>
            <w:r w:rsidRPr="00062EC4">
              <w:t>Focus Group Protocol</w:t>
            </w:r>
          </w:p>
        </w:tc>
      </w:tr>
      <w:tr w14:paraId="12D1D1F2" w14:textId="77777777" w:rsidTr="00062EC4">
        <w:tblPrEx>
          <w:tblW w:w="0" w:type="auto"/>
          <w:jc w:val="center"/>
          <w:tblLook w:val="04A0"/>
        </w:tblPrEx>
        <w:trPr>
          <w:jc w:val="center"/>
        </w:trPr>
        <w:tc>
          <w:tcPr>
            <w:tcW w:w="450" w:type="dxa"/>
            <w:tcBorders>
              <w:top w:val="nil"/>
              <w:left w:val="nil"/>
              <w:bottom w:val="nil"/>
              <w:right w:val="nil"/>
            </w:tcBorders>
          </w:tcPr>
          <w:p w:rsidR="00062EC4" w:rsidP="00062EC4" w14:paraId="47A95023" w14:textId="29868B54">
            <w:pPr>
              <w:pStyle w:val="ListParagraph"/>
              <w:ind w:left="0"/>
            </w:pPr>
            <w:r>
              <w:rPr>
                <w:rFonts w:ascii="Wingdings" w:eastAsia="Wingdings" w:hAnsi="Wingdings" w:cs="Wingdings"/>
              </w:rPr>
              <w:t>þ</w:t>
            </w:r>
          </w:p>
        </w:tc>
        <w:tc>
          <w:tcPr>
            <w:tcW w:w="8550" w:type="dxa"/>
            <w:tcBorders>
              <w:top w:val="nil"/>
              <w:left w:val="nil"/>
              <w:bottom w:val="nil"/>
              <w:right w:val="nil"/>
            </w:tcBorders>
          </w:tcPr>
          <w:p w:rsidR="00062EC4" w:rsidRPr="00062EC4" w:rsidP="00062EC4" w14:paraId="45741EE3" w14:textId="77777777">
            <w:pPr>
              <w:pStyle w:val="ListParagraph"/>
              <w:ind w:left="0"/>
            </w:pPr>
            <w:r w:rsidRPr="00ED2ADA">
              <w:t>Follow-up Survey</w:t>
            </w:r>
          </w:p>
        </w:tc>
      </w:tr>
      <w:tr w14:paraId="622E0606" w14:textId="77777777" w:rsidTr="00062EC4">
        <w:tblPrEx>
          <w:tblW w:w="0" w:type="auto"/>
          <w:jc w:val="center"/>
          <w:tblLook w:val="04A0"/>
        </w:tblPrEx>
        <w:trPr>
          <w:jc w:val="center"/>
        </w:trPr>
        <w:tc>
          <w:tcPr>
            <w:tcW w:w="450" w:type="dxa"/>
            <w:tcBorders>
              <w:top w:val="nil"/>
              <w:left w:val="nil"/>
              <w:bottom w:val="nil"/>
              <w:right w:val="nil"/>
            </w:tcBorders>
          </w:tcPr>
          <w:p w:rsidR="00D826C6" w:rsidP="00062EC4" w14:paraId="166FDE79" w14:textId="7BA81FCE">
            <w:pPr>
              <w:pStyle w:val="ListParagraph"/>
              <w:ind w:left="0"/>
            </w:pPr>
            <w:r>
              <w:rPr>
                <w:rFonts w:ascii="Wingdings" w:eastAsia="Wingdings" w:hAnsi="Wingdings" w:cs="Wingdings"/>
              </w:rPr>
              <w:t>þ</w:t>
            </w:r>
          </w:p>
        </w:tc>
        <w:tc>
          <w:tcPr>
            <w:tcW w:w="8550" w:type="dxa"/>
            <w:tcBorders>
              <w:top w:val="nil"/>
              <w:left w:val="nil"/>
              <w:bottom w:val="nil"/>
              <w:right w:val="nil"/>
            </w:tcBorders>
          </w:tcPr>
          <w:p w:rsidR="00D826C6" w:rsidRPr="00ED2ADA" w:rsidP="00062EC4" w14:paraId="5CB68C37" w14:textId="77777777">
            <w:pPr>
              <w:pStyle w:val="ListParagraph"/>
              <w:ind w:left="0"/>
            </w:pPr>
            <w:r w:rsidRPr="00D826C6">
              <w:t>Instructions</w:t>
            </w:r>
          </w:p>
        </w:tc>
      </w:tr>
      <w:tr w14:paraId="17152FFA" w14:textId="77777777" w:rsidTr="00062EC4">
        <w:tblPrEx>
          <w:tblW w:w="0" w:type="auto"/>
          <w:jc w:val="center"/>
          <w:tblLook w:val="04A0"/>
        </w:tblPrEx>
        <w:trPr>
          <w:jc w:val="center"/>
        </w:trPr>
        <w:tc>
          <w:tcPr>
            <w:tcW w:w="450" w:type="dxa"/>
            <w:tcBorders>
              <w:top w:val="nil"/>
              <w:left w:val="nil"/>
              <w:bottom w:val="nil"/>
              <w:right w:val="nil"/>
            </w:tcBorders>
          </w:tcPr>
          <w:p w:rsidR="00062EC4" w:rsidP="00062EC4" w14:paraId="1AAA118A" w14:textId="2470C9EA">
            <w:pPr>
              <w:pStyle w:val="ListParagraph"/>
              <w:ind w:left="0"/>
            </w:pPr>
            <w:r>
              <w:rPr>
                <w:rFonts w:ascii="Wingdings" w:eastAsia="Wingdings" w:hAnsi="Wingdings" w:cs="Wingdings"/>
              </w:rPr>
              <w:t>o</w:t>
            </w:r>
          </w:p>
        </w:tc>
        <w:tc>
          <w:tcPr>
            <w:tcW w:w="8550" w:type="dxa"/>
            <w:tcBorders>
              <w:top w:val="nil"/>
              <w:left w:val="nil"/>
              <w:bottom w:val="nil"/>
              <w:right w:val="nil"/>
            </w:tcBorders>
          </w:tcPr>
          <w:p w:rsidR="00062EC4" w:rsidRPr="00062EC4" w:rsidP="00062EC4" w14:paraId="096F8A31" w14:textId="77777777">
            <w:pPr>
              <w:pStyle w:val="ListParagraph"/>
              <w:ind w:left="0"/>
            </w:pPr>
            <w:r w:rsidRPr="00ED2ADA">
              <w:t>Satisfaction Survey</w:t>
            </w:r>
          </w:p>
        </w:tc>
      </w:tr>
      <w:tr w14:paraId="7136DD49" w14:textId="77777777" w:rsidTr="00062EC4">
        <w:tblPrEx>
          <w:tblW w:w="0" w:type="auto"/>
          <w:jc w:val="center"/>
          <w:tblLook w:val="04A0"/>
        </w:tblPrEx>
        <w:trPr>
          <w:jc w:val="center"/>
        </w:trPr>
        <w:tc>
          <w:tcPr>
            <w:tcW w:w="450" w:type="dxa"/>
            <w:tcBorders>
              <w:top w:val="nil"/>
              <w:left w:val="nil"/>
              <w:bottom w:val="single" w:sz="12" w:space="0" w:color="auto"/>
              <w:right w:val="nil"/>
            </w:tcBorders>
          </w:tcPr>
          <w:p w:rsidR="00062EC4" w:rsidRPr="00AB74A8" w:rsidP="00062EC4" w14:paraId="22DE49D0" w14:textId="77777777">
            <w:pPr>
              <w:pStyle w:val="ListParagraph"/>
              <w:ind w:left="0"/>
            </w:pPr>
            <w:r>
              <w:rPr>
                <w:rFonts w:ascii="Wingdings" w:eastAsia="Wingdings" w:hAnsi="Wingdings" w:cs="Wingdings"/>
              </w:rPr>
              <w:t>o</w:t>
            </w:r>
          </w:p>
        </w:tc>
        <w:tc>
          <w:tcPr>
            <w:tcW w:w="8550" w:type="dxa"/>
            <w:tcBorders>
              <w:top w:val="nil"/>
              <w:left w:val="nil"/>
              <w:bottom w:val="single" w:sz="12" w:space="0" w:color="auto"/>
              <w:right w:val="nil"/>
            </w:tcBorders>
          </w:tcPr>
          <w:p w:rsidR="00062EC4" w:rsidRPr="00ED2ADA" w:rsidP="00062EC4" w14:paraId="44C268AF" w14:textId="77777777">
            <w:pPr>
              <w:pStyle w:val="ListParagraph"/>
              <w:ind w:left="0"/>
            </w:pPr>
            <w:r w:rsidRPr="00ED2ADA">
              <w:t>Usability Protocol</w:t>
            </w:r>
          </w:p>
        </w:tc>
      </w:tr>
    </w:tbl>
    <w:p w:rsidR="00674390" w:rsidRPr="00AB74A8" w:rsidP="00674390" w14:paraId="60D41FF2" w14:textId="77777777">
      <w:pPr>
        <w:rPr>
          <w:b/>
        </w:rPr>
      </w:pPr>
    </w:p>
    <w:p w:rsidR="00114C2A" w:rsidRPr="00960B22" w:rsidP="00B305FC" w14:paraId="0A7F099D" w14:textId="605BB111">
      <w:pPr>
        <w:autoSpaceDE w:val="0"/>
        <w:autoSpaceDN w:val="0"/>
        <w:adjustRightInd w:val="0"/>
        <w:rPr>
          <w:rFonts w:ascii="Segoe UI" w:hAnsi="Segoe UI" w:cs="Segoe UI"/>
        </w:rPr>
      </w:pPr>
      <w:r w:rsidRPr="00960B22">
        <w:rPr>
          <w:rFonts w:ascii="Segoe UI" w:hAnsi="Segoe UI" w:cs="Segoe UI"/>
          <w:b/>
        </w:rPr>
        <w:t>GENERAL OVERVIEW:</w:t>
      </w:r>
      <w:r w:rsidRPr="00960B22" w:rsidR="00EE1FDF">
        <w:rPr>
          <w:rFonts w:ascii="Segoe UI" w:hAnsi="Segoe UI" w:cs="Segoe UI"/>
          <w:b/>
        </w:rPr>
        <w:t xml:space="preserve"> </w:t>
      </w:r>
      <w:r w:rsidRPr="00960B22" w:rsidR="001B794C">
        <w:rPr>
          <w:rFonts w:ascii="Segoe UI" w:hAnsi="Segoe UI" w:cs="Segoe UI"/>
        </w:rPr>
        <w:t>NASA Science, Technology, Engineering, and Mathematics (STEM) Engagement is comprised of a broad and diverse set of programs, projects, activities</w:t>
      </w:r>
      <w:r w:rsidRPr="00960B22" w:rsidR="0073701B">
        <w:rPr>
          <w:rFonts w:ascii="Segoe UI" w:hAnsi="Segoe UI" w:cs="Segoe UI"/>
        </w:rPr>
        <w:t>,</w:t>
      </w:r>
      <w:r w:rsidRPr="00960B22" w:rsidR="001B794C">
        <w:rPr>
          <w:rFonts w:ascii="Segoe UI" w:hAnsi="Segoe UI" w:cs="Segoe UI"/>
        </w:rPr>
        <w:t xml:space="preserve"> and products developed and implemented by HQ functional Offices, Mission Directorates and Centers.</w:t>
      </w:r>
      <w:r w:rsidRPr="00960B22" w:rsidR="005B2454">
        <w:rPr>
          <w:rFonts w:ascii="Segoe UI" w:hAnsi="Segoe UI" w:cs="Segoe UI"/>
        </w:rPr>
        <w:t xml:space="preserve"> These investments are designed to attract, engage, and educate students, and to support educators, and educational institutions. </w:t>
      </w:r>
      <w:r w:rsidRPr="00960B22">
        <w:rPr>
          <w:rFonts w:ascii="Segoe UI" w:hAnsi="Segoe UI" w:cs="Segoe UI"/>
        </w:rPr>
        <w:t xml:space="preserve">NASA’s Office of </w:t>
      </w:r>
      <w:r w:rsidRPr="00960B22" w:rsidR="001B794C">
        <w:rPr>
          <w:rFonts w:ascii="Segoe UI" w:hAnsi="Segoe UI" w:cs="Segoe UI"/>
        </w:rPr>
        <w:t xml:space="preserve">STEM </w:t>
      </w:r>
      <w:r w:rsidRPr="00960B22">
        <w:rPr>
          <w:rFonts w:ascii="Segoe UI" w:hAnsi="Segoe UI" w:cs="Segoe UI"/>
        </w:rPr>
        <w:t xml:space="preserve">Engagement </w:t>
      </w:r>
      <w:r w:rsidRPr="00960B22" w:rsidR="00640EDC">
        <w:rPr>
          <w:rFonts w:ascii="Segoe UI" w:hAnsi="Segoe UI" w:cs="Segoe UI"/>
        </w:rPr>
        <w:t xml:space="preserve">(OSTEM) </w:t>
      </w:r>
      <w:r w:rsidRPr="00960B22">
        <w:rPr>
          <w:rFonts w:ascii="Segoe UI" w:hAnsi="Segoe UI" w:cs="Segoe UI"/>
        </w:rPr>
        <w:t>delivers</w:t>
      </w:r>
      <w:r w:rsidRPr="00960B22" w:rsidR="00A82512">
        <w:rPr>
          <w:rFonts w:ascii="Segoe UI" w:hAnsi="Segoe UI" w:cs="Segoe UI"/>
        </w:rPr>
        <w:t xml:space="preserve"> </w:t>
      </w:r>
      <w:r w:rsidRPr="00960B22" w:rsidR="001B794C">
        <w:rPr>
          <w:rFonts w:ascii="Segoe UI" w:hAnsi="Segoe UI" w:cs="Segoe UI"/>
        </w:rPr>
        <w:t xml:space="preserve">participatory, </w:t>
      </w:r>
      <w:r w:rsidRPr="00960B22" w:rsidR="00A82512">
        <w:rPr>
          <w:rFonts w:ascii="Segoe UI" w:hAnsi="Segoe UI" w:cs="Segoe UI"/>
        </w:rPr>
        <w:t>experiential learning</w:t>
      </w:r>
      <w:r w:rsidRPr="00960B22" w:rsidR="001B794C">
        <w:rPr>
          <w:rFonts w:ascii="Segoe UI" w:hAnsi="Segoe UI" w:cs="Segoe UI"/>
        </w:rPr>
        <w:t xml:space="preserve"> and STEM challenge</w:t>
      </w:r>
      <w:r w:rsidRPr="00960B22" w:rsidR="00A82512">
        <w:rPr>
          <w:rFonts w:ascii="Segoe UI" w:hAnsi="Segoe UI" w:cs="Segoe UI"/>
        </w:rPr>
        <w:t xml:space="preserve"> activities </w:t>
      </w:r>
      <w:r w:rsidRPr="00960B22">
        <w:rPr>
          <w:rFonts w:ascii="Segoe UI" w:hAnsi="Segoe UI" w:cs="Segoe UI"/>
        </w:rPr>
        <w:t xml:space="preserve">for young Americans and educators to learn and succeed. </w:t>
      </w:r>
      <w:r w:rsidRPr="00960B22" w:rsidR="00640EDC">
        <w:rPr>
          <w:rFonts w:ascii="Segoe UI" w:hAnsi="Segoe UI" w:cs="Segoe UI"/>
        </w:rPr>
        <w:t xml:space="preserve">NASA </w:t>
      </w:r>
      <w:r w:rsidRPr="00960B22" w:rsidR="00A82512">
        <w:rPr>
          <w:rFonts w:ascii="Segoe UI" w:hAnsi="Segoe UI" w:cs="Segoe UI"/>
        </w:rPr>
        <w:t>STEM Engagement</w:t>
      </w:r>
      <w:r w:rsidRPr="00960B22" w:rsidR="00640EDC">
        <w:rPr>
          <w:rFonts w:ascii="Segoe UI" w:hAnsi="Segoe UI" w:cs="Segoe UI"/>
        </w:rPr>
        <w:t xml:space="preserve"> seeks </w:t>
      </w:r>
      <w:r w:rsidRPr="00960B22">
        <w:rPr>
          <w:rFonts w:ascii="Segoe UI" w:hAnsi="Segoe UI" w:cs="Segoe UI"/>
        </w:rPr>
        <w:t>to:</w:t>
      </w:r>
    </w:p>
    <w:p w:rsidR="00114C2A" w:rsidRPr="00960B22" w:rsidP="00724D0A" w14:paraId="46A0885A" w14:textId="77777777">
      <w:pPr>
        <w:pStyle w:val="ListParagraph"/>
        <w:numPr>
          <w:ilvl w:val="0"/>
          <w:numId w:val="7"/>
        </w:numPr>
        <w:autoSpaceDE w:val="0"/>
        <w:autoSpaceDN w:val="0"/>
        <w:adjustRightInd w:val="0"/>
        <w:rPr>
          <w:rFonts w:ascii="Segoe UI" w:hAnsi="Segoe UI" w:cs="Segoe UI"/>
        </w:rPr>
      </w:pPr>
      <w:r w:rsidRPr="00960B22">
        <w:rPr>
          <w:rFonts w:ascii="Segoe UI" w:hAnsi="Segoe UI" w:cs="Segoe UI"/>
        </w:rPr>
        <w:t>Create unique opportunities for students and the public to contribute to NASA’s work in exploration and discovery.</w:t>
      </w:r>
    </w:p>
    <w:p w:rsidR="00114C2A" w:rsidRPr="00960B22" w:rsidP="00724D0A" w14:paraId="179BC701" w14:textId="77777777">
      <w:pPr>
        <w:pStyle w:val="ListParagraph"/>
        <w:numPr>
          <w:ilvl w:val="0"/>
          <w:numId w:val="7"/>
        </w:numPr>
        <w:autoSpaceDE w:val="0"/>
        <w:autoSpaceDN w:val="0"/>
        <w:adjustRightInd w:val="0"/>
        <w:rPr>
          <w:rFonts w:ascii="Segoe UI" w:hAnsi="Segoe UI" w:cs="Segoe UI"/>
        </w:rPr>
      </w:pPr>
      <w:r w:rsidRPr="00960B22">
        <w:rPr>
          <w:rFonts w:ascii="Segoe UI" w:hAnsi="Segoe UI" w:cs="Segoe UI"/>
        </w:rPr>
        <w:t>Build a diverse future STEM workforce by engaging students in authentic learning experiences with NASA people, content, and facilities.</w:t>
      </w:r>
    </w:p>
    <w:p w:rsidR="00114C2A" w:rsidRPr="00960B22" w:rsidP="00724D0A" w14:paraId="4E2E30D4" w14:textId="77777777">
      <w:pPr>
        <w:pStyle w:val="ListParagraph"/>
        <w:numPr>
          <w:ilvl w:val="0"/>
          <w:numId w:val="7"/>
        </w:numPr>
        <w:autoSpaceDE w:val="0"/>
        <w:autoSpaceDN w:val="0"/>
        <w:adjustRightInd w:val="0"/>
        <w:rPr>
          <w:rFonts w:ascii="Segoe UI" w:hAnsi="Segoe UI" w:cs="Segoe UI"/>
        </w:rPr>
      </w:pPr>
      <w:r w:rsidRPr="00960B22">
        <w:rPr>
          <w:rFonts w:ascii="Segoe UI" w:hAnsi="Segoe UI" w:cs="Segoe UI"/>
        </w:rPr>
        <w:t>Strengthen public understanding by enabling powerful connections to NASA’s mission and work.</w:t>
      </w:r>
    </w:p>
    <w:p w:rsidR="00114C2A" w:rsidRPr="00960B22" w:rsidP="006147BA" w14:paraId="5D140915" w14:textId="77777777">
      <w:pPr>
        <w:autoSpaceDE w:val="0"/>
        <w:autoSpaceDN w:val="0"/>
        <w:adjustRightInd w:val="0"/>
        <w:rPr>
          <w:rFonts w:ascii="Segoe UI" w:hAnsi="Segoe UI" w:cs="Segoe UI"/>
        </w:rPr>
      </w:pPr>
    </w:p>
    <w:p w:rsidR="00B640E2" w:rsidRPr="00960B22" w:rsidP="00960B22" w14:paraId="7E012905" w14:textId="6B0B7426">
      <w:pPr>
        <w:autoSpaceDE w:val="0"/>
        <w:autoSpaceDN w:val="0"/>
        <w:adjustRightInd w:val="0"/>
        <w:rPr>
          <w:rFonts w:ascii="Segoe UI" w:hAnsi="Segoe UI" w:cs="Segoe UI"/>
        </w:rPr>
      </w:pPr>
      <w:r w:rsidRPr="00960B22">
        <w:rPr>
          <w:rFonts w:ascii="Segoe UI" w:hAnsi="Segoe UI" w:cs="Segoe UI"/>
        </w:rPr>
        <w:t>To achieve these goals, NASA STEM Engagement strives to increase Intern engagement in NASA projects, enhance higher education, support underrepresented communities, strengthen online education, and boost NASA's contribution to informal education. The intended outcome is a generation prepared to code, calculate, design, and discover its way to a new era of American innovation.</w:t>
      </w:r>
    </w:p>
    <w:p w:rsidR="00B640E2" w:rsidRPr="00960B22" w:rsidP="006147BA" w14:paraId="0D8F954A" w14:textId="77777777">
      <w:pPr>
        <w:autoSpaceDE w:val="0"/>
        <w:autoSpaceDN w:val="0"/>
        <w:adjustRightInd w:val="0"/>
        <w:rPr>
          <w:rFonts w:ascii="Segoe UI" w:hAnsi="Segoe UI" w:cs="Segoe UI"/>
        </w:rPr>
      </w:pPr>
    </w:p>
    <w:p w:rsidR="001B794C" w:rsidRPr="00960B22" w:rsidP="00004D88" w14:paraId="022DC515" w14:textId="09118911">
      <w:pPr>
        <w:autoSpaceDE w:val="0"/>
        <w:autoSpaceDN w:val="0"/>
        <w:adjustRightInd w:val="0"/>
        <w:rPr>
          <w:rFonts w:ascii="Segoe UI" w:hAnsi="Segoe UI" w:cs="Segoe UI"/>
        </w:rPr>
      </w:pPr>
      <w:r w:rsidRPr="00960B22">
        <w:rPr>
          <w:rFonts w:ascii="Segoe UI" w:hAnsi="Segoe UI" w:cs="Segoe UI"/>
        </w:rPr>
        <w:t xml:space="preserve">The purpose of this study is to </w:t>
      </w:r>
      <w:r w:rsidRPr="00960B22" w:rsidR="002456D7">
        <w:rPr>
          <w:rFonts w:ascii="Segoe UI" w:hAnsi="Segoe UI" w:cs="Segoe UI"/>
        </w:rPr>
        <w:t xml:space="preserve">test and </w:t>
      </w:r>
      <w:r w:rsidRPr="00960B22" w:rsidR="002E1E71">
        <w:rPr>
          <w:rFonts w:ascii="Segoe UI" w:hAnsi="Segoe UI" w:cs="Segoe UI"/>
        </w:rPr>
        <w:t xml:space="preserve">utilize </w:t>
      </w:r>
      <w:r w:rsidRPr="00960B22" w:rsidR="0073701B">
        <w:rPr>
          <w:rFonts w:ascii="Segoe UI" w:hAnsi="Segoe UI" w:cs="Segoe UI"/>
        </w:rPr>
        <w:t>two</w:t>
      </w:r>
      <w:r w:rsidRPr="00960B22">
        <w:rPr>
          <w:rFonts w:ascii="Segoe UI" w:hAnsi="Segoe UI" w:cs="Segoe UI"/>
        </w:rPr>
        <w:t xml:space="preserve"> survey instrument</w:t>
      </w:r>
      <w:r w:rsidRPr="00960B22" w:rsidR="0073701B">
        <w:rPr>
          <w:rFonts w:ascii="Segoe UI" w:hAnsi="Segoe UI" w:cs="Segoe UI"/>
        </w:rPr>
        <w:t>s, one</w:t>
      </w:r>
      <w:r w:rsidRPr="00960B22">
        <w:rPr>
          <w:rFonts w:ascii="Segoe UI" w:hAnsi="Segoe UI" w:cs="Segoe UI"/>
        </w:rPr>
        <w:t xml:space="preserve"> that captures measurable (quantitative &amp; qualitative) data on students’ outcomes one</w:t>
      </w:r>
      <w:r w:rsidR="00066C64">
        <w:rPr>
          <w:rFonts w:ascii="Segoe UI" w:hAnsi="Segoe UI" w:cs="Segoe UI"/>
        </w:rPr>
        <w:t xml:space="preserve"> </w:t>
      </w:r>
      <w:r w:rsidRPr="00960B22">
        <w:rPr>
          <w:rFonts w:ascii="Segoe UI" w:hAnsi="Segoe UI" w:cs="Segoe UI"/>
        </w:rPr>
        <w:t xml:space="preserve">year after participating in a NASA STEM Internship </w:t>
      </w:r>
      <w:r w:rsidRPr="00960B22" w:rsidR="004F3C71">
        <w:rPr>
          <w:rFonts w:ascii="Segoe UI" w:hAnsi="Segoe UI" w:cs="Segoe UI"/>
        </w:rPr>
        <w:t>and one that measures STEM identity and sense of belonging</w:t>
      </w:r>
      <w:r w:rsidR="00090CEC">
        <w:rPr>
          <w:rFonts w:ascii="Segoe UI" w:hAnsi="Segoe UI" w:cs="Segoe UI"/>
        </w:rPr>
        <w:t>. The</w:t>
      </w:r>
      <w:r w:rsidR="000F66D7">
        <w:rPr>
          <w:rFonts w:ascii="Segoe UI" w:hAnsi="Segoe UI" w:cs="Segoe UI"/>
        </w:rPr>
        <w:t xml:space="preserve"> data collected through the</w:t>
      </w:r>
      <w:r w:rsidR="00090CEC">
        <w:rPr>
          <w:rFonts w:ascii="Segoe UI" w:hAnsi="Segoe UI" w:cs="Segoe UI"/>
        </w:rPr>
        <w:t xml:space="preserve">se two surveys </w:t>
      </w:r>
      <w:r w:rsidR="000F66D7">
        <w:rPr>
          <w:rFonts w:ascii="Segoe UI" w:hAnsi="Segoe UI" w:cs="Segoe UI"/>
        </w:rPr>
        <w:t xml:space="preserve">and </w:t>
      </w:r>
      <w:r w:rsidR="00090CEC">
        <w:rPr>
          <w:rFonts w:ascii="Segoe UI" w:hAnsi="Segoe UI" w:cs="Segoe UI"/>
        </w:rPr>
        <w:t xml:space="preserve">a set of focus groups will provide information to </w:t>
      </w:r>
      <w:r w:rsidRPr="00960B22">
        <w:rPr>
          <w:rFonts w:ascii="Segoe UI" w:hAnsi="Segoe UI" w:cs="Segoe UI"/>
        </w:rPr>
        <w:t xml:space="preserve">assess how and in what ways NASA Internships contribute to </w:t>
      </w:r>
      <w:r w:rsidRPr="00960B22">
        <w:rPr>
          <w:rFonts w:ascii="Segoe UI" w:hAnsi="Segoe UI" w:cs="Segoe UI"/>
        </w:rPr>
        <w:t>students’</w:t>
      </w:r>
      <w:r w:rsidR="009F1059">
        <w:rPr>
          <w:rFonts w:ascii="Segoe UI" w:hAnsi="Segoe UI" w:cs="Segoe UI"/>
        </w:rPr>
        <w:t xml:space="preserve"> </w:t>
      </w:r>
      <w:r w:rsidRPr="00960B22" w:rsidR="009F1059">
        <w:rPr>
          <w:rFonts w:ascii="Segoe UI" w:hAnsi="Segoe UI" w:cs="Segoe UI"/>
        </w:rPr>
        <w:t>planned educational pursuits</w:t>
      </w:r>
      <w:r w:rsidR="009F1059">
        <w:rPr>
          <w:rFonts w:ascii="Segoe UI" w:hAnsi="Segoe UI" w:cs="Segoe UI"/>
        </w:rPr>
        <w:t xml:space="preserve"> and</w:t>
      </w:r>
      <w:r w:rsidRPr="00960B22">
        <w:rPr>
          <w:rFonts w:ascii="Segoe UI" w:hAnsi="Segoe UI" w:cs="Segoe UI"/>
        </w:rPr>
        <w:t xml:space="preserve"> career placements</w:t>
      </w:r>
      <w:r w:rsidR="009F1059">
        <w:rPr>
          <w:rFonts w:ascii="Segoe UI" w:hAnsi="Segoe UI" w:cs="Segoe UI"/>
        </w:rPr>
        <w:t>/</w:t>
      </w:r>
      <w:r w:rsidRPr="00960B22">
        <w:rPr>
          <w:rFonts w:ascii="Segoe UI" w:hAnsi="Segoe UI" w:cs="Segoe UI"/>
        </w:rPr>
        <w:t>trajectories</w:t>
      </w:r>
      <w:r w:rsidR="009F1059">
        <w:rPr>
          <w:rFonts w:ascii="Segoe UI" w:hAnsi="Segoe UI" w:cs="Segoe UI"/>
        </w:rPr>
        <w:t>.</w:t>
      </w:r>
      <w:r w:rsidRPr="00960B22">
        <w:rPr>
          <w:rFonts w:ascii="Segoe UI" w:hAnsi="Segoe UI" w:cs="Segoe UI"/>
        </w:rPr>
        <w:t xml:space="preserve"> </w:t>
      </w:r>
    </w:p>
    <w:p w:rsidR="00345D9E" w:rsidRPr="00D008A3" w:rsidP="00960B22" w14:paraId="30EE69F5" w14:textId="14778284">
      <w:pPr>
        <w:autoSpaceDE w:val="0"/>
        <w:autoSpaceDN w:val="0"/>
        <w:adjustRightInd w:val="0"/>
        <w:rPr>
          <w:rFonts w:ascii="Segoe UI" w:hAnsi="Segoe UI" w:cs="Segoe UI"/>
          <w:b/>
        </w:rPr>
      </w:pPr>
    </w:p>
    <w:p w:rsidR="00DB5E87" w:rsidP="00A72336" w14:paraId="0872FC12" w14:textId="77777777">
      <w:pPr>
        <w:tabs>
          <w:tab w:val="left" w:pos="1260"/>
        </w:tabs>
        <w:kinsoku w:val="0"/>
        <w:overflowPunct w:val="0"/>
        <w:autoSpaceDE w:val="0"/>
        <w:autoSpaceDN w:val="0"/>
        <w:adjustRightInd w:val="0"/>
        <w:rPr>
          <w:rFonts w:ascii="Segoe UI" w:hAnsi="Segoe UI" w:cs="Segoe UI"/>
        </w:rPr>
      </w:pPr>
      <w:r w:rsidRPr="00960B22">
        <w:rPr>
          <w:rFonts w:ascii="Segoe UI" w:hAnsi="Segoe UI" w:cs="Segoe UI"/>
          <w:b/>
        </w:rPr>
        <w:t>INTRODUCTION AND PURPOSE:</w:t>
      </w:r>
      <w:r w:rsidRPr="00960B22">
        <w:rPr>
          <w:rFonts w:ascii="Segoe UI" w:hAnsi="Segoe UI" w:cs="Segoe UI"/>
          <w:sz w:val="19"/>
          <w:szCs w:val="19"/>
        </w:rPr>
        <w:t xml:space="preserve"> </w:t>
      </w:r>
      <w:r w:rsidRPr="00960B22">
        <w:rPr>
          <w:rFonts w:ascii="Segoe UI" w:hAnsi="Segoe UI" w:cs="Segoe UI"/>
        </w:rPr>
        <w:t xml:space="preserve">NASA </w:t>
      </w:r>
      <w:r w:rsidR="00136C45">
        <w:rPr>
          <w:rFonts w:ascii="Segoe UI" w:hAnsi="Segoe UI" w:cs="Segoe UI"/>
        </w:rPr>
        <w:t>O</w:t>
      </w:r>
      <w:r w:rsidRPr="00960B22">
        <w:rPr>
          <w:rFonts w:ascii="Segoe UI" w:hAnsi="Segoe UI" w:cs="Segoe UI"/>
        </w:rPr>
        <w:t>STEM has implemented several evaluation studies since 2019</w:t>
      </w:r>
      <w:r w:rsidRPr="00960B22" w:rsidR="00A7692F">
        <w:rPr>
          <w:rFonts w:ascii="Segoe UI" w:hAnsi="Segoe UI" w:cs="Segoe UI"/>
        </w:rPr>
        <w:t xml:space="preserve"> that have led to this current </w:t>
      </w:r>
      <w:r w:rsidRPr="00960B22" w:rsidR="003E6A96">
        <w:rPr>
          <w:rFonts w:ascii="Segoe UI" w:hAnsi="Segoe UI" w:cs="Segoe UI"/>
        </w:rPr>
        <w:t>study, including</w:t>
      </w:r>
      <w:r w:rsidRPr="00960B22" w:rsidR="00A7692F">
        <w:rPr>
          <w:rFonts w:ascii="Segoe UI" w:hAnsi="Segoe UI" w:cs="Segoe UI"/>
        </w:rPr>
        <w:t xml:space="preserve"> </w:t>
      </w:r>
      <w:r w:rsidRPr="00960B22">
        <w:rPr>
          <w:rFonts w:ascii="Segoe UI" w:hAnsi="Segoe UI" w:cs="Segoe UI"/>
        </w:rPr>
        <w:t>the FY21 Internships Outcome Evaluation, the FY22 Internships Longitudinal Evaluation, the FY22</w:t>
      </w:r>
      <w:r w:rsidRPr="00960B22" w:rsidR="00877929">
        <w:rPr>
          <w:rFonts w:ascii="Segoe UI" w:hAnsi="Segoe UI" w:cs="Segoe UI"/>
        </w:rPr>
        <w:t xml:space="preserve"> </w:t>
      </w:r>
      <w:r w:rsidRPr="00960B22">
        <w:rPr>
          <w:rFonts w:ascii="Segoe UI" w:hAnsi="Segoe UI" w:cs="Segoe UI"/>
        </w:rPr>
        <w:t>Follow-On Internships Outcome Assessment</w:t>
      </w:r>
      <w:r w:rsidRPr="00960B22" w:rsidR="00A7692F">
        <w:rPr>
          <w:rFonts w:ascii="Segoe UI" w:hAnsi="Segoe UI" w:cs="Segoe UI"/>
        </w:rPr>
        <w:t xml:space="preserve">, and the FY23 </w:t>
      </w:r>
      <w:r w:rsidRPr="00960B22" w:rsidR="00E9009C">
        <w:rPr>
          <w:rFonts w:ascii="Segoe UI" w:hAnsi="Segoe UI" w:cs="Segoe UI"/>
        </w:rPr>
        <w:t xml:space="preserve">Internship Process and </w:t>
      </w:r>
      <w:r w:rsidRPr="00960B22" w:rsidR="00A7692F">
        <w:rPr>
          <w:rFonts w:ascii="Segoe UI" w:hAnsi="Segoe UI" w:cs="Segoe UI"/>
        </w:rPr>
        <w:t xml:space="preserve">Retrospective </w:t>
      </w:r>
      <w:r w:rsidRPr="00960B22" w:rsidR="00E9009C">
        <w:rPr>
          <w:rFonts w:ascii="Segoe UI" w:hAnsi="Segoe UI" w:cs="Segoe UI"/>
        </w:rPr>
        <w:t>studies</w:t>
      </w:r>
      <w:r w:rsidRPr="00960B22">
        <w:rPr>
          <w:rFonts w:ascii="Segoe UI" w:hAnsi="Segoe UI" w:cs="Segoe UI"/>
        </w:rPr>
        <w:t>. The findings from these studies demonstrated high levels of program satisfaction</w:t>
      </w:r>
      <w:r w:rsidRPr="00960B22" w:rsidR="003625CF">
        <w:rPr>
          <w:rFonts w:ascii="Segoe UI" w:hAnsi="Segoe UI" w:cs="Segoe UI"/>
        </w:rPr>
        <w:t xml:space="preserve">, </w:t>
      </w:r>
      <w:r w:rsidRPr="00960B22">
        <w:rPr>
          <w:rFonts w:ascii="Segoe UI" w:hAnsi="Segoe UI" w:cs="Segoe UI"/>
        </w:rPr>
        <w:t>gains in science and research-related outcomes</w:t>
      </w:r>
      <w:r w:rsidRPr="00960B22" w:rsidR="003625CF">
        <w:rPr>
          <w:rFonts w:ascii="Segoe UI" w:hAnsi="Segoe UI" w:cs="Segoe UI"/>
        </w:rPr>
        <w:t xml:space="preserve"> among interns, and the effectiveness of the </w:t>
      </w:r>
      <w:r w:rsidRPr="00960B22">
        <w:rPr>
          <w:rFonts w:ascii="Segoe UI" w:hAnsi="Segoe UI" w:cs="Segoe UI"/>
        </w:rPr>
        <w:t>internship experience</w:t>
      </w:r>
      <w:r w:rsidRPr="00960B22" w:rsidR="003625CF">
        <w:rPr>
          <w:rFonts w:ascii="Segoe UI" w:hAnsi="Segoe UI" w:cs="Segoe UI"/>
        </w:rPr>
        <w:t xml:space="preserve"> for maintaining </w:t>
      </w:r>
      <w:r w:rsidRPr="00960B22">
        <w:rPr>
          <w:rFonts w:ascii="Segoe UI" w:hAnsi="Segoe UI" w:cs="Segoe UI"/>
        </w:rPr>
        <w:t>and growing perceptions and aspirations regarding future STEM interests and intentions.</w:t>
      </w:r>
      <w:r w:rsidRPr="00960B22" w:rsidR="003625CF">
        <w:rPr>
          <w:rFonts w:ascii="Segoe UI" w:hAnsi="Segoe UI" w:cs="Segoe UI"/>
        </w:rPr>
        <w:t xml:space="preserve"> </w:t>
      </w:r>
      <w:r w:rsidRPr="00960B22" w:rsidR="00B23CAC">
        <w:rPr>
          <w:rFonts w:ascii="Segoe UI" w:hAnsi="Segoe UI" w:cs="Segoe UI"/>
        </w:rPr>
        <w:t xml:space="preserve">The FY23 Internship Retrospective survey filled a gap in knowledge </w:t>
      </w:r>
      <w:r w:rsidRPr="00960B22" w:rsidR="00877929">
        <w:rPr>
          <w:rFonts w:ascii="Segoe UI" w:hAnsi="Segoe UI" w:cs="Segoe UI"/>
        </w:rPr>
        <w:t xml:space="preserve">by </w:t>
      </w:r>
      <w:r w:rsidRPr="00960B22" w:rsidR="00A166BB">
        <w:rPr>
          <w:rFonts w:ascii="Segoe UI" w:hAnsi="Segoe UI" w:cs="Segoe UI"/>
        </w:rPr>
        <w:t>developing an instrument to measure</w:t>
      </w:r>
      <w:r w:rsidRPr="00960B22" w:rsidR="00B23CAC">
        <w:rPr>
          <w:rFonts w:ascii="Segoe UI" w:hAnsi="Segoe UI" w:cs="Segoe UI"/>
        </w:rPr>
        <w:t xml:space="preserve"> how the internship experience impacts </w:t>
      </w:r>
      <w:r w:rsidRPr="00960B22" w:rsidR="00A166BB">
        <w:rPr>
          <w:rFonts w:ascii="Segoe UI" w:hAnsi="Segoe UI" w:cs="Segoe UI"/>
        </w:rPr>
        <w:t xml:space="preserve">interns’ </w:t>
      </w:r>
      <w:r w:rsidRPr="00960B22" w:rsidR="00B23CAC">
        <w:rPr>
          <w:rFonts w:ascii="Segoe UI" w:hAnsi="Segoe UI" w:cs="Segoe UI"/>
        </w:rPr>
        <w:t>future education and career one year after participation in a NASA STEM Internship.</w:t>
      </w:r>
      <w:r w:rsidRPr="00960B22" w:rsidR="00051DC4">
        <w:rPr>
          <w:rFonts w:ascii="Segoe UI" w:hAnsi="Segoe UI" w:cs="Segoe UI"/>
        </w:rPr>
        <w:t xml:space="preserve"> </w:t>
      </w:r>
    </w:p>
    <w:p w:rsidR="00DB5E87" w:rsidP="00A72336" w14:paraId="43065629" w14:textId="77777777">
      <w:pPr>
        <w:tabs>
          <w:tab w:val="left" w:pos="1260"/>
        </w:tabs>
        <w:kinsoku w:val="0"/>
        <w:overflowPunct w:val="0"/>
        <w:autoSpaceDE w:val="0"/>
        <w:autoSpaceDN w:val="0"/>
        <w:adjustRightInd w:val="0"/>
        <w:rPr>
          <w:rFonts w:ascii="Segoe UI" w:hAnsi="Segoe UI" w:cs="Segoe UI"/>
        </w:rPr>
      </w:pPr>
    </w:p>
    <w:p w:rsidR="001A0F7E" w:rsidRPr="00960B22" w:rsidP="00DB5E87" w14:paraId="6092740F" w14:textId="6C51161A">
      <w:pPr>
        <w:tabs>
          <w:tab w:val="left" w:pos="1260"/>
        </w:tabs>
        <w:kinsoku w:val="0"/>
        <w:overflowPunct w:val="0"/>
        <w:autoSpaceDE w:val="0"/>
        <w:autoSpaceDN w:val="0"/>
        <w:adjustRightInd w:val="0"/>
        <w:rPr>
          <w:rFonts w:ascii="Segoe UI" w:hAnsi="Segoe UI" w:eastAsiaTheme="minorEastAsia" w:cs="Segoe UI"/>
        </w:rPr>
      </w:pPr>
      <w:r w:rsidRPr="00960B22">
        <w:rPr>
          <w:rFonts w:ascii="Segoe UI" w:hAnsi="Segoe UI" w:cs="Segoe UI"/>
        </w:rPr>
        <w:t xml:space="preserve">This study will further test the psychometric properties of </w:t>
      </w:r>
      <w:r w:rsidR="00DB5E87">
        <w:rPr>
          <w:rFonts w:ascii="Segoe UI" w:hAnsi="Segoe UI" w:cs="Segoe UI"/>
        </w:rPr>
        <w:t xml:space="preserve">the Internship Retrospective Survey </w:t>
      </w:r>
      <w:r w:rsidRPr="00960B22">
        <w:rPr>
          <w:rFonts w:ascii="Segoe UI" w:hAnsi="Segoe UI" w:cs="Segoe UI"/>
        </w:rPr>
        <w:t>and test an i</w:t>
      </w:r>
      <w:r w:rsidRPr="00960B22" w:rsidR="000867DE">
        <w:rPr>
          <w:rFonts w:ascii="Segoe UI" w:hAnsi="Segoe UI" w:cs="Segoe UI"/>
        </w:rPr>
        <w:t xml:space="preserve">nstrument </w:t>
      </w:r>
      <w:r w:rsidRPr="00960B22" w:rsidR="0021467B">
        <w:rPr>
          <w:rFonts w:ascii="Segoe UI" w:hAnsi="Segoe UI" w:cs="Segoe UI"/>
        </w:rPr>
        <w:t>to understand inter</w:t>
      </w:r>
      <w:r w:rsidRPr="00960B22" w:rsidR="0007047C">
        <w:rPr>
          <w:rFonts w:ascii="Segoe UI" w:hAnsi="Segoe UI" w:cs="Segoe UI"/>
        </w:rPr>
        <w:t>ns’ sense of belonging and STEM identity</w:t>
      </w:r>
      <w:r w:rsidRPr="00960B22" w:rsidR="00E53979">
        <w:rPr>
          <w:rFonts w:ascii="Segoe UI" w:hAnsi="Segoe UI" w:cs="Segoe UI"/>
        </w:rPr>
        <w:t xml:space="preserve">, also identified by previous </w:t>
      </w:r>
      <w:r w:rsidRPr="00960B22" w:rsidR="001F6608">
        <w:rPr>
          <w:rFonts w:ascii="Segoe UI" w:hAnsi="Segoe UI" w:cs="Segoe UI"/>
        </w:rPr>
        <w:t>studies as needed</w:t>
      </w:r>
      <w:r w:rsidRPr="00960B22" w:rsidR="0007047C">
        <w:rPr>
          <w:rFonts w:ascii="Segoe UI" w:hAnsi="Segoe UI" w:cs="Segoe UI"/>
        </w:rPr>
        <w:t>.</w:t>
      </w:r>
      <w:r w:rsidRPr="00960B22" w:rsidR="00C05CB7">
        <w:rPr>
          <w:rFonts w:ascii="Segoe UI" w:hAnsi="Segoe UI" w:cs="Segoe UI"/>
        </w:rPr>
        <w:t xml:space="preserve"> </w:t>
      </w:r>
      <w:r w:rsidRPr="00960B22">
        <w:rPr>
          <w:rFonts w:ascii="Segoe UI" w:hAnsi="Segoe UI" w:eastAsiaTheme="minorEastAsia" w:cs="Segoe UI"/>
        </w:rPr>
        <w:t xml:space="preserve">The study will provide information about the </w:t>
      </w:r>
      <w:r w:rsidR="008A1224">
        <w:rPr>
          <w:rFonts w:ascii="Segoe UI" w:hAnsi="Segoe UI" w:eastAsiaTheme="minorEastAsia" w:cs="Segoe UI"/>
        </w:rPr>
        <w:t>i</w:t>
      </w:r>
      <w:r w:rsidRPr="00960B22">
        <w:rPr>
          <w:rFonts w:ascii="Segoe UI" w:hAnsi="Segoe UI" w:eastAsiaTheme="minorEastAsia" w:cs="Segoe UI"/>
        </w:rPr>
        <w:t xml:space="preserve">nternship recruitment and application process, internship experience, and the impact of NASA </w:t>
      </w:r>
      <w:r w:rsidR="007D719C">
        <w:rPr>
          <w:rFonts w:ascii="Segoe UI" w:hAnsi="Segoe UI" w:eastAsiaTheme="minorEastAsia" w:cs="Segoe UI"/>
        </w:rPr>
        <w:t>O</w:t>
      </w:r>
      <w:r w:rsidRPr="00960B22">
        <w:rPr>
          <w:rFonts w:ascii="Segoe UI" w:hAnsi="Segoe UI" w:eastAsiaTheme="minorEastAsia" w:cs="Segoe UI"/>
        </w:rPr>
        <w:t xml:space="preserve">STEM Internships on interns’ education and career plans one year after the completion of their internship. The study will further test and validate data collection instruments that can be used to assess the impact of the internship experience to support NASA </w:t>
      </w:r>
      <w:r w:rsidR="007D719C">
        <w:rPr>
          <w:rFonts w:ascii="Segoe UI" w:hAnsi="Segoe UI" w:eastAsiaTheme="minorEastAsia" w:cs="Segoe UI"/>
        </w:rPr>
        <w:t>O</w:t>
      </w:r>
      <w:r w:rsidRPr="00960B22">
        <w:rPr>
          <w:rFonts w:ascii="Segoe UI" w:hAnsi="Segoe UI" w:eastAsiaTheme="minorEastAsia" w:cs="Segoe UI"/>
        </w:rPr>
        <w:t>STEM with evidence-based decision making and continual improvement.</w:t>
      </w:r>
    </w:p>
    <w:p w:rsidR="001A0F7E" w:rsidRPr="00960B22" w:rsidP="00A72336" w14:paraId="7F685504" w14:textId="77777777">
      <w:pPr>
        <w:tabs>
          <w:tab w:val="left" w:pos="1260"/>
        </w:tabs>
        <w:kinsoku w:val="0"/>
        <w:overflowPunct w:val="0"/>
        <w:autoSpaceDE w:val="0"/>
        <w:autoSpaceDN w:val="0"/>
        <w:adjustRightInd w:val="0"/>
        <w:rPr>
          <w:rFonts w:ascii="Segoe UI" w:hAnsi="Segoe UI" w:cs="Segoe UI"/>
        </w:rPr>
      </w:pPr>
    </w:p>
    <w:p w:rsidR="00C05CB7" w:rsidRPr="00960B22" w:rsidP="00A72336" w14:paraId="65B6DD80" w14:textId="77777777">
      <w:pPr>
        <w:tabs>
          <w:tab w:val="left" w:pos="1260"/>
        </w:tabs>
        <w:kinsoku w:val="0"/>
        <w:overflowPunct w:val="0"/>
        <w:autoSpaceDE w:val="0"/>
        <w:autoSpaceDN w:val="0"/>
        <w:adjustRightInd w:val="0"/>
        <w:rPr>
          <w:rFonts w:ascii="Segoe UI" w:hAnsi="Segoe UI" w:cs="Segoe UI"/>
        </w:rPr>
      </w:pPr>
    </w:p>
    <w:p w:rsidR="0045027E" w:rsidRPr="00960B22" w:rsidP="00A72336" w14:paraId="71E72908" w14:textId="6F5455F1">
      <w:pPr>
        <w:rPr>
          <w:rFonts w:ascii="Segoe UI" w:hAnsi="Segoe UI" w:eastAsiaTheme="minorEastAsia" w:cs="Segoe UI"/>
        </w:rPr>
      </w:pPr>
      <w:r w:rsidRPr="00960B22">
        <w:rPr>
          <w:rFonts w:ascii="Segoe UI" w:hAnsi="Segoe UI" w:eastAsiaTheme="minorEastAsia" w:cs="Segoe UI"/>
          <w:b/>
        </w:rPr>
        <w:t xml:space="preserve">RESEARCH DESIGN OVERVIEW: </w:t>
      </w:r>
      <w:r w:rsidRPr="00960B22">
        <w:rPr>
          <w:rFonts w:ascii="Segoe UI" w:hAnsi="Segoe UI" w:eastAsiaTheme="minorEastAsia" w:cs="Segoe UI"/>
        </w:rPr>
        <w:t>Th</w:t>
      </w:r>
      <w:r w:rsidRPr="00960B22" w:rsidR="000A7179">
        <w:rPr>
          <w:rFonts w:ascii="Segoe UI" w:hAnsi="Segoe UI" w:eastAsiaTheme="minorEastAsia" w:cs="Segoe UI"/>
        </w:rPr>
        <w:t xml:space="preserve">e evaluation study will answer four </w:t>
      </w:r>
      <w:r w:rsidRPr="00960B22" w:rsidR="00E5610A">
        <w:rPr>
          <w:rFonts w:ascii="Segoe UI" w:hAnsi="Segoe UI" w:eastAsiaTheme="minorEastAsia" w:cs="Segoe UI"/>
        </w:rPr>
        <w:t xml:space="preserve">evaluation </w:t>
      </w:r>
      <w:r w:rsidRPr="00960B22">
        <w:rPr>
          <w:rFonts w:ascii="Segoe UI" w:hAnsi="Segoe UI" w:eastAsiaTheme="minorEastAsia" w:cs="Segoe UI"/>
        </w:rPr>
        <w:t>questions</w:t>
      </w:r>
      <w:r w:rsidRPr="00960B22">
        <w:rPr>
          <w:rFonts w:ascii="Segoe UI" w:hAnsi="Segoe UI" w:eastAsiaTheme="minorEastAsia" w:cs="Segoe UI"/>
        </w:rPr>
        <w:t>:</w:t>
      </w:r>
    </w:p>
    <w:p w:rsidR="0045027E" w:rsidRPr="00960B22" w:rsidP="0045027E" w14:paraId="666B4643" w14:textId="77777777">
      <w:pPr>
        <w:ind w:left="1080" w:right="720" w:hanging="360"/>
        <w:rPr>
          <w:rFonts w:ascii="Segoe UI" w:hAnsi="Segoe UI" w:eastAsiaTheme="minorEastAsia" w:cs="Segoe UI"/>
        </w:rPr>
      </w:pPr>
      <w:r w:rsidRPr="00960B22">
        <w:rPr>
          <w:rFonts w:ascii="Segoe UI" w:hAnsi="Segoe UI" w:eastAsiaTheme="minorEastAsia" w:cs="Segoe UI"/>
        </w:rPr>
        <w:t>1.</w:t>
      </w:r>
      <w:r w:rsidRPr="00960B22">
        <w:rPr>
          <w:rFonts w:ascii="Segoe UI" w:hAnsi="Segoe UI" w:eastAsiaTheme="minorEastAsia" w:cs="Segoe UI"/>
        </w:rPr>
        <w:tab/>
        <w:t>How are prospective interns recruited to NASA OSTEM Internship opportunities? How did the recruitment strategies impact prospective interns’ decision to apply?</w:t>
      </w:r>
    </w:p>
    <w:p w:rsidR="0045027E" w:rsidRPr="00960B22" w:rsidP="0045027E" w14:paraId="3C7358D9" w14:textId="77777777">
      <w:pPr>
        <w:ind w:left="1080" w:right="720" w:hanging="360"/>
        <w:rPr>
          <w:rFonts w:ascii="Segoe UI" w:hAnsi="Segoe UI" w:eastAsiaTheme="minorEastAsia" w:cs="Segoe UI"/>
        </w:rPr>
      </w:pPr>
      <w:r w:rsidRPr="00960B22">
        <w:rPr>
          <w:rFonts w:ascii="Segoe UI" w:hAnsi="Segoe UI" w:eastAsiaTheme="minorEastAsia" w:cs="Segoe UI"/>
        </w:rPr>
        <w:t>2.</w:t>
      </w:r>
      <w:r w:rsidRPr="00960B22">
        <w:rPr>
          <w:rFonts w:ascii="Segoe UI" w:hAnsi="Segoe UI" w:eastAsiaTheme="minorEastAsia" w:cs="Segoe UI"/>
        </w:rPr>
        <w:tab/>
        <w:t>What are the characteristics of the registrant, applicant, and intern pool in the NASA OSTEM Internship Program and how do they compare year over year?</w:t>
      </w:r>
    </w:p>
    <w:p w:rsidR="0045027E" w:rsidRPr="00960B22" w:rsidP="0045027E" w14:paraId="2613A88C" w14:textId="77777777">
      <w:pPr>
        <w:ind w:left="1080" w:right="720" w:hanging="360"/>
        <w:rPr>
          <w:rFonts w:ascii="Segoe UI" w:hAnsi="Segoe UI" w:eastAsiaTheme="minorEastAsia" w:cs="Segoe UI"/>
        </w:rPr>
      </w:pPr>
      <w:r w:rsidRPr="00960B22">
        <w:rPr>
          <w:rFonts w:ascii="Segoe UI" w:hAnsi="Segoe UI" w:eastAsiaTheme="minorEastAsia" w:cs="Segoe UI"/>
        </w:rPr>
        <w:t>3.</w:t>
      </w:r>
      <w:r w:rsidRPr="00960B22">
        <w:rPr>
          <w:rFonts w:ascii="Segoe UI" w:hAnsi="Segoe UI" w:eastAsiaTheme="minorEastAsia" w:cs="Segoe UI"/>
        </w:rPr>
        <w:tab/>
        <w:t xml:space="preserve">What short-term impacts are experienced by interns during the internship experience and how does it vary across different internship categories, types, and locations (FT/PT, UG/G, length of internship, NASA Centers / Facilities, virtual / in-person)? </w:t>
      </w:r>
    </w:p>
    <w:p w:rsidR="0045027E" w:rsidRPr="00960B22" w:rsidP="0045027E" w14:paraId="2A346C5A" w14:textId="394CF423">
      <w:pPr>
        <w:ind w:left="1080" w:right="720" w:hanging="360"/>
        <w:rPr>
          <w:rFonts w:ascii="Segoe UI" w:hAnsi="Segoe UI" w:eastAsiaTheme="minorEastAsia" w:cs="Segoe UI"/>
        </w:rPr>
      </w:pPr>
      <w:r w:rsidRPr="00960B22">
        <w:rPr>
          <w:rFonts w:ascii="Segoe UI" w:hAnsi="Segoe UI" w:eastAsiaTheme="minorEastAsia" w:cs="Segoe UI"/>
        </w:rPr>
        <w:t>4.</w:t>
      </w:r>
      <w:r w:rsidRPr="00960B22">
        <w:rPr>
          <w:rFonts w:ascii="Segoe UI" w:hAnsi="Segoe UI" w:eastAsiaTheme="minorEastAsia" w:cs="Segoe UI"/>
        </w:rPr>
        <w:tab/>
        <w:t>How did participation in the NASA OSTEM Internship program impact interns’ education, careers, and future planning one year after internship completion?</w:t>
      </w:r>
    </w:p>
    <w:p w:rsidR="0045027E" w:rsidP="00A72336" w14:paraId="2C83EE74" w14:textId="77777777">
      <w:pPr>
        <w:rPr>
          <w:rFonts w:asciiTheme="minorHAnsi" w:eastAsiaTheme="minorEastAsia" w:hAnsiTheme="minorHAnsi" w:cstheme="minorBidi"/>
        </w:rPr>
      </w:pPr>
    </w:p>
    <w:p w:rsidR="008C2893" w:rsidRPr="00960B22" w:rsidP="00960B22" w14:paraId="744FC934" w14:textId="173F4402">
      <w:pPr>
        <w:rPr>
          <w:rFonts w:ascii="Segoe UI" w:hAnsi="Segoe UI" w:eastAsiaTheme="minorEastAsia" w:cs="Segoe UI"/>
        </w:rPr>
      </w:pPr>
      <w:r w:rsidRPr="00960B22">
        <w:rPr>
          <w:rFonts w:ascii="Segoe UI" w:hAnsi="Segoe UI" w:eastAsiaTheme="minorEastAsia" w:cs="Segoe UI"/>
        </w:rPr>
        <w:t xml:space="preserve">Methods to collect data include: </w:t>
      </w:r>
    </w:p>
    <w:p w:rsidR="002B3D34" w:rsidP="007A7B06" w14:paraId="77EC8C6A" w14:textId="77777777">
      <w:pPr>
        <w:rPr>
          <w:rFonts w:ascii="Segoe UI" w:hAnsi="Segoe UI" w:eastAsiaTheme="minorEastAsia" w:cs="Segoe UI"/>
        </w:rPr>
      </w:pPr>
      <w:r w:rsidRPr="00960B22">
        <w:rPr>
          <w:rFonts w:ascii="Segoe UI" w:hAnsi="Segoe UI" w:eastAsiaTheme="minorEastAsia" w:cs="Segoe UI"/>
          <w:b/>
        </w:rPr>
        <w:t>Retrospective Internship Survey:</w:t>
      </w:r>
      <w:r w:rsidRPr="00960B22">
        <w:rPr>
          <w:rFonts w:ascii="Segoe UI" w:hAnsi="Segoe UI" w:eastAsiaTheme="minorEastAsia" w:cs="Segoe UI"/>
        </w:rPr>
        <w:t xml:space="preserve"> </w:t>
      </w:r>
      <w:r w:rsidRPr="00960B22">
        <w:rPr>
          <w:rFonts w:ascii="Segoe UI" w:eastAsia="Segoe UI" w:hAnsi="Segoe UI" w:cs="Segoe UI"/>
        </w:rPr>
        <w:t xml:space="preserve">The Retrospective Internship </w:t>
      </w:r>
      <w:r w:rsidRPr="00641D8D">
        <w:rPr>
          <w:rFonts w:ascii="Segoe UI" w:eastAsia="Segoe UI" w:hAnsi="Segoe UI" w:cs="Segoe UI"/>
        </w:rPr>
        <w:t xml:space="preserve">Survey (see Appendix </w:t>
      </w:r>
      <w:r w:rsidRPr="00641D8D" w:rsidR="00D0668E">
        <w:rPr>
          <w:rFonts w:ascii="Segoe UI" w:eastAsia="Segoe UI" w:hAnsi="Segoe UI" w:cs="Segoe UI"/>
        </w:rPr>
        <w:t>A</w:t>
      </w:r>
      <w:r w:rsidRPr="00641D8D">
        <w:rPr>
          <w:rFonts w:ascii="Segoe UI" w:eastAsia="Segoe UI" w:hAnsi="Segoe UI" w:cs="Segoe UI"/>
        </w:rPr>
        <w:t>)</w:t>
      </w:r>
      <w:r w:rsidRPr="00960B22">
        <w:rPr>
          <w:rFonts w:ascii="Segoe UI" w:eastAsia="Segoe UI" w:hAnsi="Segoe UI" w:cs="Segoe UI"/>
        </w:rPr>
        <w:t xml:space="preserve"> is </w:t>
      </w:r>
      <w:r w:rsidRPr="00C07591">
        <w:rPr>
          <w:rFonts w:ascii="Segoe UI" w:eastAsia="Segoe UI" w:hAnsi="Segoe UI" w:cs="Segoe UI"/>
        </w:rPr>
        <w:t>a 28-item survey that asks interns to provide information about the impact of their internship</w:t>
      </w:r>
      <w:r w:rsidRPr="00960B22">
        <w:rPr>
          <w:rFonts w:ascii="Segoe UI" w:eastAsia="Segoe UI" w:hAnsi="Segoe UI" w:cs="Segoe UI"/>
        </w:rPr>
        <w:t xml:space="preserve"> experience on career, education, and future planning one year after completing the NASA OSTEM internship. The survey includes multiple choice, Likert scale, and free-response type questions. </w:t>
      </w:r>
      <w:r w:rsidRPr="00960B22">
        <w:rPr>
          <w:rFonts w:ascii="Segoe UI" w:hAnsi="Segoe UI" w:eastAsiaTheme="minorEastAsia" w:cs="Segoe UI"/>
        </w:rPr>
        <w:t xml:space="preserve">The online survey will be distributed through Survey Monkey. </w:t>
      </w:r>
    </w:p>
    <w:p w:rsidR="002B3D34" w:rsidP="007A7B06" w14:paraId="7B5CBF7C" w14:textId="77777777">
      <w:pPr>
        <w:rPr>
          <w:rFonts w:ascii="Segoe UI" w:hAnsi="Segoe UI" w:eastAsiaTheme="minorEastAsia" w:cs="Segoe UI"/>
        </w:rPr>
      </w:pPr>
    </w:p>
    <w:p w:rsidR="007A7B06" w:rsidRPr="00960B22" w:rsidP="007A7B06" w14:paraId="3E29FD46" w14:textId="483388D8">
      <w:pPr>
        <w:rPr>
          <w:rFonts w:ascii="Segoe UI" w:hAnsi="Segoe UI" w:eastAsiaTheme="minorEastAsia" w:cs="Segoe UI"/>
        </w:rPr>
      </w:pPr>
      <w:r w:rsidRPr="00641D8D">
        <w:rPr>
          <w:rFonts w:ascii="Segoe UI" w:hAnsi="Segoe UI" w:eastAsiaTheme="minorEastAsia" w:cs="Segoe UI"/>
        </w:rPr>
        <w:t xml:space="preserve">All of the FY22 and FY23 interns will receive an email to complete the survey. </w:t>
      </w:r>
      <w:r w:rsidRPr="00641D8D" w:rsidR="00FF51DD">
        <w:rPr>
          <w:rFonts w:ascii="Segoe UI" w:hAnsi="Segoe UI" w:eastAsiaTheme="minorEastAsia" w:cs="Segoe UI"/>
        </w:rPr>
        <w:t xml:space="preserve">The number of FY22 interns </w:t>
      </w:r>
      <w:r w:rsidRPr="00641D8D" w:rsidR="00391210">
        <w:rPr>
          <w:rFonts w:ascii="Segoe UI" w:hAnsi="Segoe UI" w:eastAsiaTheme="minorEastAsia" w:cs="Segoe UI"/>
        </w:rPr>
        <w:t>was</w:t>
      </w:r>
      <w:r w:rsidRPr="00641D8D" w:rsidR="00FF51DD">
        <w:rPr>
          <w:rFonts w:ascii="Segoe UI" w:hAnsi="Segoe UI" w:eastAsiaTheme="minorEastAsia" w:cs="Segoe UI"/>
        </w:rPr>
        <w:t xml:space="preserve"> approximately 2,220, with a similar number estimated for FY23</w:t>
      </w:r>
      <w:r w:rsidRPr="00641D8D" w:rsidR="00391210">
        <w:rPr>
          <w:rFonts w:ascii="Segoe UI" w:hAnsi="Segoe UI" w:eastAsiaTheme="minorEastAsia" w:cs="Segoe UI"/>
        </w:rPr>
        <w:t xml:space="preserve">. The </w:t>
      </w:r>
      <w:r w:rsidRPr="00641D8D" w:rsidR="00A041F0">
        <w:rPr>
          <w:rFonts w:ascii="Segoe UI" w:hAnsi="Segoe UI" w:eastAsiaTheme="minorEastAsia" w:cs="Segoe UI"/>
        </w:rPr>
        <w:t xml:space="preserve">estimated sample </w:t>
      </w:r>
      <w:r w:rsidRPr="00641D8D" w:rsidR="00391210">
        <w:rPr>
          <w:rFonts w:ascii="Segoe UI" w:hAnsi="Segoe UI" w:eastAsiaTheme="minorEastAsia" w:cs="Segoe UI"/>
        </w:rPr>
        <w:t>is</w:t>
      </w:r>
      <w:r w:rsidRPr="00641D8D" w:rsidR="00A041F0">
        <w:rPr>
          <w:rFonts w:ascii="Segoe UI" w:hAnsi="Segoe UI" w:eastAsiaTheme="minorEastAsia" w:cs="Segoe UI"/>
        </w:rPr>
        <w:t xml:space="preserve"> 4,440</w:t>
      </w:r>
      <w:r w:rsidRPr="00641D8D" w:rsidR="00391210">
        <w:rPr>
          <w:rFonts w:ascii="Segoe UI" w:hAnsi="Segoe UI" w:eastAsiaTheme="minorEastAsia" w:cs="Segoe UI"/>
        </w:rPr>
        <w:t>,</w:t>
      </w:r>
      <w:r w:rsidR="00391210">
        <w:rPr>
          <w:rFonts w:ascii="Segoe UI" w:hAnsi="Segoe UI" w:eastAsiaTheme="minorEastAsia" w:cs="Segoe UI"/>
        </w:rPr>
        <w:t xml:space="preserve"> but </w:t>
      </w:r>
      <w:r w:rsidR="00006BD6">
        <w:rPr>
          <w:rFonts w:ascii="Segoe UI" w:hAnsi="Segoe UI" w:eastAsiaTheme="minorEastAsia" w:cs="Segoe UI"/>
        </w:rPr>
        <w:t xml:space="preserve">the final sample size </w:t>
      </w:r>
      <w:r w:rsidR="00391210">
        <w:rPr>
          <w:rFonts w:ascii="Segoe UI" w:hAnsi="Segoe UI" w:eastAsiaTheme="minorEastAsia" w:cs="Segoe UI"/>
        </w:rPr>
        <w:t xml:space="preserve">will </w:t>
      </w:r>
      <w:r w:rsidRPr="00960B22">
        <w:rPr>
          <w:rFonts w:ascii="Segoe UI" w:hAnsi="Segoe UI" w:eastAsiaTheme="minorEastAsia" w:cs="Segoe UI"/>
        </w:rPr>
        <w:t xml:space="preserve">depend on the number of interns who agree to </w:t>
      </w:r>
      <w:r w:rsidRPr="00960B22">
        <w:rPr>
          <w:rFonts w:ascii="Segoe UI" w:hAnsi="Segoe UI" w:eastAsiaTheme="minorEastAsia" w:cs="Segoe UI"/>
        </w:rPr>
        <w:t>participate in the study. Quantitative data will be summarized using descriptive statistics such as numbers of respondents, frequencies and proportions of responses, average responses by category (e.g., 1 = “Never Used” to 4 = “Used Every day”), and standard deviations. Qualitative data will be coded to identify themes.</w:t>
      </w:r>
    </w:p>
    <w:p w:rsidR="007A7B06" w:rsidRPr="00960B22" w:rsidP="007A7B06" w14:paraId="5DB2D96B" w14:textId="77777777">
      <w:pPr>
        <w:rPr>
          <w:rFonts w:ascii="Segoe UI" w:hAnsi="Segoe UI" w:eastAsiaTheme="minorEastAsia" w:cs="Segoe UI"/>
        </w:rPr>
      </w:pPr>
    </w:p>
    <w:p w:rsidR="007A7B06" w:rsidRPr="00960B22" w:rsidP="00960B22" w14:paraId="60083DBF" w14:textId="431BFECC">
      <w:pPr>
        <w:rPr>
          <w:rFonts w:ascii="Segoe UI" w:hAnsi="Segoe UI" w:eastAsiaTheme="minorEastAsia" w:cs="Segoe UI"/>
        </w:rPr>
      </w:pPr>
      <w:r w:rsidRPr="00960B22">
        <w:rPr>
          <w:rFonts w:ascii="Segoe UI" w:hAnsi="Segoe UI" w:eastAsiaTheme="minorEastAsia" w:cs="Segoe UI"/>
          <w:b/>
        </w:rPr>
        <w:t xml:space="preserve">Internship Experience Survey: </w:t>
      </w:r>
      <w:r w:rsidRPr="00960B22">
        <w:rPr>
          <w:rFonts w:ascii="Segoe UI" w:hAnsi="Segoe UI" w:cs="Segoe UI"/>
        </w:rPr>
        <w:t xml:space="preserve">The Internship Experience Survey </w:t>
      </w:r>
      <w:r w:rsidRPr="00641D8D" w:rsidR="00D0668E">
        <w:rPr>
          <w:rFonts w:ascii="Segoe UI" w:hAnsi="Segoe UI" w:cs="Segoe UI"/>
        </w:rPr>
        <w:t xml:space="preserve">(see </w:t>
      </w:r>
      <w:r w:rsidRPr="00641D8D" w:rsidR="002A5354">
        <w:rPr>
          <w:rFonts w:ascii="Segoe UI" w:hAnsi="Segoe UI" w:cs="Segoe UI"/>
        </w:rPr>
        <w:t>Appendix B)</w:t>
      </w:r>
      <w:r w:rsidRPr="00960B22" w:rsidR="002A5354">
        <w:rPr>
          <w:rFonts w:ascii="Segoe UI" w:hAnsi="Segoe UI" w:cs="Segoe UI"/>
        </w:rPr>
        <w:t xml:space="preserve"> </w:t>
      </w:r>
      <w:r w:rsidRPr="00960B22">
        <w:rPr>
          <w:rFonts w:ascii="Segoe UI" w:hAnsi="Segoe UI" w:cs="Segoe UI"/>
        </w:rPr>
        <w:t xml:space="preserve">will be piloted with the FY24 spring cohort of interns to better understand the short-term impact of the NASA OSTEM internship, specifically focused on STEM </w:t>
      </w:r>
      <w:r w:rsidR="00EA6A7A">
        <w:rPr>
          <w:rFonts w:ascii="Segoe UI" w:hAnsi="Segoe UI" w:cs="Segoe UI"/>
        </w:rPr>
        <w:t>i</w:t>
      </w:r>
      <w:r w:rsidRPr="00960B22">
        <w:rPr>
          <w:rFonts w:ascii="Segoe UI" w:hAnsi="Segoe UI" w:cs="Segoe UI"/>
        </w:rPr>
        <w:t xml:space="preserve">dentity and STEM belonging. Survey items will be adapted from the existing NASA MUREP Outcome Assessment, which was validated in FY23. </w:t>
      </w:r>
      <w:r w:rsidRPr="00960B22">
        <w:rPr>
          <w:rFonts w:ascii="Segoe UI" w:hAnsi="Segoe UI" w:eastAsiaTheme="minorEastAsia" w:cs="Segoe UI"/>
        </w:rPr>
        <w:t xml:space="preserve">The online survey will be distributed through Survey Monkey. All interns in the FY24 spring cohort will receive an email to complete the survey. The number of interns in the FY23 spring cohort was </w:t>
      </w:r>
      <w:r w:rsidRPr="00641D8D" w:rsidR="00D31E41">
        <w:rPr>
          <w:rFonts w:ascii="Segoe UI" w:hAnsi="Segoe UI" w:eastAsiaTheme="minorEastAsia" w:cs="Segoe UI"/>
        </w:rPr>
        <w:t>approximately 500,</w:t>
      </w:r>
      <w:r w:rsidRPr="00960B22">
        <w:rPr>
          <w:rFonts w:ascii="Segoe UI" w:hAnsi="Segoe UI" w:eastAsiaTheme="minorEastAsia" w:cs="Segoe UI"/>
        </w:rPr>
        <w:t xml:space="preserve"> and a similar number is expected to be invited to respond to this survey. The final number will depend on the size of the cohort and number of interns who agree to participate in the study. Quantitative data will be summarized using descriptive statistics such as numbers of respondents, frequencies and proportions of responses, average responses by category (e.g., 1 = “Never Used” to 4 = “Used Every day”), and standard deviations. Qualitative data will be coded to identify themes.</w:t>
      </w:r>
    </w:p>
    <w:p w:rsidR="00A72336" w:rsidRPr="00960B22" w:rsidP="00960B22" w14:paraId="2E7C051A" w14:textId="77777777">
      <w:pPr>
        <w:rPr>
          <w:rFonts w:ascii="Segoe UI" w:hAnsi="Segoe UI" w:eastAsiaTheme="minorEastAsia" w:cs="Segoe UI"/>
        </w:rPr>
      </w:pPr>
    </w:p>
    <w:p w:rsidR="00473F5A" w:rsidRPr="00960B22" w:rsidP="008C2893" w14:paraId="5970BD59" w14:textId="43F250F2">
      <w:pPr>
        <w:rPr>
          <w:rFonts w:ascii="Segoe UI" w:eastAsia="Segoe UI" w:hAnsi="Segoe UI" w:cs="Segoe UI"/>
        </w:rPr>
      </w:pPr>
      <w:r w:rsidRPr="00960B22">
        <w:rPr>
          <w:rFonts w:ascii="Segoe UI" w:hAnsi="Segoe UI" w:eastAsiaTheme="minorEastAsia" w:cs="Segoe UI"/>
          <w:b/>
        </w:rPr>
        <w:t>Intern Focus Groups</w:t>
      </w:r>
      <w:r w:rsidRPr="00960B22" w:rsidR="008C2893">
        <w:rPr>
          <w:rFonts w:ascii="Segoe UI" w:hAnsi="Segoe UI" w:eastAsiaTheme="minorEastAsia" w:cs="Segoe UI"/>
          <w:b/>
        </w:rPr>
        <w:t>:</w:t>
      </w:r>
      <w:r w:rsidRPr="00960B22" w:rsidR="008C2893">
        <w:rPr>
          <w:rFonts w:ascii="Segoe UI" w:hAnsi="Segoe UI" w:eastAsiaTheme="minorEastAsia" w:cs="Segoe UI"/>
        </w:rPr>
        <w:t xml:space="preserve"> </w:t>
      </w:r>
      <w:r w:rsidRPr="00641D8D" w:rsidR="00E04B7C">
        <w:rPr>
          <w:rFonts w:ascii="Segoe UI" w:hAnsi="Segoe UI" w:eastAsiaTheme="minorEastAsia" w:cs="Segoe UI"/>
        </w:rPr>
        <w:t xml:space="preserve">(see </w:t>
      </w:r>
      <w:r w:rsidRPr="00641D8D" w:rsidR="00872576">
        <w:rPr>
          <w:rFonts w:ascii="Segoe UI" w:hAnsi="Segoe UI" w:eastAsiaTheme="minorEastAsia" w:cs="Segoe UI"/>
        </w:rPr>
        <w:t>A</w:t>
      </w:r>
      <w:r w:rsidRPr="00641D8D" w:rsidR="00E04B7C">
        <w:rPr>
          <w:rFonts w:ascii="Segoe UI" w:hAnsi="Segoe UI" w:eastAsiaTheme="minorEastAsia" w:cs="Segoe UI"/>
        </w:rPr>
        <w:t xml:space="preserve">ppendix </w:t>
      </w:r>
      <w:r w:rsidRPr="00641D8D" w:rsidR="00872576">
        <w:rPr>
          <w:rFonts w:ascii="Segoe UI" w:hAnsi="Segoe UI" w:eastAsiaTheme="minorEastAsia" w:cs="Segoe UI"/>
        </w:rPr>
        <w:t>C)</w:t>
      </w:r>
      <w:r w:rsidRPr="00960B22" w:rsidR="008C2893">
        <w:rPr>
          <w:rFonts w:ascii="Segoe UI" w:hAnsi="Segoe UI" w:eastAsiaTheme="minorEastAsia" w:cs="Segoe UI"/>
        </w:rPr>
        <w:t xml:space="preserve"> </w:t>
      </w:r>
      <w:r w:rsidRPr="00960B22">
        <w:rPr>
          <w:rFonts w:ascii="Segoe UI" w:eastAsia="Segoe UI" w:hAnsi="Segoe UI" w:cs="Segoe UI"/>
        </w:rPr>
        <w:t>The focus groups</w:t>
      </w:r>
      <w:r w:rsidRPr="00960B22" w:rsidR="008C2893">
        <w:rPr>
          <w:rFonts w:ascii="Segoe UI" w:eastAsia="Segoe UI" w:hAnsi="Segoe UI" w:cs="Segoe UI"/>
        </w:rPr>
        <w:t xml:space="preserve"> will generate information </w:t>
      </w:r>
      <w:r w:rsidRPr="00960B22">
        <w:rPr>
          <w:rFonts w:ascii="Segoe UI" w:eastAsia="Segoe UI" w:hAnsi="Segoe UI" w:cs="Segoe UI"/>
        </w:rPr>
        <w:t>to understand intern experiences (e.g., social experiences, onboarding, etc.)</w:t>
      </w:r>
      <w:r w:rsidRPr="00960B22" w:rsidR="008C2893">
        <w:rPr>
          <w:rFonts w:ascii="Segoe UI" w:eastAsia="Segoe UI" w:hAnsi="Segoe UI" w:cs="Segoe UI"/>
        </w:rPr>
        <w:t>;</w:t>
      </w:r>
      <w:r w:rsidRPr="00960B22">
        <w:rPr>
          <w:rFonts w:ascii="Segoe UI" w:eastAsia="Segoe UI" w:hAnsi="Segoe UI" w:cs="Segoe UI"/>
        </w:rPr>
        <w:t xml:space="preserve"> short-term outcomes (e.g., STEM identity</w:t>
      </w:r>
      <w:r w:rsidR="002F4D54">
        <w:rPr>
          <w:rFonts w:ascii="Segoe UI" w:eastAsia="Segoe UI" w:hAnsi="Segoe UI" w:cs="Segoe UI"/>
        </w:rPr>
        <w:t xml:space="preserve"> and </w:t>
      </w:r>
      <w:r w:rsidRPr="00960B22" w:rsidR="002F4D54">
        <w:rPr>
          <w:rFonts w:ascii="Segoe UI" w:eastAsia="Segoe UI" w:hAnsi="Segoe UI" w:cs="Segoe UI"/>
        </w:rPr>
        <w:t>sense of belonging</w:t>
      </w:r>
      <w:r w:rsidRPr="00960B22">
        <w:rPr>
          <w:rFonts w:ascii="Segoe UI" w:eastAsia="Segoe UI" w:hAnsi="Segoe UI" w:cs="Segoe UI"/>
        </w:rPr>
        <w:t>)</w:t>
      </w:r>
      <w:r w:rsidRPr="00960B22" w:rsidR="008C2893">
        <w:rPr>
          <w:rFonts w:ascii="Segoe UI" w:eastAsia="Segoe UI" w:hAnsi="Segoe UI" w:cs="Segoe UI"/>
        </w:rPr>
        <w:t>;</w:t>
      </w:r>
      <w:r w:rsidRPr="00960B22">
        <w:rPr>
          <w:rFonts w:ascii="Segoe UI" w:eastAsia="Segoe UI" w:hAnsi="Segoe UI" w:cs="Segoe UI"/>
        </w:rPr>
        <w:t xml:space="preserve"> </w:t>
      </w:r>
      <w:r w:rsidRPr="00960B22" w:rsidR="008C2893">
        <w:rPr>
          <w:rFonts w:ascii="Segoe UI" w:eastAsia="Segoe UI" w:hAnsi="Segoe UI" w:cs="Segoe UI"/>
        </w:rPr>
        <w:t xml:space="preserve">and the effectiveness of </w:t>
      </w:r>
      <w:r w:rsidRPr="00960B22">
        <w:rPr>
          <w:rFonts w:ascii="Segoe UI" w:eastAsia="Segoe UI" w:hAnsi="Segoe UI" w:cs="Segoe UI"/>
        </w:rPr>
        <w:t>recruitment strategies</w:t>
      </w:r>
      <w:r w:rsidRPr="00960B22" w:rsidR="008C2893">
        <w:rPr>
          <w:rFonts w:ascii="Segoe UI" w:eastAsia="Segoe UI" w:hAnsi="Segoe UI" w:cs="Segoe UI"/>
        </w:rPr>
        <w:t xml:space="preserve"> on</w:t>
      </w:r>
      <w:r w:rsidRPr="00960B22">
        <w:rPr>
          <w:rFonts w:ascii="Segoe UI" w:eastAsia="Segoe UI" w:hAnsi="Segoe UI" w:cs="Segoe UI"/>
        </w:rPr>
        <w:t xml:space="preserve"> decision</w:t>
      </w:r>
      <w:r w:rsidRPr="00960B22" w:rsidR="008C2893">
        <w:rPr>
          <w:rFonts w:ascii="Segoe UI" w:eastAsia="Segoe UI" w:hAnsi="Segoe UI" w:cs="Segoe UI"/>
        </w:rPr>
        <w:t>s</w:t>
      </w:r>
      <w:r w:rsidRPr="00960B22">
        <w:rPr>
          <w:rFonts w:ascii="Segoe UI" w:eastAsia="Segoe UI" w:hAnsi="Segoe UI" w:cs="Segoe UI"/>
        </w:rPr>
        <w:t xml:space="preserve"> to apply to the NASA OSTEM Internship, specifically </w:t>
      </w:r>
      <w:r w:rsidRPr="00960B22" w:rsidR="008C2893">
        <w:rPr>
          <w:rFonts w:ascii="Segoe UI" w:eastAsia="Segoe UI" w:hAnsi="Segoe UI" w:cs="Segoe UI"/>
        </w:rPr>
        <w:t>among</w:t>
      </w:r>
      <w:r w:rsidRPr="00960B22">
        <w:rPr>
          <w:rFonts w:ascii="Segoe UI" w:eastAsia="Segoe UI" w:hAnsi="Segoe UI" w:cs="Segoe UI"/>
        </w:rPr>
        <w:t xml:space="preserve"> individuals from </w:t>
      </w:r>
      <w:r w:rsidRPr="00960B22" w:rsidR="008C2893">
        <w:rPr>
          <w:rFonts w:ascii="Segoe UI" w:eastAsia="Segoe UI" w:hAnsi="Segoe UI" w:cs="Segoe UI"/>
        </w:rPr>
        <w:t>groups u</w:t>
      </w:r>
      <w:r w:rsidRPr="00960B22">
        <w:rPr>
          <w:rFonts w:ascii="Segoe UI" w:eastAsia="Segoe UI" w:hAnsi="Segoe UI" w:cs="Segoe UI"/>
        </w:rPr>
        <w:t xml:space="preserve">nderserved and underrepresented </w:t>
      </w:r>
      <w:r w:rsidRPr="00960B22" w:rsidR="008C2893">
        <w:rPr>
          <w:rFonts w:ascii="Segoe UI" w:eastAsia="Segoe UI" w:hAnsi="Segoe UI" w:cs="Segoe UI"/>
        </w:rPr>
        <w:t>in STEM</w:t>
      </w:r>
      <w:r w:rsidRPr="00960B22">
        <w:rPr>
          <w:rFonts w:ascii="Segoe UI" w:eastAsia="Segoe UI" w:hAnsi="Segoe UI" w:cs="Segoe UI"/>
        </w:rPr>
        <w:t xml:space="preserve">. </w:t>
      </w:r>
      <w:r w:rsidRPr="00960B22" w:rsidR="008C2893">
        <w:rPr>
          <w:rFonts w:ascii="Segoe UI" w:eastAsia="Segoe UI" w:hAnsi="Segoe UI" w:cs="Segoe UI"/>
        </w:rPr>
        <w:t xml:space="preserve">All FY23 NASA OSTEM interns will be asked </w:t>
      </w:r>
      <w:r w:rsidRPr="00960B22" w:rsidR="00ED4B8E">
        <w:rPr>
          <w:rFonts w:ascii="Segoe UI" w:eastAsia="Segoe UI" w:hAnsi="Segoe UI" w:cs="Segoe UI"/>
        </w:rPr>
        <w:t xml:space="preserve">about their interest to participate in focus groups. </w:t>
      </w:r>
      <w:r w:rsidRPr="00960B22" w:rsidR="00C32522">
        <w:rPr>
          <w:rFonts w:ascii="Segoe UI" w:eastAsia="Segoe UI" w:hAnsi="Segoe UI" w:cs="Segoe UI"/>
        </w:rPr>
        <w:t xml:space="preserve">A stratified sampling plan </w:t>
      </w:r>
      <w:r w:rsidRPr="00960B22" w:rsidR="00560B14">
        <w:rPr>
          <w:rFonts w:ascii="Segoe UI" w:eastAsia="Segoe UI" w:hAnsi="Segoe UI" w:cs="Segoe UI"/>
        </w:rPr>
        <w:t xml:space="preserve">using NASA STEM Gateway data </w:t>
      </w:r>
      <w:r w:rsidRPr="00960B22" w:rsidR="00C32522">
        <w:rPr>
          <w:rFonts w:ascii="Segoe UI" w:eastAsia="Segoe UI" w:hAnsi="Segoe UI" w:cs="Segoe UI"/>
        </w:rPr>
        <w:t>will be used to select i</w:t>
      </w:r>
      <w:r w:rsidRPr="00960B22" w:rsidR="00B86A77">
        <w:rPr>
          <w:rFonts w:ascii="Segoe UI" w:eastAsia="Segoe UI" w:hAnsi="Segoe UI" w:cs="Segoe UI"/>
        </w:rPr>
        <w:t xml:space="preserve">nterns who </w:t>
      </w:r>
      <w:r w:rsidRPr="00960B22" w:rsidR="007E5F9D">
        <w:rPr>
          <w:rFonts w:ascii="Segoe UI" w:eastAsia="Segoe UI" w:hAnsi="Segoe UI" w:cs="Segoe UI"/>
        </w:rPr>
        <w:t xml:space="preserve">express an interest </w:t>
      </w:r>
      <w:r w:rsidRPr="00960B22" w:rsidR="00C32522">
        <w:rPr>
          <w:rFonts w:ascii="Segoe UI" w:eastAsia="Segoe UI" w:hAnsi="Segoe UI" w:cs="Segoe UI"/>
        </w:rPr>
        <w:t>by</w:t>
      </w:r>
      <w:r w:rsidRPr="00960B22" w:rsidR="008C2893">
        <w:rPr>
          <w:rFonts w:ascii="Segoe UI" w:eastAsia="Segoe UI" w:hAnsi="Segoe UI" w:cs="Segoe UI"/>
        </w:rPr>
        <w:t xml:space="preserve"> institution type (i.e., MSI and non-MSI), internship session (fall, spring, and summer), and demographic data (i.e., gender, race, and ethnicity). </w:t>
      </w:r>
      <w:r w:rsidR="00DE74EF">
        <w:rPr>
          <w:rFonts w:ascii="Segoe UI" w:eastAsia="Segoe UI" w:hAnsi="Segoe UI" w:cs="Segoe UI"/>
        </w:rPr>
        <w:t>T</w:t>
      </w:r>
      <w:r w:rsidRPr="00763814" w:rsidR="00763814">
        <w:rPr>
          <w:rFonts w:ascii="Segoe UI" w:eastAsia="Segoe UI" w:hAnsi="Segoe UI" w:cs="Segoe UI"/>
        </w:rPr>
        <w:t xml:space="preserve">he target sample will include approximately six to eight FY23 NASA OSTEM interns per focus group, with a goal of conducting no more than ten focus groups. From the execution of the FY23 Internship Process Evaluation and the FY23 Retrospective Internship Survey Pilot Study, the proposed number of focus groups (i.e., ten) will enable reaching saturation of answers to questions of interest. </w:t>
      </w:r>
      <w:r w:rsidRPr="00960B22" w:rsidR="008C2893">
        <w:rPr>
          <w:rFonts w:ascii="Segoe UI" w:eastAsia="Segoe UI" w:hAnsi="Segoe UI" w:cs="Segoe UI"/>
        </w:rPr>
        <w:t xml:space="preserve">The goal of </w:t>
      </w:r>
      <w:r w:rsidRPr="00960B22" w:rsidR="00C32522">
        <w:rPr>
          <w:rFonts w:ascii="Segoe UI" w:eastAsia="Segoe UI" w:hAnsi="Segoe UI" w:cs="Segoe UI"/>
        </w:rPr>
        <w:t>the</w:t>
      </w:r>
      <w:r w:rsidRPr="00960B22" w:rsidR="008C2893">
        <w:rPr>
          <w:rFonts w:ascii="Segoe UI" w:eastAsia="Segoe UI" w:hAnsi="Segoe UI" w:cs="Segoe UI"/>
        </w:rPr>
        <w:t xml:space="preserve"> sampling strategy is to </w:t>
      </w:r>
      <w:r w:rsidRPr="00960B22" w:rsidR="00C32522">
        <w:rPr>
          <w:rFonts w:ascii="Segoe UI" w:eastAsia="Segoe UI" w:hAnsi="Segoe UI" w:cs="Segoe UI"/>
        </w:rPr>
        <w:t xml:space="preserve">create a group </w:t>
      </w:r>
      <w:r w:rsidRPr="00960B22" w:rsidR="008C2893">
        <w:rPr>
          <w:rFonts w:ascii="Segoe UI" w:eastAsia="Segoe UI" w:hAnsi="Segoe UI" w:cs="Segoe UI"/>
        </w:rPr>
        <w:t>representative of the FY23 intern pool to develop generalizable findings that can validly inform changes in practices, programs, and policies</w:t>
      </w:r>
      <w:r w:rsidRPr="00960B22" w:rsidR="00C32522">
        <w:rPr>
          <w:rFonts w:ascii="Segoe UI" w:eastAsia="Segoe UI" w:hAnsi="Segoe UI" w:cs="Segoe UI"/>
        </w:rPr>
        <w:t>.</w:t>
      </w:r>
      <w:r w:rsidRPr="00960B22" w:rsidR="008C2893">
        <w:rPr>
          <w:rFonts w:ascii="Segoe UI" w:eastAsia="Segoe UI" w:hAnsi="Segoe UI" w:cs="Segoe UI"/>
        </w:rPr>
        <w:t xml:space="preserve"> </w:t>
      </w:r>
      <w:r w:rsidRPr="00960B22">
        <w:rPr>
          <w:rFonts w:ascii="Segoe UI" w:eastAsia="Segoe UI" w:hAnsi="Segoe UI" w:cs="Segoe UI"/>
        </w:rPr>
        <w:t>Focus groups will be conducted online using Microsoft Teams and will be recorded for analysis.</w:t>
      </w:r>
    </w:p>
    <w:p w:rsidR="002D4911" w:rsidRPr="00C32522" w:rsidP="00600BEE" w14:paraId="3F0FF582" w14:textId="77777777">
      <w:pPr>
        <w:pStyle w:val="ListParagraph"/>
        <w:ind w:left="0"/>
        <w:jc w:val="both"/>
        <w:rPr>
          <w:rFonts w:asciiTheme="minorHAnsi" w:eastAsiaTheme="minorEastAsia" w:hAnsiTheme="minorHAnsi" w:cstheme="minorBidi"/>
          <w:b/>
          <w:bCs/>
        </w:rPr>
      </w:pPr>
    </w:p>
    <w:p w:rsidR="00485494" w:rsidRPr="00485494" w:rsidP="00A72336" w14:paraId="0C20E8D5" w14:textId="77777777">
      <w:pPr>
        <w:jc w:val="both"/>
      </w:pPr>
    </w:p>
    <w:p w:rsidR="007149E1" w:rsidRPr="001C454A" w:rsidP="001C454A" w14:paraId="43A33A4D" w14:textId="77777777">
      <w:pPr>
        <w:pStyle w:val="ListParagraph"/>
        <w:numPr>
          <w:ilvl w:val="0"/>
          <w:numId w:val="3"/>
        </w:numPr>
        <w:rPr>
          <w:rFonts w:ascii="Segoe UI" w:hAnsi="Segoe UI" w:cs="Segoe UI"/>
        </w:rPr>
      </w:pPr>
      <w:r w:rsidRPr="36C85A31">
        <w:rPr>
          <w:b/>
          <w:bCs/>
        </w:rPr>
        <w:t xml:space="preserve">TIMELINE: </w:t>
      </w:r>
      <w:r w:rsidRPr="001C454A">
        <w:rPr>
          <w:rFonts w:ascii="Segoe UI" w:hAnsi="Segoe UI" w:cs="Segoe UI"/>
          <w:b/>
        </w:rPr>
        <w:t xml:space="preserve"> </w:t>
      </w:r>
      <w:r w:rsidRPr="001C454A">
        <w:rPr>
          <w:rFonts w:ascii="Segoe UI" w:hAnsi="Segoe UI" w:cs="Segoe UI"/>
        </w:rPr>
        <w:t xml:space="preserve">The </w:t>
      </w:r>
      <w:r w:rsidRPr="001C454A" w:rsidR="00E01510">
        <w:rPr>
          <w:rFonts w:ascii="Segoe UI" w:hAnsi="Segoe UI" w:cs="Segoe UI"/>
        </w:rPr>
        <w:t>study</w:t>
      </w:r>
      <w:r w:rsidRPr="001C454A">
        <w:rPr>
          <w:rFonts w:ascii="Segoe UI" w:hAnsi="Segoe UI" w:cs="Segoe UI"/>
        </w:rPr>
        <w:t xml:space="preserve"> will take place</w:t>
      </w:r>
      <w:r w:rsidRPr="001C454A" w:rsidR="00E01510">
        <w:rPr>
          <w:rFonts w:ascii="Segoe UI" w:hAnsi="Segoe UI" w:cs="Segoe UI"/>
        </w:rPr>
        <w:t xml:space="preserve"> between November 2023 and October 2024. </w:t>
      </w:r>
    </w:p>
    <w:p w:rsidR="00C55D0B" w:rsidRPr="001C454A" w:rsidP="001C454A" w14:paraId="279906F3" w14:textId="3DF5AE1E">
      <w:pPr>
        <w:pStyle w:val="ListParagraph"/>
        <w:numPr>
          <w:ilvl w:val="0"/>
          <w:numId w:val="20"/>
        </w:numPr>
        <w:rPr>
          <w:rFonts w:ascii="Segoe UI" w:hAnsi="Segoe UI" w:cs="Segoe UI"/>
        </w:rPr>
      </w:pPr>
      <w:r w:rsidRPr="001013AD">
        <w:rPr>
          <w:rFonts w:ascii="Segoe UI" w:hAnsi="Segoe UI" w:cs="Segoe UI"/>
          <w:i/>
          <w:iCs/>
        </w:rPr>
        <w:t>Retrospective Survey</w:t>
      </w:r>
      <w:r w:rsidRPr="001013AD" w:rsidR="00416194">
        <w:rPr>
          <w:rFonts w:ascii="Segoe UI" w:hAnsi="Segoe UI" w:cs="Segoe UI"/>
          <w:i/>
          <w:iCs/>
        </w:rPr>
        <w:t>:</w:t>
      </w:r>
      <w:r w:rsidRPr="001C454A" w:rsidR="00416194">
        <w:rPr>
          <w:rFonts w:ascii="Segoe UI" w:hAnsi="Segoe UI" w:cs="Segoe UI"/>
        </w:rPr>
        <w:t xml:space="preserve"> </w:t>
      </w:r>
      <w:r w:rsidRPr="001C454A">
        <w:rPr>
          <w:rFonts w:ascii="Segoe UI" w:hAnsi="Segoe UI" w:cs="Segoe UI"/>
        </w:rPr>
        <w:t xml:space="preserve">November 2023 </w:t>
      </w:r>
      <w:r w:rsidRPr="001C454A" w:rsidR="00416194">
        <w:rPr>
          <w:rFonts w:ascii="Segoe UI" w:hAnsi="Segoe UI" w:cs="Segoe UI"/>
        </w:rPr>
        <w:t xml:space="preserve">through </w:t>
      </w:r>
      <w:r w:rsidRPr="001C454A" w:rsidR="00151748">
        <w:rPr>
          <w:rFonts w:ascii="Segoe UI" w:hAnsi="Segoe UI" w:cs="Segoe UI"/>
        </w:rPr>
        <w:t>February</w:t>
      </w:r>
      <w:r w:rsidRPr="001C454A" w:rsidR="00416194">
        <w:rPr>
          <w:rFonts w:ascii="Segoe UI" w:hAnsi="Segoe UI" w:cs="Segoe UI"/>
        </w:rPr>
        <w:t xml:space="preserve"> </w:t>
      </w:r>
      <w:r w:rsidRPr="001C454A" w:rsidR="00151748">
        <w:rPr>
          <w:rFonts w:ascii="Segoe UI" w:hAnsi="Segoe UI" w:cs="Segoe UI"/>
        </w:rPr>
        <w:t>20</w:t>
      </w:r>
      <w:r w:rsidRPr="001C454A" w:rsidR="00416194">
        <w:rPr>
          <w:rFonts w:ascii="Segoe UI" w:hAnsi="Segoe UI" w:cs="Segoe UI"/>
        </w:rPr>
        <w:t>2</w:t>
      </w:r>
      <w:r w:rsidRPr="001C454A" w:rsidR="00151748">
        <w:rPr>
          <w:rFonts w:ascii="Segoe UI" w:hAnsi="Segoe UI" w:cs="Segoe UI"/>
        </w:rPr>
        <w:t>4</w:t>
      </w:r>
      <w:r w:rsidRPr="001C454A" w:rsidR="00416194">
        <w:rPr>
          <w:rFonts w:ascii="Segoe UI" w:hAnsi="Segoe UI" w:cs="Segoe UI"/>
        </w:rPr>
        <w:t xml:space="preserve"> (</w:t>
      </w:r>
      <w:r w:rsidRPr="001C454A" w:rsidR="00151748">
        <w:rPr>
          <w:rFonts w:ascii="Segoe UI" w:hAnsi="Segoe UI" w:cs="Segoe UI"/>
        </w:rPr>
        <w:t xml:space="preserve">FY22 </w:t>
      </w:r>
      <w:r w:rsidRPr="001C454A" w:rsidR="00416194">
        <w:rPr>
          <w:rFonts w:ascii="Segoe UI" w:hAnsi="Segoe UI" w:cs="Segoe UI"/>
        </w:rPr>
        <w:t xml:space="preserve">all </w:t>
      </w:r>
      <w:r w:rsidR="001013AD">
        <w:rPr>
          <w:rFonts w:ascii="Segoe UI" w:hAnsi="Segoe UI" w:cs="Segoe UI"/>
        </w:rPr>
        <w:t>i</w:t>
      </w:r>
      <w:r w:rsidRPr="001C454A" w:rsidR="00416194">
        <w:rPr>
          <w:rFonts w:ascii="Segoe UI" w:hAnsi="Segoe UI" w:cs="Segoe UI"/>
        </w:rPr>
        <w:t xml:space="preserve">nterns </w:t>
      </w:r>
      <w:r w:rsidRPr="001C454A" w:rsidR="00151748">
        <w:rPr>
          <w:rFonts w:ascii="Segoe UI" w:hAnsi="Segoe UI" w:cs="Segoe UI"/>
        </w:rPr>
        <w:t>and FY23 fall cohort</w:t>
      </w:r>
      <w:r w:rsidRPr="001C454A" w:rsidR="00416194">
        <w:rPr>
          <w:rFonts w:ascii="Segoe UI" w:hAnsi="Segoe UI" w:cs="Segoe UI"/>
        </w:rPr>
        <w:t>)</w:t>
      </w:r>
      <w:r w:rsidRPr="001C454A" w:rsidR="00151748">
        <w:rPr>
          <w:rFonts w:ascii="Segoe UI" w:hAnsi="Segoe UI" w:cs="Segoe UI"/>
        </w:rPr>
        <w:t xml:space="preserve">; </w:t>
      </w:r>
      <w:r w:rsidRPr="001C454A">
        <w:rPr>
          <w:rFonts w:ascii="Segoe UI" w:hAnsi="Segoe UI" w:cs="Segoe UI"/>
        </w:rPr>
        <w:t>May 2024</w:t>
      </w:r>
      <w:r w:rsidRPr="001C454A" w:rsidR="00416194">
        <w:rPr>
          <w:rFonts w:ascii="Segoe UI" w:hAnsi="Segoe UI" w:cs="Segoe UI"/>
        </w:rPr>
        <w:t xml:space="preserve"> through </w:t>
      </w:r>
      <w:r w:rsidRPr="001C454A">
        <w:rPr>
          <w:rFonts w:ascii="Segoe UI" w:hAnsi="Segoe UI" w:cs="Segoe UI"/>
        </w:rPr>
        <w:t>June 2</w:t>
      </w:r>
      <w:r w:rsidRPr="001C454A" w:rsidR="00416194">
        <w:rPr>
          <w:rFonts w:ascii="Segoe UI" w:hAnsi="Segoe UI" w:cs="Segoe UI"/>
        </w:rPr>
        <w:t>0</w:t>
      </w:r>
      <w:r w:rsidRPr="001C454A">
        <w:rPr>
          <w:rFonts w:ascii="Segoe UI" w:hAnsi="Segoe UI" w:cs="Segoe UI"/>
        </w:rPr>
        <w:t xml:space="preserve">24 </w:t>
      </w:r>
      <w:r w:rsidRPr="001C454A" w:rsidR="00416194">
        <w:rPr>
          <w:rFonts w:ascii="Segoe UI" w:hAnsi="Segoe UI" w:cs="Segoe UI"/>
        </w:rPr>
        <w:t>(</w:t>
      </w:r>
      <w:r w:rsidRPr="001C454A">
        <w:rPr>
          <w:rFonts w:ascii="Segoe UI" w:hAnsi="Segoe UI" w:cs="Segoe UI"/>
        </w:rPr>
        <w:t>FY23 spring cohort</w:t>
      </w:r>
      <w:r w:rsidRPr="001C454A" w:rsidR="00416194">
        <w:rPr>
          <w:rFonts w:ascii="Segoe UI" w:hAnsi="Segoe UI" w:cs="Segoe UI"/>
        </w:rPr>
        <w:t>)</w:t>
      </w:r>
      <w:r w:rsidRPr="001C454A">
        <w:rPr>
          <w:rFonts w:ascii="Segoe UI" w:hAnsi="Segoe UI" w:cs="Segoe UI"/>
        </w:rPr>
        <w:t xml:space="preserve">; and August </w:t>
      </w:r>
      <w:r w:rsidRPr="001C454A" w:rsidR="00416194">
        <w:rPr>
          <w:rFonts w:ascii="Segoe UI" w:hAnsi="Segoe UI" w:cs="Segoe UI"/>
        </w:rPr>
        <w:t xml:space="preserve">2024 through </w:t>
      </w:r>
      <w:r w:rsidRPr="001C454A">
        <w:rPr>
          <w:rFonts w:ascii="Segoe UI" w:hAnsi="Segoe UI" w:cs="Segoe UI"/>
        </w:rPr>
        <w:t xml:space="preserve">October 2024 </w:t>
      </w:r>
      <w:r w:rsidRPr="001C454A" w:rsidR="00416194">
        <w:rPr>
          <w:rFonts w:ascii="Segoe UI" w:hAnsi="Segoe UI" w:cs="Segoe UI"/>
        </w:rPr>
        <w:t>(</w:t>
      </w:r>
      <w:r w:rsidRPr="001C454A">
        <w:rPr>
          <w:rFonts w:ascii="Segoe UI" w:hAnsi="Segoe UI" w:cs="Segoe UI"/>
        </w:rPr>
        <w:t xml:space="preserve">FY23 </w:t>
      </w:r>
      <w:r w:rsidRPr="001C454A" w:rsidR="003B088E">
        <w:rPr>
          <w:rFonts w:ascii="Segoe UI" w:hAnsi="Segoe UI" w:cs="Segoe UI"/>
        </w:rPr>
        <w:t>summer</w:t>
      </w:r>
      <w:r w:rsidRPr="001C454A">
        <w:rPr>
          <w:rFonts w:ascii="Segoe UI" w:hAnsi="Segoe UI" w:cs="Segoe UI"/>
        </w:rPr>
        <w:t xml:space="preserve"> cohort</w:t>
      </w:r>
      <w:r w:rsidRPr="001C454A" w:rsidR="00416194">
        <w:rPr>
          <w:rFonts w:ascii="Segoe UI" w:hAnsi="Segoe UI" w:cs="Segoe UI"/>
        </w:rPr>
        <w:t>)</w:t>
      </w:r>
    </w:p>
    <w:p w:rsidR="00B6556E" w:rsidP="001C454A" w14:paraId="1D01E4E6" w14:textId="77777777">
      <w:pPr>
        <w:pStyle w:val="ListParagraph"/>
        <w:numPr>
          <w:ilvl w:val="0"/>
          <w:numId w:val="20"/>
        </w:numPr>
        <w:rPr>
          <w:rFonts w:ascii="Segoe UI" w:hAnsi="Segoe UI" w:cs="Segoe UI"/>
        </w:rPr>
      </w:pPr>
      <w:r w:rsidRPr="001013AD">
        <w:rPr>
          <w:rFonts w:ascii="Segoe UI" w:hAnsi="Segoe UI" w:cs="Segoe UI"/>
          <w:i/>
          <w:iCs/>
        </w:rPr>
        <w:t>Internship Experience Survey:</w:t>
      </w:r>
      <w:r w:rsidRPr="001C454A">
        <w:rPr>
          <w:rFonts w:ascii="Segoe UI" w:hAnsi="Segoe UI" w:cs="Segoe UI"/>
        </w:rPr>
        <w:t xml:space="preserve"> May 2024 through June 2024 (FY24 spring cohort)</w:t>
      </w:r>
    </w:p>
    <w:p w:rsidR="0023022E" w:rsidRPr="001C454A" w:rsidP="001C454A" w14:paraId="107BE501" w14:textId="446E689F">
      <w:pPr>
        <w:pStyle w:val="ListParagraph"/>
        <w:numPr>
          <w:ilvl w:val="0"/>
          <w:numId w:val="20"/>
        </w:numPr>
        <w:rPr>
          <w:rFonts w:ascii="Segoe UI" w:hAnsi="Segoe UI" w:cs="Segoe UI"/>
        </w:rPr>
      </w:pPr>
      <w:r w:rsidRPr="001013AD">
        <w:rPr>
          <w:rFonts w:ascii="Segoe UI" w:hAnsi="Segoe UI" w:cs="Segoe UI"/>
          <w:i/>
          <w:iCs/>
        </w:rPr>
        <w:t xml:space="preserve">Focus </w:t>
      </w:r>
      <w:r w:rsidR="001013AD">
        <w:rPr>
          <w:rFonts w:ascii="Segoe UI" w:hAnsi="Segoe UI" w:cs="Segoe UI"/>
          <w:i/>
          <w:iCs/>
        </w:rPr>
        <w:t>G</w:t>
      </w:r>
      <w:r w:rsidRPr="001013AD">
        <w:rPr>
          <w:rFonts w:ascii="Segoe UI" w:hAnsi="Segoe UI" w:cs="Segoe UI"/>
          <w:i/>
          <w:iCs/>
        </w:rPr>
        <w:t>roups:</w:t>
      </w:r>
      <w:r w:rsidRPr="001C454A">
        <w:rPr>
          <w:rFonts w:ascii="Segoe UI" w:hAnsi="Segoe UI" w:cs="Segoe UI"/>
        </w:rPr>
        <w:t xml:space="preserve"> February 2024 through June 2024 (FY23 </w:t>
      </w:r>
      <w:r w:rsidR="001013AD">
        <w:rPr>
          <w:rFonts w:ascii="Segoe UI" w:hAnsi="Segoe UI" w:cs="Segoe UI"/>
        </w:rPr>
        <w:t>i</w:t>
      </w:r>
      <w:r w:rsidRPr="001C454A">
        <w:rPr>
          <w:rFonts w:ascii="Segoe UI" w:hAnsi="Segoe UI" w:cs="Segoe UI"/>
        </w:rPr>
        <w:t>nterns)</w:t>
      </w:r>
    </w:p>
    <w:p w:rsidR="001932BC" w:rsidP="00637D93" w14:paraId="171AC1B7" w14:textId="77777777">
      <w:pPr>
        <w:jc w:val="both"/>
      </w:pPr>
    </w:p>
    <w:p w:rsidR="00345D9E" w:rsidRPr="00485494" w:rsidP="00637D93" w14:paraId="2A2007C1" w14:textId="2C0CDAF2">
      <w:pPr>
        <w:jc w:val="both"/>
      </w:pPr>
    </w:p>
    <w:p w:rsidR="008F0A56" w:rsidP="0025525C" w14:paraId="59F021B6" w14:textId="0E7394C2">
      <w:pPr>
        <w:rPr>
          <w:rFonts w:asciiTheme="minorHAnsi" w:eastAsiaTheme="minorEastAsia" w:hAnsiTheme="minorHAnsi" w:cstheme="minorBidi"/>
          <w:color w:val="000000" w:themeColor="text1"/>
        </w:rPr>
      </w:pPr>
      <w:r w:rsidRPr="00D46622">
        <w:rPr>
          <w:rFonts w:asciiTheme="minorHAnsi" w:eastAsiaTheme="minorEastAsia" w:hAnsiTheme="minorHAnsi" w:cstheme="minorBidi"/>
          <w:b/>
          <w:bCs/>
        </w:rPr>
        <w:t xml:space="preserve">SAMPLING STRATEGY: </w:t>
      </w:r>
      <w:r w:rsidRPr="0025525C">
        <w:rPr>
          <w:rFonts w:ascii="Segoe UI" w:hAnsi="Segoe UI" w:eastAsiaTheme="minorEastAsia" w:cs="Segoe UI"/>
          <w:color w:val="000000" w:themeColor="text1"/>
        </w:rPr>
        <w:t xml:space="preserve">According to the NASA STEM Gateway, </w:t>
      </w:r>
      <w:r w:rsidRPr="0025525C" w:rsidR="00BC1807">
        <w:rPr>
          <w:rFonts w:ascii="Segoe UI" w:hAnsi="Segoe UI" w:eastAsiaTheme="minorEastAsia" w:cs="Segoe UI"/>
          <w:color w:val="000000" w:themeColor="text1"/>
        </w:rPr>
        <w:t xml:space="preserve">there were </w:t>
      </w:r>
      <w:r w:rsidRPr="0025525C">
        <w:rPr>
          <w:rFonts w:ascii="Segoe UI" w:hAnsi="Segoe UI" w:eastAsiaTheme="minorEastAsia" w:cs="Segoe UI"/>
          <w:color w:val="000000" w:themeColor="text1"/>
        </w:rPr>
        <w:t xml:space="preserve">approximately </w:t>
      </w:r>
      <w:r w:rsidRPr="00641D8D">
        <w:rPr>
          <w:rFonts w:ascii="Segoe UI" w:hAnsi="Segoe UI" w:eastAsiaTheme="minorEastAsia" w:cs="Segoe UI"/>
          <w:color w:val="000000" w:themeColor="text1"/>
        </w:rPr>
        <w:t>2,2</w:t>
      </w:r>
      <w:r w:rsidRPr="00641D8D" w:rsidR="001A3994">
        <w:rPr>
          <w:rFonts w:ascii="Segoe UI" w:hAnsi="Segoe UI" w:eastAsiaTheme="minorEastAsia" w:cs="Segoe UI"/>
          <w:color w:val="000000" w:themeColor="text1"/>
        </w:rPr>
        <w:t>2</w:t>
      </w:r>
      <w:r w:rsidRPr="00641D8D">
        <w:rPr>
          <w:rFonts w:ascii="Segoe UI" w:hAnsi="Segoe UI" w:eastAsiaTheme="minorEastAsia" w:cs="Segoe UI"/>
          <w:color w:val="000000" w:themeColor="text1"/>
        </w:rPr>
        <w:t xml:space="preserve">0 </w:t>
      </w:r>
      <w:r w:rsidRPr="00641D8D" w:rsidR="004C108A">
        <w:rPr>
          <w:rFonts w:ascii="Segoe UI" w:hAnsi="Segoe UI" w:eastAsiaTheme="minorEastAsia" w:cs="Segoe UI"/>
          <w:color w:val="000000" w:themeColor="text1"/>
        </w:rPr>
        <w:t>i</w:t>
      </w:r>
      <w:r w:rsidRPr="00641D8D">
        <w:rPr>
          <w:rFonts w:ascii="Segoe UI" w:hAnsi="Segoe UI" w:eastAsiaTheme="minorEastAsia" w:cs="Segoe UI"/>
          <w:color w:val="000000" w:themeColor="text1"/>
        </w:rPr>
        <w:t>nterns in FY 2022</w:t>
      </w:r>
      <w:r w:rsidRPr="00641D8D" w:rsidR="004C108A">
        <w:rPr>
          <w:rFonts w:ascii="Segoe UI" w:hAnsi="Segoe UI" w:eastAsiaTheme="minorEastAsia" w:cs="Segoe UI"/>
          <w:color w:val="000000" w:themeColor="text1"/>
        </w:rPr>
        <w:t>.</w:t>
      </w:r>
      <w:r w:rsidR="004C108A">
        <w:rPr>
          <w:rFonts w:ascii="Segoe UI" w:hAnsi="Segoe UI" w:eastAsiaTheme="minorEastAsia" w:cs="Segoe UI"/>
          <w:color w:val="000000" w:themeColor="text1"/>
        </w:rPr>
        <w:t xml:space="preserve"> The number of FY23 interns is estimated to be </w:t>
      </w:r>
      <w:r w:rsidR="00095763">
        <w:rPr>
          <w:rFonts w:ascii="Segoe UI" w:hAnsi="Segoe UI" w:eastAsiaTheme="minorEastAsia" w:cs="Segoe UI"/>
          <w:color w:val="000000" w:themeColor="text1"/>
        </w:rPr>
        <w:t>similar</w:t>
      </w:r>
      <w:r w:rsidRPr="0025525C">
        <w:rPr>
          <w:rFonts w:ascii="Segoe UI" w:hAnsi="Segoe UI" w:eastAsiaTheme="minorEastAsia" w:cs="Segoe UI"/>
          <w:color w:val="000000" w:themeColor="text1"/>
        </w:rPr>
        <w:t xml:space="preserve">. </w:t>
      </w:r>
      <w:r w:rsidRPr="0025525C" w:rsidR="001F4734">
        <w:rPr>
          <w:rFonts w:ascii="Segoe UI" w:hAnsi="Segoe UI" w:eastAsiaTheme="minorEastAsia" w:cs="Segoe UI"/>
          <w:color w:val="000000" w:themeColor="text1"/>
        </w:rPr>
        <w:t>The</w:t>
      </w:r>
      <w:r w:rsidRPr="0025525C">
        <w:rPr>
          <w:rFonts w:ascii="Segoe UI" w:hAnsi="Segoe UI" w:eastAsiaTheme="minorEastAsia" w:cs="Segoe UI"/>
          <w:color w:val="000000" w:themeColor="text1"/>
        </w:rPr>
        <w:t xml:space="preserve"> entire population of interns who participated in an internship during the timeframe (FY22</w:t>
      </w:r>
      <w:r w:rsidRPr="0025525C" w:rsidR="001F4734">
        <w:rPr>
          <w:rFonts w:ascii="Segoe UI" w:hAnsi="Segoe UI" w:eastAsiaTheme="minorEastAsia" w:cs="Segoe UI"/>
          <w:color w:val="000000" w:themeColor="text1"/>
        </w:rPr>
        <w:t xml:space="preserve"> and FY23</w:t>
      </w:r>
      <w:r w:rsidRPr="0025525C">
        <w:rPr>
          <w:rFonts w:ascii="Segoe UI" w:hAnsi="Segoe UI" w:eastAsiaTheme="minorEastAsia" w:cs="Segoe UI"/>
          <w:color w:val="000000" w:themeColor="text1"/>
        </w:rPr>
        <w:t xml:space="preserve">) </w:t>
      </w:r>
      <w:r w:rsidRPr="0025525C" w:rsidR="00A72A78">
        <w:rPr>
          <w:rFonts w:ascii="Segoe UI" w:hAnsi="Segoe UI" w:eastAsiaTheme="minorEastAsia" w:cs="Segoe UI"/>
          <w:color w:val="000000" w:themeColor="text1"/>
        </w:rPr>
        <w:t xml:space="preserve">will be invited to respond to the Internship Retrospective Survey. </w:t>
      </w:r>
      <w:r w:rsidRPr="0025525C" w:rsidR="007E6AA5">
        <w:rPr>
          <w:rFonts w:ascii="Segoe UI" w:hAnsi="Segoe UI" w:eastAsiaTheme="minorEastAsia" w:cs="Segoe UI"/>
          <w:color w:val="000000" w:themeColor="text1"/>
        </w:rPr>
        <w:t xml:space="preserve">All FY23 interns will be invited to participate in focus groups. </w:t>
      </w:r>
      <w:r w:rsidRPr="0025525C" w:rsidR="00A66043">
        <w:rPr>
          <w:rFonts w:ascii="Segoe UI" w:hAnsi="Segoe UI" w:eastAsiaTheme="minorEastAsia" w:cs="Segoe UI"/>
          <w:color w:val="000000" w:themeColor="text1"/>
        </w:rPr>
        <w:t xml:space="preserve">All interns in the </w:t>
      </w:r>
      <w:r w:rsidRPr="0025525C" w:rsidR="001A7E57">
        <w:rPr>
          <w:rFonts w:ascii="Segoe UI" w:hAnsi="Segoe UI" w:eastAsiaTheme="minorEastAsia" w:cs="Segoe UI"/>
          <w:color w:val="000000" w:themeColor="text1"/>
        </w:rPr>
        <w:t xml:space="preserve">spring </w:t>
      </w:r>
      <w:r w:rsidRPr="0025525C" w:rsidR="00A66043">
        <w:rPr>
          <w:rFonts w:ascii="Segoe UI" w:hAnsi="Segoe UI" w:eastAsiaTheme="minorEastAsia" w:cs="Segoe UI"/>
          <w:color w:val="000000" w:themeColor="text1"/>
        </w:rPr>
        <w:t>FY24 cohort will be invited to respond to the Internship Experience Survey</w:t>
      </w:r>
      <w:r w:rsidRPr="0025525C">
        <w:rPr>
          <w:rFonts w:ascii="Segoe UI" w:hAnsi="Segoe UI" w:eastAsiaTheme="minorEastAsia" w:cs="Segoe UI"/>
          <w:color w:val="000000" w:themeColor="text1"/>
        </w:rPr>
        <w:t>.</w:t>
      </w:r>
      <w:r w:rsidRPr="7ADC15B7">
        <w:rPr>
          <w:rFonts w:asciiTheme="minorHAnsi" w:eastAsiaTheme="minorEastAsia" w:hAnsiTheme="minorHAnsi" w:cstheme="minorBidi"/>
          <w:color w:val="000000" w:themeColor="text1"/>
        </w:rPr>
        <w:t>  </w:t>
      </w:r>
    </w:p>
    <w:p w:rsidR="00485494" w:rsidRPr="00021327" w:rsidP="23BBFF11" w14:paraId="334357C4" w14:textId="6C4A2113">
      <w:pPr>
        <w:pStyle w:val="ListParagraph"/>
        <w:ind w:left="288"/>
        <w:jc w:val="both"/>
        <w:rPr>
          <w:rFonts w:asciiTheme="minorHAnsi" w:eastAsiaTheme="minorEastAsia" w:hAnsiTheme="minorHAnsi" w:cstheme="minorBidi"/>
          <w:sz w:val="27"/>
          <w:szCs w:val="27"/>
        </w:rPr>
      </w:pPr>
    </w:p>
    <w:p w:rsidR="00345D9E" w:rsidRPr="00AB74A8" w:rsidP="00592A5B" w14:paraId="31D3C474" w14:textId="03D831CD">
      <w:pPr>
        <w:pStyle w:val="ListParagraph"/>
        <w:keepNext/>
        <w:numPr>
          <w:ilvl w:val="0"/>
          <w:numId w:val="3"/>
        </w:numPr>
      </w:pPr>
      <w:r w:rsidRPr="36C85A31">
        <w:rPr>
          <w:b/>
          <w:bCs/>
        </w:rPr>
        <w:t>BURDEN HOURS:</w:t>
      </w:r>
      <w:r>
        <w:t xml:space="preserve"> Burden calculation is based on a respondent pool of individuals as follows:</w:t>
      </w:r>
    </w:p>
    <w:tbl>
      <w:tblPr>
        <w:tblStyle w:val="TableGrid"/>
        <w:tblW w:w="0" w:type="auto"/>
        <w:tblLook w:val="04A0"/>
      </w:tblPr>
      <w:tblGrid>
        <w:gridCol w:w="2425"/>
        <w:gridCol w:w="1577"/>
        <w:gridCol w:w="1642"/>
        <w:gridCol w:w="1915"/>
        <w:gridCol w:w="1791"/>
      </w:tblGrid>
      <w:tr w14:paraId="707DFCEB" w14:textId="77777777" w:rsidTr="7ADC15B7">
        <w:tblPrEx>
          <w:tblW w:w="0" w:type="auto"/>
          <w:tblLook w:val="04A0"/>
        </w:tblPrEx>
        <w:tc>
          <w:tcPr>
            <w:tcW w:w="2425" w:type="dxa"/>
            <w:shd w:val="clear" w:color="auto" w:fill="AEAAAA" w:themeFill="background2" w:themeFillShade="BF"/>
          </w:tcPr>
          <w:p w:rsidR="00345D9E" w:rsidRPr="00CB0366" w:rsidP="00592A5B" w14:paraId="24247527" w14:textId="77777777">
            <w:pPr>
              <w:keepNext/>
              <w:jc w:val="center"/>
              <w:rPr>
                <w:rFonts w:asciiTheme="minorHAnsi" w:hAnsiTheme="minorHAnsi"/>
                <w:b/>
                <w:sz w:val="20"/>
                <w:szCs w:val="20"/>
              </w:rPr>
            </w:pPr>
            <w:r w:rsidRPr="00CB0366">
              <w:rPr>
                <w:rFonts w:asciiTheme="minorHAnsi" w:hAnsiTheme="minorHAnsi"/>
                <w:b/>
                <w:sz w:val="20"/>
                <w:szCs w:val="20"/>
              </w:rPr>
              <w:t>Data Collection Source</w:t>
            </w:r>
          </w:p>
        </w:tc>
        <w:tc>
          <w:tcPr>
            <w:tcW w:w="1577" w:type="dxa"/>
            <w:shd w:val="clear" w:color="auto" w:fill="AEAAAA" w:themeFill="background2" w:themeFillShade="BF"/>
          </w:tcPr>
          <w:p w:rsidR="00345D9E" w:rsidRPr="00CB0366" w:rsidP="00592A5B" w14:paraId="25AF18EF" w14:textId="77777777">
            <w:pPr>
              <w:keepNext/>
              <w:jc w:val="center"/>
              <w:rPr>
                <w:rFonts w:asciiTheme="minorHAnsi" w:hAnsiTheme="minorHAnsi"/>
                <w:b/>
                <w:sz w:val="20"/>
                <w:szCs w:val="20"/>
              </w:rPr>
            </w:pPr>
            <w:r w:rsidRPr="00CB0366">
              <w:rPr>
                <w:rFonts w:asciiTheme="minorHAnsi" w:hAnsiTheme="minorHAnsi"/>
                <w:b/>
                <w:sz w:val="20"/>
                <w:szCs w:val="20"/>
              </w:rPr>
              <w:t>Number of Respondents</w:t>
            </w:r>
          </w:p>
        </w:tc>
        <w:tc>
          <w:tcPr>
            <w:tcW w:w="1642" w:type="dxa"/>
            <w:shd w:val="clear" w:color="auto" w:fill="AEAAAA" w:themeFill="background2" w:themeFillShade="BF"/>
          </w:tcPr>
          <w:p w:rsidR="00345D9E" w:rsidRPr="00CB0366" w:rsidP="00592A5B" w14:paraId="495C5267" w14:textId="77777777">
            <w:pPr>
              <w:keepNext/>
              <w:jc w:val="center"/>
              <w:rPr>
                <w:rFonts w:asciiTheme="minorHAnsi" w:hAnsiTheme="minorHAnsi"/>
                <w:b/>
                <w:sz w:val="20"/>
                <w:szCs w:val="20"/>
              </w:rPr>
            </w:pPr>
            <w:r w:rsidRPr="00CB0366">
              <w:rPr>
                <w:rFonts w:asciiTheme="minorHAnsi" w:hAnsiTheme="minorHAnsi"/>
                <w:b/>
                <w:sz w:val="20"/>
                <w:szCs w:val="20"/>
              </w:rPr>
              <w:t>Frequency of Response</w:t>
            </w:r>
          </w:p>
        </w:tc>
        <w:tc>
          <w:tcPr>
            <w:tcW w:w="1915" w:type="dxa"/>
            <w:shd w:val="clear" w:color="auto" w:fill="AEAAAA" w:themeFill="background2" w:themeFillShade="BF"/>
          </w:tcPr>
          <w:p w:rsidR="00345D9E" w:rsidRPr="00CB0366" w:rsidP="00592A5B" w14:paraId="75D2217E" w14:textId="77777777">
            <w:pPr>
              <w:keepNext/>
              <w:jc w:val="center"/>
              <w:rPr>
                <w:rFonts w:asciiTheme="minorHAnsi" w:hAnsiTheme="minorHAnsi"/>
                <w:b/>
                <w:sz w:val="20"/>
                <w:szCs w:val="20"/>
              </w:rPr>
            </w:pPr>
            <w:r w:rsidRPr="00CB0366">
              <w:rPr>
                <w:rFonts w:asciiTheme="minorHAnsi" w:hAnsiTheme="minorHAnsi"/>
                <w:b/>
                <w:sz w:val="20"/>
                <w:szCs w:val="20"/>
              </w:rPr>
              <w:t>Total minutes per Response</w:t>
            </w:r>
          </w:p>
        </w:tc>
        <w:tc>
          <w:tcPr>
            <w:tcW w:w="1791" w:type="dxa"/>
            <w:shd w:val="clear" w:color="auto" w:fill="AEAAAA" w:themeFill="background2" w:themeFillShade="BF"/>
          </w:tcPr>
          <w:p w:rsidR="00345D9E" w:rsidRPr="00CB0366" w:rsidP="00592A5B" w14:paraId="195BC414" w14:textId="77777777">
            <w:pPr>
              <w:keepNext/>
              <w:jc w:val="center"/>
              <w:rPr>
                <w:rFonts w:asciiTheme="minorHAnsi" w:hAnsiTheme="minorHAnsi"/>
                <w:b/>
                <w:sz w:val="20"/>
                <w:szCs w:val="20"/>
              </w:rPr>
            </w:pPr>
            <w:r w:rsidRPr="00CB0366">
              <w:rPr>
                <w:rFonts w:asciiTheme="minorHAnsi" w:hAnsiTheme="minorHAnsi"/>
                <w:b/>
                <w:sz w:val="20"/>
                <w:szCs w:val="20"/>
              </w:rPr>
              <w:t>Total Response Burden in Hours</w:t>
            </w:r>
          </w:p>
        </w:tc>
      </w:tr>
      <w:tr w14:paraId="068949A9" w14:textId="77777777" w:rsidTr="00EE235D">
        <w:tblPrEx>
          <w:tblW w:w="0" w:type="auto"/>
          <w:tblLook w:val="04A0"/>
        </w:tblPrEx>
        <w:trPr>
          <w:trHeight w:hRule="exact" w:val="865"/>
        </w:trPr>
        <w:tc>
          <w:tcPr>
            <w:tcW w:w="2425" w:type="dxa"/>
            <w:vAlign w:val="center"/>
          </w:tcPr>
          <w:p w:rsidR="000F0B7D" w:rsidP="00EE235D" w14:paraId="10AC8EEF" w14:textId="04D4B208">
            <w:pPr>
              <w:pStyle w:val="ListParagraph"/>
              <w:keepNext/>
              <w:ind w:left="0"/>
              <w:rPr>
                <w:sz w:val="20"/>
              </w:rPr>
            </w:pPr>
            <w:r>
              <w:rPr>
                <w:sz w:val="20"/>
              </w:rPr>
              <w:t>Internship Retrospective Survey – FY22 and FY23 interns</w:t>
            </w:r>
          </w:p>
        </w:tc>
        <w:tc>
          <w:tcPr>
            <w:tcW w:w="1577" w:type="dxa"/>
            <w:vAlign w:val="center"/>
          </w:tcPr>
          <w:p w:rsidR="000F0B7D" w:rsidRPr="00FC0DA7" w:rsidP="00EE235D" w14:paraId="46F42D68" w14:textId="6E67D692">
            <w:pPr>
              <w:keepNext/>
              <w:jc w:val="center"/>
              <w:rPr>
                <w:rFonts w:eastAsia="Calibri" w:cs="Calibri"/>
                <w:sz w:val="20"/>
                <w:szCs w:val="20"/>
              </w:rPr>
            </w:pPr>
            <w:r w:rsidRPr="00FC0DA7">
              <w:rPr>
                <w:rFonts w:eastAsia="Calibri" w:cs="Calibri"/>
                <w:sz w:val="20"/>
                <w:szCs w:val="20"/>
              </w:rPr>
              <w:t>4</w:t>
            </w:r>
            <w:r w:rsidRPr="00FC0DA7" w:rsidR="004A1482">
              <w:rPr>
                <w:rFonts w:eastAsia="Calibri" w:cs="Calibri"/>
                <w:sz w:val="20"/>
                <w:szCs w:val="20"/>
              </w:rPr>
              <w:t>,</w:t>
            </w:r>
            <w:r w:rsidRPr="00FC0DA7">
              <w:rPr>
                <w:rFonts w:eastAsia="Calibri" w:cs="Calibri"/>
                <w:sz w:val="20"/>
                <w:szCs w:val="20"/>
              </w:rPr>
              <w:t>4</w:t>
            </w:r>
            <w:r w:rsidRPr="00FC0DA7" w:rsidR="00AA5683">
              <w:rPr>
                <w:rFonts w:eastAsia="Calibri" w:cs="Calibri"/>
                <w:sz w:val="20"/>
                <w:szCs w:val="20"/>
              </w:rPr>
              <w:t>00</w:t>
            </w:r>
          </w:p>
        </w:tc>
        <w:tc>
          <w:tcPr>
            <w:tcW w:w="1642" w:type="dxa"/>
            <w:vAlign w:val="center"/>
          </w:tcPr>
          <w:p w:rsidR="000F0B7D" w:rsidP="00EE235D" w14:paraId="207ECCAB" w14:textId="1F0A952A">
            <w:pPr>
              <w:keepNext/>
              <w:jc w:val="center"/>
              <w:rPr>
                <w:rFonts w:asciiTheme="minorHAnsi" w:hAnsiTheme="minorHAnsi" w:cs="ArialMT"/>
                <w:sz w:val="20"/>
                <w:szCs w:val="20"/>
              </w:rPr>
            </w:pPr>
            <w:r>
              <w:rPr>
                <w:rFonts w:asciiTheme="minorHAnsi" w:hAnsiTheme="minorHAnsi" w:cs="ArialMT"/>
                <w:sz w:val="20"/>
                <w:szCs w:val="20"/>
              </w:rPr>
              <w:t>1</w:t>
            </w:r>
          </w:p>
        </w:tc>
        <w:tc>
          <w:tcPr>
            <w:tcW w:w="1915" w:type="dxa"/>
            <w:vAlign w:val="center"/>
          </w:tcPr>
          <w:p w:rsidR="000F0B7D" w:rsidRPr="7ADC15B7" w:rsidP="00EE235D" w14:paraId="3B7E8673" w14:textId="7C10DE4F">
            <w:pPr>
              <w:keepNext/>
              <w:jc w:val="center"/>
              <w:rPr>
                <w:rFonts w:asciiTheme="minorHAnsi" w:hAnsiTheme="minorHAnsi" w:cs="Arial"/>
                <w:sz w:val="20"/>
                <w:szCs w:val="20"/>
              </w:rPr>
            </w:pPr>
            <w:r>
              <w:rPr>
                <w:rFonts w:asciiTheme="minorHAnsi" w:hAnsiTheme="minorHAnsi" w:cs="Arial"/>
                <w:sz w:val="20"/>
                <w:szCs w:val="20"/>
              </w:rPr>
              <w:t>10 (.167)</w:t>
            </w:r>
          </w:p>
        </w:tc>
        <w:tc>
          <w:tcPr>
            <w:tcW w:w="1791" w:type="dxa"/>
            <w:vAlign w:val="center"/>
          </w:tcPr>
          <w:p w:rsidR="000F0B7D" w:rsidRPr="7ADC15B7" w:rsidP="00EE235D" w14:paraId="7FF8CACE" w14:textId="4E86BF9B">
            <w:pPr>
              <w:keepNext/>
              <w:jc w:val="center"/>
              <w:rPr>
                <w:rFonts w:asciiTheme="minorHAnsi" w:hAnsiTheme="minorHAnsi" w:cs="ArialMT"/>
                <w:sz w:val="20"/>
                <w:szCs w:val="20"/>
              </w:rPr>
            </w:pPr>
            <w:r>
              <w:rPr>
                <w:rFonts w:asciiTheme="minorHAnsi" w:hAnsiTheme="minorHAnsi" w:cs="ArialMT"/>
                <w:sz w:val="20"/>
                <w:szCs w:val="20"/>
              </w:rPr>
              <w:t>7</w:t>
            </w:r>
            <w:r w:rsidR="00664169">
              <w:rPr>
                <w:rFonts w:asciiTheme="minorHAnsi" w:hAnsiTheme="minorHAnsi" w:cs="ArialMT"/>
                <w:sz w:val="20"/>
                <w:szCs w:val="20"/>
              </w:rPr>
              <w:t>33.33</w:t>
            </w:r>
          </w:p>
        </w:tc>
      </w:tr>
      <w:tr w14:paraId="38B348E2" w14:textId="77777777" w:rsidTr="00EE235D">
        <w:tblPrEx>
          <w:tblW w:w="0" w:type="auto"/>
          <w:tblLook w:val="04A0"/>
        </w:tblPrEx>
        <w:trPr>
          <w:trHeight w:hRule="exact" w:val="901"/>
        </w:trPr>
        <w:tc>
          <w:tcPr>
            <w:tcW w:w="2425" w:type="dxa"/>
            <w:vAlign w:val="center"/>
          </w:tcPr>
          <w:p w:rsidR="000F0B7D" w:rsidP="00EE235D" w14:paraId="280E9D6B" w14:textId="4F550035">
            <w:pPr>
              <w:pStyle w:val="ListParagraph"/>
              <w:keepNext/>
              <w:ind w:left="0"/>
              <w:rPr>
                <w:sz w:val="20"/>
              </w:rPr>
            </w:pPr>
            <w:r>
              <w:rPr>
                <w:sz w:val="20"/>
              </w:rPr>
              <w:t xml:space="preserve">Internship Experience Survey – </w:t>
            </w:r>
            <w:r w:rsidRPr="00174770">
              <w:rPr>
                <w:sz w:val="20"/>
              </w:rPr>
              <w:t>FY24 spring cohort interns</w:t>
            </w:r>
          </w:p>
        </w:tc>
        <w:tc>
          <w:tcPr>
            <w:tcW w:w="1577" w:type="dxa"/>
            <w:vAlign w:val="center"/>
          </w:tcPr>
          <w:p w:rsidR="000F0B7D" w:rsidRPr="00FC0DA7" w:rsidP="00EE235D" w14:paraId="53B9DD66" w14:textId="411D3127">
            <w:pPr>
              <w:keepNext/>
              <w:jc w:val="center"/>
              <w:rPr>
                <w:rFonts w:eastAsia="Calibri" w:cs="Calibri"/>
                <w:sz w:val="20"/>
                <w:szCs w:val="20"/>
              </w:rPr>
            </w:pPr>
            <w:r w:rsidRPr="00FC0DA7">
              <w:rPr>
                <w:rFonts w:eastAsia="Calibri" w:cs="Calibri"/>
                <w:sz w:val="20"/>
                <w:szCs w:val="20"/>
              </w:rPr>
              <w:t>500</w:t>
            </w:r>
          </w:p>
        </w:tc>
        <w:tc>
          <w:tcPr>
            <w:tcW w:w="1642" w:type="dxa"/>
            <w:vAlign w:val="center"/>
          </w:tcPr>
          <w:p w:rsidR="000F0B7D" w:rsidP="00EE235D" w14:paraId="1C6F6F7E" w14:textId="533C47AD">
            <w:pPr>
              <w:keepNext/>
              <w:jc w:val="center"/>
              <w:rPr>
                <w:rFonts w:asciiTheme="minorHAnsi" w:hAnsiTheme="minorHAnsi" w:cs="ArialMT"/>
                <w:sz w:val="20"/>
                <w:szCs w:val="20"/>
              </w:rPr>
            </w:pPr>
            <w:r>
              <w:rPr>
                <w:rFonts w:asciiTheme="minorHAnsi" w:hAnsiTheme="minorHAnsi" w:cs="ArialMT"/>
                <w:sz w:val="20"/>
                <w:szCs w:val="20"/>
              </w:rPr>
              <w:t>1</w:t>
            </w:r>
          </w:p>
        </w:tc>
        <w:tc>
          <w:tcPr>
            <w:tcW w:w="1915" w:type="dxa"/>
            <w:vAlign w:val="center"/>
          </w:tcPr>
          <w:p w:rsidR="000F0B7D" w:rsidRPr="7ADC15B7" w:rsidP="00EE235D" w14:paraId="7A14FBA7" w14:textId="04B3C97B">
            <w:pPr>
              <w:keepNext/>
              <w:jc w:val="center"/>
              <w:rPr>
                <w:rFonts w:asciiTheme="minorHAnsi" w:hAnsiTheme="minorHAnsi" w:cs="Arial"/>
                <w:sz w:val="20"/>
                <w:szCs w:val="20"/>
              </w:rPr>
            </w:pPr>
            <w:r>
              <w:rPr>
                <w:rFonts w:asciiTheme="minorHAnsi" w:hAnsiTheme="minorHAnsi" w:cs="Arial"/>
                <w:sz w:val="20"/>
                <w:szCs w:val="20"/>
              </w:rPr>
              <w:t>10 (.167)</w:t>
            </w:r>
          </w:p>
        </w:tc>
        <w:tc>
          <w:tcPr>
            <w:tcW w:w="1791" w:type="dxa"/>
            <w:vAlign w:val="center"/>
          </w:tcPr>
          <w:p w:rsidR="000F0B7D" w:rsidRPr="7ADC15B7" w:rsidP="00EE235D" w14:paraId="12072F6E" w14:textId="134EAE55">
            <w:pPr>
              <w:keepNext/>
              <w:jc w:val="center"/>
              <w:rPr>
                <w:rFonts w:asciiTheme="minorHAnsi" w:hAnsiTheme="minorHAnsi" w:cs="ArialMT"/>
                <w:sz w:val="20"/>
                <w:szCs w:val="20"/>
              </w:rPr>
            </w:pPr>
            <w:r>
              <w:rPr>
                <w:rFonts w:asciiTheme="minorHAnsi" w:hAnsiTheme="minorHAnsi" w:cs="ArialMT"/>
                <w:sz w:val="20"/>
                <w:szCs w:val="20"/>
              </w:rPr>
              <w:t>83</w:t>
            </w:r>
            <w:r w:rsidR="00664169">
              <w:rPr>
                <w:rFonts w:asciiTheme="minorHAnsi" w:hAnsiTheme="minorHAnsi" w:cs="ArialMT"/>
                <w:sz w:val="20"/>
                <w:szCs w:val="20"/>
              </w:rPr>
              <w:t>.33</w:t>
            </w:r>
          </w:p>
        </w:tc>
      </w:tr>
      <w:tr w14:paraId="17134822" w14:textId="77777777" w:rsidTr="00EE235D">
        <w:tblPrEx>
          <w:tblW w:w="0" w:type="auto"/>
          <w:tblLook w:val="04A0"/>
        </w:tblPrEx>
        <w:trPr>
          <w:trHeight w:hRule="exact" w:val="901"/>
        </w:trPr>
        <w:tc>
          <w:tcPr>
            <w:tcW w:w="2425" w:type="dxa"/>
            <w:vAlign w:val="center"/>
          </w:tcPr>
          <w:p w:rsidR="00420244" w:rsidP="00EE235D" w14:paraId="64AA3595" w14:textId="19D8EFB7">
            <w:pPr>
              <w:pStyle w:val="ListParagraph"/>
              <w:keepNext/>
              <w:ind w:left="0"/>
              <w:rPr>
                <w:sz w:val="20"/>
              </w:rPr>
            </w:pPr>
            <w:r>
              <w:rPr>
                <w:sz w:val="20"/>
              </w:rPr>
              <w:t xml:space="preserve">Focus Groups – FY23 </w:t>
            </w:r>
            <w:r w:rsidR="006E0695">
              <w:rPr>
                <w:sz w:val="20"/>
              </w:rPr>
              <w:t>i</w:t>
            </w:r>
            <w:r>
              <w:rPr>
                <w:sz w:val="20"/>
              </w:rPr>
              <w:t>nterns</w:t>
            </w:r>
          </w:p>
        </w:tc>
        <w:tc>
          <w:tcPr>
            <w:tcW w:w="1577" w:type="dxa"/>
            <w:vAlign w:val="center"/>
          </w:tcPr>
          <w:p w:rsidR="00420244" w:rsidRPr="00FC0DA7" w:rsidP="00EE235D" w14:paraId="70D69088" w14:textId="36AE4BF6">
            <w:pPr>
              <w:keepNext/>
              <w:jc w:val="center"/>
              <w:rPr>
                <w:rFonts w:eastAsia="Calibri" w:cs="Calibri"/>
                <w:sz w:val="20"/>
                <w:szCs w:val="20"/>
              </w:rPr>
            </w:pPr>
            <w:r w:rsidRPr="00FC0DA7">
              <w:rPr>
                <w:rFonts w:eastAsia="Calibri" w:cs="Calibri"/>
                <w:sz w:val="20"/>
                <w:szCs w:val="20"/>
              </w:rPr>
              <w:t>80</w:t>
            </w:r>
          </w:p>
        </w:tc>
        <w:tc>
          <w:tcPr>
            <w:tcW w:w="1642" w:type="dxa"/>
            <w:vAlign w:val="center"/>
          </w:tcPr>
          <w:p w:rsidR="00420244" w:rsidP="00EE235D" w14:paraId="7273B7D3" w14:textId="7E059579">
            <w:pPr>
              <w:keepNext/>
              <w:jc w:val="center"/>
              <w:rPr>
                <w:rFonts w:asciiTheme="minorHAnsi" w:hAnsiTheme="minorHAnsi" w:cs="ArialMT"/>
                <w:sz w:val="20"/>
                <w:szCs w:val="20"/>
              </w:rPr>
            </w:pPr>
            <w:r>
              <w:rPr>
                <w:rFonts w:asciiTheme="minorHAnsi" w:hAnsiTheme="minorHAnsi" w:cs="ArialMT"/>
                <w:sz w:val="20"/>
                <w:szCs w:val="20"/>
              </w:rPr>
              <w:t>1</w:t>
            </w:r>
          </w:p>
        </w:tc>
        <w:tc>
          <w:tcPr>
            <w:tcW w:w="1915" w:type="dxa"/>
            <w:vAlign w:val="center"/>
          </w:tcPr>
          <w:p w:rsidR="00420244" w:rsidRPr="7ADC15B7" w:rsidP="00EE235D" w14:paraId="5C6014C2" w14:textId="7761299B">
            <w:pPr>
              <w:keepNext/>
              <w:jc w:val="center"/>
              <w:rPr>
                <w:rFonts w:asciiTheme="minorHAnsi" w:hAnsiTheme="minorHAnsi" w:cs="Arial"/>
                <w:sz w:val="20"/>
                <w:szCs w:val="20"/>
              </w:rPr>
            </w:pPr>
            <w:r>
              <w:rPr>
                <w:rFonts w:asciiTheme="minorHAnsi" w:hAnsiTheme="minorHAnsi" w:cs="Arial"/>
                <w:sz w:val="20"/>
                <w:szCs w:val="20"/>
              </w:rPr>
              <w:t>45</w:t>
            </w:r>
            <w:r w:rsidR="00C56B31">
              <w:rPr>
                <w:rFonts w:asciiTheme="minorHAnsi" w:hAnsiTheme="minorHAnsi" w:cs="Arial"/>
                <w:sz w:val="20"/>
                <w:szCs w:val="20"/>
              </w:rPr>
              <w:t xml:space="preserve"> (.75)</w:t>
            </w:r>
          </w:p>
        </w:tc>
        <w:tc>
          <w:tcPr>
            <w:tcW w:w="1791" w:type="dxa"/>
            <w:vAlign w:val="center"/>
          </w:tcPr>
          <w:p w:rsidR="00420244" w:rsidRPr="7ADC15B7" w:rsidP="00EE235D" w14:paraId="6D094119" w14:textId="010CCA30">
            <w:pPr>
              <w:keepNext/>
              <w:jc w:val="center"/>
              <w:rPr>
                <w:rFonts w:asciiTheme="minorHAnsi" w:hAnsiTheme="minorHAnsi" w:cs="ArialMT"/>
                <w:sz w:val="20"/>
                <w:szCs w:val="20"/>
              </w:rPr>
            </w:pPr>
            <w:r>
              <w:rPr>
                <w:rFonts w:asciiTheme="minorHAnsi" w:hAnsiTheme="minorHAnsi" w:cs="ArialMT"/>
                <w:sz w:val="20"/>
                <w:szCs w:val="20"/>
              </w:rPr>
              <w:t>60</w:t>
            </w:r>
          </w:p>
        </w:tc>
      </w:tr>
      <w:tr w14:paraId="7A51508C" w14:textId="77777777" w:rsidTr="7ADC15B7">
        <w:tblPrEx>
          <w:tblW w:w="0" w:type="auto"/>
          <w:tblLook w:val="04A0"/>
        </w:tblPrEx>
        <w:tc>
          <w:tcPr>
            <w:tcW w:w="2425" w:type="dxa"/>
            <w:shd w:val="clear" w:color="auto" w:fill="AEAAAA" w:themeFill="background2" w:themeFillShade="BF"/>
          </w:tcPr>
          <w:p w:rsidR="00520CE4" w:rsidRPr="00CB0366" w:rsidP="00592A5B" w14:paraId="1CFDD474" w14:textId="77777777">
            <w:pPr>
              <w:keepNext/>
              <w:rPr>
                <w:rFonts w:asciiTheme="minorHAnsi" w:hAnsiTheme="minorHAnsi"/>
                <w:b/>
                <w:sz w:val="20"/>
                <w:szCs w:val="20"/>
              </w:rPr>
            </w:pPr>
            <w:r w:rsidRPr="00CB0366">
              <w:rPr>
                <w:rFonts w:asciiTheme="minorHAnsi" w:hAnsiTheme="minorHAnsi"/>
                <w:b/>
                <w:sz w:val="20"/>
                <w:szCs w:val="20"/>
              </w:rPr>
              <w:t>TOTAL</w:t>
            </w:r>
          </w:p>
        </w:tc>
        <w:tc>
          <w:tcPr>
            <w:tcW w:w="1577" w:type="dxa"/>
            <w:shd w:val="clear" w:color="auto" w:fill="AEAAAA" w:themeFill="background2" w:themeFillShade="BF"/>
          </w:tcPr>
          <w:p w:rsidR="00520CE4" w:rsidRPr="00610647" w:rsidP="00592A5B" w14:paraId="50CC151F" w14:textId="77777777">
            <w:pPr>
              <w:keepNext/>
              <w:jc w:val="center"/>
              <w:rPr>
                <w:rFonts w:asciiTheme="minorHAnsi" w:hAnsiTheme="minorHAnsi"/>
                <w:b/>
                <w:sz w:val="20"/>
                <w:szCs w:val="20"/>
              </w:rPr>
            </w:pPr>
          </w:p>
        </w:tc>
        <w:tc>
          <w:tcPr>
            <w:tcW w:w="1642" w:type="dxa"/>
            <w:shd w:val="clear" w:color="auto" w:fill="AEAAAA" w:themeFill="background2" w:themeFillShade="BF"/>
          </w:tcPr>
          <w:p w:rsidR="00520CE4" w:rsidRPr="00610647" w:rsidP="00592A5B" w14:paraId="40531BD5" w14:textId="77777777">
            <w:pPr>
              <w:keepNext/>
              <w:jc w:val="center"/>
              <w:rPr>
                <w:rFonts w:asciiTheme="minorHAnsi" w:hAnsiTheme="minorHAnsi"/>
                <w:b/>
                <w:sz w:val="20"/>
                <w:szCs w:val="20"/>
              </w:rPr>
            </w:pPr>
          </w:p>
        </w:tc>
        <w:tc>
          <w:tcPr>
            <w:tcW w:w="1915" w:type="dxa"/>
            <w:shd w:val="clear" w:color="auto" w:fill="AEAAAA" w:themeFill="background2" w:themeFillShade="BF"/>
          </w:tcPr>
          <w:p w:rsidR="00520CE4" w:rsidRPr="00610647" w:rsidP="00592A5B" w14:paraId="4F5F7E7D" w14:textId="77777777">
            <w:pPr>
              <w:keepNext/>
              <w:jc w:val="center"/>
              <w:rPr>
                <w:rFonts w:asciiTheme="minorHAnsi" w:hAnsiTheme="minorHAnsi"/>
                <w:b/>
                <w:sz w:val="20"/>
                <w:szCs w:val="20"/>
              </w:rPr>
            </w:pPr>
          </w:p>
        </w:tc>
        <w:tc>
          <w:tcPr>
            <w:tcW w:w="1791" w:type="dxa"/>
            <w:shd w:val="clear" w:color="auto" w:fill="AEAAAA" w:themeFill="background2" w:themeFillShade="BF"/>
          </w:tcPr>
          <w:p w:rsidR="00520CE4" w:rsidRPr="00610647" w:rsidP="00592A5B" w14:paraId="1D845F86" w14:textId="5553D8E9">
            <w:pPr>
              <w:keepNext/>
              <w:jc w:val="center"/>
              <w:rPr>
                <w:rFonts w:asciiTheme="minorHAnsi" w:hAnsiTheme="minorHAnsi"/>
                <w:b/>
                <w:bCs/>
                <w:sz w:val="20"/>
                <w:szCs w:val="20"/>
              </w:rPr>
            </w:pPr>
            <w:r>
              <w:rPr>
                <w:rFonts w:asciiTheme="minorHAnsi" w:hAnsiTheme="minorHAnsi"/>
                <w:b/>
                <w:bCs/>
                <w:sz w:val="20"/>
                <w:szCs w:val="20"/>
              </w:rPr>
              <w:t>876.66</w:t>
            </w:r>
          </w:p>
        </w:tc>
      </w:tr>
    </w:tbl>
    <w:p w:rsidR="00CF154B" w:rsidRPr="00AB74A8" w:rsidP="00674390" w14:paraId="1C8C05E5" w14:textId="77777777"/>
    <w:p w:rsidR="00485494" w:rsidRPr="00485494" w:rsidP="00485494" w14:paraId="128F9A97" w14:textId="77777777">
      <w:pPr>
        <w:pStyle w:val="ListParagraph"/>
        <w:ind w:left="288"/>
        <w:jc w:val="both"/>
        <w:rPr>
          <w:rFonts w:ascii="ArialMT" w:hAnsi="ArialMT" w:cs="ArialMT"/>
          <w:sz w:val="19"/>
          <w:szCs w:val="17"/>
        </w:rPr>
      </w:pPr>
    </w:p>
    <w:p w:rsidR="00EC4B30" w:rsidRPr="00D71554" w:rsidP="0025525C" w14:paraId="42CADF8F" w14:textId="62329BDA">
      <w:pPr>
        <w:pStyle w:val="ListParagraph"/>
        <w:numPr>
          <w:ilvl w:val="0"/>
          <w:numId w:val="3"/>
        </w:numPr>
        <w:rPr>
          <w:rFonts w:ascii="ArialMT" w:hAnsi="ArialMT" w:cs="ArialMT"/>
          <w:sz w:val="19"/>
          <w:szCs w:val="17"/>
        </w:rPr>
      </w:pPr>
      <w:r w:rsidRPr="36C85A31">
        <w:rPr>
          <w:b/>
          <w:bCs/>
        </w:rPr>
        <w:t xml:space="preserve">DATA CONFIDENTIALITY MEASURES: </w:t>
      </w:r>
      <w:r w:rsidRPr="0025525C" w:rsidR="006518A0">
        <w:rPr>
          <w:rFonts w:ascii="Segoe UI" w:hAnsi="Segoe UI" w:cs="Segoe UI"/>
        </w:rPr>
        <w:t>All</w:t>
      </w:r>
      <w:r w:rsidRPr="0025525C">
        <w:rPr>
          <w:rFonts w:ascii="Segoe UI" w:hAnsi="Segoe UI" w:cs="Segoe UI"/>
        </w:rPr>
        <w:t xml:space="preserve"> information collected under the purview of this clearance will be maintained in accordance with the Privacy Act of 1974, the e-Government Act of 2002, the Federal Records Act, and as applicable, the Freedom of Information Act in order to protect respondents’ privacy and the confidentiality of the data collected.</w:t>
      </w:r>
    </w:p>
    <w:p w:rsidR="00EC4B30" w:rsidP="00EC4B30" w14:paraId="7BEF41B8" w14:textId="77777777"/>
    <w:p w:rsidR="00743573" w:rsidRPr="007C21DC" w:rsidP="00AD35CC" w14:paraId="24B928B5" w14:textId="06845589">
      <w:pPr>
        <w:pStyle w:val="ListParagraph"/>
        <w:numPr>
          <w:ilvl w:val="0"/>
          <w:numId w:val="3"/>
        </w:numPr>
        <w:rPr>
          <w:b/>
        </w:rPr>
      </w:pPr>
      <w:r w:rsidRPr="36C85A31">
        <w:rPr>
          <w:b/>
          <w:bCs/>
        </w:rPr>
        <w:t>PERSONALLY IDENTIFIABLE INFORMATION:</w:t>
      </w:r>
    </w:p>
    <w:p w:rsidR="00BE06C5" w:rsidRPr="007C21DC" w:rsidP="00B305FC" w14:paraId="104841DB" w14:textId="7F358A63">
      <w:pPr>
        <w:pStyle w:val="ListParagraph"/>
        <w:numPr>
          <w:ilvl w:val="1"/>
          <w:numId w:val="6"/>
        </w:numPr>
      </w:pPr>
      <w:r>
        <w:t xml:space="preserve">Is personally identifiable information (PII) collected? </w:t>
      </w:r>
      <w:r w:rsidRPr="009F4850">
        <w:rPr>
          <w:rFonts w:ascii="Wingdings" w:eastAsia="Wingdings" w:hAnsi="Wingdings" w:cs="Wingdings"/>
        </w:rPr>
        <w:t>o</w:t>
      </w:r>
      <w:r>
        <w:t xml:space="preserve">Yes  </w:t>
      </w:r>
      <w:r w:rsidRPr="009F4850">
        <w:rPr>
          <w:rFonts w:ascii="Wingdings" w:eastAsia="Wingdings" w:hAnsi="Wingdings" w:cs="Wingdings"/>
        </w:rPr>
        <w:t>þ</w:t>
      </w:r>
      <w:r>
        <w:t xml:space="preserve"> No </w:t>
      </w:r>
    </w:p>
    <w:p w:rsidR="00ED2110" w:rsidRPr="007C21DC" w:rsidP="00B305FC" w14:paraId="5FB97AA6" w14:textId="11A82EBE">
      <w:pPr>
        <w:pStyle w:val="ListParagraph"/>
        <w:numPr>
          <w:ilvl w:val="1"/>
          <w:numId w:val="6"/>
        </w:numPr>
      </w:pPr>
      <w:r w:rsidRPr="007C21DC">
        <w:t>If yes, will any information that is collected by included in records that are subject</w:t>
      </w:r>
      <w:r w:rsidR="00EC4B30">
        <w:t xml:space="preserve"> to the </w:t>
      </w:r>
      <w:r w:rsidRPr="006518A0" w:rsidR="00EC4B30">
        <w:t xml:space="preserve">Privacy Act of 1974? </w:t>
      </w:r>
      <w:r w:rsidRPr="006518A0" w:rsidR="00C64564">
        <w:rPr>
          <w:rFonts w:ascii="Wingdings" w:eastAsia="Wingdings" w:hAnsi="Wingdings" w:cs="Wingdings"/>
        </w:rPr>
        <w:t>o</w:t>
      </w:r>
      <w:r w:rsidRPr="006518A0">
        <w:t xml:space="preserve">Yes  </w:t>
      </w:r>
      <w:r w:rsidRPr="006518A0">
        <w:rPr>
          <w:rFonts w:ascii="Wingdings" w:eastAsia="Wingdings" w:hAnsi="Wingdings" w:cs="Wingdings"/>
        </w:rPr>
        <w:t>o</w:t>
      </w:r>
      <w:r w:rsidRPr="006518A0">
        <w:t xml:space="preserve"> No</w:t>
      </w:r>
    </w:p>
    <w:p w:rsidR="00ED2110" w:rsidRPr="00641D8D" w:rsidP="00724D0A" w14:paraId="69A32D2F" w14:textId="77777777">
      <w:pPr>
        <w:pStyle w:val="ListParagraph"/>
        <w:numPr>
          <w:ilvl w:val="1"/>
          <w:numId w:val="6"/>
        </w:numPr>
      </w:pPr>
      <w:r w:rsidRPr="00641D8D">
        <w:t xml:space="preserve">If yes, has an up-to-date System of Records Notice (SORN) been published? </w:t>
      </w:r>
    </w:p>
    <w:p w:rsidR="00BE06C5" w:rsidP="00BE06C5" w14:paraId="34096015" w14:textId="77777777">
      <w:pPr>
        <w:ind w:left="864" w:firstLine="720"/>
      </w:pPr>
      <w:r w:rsidRPr="00641D8D">
        <w:rPr>
          <w:rFonts w:ascii="Wingdings" w:eastAsia="Wingdings" w:hAnsi="Wingdings" w:cs="Wingdings"/>
        </w:rPr>
        <w:t>þ</w:t>
      </w:r>
      <w:r w:rsidRPr="00641D8D" w:rsidR="00ED2110">
        <w:t xml:space="preserve">Yes  </w:t>
      </w:r>
      <w:r w:rsidRPr="00641D8D" w:rsidR="00ED2110">
        <w:rPr>
          <w:rFonts w:ascii="Wingdings" w:eastAsia="Wingdings" w:hAnsi="Wingdings" w:cs="Wingdings"/>
        </w:rPr>
        <w:t>o</w:t>
      </w:r>
      <w:r w:rsidRPr="00641D8D" w:rsidR="00ED2110">
        <w:t xml:space="preserve"> No</w:t>
      </w:r>
    </w:p>
    <w:p w:rsidR="006E35A9" w:rsidRPr="00BE06C5" w:rsidP="00BE06C5" w14:paraId="66B7D0B4" w14:textId="7D41CD7A">
      <w:pPr>
        <w:ind w:left="864"/>
      </w:pPr>
      <w:r w:rsidRPr="00BE06C5">
        <w:rPr>
          <w:szCs w:val="20"/>
        </w:rPr>
        <w:t xml:space="preserve">Published </w:t>
      </w:r>
      <w:r w:rsidR="000C586E">
        <w:rPr>
          <w:szCs w:val="20"/>
        </w:rPr>
        <w:t>May</w:t>
      </w:r>
      <w:r w:rsidRPr="00BE06C5">
        <w:rPr>
          <w:szCs w:val="20"/>
        </w:rPr>
        <w:t xml:space="preserve"> 1</w:t>
      </w:r>
      <w:r w:rsidR="000C586E">
        <w:rPr>
          <w:szCs w:val="20"/>
        </w:rPr>
        <w:t>0</w:t>
      </w:r>
      <w:r w:rsidRPr="00BE06C5">
        <w:rPr>
          <w:szCs w:val="20"/>
        </w:rPr>
        <w:t>, 20</w:t>
      </w:r>
      <w:r w:rsidR="000C586E">
        <w:rPr>
          <w:szCs w:val="20"/>
        </w:rPr>
        <w:t>23</w:t>
      </w:r>
      <w:r w:rsidRPr="00BE06C5">
        <w:rPr>
          <w:szCs w:val="20"/>
        </w:rPr>
        <w:t xml:space="preserve">, the Applicable System of Records Notice is NASA 10EDUA, </w:t>
      </w:r>
      <w:r w:rsidRPr="00BE06C5" w:rsidR="00B8562A">
        <w:rPr>
          <w:szCs w:val="20"/>
        </w:rPr>
        <w:t xml:space="preserve">NASA </w:t>
      </w:r>
      <w:r w:rsidR="00B16CD1">
        <w:rPr>
          <w:szCs w:val="20"/>
        </w:rPr>
        <w:t>Education</w:t>
      </w:r>
      <w:r w:rsidRPr="00BE06C5">
        <w:rPr>
          <w:szCs w:val="20"/>
        </w:rPr>
        <w:t xml:space="preserve"> System </w:t>
      </w:r>
      <w:r w:rsidR="00B16CD1">
        <w:rPr>
          <w:szCs w:val="20"/>
        </w:rPr>
        <w:t>Records</w:t>
      </w:r>
      <w:r w:rsidRPr="00BE06C5">
        <w:rPr>
          <w:szCs w:val="20"/>
        </w:rPr>
        <w:t xml:space="preserve">- </w:t>
      </w:r>
      <w:r w:rsidRPr="00B16CD1" w:rsidR="00B16CD1">
        <w:rPr>
          <w:szCs w:val="20"/>
        </w:rPr>
        <w:t>https://www.federalregister.gov/documents/2023/05/10/2023-09932/privacy-act-of-1974-system-of-records</w:t>
      </w:r>
      <w:r w:rsidRPr="00BE06C5">
        <w:rPr>
          <w:szCs w:val="20"/>
        </w:rPr>
        <w:t>.</w:t>
      </w:r>
    </w:p>
    <w:p w:rsidR="00AB3304" w:rsidP="00345D9E" w14:paraId="34CE89BE" w14:textId="77777777">
      <w:pPr>
        <w:pStyle w:val="ListParagraph"/>
        <w:ind w:left="288"/>
        <w:rPr>
          <w:b/>
        </w:rPr>
      </w:pPr>
    </w:p>
    <w:p w:rsidR="007C21DC" w:rsidRPr="00641D8D" w:rsidP="00345D9E" w14:paraId="72871DA1" w14:textId="77777777">
      <w:pPr>
        <w:pStyle w:val="ListParagraph"/>
        <w:ind w:left="288"/>
        <w:rPr>
          <w:b/>
        </w:rPr>
      </w:pPr>
      <w:r w:rsidRPr="00641D8D">
        <w:rPr>
          <w:b/>
        </w:rPr>
        <w:t>APPLICABLE RECORDS:</w:t>
      </w:r>
    </w:p>
    <w:p w:rsidR="002B2B85" w:rsidRPr="00B305FC" w:rsidP="00B305FC" w14:paraId="22935A67" w14:textId="48D22732">
      <w:pPr>
        <w:pStyle w:val="ListParagraph"/>
        <w:numPr>
          <w:ilvl w:val="1"/>
          <w:numId w:val="6"/>
        </w:numPr>
        <w:rPr>
          <w:rFonts w:ascii="Segoe UI" w:hAnsi="Segoe UI" w:cs="Segoe UI"/>
        </w:rPr>
      </w:pPr>
      <w:r w:rsidRPr="00641D8D">
        <w:rPr>
          <w:rFonts w:ascii="Segoe UI" w:hAnsi="Segoe UI" w:cs="Segoe UI"/>
        </w:rPr>
        <w:t xml:space="preserve">Applicable System of Records Notice: </w:t>
      </w:r>
      <w:r w:rsidRPr="00641D8D" w:rsidR="00447FAE">
        <w:rPr>
          <w:rFonts w:ascii="Segoe UI" w:hAnsi="Segoe UI" w:cs="Segoe UI"/>
        </w:rPr>
        <w:t xml:space="preserve">SORN: NASA 10EDUA, </w:t>
      </w:r>
      <w:r w:rsidRPr="00641D8D" w:rsidR="00B8562A">
        <w:rPr>
          <w:rFonts w:ascii="Segoe UI" w:hAnsi="Segoe UI" w:cs="Segoe UI"/>
        </w:rPr>
        <w:t xml:space="preserve">NASA </w:t>
      </w:r>
      <w:r w:rsidR="00B16CD1">
        <w:rPr>
          <w:rFonts w:ascii="Segoe UI" w:hAnsi="Segoe UI" w:cs="Segoe UI"/>
        </w:rPr>
        <w:t>Education System Records</w:t>
      </w:r>
      <w:r w:rsidRPr="00641D8D" w:rsidR="00447FAE">
        <w:rPr>
          <w:rFonts w:ascii="Segoe UI" w:hAnsi="Segoe UI" w:cs="Segoe UI"/>
        </w:rPr>
        <w:t xml:space="preserve">- </w:t>
      </w:r>
      <w:r w:rsidRPr="00B16CD1" w:rsidR="00B16CD1">
        <w:t>https://www.federalregister.gov/documents/2023/05/10/2023-09932/privacy-act-of-1974-system-of-records</w:t>
      </w:r>
    </w:p>
    <w:p w:rsidR="00743573" w:rsidRPr="0025525C" w:rsidP="0025525C" w14:paraId="3937C89A" w14:textId="338CB195">
      <w:pPr>
        <w:pStyle w:val="ListParagraph"/>
        <w:numPr>
          <w:ilvl w:val="1"/>
          <w:numId w:val="6"/>
        </w:numPr>
        <w:rPr>
          <w:rFonts w:ascii="Segoe UI" w:hAnsi="Segoe UI" w:cs="Segoe UI"/>
        </w:rPr>
      </w:pPr>
      <w:r w:rsidRPr="0025525C">
        <w:rPr>
          <w:rFonts w:ascii="Segoe UI" w:hAnsi="Segoe UI" w:cs="Segoe UI"/>
        </w:rPr>
        <w:t>Completed surveys</w:t>
      </w:r>
      <w:r w:rsidRPr="0025525C" w:rsidR="00ED2110">
        <w:rPr>
          <w:rFonts w:ascii="Segoe UI" w:hAnsi="Segoe UI" w:cs="Segoe UI"/>
        </w:rPr>
        <w:t xml:space="preserve"> will be retained in accordance with NASA Records Retention Schedule </w:t>
      </w:r>
      <w:r w:rsidRPr="0025525C" w:rsidR="00ED2110">
        <w:rPr>
          <w:rFonts w:ascii="Segoe UI" w:hAnsi="Segoe UI" w:cs="Segoe UI"/>
        </w:rPr>
        <w:t>1,  Item</w:t>
      </w:r>
      <w:r w:rsidRPr="0025525C" w:rsidR="00ED2110">
        <w:rPr>
          <w:rFonts w:ascii="Segoe UI" w:hAnsi="Segoe UI" w:cs="Segoe UI"/>
        </w:rPr>
        <w:t xml:space="preserve"> 68D. Records will be destroyed or deleted when ten years old, or no longer needed, whichever is longer.</w:t>
      </w:r>
    </w:p>
    <w:p w:rsidR="00356A2E" w:rsidRPr="00AB74A8" w:rsidP="00674390" w14:paraId="2C179017" w14:textId="77777777">
      <w:pPr>
        <w:rPr>
          <w:b/>
        </w:rPr>
      </w:pPr>
    </w:p>
    <w:p w:rsidR="007E4392" w:rsidRPr="007C21DC" w:rsidP="00AD35CC" w14:paraId="1EFF9B86" w14:textId="77777777">
      <w:pPr>
        <w:pStyle w:val="ListParagraph"/>
        <w:numPr>
          <w:ilvl w:val="0"/>
          <w:numId w:val="3"/>
        </w:numPr>
        <w:rPr>
          <w:b/>
        </w:rPr>
      </w:pPr>
      <w:r w:rsidRPr="36C85A31">
        <w:rPr>
          <w:b/>
          <w:bCs/>
        </w:rPr>
        <w:t>PARTICIPANT SELECTION APPROACH:</w:t>
      </w:r>
    </w:p>
    <w:p w:rsidR="008339E6" w:rsidRPr="00AB74A8" w:rsidP="00BF134E" w14:paraId="05AB611F" w14:textId="77777777">
      <w:pPr>
        <w:pStyle w:val="ListParagraph"/>
        <w:numPr>
          <w:ilvl w:val="0"/>
          <w:numId w:val="1"/>
        </w:numPr>
      </w:pPr>
      <w:r w:rsidRPr="00AB74A8">
        <w:t xml:space="preserve">Does </w:t>
      </w:r>
      <w:r w:rsidR="00B8562A">
        <w:t>NASA STEM Engagement</w:t>
      </w:r>
      <w:r w:rsidRPr="00AB74A8">
        <w:t xml:space="preserve"> have a re</w:t>
      </w:r>
      <w:r w:rsidR="00EC4B30">
        <w:t xml:space="preserve">spondent sampling plan?  </w:t>
      </w:r>
      <w:r w:rsidR="00ED2110">
        <w:rPr>
          <w:rFonts w:ascii="Wingdings" w:eastAsia="Wingdings" w:hAnsi="Wingdings" w:cs="Wingdings"/>
        </w:rPr>
        <w:t>þ</w:t>
      </w:r>
      <w:r w:rsidRPr="009C327C" w:rsidR="00ED2110">
        <w:t xml:space="preserve">Yes </w:t>
      </w:r>
      <w:r w:rsidR="00ED2110">
        <w:t xml:space="preserve"> </w:t>
      </w:r>
      <w:r w:rsidR="00ED2110">
        <w:rPr>
          <w:rFonts w:ascii="Wingdings" w:eastAsia="Wingdings" w:hAnsi="Wingdings" w:cs="Wingdings"/>
        </w:rPr>
        <w:t>o</w:t>
      </w:r>
      <w:r w:rsidR="00ED2110">
        <w:t xml:space="preserve"> </w:t>
      </w:r>
      <w:r w:rsidRPr="009C327C" w:rsidR="00ED2110">
        <w:t>No</w:t>
      </w:r>
    </w:p>
    <w:p w:rsidR="008339E6" w:rsidRPr="00AB74A8" w:rsidP="008339E6" w14:paraId="1AB986C1" w14:textId="77777777">
      <w:pPr>
        <w:pStyle w:val="ListParagraph"/>
      </w:pPr>
    </w:p>
    <w:p w:rsidR="00CF154B" w:rsidRPr="004548E1" w:rsidP="00401137" w14:paraId="5A735F32" w14:textId="42C37F07">
      <w:pPr>
        <w:pStyle w:val="ListParagraph"/>
        <w:ind w:left="1080"/>
      </w:pPr>
      <w:r w:rsidRPr="009F4850">
        <w:rPr>
          <w:b/>
          <w:bCs/>
        </w:rPr>
        <w:t>If yes, please define the universe of potential respondents. If a sampling plan exists, please describe?</w:t>
      </w:r>
      <w:r>
        <w:t xml:space="preserve"> </w:t>
      </w:r>
      <w:r w:rsidRPr="0025525C" w:rsidR="00E83AF6">
        <w:rPr>
          <w:rFonts w:ascii="Segoe UI" w:hAnsi="Segoe UI" w:eastAsiaTheme="minorEastAsia" w:cs="Segoe UI"/>
          <w:color w:val="000000" w:themeColor="text1"/>
        </w:rPr>
        <w:t>The entire population of interns who participated in an internship during the timeframe (FY22 and FY23) will be invited to respond to the Internship Retrospective Survey</w:t>
      </w:r>
      <w:r w:rsidR="00664169">
        <w:rPr>
          <w:rFonts w:ascii="Segoe UI" w:hAnsi="Segoe UI" w:eastAsiaTheme="minorEastAsia" w:cs="Segoe UI"/>
          <w:color w:val="000000" w:themeColor="text1"/>
        </w:rPr>
        <w:t xml:space="preserve"> (4,440 or below)</w:t>
      </w:r>
      <w:r w:rsidRPr="0025525C" w:rsidR="00E83AF6">
        <w:rPr>
          <w:rFonts w:ascii="Segoe UI" w:hAnsi="Segoe UI" w:eastAsiaTheme="minorEastAsia" w:cs="Segoe UI"/>
          <w:color w:val="000000" w:themeColor="text1"/>
        </w:rPr>
        <w:t>. All FY23 interns will be invited to participate in focus groups</w:t>
      </w:r>
      <w:r w:rsidR="00664169">
        <w:rPr>
          <w:rFonts w:ascii="Segoe UI" w:hAnsi="Segoe UI" w:eastAsiaTheme="minorEastAsia" w:cs="Segoe UI"/>
          <w:color w:val="000000" w:themeColor="text1"/>
        </w:rPr>
        <w:t xml:space="preserve"> (80 targeted participants)</w:t>
      </w:r>
      <w:r w:rsidRPr="0025525C" w:rsidR="00E83AF6">
        <w:rPr>
          <w:rFonts w:ascii="Segoe UI" w:hAnsi="Segoe UI" w:eastAsiaTheme="minorEastAsia" w:cs="Segoe UI"/>
          <w:color w:val="000000" w:themeColor="text1"/>
        </w:rPr>
        <w:t xml:space="preserve">. All </w:t>
      </w:r>
      <w:r w:rsidRPr="0025525C" w:rsidR="00174770">
        <w:rPr>
          <w:rFonts w:ascii="Segoe UI" w:hAnsi="Segoe UI" w:eastAsiaTheme="minorEastAsia" w:cs="Segoe UI"/>
          <w:color w:val="000000" w:themeColor="text1"/>
        </w:rPr>
        <w:t>spring</w:t>
      </w:r>
      <w:r w:rsidRPr="0025525C" w:rsidR="00E83AF6">
        <w:rPr>
          <w:rFonts w:ascii="Segoe UI" w:hAnsi="Segoe UI" w:eastAsiaTheme="minorEastAsia" w:cs="Segoe UI"/>
          <w:color w:val="000000" w:themeColor="text1"/>
        </w:rPr>
        <w:t xml:space="preserve"> interns in the FY24 cohort will be invited to respond to the Internship Experience Survey</w:t>
      </w:r>
      <w:r w:rsidR="00664169">
        <w:rPr>
          <w:rFonts w:ascii="Segoe UI" w:hAnsi="Segoe UI" w:eastAsiaTheme="minorEastAsia" w:cs="Segoe UI"/>
          <w:color w:val="000000" w:themeColor="text1"/>
        </w:rPr>
        <w:t xml:space="preserve"> (500 or below)</w:t>
      </w:r>
      <w:r w:rsidRPr="0025525C" w:rsidR="00E83AF6">
        <w:rPr>
          <w:rFonts w:ascii="Segoe UI" w:hAnsi="Segoe UI" w:eastAsiaTheme="minorEastAsia" w:cs="Segoe UI"/>
          <w:color w:val="000000" w:themeColor="text1"/>
        </w:rPr>
        <w:t>.</w:t>
      </w:r>
      <w:r w:rsidRPr="7ADC15B7" w:rsidR="00E83AF6">
        <w:rPr>
          <w:rFonts w:asciiTheme="minorHAnsi" w:eastAsiaTheme="minorEastAsia" w:hAnsiTheme="minorHAnsi" w:cstheme="minorBidi"/>
          <w:color w:val="000000" w:themeColor="text1"/>
        </w:rPr>
        <w:t>  </w:t>
      </w:r>
    </w:p>
    <w:p w:rsidR="00274390" w:rsidRPr="00AB74A8" w:rsidP="00274390" w14:paraId="1717ED23" w14:textId="77777777">
      <w:pPr>
        <w:pStyle w:val="ListParagraph"/>
        <w:ind w:left="1080"/>
      </w:pPr>
    </w:p>
    <w:p w:rsidR="00FD67D5" w:rsidRPr="00AB74A8" w:rsidP="00D71554" w14:paraId="0BF127BE" w14:textId="77777777">
      <w:pPr>
        <w:ind w:left="1068"/>
      </w:pPr>
      <w:r w:rsidRPr="00BD4844">
        <w:rPr>
          <w:b/>
        </w:rPr>
        <w:t xml:space="preserve">If no, how will </w:t>
      </w:r>
      <w:r w:rsidR="00B8562A">
        <w:rPr>
          <w:b/>
        </w:rPr>
        <w:t>NASA STEM Engagement</w:t>
      </w:r>
      <w:r w:rsidRPr="00BD4844">
        <w:rPr>
          <w:b/>
        </w:rPr>
        <w:t xml:space="preserve"> </w:t>
      </w:r>
      <w:r w:rsidRPr="00BD4844" w:rsidR="00743573">
        <w:rPr>
          <w:b/>
        </w:rPr>
        <w:t>i</w:t>
      </w:r>
      <w:r w:rsidRPr="00BD4844">
        <w:rPr>
          <w:b/>
        </w:rPr>
        <w:t>dentify</w:t>
      </w:r>
      <w:r w:rsidRPr="00BD4844" w:rsidR="00743573">
        <w:rPr>
          <w:b/>
        </w:rPr>
        <w:t xml:space="preserve"> </w:t>
      </w:r>
      <w:r w:rsidRPr="00BD4844">
        <w:rPr>
          <w:b/>
        </w:rPr>
        <w:t>the potential group of respondents and how will</w:t>
      </w:r>
      <w:r w:rsidRPr="00BD4844" w:rsidR="00743573">
        <w:rPr>
          <w:b/>
        </w:rPr>
        <w:t xml:space="preserve"> </w:t>
      </w:r>
      <w:r w:rsidRPr="00BD4844">
        <w:rPr>
          <w:b/>
        </w:rPr>
        <w:t>they be selected?</w:t>
      </w:r>
      <w:r w:rsidR="00CD0B0F">
        <w:t xml:space="preserve"> </w:t>
      </w:r>
      <w:r w:rsidRPr="00174770" w:rsidR="00D00D3E">
        <w:rPr>
          <w:rFonts w:ascii="Segoe UI" w:hAnsi="Segoe UI" w:cs="Segoe UI"/>
          <w:szCs w:val="20"/>
        </w:rPr>
        <w:t>Not applicable.</w:t>
      </w:r>
    </w:p>
    <w:p w:rsidR="007E4392" w:rsidRPr="00AB74A8" w:rsidP="00674390" w14:paraId="3D8E5733" w14:textId="77777777">
      <w:pPr>
        <w:rPr>
          <w:b/>
        </w:rPr>
      </w:pPr>
    </w:p>
    <w:p w:rsidR="006B106E" w:rsidRPr="00EC4B30" w:rsidP="00AD35CC" w14:paraId="18B41BB1" w14:textId="77777777">
      <w:pPr>
        <w:pStyle w:val="ListParagraph"/>
        <w:numPr>
          <w:ilvl w:val="0"/>
          <w:numId w:val="3"/>
        </w:numPr>
        <w:rPr>
          <w:b/>
        </w:rPr>
      </w:pPr>
      <w:r w:rsidRPr="36C85A31">
        <w:rPr>
          <w:b/>
          <w:bCs/>
        </w:rPr>
        <w:t>INSTRUMENT ADMINISTRATION STRATEGY</w:t>
      </w:r>
    </w:p>
    <w:p w:rsidR="0003736E" w:rsidRPr="00AB74A8" w:rsidP="00674390" w14:paraId="509718CF" w14:textId="77777777">
      <w:pPr>
        <w:rPr>
          <w:b/>
        </w:rPr>
      </w:pPr>
      <w:r w:rsidRPr="00AB74A8">
        <w:t xml:space="preserve">          Describe the type of Consent</w:t>
      </w:r>
      <w:r w:rsidR="00EC4B30">
        <w:t xml:space="preserve">:     </w:t>
      </w:r>
      <w:r w:rsidR="00BD4844">
        <w:rPr>
          <w:rFonts w:ascii="Wingdings" w:eastAsia="Wingdings" w:hAnsi="Wingdings" w:cs="Wingdings"/>
        </w:rPr>
        <w:t>o</w:t>
      </w:r>
      <w:r w:rsidR="00ED2110">
        <w:t xml:space="preserve"> </w:t>
      </w:r>
      <w:r w:rsidRPr="00AB74A8">
        <w:t xml:space="preserve">Active </w:t>
      </w:r>
      <w:r w:rsidR="00EC4B30">
        <w:t xml:space="preserve"> </w:t>
      </w:r>
      <w:r w:rsidR="00BD4844">
        <w:rPr>
          <w:rFonts w:ascii="Wingdings" w:eastAsia="Wingdings" w:hAnsi="Wingdings" w:cs="Wingdings"/>
        </w:rPr>
        <w:t>þ</w:t>
      </w:r>
      <w:r w:rsidR="00BD4844">
        <w:t xml:space="preserve"> </w:t>
      </w:r>
      <w:r w:rsidR="00EC4B30">
        <w:t>P</w:t>
      </w:r>
      <w:r w:rsidRPr="00AB74A8">
        <w:t>assive</w:t>
      </w:r>
      <w:r w:rsidR="00FF5262">
        <w:t xml:space="preserve"> </w:t>
      </w:r>
    </w:p>
    <w:p w:rsidR="0070268E" w:rsidP="00062EC4" w14:paraId="4F9FB04A" w14:textId="77777777">
      <w:r>
        <w:rPr>
          <w:b/>
        </w:rPr>
        <w:tab/>
      </w:r>
    </w:p>
    <w:p w:rsidR="006B106E" w:rsidRPr="00AB74A8" w:rsidP="00724D0A" w14:paraId="3C3AE0B9" w14:textId="77777777">
      <w:pPr>
        <w:pStyle w:val="ListParagraph"/>
        <w:numPr>
          <w:ilvl w:val="1"/>
          <w:numId w:val="6"/>
        </w:numPr>
      </w:pPr>
      <w:r w:rsidRPr="00AB74A8">
        <w:t>How will the information be collected:</w:t>
      </w:r>
    </w:p>
    <w:p w:rsidR="00674390" w:rsidRPr="00062EC4" w:rsidP="002C2DEA" w14:paraId="39CBEAE1" w14:textId="77777777">
      <w:pPr>
        <w:ind w:left="720" w:firstLine="720"/>
      </w:pPr>
      <w:r w:rsidRPr="00062EC4">
        <w:rPr>
          <w:rFonts w:ascii="Wingdings" w:eastAsia="Wingdings" w:hAnsi="Wingdings" w:cs="Wingdings"/>
        </w:rPr>
        <w:t>þ</w:t>
      </w:r>
      <w:r w:rsidRPr="00062EC4" w:rsidR="006B106E">
        <w:t xml:space="preserve"> Web-based or other forms of </w:t>
      </w:r>
      <w:r w:rsidRPr="00062EC4" w:rsidR="006B106E">
        <w:t>Social Media</w:t>
      </w:r>
    </w:p>
    <w:p w:rsidR="006B106E" w:rsidRPr="00062EC4" w:rsidP="002C2DEA" w14:paraId="5EFE9320" w14:textId="77777777">
      <w:pPr>
        <w:ind w:left="720" w:firstLine="720"/>
      </w:pPr>
      <w:r w:rsidRPr="00062EC4">
        <w:rPr>
          <w:rFonts w:ascii="Wingdings" w:eastAsia="Wingdings" w:hAnsi="Wingdings" w:cs="Wingdings"/>
        </w:rPr>
        <w:t>o</w:t>
      </w:r>
      <w:r w:rsidRPr="00062EC4">
        <w:t xml:space="preserve"> Telephone</w:t>
      </w:r>
    </w:p>
    <w:p w:rsidR="006B106E" w:rsidRPr="00062EC4" w:rsidP="002C2DEA" w14:paraId="675F2736" w14:textId="77777777">
      <w:pPr>
        <w:ind w:left="720" w:firstLine="720"/>
      </w:pPr>
      <w:r w:rsidRPr="00062EC4">
        <w:rPr>
          <w:rFonts w:ascii="Wingdings" w:eastAsia="Wingdings" w:hAnsi="Wingdings" w:cs="Wingdings"/>
        </w:rPr>
        <w:t>o</w:t>
      </w:r>
      <w:r w:rsidRPr="00062EC4">
        <w:t xml:space="preserve"> In-person</w:t>
      </w:r>
      <w:r w:rsidRPr="00062EC4" w:rsidR="00DC6BB2">
        <w:t xml:space="preserve"> </w:t>
      </w:r>
    </w:p>
    <w:p w:rsidR="006B106E" w:rsidRPr="00062EC4" w:rsidP="002C2DEA" w14:paraId="487034BC" w14:textId="77777777">
      <w:pPr>
        <w:ind w:left="720" w:firstLine="720"/>
      </w:pPr>
      <w:r w:rsidRPr="00062EC4">
        <w:rPr>
          <w:rFonts w:ascii="Wingdings" w:eastAsia="Wingdings" w:hAnsi="Wingdings" w:cs="Wingdings"/>
        </w:rPr>
        <w:t>o</w:t>
      </w:r>
      <w:r w:rsidRPr="00062EC4">
        <w:t xml:space="preserve"> Mail</w:t>
      </w:r>
    </w:p>
    <w:p w:rsidR="006B106E" w:rsidRPr="00AB74A8" w:rsidP="002C2DEA" w14:paraId="13A3DC47" w14:textId="77777777">
      <w:pPr>
        <w:ind w:left="720" w:firstLine="720"/>
      </w:pPr>
      <w:r w:rsidRPr="00062EC4">
        <w:rPr>
          <w:rFonts w:ascii="Wingdings" w:eastAsia="Wingdings" w:hAnsi="Wingdings" w:cs="Wingdings"/>
        </w:rPr>
        <w:t>o</w:t>
      </w:r>
      <w:r w:rsidRPr="00062EC4">
        <w:t xml:space="preserve"> Other</w:t>
      </w:r>
    </w:p>
    <w:p w:rsidR="006B106E" w:rsidRPr="00AB74A8" w:rsidP="00FD67D5" w14:paraId="10464A51" w14:textId="77777777">
      <w:pPr>
        <w:ind w:left="720"/>
      </w:pPr>
    </w:p>
    <w:p w:rsidR="005D556E" w:rsidP="00C3307C" w14:paraId="739DB394" w14:textId="77777777">
      <w:pPr>
        <w:ind w:left="720"/>
      </w:pPr>
      <w:r w:rsidRPr="00BD4844">
        <w:rPr>
          <w:b/>
        </w:rPr>
        <w:t>If multiple approaches are used for a single instrument, state the projected percent of responses per approach</w:t>
      </w:r>
      <w:r w:rsidRPr="00BD4844" w:rsidR="00C3307C">
        <w:rPr>
          <w:b/>
        </w:rPr>
        <w:t>.</w:t>
      </w:r>
      <w:r>
        <w:t xml:space="preserve"> </w:t>
      </w:r>
    </w:p>
    <w:p w:rsidR="005D556E" w:rsidRPr="00AB74A8" w:rsidP="00FD67D5" w14:paraId="03FF30C7" w14:textId="77777777">
      <w:pPr>
        <w:ind w:left="720"/>
      </w:pPr>
    </w:p>
    <w:p w:rsidR="0003736E" w:rsidP="00724D0A" w14:paraId="6FFEE715" w14:textId="1EC68341">
      <w:pPr>
        <w:pStyle w:val="ListParagraph"/>
        <w:numPr>
          <w:ilvl w:val="1"/>
          <w:numId w:val="6"/>
        </w:numPr>
      </w:pPr>
      <w:r w:rsidRPr="00AB74A8">
        <w:t xml:space="preserve">Will interviewers or </w:t>
      </w:r>
      <w:r w:rsidRPr="00136854">
        <w:t>facilitators</w:t>
      </w:r>
      <w:r w:rsidRPr="00AB74A8">
        <w:t xml:space="preserve"> be used?   </w:t>
      </w:r>
      <w:r w:rsidR="00ED2110">
        <w:t xml:space="preserve"> </w:t>
      </w:r>
      <w:r w:rsidR="00136854">
        <w:rPr>
          <w:rFonts w:ascii="Wingdings" w:eastAsia="Wingdings" w:hAnsi="Wingdings" w:cs="Wingdings"/>
        </w:rPr>
        <w:t>o</w:t>
      </w:r>
      <w:r w:rsidR="002C2DEA">
        <w:t xml:space="preserve"> </w:t>
      </w:r>
      <w:r w:rsidR="00EC4B30">
        <w:t>Y</w:t>
      </w:r>
      <w:r w:rsidRPr="00AB74A8">
        <w:t>es</w:t>
      </w:r>
      <w:r w:rsidR="00EC4B30">
        <w:t xml:space="preserve"> </w:t>
      </w:r>
      <w:r w:rsidR="00ED2110">
        <w:t xml:space="preserve"> </w:t>
      </w:r>
      <w:r w:rsidR="002C2DEA">
        <w:t xml:space="preserve"> </w:t>
      </w:r>
      <w:r w:rsidR="00136854">
        <w:rPr>
          <w:rFonts w:ascii="Wingdings" w:eastAsia="Wingdings" w:hAnsi="Wingdings" w:cs="Wingdings"/>
        </w:rPr>
        <w:t>þ</w:t>
      </w:r>
      <w:r w:rsidR="00136854">
        <w:t xml:space="preserve"> </w:t>
      </w:r>
      <w:r w:rsidR="00EC4B30">
        <w:t>No</w:t>
      </w:r>
    </w:p>
    <w:p w:rsidR="00CF154B" w:rsidRPr="00AB74A8" w:rsidP="00CF154B" w14:paraId="20F3F197" w14:textId="77777777"/>
    <w:p w:rsidR="00CF154B" w:rsidRPr="00AB74A8" w:rsidP="00CF154B" w14:paraId="4987E321" w14:textId="77777777">
      <w:pPr>
        <w:pStyle w:val="ListParagraph"/>
        <w:ind w:left="936"/>
      </w:pPr>
    </w:p>
    <w:p w:rsidR="00C84993" w:rsidP="00AD35CC" w14:paraId="7D214872" w14:textId="77777777">
      <w:pPr>
        <w:pStyle w:val="ListParagraph"/>
        <w:numPr>
          <w:ilvl w:val="0"/>
          <w:numId w:val="3"/>
        </w:numPr>
      </w:pPr>
      <w:r w:rsidRPr="36C85A31">
        <w:rPr>
          <w:b/>
          <w:bCs/>
        </w:rPr>
        <w:t>DOCUMENTS/INSTRUMENTS</w:t>
      </w:r>
      <w:r>
        <w:t xml:space="preserve"> </w:t>
      </w:r>
      <w:r w:rsidRPr="36C85A31">
        <w:rPr>
          <w:b/>
          <w:bCs/>
        </w:rPr>
        <w:t>ACCOMPANYING THIS REQUEST:</w:t>
      </w:r>
    </w:p>
    <w:p w:rsidR="00CF154B" w:rsidRPr="00D459F8" w:rsidP="00CF154B" w14:paraId="00E526FE" w14:textId="77777777">
      <w:pPr>
        <w:ind w:left="720" w:firstLine="720"/>
      </w:pPr>
      <w:r w:rsidRPr="00062EC4">
        <w:rPr>
          <w:rFonts w:ascii="Wingdings" w:eastAsia="Wingdings" w:hAnsi="Wingdings" w:cs="Wingdings"/>
        </w:rPr>
        <w:t>o</w:t>
      </w:r>
      <w:r>
        <w:t xml:space="preserve"> </w:t>
      </w:r>
      <w:r w:rsidRPr="00D459F8">
        <w:t>Consent form</w:t>
      </w:r>
    </w:p>
    <w:p w:rsidR="00CF154B" w:rsidRPr="00D459F8" w:rsidP="00CF154B" w14:paraId="72158F33" w14:textId="77777777">
      <w:pPr>
        <w:ind w:left="720" w:firstLine="720"/>
      </w:pPr>
      <w:r w:rsidRPr="00D459F8">
        <w:rPr>
          <w:rFonts w:ascii="Wingdings" w:eastAsia="Wingdings" w:hAnsi="Wingdings" w:cs="Wingdings"/>
        </w:rPr>
        <w:t>þ</w:t>
      </w:r>
      <w:r w:rsidRPr="00D459F8">
        <w:t xml:space="preserve"> Instrument (attitude &amp; behavior scales, and surveys)</w:t>
      </w:r>
    </w:p>
    <w:p w:rsidR="00CF154B" w:rsidRPr="00D459F8" w:rsidP="00CF154B" w14:paraId="402388D2" w14:textId="7F04CF1B">
      <w:pPr>
        <w:ind w:left="720" w:firstLine="720"/>
      </w:pPr>
      <w:r w:rsidRPr="00021327">
        <w:rPr>
          <w:rFonts w:ascii="Wingdings" w:eastAsia="Wingdings" w:hAnsi="Wingdings" w:cs="Wingdings"/>
        </w:rPr>
        <w:t>þ</w:t>
      </w:r>
      <w:r w:rsidRPr="00021327">
        <w:t xml:space="preserve"> Protocol script (Specify type: Script)</w:t>
      </w:r>
    </w:p>
    <w:p w:rsidR="00CF154B" w:rsidRPr="00D459F8" w:rsidP="00CF154B" w14:paraId="2E44B7E2" w14:textId="77777777">
      <w:pPr>
        <w:ind w:left="1440"/>
      </w:pPr>
      <w:r w:rsidRPr="00D459F8">
        <w:rPr>
          <w:rFonts w:ascii="Wingdings" w:eastAsia="Wingdings" w:hAnsi="Wingdings" w:cs="Wingdings"/>
        </w:rPr>
        <w:t>þ</w:t>
      </w:r>
      <w:r w:rsidRPr="00D459F8">
        <w:t xml:space="preserve"> Instructions NOTE: Instructions are included in the instrument </w:t>
      </w:r>
    </w:p>
    <w:p w:rsidR="00CF154B" w:rsidP="00D459F8" w14:paraId="1D4F198B" w14:textId="77777777">
      <w:pPr>
        <w:pStyle w:val="ListParagraph"/>
        <w:ind w:left="1440"/>
      </w:pPr>
      <w:r w:rsidRPr="00D459F8">
        <w:rPr>
          <w:rFonts w:ascii="Wingdings" w:eastAsia="Wingdings" w:hAnsi="Wingdings" w:cs="Wingdings"/>
        </w:rPr>
        <w:t>o</w:t>
      </w:r>
      <w:r w:rsidRPr="00D459F8">
        <w:t xml:space="preserve"> Other (Specify ________________)</w:t>
      </w:r>
    </w:p>
    <w:p w:rsidR="00CF154B" w:rsidRPr="00C84993" w:rsidP="00C84993" w14:paraId="7E93A510" w14:textId="77777777">
      <w:pPr>
        <w:pStyle w:val="ListParagraph"/>
        <w:ind w:left="288"/>
      </w:pPr>
    </w:p>
    <w:p w:rsidR="009C327C" w:rsidP="00AD35CC" w14:paraId="0130402A" w14:textId="77777777">
      <w:pPr>
        <w:pStyle w:val="ListParagraph"/>
        <w:numPr>
          <w:ilvl w:val="0"/>
          <w:numId w:val="3"/>
        </w:numPr>
      </w:pPr>
      <w:r w:rsidRPr="36C85A31">
        <w:rPr>
          <w:b/>
          <w:bCs/>
        </w:rPr>
        <w:t xml:space="preserve">GIFTS OR PAYMENT:  </w:t>
      </w:r>
      <w:r w:rsidRPr="36C85A31">
        <w:rPr>
          <w:rFonts w:ascii="Wingdings" w:eastAsia="Wingdings" w:hAnsi="Wingdings" w:cs="Wingdings"/>
        </w:rPr>
        <w:t>o</w:t>
      </w:r>
      <w:r>
        <w:t xml:space="preserve"> </w:t>
      </w:r>
      <w:r>
        <w:t xml:space="preserve">Yes  </w:t>
      </w:r>
      <w:r w:rsidRPr="36C85A31">
        <w:rPr>
          <w:rFonts w:ascii="Wingdings" w:eastAsia="Wingdings" w:hAnsi="Wingdings" w:cs="Wingdings"/>
        </w:rPr>
        <w:t>þ</w:t>
      </w:r>
      <w:r>
        <w:t xml:space="preserve"> No    If you answer yes to this question, please describe and provide a justification for amount.</w:t>
      </w:r>
    </w:p>
    <w:p w:rsidR="009C327C" w:rsidP="009C327C" w14:paraId="331A4DB8" w14:textId="77777777">
      <w:pPr>
        <w:pStyle w:val="ListParagraph"/>
        <w:ind w:left="144"/>
      </w:pPr>
    </w:p>
    <w:p w:rsidR="00CF154B" w:rsidP="00674390" w14:paraId="70FF39F9" w14:textId="225A4577">
      <w:pPr>
        <w:rPr>
          <w:rFonts w:ascii="ArialMT" w:hAnsi="ArialMT" w:cs="ArialMT"/>
          <w:sz w:val="17"/>
          <w:szCs w:val="17"/>
        </w:rPr>
      </w:pPr>
      <w:r w:rsidRPr="23BBFF11">
        <w:rPr>
          <w:b/>
          <w:bCs/>
        </w:rPr>
        <w:t xml:space="preserve">ANNUAL FEDERAL COST: </w:t>
      </w:r>
      <w:r w:rsidRPr="00641D8D">
        <w:rPr>
          <w:rFonts w:ascii="Segoe UI" w:hAnsi="Segoe UI" w:cs="Segoe UI"/>
        </w:rPr>
        <w:t>The estimated annual cost to the Federal government is $</w:t>
      </w:r>
      <w:r w:rsidRPr="00641D8D" w:rsidR="00664169">
        <w:rPr>
          <w:rFonts w:ascii="Segoe UI" w:hAnsi="Segoe UI" w:cs="Segoe UI"/>
        </w:rPr>
        <w:t>7</w:t>
      </w:r>
      <w:r w:rsidRPr="00641D8D">
        <w:rPr>
          <w:rFonts w:ascii="Segoe UI" w:hAnsi="Segoe UI" w:cs="Segoe UI"/>
        </w:rPr>
        <w:t>,9</w:t>
      </w:r>
      <w:r w:rsidRPr="00641D8D" w:rsidR="00664169">
        <w:rPr>
          <w:rFonts w:ascii="Segoe UI" w:hAnsi="Segoe UI" w:cs="Segoe UI"/>
        </w:rPr>
        <w:t>00</w:t>
      </w:r>
      <w:r w:rsidRPr="00641D8D">
        <w:rPr>
          <w:rFonts w:ascii="Segoe UI" w:hAnsi="Segoe UI" w:cs="Segoe UI"/>
        </w:rPr>
        <w:t xml:space="preserve">. The cost is based on an annualized effort of </w:t>
      </w:r>
      <w:r w:rsidRPr="00641D8D" w:rsidR="00664169">
        <w:rPr>
          <w:rFonts w:ascii="Segoe UI" w:hAnsi="Segoe UI" w:cs="Segoe UI"/>
        </w:rPr>
        <w:t>100</w:t>
      </w:r>
      <w:r w:rsidRPr="00641D8D">
        <w:rPr>
          <w:rFonts w:ascii="Segoe UI" w:hAnsi="Segoe UI" w:cs="Segoe UI"/>
        </w:rPr>
        <w:t xml:space="preserve"> person-hours at the evaluator’s rate of $79/hour for administering the survey instrument, </w:t>
      </w:r>
      <w:r w:rsidRPr="00641D8D">
        <w:rPr>
          <w:rFonts w:ascii="Segoe UI" w:hAnsi="Segoe UI" w:cs="Segoe UI"/>
        </w:rPr>
        <w:t>collecting</w:t>
      </w:r>
      <w:r w:rsidRPr="00641D8D">
        <w:rPr>
          <w:rFonts w:ascii="Segoe UI" w:hAnsi="Segoe UI" w:cs="Segoe UI"/>
        </w:rPr>
        <w:t xml:space="preserve"> and analyzing responses, and editing the survey instrument for ultimate approval through the methodological testing generic clearance with OMB Control Number 2700-0159, exp. exp. 09/30/2024.</w:t>
      </w:r>
    </w:p>
    <w:p w:rsidR="00CF154B" w:rsidRPr="00546DEB" w:rsidP="00674390" w14:paraId="0A5FEA3D" w14:textId="77777777">
      <w:pPr>
        <w:rPr>
          <w:rFonts w:ascii="ArialMT" w:hAnsi="ArialMT" w:cs="ArialMT"/>
          <w:sz w:val="17"/>
          <w:szCs w:val="17"/>
        </w:rPr>
      </w:pPr>
    </w:p>
    <w:p w:rsidR="00674390" w:rsidRPr="00AB74A8" w:rsidP="00AD35CC" w14:paraId="1CA9E57A" w14:textId="77777777">
      <w:pPr>
        <w:pStyle w:val="ListParagraph"/>
        <w:numPr>
          <w:ilvl w:val="0"/>
          <w:numId w:val="3"/>
        </w:numPr>
      </w:pPr>
      <w:r w:rsidRPr="36C85A31">
        <w:rPr>
          <w:b/>
          <w:bCs/>
        </w:rPr>
        <w:t>CERTIFICATION STATEMENT:</w:t>
      </w:r>
      <w:r>
        <w:t xml:space="preserve"> </w:t>
      </w:r>
    </w:p>
    <w:p w:rsidR="0003736E" w:rsidRPr="00AB74A8" w:rsidP="00674390" w14:paraId="3CD53F74" w14:textId="77777777">
      <w:r w:rsidRPr="00AB74A8">
        <w:t xml:space="preserve"> </w:t>
      </w:r>
    </w:p>
    <w:p w:rsidR="0003736E" w:rsidRPr="00AB74A8" w:rsidP="00674390" w14:paraId="5BF01F94" w14:textId="77777777">
      <w:r w:rsidRPr="00AB74A8">
        <w:t>I certify the following to be true:</w:t>
      </w:r>
    </w:p>
    <w:p w:rsidR="00015A17" w:rsidRPr="00AB74A8" w:rsidP="00BF134E" w14:paraId="25F853D3" w14:textId="77777777">
      <w:pPr>
        <w:pStyle w:val="ListParagraph"/>
        <w:numPr>
          <w:ilvl w:val="0"/>
          <w:numId w:val="2"/>
        </w:numPr>
      </w:pPr>
      <w:r w:rsidRPr="00AB74A8">
        <w:t>The collection is voluntary.</w:t>
      </w:r>
    </w:p>
    <w:p w:rsidR="0003736E" w:rsidRPr="00AB74A8" w:rsidP="00BF134E" w14:paraId="42B47E13" w14:textId="77777777">
      <w:pPr>
        <w:pStyle w:val="ListParagraph"/>
        <w:numPr>
          <w:ilvl w:val="0"/>
          <w:numId w:val="2"/>
        </w:numPr>
      </w:pPr>
      <w:r w:rsidRPr="00AB74A8">
        <w:t>The collection is low burden for respondents and low cost for the Federal Government.</w:t>
      </w:r>
    </w:p>
    <w:p w:rsidR="0003736E" w:rsidRPr="00AB74A8" w:rsidP="00BF134E" w14:paraId="21557020" w14:textId="77777777">
      <w:pPr>
        <w:pStyle w:val="ListParagraph"/>
        <w:numPr>
          <w:ilvl w:val="0"/>
          <w:numId w:val="2"/>
        </w:numPr>
      </w:pPr>
      <w:r w:rsidRPr="00AB74A8">
        <w:t>The collection is non-controversial and does raise issues of concern to other federal agencies.</w:t>
      </w:r>
    </w:p>
    <w:p w:rsidR="0003736E" w:rsidRPr="00AB74A8" w:rsidP="00BF134E" w14:paraId="65BB5191" w14:textId="77777777">
      <w:pPr>
        <w:pStyle w:val="ListParagraph"/>
        <w:numPr>
          <w:ilvl w:val="0"/>
          <w:numId w:val="2"/>
        </w:numPr>
      </w:pPr>
      <w:r w:rsidRPr="00AB74A8">
        <w:t xml:space="preserve">The results </w:t>
      </w:r>
      <w:r w:rsidRPr="00AB74A8" w:rsidR="00743573">
        <w:t>will be made available to other federal agencies upon request, while maintaining confidentiality of the respondents.</w:t>
      </w:r>
    </w:p>
    <w:p w:rsidR="00743573" w:rsidP="00BF134E" w14:paraId="5E350EA0" w14:textId="77777777">
      <w:pPr>
        <w:pStyle w:val="ListParagraph"/>
        <w:numPr>
          <w:ilvl w:val="0"/>
          <w:numId w:val="2"/>
        </w:numPr>
      </w:pPr>
      <w:r w:rsidRPr="00AB74A8">
        <w:t>The collection is targeted to the solicitation of information from respondents who have experience with the program or may have experience with the program in the future.</w:t>
      </w:r>
    </w:p>
    <w:p w:rsidR="00743573" w:rsidRPr="00AB74A8" w:rsidP="00743573" w14:paraId="347EFFFE" w14:textId="77777777">
      <w:pPr>
        <w:ind w:left="720"/>
      </w:pPr>
    </w:p>
    <w:p w:rsidR="00360EE0" w:rsidRPr="00174770" w:rsidP="00226005" w14:paraId="072F9462" w14:textId="77777777">
      <w:pPr>
        <w:ind w:left="720"/>
        <w:rPr>
          <w:rFonts w:ascii="Segoe UI" w:hAnsi="Segoe UI" w:cs="Segoe UI"/>
        </w:rPr>
      </w:pPr>
      <w:r w:rsidRPr="00174770">
        <w:rPr>
          <w:rFonts w:ascii="Segoe UI" w:hAnsi="Segoe UI" w:cs="Segoe UI"/>
        </w:rPr>
        <w:t xml:space="preserve">Name of Sponsor: </w:t>
      </w:r>
      <w:r w:rsidRPr="00174770">
        <w:rPr>
          <w:rFonts w:ascii="Segoe UI" w:hAnsi="Segoe UI" w:cs="Segoe UI"/>
        </w:rPr>
        <w:t>Richard Gilmore</w:t>
      </w:r>
    </w:p>
    <w:p w:rsidR="00B063D6" w:rsidRPr="00174770" w:rsidP="00226005" w14:paraId="475C36AA" w14:textId="77777777">
      <w:pPr>
        <w:ind w:left="720"/>
        <w:rPr>
          <w:rFonts w:ascii="Segoe UI" w:hAnsi="Segoe UI" w:cs="Segoe UI"/>
        </w:rPr>
      </w:pPr>
      <w:r w:rsidRPr="00174770">
        <w:rPr>
          <w:rFonts w:ascii="Segoe UI" w:hAnsi="Segoe UI" w:cs="Segoe UI"/>
        </w:rPr>
        <w:t xml:space="preserve">Title: </w:t>
      </w:r>
      <w:r w:rsidRPr="00174770" w:rsidR="00FE280D">
        <w:rPr>
          <w:rFonts w:ascii="Segoe UI" w:hAnsi="Segoe UI" w:cs="Segoe UI"/>
        </w:rPr>
        <w:t>Performance Assessment and Evaluation Program Manager</w:t>
      </w:r>
      <w:r w:rsidRPr="00174770" w:rsidR="00902F14">
        <w:rPr>
          <w:rFonts w:ascii="Segoe UI" w:hAnsi="Segoe UI" w:cs="Segoe UI"/>
        </w:rPr>
        <w:t>, NASA</w:t>
      </w:r>
    </w:p>
    <w:p w:rsidR="00226005" w:rsidRPr="00174770" w:rsidP="00226005" w14:paraId="37A9E10A" w14:textId="77777777">
      <w:pPr>
        <w:ind w:left="720"/>
        <w:rPr>
          <w:rFonts w:ascii="Segoe UI" w:hAnsi="Segoe UI" w:cs="Segoe UI"/>
        </w:rPr>
      </w:pPr>
      <w:r w:rsidRPr="00174770">
        <w:rPr>
          <w:rFonts w:ascii="Segoe UI" w:hAnsi="Segoe UI" w:cs="Segoe UI"/>
        </w:rPr>
        <w:t>Office of STEM Engagement</w:t>
      </w:r>
      <w:r w:rsidRPr="00174770" w:rsidR="00FE280D">
        <w:rPr>
          <w:rFonts w:ascii="Segoe UI" w:hAnsi="Segoe UI" w:cs="Segoe UI"/>
        </w:rPr>
        <w:t xml:space="preserve"> (OSTEM)</w:t>
      </w:r>
    </w:p>
    <w:p w:rsidR="00226005" w:rsidRPr="00174770" w:rsidP="00226005" w14:paraId="0B2B08D7" w14:textId="77777777">
      <w:pPr>
        <w:ind w:left="720"/>
        <w:rPr>
          <w:rFonts w:ascii="Segoe UI" w:hAnsi="Segoe UI" w:cs="Segoe UI"/>
        </w:rPr>
      </w:pPr>
      <w:r w:rsidRPr="00174770">
        <w:rPr>
          <w:rFonts w:ascii="Segoe UI" w:hAnsi="Segoe UI" w:cs="Segoe UI"/>
        </w:rPr>
        <w:t xml:space="preserve">Email address or Phone number: </w:t>
      </w:r>
      <w:hyperlink r:id="rId8" w:history="1">
        <w:r w:rsidRPr="00174770" w:rsidR="00360EE0">
          <w:rPr>
            <w:rStyle w:val="Hyperlink"/>
            <w:rFonts w:ascii="Segoe UI" w:hAnsi="Segoe UI" w:cs="Segoe UI"/>
          </w:rPr>
          <w:t>richard.l.gilmore@nasa.gov</w:t>
        </w:r>
      </w:hyperlink>
      <w:r w:rsidRPr="00174770" w:rsidR="00360EE0">
        <w:rPr>
          <w:rFonts w:ascii="Segoe UI" w:hAnsi="Segoe UI" w:cs="Segoe UI"/>
        </w:rPr>
        <w:t xml:space="preserve"> </w:t>
      </w:r>
    </w:p>
    <w:p w:rsidR="006D5D7C" w:rsidRPr="00B305FC" w:rsidP="00B305FC" w14:paraId="41D33953" w14:textId="4B1C65F0">
      <w:pPr>
        <w:ind w:left="720"/>
        <w:rPr>
          <w:rFonts w:ascii="Segoe UI" w:hAnsi="Segoe UI" w:cs="Segoe UI"/>
        </w:rPr>
      </w:pPr>
      <w:r w:rsidRPr="00641D8D">
        <w:rPr>
          <w:rFonts w:ascii="Segoe UI" w:hAnsi="Segoe UI" w:cs="Segoe UI"/>
        </w:rPr>
        <w:t xml:space="preserve">Date: </w:t>
      </w:r>
      <w:r w:rsidRPr="00641D8D">
        <w:rPr>
          <w:rFonts w:ascii="Segoe UI" w:hAnsi="Segoe UI" w:cs="Segoe UI"/>
        </w:rPr>
        <w:fldChar w:fldCharType="begin"/>
      </w:r>
      <w:r w:rsidRPr="00641D8D">
        <w:rPr>
          <w:rFonts w:ascii="Segoe UI" w:hAnsi="Segoe UI" w:cs="Segoe UI"/>
        </w:rPr>
        <w:instrText xml:space="preserve"> DATE \@ "M/d/yyyy" </w:instrText>
      </w:r>
      <w:r w:rsidRPr="00641D8D">
        <w:rPr>
          <w:rFonts w:ascii="Segoe UI" w:hAnsi="Segoe UI" w:cs="Segoe UI"/>
        </w:rPr>
        <w:fldChar w:fldCharType="separate"/>
      </w:r>
      <w:r w:rsidR="000C586E">
        <w:rPr>
          <w:rFonts w:ascii="Segoe UI" w:hAnsi="Segoe UI" w:cs="Segoe UI"/>
          <w:noProof/>
        </w:rPr>
        <w:t>12/12/2023</w:t>
      </w:r>
      <w:r w:rsidRPr="00641D8D">
        <w:rPr>
          <w:rFonts w:ascii="Segoe UI" w:hAnsi="Segoe UI" w:cs="Segoe UI"/>
        </w:rPr>
        <w:fldChar w:fldCharType="end"/>
      </w:r>
    </w:p>
    <w:sectPr w:rsidSect="00D71554">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60E2" w14:paraId="7D7815BF" w14:textId="77777777">
    <w:pPr>
      <w:pStyle w:val="Footer"/>
    </w:pPr>
    <w:r>
      <w:ptab w:relativeTo="margin" w:alignment="center" w:leader="none"/>
    </w:r>
    <w:r>
      <w:t>NASA Office of STEM Engagement</w:t>
    </w:r>
    <w:r>
      <w:ptab w:relativeTo="margin" w:alignment="right" w:leader="none"/>
    </w:r>
    <w:r>
      <w:fldChar w:fldCharType="begin"/>
    </w:r>
    <w:r>
      <w:instrText xml:space="preserve"> PAGE </w:instrText>
    </w:r>
    <w:r>
      <w:fldChar w:fldCharType="separate"/>
    </w:r>
    <w:r w:rsidR="00B367EF">
      <w:rPr>
        <w:noProof/>
      </w:rPr>
      <w:t>1</w:t>
    </w:r>
    <w: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55F31"/>
    <w:multiLevelType w:val="hybridMultilevel"/>
    <w:tmpl w:val="839A1CB8"/>
    <w:lvl w:ilvl="0">
      <w:start w:val="1"/>
      <w:numFmt w:val="upperRoman"/>
      <w:lvlText w:val="%1."/>
      <w:lvlJc w:val="right"/>
      <w:pPr>
        <w:ind w:left="288" w:hanging="144"/>
      </w:pPr>
      <w:rPr>
        <w:rFonts w:hint="default"/>
        <w:b/>
      </w:rPr>
    </w:lvl>
    <w:lvl w:ilvl="1">
      <w:start w:val="1"/>
      <w:numFmt w:val="decimal"/>
      <w:lvlText w:val="%2."/>
      <w:lvlJc w:val="left"/>
      <w:pPr>
        <w:ind w:left="936" w:hanging="216"/>
      </w:pPr>
      <w:rPr>
        <w:rFonts w:hint="default"/>
        <w:b/>
        <w:vertAlign w:val="baseline"/>
      </w:rPr>
    </w:lvl>
    <w:lvl w:ilvl="2">
      <w:start w:val="1"/>
      <w:numFmt w:val="lowerRoman"/>
      <w:lvlText w:val="%3."/>
      <w:lvlJc w:val="right"/>
      <w:pPr>
        <w:ind w:left="2304" w:hanging="180"/>
      </w:pPr>
    </w:lvl>
    <w:lvl w:ilvl="3" w:tentative="1">
      <w:start w:val="1"/>
      <w:numFmt w:val="decimal"/>
      <w:lvlText w:val="%4."/>
      <w:lvlJc w:val="left"/>
      <w:pPr>
        <w:ind w:left="3024" w:hanging="360"/>
      </w:pPr>
    </w:lvl>
    <w:lvl w:ilvl="4" w:tentative="1">
      <w:start w:val="1"/>
      <w:numFmt w:val="lowerLetter"/>
      <w:lvlText w:val="%5."/>
      <w:lvlJc w:val="left"/>
      <w:pPr>
        <w:ind w:left="3744" w:hanging="360"/>
      </w:pPr>
    </w:lvl>
    <w:lvl w:ilvl="5" w:tentative="1">
      <w:start w:val="1"/>
      <w:numFmt w:val="lowerRoman"/>
      <w:lvlText w:val="%6."/>
      <w:lvlJc w:val="right"/>
      <w:pPr>
        <w:ind w:left="4464" w:hanging="180"/>
      </w:pPr>
    </w:lvl>
    <w:lvl w:ilvl="6" w:tentative="1">
      <w:start w:val="1"/>
      <w:numFmt w:val="decimal"/>
      <w:lvlText w:val="%7."/>
      <w:lvlJc w:val="left"/>
      <w:pPr>
        <w:ind w:left="5184" w:hanging="360"/>
      </w:pPr>
    </w:lvl>
    <w:lvl w:ilvl="7" w:tentative="1">
      <w:start w:val="1"/>
      <w:numFmt w:val="lowerLetter"/>
      <w:lvlText w:val="%8."/>
      <w:lvlJc w:val="left"/>
      <w:pPr>
        <w:ind w:left="5904" w:hanging="360"/>
      </w:pPr>
    </w:lvl>
    <w:lvl w:ilvl="8" w:tentative="1">
      <w:start w:val="1"/>
      <w:numFmt w:val="lowerRoman"/>
      <w:lvlText w:val="%9."/>
      <w:lvlJc w:val="right"/>
      <w:pPr>
        <w:ind w:left="6624" w:hanging="180"/>
      </w:pPr>
    </w:lvl>
  </w:abstractNum>
  <w:abstractNum w:abstractNumId="1">
    <w:nsid w:val="08DD276D"/>
    <w:multiLevelType w:val="hybridMultilevel"/>
    <w:tmpl w:val="832A6B2A"/>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13322530"/>
    <w:multiLevelType w:val="hybridMultilevel"/>
    <w:tmpl w:val="9748191A"/>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18A4739D"/>
    <w:multiLevelType w:val="hybridMultilevel"/>
    <w:tmpl w:val="41A6C83E"/>
    <w:lvl w:ilvl="0">
      <w:start w:val="1"/>
      <w:numFmt w:val="upperRoman"/>
      <w:lvlText w:val="%1."/>
      <w:lvlJc w:val="right"/>
      <w:pPr>
        <w:ind w:left="864" w:hanging="360"/>
      </w:pPr>
    </w:lvl>
    <w:lvl w:ilvl="1" w:tentative="1">
      <w:start w:val="1"/>
      <w:numFmt w:val="lowerLetter"/>
      <w:lvlText w:val="%2."/>
      <w:lvlJc w:val="left"/>
      <w:pPr>
        <w:ind w:left="1584" w:hanging="360"/>
      </w:pPr>
    </w:lvl>
    <w:lvl w:ilvl="2" w:tentative="1">
      <w:start w:val="1"/>
      <w:numFmt w:val="lowerRoman"/>
      <w:lvlText w:val="%3."/>
      <w:lvlJc w:val="right"/>
      <w:pPr>
        <w:ind w:left="2304" w:hanging="180"/>
      </w:pPr>
    </w:lvl>
    <w:lvl w:ilvl="3" w:tentative="1">
      <w:start w:val="1"/>
      <w:numFmt w:val="decimal"/>
      <w:lvlText w:val="%4."/>
      <w:lvlJc w:val="left"/>
      <w:pPr>
        <w:ind w:left="3024" w:hanging="360"/>
      </w:pPr>
    </w:lvl>
    <w:lvl w:ilvl="4" w:tentative="1">
      <w:start w:val="1"/>
      <w:numFmt w:val="lowerLetter"/>
      <w:lvlText w:val="%5."/>
      <w:lvlJc w:val="left"/>
      <w:pPr>
        <w:ind w:left="3744" w:hanging="360"/>
      </w:pPr>
    </w:lvl>
    <w:lvl w:ilvl="5" w:tentative="1">
      <w:start w:val="1"/>
      <w:numFmt w:val="lowerRoman"/>
      <w:lvlText w:val="%6."/>
      <w:lvlJc w:val="right"/>
      <w:pPr>
        <w:ind w:left="4464" w:hanging="180"/>
      </w:pPr>
    </w:lvl>
    <w:lvl w:ilvl="6" w:tentative="1">
      <w:start w:val="1"/>
      <w:numFmt w:val="decimal"/>
      <w:lvlText w:val="%7."/>
      <w:lvlJc w:val="left"/>
      <w:pPr>
        <w:ind w:left="5184" w:hanging="360"/>
      </w:pPr>
    </w:lvl>
    <w:lvl w:ilvl="7" w:tentative="1">
      <w:start w:val="1"/>
      <w:numFmt w:val="lowerLetter"/>
      <w:lvlText w:val="%8."/>
      <w:lvlJc w:val="left"/>
      <w:pPr>
        <w:ind w:left="5904" w:hanging="360"/>
      </w:pPr>
    </w:lvl>
    <w:lvl w:ilvl="8" w:tentative="1">
      <w:start w:val="1"/>
      <w:numFmt w:val="lowerRoman"/>
      <w:lvlText w:val="%9."/>
      <w:lvlJc w:val="right"/>
      <w:pPr>
        <w:ind w:left="6624" w:hanging="180"/>
      </w:pPr>
    </w:lvl>
  </w:abstractNum>
  <w:abstractNum w:abstractNumId="4">
    <w:nsid w:val="28D64B58"/>
    <w:multiLevelType w:val="hybridMultilevel"/>
    <w:tmpl w:val="61D806A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CF73DBC"/>
    <w:multiLevelType w:val="hybridMultilevel"/>
    <w:tmpl w:val="2EFE2DE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31B52D4A"/>
    <w:multiLevelType w:val="hybridMultilevel"/>
    <w:tmpl w:val="69820C6E"/>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357473FB"/>
    <w:multiLevelType w:val="hybridMultilevel"/>
    <w:tmpl w:val="D80285D0"/>
    <w:lvl w:ilvl="0">
      <w:start w:val="1"/>
      <w:numFmt w:val="decimal"/>
      <w:lvlText w:val="%1."/>
      <w:lvlJc w:val="left"/>
      <w:pPr>
        <w:ind w:left="360" w:hanging="360"/>
      </w:pPr>
      <w:rPr>
        <w:sz w:val="20"/>
        <w:szCs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363309DB"/>
    <w:multiLevelType w:val="hybridMultilevel"/>
    <w:tmpl w:val="38E2BEC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3E444F3"/>
    <w:multiLevelType w:val="hybridMultilevel"/>
    <w:tmpl w:val="A0D4599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62706B9"/>
    <w:multiLevelType w:val="hybridMultilevel"/>
    <w:tmpl w:val="082029A8"/>
    <w:lvl w:ilvl="0">
      <w:start w:val="1"/>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4638109E"/>
    <w:multiLevelType w:val="hybridMultilevel"/>
    <w:tmpl w:val="8A5ED2FA"/>
    <w:lvl w:ilvl="0">
      <w:start w:val="1"/>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5679370B"/>
    <w:multiLevelType w:val="hybridMultilevel"/>
    <w:tmpl w:val="51CEB17C"/>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5CA72A34"/>
    <w:multiLevelType w:val="hybridMultilevel"/>
    <w:tmpl w:val="ACD86BC4"/>
    <w:lvl w:ilvl="0">
      <w:start w:val="1"/>
      <w:numFmt w:val="bullet"/>
      <w:lvlText w:val=""/>
      <w:lvlJc w:val="left"/>
      <w:pPr>
        <w:ind w:left="864" w:hanging="360"/>
      </w:pPr>
      <w:rPr>
        <w:rFonts w:ascii="Symbol" w:hAnsi="Symbol"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14">
    <w:nsid w:val="64BA7BDF"/>
    <w:multiLevelType w:val="hybridMultilevel"/>
    <w:tmpl w:val="647C5966"/>
    <w:lvl w:ilvl="0">
      <w:start w:val="1"/>
      <w:numFmt w:val="decimal"/>
      <w:lvlText w:val="%1)"/>
      <w:lvlJc w:val="left"/>
      <w:pPr>
        <w:ind w:left="720" w:hanging="360"/>
      </w:pPr>
      <w:rPr>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A4E734A"/>
    <w:multiLevelType w:val="hybridMultilevel"/>
    <w:tmpl w:val="0FFEEAB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0E2594A"/>
    <w:multiLevelType w:val="hybridMultilevel"/>
    <w:tmpl w:val="46104806"/>
    <w:lvl w:ilvl="0">
      <w:start w:val="1"/>
      <w:numFmt w:val="upperRoman"/>
      <w:lvlText w:val="%1."/>
      <w:lvlJc w:val="right"/>
      <w:pPr>
        <w:ind w:left="288" w:hanging="144"/>
      </w:pPr>
      <w:rPr>
        <w:rFonts w:asciiTheme="minorHAnsi" w:hAnsiTheme="minorHAnsi" w:cstheme="minorHAnsi" w:hint="default"/>
        <w:b/>
        <w:sz w:val="22"/>
        <w:szCs w:val="22"/>
      </w:rPr>
    </w:lvl>
    <w:lvl w:ilvl="1">
      <w:start w:val="1"/>
      <w:numFmt w:val="decimal"/>
      <w:lvlText w:val="%2."/>
      <w:lvlJc w:val="left"/>
      <w:pPr>
        <w:ind w:left="936" w:hanging="216"/>
      </w:pPr>
      <w:rPr>
        <w:rFonts w:hint="default"/>
        <w:b/>
        <w:vertAlign w:val="baseline"/>
      </w:rPr>
    </w:lvl>
    <w:lvl w:ilvl="2">
      <w:start w:val="1"/>
      <w:numFmt w:val="lowerRoman"/>
      <w:lvlText w:val="%3."/>
      <w:lvlJc w:val="right"/>
      <w:pPr>
        <w:ind w:left="2304" w:hanging="180"/>
      </w:pPr>
    </w:lvl>
    <w:lvl w:ilvl="3" w:tentative="1">
      <w:start w:val="1"/>
      <w:numFmt w:val="decimal"/>
      <w:lvlText w:val="%4."/>
      <w:lvlJc w:val="left"/>
      <w:pPr>
        <w:ind w:left="3024" w:hanging="360"/>
      </w:pPr>
    </w:lvl>
    <w:lvl w:ilvl="4" w:tentative="1">
      <w:start w:val="1"/>
      <w:numFmt w:val="lowerLetter"/>
      <w:lvlText w:val="%5."/>
      <w:lvlJc w:val="left"/>
      <w:pPr>
        <w:ind w:left="3744" w:hanging="360"/>
      </w:pPr>
    </w:lvl>
    <w:lvl w:ilvl="5" w:tentative="1">
      <w:start w:val="1"/>
      <w:numFmt w:val="lowerRoman"/>
      <w:lvlText w:val="%6."/>
      <w:lvlJc w:val="right"/>
      <w:pPr>
        <w:ind w:left="4464" w:hanging="180"/>
      </w:pPr>
    </w:lvl>
    <w:lvl w:ilvl="6" w:tentative="1">
      <w:start w:val="1"/>
      <w:numFmt w:val="decimal"/>
      <w:lvlText w:val="%7."/>
      <w:lvlJc w:val="left"/>
      <w:pPr>
        <w:ind w:left="5184" w:hanging="360"/>
      </w:pPr>
    </w:lvl>
    <w:lvl w:ilvl="7" w:tentative="1">
      <w:start w:val="1"/>
      <w:numFmt w:val="lowerLetter"/>
      <w:lvlText w:val="%8."/>
      <w:lvlJc w:val="left"/>
      <w:pPr>
        <w:ind w:left="5904" w:hanging="360"/>
      </w:pPr>
    </w:lvl>
    <w:lvl w:ilvl="8" w:tentative="1">
      <w:start w:val="1"/>
      <w:numFmt w:val="lowerRoman"/>
      <w:lvlText w:val="%9."/>
      <w:lvlJc w:val="right"/>
      <w:pPr>
        <w:ind w:left="6624" w:hanging="180"/>
      </w:pPr>
    </w:lvl>
  </w:abstractNum>
  <w:abstractNum w:abstractNumId="17">
    <w:nsid w:val="73EB42FC"/>
    <w:multiLevelType w:val="hybridMultilevel"/>
    <w:tmpl w:val="839A1CB8"/>
    <w:lvl w:ilvl="0">
      <w:start w:val="1"/>
      <w:numFmt w:val="upperRoman"/>
      <w:lvlText w:val="%1."/>
      <w:lvlJc w:val="right"/>
      <w:pPr>
        <w:ind w:left="288" w:hanging="144"/>
      </w:pPr>
      <w:rPr>
        <w:rFonts w:hint="default"/>
        <w:b/>
      </w:rPr>
    </w:lvl>
    <w:lvl w:ilvl="1">
      <w:start w:val="1"/>
      <w:numFmt w:val="decimal"/>
      <w:lvlText w:val="%2."/>
      <w:lvlJc w:val="left"/>
      <w:pPr>
        <w:ind w:left="936" w:hanging="216"/>
      </w:pPr>
      <w:rPr>
        <w:rFonts w:hint="default"/>
        <w:b/>
        <w:vertAlign w:val="baseline"/>
      </w:rPr>
    </w:lvl>
    <w:lvl w:ilvl="2">
      <w:start w:val="1"/>
      <w:numFmt w:val="lowerRoman"/>
      <w:lvlText w:val="%3."/>
      <w:lvlJc w:val="right"/>
      <w:pPr>
        <w:ind w:left="2304" w:hanging="180"/>
      </w:pPr>
    </w:lvl>
    <w:lvl w:ilvl="3" w:tentative="1">
      <w:start w:val="1"/>
      <w:numFmt w:val="decimal"/>
      <w:lvlText w:val="%4."/>
      <w:lvlJc w:val="left"/>
      <w:pPr>
        <w:ind w:left="3024" w:hanging="360"/>
      </w:pPr>
    </w:lvl>
    <w:lvl w:ilvl="4" w:tentative="1">
      <w:start w:val="1"/>
      <w:numFmt w:val="lowerLetter"/>
      <w:lvlText w:val="%5."/>
      <w:lvlJc w:val="left"/>
      <w:pPr>
        <w:ind w:left="3744" w:hanging="360"/>
      </w:pPr>
    </w:lvl>
    <w:lvl w:ilvl="5" w:tentative="1">
      <w:start w:val="1"/>
      <w:numFmt w:val="lowerRoman"/>
      <w:lvlText w:val="%6."/>
      <w:lvlJc w:val="right"/>
      <w:pPr>
        <w:ind w:left="4464" w:hanging="180"/>
      </w:pPr>
    </w:lvl>
    <w:lvl w:ilvl="6" w:tentative="1">
      <w:start w:val="1"/>
      <w:numFmt w:val="decimal"/>
      <w:lvlText w:val="%7."/>
      <w:lvlJc w:val="left"/>
      <w:pPr>
        <w:ind w:left="5184" w:hanging="360"/>
      </w:pPr>
    </w:lvl>
    <w:lvl w:ilvl="7" w:tentative="1">
      <w:start w:val="1"/>
      <w:numFmt w:val="lowerLetter"/>
      <w:lvlText w:val="%8."/>
      <w:lvlJc w:val="left"/>
      <w:pPr>
        <w:ind w:left="5904" w:hanging="360"/>
      </w:pPr>
    </w:lvl>
    <w:lvl w:ilvl="8" w:tentative="1">
      <w:start w:val="1"/>
      <w:numFmt w:val="lowerRoman"/>
      <w:lvlText w:val="%9."/>
      <w:lvlJc w:val="right"/>
      <w:pPr>
        <w:ind w:left="6624" w:hanging="180"/>
      </w:pPr>
    </w:lvl>
  </w:abstractNum>
  <w:abstractNum w:abstractNumId="18">
    <w:nsid w:val="75057FB2"/>
    <w:multiLevelType w:val="hybridMultilevel"/>
    <w:tmpl w:val="5B4CDA5E"/>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19">
    <w:nsid w:val="75E40BF6"/>
    <w:multiLevelType w:val="hybridMultilevel"/>
    <w:tmpl w:val="283E3FD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num w:numId="1" w16cid:durableId="51661980">
    <w:abstractNumId w:val="11"/>
  </w:num>
  <w:num w:numId="2" w16cid:durableId="625157379">
    <w:abstractNumId w:val="10"/>
  </w:num>
  <w:num w:numId="3" w16cid:durableId="2011983039">
    <w:abstractNumId w:val="16"/>
  </w:num>
  <w:num w:numId="4" w16cid:durableId="1538002058">
    <w:abstractNumId w:val="15"/>
  </w:num>
  <w:num w:numId="5" w16cid:durableId="1150361267">
    <w:abstractNumId w:val="0"/>
  </w:num>
  <w:num w:numId="6" w16cid:durableId="583533185">
    <w:abstractNumId w:val="17"/>
  </w:num>
  <w:num w:numId="7" w16cid:durableId="884414433">
    <w:abstractNumId w:val="5"/>
  </w:num>
  <w:num w:numId="8" w16cid:durableId="961962784">
    <w:abstractNumId w:val="14"/>
  </w:num>
  <w:num w:numId="9" w16cid:durableId="1394499022">
    <w:abstractNumId w:val="18"/>
  </w:num>
  <w:num w:numId="10" w16cid:durableId="1842962237">
    <w:abstractNumId w:val="19"/>
  </w:num>
  <w:num w:numId="11" w16cid:durableId="1931548496">
    <w:abstractNumId w:val="3"/>
  </w:num>
  <w:num w:numId="12" w16cid:durableId="234822833">
    <w:abstractNumId w:val="8"/>
  </w:num>
  <w:num w:numId="13" w16cid:durableId="501822519">
    <w:abstractNumId w:val="7"/>
  </w:num>
  <w:num w:numId="14" w16cid:durableId="1538202016">
    <w:abstractNumId w:val="12"/>
  </w:num>
  <w:num w:numId="15" w16cid:durableId="1262764784">
    <w:abstractNumId w:val="6"/>
  </w:num>
  <w:num w:numId="16" w16cid:durableId="1044326862">
    <w:abstractNumId w:val="9"/>
  </w:num>
  <w:num w:numId="17" w16cid:durableId="230817876">
    <w:abstractNumId w:val="4"/>
  </w:num>
  <w:num w:numId="18" w16cid:durableId="1384518618">
    <w:abstractNumId w:val="1"/>
  </w:num>
  <w:num w:numId="19" w16cid:durableId="1138843714">
    <w:abstractNumId w:val="2"/>
  </w:num>
  <w:num w:numId="20" w16cid:durableId="1466388717">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390"/>
    <w:rsid w:val="00000A04"/>
    <w:rsid w:val="000014D3"/>
    <w:rsid w:val="00002CDB"/>
    <w:rsid w:val="000043F9"/>
    <w:rsid w:val="00004B35"/>
    <w:rsid w:val="00004CCF"/>
    <w:rsid w:val="00004D88"/>
    <w:rsid w:val="00006BD6"/>
    <w:rsid w:val="00007146"/>
    <w:rsid w:val="00015577"/>
    <w:rsid w:val="00015A17"/>
    <w:rsid w:val="00017DE0"/>
    <w:rsid w:val="00021327"/>
    <w:rsid w:val="0002495A"/>
    <w:rsid w:val="00026C8D"/>
    <w:rsid w:val="00030726"/>
    <w:rsid w:val="00032485"/>
    <w:rsid w:val="00033E51"/>
    <w:rsid w:val="00033EC4"/>
    <w:rsid w:val="00034486"/>
    <w:rsid w:val="000351FF"/>
    <w:rsid w:val="00037316"/>
    <w:rsid w:val="0003736E"/>
    <w:rsid w:val="00040081"/>
    <w:rsid w:val="00045D57"/>
    <w:rsid w:val="00046EA2"/>
    <w:rsid w:val="00051DC4"/>
    <w:rsid w:val="0005640E"/>
    <w:rsid w:val="0005654A"/>
    <w:rsid w:val="00062EC4"/>
    <w:rsid w:val="00065525"/>
    <w:rsid w:val="00066C64"/>
    <w:rsid w:val="0007047C"/>
    <w:rsid w:val="00075022"/>
    <w:rsid w:val="000764A6"/>
    <w:rsid w:val="00080D06"/>
    <w:rsid w:val="00081AF1"/>
    <w:rsid w:val="00082009"/>
    <w:rsid w:val="00084D98"/>
    <w:rsid w:val="00085E18"/>
    <w:rsid w:val="000867DE"/>
    <w:rsid w:val="000879D1"/>
    <w:rsid w:val="00090CEC"/>
    <w:rsid w:val="00091034"/>
    <w:rsid w:val="00092090"/>
    <w:rsid w:val="00093D58"/>
    <w:rsid w:val="000942B4"/>
    <w:rsid w:val="00095763"/>
    <w:rsid w:val="00096AA4"/>
    <w:rsid w:val="00097B81"/>
    <w:rsid w:val="000A0569"/>
    <w:rsid w:val="000A0AA5"/>
    <w:rsid w:val="000A24C2"/>
    <w:rsid w:val="000A60A2"/>
    <w:rsid w:val="000A7179"/>
    <w:rsid w:val="000A786E"/>
    <w:rsid w:val="000B235C"/>
    <w:rsid w:val="000B51A2"/>
    <w:rsid w:val="000B674A"/>
    <w:rsid w:val="000B6EB8"/>
    <w:rsid w:val="000C13CB"/>
    <w:rsid w:val="000C444A"/>
    <w:rsid w:val="000C468F"/>
    <w:rsid w:val="000C56EB"/>
    <w:rsid w:val="000C586E"/>
    <w:rsid w:val="000D04EA"/>
    <w:rsid w:val="000D1074"/>
    <w:rsid w:val="000D3618"/>
    <w:rsid w:val="000D7959"/>
    <w:rsid w:val="000E4874"/>
    <w:rsid w:val="000E5F3F"/>
    <w:rsid w:val="000E7136"/>
    <w:rsid w:val="000E7F0F"/>
    <w:rsid w:val="000F0B7D"/>
    <w:rsid w:val="000F1684"/>
    <w:rsid w:val="000F255E"/>
    <w:rsid w:val="000F2B6C"/>
    <w:rsid w:val="000F66D7"/>
    <w:rsid w:val="0010029D"/>
    <w:rsid w:val="001013AD"/>
    <w:rsid w:val="00102C30"/>
    <w:rsid w:val="00114C2A"/>
    <w:rsid w:val="0012259F"/>
    <w:rsid w:val="00124641"/>
    <w:rsid w:val="001304A4"/>
    <w:rsid w:val="00131E86"/>
    <w:rsid w:val="00134A1F"/>
    <w:rsid w:val="001360A1"/>
    <w:rsid w:val="00136687"/>
    <w:rsid w:val="00136854"/>
    <w:rsid w:val="00136C45"/>
    <w:rsid w:val="00141D4A"/>
    <w:rsid w:val="00143B8C"/>
    <w:rsid w:val="0014762C"/>
    <w:rsid w:val="00151748"/>
    <w:rsid w:val="00151E9A"/>
    <w:rsid w:val="001546A8"/>
    <w:rsid w:val="0016239E"/>
    <w:rsid w:val="00163044"/>
    <w:rsid w:val="00164254"/>
    <w:rsid w:val="0017193B"/>
    <w:rsid w:val="00173988"/>
    <w:rsid w:val="00173BDC"/>
    <w:rsid w:val="00174770"/>
    <w:rsid w:val="00174FD3"/>
    <w:rsid w:val="001750E7"/>
    <w:rsid w:val="0017512C"/>
    <w:rsid w:val="00183580"/>
    <w:rsid w:val="00185E23"/>
    <w:rsid w:val="001874A9"/>
    <w:rsid w:val="00191BC8"/>
    <w:rsid w:val="001932BC"/>
    <w:rsid w:val="00196CAF"/>
    <w:rsid w:val="00196CEF"/>
    <w:rsid w:val="0019760B"/>
    <w:rsid w:val="001A0F7E"/>
    <w:rsid w:val="001A1046"/>
    <w:rsid w:val="001A34C3"/>
    <w:rsid w:val="001A38B0"/>
    <w:rsid w:val="001A3994"/>
    <w:rsid w:val="001A3ECE"/>
    <w:rsid w:val="001A7E57"/>
    <w:rsid w:val="001B1A4E"/>
    <w:rsid w:val="001B21CE"/>
    <w:rsid w:val="001B31F2"/>
    <w:rsid w:val="001B76D2"/>
    <w:rsid w:val="001B794C"/>
    <w:rsid w:val="001C1C37"/>
    <w:rsid w:val="001C454A"/>
    <w:rsid w:val="001C6D85"/>
    <w:rsid w:val="001D611D"/>
    <w:rsid w:val="001D6290"/>
    <w:rsid w:val="001D79CA"/>
    <w:rsid w:val="001E0314"/>
    <w:rsid w:val="001E0529"/>
    <w:rsid w:val="001E1E3B"/>
    <w:rsid w:val="001E36D8"/>
    <w:rsid w:val="001E6884"/>
    <w:rsid w:val="001F4734"/>
    <w:rsid w:val="001F6608"/>
    <w:rsid w:val="001F736D"/>
    <w:rsid w:val="001F7576"/>
    <w:rsid w:val="00200B5A"/>
    <w:rsid w:val="00203109"/>
    <w:rsid w:val="00204010"/>
    <w:rsid w:val="002048A2"/>
    <w:rsid w:val="00204921"/>
    <w:rsid w:val="00204F3B"/>
    <w:rsid w:val="0020623A"/>
    <w:rsid w:val="00210378"/>
    <w:rsid w:val="0021467B"/>
    <w:rsid w:val="00220BD6"/>
    <w:rsid w:val="00221C3F"/>
    <w:rsid w:val="00226005"/>
    <w:rsid w:val="002278ED"/>
    <w:rsid w:val="002300C0"/>
    <w:rsid w:val="0023022E"/>
    <w:rsid w:val="00231440"/>
    <w:rsid w:val="0023144E"/>
    <w:rsid w:val="00233D31"/>
    <w:rsid w:val="00234702"/>
    <w:rsid w:val="0024004E"/>
    <w:rsid w:val="00240B63"/>
    <w:rsid w:val="002424A3"/>
    <w:rsid w:val="00245364"/>
    <w:rsid w:val="002453C1"/>
    <w:rsid w:val="002456D7"/>
    <w:rsid w:val="00245845"/>
    <w:rsid w:val="00245F76"/>
    <w:rsid w:val="00247E05"/>
    <w:rsid w:val="00250FBA"/>
    <w:rsid w:val="0025525C"/>
    <w:rsid w:val="002553E3"/>
    <w:rsid w:val="00260534"/>
    <w:rsid w:val="0026657E"/>
    <w:rsid w:val="002703E2"/>
    <w:rsid w:val="002707BF"/>
    <w:rsid w:val="00270C63"/>
    <w:rsid w:val="00271A87"/>
    <w:rsid w:val="00271C66"/>
    <w:rsid w:val="00271EA7"/>
    <w:rsid w:val="00273530"/>
    <w:rsid w:val="00274390"/>
    <w:rsid w:val="00276140"/>
    <w:rsid w:val="00277E5C"/>
    <w:rsid w:val="00280D09"/>
    <w:rsid w:val="00281DC1"/>
    <w:rsid w:val="00283616"/>
    <w:rsid w:val="00283DC2"/>
    <w:rsid w:val="00285BA7"/>
    <w:rsid w:val="0029011C"/>
    <w:rsid w:val="002953CF"/>
    <w:rsid w:val="00295BCC"/>
    <w:rsid w:val="002A001B"/>
    <w:rsid w:val="002A17B9"/>
    <w:rsid w:val="002A36F0"/>
    <w:rsid w:val="002A3830"/>
    <w:rsid w:val="002A5354"/>
    <w:rsid w:val="002B2B85"/>
    <w:rsid w:val="002B338E"/>
    <w:rsid w:val="002B3D34"/>
    <w:rsid w:val="002B4EFF"/>
    <w:rsid w:val="002B58C3"/>
    <w:rsid w:val="002B6445"/>
    <w:rsid w:val="002B7048"/>
    <w:rsid w:val="002B79E8"/>
    <w:rsid w:val="002B7F60"/>
    <w:rsid w:val="002C2028"/>
    <w:rsid w:val="002C2DEA"/>
    <w:rsid w:val="002C4228"/>
    <w:rsid w:val="002C5B80"/>
    <w:rsid w:val="002C70D0"/>
    <w:rsid w:val="002C7C6B"/>
    <w:rsid w:val="002D4911"/>
    <w:rsid w:val="002D575C"/>
    <w:rsid w:val="002E05B5"/>
    <w:rsid w:val="002E0797"/>
    <w:rsid w:val="002E1E71"/>
    <w:rsid w:val="002E2748"/>
    <w:rsid w:val="002E35C8"/>
    <w:rsid w:val="002E447B"/>
    <w:rsid w:val="002F0E8E"/>
    <w:rsid w:val="002F1602"/>
    <w:rsid w:val="002F2A6D"/>
    <w:rsid w:val="002F4D54"/>
    <w:rsid w:val="002F6F02"/>
    <w:rsid w:val="002F7965"/>
    <w:rsid w:val="00300574"/>
    <w:rsid w:val="003026A8"/>
    <w:rsid w:val="003032D4"/>
    <w:rsid w:val="0030343E"/>
    <w:rsid w:val="0030359E"/>
    <w:rsid w:val="003076C8"/>
    <w:rsid w:val="003121C3"/>
    <w:rsid w:val="00317941"/>
    <w:rsid w:val="0032273C"/>
    <w:rsid w:val="0032377A"/>
    <w:rsid w:val="00325BF6"/>
    <w:rsid w:val="00327DA4"/>
    <w:rsid w:val="003301EC"/>
    <w:rsid w:val="00336910"/>
    <w:rsid w:val="00337562"/>
    <w:rsid w:val="0034103D"/>
    <w:rsid w:val="00342DE4"/>
    <w:rsid w:val="00345D9E"/>
    <w:rsid w:val="00352DAA"/>
    <w:rsid w:val="003554A3"/>
    <w:rsid w:val="003559AD"/>
    <w:rsid w:val="00356A2E"/>
    <w:rsid w:val="00357851"/>
    <w:rsid w:val="00360AF7"/>
    <w:rsid w:val="00360E60"/>
    <w:rsid w:val="00360EE0"/>
    <w:rsid w:val="00361BB0"/>
    <w:rsid w:val="003625CF"/>
    <w:rsid w:val="00364483"/>
    <w:rsid w:val="00364AB9"/>
    <w:rsid w:val="00364FC7"/>
    <w:rsid w:val="0037195C"/>
    <w:rsid w:val="00377689"/>
    <w:rsid w:val="00383823"/>
    <w:rsid w:val="00385D09"/>
    <w:rsid w:val="00387702"/>
    <w:rsid w:val="00390938"/>
    <w:rsid w:val="00391210"/>
    <w:rsid w:val="0039357F"/>
    <w:rsid w:val="00393E8F"/>
    <w:rsid w:val="003942DA"/>
    <w:rsid w:val="003942DB"/>
    <w:rsid w:val="00394536"/>
    <w:rsid w:val="003959E2"/>
    <w:rsid w:val="00396B39"/>
    <w:rsid w:val="00396C5A"/>
    <w:rsid w:val="003972A6"/>
    <w:rsid w:val="003A0371"/>
    <w:rsid w:val="003A04B9"/>
    <w:rsid w:val="003A082E"/>
    <w:rsid w:val="003A1A78"/>
    <w:rsid w:val="003A5B42"/>
    <w:rsid w:val="003A5D11"/>
    <w:rsid w:val="003A7B46"/>
    <w:rsid w:val="003B088E"/>
    <w:rsid w:val="003B1B5A"/>
    <w:rsid w:val="003B41D0"/>
    <w:rsid w:val="003B6473"/>
    <w:rsid w:val="003B7109"/>
    <w:rsid w:val="003C0017"/>
    <w:rsid w:val="003C02DF"/>
    <w:rsid w:val="003C0C71"/>
    <w:rsid w:val="003C311F"/>
    <w:rsid w:val="003C4311"/>
    <w:rsid w:val="003C7022"/>
    <w:rsid w:val="003D0FA4"/>
    <w:rsid w:val="003D19DD"/>
    <w:rsid w:val="003D1DD1"/>
    <w:rsid w:val="003D7215"/>
    <w:rsid w:val="003E6A96"/>
    <w:rsid w:val="003F0CB8"/>
    <w:rsid w:val="003F1678"/>
    <w:rsid w:val="003F16DE"/>
    <w:rsid w:val="003F2003"/>
    <w:rsid w:val="003F2006"/>
    <w:rsid w:val="003F78DB"/>
    <w:rsid w:val="003F7BE7"/>
    <w:rsid w:val="0040053A"/>
    <w:rsid w:val="00401137"/>
    <w:rsid w:val="00401963"/>
    <w:rsid w:val="004019D7"/>
    <w:rsid w:val="0040242A"/>
    <w:rsid w:val="004037FB"/>
    <w:rsid w:val="0040419C"/>
    <w:rsid w:val="004054C9"/>
    <w:rsid w:val="0040717D"/>
    <w:rsid w:val="00407EF0"/>
    <w:rsid w:val="00410A67"/>
    <w:rsid w:val="0041430A"/>
    <w:rsid w:val="00416194"/>
    <w:rsid w:val="0041636C"/>
    <w:rsid w:val="00416383"/>
    <w:rsid w:val="00420244"/>
    <w:rsid w:val="00420969"/>
    <w:rsid w:val="00422DAE"/>
    <w:rsid w:val="00423B26"/>
    <w:rsid w:val="0042481C"/>
    <w:rsid w:val="004253ED"/>
    <w:rsid w:val="00430450"/>
    <w:rsid w:val="004315B4"/>
    <w:rsid w:val="00432573"/>
    <w:rsid w:val="0043348E"/>
    <w:rsid w:val="00435A80"/>
    <w:rsid w:val="00436670"/>
    <w:rsid w:val="004377AE"/>
    <w:rsid w:val="00437BD7"/>
    <w:rsid w:val="00437E28"/>
    <w:rsid w:val="0044013A"/>
    <w:rsid w:val="0044039C"/>
    <w:rsid w:val="00444303"/>
    <w:rsid w:val="00445ECF"/>
    <w:rsid w:val="00447404"/>
    <w:rsid w:val="00447FAE"/>
    <w:rsid w:val="0045027E"/>
    <w:rsid w:val="004548E1"/>
    <w:rsid w:val="00456E4E"/>
    <w:rsid w:val="004647E7"/>
    <w:rsid w:val="00472250"/>
    <w:rsid w:val="00473D0D"/>
    <w:rsid w:val="00473F5A"/>
    <w:rsid w:val="00474322"/>
    <w:rsid w:val="0048149C"/>
    <w:rsid w:val="00481C4D"/>
    <w:rsid w:val="00483119"/>
    <w:rsid w:val="00484882"/>
    <w:rsid w:val="004852B2"/>
    <w:rsid w:val="00485494"/>
    <w:rsid w:val="00485549"/>
    <w:rsid w:val="00485AF6"/>
    <w:rsid w:val="0048753E"/>
    <w:rsid w:val="0049008F"/>
    <w:rsid w:val="00490450"/>
    <w:rsid w:val="0049526B"/>
    <w:rsid w:val="004A0130"/>
    <w:rsid w:val="004A1482"/>
    <w:rsid w:val="004A3497"/>
    <w:rsid w:val="004A479E"/>
    <w:rsid w:val="004A545F"/>
    <w:rsid w:val="004B4C1E"/>
    <w:rsid w:val="004B4FC5"/>
    <w:rsid w:val="004B752A"/>
    <w:rsid w:val="004C033C"/>
    <w:rsid w:val="004C108A"/>
    <w:rsid w:val="004C2EDE"/>
    <w:rsid w:val="004C64AD"/>
    <w:rsid w:val="004D0427"/>
    <w:rsid w:val="004E1336"/>
    <w:rsid w:val="004E349C"/>
    <w:rsid w:val="004E7135"/>
    <w:rsid w:val="004F3C71"/>
    <w:rsid w:val="004F4F47"/>
    <w:rsid w:val="004F58B0"/>
    <w:rsid w:val="004F5DD2"/>
    <w:rsid w:val="004F6107"/>
    <w:rsid w:val="004F68E6"/>
    <w:rsid w:val="004F6A35"/>
    <w:rsid w:val="004F722C"/>
    <w:rsid w:val="00500B09"/>
    <w:rsid w:val="00503CAD"/>
    <w:rsid w:val="00504FF2"/>
    <w:rsid w:val="00507619"/>
    <w:rsid w:val="00510DC8"/>
    <w:rsid w:val="0051142E"/>
    <w:rsid w:val="00511F4D"/>
    <w:rsid w:val="00512745"/>
    <w:rsid w:val="00514037"/>
    <w:rsid w:val="00514675"/>
    <w:rsid w:val="00517358"/>
    <w:rsid w:val="0052062A"/>
    <w:rsid w:val="00520CE4"/>
    <w:rsid w:val="00520DE2"/>
    <w:rsid w:val="00522F70"/>
    <w:rsid w:val="0052538E"/>
    <w:rsid w:val="005265E5"/>
    <w:rsid w:val="00540E58"/>
    <w:rsid w:val="0054101D"/>
    <w:rsid w:val="00541C59"/>
    <w:rsid w:val="00543F26"/>
    <w:rsid w:val="00545A8C"/>
    <w:rsid w:val="00545BF5"/>
    <w:rsid w:val="00546AD5"/>
    <w:rsid w:val="00546DEB"/>
    <w:rsid w:val="0054766D"/>
    <w:rsid w:val="0055000F"/>
    <w:rsid w:val="00550956"/>
    <w:rsid w:val="00560B14"/>
    <w:rsid w:val="005618BE"/>
    <w:rsid w:val="00564C6E"/>
    <w:rsid w:val="00565508"/>
    <w:rsid w:val="00567185"/>
    <w:rsid w:val="005679F5"/>
    <w:rsid w:val="00567E1C"/>
    <w:rsid w:val="005711B6"/>
    <w:rsid w:val="00573A61"/>
    <w:rsid w:val="00574391"/>
    <w:rsid w:val="00575224"/>
    <w:rsid w:val="00576476"/>
    <w:rsid w:val="0057683C"/>
    <w:rsid w:val="005773FA"/>
    <w:rsid w:val="00582E5D"/>
    <w:rsid w:val="0058338A"/>
    <w:rsid w:val="00587816"/>
    <w:rsid w:val="00592A5B"/>
    <w:rsid w:val="005933B0"/>
    <w:rsid w:val="00593963"/>
    <w:rsid w:val="00595900"/>
    <w:rsid w:val="005A3599"/>
    <w:rsid w:val="005A4A7E"/>
    <w:rsid w:val="005A5086"/>
    <w:rsid w:val="005B00D3"/>
    <w:rsid w:val="005B0371"/>
    <w:rsid w:val="005B1234"/>
    <w:rsid w:val="005B1C4D"/>
    <w:rsid w:val="005B214A"/>
    <w:rsid w:val="005B2454"/>
    <w:rsid w:val="005B6365"/>
    <w:rsid w:val="005C0FCA"/>
    <w:rsid w:val="005C480E"/>
    <w:rsid w:val="005C4CBB"/>
    <w:rsid w:val="005C6E95"/>
    <w:rsid w:val="005D06F6"/>
    <w:rsid w:val="005D0D74"/>
    <w:rsid w:val="005D24CA"/>
    <w:rsid w:val="005D556E"/>
    <w:rsid w:val="005E092B"/>
    <w:rsid w:val="005E2FAC"/>
    <w:rsid w:val="005F262C"/>
    <w:rsid w:val="005F2F95"/>
    <w:rsid w:val="005F346C"/>
    <w:rsid w:val="005F4701"/>
    <w:rsid w:val="005F48E6"/>
    <w:rsid w:val="005F64D6"/>
    <w:rsid w:val="005F654D"/>
    <w:rsid w:val="005F6EED"/>
    <w:rsid w:val="00600BEE"/>
    <w:rsid w:val="00606276"/>
    <w:rsid w:val="00610647"/>
    <w:rsid w:val="006147BA"/>
    <w:rsid w:val="00615B57"/>
    <w:rsid w:val="00616745"/>
    <w:rsid w:val="0061784B"/>
    <w:rsid w:val="00621207"/>
    <w:rsid w:val="00626771"/>
    <w:rsid w:val="00626CF8"/>
    <w:rsid w:val="006309F4"/>
    <w:rsid w:val="00635671"/>
    <w:rsid w:val="00635AEA"/>
    <w:rsid w:val="00637D93"/>
    <w:rsid w:val="00640EDC"/>
    <w:rsid w:val="00641D8D"/>
    <w:rsid w:val="0064244F"/>
    <w:rsid w:val="00643522"/>
    <w:rsid w:val="00644388"/>
    <w:rsid w:val="00644D8B"/>
    <w:rsid w:val="006452A6"/>
    <w:rsid w:val="00647982"/>
    <w:rsid w:val="00647B73"/>
    <w:rsid w:val="006518A0"/>
    <w:rsid w:val="00652C77"/>
    <w:rsid w:val="0065319A"/>
    <w:rsid w:val="00661D00"/>
    <w:rsid w:val="00662CB3"/>
    <w:rsid w:val="00663356"/>
    <w:rsid w:val="00663601"/>
    <w:rsid w:val="00663E21"/>
    <w:rsid w:val="00663EE4"/>
    <w:rsid w:val="00664169"/>
    <w:rsid w:val="0066743E"/>
    <w:rsid w:val="006674D0"/>
    <w:rsid w:val="00667621"/>
    <w:rsid w:val="00671734"/>
    <w:rsid w:val="006724AD"/>
    <w:rsid w:val="00673117"/>
    <w:rsid w:val="0067356F"/>
    <w:rsid w:val="00674390"/>
    <w:rsid w:val="006758BA"/>
    <w:rsid w:val="00680E1C"/>
    <w:rsid w:val="00681EE7"/>
    <w:rsid w:val="00685208"/>
    <w:rsid w:val="0068540B"/>
    <w:rsid w:val="00691CE1"/>
    <w:rsid w:val="006A04E5"/>
    <w:rsid w:val="006A19A6"/>
    <w:rsid w:val="006A310F"/>
    <w:rsid w:val="006A4165"/>
    <w:rsid w:val="006A501C"/>
    <w:rsid w:val="006B106E"/>
    <w:rsid w:val="006B15A3"/>
    <w:rsid w:val="006B216A"/>
    <w:rsid w:val="006B2BC8"/>
    <w:rsid w:val="006B390B"/>
    <w:rsid w:val="006B3CC6"/>
    <w:rsid w:val="006B5730"/>
    <w:rsid w:val="006B62ED"/>
    <w:rsid w:val="006B7419"/>
    <w:rsid w:val="006C1F2D"/>
    <w:rsid w:val="006D41FC"/>
    <w:rsid w:val="006D5522"/>
    <w:rsid w:val="006D5D7C"/>
    <w:rsid w:val="006D5E07"/>
    <w:rsid w:val="006D6FC6"/>
    <w:rsid w:val="006D72DA"/>
    <w:rsid w:val="006D751E"/>
    <w:rsid w:val="006D757E"/>
    <w:rsid w:val="006E0695"/>
    <w:rsid w:val="006E0713"/>
    <w:rsid w:val="006E0F8F"/>
    <w:rsid w:val="006E35A9"/>
    <w:rsid w:val="006E610B"/>
    <w:rsid w:val="006E7BBD"/>
    <w:rsid w:val="006F161D"/>
    <w:rsid w:val="00702205"/>
    <w:rsid w:val="0070268E"/>
    <w:rsid w:val="00713F35"/>
    <w:rsid w:val="007143B2"/>
    <w:rsid w:val="007149E1"/>
    <w:rsid w:val="00723CA6"/>
    <w:rsid w:val="00724924"/>
    <w:rsid w:val="00724D0A"/>
    <w:rsid w:val="00725442"/>
    <w:rsid w:val="00726521"/>
    <w:rsid w:val="00727BFE"/>
    <w:rsid w:val="007302D9"/>
    <w:rsid w:val="0073262B"/>
    <w:rsid w:val="00733CD3"/>
    <w:rsid w:val="0073701B"/>
    <w:rsid w:val="007372ED"/>
    <w:rsid w:val="00741AB2"/>
    <w:rsid w:val="00741E64"/>
    <w:rsid w:val="00742532"/>
    <w:rsid w:val="00742BAD"/>
    <w:rsid w:val="00743573"/>
    <w:rsid w:val="00747B3C"/>
    <w:rsid w:val="0075003F"/>
    <w:rsid w:val="00751716"/>
    <w:rsid w:val="00753D13"/>
    <w:rsid w:val="00754D97"/>
    <w:rsid w:val="00755527"/>
    <w:rsid w:val="0075598E"/>
    <w:rsid w:val="007559A7"/>
    <w:rsid w:val="00761313"/>
    <w:rsid w:val="007624B4"/>
    <w:rsid w:val="00763814"/>
    <w:rsid w:val="00765A54"/>
    <w:rsid w:val="00765DEC"/>
    <w:rsid w:val="007660BA"/>
    <w:rsid w:val="00771CEA"/>
    <w:rsid w:val="007751B6"/>
    <w:rsid w:val="007755C4"/>
    <w:rsid w:val="00777EE6"/>
    <w:rsid w:val="00781AAC"/>
    <w:rsid w:val="007851CC"/>
    <w:rsid w:val="0079010F"/>
    <w:rsid w:val="0079177E"/>
    <w:rsid w:val="007957BF"/>
    <w:rsid w:val="00797099"/>
    <w:rsid w:val="007A128A"/>
    <w:rsid w:val="007A38FC"/>
    <w:rsid w:val="007A4109"/>
    <w:rsid w:val="007A5DA7"/>
    <w:rsid w:val="007A7B06"/>
    <w:rsid w:val="007B509C"/>
    <w:rsid w:val="007C1085"/>
    <w:rsid w:val="007C2028"/>
    <w:rsid w:val="007C21DC"/>
    <w:rsid w:val="007C345F"/>
    <w:rsid w:val="007C465D"/>
    <w:rsid w:val="007D719C"/>
    <w:rsid w:val="007E4392"/>
    <w:rsid w:val="007E56A3"/>
    <w:rsid w:val="007E5F9D"/>
    <w:rsid w:val="007E6326"/>
    <w:rsid w:val="007E6AA5"/>
    <w:rsid w:val="007E6F38"/>
    <w:rsid w:val="007F0605"/>
    <w:rsid w:val="007F09D8"/>
    <w:rsid w:val="007F37B8"/>
    <w:rsid w:val="007F599E"/>
    <w:rsid w:val="007F5FDA"/>
    <w:rsid w:val="007F787F"/>
    <w:rsid w:val="00800990"/>
    <w:rsid w:val="00803E8A"/>
    <w:rsid w:val="00804A6C"/>
    <w:rsid w:val="008059CA"/>
    <w:rsid w:val="00810004"/>
    <w:rsid w:val="00814A35"/>
    <w:rsid w:val="008155FB"/>
    <w:rsid w:val="00815B5D"/>
    <w:rsid w:val="00817B3B"/>
    <w:rsid w:val="0082342D"/>
    <w:rsid w:val="0082544C"/>
    <w:rsid w:val="0082557D"/>
    <w:rsid w:val="00827FAC"/>
    <w:rsid w:val="008310C5"/>
    <w:rsid w:val="008330BB"/>
    <w:rsid w:val="008339E6"/>
    <w:rsid w:val="008347E8"/>
    <w:rsid w:val="0083794B"/>
    <w:rsid w:val="00845710"/>
    <w:rsid w:val="0084736E"/>
    <w:rsid w:val="00852646"/>
    <w:rsid w:val="0085370F"/>
    <w:rsid w:val="00854B10"/>
    <w:rsid w:val="008570E8"/>
    <w:rsid w:val="008660E6"/>
    <w:rsid w:val="008708E4"/>
    <w:rsid w:val="0087197D"/>
    <w:rsid w:val="00872576"/>
    <w:rsid w:val="00877929"/>
    <w:rsid w:val="008816A0"/>
    <w:rsid w:val="00882761"/>
    <w:rsid w:val="0088545C"/>
    <w:rsid w:val="008855D2"/>
    <w:rsid w:val="0088711F"/>
    <w:rsid w:val="00890275"/>
    <w:rsid w:val="0089104D"/>
    <w:rsid w:val="00892878"/>
    <w:rsid w:val="00892ADF"/>
    <w:rsid w:val="008978A1"/>
    <w:rsid w:val="00897F68"/>
    <w:rsid w:val="008A1224"/>
    <w:rsid w:val="008A2E47"/>
    <w:rsid w:val="008A3594"/>
    <w:rsid w:val="008A6669"/>
    <w:rsid w:val="008B6ADE"/>
    <w:rsid w:val="008C0D3E"/>
    <w:rsid w:val="008C2893"/>
    <w:rsid w:val="008C475F"/>
    <w:rsid w:val="008C4868"/>
    <w:rsid w:val="008C57EC"/>
    <w:rsid w:val="008C6E00"/>
    <w:rsid w:val="008D2009"/>
    <w:rsid w:val="008D2F4E"/>
    <w:rsid w:val="008D4058"/>
    <w:rsid w:val="008D4BA9"/>
    <w:rsid w:val="008D5D8F"/>
    <w:rsid w:val="008E0F3E"/>
    <w:rsid w:val="008E2413"/>
    <w:rsid w:val="008E6322"/>
    <w:rsid w:val="008E7FE6"/>
    <w:rsid w:val="008F059B"/>
    <w:rsid w:val="008F0A56"/>
    <w:rsid w:val="008F36B5"/>
    <w:rsid w:val="008F579D"/>
    <w:rsid w:val="008F5833"/>
    <w:rsid w:val="008F6445"/>
    <w:rsid w:val="008F68AF"/>
    <w:rsid w:val="008F6EDE"/>
    <w:rsid w:val="008F70BB"/>
    <w:rsid w:val="008F7D0D"/>
    <w:rsid w:val="009022C1"/>
    <w:rsid w:val="00902F14"/>
    <w:rsid w:val="0090368F"/>
    <w:rsid w:val="00911375"/>
    <w:rsid w:val="0091208B"/>
    <w:rsid w:val="009125CE"/>
    <w:rsid w:val="0091656F"/>
    <w:rsid w:val="00916B28"/>
    <w:rsid w:val="009170B3"/>
    <w:rsid w:val="00920907"/>
    <w:rsid w:val="00921118"/>
    <w:rsid w:val="00922D6A"/>
    <w:rsid w:val="009246F5"/>
    <w:rsid w:val="00926DA7"/>
    <w:rsid w:val="00930791"/>
    <w:rsid w:val="00935462"/>
    <w:rsid w:val="00935539"/>
    <w:rsid w:val="00944849"/>
    <w:rsid w:val="00944D79"/>
    <w:rsid w:val="00947D8F"/>
    <w:rsid w:val="00951A34"/>
    <w:rsid w:val="00954527"/>
    <w:rsid w:val="009575CF"/>
    <w:rsid w:val="00957632"/>
    <w:rsid w:val="00960B22"/>
    <w:rsid w:val="0097083A"/>
    <w:rsid w:val="0097516E"/>
    <w:rsid w:val="0097535E"/>
    <w:rsid w:val="009771FC"/>
    <w:rsid w:val="00977B82"/>
    <w:rsid w:val="00981F83"/>
    <w:rsid w:val="00985AB6"/>
    <w:rsid w:val="00991CDC"/>
    <w:rsid w:val="00994212"/>
    <w:rsid w:val="00994CB5"/>
    <w:rsid w:val="009A0F5F"/>
    <w:rsid w:val="009A1DEB"/>
    <w:rsid w:val="009A25FB"/>
    <w:rsid w:val="009A520B"/>
    <w:rsid w:val="009A5E15"/>
    <w:rsid w:val="009A6B93"/>
    <w:rsid w:val="009A6D19"/>
    <w:rsid w:val="009A73AD"/>
    <w:rsid w:val="009A7B9D"/>
    <w:rsid w:val="009B1AF4"/>
    <w:rsid w:val="009B1E95"/>
    <w:rsid w:val="009B4D04"/>
    <w:rsid w:val="009C327C"/>
    <w:rsid w:val="009C778D"/>
    <w:rsid w:val="009C781D"/>
    <w:rsid w:val="009D282C"/>
    <w:rsid w:val="009D3FBC"/>
    <w:rsid w:val="009D676A"/>
    <w:rsid w:val="009E013E"/>
    <w:rsid w:val="009E4D5C"/>
    <w:rsid w:val="009E56FF"/>
    <w:rsid w:val="009E6983"/>
    <w:rsid w:val="009F067B"/>
    <w:rsid w:val="009F0A02"/>
    <w:rsid w:val="009F0C65"/>
    <w:rsid w:val="009F1059"/>
    <w:rsid w:val="009F1A09"/>
    <w:rsid w:val="009F1CDE"/>
    <w:rsid w:val="009F4850"/>
    <w:rsid w:val="00A041F0"/>
    <w:rsid w:val="00A04C9A"/>
    <w:rsid w:val="00A06AD7"/>
    <w:rsid w:val="00A06D89"/>
    <w:rsid w:val="00A07754"/>
    <w:rsid w:val="00A1133C"/>
    <w:rsid w:val="00A14914"/>
    <w:rsid w:val="00A166BB"/>
    <w:rsid w:val="00A17226"/>
    <w:rsid w:val="00A24BC0"/>
    <w:rsid w:val="00A273A5"/>
    <w:rsid w:val="00A31A4F"/>
    <w:rsid w:val="00A31EC1"/>
    <w:rsid w:val="00A3578A"/>
    <w:rsid w:val="00A469B3"/>
    <w:rsid w:val="00A500B3"/>
    <w:rsid w:val="00A65667"/>
    <w:rsid w:val="00A66043"/>
    <w:rsid w:val="00A67BEF"/>
    <w:rsid w:val="00A70B8A"/>
    <w:rsid w:val="00A70BA6"/>
    <w:rsid w:val="00A70CE1"/>
    <w:rsid w:val="00A72336"/>
    <w:rsid w:val="00A72A78"/>
    <w:rsid w:val="00A7692F"/>
    <w:rsid w:val="00A77CF4"/>
    <w:rsid w:val="00A77F26"/>
    <w:rsid w:val="00A81F99"/>
    <w:rsid w:val="00A82512"/>
    <w:rsid w:val="00A848DF"/>
    <w:rsid w:val="00A854AD"/>
    <w:rsid w:val="00A8551E"/>
    <w:rsid w:val="00A855A1"/>
    <w:rsid w:val="00A9125C"/>
    <w:rsid w:val="00A93E98"/>
    <w:rsid w:val="00A97C7C"/>
    <w:rsid w:val="00AA558D"/>
    <w:rsid w:val="00AA5683"/>
    <w:rsid w:val="00AB01CE"/>
    <w:rsid w:val="00AB1793"/>
    <w:rsid w:val="00AB3304"/>
    <w:rsid w:val="00AB4ACE"/>
    <w:rsid w:val="00AB74A8"/>
    <w:rsid w:val="00AB7C79"/>
    <w:rsid w:val="00AC5CDA"/>
    <w:rsid w:val="00AC636E"/>
    <w:rsid w:val="00AD35CC"/>
    <w:rsid w:val="00AD570E"/>
    <w:rsid w:val="00AD7570"/>
    <w:rsid w:val="00AE0D0E"/>
    <w:rsid w:val="00AE626D"/>
    <w:rsid w:val="00AE6340"/>
    <w:rsid w:val="00AE6987"/>
    <w:rsid w:val="00AF0866"/>
    <w:rsid w:val="00AF2936"/>
    <w:rsid w:val="00AF2F48"/>
    <w:rsid w:val="00AF3E10"/>
    <w:rsid w:val="00AF4B51"/>
    <w:rsid w:val="00AF4C2C"/>
    <w:rsid w:val="00AF5D32"/>
    <w:rsid w:val="00B02317"/>
    <w:rsid w:val="00B0347D"/>
    <w:rsid w:val="00B05DDF"/>
    <w:rsid w:val="00B063D6"/>
    <w:rsid w:val="00B064DE"/>
    <w:rsid w:val="00B06867"/>
    <w:rsid w:val="00B06B50"/>
    <w:rsid w:val="00B0711E"/>
    <w:rsid w:val="00B1311F"/>
    <w:rsid w:val="00B16CD1"/>
    <w:rsid w:val="00B17477"/>
    <w:rsid w:val="00B223B3"/>
    <w:rsid w:val="00B23CAC"/>
    <w:rsid w:val="00B23E87"/>
    <w:rsid w:val="00B27F7E"/>
    <w:rsid w:val="00B305FC"/>
    <w:rsid w:val="00B367EF"/>
    <w:rsid w:val="00B36B21"/>
    <w:rsid w:val="00B4225B"/>
    <w:rsid w:val="00B46DCE"/>
    <w:rsid w:val="00B470F2"/>
    <w:rsid w:val="00B503FC"/>
    <w:rsid w:val="00B524B7"/>
    <w:rsid w:val="00B57CA6"/>
    <w:rsid w:val="00B640C6"/>
    <w:rsid w:val="00B640E2"/>
    <w:rsid w:val="00B6556E"/>
    <w:rsid w:val="00B67B9B"/>
    <w:rsid w:val="00B72E13"/>
    <w:rsid w:val="00B74547"/>
    <w:rsid w:val="00B74E91"/>
    <w:rsid w:val="00B848A3"/>
    <w:rsid w:val="00B8562A"/>
    <w:rsid w:val="00B86A77"/>
    <w:rsid w:val="00B90262"/>
    <w:rsid w:val="00B90844"/>
    <w:rsid w:val="00B93E24"/>
    <w:rsid w:val="00B93E44"/>
    <w:rsid w:val="00B943DA"/>
    <w:rsid w:val="00B95255"/>
    <w:rsid w:val="00B973D3"/>
    <w:rsid w:val="00BA038E"/>
    <w:rsid w:val="00BA27D8"/>
    <w:rsid w:val="00BB0888"/>
    <w:rsid w:val="00BB5586"/>
    <w:rsid w:val="00BB55D8"/>
    <w:rsid w:val="00BB57ED"/>
    <w:rsid w:val="00BB7207"/>
    <w:rsid w:val="00BC1807"/>
    <w:rsid w:val="00BC4B70"/>
    <w:rsid w:val="00BC4BAC"/>
    <w:rsid w:val="00BC5537"/>
    <w:rsid w:val="00BD4844"/>
    <w:rsid w:val="00BD6B9D"/>
    <w:rsid w:val="00BE04C6"/>
    <w:rsid w:val="00BE06C5"/>
    <w:rsid w:val="00BE342B"/>
    <w:rsid w:val="00BE56D3"/>
    <w:rsid w:val="00BE777C"/>
    <w:rsid w:val="00BF134E"/>
    <w:rsid w:val="00BF211A"/>
    <w:rsid w:val="00BF2FD4"/>
    <w:rsid w:val="00BF32FD"/>
    <w:rsid w:val="00BF7C9F"/>
    <w:rsid w:val="00C00341"/>
    <w:rsid w:val="00C003E7"/>
    <w:rsid w:val="00C00496"/>
    <w:rsid w:val="00C04C31"/>
    <w:rsid w:val="00C04C8A"/>
    <w:rsid w:val="00C05CB7"/>
    <w:rsid w:val="00C07591"/>
    <w:rsid w:val="00C20D6A"/>
    <w:rsid w:val="00C32522"/>
    <w:rsid w:val="00C3307C"/>
    <w:rsid w:val="00C35254"/>
    <w:rsid w:val="00C405F3"/>
    <w:rsid w:val="00C40D65"/>
    <w:rsid w:val="00C44123"/>
    <w:rsid w:val="00C443CA"/>
    <w:rsid w:val="00C45CAE"/>
    <w:rsid w:val="00C511BB"/>
    <w:rsid w:val="00C530A9"/>
    <w:rsid w:val="00C55D0B"/>
    <w:rsid w:val="00C56B31"/>
    <w:rsid w:val="00C5728E"/>
    <w:rsid w:val="00C5766E"/>
    <w:rsid w:val="00C61626"/>
    <w:rsid w:val="00C61E8D"/>
    <w:rsid w:val="00C64564"/>
    <w:rsid w:val="00C64C16"/>
    <w:rsid w:val="00C64F14"/>
    <w:rsid w:val="00C679E9"/>
    <w:rsid w:val="00C712A3"/>
    <w:rsid w:val="00C718E9"/>
    <w:rsid w:val="00C71BA3"/>
    <w:rsid w:val="00C727B5"/>
    <w:rsid w:val="00C7353D"/>
    <w:rsid w:val="00C73FC8"/>
    <w:rsid w:val="00C7427A"/>
    <w:rsid w:val="00C75F16"/>
    <w:rsid w:val="00C764A0"/>
    <w:rsid w:val="00C81FE4"/>
    <w:rsid w:val="00C83235"/>
    <w:rsid w:val="00C84993"/>
    <w:rsid w:val="00C92E44"/>
    <w:rsid w:val="00C96FEC"/>
    <w:rsid w:val="00CA140A"/>
    <w:rsid w:val="00CA2A7A"/>
    <w:rsid w:val="00CA3676"/>
    <w:rsid w:val="00CA4106"/>
    <w:rsid w:val="00CA7C1E"/>
    <w:rsid w:val="00CB0366"/>
    <w:rsid w:val="00CB0377"/>
    <w:rsid w:val="00CB2B53"/>
    <w:rsid w:val="00CB64D0"/>
    <w:rsid w:val="00CB7EA8"/>
    <w:rsid w:val="00CC14E5"/>
    <w:rsid w:val="00CC2BF4"/>
    <w:rsid w:val="00CC5C14"/>
    <w:rsid w:val="00CC74D5"/>
    <w:rsid w:val="00CD0B0F"/>
    <w:rsid w:val="00CD4CB2"/>
    <w:rsid w:val="00CE1EFA"/>
    <w:rsid w:val="00CE1F5E"/>
    <w:rsid w:val="00CE2DAC"/>
    <w:rsid w:val="00CE3102"/>
    <w:rsid w:val="00CE50AA"/>
    <w:rsid w:val="00CE6CCC"/>
    <w:rsid w:val="00CF1384"/>
    <w:rsid w:val="00CF154B"/>
    <w:rsid w:val="00CF339C"/>
    <w:rsid w:val="00CF37D8"/>
    <w:rsid w:val="00CF4E4C"/>
    <w:rsid w:val="00CF58C9"/>
    <w:rsid w:val="00CF781F"/>
    <w:rsid w:val="00D008A3"/>
    <w:rsid w:val="00D00D3E"/>
    <w:rsid w:val="00D017EE"/>
    <w:rsid w:val="00D042E8"/>
    <w:rsid w:val="00D04926"/>
    <w:rsid w:val="00D0668E"/>
    <w:rsid w:val="00D06990"/>
    <w:rsid w:val="00D10D49"/>
    <w:rsid w:val="00D17B23"/>
    <w:rsid w:val="00D22559"/>
    <w:rsid w:val="00D22768"/>
    <w:rsid w:val="00D235BD"/>
    <w:rsid w:val="00D25CC5"/>
    <w:rsid w:val="00D31E41"/>
    <w:rsid w:val="00D34C2C"/>
    <w:rsid w:val="00D35455"/>
    <w:rsid w:val="00D35A73"/>
    <w:rsid w:val="00D40296"/>
    <w:rsid w:val="00D422B1"/>
    <w:rsid w:val="00D42DFE"/>
    <w:rsid w:val="00D4450C"/>
    <w:rsid w:val="00D44690"/>
    <w:rsid w:val="00D459F8"/>
    <w:rsid w:val="00D45B4D"/>
    <w:rsid w:val="00D46622"/>
    <w:rsid w:val="00D5050A"/>
    <w:rsid w:val="00D53086"/>
    <w:rsid w:val="00D56DA0"/>
    <w:rsid w:val="00D602AE"/>
    <w:rsid w:val="00D608D3"/>
    <w:rsid w:val="00D608D5"/>
    <w:rsid w:val="00D649A3"/>
    <w:rsid w:val="00D654BA"/>
    <w:rsid w:val="00D704D6"/>
    <w:rsid w:val="00D70C55"/>
    <w:rsid w:val="00D71554"/>
    <w:rsid w:val="00D7747D"/>
    <w:rsid w:val="00D81573"/>
    <w:rsid w:val="00D826C6"/>
    <w:rsid w:val="00D832AF"/>
    <w:rsid w:val="00D83EAE"/>
    <w:rsid w:val="00D846F9"/>
    <w:rsid w:val="00D8557B"/>
    <w:rsid w:val="00D87A3C"/>
    <w:rsid w:val="00D90922"/>
    <w:rsid w:val="00D91C4A"/>
    <w:rsid w:val="00D924F3"/>
    <w:rsid w:val="00D93703"/>
    <w:rsid w:val="00D937A2"/>
    <w:rsid w:val="00D94349"/>
    <w:rsid w:val="00D95086"/>
    <w:rsid w:val="00DA3CB5"/>
    <w:rsid w:val="00DA3CDF"/>
    <w:rsid w:val="00DA6541"/>
    <w:rsid w:val="00DB1748"/>
    <w:rsid w:val="00DB3B43"/>
    <w:rsid w:val="00DB4884"/>
    <w:rsid w:val="00DB510E"/>
    <w:rsid w:val="00DB51A6"/>
    <w:rsid w:val="00DB5E87"/>
    <w:rsid w:val="00DB690E"/>
    <w:rsid w:val="00DB6CCC"/>
    <w:rsid w:val="00DC05AD"/>
    <w:rsid w:val="00DC1089"/>
    <w:rsid w:val="00DC2A4A"/>
    <w:rsid w:val="00DC5898"/>
    <w:rsid w:val="00DC5E34"/>
    <w:rsid w:val="00DC6BB2"/>
    <w:rsid w:val="00DD0E24"/>
    <w:rsid w:val="00DD3365"/>
    <w:rsid w:val="00DD49C9"/>
    <w:rsid w:val="00DD61C1"/>
    <w:rsid w:val="00DD63F2"/>
    <w:rsid w:val="00DD7984"/>
    <w:rsid w:val="00DE333C"/>
    <w:rsid w:val="00DE3D45"/>
    <w:rsid w:val="00DE5707"/>
    <w:rsid w:val="00DE74EF"/>
    <w:rsid w:val="00DE7877"/>
    <w:rsid w:val="00DF082D"/>
    <w:rsid w:val="00DF13ED"/>
    <w:rsid w:val="00DF5E3F"/>
    <w:rsid w:val="00E00C5D"/>
    <w:rsid w:val="00E0141F"/>
    <w:rsid w:val="00E01510"/>
    <w:rsid w:val="00E01793"/>
    <w:rsid w:val="00E027B4"/>
    <w:rsid w:val="00E030CA"/>
    <w:rsid w:val="00E036F1"/>
    <w:rsid w:val="00E04B7C"/>
    <w:rsid w:val="00E06F14"/>
    <w:rsid w:val="00E107A4"/>
    <w:rsid w:val="00E110EA"/>
    <w:rsid w:val="00E12DF4"/>
    <w:rsid w:val="00E165C2"/>
    <w:rsid w:val="00E1687D"/>
    <w:rsid w:val="00E17027"/>
    <w:rsid w:val="00E211C9"/>
    <w:rsid w:val="00E213E1"/>
    <w:rsid w:val="00E229E7"/>
    <w:rsid w:val="00E23C36"/>
    <w:rsid w:val="00E25D6B"/>
    <w:rsid w:val="00E31D02"/>
    <w:rsid w:val="00E3333C"/>
    <w:rsid w:val="00E335F6"/>
    <w:rsid w:val="00E36C52"/>
    <w:rsid w:val="00E41BE1"/>
    <w:rsid w:val="00E42DD0"/>
    <w:rsid w:val="00E44966"/>
    <w:rsid w:val="00E4571E"/>
    <w:rsid w:val="00E46F6E"/>
    <w:rsid w:val="00E51D81"/>
    <w:rsid w:val="00E53979"/>
    <w:rsid w:val="00E541A7"/>
    <w:rsid w:val="00E5563D"/>
    <w:rsid w:val="00E5610A"/>
    <w:rsid w:val="00E5633D"/>
    <w:rsid w:val="00E56FC6"/>
    <w:rsid w:val="00E570DF"/>
    <w:rsid w:val="00E63347"/>
    <w:rsid w:val="00E6346F"/>
    <w:rsid w:val="00E63C8B"/>
    <w:rsid w:val="00E6475C"/>
    <w:rsid w:val="00E64CF0"/>
    <w:rsid w:val="00E74F94"/>
    <w:rsid w:val="00E759C9"/>
    <w:rsid w:val="00E76D1E"/>
    <w:rsid w:val="00E81024"/>
    <w:rsid w:val="00E837D3"/>
    <w:rsid w:val="00E83AF6"/>
    <w:rsid w:val="00E8452C"/>
    <w:rsid w:val="00E852A6"/>
    <w:rsid w:val="00E860C9"/>
    <w:rsid w:val="00E9009C"/>
    <w:rsid w:val="00E92329"/>
    <w:rsid w:val="00E923EC"/>
    <w:rsid w:val="00E92538"/>
    <w:rsid w:val="00E931A6"/>
    <w:rsid w:val="00E938C5"/>
    <w:rsid w:val="00E93A8F"/>
    <w:rsid w:val="00E94514"/>
    <w:rsid w:val="00E94741"/>
    <w:rsid w:val="00E95AD4"/>
    <w:rsid w:val="00E96262"/>
    <w:rsid w:val="00E97A34"/>
    <w:rsid w:val="00EA191F"/>
    <w:rsid w:val="00EA26A7"/>
    <w:rsid w:val="00EA51A2"/>
    <w:rsid w:val="00EA5309"/>
    <w:rsid w:val="00EA59BD"/>
    <w:rsid w:val="00EA6A7A"/>
    <w:rsid w:val="00EB0C85"/>
    <w:rsid w:val="00EC2238"/>
    <w:rsid w:val="00EC3E53"/>
    <w:rsid w:val="00EC4B30"/>
    <w:rsid w:val="00ED1148"/>
    <w:rsid w:val="00ED2110"/>
    <w:rsid w:val="00ED2ADA"/>
    <w:rsid w:val="00ED3C88"/>
    <w:rsid w:val="00ED47F9"/>
    <w:rsid w:val="00ED4B8E"/>
    <w:rsid w:val="00ED51E2"/>
    <w:rsid w:val="00ED7514"/>
    <w:rsid w:val="00EE1FDF"/>
    <w:rsid w:val="00EE235D"/>
    <w:rsid w:val="00EE28AF"/>
    <w:rsid w:val="00EE29D6"/>
    <w:rsid w:val="00EE2CB6"/>
    <w:rsid w:val="00EE3161"/>
    <w:rsid w:val="00EE35F5"/>
    <w:rsid w:val="00EE4206"/>
    <w:rsid w:val="00EE420F"/>
    <w:rsid w:val="00EE5A78"/>
    <w:rsid w:val="00EE6254"/>
    <w:rsid w:val="00EE6A4E"/>
    <w:rsid w:val="00EE78EA"/>
    <w:rsid w:val="00EF26A6"/>
    <w:rsid w:val="00EF5481"/>
    <w:rsid w:val="00F04414"/>
    <w:rsid w:val="00F15E60"/>
    <w:rsid w:val="00F160E2"/>
    <w:rsid w:val="00F228DA"/>
    <w:rsid w:val="00F23AEC"/>
    <w:rsid w:val="00F23E2F"/>
    <w:rsid w:val="00F23ED9"/>
    <w:rsid w:val="00F24BAC"/>
    <w:rsid w:val="00F31DF4"/>
    <w:rsid w:val="00F42A17"/>
    <w:rsid w:val="00F44D56"/>
    <w:rsid w:val="00F46766"/>
    <w:rsid w:val="00F477A0"/>
    <w:rsid w:val="00F508EF"/>
    <w:rsid w:val="00F52A2C"/>
    <w:rsid w:val="00F52F1F"/>
    <w:rsid w:val="00F53E91"/>
    <w:rsid w:val="00F541D8"/>
    <w:rsid w:val="00F54A8E"/>
    <w:rsid w:val="00F56E63"/>
    <w:rsid w:val="00F57C33"/>
    <w:rsid w:val="00F603FB"/>
    <w:rsid w:val="00F6302B"/>
    <w:rsid w:val="00F640D2"/>
    <w:rsid w:val="00F65E29"/>
    <w:rsid w:val="00F65F33"/>
    <w:rsid w:val="00F67D8C"/>
    <w:rsid w:val="00F731E8"/>
    <w:rsid w:val="00F754AA"/>
    <w:rsid w:val="00F7600C"/>
    <w:rsid w:val="00F82986"/>
    <w:rsid w:val="00F83B46"/>
    <w:rsid w:val="00F872E0"/>
    <w:rsid w:val="00F87558"/>
    <w:rsid w:val="00F9317C"/>
    <w:rsid w:val="00F93945"/>
    <w:rsid w:val="00F9467B"/>
    <w:rsid w:val="00F95AB2"/>
    <w:rsid w:val="00F95B55"/>
    <w:rsid w:val="00F95C29"/>
    <w:rsid w:val="00F96D46"/>
    <w:rsid w:val="00FA1B2D"/>
    <w:rsid w:val="00FA6DAF"/>
    <w:rsid w:val="00FB0465"/>
    <w:rsid w:val="00FB145B"/>
    <w:rsid w:val="00FB178C"/>
    <w:rsid w:val="00FB3DD0"/>
    <w:rsid w:val="00FB6384"/>
    <w:rsid w:val="00FB7DD2"/>
    <w:rsid w:val="00FB7EFB"/>
    <w:rsid w:val="00FC0610"/>
    <w:rsid w:val="00FC0DA7"/>
    <w:rsid w:val="00FC11F0"/>
    <w:rsid w:val="00FC1E08"/>
    <w:rsid w:val="00FC2A4B"/>
    <w:rsid w:val="00FC6B36"/>
    <w:rsid w:val="00FC6C89"/>
    <w:rsid w:val="00FD2434"/>
    <w:rsid w:val="00FD3230"/>
    <w:rsid w:val="00FD5E50"/>
    <w:rsid w:val="00FD67D5"/>
    <w:rsid w:val="00FD7851"/>
    <w:rsid w:val="00FE280D"/>
    <w:rsid w:val="00FF3DB9"/>
    <w:rsid w:val="00FF4237"/>
    <w:rsid w:val="00FF4BF0"/>
    <w:rsid w:val="00FF51DD"/>
    <w:rsid w:val="00FF5262"/>
    <w:rsid w:val="00FF53E7"/>
    <w:rsid w:val="00FF6170"/>
    <w:rsid w:val="00FF76D5"/>
    <w:rsid w:val="00FF7702"/>
    <w:rsid w:val="23BBFF11"/>
    <w:rsid w:val="36C85A31"/>
    <w:rsid w:val="5CFC60C4"/>
    <w:rsid w:val="5E33F109"/>
    <w:rsid w:val="7ADC15B7"/>
  </w:rsids>
  <m:mathPr>
    <m:mathFont m:val="Cambria Math"/>
  </m:mathPr>
  <w:themeFontLang w:val="en-US" w:bidi="th-TH"/>
  <w:clrSchemeMapping w:bg1="light1" w:t1="dark1" w:bg2="light2" w:t2="dark2" w:accent1="accent1" w:accent2="accent2" w:accent3="accent3" w:accent4="accent4" w:accent5="accent5" w:accent6="accent6" w:hyperlink="hyperlink" w:followedHyperlink="followedHyperlink"/>
  <w14:docId w14:val="69B1219E"/>
  <w15:chartTrackingRefBased/>
  <w15:docId w15:val="{109368BF-C00D-4EEC-853E-6D0FAF8C5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1"/>
    <w:lsdException w:name="Medium Grid 1 Accent 1" w:uiPriority="67"/>
    <w:lsdException w:name="Medium Grid 2 Accent 1" w:uiPriority="63"/>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9"/>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3304"/>
    <w:pPr>
      <w:spacing w:after="0" w:line="240" w:lineRule="auto"/>
    </w:pPr>
    <w:rPr>
      <w:rFonts w:ascii="Calibri" w:hAnsi="Calibri" w:cs="Times New Roman"/>
    </w:rPr>
  </w:style>
  <w:style w:type="paragraph" w:styleId="Heading1">
    <w:name w:val="heading 1"/>
    <w:basedOn w:val="Normal"/>
    <w:next w:val="Normal"/>
    <w:link w:val="Heading1Char"/>
    <w:autoRedefine/>
    <w:uiPriority w:val="9"/>
    <w:qFormat/>
    <w:rsid w:val="00D93703"/>
    <w:pPr>
      <w:pBdr>
        <w:top w:val="single" w:sz="24" w:space="0" w:color="1F4E79"/>
        <w:left w:val="single" w:sz="24" w:space="0" w:color="1F4E79"/>
        <w:bottom w:val="single" w:sz="24" w:space="0" w:color="1F4E79"/>
        <w:right w:val="single" w:sz="24" w:space="0" w:color="1F4E79"/>
      </w:pBdr>
      <w:shd w:val="clear" w:color="auto" w:fill="1F4E79"/>
      <w:contextualSpacing/>
      <w:outlineLvl w:val="0"/>
    </w:pPr>
    <w:rPr>
      <w:rFonts w:ascii="Times New Roman" w:eastAsia="Times New Roman" w:hAnsi="Times New Roman"/>
      <w:caps/>
      <w:color w:val="FFFFFF"/>
      <w:sz w:val="24"/>
      <w:lang w:val="x-none" w:eastAsia="x-none"/>
    </w:rPr>
  </w:style>
  <w:style w:type="paragraph" w:styleId="Heading2">
    <w:name w:val="heading 2"/>
    <w:basedOn w:val="Normal"/>
    <w:next w:val="Normal"/>
    <w:link w:val="Heading2Char"/>
    <w:autoRedefine/>
    <w:uiPriority w:val="9"/>
    <w:unhideWhenUsed/>
    <w:qFormat/>
    <w:rsid w:val="00DB510E"/>
    <w:pPr>
      <w:pBdr>
        <w:top w:val="single" w:sz="24" w:space="0" w:color="DEEAF6"/>
        <w:left w:val="single" w:sz="24" w:space="0" w:color="DEEAF6"/>
        <w:bottom w:val="single" w:sz="24" w:space="0" w:color="DEEAF6"/>
        <w:right w:val="single" w:sz="24" w:space="0" w:color="DEEAF6"/>
      </w:pBdr>
      <w:shd w:val="clear" w:color="auto" w:fill="DEEAF6"/>
      <w:contextualSpacing/>
      <w:jc w:val="both"/>
      <w:outlineLvl w:val="1"/>
    </w:pPr>
    <w:rPr>
      <w:rFonts w:ascii="Times New Roman" w:eastAsia="Times New Roman" w:hAnsi="Times New Roman"/>
      <w:smallCaps/>
      <w:sz w:val="24"/>
      <w:szCs w:val="20"/>
      <w:lang w:val="x-none" w:eastAsia="x-none"/>
    </w:rPr>
  </w:style>
  <w:style w:type="paragraph" w:styleId="Heading3">
    <w:name w:val="heading 3"/>
    <w:basedOn w:val="Normal"/>
    <w:next w:val="Normal"/>
    <w:link w:val="Heading3Char"/>
    <w:autoRedefine/>
    <w:uiPriority w:val="9"/>
    <w:unhideWhenUsed/>
    <w:qFormat/>
    <w:rsid w:val="00D93703"/>
    <w:pPr>
      <w:pBdr>
        <w:top w:val="single" w:sz="6" w:space="1" w:color="1F4E79"/>
        <w:bottom w:val="single" w:sz="6" w:space="1" w:color="1F4E79"/>
      </w:pBdr>
      <w:contextualSpacing/>
      <w:jc w:val="both"/>
      <w:outlineLvl w:val="2"/>
    </w:pPr>
    <w:rPr>
      <w:rFonts w:ascii="Times New Roman" w:eastAsia="Times New Roman" w:hAnsi="Times New Roman"/>
      <w:color w:val="1F4E79"/>
      <w:sz w:val="24"/>
      <w:szCs w:val="20"/>
      <w:lang w:val="x-none" w:eastAsia="x-none"/>
    </w:rPr>
  </w:style>
  <w:style w:type="paragraph" w:styleId="Heading4">
    <w:name w:val="heading 4"/>
    <w:basedOn w:val="Normal"/>
    <w:next w:val="Normal"/>
    <w:link w:val="Heading4Char"/>
    <w:autoRedefine/>
    <w:uiPriority w:val="9"/>
    <w:unhideWhenUsed/>
    <w:qFormat/>
    <w:rsid w:val="00D93703"/>
    <w:pPr>
      <w:contextualSpacing/>
      <w:jc w:val="both"/>
      <w:outlineLvl w:val="3"/>
    </w:pPr>
    <w:rPr>
      <w:rFonts w:ascii="Times New Roman" w:eastAsia="Times New Roman" w:hAnsi="Times New Roman"/>
      <w:color w:val="9CC2E5"/>
      <w:sz w:val="24"/>
      <w:szCs w:val="20"/>
      <w:lang w:val="x-none" w:eastAsia="x-none"/>
    </w:rPr>
  </w:style>
  <w:style w:type="paragraph" w:styleId="Heading5">
    <w:name w:val="heading 5"/>
    <w:basedOn w:val="Normal"/>
    <w:next w:val="Normal"/>
    <w:link w:val="Heading5Char"/>
    <w:uiPriority w:val="9"/>
    <w:unhideWhenUsed/>
    <w:qFormat/>
    <w:rsid w:val="00D93703"/>
    <w:pPr>
      <w:pBdr>
        <w:bottom w:val="dashed" w:sz="4" w:space="1" w:color="9CC2E5"/>
      </w:pBdr>
      <w:spacing w:before="200"/>
      <w:contextualSpacing/>
      <w:jc w:val="both"/>
      <w:outlineLvl w:val="4"/>
    </w:pPr>
    <w:rPr>
      <w:rFonts w:eastAsia="Times New Roman"/>
      <w:caps/>
      <w:color w:val="9CC2E5"/>
      <w:spacing w:val="10"/>
      <w:sz w:val="20"/>
      <w:szCs w:val="20"/>
      <w:lang w:val="x-none" w:eastAsia="x-none"/>
    </w:rPr>
  </w:style>
  <w:style w:type="paragraph" w:styleId="Heading6">
    <w:name w:val="heading 6"/>
    <w:basedOn w:val="Normal"/>
    <w:next w:val="Normal"/>
    <w:link w:val="Heading6Char"/>
    <w:uiPriority w:val="9"/>
    <w:unhideWhenUsed/>
    <w:qFormat/>
    <w:rsid w:val="00D93703"/>
    <w:pPr>
      <w:pBdr>
        <w:bottom w:val="dotted" w:sz="6" w:space="1" w:color="77113D"/>
      </w:pBdr>
      <w:spacing w:before="200"/>
      <w:contextualSpacing/>
      <w:jc w:val="both"/>
      <w:outlineLvl w:val="5"/>
    </w:pPr>
    <w:rPr>
      <w:rFonts w:eastAsia="Times New Roman"/>
      <w:caps/>
      <w:color w:val="580C2D"/>
      <w:spacing w:val="10"/>
      <w:sz w:val="20"/>
      <w:szCs w:val="20"/>
      <w:lang w:val="x-none" w:eastAsia="x-none"/>
    </w:rPr>
  </w:style>
  <w:style w:type="paragraph" w:styleId="Heading7">
    <w:name w:val="heading 7"/>
    <w:basedOn w:val="Normal"/>
    <w:next w:val="Normal"/>
    <w:link w:val="Heading7Char"/>
    <w:uiPriority w:val="9"/>
    <w:unhideWhenUsed/>
    <w:qFormat/>
    <w:rsid w:val="00D93703"/>
    <w:pPr>
      <w:spacing w:before="200"/>
      <w:contextualSpacing/>
      <w:jc w:val="both"/>
      <w:outlineLvl w:val="6"/>
    </w:pPr>
    <w:rPr>
      <w:rFonts w:eastAsia="Times New Roman"/>
      <w:caps/>
      <w:color w:val="580C2D"/>
      <w:spacing w:val="10"/>
      <w:sz w:val="20"/>
      <w:szCs w:val="20"/>
      <w:lang w:val="x-none" w:eastAsia="x-none"/>
    </w:rPr>
  </w:style>
  <w:style w:type="paragraph" w:styleId="Heading8">
    <w:name w:val="heading 8"/>
    <w:basedOn w:val="Normal"/>
    <w:next w:val="Normal"/>
    <w:link w:val="Heading8Char"/>
    <w:uiPriority w:val="9"/>
    <w:unhideWhenUsed/>
    <w:qFormat/>
    <w:rsid w:val="00D93703"/>
    <w:pPr>
      <w:spacing w:before="200"/>
      <w:contextualSpacing/>
      <w:jc w:val="both"/>
      <w:outlineLvl w:val="7"/>
    </w:pPr>
    <w:rPr>
      <w:rFonts w:eastAsia="Times New Roman"/>
      <w:caps/>
      <w:spacing w:val="10"/>
      <w:sz w:val="18"/>
      <w:szCs w:val="18"/>
      <w:lang w:val="x-none" w:eastAsia="x-none"/>
    </w:rPr>
  </w:style>
  <w:style w:type="paragraph" w:styleId="Heading9">
    <w:name w:val="heading 9"/>
    <w:basedOn w:val="Normal"/>
    <w:next w:val="Normal"/>
    <w:link w:val="Heading9Char"/>
    <w:uiPriority w:val="9"/>
    <w:unhideWhenUsed/>
    <w:qFormat/>
    <w:rsid w:val="00D93703"/>
    <w:pPr>
      <w:spacing w:before="200"/>
      <w:contextualSpacing/>
      <w:jc w:val="both"/>
      <w:outlineLvl w:val="8"/>
    </w:pPr>
    <w:rPr>
      <w:rFonts w:eastAsia="Times New Roman"/>
      <w:i/>
      <w:iCs/>
      <w:caps/>
      <w:spacing w:val="10"/>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Paragraphe de liste1"/>
    <w:basedOn w:val="Normal"/>
    <w:uiPriority w:val="34"/>
    <w:qFormat/>
    <w:rsid w:val="00674390"/>
    <w:pPr>
      <w:ind w:left="720"/>
    </w:pPr>
  </w:style>
  <w:style w:type="paragraph" w:styleId="BalloonText">
    <w:name w:val="Balloon Text"/>
    <w:basedOn w:val="Normal"/>
    <w:link w:val="BalloonTextChar"/>
    <w:uiPriority w:val="99"/>
    <w:semiHidden/>
    <w:unhideWhenUsed/>
    <w:rsid w:val="004B4F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FC5"/>
    <w:rPr>
      <w:rFonts w:ascii="Segoe UI" w:hAnsi="Segoe UI" w:cs="Segoe UI"/>
      <w:sz w:val="18"/>
      <w:szCs w:val="18"/>
    </w:rPr>
  </w:style>
  <w:style w:type="table" w:styleId="TableGrid">
    <w:name w:val="Table Grid"/>
    <w:basedOn w:val="TableNormal"/>
    <w:uiPriority w:val="59"/>
    <w:rsid w:val="00833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6DCE"/>
    <w:pPr>
      <w:tabs>
        <w:tab w:val="center" w:pos="4680"/>
        <w:tab w:val="right" w:pos="9360"/>
      </w:tabs>
    </w:pPr>
  </w:style>
  <w:style w:type="character" w:customStyle="1" w:styleId="HeaderChar">
    <w:name w:val="Header Char"/>
    <w:basedOn w:val="DefaultParagraphFont"/>
    <w:link w:val="Header"/>
    <w:uiPriority w:val="99"/>
    <w:rsid w:val="00B46DCE"/>
    <w:rPr>
      <w:rFonts w:ascii="Calibri" w:hAnsi="Calibri" w:cs="Times New Roman"/>
    </w:rPr>
  </w:style>
  <w:style w:type="paragraph" w:styleId="Footer">
    <w:name w:val="footer"/>
    <w:basedOn w:val="Normal"/>
    <w:link w:val="FooterChar"/>
    <w:uiPriority w:val="99"/>
    <w:unhideWhenUsed/>
    <w:rsid w:val="00B46DCE"/>
    <w:pPr>
      <w:tabs>
        <w:tab w:val="center" w:pos="4680"/>
        <w:tab w:val="right" w:pos="9360"/>
      </w:tabs>
    </w:pPr>
  </w:style>
  <w:style w:type="character" w:customStyle="1" w:styleId="FooterChar">
    <w:name w:val="Footer Char"/>
    <w:basedOn w:val="DefaultParagraphFont"/>
    <w:link w:val="Footer"/>
    <w:uiPriority w:val="99"/>
    <w:rsid w:val="00B46DCE"/>
    <w:rPr>
      <w:rFonts w:ascii="Calibri" w:hAnsi="Calibri" w:cs="Times New Roman"/>
    </w:rPr>
  </w:style>
  <w:style w:type="character" w:styleId="Hyperlink">
    <w:name w:val="Hyperlink"/>
    <w:uiPriority w:val="99"/>
    <w:rsid w:val="00447FAE"/>
    <w:rPr>
      <w:color w:val="0000FF"/>
      <w:u w:val="single"/>
    </w:rPr>
  </w:style>
  <w:style w:type="paragraph" w:styleId="FootnoteText">
    <w:name w:val="footnote text"/>
    <w:aliases w:val="F1"/>
    <w:basedOn w:val="Normal"/>
    <w:link w:val="FootnoteTextChar"/>
    <w:uiPriority w:val="99"/>
    <w:unhideWhenUsed/>
    <w:rsid w:val="005A4A7E"/>
    <w:rPr>
      <w:sz w:val="20"/>
      <w:szCs w:val="20"/>
    </w:rPr>
  </w:style>
  <w:style w:type="character" w:customStyle="1" w:styleId="FootnoteTextChar">
    <w:name w:val="Footnote Text Char"/>
    <w:aliases w:val="F1 Char"/>
    <w:basedOn w:val="DefaultParagraphFont"/>
    <w:link w:val="FootnoteText"/>
    <w:uiPriority w:val="99"/>
    <w:rsid w:val="005A4A7E"/>
    <w:rPr>
      <w:rFonts w:ascii="Calibri" w:hAnsi="Calibri" w:cs="Times New Roman"/>
      <w:sz w:val="20"/>
      <w:szCs w:val="20"/>
    </w:rPr>
  </w:style>
  <w:style w:type="character" w:styleId="FootnoteReference">
    <w:name w:val="footnote reference"/>
    <w:basedOn w:val="DefaultParagraphFont"/>
    <w:uiPriority w:val="99"/>
    <w:unhideWhenUsed/>
    <w:rsid w:val="005A4A7E"/>
    <w:rPr>
      <w:vertAlign w:val="superscript"/>
    </w:rPr>
  </w:style>
  <w:style w:type="character" w:styleId="CommentReference">
    <w:name w:val="annotation reference"/>
    <w:basedOn w:val="DefaultParagraphFont"/>
    <w:uiPriority w:val="99"/>
    <w:semiHidden/>
    <w:unhideWhenUsed/>
    <w:rsid w:val="00F65E29"/>
    <w:rPr>
      <w:sz w:val="16"/>
      <w:szCs w:val="16"/>
    </w:rPr>
  </w:style>
  <w:style w:type="paragraph" w:styleId="CommentText">
    <w:name w:val="annotation text"/>
    <w:basedOn w:val="Normal"/>
    <w:link w:val="CommentTextChar"/>
    <w:uiPriority w:val="99"/>
    <w:unhideWhenUsed/>
    <w:rsid w:val="00F65E29"/>
    <w:rPr>
      <w:sz w:val="20"/>
      <w:szCs w:val="20"/>
    </w:rPr>
  </w:style>
  <w:style w:type="character" w:customStyle="1" w:styleId="CommentTextChar">
    <w:name w:val="Comment Text Char"/>
    <w:basedOn w:val="DefaultParagraphFont"/>
    <w:link w:val="CommentText"/>
    <w:uiPriority w:val="99"/>
    <w:rsid w:val="00F65E29"/>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65E29"/>
    <w:rPr>
      <w:b/>
      <w:bCs/>
    </w:rPr>
  </w:style>
  <w:style w:type="character" w:customStyle="1" w:styleId="CommentSubjectChar">
    <w:name w:val="Comment Subject Char"/>
    <w:basedOn w:val="CommentTextChar"/>
    <w:link w:val="CommentSubject"/>
    <w:uiPriority w:val="99"/>
    <w:semiHidden/>
    <w:rsid w:val="00F65E29"/>
    <w:rPr>
      <w:rFonts w:ascii="Calibri" w:hAnsi="Calibri" w:cs="Times New Roman"/>
      <w:b/>
      <w:bCs/>
      <w:sz w:val="20"/>
      <w:szCs w:val="20"/>
    </w:rPr>
  </w:style>
  <w:style w:type="paragraph" w:customStyle="1" w:styleId="table1">
    <w:name w:val="table1"/>
    <w:basedOn w:val="Normal"/>
    <w:rsid w:val="007A38FC"/>
    <w:pPr>
      <w:tabs>
        <w:tab w:val="left" w:pos="216"/>
        <w:tab w:val="left" w:pos="720"/>
        <w:tab w:val="left" w:pos="1080"/>
        <w:tab w:val="left" w:pos="1440"/>
        <w:tab w:val="left" w:pos="1800"/>
      </w:tabs>
    </w:pPr>
    <w:rPr>
      <w:rFonts w:ascii="Arial Narrow" w:eastAsia="Times New Roman" w:hAnsi="Arial Narrow"/>
      <w:sz w:val="18"/>
      <w:szCs w:val="20"/>
    </w:rPr>
  </w:style>
  <w:style w:type="character" w:customStyle="1" w:styleId="Heading2Char">
    <w:name w:val="Heading 2 Char"/>
    <w:basedOn w:val="DefaultParagraphFont"/>
    <w:link w:val="Heading2"/>
    <w:uiPriority w:val="9"/>
    <w:rsid w:val="00DB510E"/>
    <w:rPr>
      <w:rFonts w:ascii="Times New Roman" w:eastAsia="Times New Roman" w:hAnsi="Times New Roman" w:cs="Times New Roman"/>
      <w:smallCaps/>
      <w:sz w:val="24"/>
      <w:szCs w:val="20"/>
      <w:shd w:val="clear" w:color="auto" w:fill="DEEAF6"/>
      <w:lang w:val="x-none" w:eastAsia="x-none"/>
    </w:rPr>
  </w:style>
  <w:style w:type="paragraph" w:styleId="BodyText">
    <w:name w:val="Body Text"/>
    <w:basedOn w:val="Normal"/>
    <w:link w:val="BodyTextChar"/>
    <w:uiPriority w:val="99"/>
    <w:unhideWhenUsed/>
    <w:rsid w:val="00DB510E"/>
    <w:pPr>
      <w:spacing w:after="120"/>
      <w:contextualSpacing/>
      <w:jc w:val="both"/>
    </w:pPr>
    <w:rPr>
      <w:rFonts w:eastAsia="Times New Roman"/>
      <w:sz w:val="20"/>
      <w:szCs w:val="20"/>
      <w:lang w:val="x-none" w:eastAsia="x-none"/>
    </w:rPr>
  </w:style>
  <w:style w:type="character" w:customStyle="1" w:styleId="BodyTextChar">
    <w:name w:val="Body Text Char"/>
    <w:basedOn w:val="DefaultParagraphFont"/>
    <w:link w:val="BodyText"/>
    <w:uiPriority w:val="99"/>
    <w:rsid w:val="00DB510E"/>
    <w:rPr>
      <w:rFonts w:ascii="Calibri" w:eastAsia="Times New Roman" w:hAnsi="Calibri" w:cs="Times New Roman"/>
      <w:sz w:val="20"/>
      <w:szCs w:val="20"/>
      <w:lang w:val="x-none" w:eastAsia="x-none"/>
    </w:rPr>
  </w:style>
  <w:style w:type="paragraph" w:styleId="Revision">
    <w:name w:val="Revision"/>
    <w:hidden/>
    <w:uiPriority w:val="99"/>
    <w:semiHidden/>
    <w:rsid w:val="007143B2"/>
    <w:pPr>
      <w:spacing w:after="0" w:line="240" w:lineRule="auto"/>
    </w:pPr>
    <w:rPr>
      <w:rFonts w:ascii="Calibri" w:hAnsi="Calibri" w:cs="Times New Roman"/>
    </w:rPr>
  </w:style>
  <w:style w:type="paragraph" w:styleId="BlockText">
    <w:name w:val="Block Text"/>
    <w:basedOn w:val="Normal"/>
    <w:autoRedefine/>
    <w:uiPriority w:val="99"/>
    <w:unhideWhenUsed/>
    <w:qFormat/>
    <w:rsid w:val="00E92538"/>
    <w:pPr>
      <w:spacing w:after="120" w:line="264" w:lineRule="auto"/>
      <w:ind w:left="720"/>
      <w:contextualSpacing/>
      <w:jc w:val="both"/>
    </w:pPr>
    <w:rPr>
      <w:rFonts w:ascii="Times New Roman" w:hAnsi="Times New Roman" w:eastAsiaTheme="minorEastAsia" w:cstheme="minorBidi"/>
      <w:iCs/>
      <w:sz w:val="24"/>
      <w:szCs w:val="20"/>
    </w:rPr>
  </w:style>
  <w:style w:type="table" w:styleId="GridTable5DarkAccent2">
    <w:name w:val="Grid Table 5 Dark Accent 2"/>
    <w:basedOn w:val="TableNormal"/>
    <w:uiPriority w:val="50"/>
    <w:rsid w:val="00E92538"/>
    <w:pPr>
      <w:spacing w:after="0" w:line="240" w:lineRule="auto"/>
    </w:pPr>
    <w:rPr>
      <w:rFonts w:eastAsiaTheme="minorEastAsia"/>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customStyle="1" w:styleId="Default">
    <w:name w:val="Default"/>
    <w:rsid w:val="00E92538"/>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E05B5"/>
    <w:rPr>
      <w:rFonts w:ascii="Times New Roman" w:hAnsi="Times New Roman"/>
      <w:sz w:val="24"/>
      <w:szCs w:val="24"/>
    </w:rPr>
  </w:style>
  <w:style w:type="paragraph" w:styleId="EndnoteText">
    <w:name w:val="endnote text"/>
    <w:basedOn w:val="Normal"/>
    <w:link w:val="EndnoteTextChar"/>
    <w:uiPriority w:val="99"/>
    <w:unhideWhenUsed/>
    <w:rsid w:val="003C311F"/>
    <w:rPr>
      <w:sz w:val="20"/>
      <w:szCs w:val="20"/>
    </w:rPr>
  </w:style>
  <w:style w:type="character" w:customStyle="1" w:styleId="EndnoteTextChar">
    <w:name w:val="Endnote Text Char"/>
    <w:basedOn w:val="DefaultParagraphFont"/>
    <w:link w:val="EndnoteText"/>
    <w:uiPriority w:val="99"/>
    <w:rsid w:val="003C311F"/>
    <w:rPr>
      <w:rFonts w:ascii="Calibri" w:hAnsi="Calibri" w:cs="Times New Roman"/>
      <w:sz w:val="20"/>
      <w:szCs w:val="20"/>
    </w:rPr>
  </w:style>
  <w:style w:type="character" w:styleId="EndnoteReference">
    <w:name w:val="endnote reference"/>
    <w:basedOn w:val="DefaultParagraphFont"/>
    <w:uiPriority w:val="99"/>
    <w:unhideWhenUsed/>
    <w:rsid w:val="003C311F"/>
    <w:rPr>
      <w:vertAlign w:val="superscript"/>
    </w:rPr>
  </w:style>
  <w:style w:type="character" w:customStyle="1" w:styleId="Heading1Char">
    <w:name w:val="Heading 1 Char"/>
    <w:basedOn w:val="DefaultParagraphFont"/>
    <w:link w:val="Heading1"/>
    <w:uiPriority w:val="9"/>
    <w:rsid w:val="00D93703"/>
    <w:rPr>
      <w:rFonts w:ascii="Times New Roman" w:eastAsia="Times New Roman" w:hAnsi="Times New Roman" w:cs="Times New Roman"/>
      <w:caps/>
      <w:color w:val="FFFFFF"/>
      <w:sz w:val="24"/>
      <w:shd w:val="clear" w:color="auto" w:fill="1F4E79"/>
      <w:lang w:val="x-none" w:eastAsia="x-none"/>
    </w:rPr>
  </w:style>
  <w:style w:type="character" w:customStyle="1" w:styleId="Heading3Char">
    <w:name w:val="Heading 3 Char"/>
    <w:basedOn w:val="DefaultParagraphFont"/>
    <w:link w:val="Heading3"/>
    <w:uiPriority w:val="9"/>
    <w:rsid w:val="00D93703"/>
    <w:rPr>
      <w:rFonts w:ascii="Times New Roman" w:eastAsia="Times New Roman" w:hAnsi="Times New Roman" w:cs="Times New Roman"/>
      <w:color w:val="1F4E79"/>
      <w:sz w:val="24"/>
      <w:szCs w:val="20"/>
      <w:lang w:val="x-none" w:eastAsia="x-none"/>
    </w:rPr>
  </w:style>
  <w:style w:type="character" w:customStyle="1" w:styleId="Heading4Char">
    <w:name w:val="Heading 4 Char"/>
    <w:basedOn w:val="DefaultParagraphFont"/>
    <w:link w:val="Heading4"/>
    <w:uiPriority w:val="9"/>
    <w:rsid w:val="00D93703"/>
    <w:rPr>
      <w:rFonts w:ascii="Times New Roman" w:eastAsia="Times New Roman" w:hAnsi="Times New Roman" w:cs="Times New Roman"/>
      <w:color w:val="9CC2E5"/>
      <w:sz w:val="24"/>
      <w:szCs w:val="20"/>
      <w:lang w:val="x-none" w:eastAsia="x-none"/>
    </w:rPr>
  </w:style>
  <w:style w:type="character" w:customStyle="1" w:styleId="Heading5Char">
    <w:name w:val="Heading 5 Char"/>
    <w:basedOn w:val="DefaultParagraphFont"/>
    <w:link w:val="Heading5"/>
    <w:uiPriority w:val="9"/>
    <w:rsid w:val="00D93703"/>
    <w:rPr>
      <w:rFonts w:ascii="Calibri" w:eastAsia="Times New Roman" w:hAnsi="Calibri" w:cs="Times New Roman"/>
      <w:caps/>
      <w:color w:val="9CC2E5"/>
      <w:spacing w:val="10"/>
      <w:sz w:val="20"/>
      <w:szCs w:val="20"/>
      <w:lang w:val="x-none" w:eastAsia="x-none"/>
    </w:rPr>
  </w:style>
  <w:style w:type="character" w:customStyle="1" w:styleId="Heading6Char">
    <w:name w:val="Heading 6 Char"/>
    <w:basedOn w:val="DefaultParagraphFont"/>
    <w:link w:val="Heading6"/>
    <w:uiPriority w:val="9"/>
    <w:rsid w:val="00D93703"/>
    <w:rPr>
      <w:rFonts w:ascii="Calibri" w:eastAsia="Times New Roman" w:hAnsi="Calibri" w:cs="Times New Roman"/>
      <w:caps/>
      <w:color w:val="580C2D"/>
      <w:spacing w:val="10"/>
      <w:sz w:val="20"/>
      <w:szCs w:val="20"/>
      <w:lang w:val="x-none" w:eastAsia="x-none"/>
    </w:rPr>
  </w:style>
  <w:style w:type="character" w:customStyle="1" w:styleId="Heading7Char">
    <w:name w:val="Heading 7 Char"/>
    <w:basedOn w:val="DefaultParagraphFont"/>
    <w:link w:val="Heading7"/>
    <w:uiPriority w:val="9"/>
    <w:rsid w:val="00D93703"/>
    <w:rPr>
      <w:rFonts w:ascii="Calibri" w:eastAsia="Times New Roman" w:hAnsi="Calibri" w:cs="Times New Roman"/>
      <w:caps/>
      <w:color w:val="580C2D"/>
      <w:spacing w:val="10"/>
      <w:sz w:val="20"/>
      <w:szCs w:val="20"/>
      <w:lang w:val="x-none" w:eastAsia="x-none"/>
    </w:rPr>
  </w:style>
  <w:style w:type="character" w:customStyle="1" w:styleId="Heading8Char">
    <w:name w:val="Heading 8 Char"/>
    <w:basedOn w:val="DefaultParagraphFont"/>
    <w:link w:val="Heading8"/>
    <w:uiPriority w:val="9"/>
    <w:rsid w:val="00D93703"/>
    <w:rPr>
      <w:rFonts w:ascii="Calibri" w:eastAsia="Times New Roman" w:hAnsi="Calibri" w:cs="Times New Roman"/>
      <w:caps/>
      <w:spacing w:val="10"/>
      <w:sz w:val="18"/>
      <w:szCs w:val="18"/>
      <w:lang w:val="x-none" w:eastAsia="x-none"/>
    </w:rPr>
  </w:style>
  <w:style w:type="character" w:customStyle="1" w:styleId="Heading9Char">
    <w:name w:val="Heading 9 Char"/>
    <w:basedOn w:val="DefaultParagraphFont"/>
    <w:link w:val="Heading9"/>
    <w:uiPriority w:val="9"/>
    <w:rsid w:val="00D93703"/>
    <w:rPr>
      <w:rFonts w:ascii="Calibri" w:eastAsia="Times New Roman" w:hAnsi="Calibri" w:cs="Times New Roman"/>
      <w:i/>
      <w:iCs/>
      <w:caps/>
      <w:spacing w:val="10"/>
      <w:sz w:val="18"/>
      <w:szCs w:val="18"/>
      <w:lang w:val="x-none" w:eastAsia="x-none"/>
    </w:rPr>
  </w:style>
  <w:style w:type="table" w:customStyle="1" w:styleId="GridTable4-Accent51">
    <w:name w:val="Grid Table 4 - Accent 51"/>
    <w:basedOn w:val="TableNormal"/>
    <w:uiPriority w:val="49"/>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BodyText2">
    <w:name w:val="Body Text 2"/>
    <w:basedOn w:val="Normal"/>
    <w:link w:val="BodyText2Char"/>
    <w:uiPriority w:val="99"/>
    <w:unhideWhenUsed/>
    <w:rsid w:val="00D93703"/>
    <w:pPr>
      <w:spacing w:after="120" w:line="480" w:lineRule="auto"/>
      <w:contextualSpacing/>
      <w:jc w:val="both"/>
    </w:pPr>
    <w:rPr>
      <w:rFonts w:eastAsia="Times New Roman"/>
      <w:sz w:val="20"/>
      <w:szCs w:val="20"/>
      <w:lang w:val="x-none" w:eastAsia="x-none"/>
    </w:rPr>
  </w:style>
  <w:style w:type="character" w:customStyle="1" w:styleId="BodyText2Char">
    <w:name w:val="Body Text 2 Char"/>
    <w:basedOn w:val="DefaultParagraphFont"/>
    <w:link w:val="BodyText2"/>
    <w:uiPriority w:val="99"/>
    <w:rsid w:val="00D93703"/>
    <w:rPr>
      <w:rFonts w:ascii="Calibri" w:eastAsia="Times New Roman" w:hAnsi="Calibri" w:cs="Times New Roman"/>
      <w:sz w:val="20"/>
      <w:szCs w:val="20"/>
      <w:lang w:val="x-none" w:eastAsia="x-none"/>
    </w:rPr>
  </w:style>
  <w:style w:type="table" w:customStyle="1" w:styleId="GridTable1Light-Accent51">
    <w:name w:val="Grid Table 1 Light - Accent 51"/>
    <w:basedOn w:val="TableNormal"/>
    <w:uiPriority w:val="46"/>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MediumShading2Accent2">
    <w:name w:val="Medium Shading 2 Accent 2"/>
    <w:basedOn w:val="TableNormal"/>
    <w:uiPriority w:val="69"/>
    <w:rsid w:val="00D93703"/>
    <w:pPr>
      <w:spacing w:after="0" w:line="240" w:lineRule="auto"/>
    </w:pPr>
    <w:rPr>
      <w:rFonts w:ascii="Calibri" w:eastAsia="Times New Roman" w:hAnsi="Calibri"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List2Accent1">
    <w:name w:val="Medium List 2 Accent 1"/>
    <w:basedOn w:val="TableNormal"/>
    <w:uiPriority w:val="61"/>
    <w:rsid w:val="00D93703"/>
    <w:pPr>
      <w:spacing w:after="0" w:line="240" w:lineRule="auto"/>
    </w:pPr>
    <w:rPr>
      <w:rFonts w:ascii="Calibri" w:eastAsia="Times New Roman" w:hAnsi="Calibri" w:cs="Times New Roman"/>
      <w:sz w:val="20"/>
      <w:szCs w:val="2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MediumGrid2Accent1">
    <w:name w:val="Medium Grid 2 Accent 1"/>
    <w:basedOn w:val="TableNormal"/>
    <w:uiPriority w:val="63"/>
    <w:rsid w:val="00D93703"/>
    <w:pPr>
      <w:spacing w:after="0" w:line="240" w:lineRule="auto"/>
    </w:pPr>
    <w:rPr>
      <w:rFonts w:ascii="Calibri" w:eastAsia="Times New Roman" w:hAnsi="Calibri" w:cs="Times New Roman"/>
      <w:sz w:val="20"/>
      <w:szCs w:val="20"/>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paragraph" w:customStyle="1" w:styleId="TOCTitle">
    <w:name w:val="TOC Title"/>
    <w:basedOn w:val="Normal"/>
    <w:rsid w:val="00D93703"/>
    <w:pPr>
      <w:contextualSpacing/>
      <w:jc w:val="center"/>
    </w:pPr>
    <w:rPr>
      <w:rFonts w:ascii="Cambria" w:eastAsia="Times New Roman" w:hAnsi="Cambria"/>
      <w:b/>
      <w:sz w:val="24"/>
      <w:szCs w:val="24"/>
    </w:rPr>
  </w:style>
  <w:style w:type="paragraph" w:customStyle="1" w:styleId="Level1">
    <w:name w:val="Level 1"/>
    <w:basedOn w:val="TOC1"/>
    <w:rsid w:val="00D93703"/>
    <w:pPr>
      <w:tabs>
        <w:tab w:val="right" w:pos="8630"/>
      </w:tabs>
      <w:spacing w:before="120"/>
    </w:pPr>
    <w:rPr>
      <w:rFonts w:ascii="Cambria" w:hAnsi="Cambria" w:cs="Calibri"/>
      <w:b/>
      <w:szCs w:val="24"/>
    </w:rPr>
  </w:style>
  <w:style w:type="paragraph" w:customStyle="1" w:styleId="Level2">
    <w:name w:val="Level 2"/>
    <w:basedOn w:val="TOC2"/>
    <w:rsid w:val="00D93703"/>
    <w:pPr>
      <w:tabs>
        <w:tab w:val="right" w:pos="8630"/>
      </w:tabs>
      <w:spacing w:after="0"/>
    </w:pPr>
    <w:rPr>
      <w:rFonts w:ascii="Cambria" w:hAnsi="Cambria" w:cs="Calibri"/>
      <w:b/>
      <w:sz w:val="22"/>
      <w:szCs w:val="22"/>
    </w:rPr>
  </w:style>
  <w:style w:type="paragraph" w:customStyle="1" w:styleId="Level3">
    <w:name w:val="Level 3"/>
    <w:basedOn w:val="TOC3"/>
    <w:rsid w:val="00D93703"/>
    <w:pPr>
      <w:tabs>
        <w:tab w:val="right" w:pos="8630"/>
      </w:tabs>
      <w:spacing w:after="0"/>
    </w:pPr>
    <w:rPr>
      <w:rFonts w:ascii="Cambria" w:hAnsi="Cambria" w:cs="Calibri"/>
      <w:sz w:val="22"/>
      <w:szCs w:val="22"/>
    </w:rPr>
  </w:style>
  <w:style w:type="paragraph" w:styleId="TOC1">
    <w:name w:val="toc 1"/>
    <w:basedOn w:val="Normal"/>
    <w:next w:val="Normal"/>
    <w:autoRedefine/>
    <w:uiPriority w:val="39"/>
    <w:unhideWhenUsed/>
    <w:rsid w:val="00D93703"/>
    <w:pPr>
      <w:tabs>
        <w:tab w:val="right" w:leader="dot" w:pos="9350"/>
      </w:tabs>
      <w:contextualSpacing/>
      <w:jc w:val="both"/>
    </w:pPr>
    <w:rPr>
      <w:rFonts w:ascii="Times New Roman" w:eastAsia="Times New Roman" w:hAnsi="Times New Roman"/>
      <w:sz w:val="24"/>
      <w:szCs w:val="20"/>
    </w:rPr>
  </w:style>
  <w:style w:type="paragraph" w:styleId="TOC2">
    <w:name w:val="toc 2"/>
    <w:basedOn w:val="Normal"/>
    <w:next w:val="Normal"/>
    <w:autoRedefine/>
    <w:uiPriority w:val="39"/>
    <w:unhideWhenUsed/>
    <w:rsid w:val="00D93703"/>
    <w:pPr>
      <w:tabs>
        <w:tab w:val="right" w:leader="dot" w:pos="9350"/>
      </w:tabs>
      <w:spacing w:after="100"/>
      <w:ind w:left="200"/>
      <w:contextualSpacing/>
      <w:jc w:val="both"/>
    </w:pPr>
    <w:rPr>
      <w:rFonts w:ascii="Times New Roman" w:eastAsia="Times New Roman" w:hAnsi="Times New Roman"/>
      <w:sz w:val="24"/>
      <w:szCs w:val="20"/>
    </w:rPr>
  </w:style>
  <w:style w:type="paragraph" w:styleId="TOC3">
    <w:name w:val="toc 3"/>
    <w:basedOn w:val="Normal"/>
    <w:next w:val="Normal"/>
    <w:autoRedefine/>
    <w:uiPriority w:val="39"/>
    <w:unhideWhenUsed/>
    <w:rsid w:val="00D93703"/>
    <w:pPr>
      <w:spacing w:after="100"/>
      <w:ind w:left="400"/>
      <w:contextualSpacing/>
      <w:jc w:val="both"/>
    </w:pPr>
    <w:rPr>
      <w:rFonts w:ascii="Times New Roman" w:eastAsia="Times New Roman" w:hAnsi="Times New Roman"/>
      <w:sz w:val="24"/>
      <w:szCs w:val="20"/>
    </w:rPr>
  </w:style>
  <w:style w:type="paragraph" w:styleId="Caption">
    <w:name w:val="caption"/>
    <w:basedOn w:val="Normal"/>
    <w:next w:val="Normal"/>
    <w:uiPriority w:val="35"/>
    <w:unhideWhenUsed/>
    <w:qFormat/>
    <w:rsid w:val="00D93703"/>
    <w:pPr>
      <w:contextualSpacing/>
      <w:jc w:val="center"/>
    </w:pPr>
    <w:rPr>
      <w:rFonts w:ascii="Times New Roman" w:eastAsia="Times New Roman" w:hAnsi="Times New Roman"/>
      <w:bCs/>
      <w:i/>
      <w:color w:val="0070C0"/>
      <w:sz w:val="20"/>
      <w:szCs w:val="16"/>
    </w:rPr>
  </w:style>
  <w:style w:type="paragraph" w:styleId="Title">
    <w:name w:val="Title"/>
    <w:basedOn w:val="Normal"/>
    <w:next w:val="Normal"/>
    <w:link w:val="TitleChar"/>
    <w:autoRedefine/>
    <w:uiPriority w:val="10"/>
    <w:qFormat/>
    <w:rsid w:val="00D93703"/>
    <w:pPr>
      <w:contextualSpacing/>
      <w:jc w:val="center"/>
    </w:pPr>
    <w:rPr>
      <w:rFonts w:ascii="Times New Roman" w:eastAsia="Times New Roman" w:hAnsi="Times New Roman"/>
      <w:b/>
      <w:caps/>
      <w:color w:val="77113D"/>
      <w:spacing w:val="10"/>
      <w:sz w:val="52"/>
      <w:szCs w:val="52"/>
      <w:lang w:val="x-none" w:eastAsia="x-none"/>
    </w:rPr>
  </w:style>
  <w:style w:type="character" w:customStyle="1" w:styleId="TitleChar">
    <w:name w:val="Title Char"/>
    <w:basedOn w:val="DefaultParagraphFont"/>
    <w:link w:val="Title"/>
    <w:uiPriority w:val="10"/>
    <w:rsid w:val="00D93703"/>
    <w:rPr>
      <w:rFonts w:ascii="Times New Roman" w:eastAsia="Times New Roman" w:hAnsi="Times New Roman" w:cs="Times New Roman"/>
      <w:b/>
      <w:caps/>
      <w:color w:val="77113D"/>
      <w:spacing w:val="10"/>
      <w:sz w:val="52"/>
      <w:szCs w:val="52"/>
      <w:lang w:val="x-none" w:eastAsia="x-none"/>
    </w:rPr>
  </w:style>
  <w:style w:type="paragraph" w:styleId="Subtitle">
    <w:name w:val="Subtitle"/>
    <w:basedOn w:val="Normal"/>
    <w:next w:val="Normal"/>
    <w:link w:val="SubtitleChar"/>
    <w:uiPriority w:val="11"/>
    <w:qFormat/>
    <w:rsid w:val="00D93703"/>
    <w:pPr>
      <w:spacing w:after="500"/>
      <w:contextualSpacing/>
      <w:jc w:val="both"/>
    </w:pPr>
    <w:rPr>
      <w:rFonts w:eastAsia="Times New Roman"/>
      <w:caps/>
      <w:color w:val="595959"/>
      <w:spacing w:val="10"/>
      <w:sz w:val="21"/>
      <w:szCs w:val="21"/>
      <w:lang w:val="x-none" w:eastAsia="x-none"/>
    </w:rPr>
  </w:style>
  <w:style w:type="character" w:customStyle="1" w:styleId="SubtitleChar">
    <w:name w:val="Subtitle Char"/>
    <w:basedOn w:val="DefaultParagraphFont"/>
    <w:link w:val="Subtitle"/>
    <w:uiPriority w:val="11"/>
    <w:rsid w:val="00D93703"/>
    <w:rPr>
      <w:rFonts w:ascii="Calibri" w:eastAsia="Times New Roman" w:hAnsi="Calibri" w:cs="Times New Roman"/>
      <w:caps/>
      <w:color w:val="595959"/>
      <w:spacing w:val="10"/>
      <w:sz w:val="21"/>
      <w:szCs w:val="21"/>
      <w:lang w:val="x-none" w:eastAsia="x-none"/>
    </w:rPr>
  </w:style>
  <w:style w:type="character" w:styleId="Strong">
    <w:name w:val="Strong"/>
    <w:uiPriority w:val="22"/>
    <w:qFormat/>
    <w:rsid w:val="00D93703"/>
    <w:rPr>
      <w:b/>
      <w:bCs/>
    </w:rPr>
  </w:style>
  <w:style w:type="character" w:styleId="Emphasis">
    <w:name w:val="Emphasis"/>
    <w:uiPriority w:val="20"/>
    <w:qFormat/>
    <w:rsid w:val="00D93703"/>
    <w:rPr>
      <w:caps/>
      <w:color w:val="1F4D78"/>
      <w:spacing w:val="5"/>
    </w:rPr>
  </w:style>
  <w:style w:type="paragraph" w:customStyle="1" w:styleId="MediumGrid21">
    <w:name w:val="Medium Grid 21"/>
    <w:rsid w:val="00D93703"/>
    <w:pPr>
      <w:spacing w:before="100" w:after="200" w:line="276" w:lineRule="auto"/>
    </w:pPr>
    <w:rPr>
      <w:rFonts w:ascii="Calibri" w:eastAsia="Times New Roman" w:hAnsi="Calibri" w:cs="Times New Roman"/>
      <w:sz w:val="20"/>
      <w:szCs w:val="20"/>
    </w:rPr>
  </w:style>
  <w:style w:type="character" w:customStyle="1" w:styleId="ColorfulGrid-Accent1Char">
    <w:name w:val="Colorful Grid - Accent 1 Char"/>
    <w:link w:val="ColorfulGridAccent1"/>
    <w:uiPriority w:val="29"/>
    <w:rsid w:val="00D93703"/>
    <w:rPr>
      <w:i/>
      <w:iCs/>
      <w:sz w:val="24"/>
      <w:szCs w:val="24"/>
    </w:rPr>
  </w:style>
  <w:style w:type="character" w:customStyle="1" w:styleId="LightShading-Accent2Char">
    <w:name w:val="Light Shading - Accent 2 Char"/>
    <w:link w:val="LightShadingAccent2"/>
    <w:uiPriority w:val="30"/>
    <w:rsid w:val="00D93703"/>
    <w:rPr>
      <w:color w:val="5B9BD5"/>
      <w:sz w:val="24"/>
      <w:szCs w:val="24"/>
    </w:rPr>
  </w:style>
  <w:style w:type="character" w:customStyle="1" w:styleId="PlainTable31">
    <w:name w:val="Plain Table 31"/>
    <w:uiPriority w:val="19"/>
    <w:qFormat/>
    <w:rsid w:val="00D93703"/>
    <w:rPr>
      <w:i/>
      <w:iCs/>
      <w:color w:val="1F4D78"/>
    </w:rPr>
  </w:style>
  <w:style w:type="character" w:customStyle="1" w:styleId="PlainTable41">
    <w:name w:val="Plain Table 41"/>
    <w:uiPriority w:val="21"/>
    <w:qFormat/>
    <w:rsid w:val="00D93703"/>
    <w:rPr>
      <w:b/>
      <w:bCs/>
      <w:caps/>
      <w:color w:val="1F4D78"/>
      <w:spacing w:val="10"/>
    </w:rPr>
  </w:style>
  <w:style w:type="character" w:customStyle="1" w:styleId="PlainTable51">
    <w:name w:val="Plain Table 51"/>
    <w:uiPriority w:val="31"/>
    <w:qFormat/>
    <w:rsid w:val="00D93703"/>
    <w:rPr>
      <w:b/>
      <w:bCs/>
      <w:color w:val="5B9BD5"/>
    </w:rPr>
  </w:style>
  <w:style w:type="character" w:customStyle="1" w:styleId="TableGridLight1">
    <w:name w:val="Table Grid Light1"/>
    <w:uiPriority w:val="32"/>
    <w:qFormat/>
    <w:rsid w:val="00D93703"/>
    <w:rPr>
      <w:b/>
      <w:bCs/>
      <w:i/>
      <w:iCs/>
      <w:caps/>
      <w:color w:val="5B9BD5"/>
    </w:rPr>
  </w:style>
  <w:style w:type="character" w:customStyle="1" w:styleId="GridTable1Light1">
    <w:name w:val="Grid Table 1 Light1"/>
    <w:uiPriority w:val="33"/>
    <w:qFormat/>
    <w:rsid w:val="00D93703"/>
    <w:rPr>
      <w:b/>
      <w:bCs/>
      <w:i/>
      <w:iCs/>
      <w:spacing w:val="0"/>
    </w:rPr>
  </w:style>
  <w:style w:type="paragraph" w:customStyle="1" w:styleId="GridTable31">
    <w:name w:val="Grid Table 31"/>
    <w:basedOn w:val="Heading1"/>
    <w:next w:val="Normal"/>
    <w:uiPriority w:val="39"/>
    <w:unhideWhenUsed/>
    <w:qFormat/>
    <w:rsid w:val="00D93703"/>
    <w:pPr>
      <w:outlineLvl w:val="9"/>
    </w:pPr>
  </w:style>
  <w:style w:type="table" w:customStyle="1" w:styleId="LightShading-Accent11">
    <w:name w:val="Light Shading - Accent 11"/>
    <w:basedOn w:val="TableNormal"/>
    <w:uiPriority w:val="60"/>
    <w:rsid w:val="00D93703"/>
    <w:pPr>
      <w:spacing w:after="0" w:line="240" w:lineRule="auto"/>
    </w:pPr>
    <w:rPr>
      <w:rFonts w:ascii="Cambria" w:eastAsia="MS Mincho" w:hAnsi="Cambria" w:cs="Times New Roman"/>
      <w:color w:val="365F91"/>
      <w:sz w:val="24"/>
      <w:szCs w:val="24"/>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M39">
    <w:name w:val="CM39"/>
    <w:basedOn w:val="Normal"/>
    <w:uiPriority w:val="99"/>
    <w:rsid w:val="00D93703"/>
    <w:pPr>
      <w:autoSpaceDE w:val="0"/>
      <w:autoSpaceDN w:val="0"/>
      <w:contextualSpacing/>
      <w:jc w:val="both"/>
    </w:pPr>
    <w:rPr>
      <w:rFonts w:ascii="Arial" w:eastAsia="Calibri" w:hAnsi="Arial" w:cs="Arial"/>
      <w:sz w:val="24"/>
      <w:szCs w:val="24"/>
    </w:rPr>
  </w:style>
  <w:style w:type="paragraph" w:customStyle="1" w:styleId="HTMLBody">
    <w:name w:val="HTML Body"/>
    <w:rsid w:val="00D93703"/>
    <w:pPr>
      <w:autoSpaceDE w:val="0"/>
      <w:autoSpaceDN w:val="0"/>
      <w:adjustRightInd w:val="0"/>
      <w:spacing w:before="100" w:after="200" w:line="276" w:lineRule="auto"/>
    </w:pPr>
    <w:rPr>
      <w:rFonts w:ascii="Arial" w:eastAsia="Times New Roman" w:hAnsi="Arial" w:cs="Times New Roman"/>
      <w:sz w:val="20"/>
      <w:szCs w:val="20"/>
    </w:rPr>
  </w:style>
  <w:style w:type="character" w:customStyle="1" w:styleId="ColorfulList-Accent1Char">
    <w:name w:val="Colorful List - Accent 1 Char"/>
    <w:aliases w:val="Bullet List Char,FooterText Char,List Paragraph Char,Paragraphe de liste1 Char"/>
    <w:link w:val="ColorfulListAccent1"/>
    <w:uiPriority w:val="34"/>
    <w:rsid w:val="00D93703"/>
  </w:style>
  <w:style w:type="paragraph" w:customStyle="1" w:styleId="yiv7546152294msonormal">
    <w:name w:val="yiv7546152294msonormal"/>
    <w:basedOn w:val="Normal"/>
    <w:rsid w:val="00D93703"/>
    <w:pPr>
      <w:spacing w:beforeAutospacing="1" w:after="100" w:afterAutospacing="1"/>
      <w:contextualSpacing/>
      <w:jc w:val="both"/>
    </w:pPr>
    <w:rPr>
      <w:rFonts w:ascii="Times" w:eastAsia="Times New Roman" w:hAnsi="Times"/>
      <w:sz w:val="24"/>
      <w:szCs w:val="20"/>
    </w:rPr>
  </w:style>
  <w:style w:type="paragraph" w:customStyle="1" w:styleId="yiv7546152294msolistparagraph">
    <w:name w:val="yiv7546152294msolistparagraph"/>
    <w:basedOn w:val="Normal"/>
    <w:rsid w:val="00D93703"/>
    <w:pPr>
      <w:spacing w:beforeAutospacing="1" w:after="100" w:afterAutospacing="1"/>
      <w:contextualSpacing/>
      <w:jc w:val="both"/>
    </w:pPr>
    <w:rPr>
      <w:rFonts w:ascii="Times" w:eastAsia="Times New Roman" w:hAnsi="Times"/>
      <w:sz w:val="24"/>
      <w:szCs w:val="20"/>
    </w:rPr>
  </w:style>
  <w:style w:type="character" w:customStyle="1" w:styleId="apple-converted-space">
    <w:name w:val="apple-converted-space"/>
    <w:rsid w:val="00D93703"/>
  </w:style>
  <w:style w:type="character" w:styleId="PageNumber">
    <w:name w:val="page number"/>
    <w:uiPriority w:val="99"/>
    <w:semiHidden/>
    <w:unhideWhenUsed/>
    <w:rsid w:val="00D93703"/>
  </w:style>
  <w:style w:type="paragraph" w:customStyle="1" w:styleId="ReportBodyText">
    <w:name w:val="Report Body Text"/>
    <w:basedOn w:val="ListParagraph"/>
    <w:link w:val="ReportBodyTextChar"/>
    <w:qFormat/>
    <w:rsid w:val="00D93703"/>
    <w:pPr>
      <w:ind w:left="0"/>
      <w:contextualSpacing/>
      <w:jc w:val="both"/>
    </w:pPr>
    <w:rPr>
      <w:rFonts w:ascii="Times New Roman" w:eastAsia="Times New Roman" w:hAnsi="Times New Roman"/>
      <w:sz w:val="24"/>
      <w:szCs w:val="24"/>
      <w:lang w:val="x-none" w:eastAsia="x-none"/>
    </w:rPr>
  </w:style>
  <w:style w:type="character" w:customStyle="1" w:styleId="ReportBodyTextChar">
    <w:name w:val="Report Body Text Char"/>
    <w:link w:val="ReportBodyText"/>
    <w:rsid w:val="00D93703"/>
    <w:rPr>
      <w:rFonts w:ascii="Times New Roman" w:eastAsia="Times New Roman" w:hAnsi="Times New Roman" w:cs="Times New Roman"/>
      <w:sz w:val="24"/>
      <w:szCs w:val="24"/>
      <w:lang w:val="x-none" w:eastAsia="x-none"/>
    </w:rPr>
  </w:style>
  <w:style w:type="character" w:styleId="FollowedHyperlink">
    <w:name w:val="FollowedHyperlink"/>
    <w:uiPriority w:val="99"/>
    <w:semiHidden/>
    <w:unhideWhenUsed/>
    <w:rsid w:val="00D93703"/>
    <w:rPr>
      <w:color w:val="954F72"/>
      <w:u w:val="single"/>
    </w:rPr>
  </w:style>
  <w:style w:type="paragraph" w:styleId="TOCHeading">
    <w:name w:val="TOC Heading"/>
    <w:basedOn w:val="Heading1"/>
    <w:next w:val="Normal"/>
    <w:uiPriority w:val="39"/>
    <w:semiHidden/>
    <w:unhideWhenUsed/>
    <w:qFormat/>
    <w:rsid w:val="00D93703"/>
    <w:pPr>
      <w:pBdr>
        <w:top w:val="single" w:sz="24" w:space="0" w:color="77113D"/>
        <w:left w:val="single" w:sz="24" w:space="0" w:color="77113D"/>
        <w:bottom w:val="single" w:sz="24" w:space="0" w:color="77113D"/>
        <w:right w:val="single" w:sz="24" w:space="0" w:color="77113D"/>
      </w:pBdr>
      <w:shd w:val="clear" w:color="auto" w:fill="77113D"/>
      <w:outlineLvl w:val="9"/>
    </w:pPr>
  </w:style>
  <w:style w:type="table" w:customStyle="1" w:styleId="ListTable3-Accent51">
    <w:name w:val="List Table 3 - Accent 51"/>
    <w:basedOn w:val="TableNormal"/>
    <w:uiPriority w:val="48"/>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styleId="NoSpacing">
    <w:name w:val="No Spacing"/>
    <w:uiPriority w:val="1"/>
    <w:qFormat/>
    <w:rsid w:val="00D93703"/>
    <w:pPr>
      <w:spacing w:before="100" w:after="0" w:line="240" w:lineRule="auto"/>
    </w:pPr>
    <w:rPr>
      <w:rFonts w:ascii="Calibri" w:eastAsia="Times New Roman" w:hAnsi="Calibri" w:cs="Times New Roman"/>
      <w:sz w:val="20"/>
      <w:szCs w:val="20"/>
    </w:rPr>
  </w:style>
  <w:style w:type="paragraph" w:styleId="Quote">
    <w:name w:val="Quote"/>
    <w:basedOn w:val="Normal"/>
    <w:next w:val="Normal"/>
    <w:link w:val="QuoteChar"/>
    <w:uiPriority w:val="29"/>
    <w:qFormat/>
    <w:rsid w:val="00D93703"/>
    <w:pPr>
      <w:spacing w:before="100" w:after="200" w:line="276" w:lineRule="auto"/>
    </w:pPr>
    <w:rPr>
      <w:rFonts w:eastAsia="Times New Roman"/>
      <w:i/>
      <w:iCs/>
      <w:sz w:val="24"/>
      <w:szCs w:val="24"/>
      <w:lang w:val="x-none" w:eastAsia="x-none"/>
    </w:rPr>
  </w:style>
  <w:style w:type="character" w:customStyle="1" w:styleId="QuoteChar">
    <w:name w:val="Quote Char"/>
    <w:basedOn w:val="DefaultParagraphFont"/>
    <w:link w:val="Quote"/>
    <w:uiPriority w:val="29"/>
    <w:rsid w:val="00D93703"/>
    <w:rPr>
      <w:rFonts w:ascii="Calibri" w:eastAsia="Times New Roman" w:hAnsi="Calibri" w:cs="Times New Roman"/>
      <w:i/>
      <w:iCs/>
      <w:sz w:val="24"/>
      <w:szCs w:val="24"/>
      <w:lang w:val="x-none" w:eastAsia="x-none"/>
    </w:rPr>
  </w:style>
  <w:style w:type="character" w:customStyle="1" w:styleId="IntenseQuoteChar">
    <w:name w:val="Intense Quote Char"/>
    <w:uiPriority w:val="30"/>
    <w:rsid w:val="00D93703"/>
    <w:rPr>
      <w:color w:val="5B9BD5"/>
      <w:sz w:val="24"/>
      <w:szCs w:val="24"/>
    </w:rPr>
  </w:style>
  <w:style w:type="character" w:styleId="SubtleEmphasis">
    <w:name w:val="Subtle Emphasis"/>
    <w:uiPriority w:val="19"/>
    <w:qFormat/>
    <w:rsid w:val="00D93703"/>
    <w:rPr>
      <w:i/>
      <w:iCs/>
      <w:color w:val="1F4D78"/>
    </w:rPr>
  </w:style>
  <w:style w:type="character" w:styleId="IntenseEmphasis">
    <w:name w:val="Intense Emphasis"/>
    <w:uiPriority w:val="21"/>
    <w:qFormat/>
    <w:rsid w:val="00D93703"/>
    <w:rPr>
      <w:b/>
      <w:bCs/>
      <w:caps/>
      <w:color w:val="1F4D78"/>
      <w:spacing w:val="10"/>
    </w:rPr>
  </w:style>
  <w:style w:type="character" w:styleId="SubtleReference">
    <w:name w:val="Subtle Reference"/>
    <w:uiPriority w:val="31"/>
    <w:qFormat/>
    <w:rsid w:val="00D93703"/>
    <w:rPr>
      <w:b/>
      <w:bCs/>
      <w:color w:val="5B9BD5"/>
    </w:rPr>
  </w:style>
  <w:style w:type="character" w:styleId="IntenseReference">
    <w:name w:val="Intense Reference"/>
    <w:uiPriority w:val="32"/>
    <w:qFormat/>
    <w:rsid w:val="00D93703"/>
    <w:rPr>
      <w:b/>
      <w:bCs/>
      <w:i/>
      <w:iCs/>
      <w:caps/>
      <w:color w:val="5B9BD5"/>
    </w:rPr>
  </w:style>
  <w:style w:type="character" w:styleId="BookTitle">
    <w:name w:val="Book Title"/>
    <w:uiPriority w:val="33"/>
    <w:qFormat/>
    <w:rsid w:val="00D93703"/>
    <w:rPr>
      <w:b/>
      <w:bCs/>
      <w:i/>
      <w:iCs/>
      <w:spacing w:val="0"/>
    </w:rPr>
  </w:style>
  <w:style w:type="table" w:customStyle="1" w:styleId="GridTable5Dark-Accent51">
    <w:name w:val="Grid Table 5 Dark - Accent 51"/>
    <w:basedOn w:val="TableNormal"/>
    <w:uiPriority w:val="50"/>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4-Accent511">
    <w:name w:val="Grid Table 4 - Accent 511"/>
    <w:basedOn w:val="TableNormal"/>
    <w:uiPriority w:val="49"/>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511">
    <w:name w:val="Grid Table 1 Light - Accent 511"/>
    <w:basedOn w:val="TableNormal"/>
    <w:uiPriority w:val="46"/>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eGrid1">
    <w:name w:val="Table Grid1"/>
    <w:basedOn w:val="TableNormal"/>
    <w:next w:val="TableGrid"/>
    <w:rsid w:val="00D93703"/>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1">
    <w:name w:val="Colorful List - Accent 11"/>
    <w:basedOn w:val="TableNormal"/>
    <w:next w:val="ColorfulListAccent1"/>
    <w:uiPriority w:val="34"/>
    <w:semiHidden/>
    <w:unhideWhenUsed/>
    <w:rsid w:val="00D93703"/>
    <w:pPr>
      <w:spacing w:after="0" w:line="240" w:lineRule="auto"/>
    </w:pPr>
    <w:rPr>
      <w:rFonts w:ascii="Calibri" w:eastAsia="Calibri" w:hAnsi="Calibri" w:cs="Times New Roman"/>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ColorfulGridAccent1">
    <w:name w:val="Colorful Grid Accent 1"/>
    <w:basedOn w:val="TableNormal"/>
    <w:link w:val="ColorfulGrid-Accent1Char"/>
    <w:uiPriority w:val="29"/>
    <w:semiHidden/>
    <w:unhideWhenUsed/>
    <w:rsid w:val="00D93703"/>
    <w:pPr>
      <w:spacing w:after="0" w:line="240" w:lineRule="auto"/>
    </w:pPr>
    <w:rPr>
      <w:i/>
      <w:iCs/>
      <w:sz w:val="24"/>
      <w:szCs w:val="24"/>
    </w:rPr>
    <w:tblPr>
      <w:tblStyleRowBandSize w:val="1"/>
      <w:tblStyleColBandSize w:val="1"/>
      <w:tblBorders>
        <w:insideH w:val="single" w:sz="4" w:space="0" w:color="FFFFFF" w:themeColor="background1"/>
      </w:tblBorders>
    </w:tblPr>
    <w:tcPr>
      <w:shd w:val="clear" w:color="auto" w:fill="DEEAF6" w:themeFill="accent1" w:themeFillTint="33"/>
    </w:tcPr>
    <w:tblStylePr w:type="firstRow">
      <w:tblPr/>
      <w:tcPr>
        <w:shd w:val="clear" w:color="auto" w:fill="BDD6EE" w:themeFill="accent1" w:themeFillTint="66"/>
      </w:tcPr>
    </w:tblStylePr>
    <w:tblStylePr w:type="lastRow">
      <w:tblPr/>
      <w:tcPr>
        <w:shd w:val="clear" w:color="auto" w:fill="BDD6EE" w:themeFill="accent1" w:themeFillTint="66"/>
      </w:tcPr>
    </w:tblStylePr>
    <w:tblStylePr w:type="firstCol">
      <w:tblPr/>
      <w:tcPr>
        <w:shd w:val="clear" w:color="auto" w:fill="2E74B5" w:themeFill="accent1" w:themeFillShade="BF"/>
      </w:tcPr>
    </w:tblStylePr>
    <w:tblStylePr w:type="lastCol">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LightShadingAccent2">
    <w:name w:val="Light Shading Accent 2"/>
    <w:basedOn w:val="TableNormal"/>
    <w:link w:val="LightShading-Accent2Char"/>
    <w:uiPriority w:val="30"/>
    <w:semiHidden/>
    <w:unhideWhenUsed/>
    <w:rsid w:val="00D93703"/>
    <w:pPr>
      <w:spacing w:after="0" w:line="240" w:lineRule="auto"/>
    </w:pPr>
    <w:rPr>
      <w:color w:val="5B9BD5"/>
      <w:sz w:val="24"/>
      <w:szCs w:val="24"/>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styleId="IntenseQuote">
    <w:name w:val="Intense Quote"/>
    <w:basedOn w:val="Normal"/>
    <w:next w:val="Normal"/>
    <w:link w:val="IntenseQuoteChar1"/>
    <w:uiPriority w:val="30"/>
    <w:qFormat/>
    <w:rsid w:val="00D9370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1">
    <w:name w:val="Intense Quote Char1"/>
    <w:basedOn w:val="DefaultParagraphFont"/>
    <w:link w:val="IntenseQuote"/>
    <w:uiPriority w:val="30"/>
    <w:rsid w:val="00D93703"/>
    <w:rPr>
      <w:rFonts w:ascii="Calibri" w:hAnsi="Calibri" w:cs="Times New Roman"/>
      <w:i/>
      <w:iCs/>
      <w:color w:val="5B9BD5" w:themeColor="accent1"/>
    </w:rPr>
  </w:style>
  <w:style w:type="table" w:styleId="ColorfulListAccent1">
    <w:name w:val="Colorful List Accent 1"/>
    <w:basedOn w:val="TableNormal"/>
    <w:link w:val="ColorfulList-Accent1Char"/>
    <w:uiPriority w:val="34"/>
    <w:semiHidden/>
    <w:unhideWhenUsed/>
    <w:rsid w:val="00D93703"/>
    <w:pPr>
      <w:spacing w:after="0" w:line="240" w:lineRule="auto"/>
    </w:p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styleId="Bibliography">
    <w:name w:val="Bibliography"/>
    <w:basedOn w:val="Normal"/>
    <w:next w:val="Normal"/>
    <w:uiPriority w:val="37"/>
    <w:unhideWhenUsed/>
    <w:rsid w:val="00BD4844"/>
  </w:style>
  <w:style w:type="character" w:customStyle="1" w:styleId="journal-title2">
    <w:name w:val="journal-title2"/>
    <w:basedOn w:val="DefaultParagraphFont"/>
    <w:rsid w:val="001874A9"/>
  </w:style>
  <w:style w:type="character" w:customStyle="1" w:styleId="issue-meta-volume-issue1">
    <w:name w:val="issue-meta-volume-issue1"/>
    <w:basedOn w:val="DefaultParagraphFont"/>
    <w:rsid w:val="001874A9"/>
    <w:rPr>
      <w:vanish w:val="0"/>
      <w:webHidden w:val="0"/>
      <w:specVanish w:val="0"/>
    </w:rPr>
  </w:style>
  <w:style w:type="character" w:customStyle="1" w:styleId="maintextleft">
    <w:name w:val="maintextleft"/>
    <w:basedOn w:val="DefaultParagraphFont"/>
    <w:rsid w:val="001874A9"/>
  </w:style>
  <w:style w:type="character" w:customStyle="1" w:styleId="comma-before-firstpublish2">
    <w:name w:val="comma-before-firstpublish2"/>
    <w:basedOn w:val="DefaultParagraphFont"/>
    <w:rsid w:val="001874A9"/>
  </w:style>
  <w:style w:type="paragraph" w:customStyle="1" w:styleId="CalloutText">
    <w:name w:val="Callout Text"/>
    <w:basedOn w:val="Normal"/>
    <w:qFormat/>
    <w:rsid w:val="00271C66"/>
    <w:pPr>
      <w:framePr w:hSpace="72" w:wrap="around" w:vAnchor="text" w:hAnchor="margin" w:xAlign="right" w:y="919"/>
      <w:ind w:left="-20"/>
      <w:jc w:val="center"/>
    </w:pPr>
    <w:rPr>
      <w:rFonts w:ascii="Times New Roman" w:eastAsia="Calibri" w:hAnsi="Times New Roman"/>
      <w:bCs/>
      <w:sz w:val="20"/>
      <w:szCs w:val="20"/>
      <w:lang w:val="en"/>
    </w:rPr>
  </w:style>
  <w:style w:type="paragraph" w:customStyle="1" w:styleId="BodyTextBold">
    <w:name w:val="Body Text Bold"/>
    <w:basedOn w:val="Normal"/>
    <w:qFormat/>
    <w:rsid w:val="00271C66"/>
    <w:pPr>
      <w:keepNext/>
      <w:spacing w:before="120" w:after="120"/>
      <w:jc w:val="both"/>
    </w:pPr>
    <w:rPr>
      <w:rFonts w:ascii="Times New Roman" w:eastAsia="Calibri" w:hAnsi="Times New Roman"/>
      <w:b/>
      <w:bCs/>
      <w:sz w:val="24"/>
      <w:szCs w:val="24"/>
    </w:rPr>
  </w:style>
  <w:style w:type="character" w:styleId="UnresolvedMention">
    <w:name w:val="Unresolved Mention"/>
    <w:basedOn w:val="DefaultParagraphFont"/>
    <w:uiPriority w:val="99"/>
    <w:unhideWhenUsed/>
    <w:rsid w:val="00514675"/>
    <w:rPr>
      <w:color w:val="605E5C"/>
      <w:shd w:val="clear" w:color="auto" w:fill="E1DFDD"/>
    </w:rPr>
  </w:style>
  <w:style w:type="character" w:styleId="Mention">
    <w:name w:val="Mention"/>
    <w:basedOn w:val="DefaultParagraphFont"/>
    <w:uiPriority w:val="99"/>
    <w:unhideWhenUsed/>
    <w:rsid w:val="0051467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richard.l.gilmore@nasa.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85712A9B0E014A821F96E8193710BC" ma:contentTypeVersion="12" ma:contentTypeDescription="Create a new document." ma:contentTypeScope="" ma:versionID="487bbc508acdd9e58ea460a0331fb258">
  <xsd:schema xmlns:xsd="http://www.w3.org/2001/XMLSchema" xmlns:xs="http://www.w3.org/2001/XMLSchema" xmlns:p="http://schemas.microsoft.com/office/2006/metadata/properties" xmlns:ns2="a1a0e265-3c98-4989-82f8-db0e13907c63" xmlns:ns3="022946b7-a681-4ee6-a5ff-b236f47f2c0a" targetNamespace="http://schemas.microsoft.com/office/2006/metadata/properties" ma:root="true" ma:fieldsID="acfcdd691effea22bfadfdf9e2de293d" ns2:_="" ns3:_="">
    <xsd:import namespace="a1a0e265-3c98-4989-82f8-db0e13907c63"/>
    <xsd:import namespace="022946b7-a681-4ee6-a5ff-b236f47f2c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0e265-3c98-4989-82f8-db0e13907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2946b7-a681-4ee6-a5ff-b236f47f2c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b:Source>
    <b:Tag>nas16</b:Tag>
    <b:SourceType>DocumentFromInternetSite</b:SourceType>
    <b:Guid>{93568A77-C0A2-43A4-BB8B-3EA7B62CB201}</b:Guid>
    <b:Title>nasa.gov</b:Title>
    <b:Year>2016</b:Year>
    <b:InternetSiteTitle>NASA Education Implementation Plan 2015-2017</b:InternetSiteTitle>
    <b:Month>January</b:Month>
    <b:URL>http://www.nasa.gov/sites/default/files/atoms/files/nasa_education_implementation_plan_ve4_2015-2017.pdf</b:URL>
    <b:RefOrder>1</b:RefOrder>
  </b:Source>
  <b:Source>
    <b:Tag>Gas12</b:Tag>
    <b:SourceType>JournalArticle</b:SourceType>
    <b:Guid>{6FFA4F2D-19CF-420F-B0C7-DA90D1999477}</b:Guid>
    <b:Title>From gatekeeping to engagement: A multicontextual, mixed method study of student academic engagement in introductory STEM courses.</b:Title>
    <b:Year>2012</b:Year>
    <b:PeriodicalTitle>Research in Higher Education</b:PeriodicalTitle>
    <b:Pages>229-261</b:Pages>
    <b:Author>
      <b:Author>
        <b:NameList>
          <b:Person>
            <b:Last>Gasiewski</b:Last>
            <b:Middle>A.</b:Middle>
            <b:First>J.</b:First>
          </b:Person>
          <b:Person>
            <b:Last>Eagan</b:Last>
            <b:Middle>K.</b:Middle>
            <b:First>M.</b:First>
          </b:Person>
          <b:Person>
            <b:Last>Garcia</b:Last>
            <b:Middle>A.</b:Middle>
            <b:First>G.</b:First>
          </b:Person>
          <b:Person>
            <b:Last>Hurtado</b:Last>
            <b:First>S.</b:First>
          </b:Person>
          <b:Person>
            <b:Last>Change</b:Last>
            <b:Middle>J.</b:Middle>
            <b:First>M.</b:First>
          </b:Person>
        </b:NameList>
      </b:Author>
    </b:Author>
    <b:Volume>53</b:Volume>
    <b:Issue>2</b:Issue>
    <b:JournalName>Research in Higher Education</b:JournalName>
    <b:RefOrder>2</b:RefOrder>
  </b:Source>
  <b:Source>
    <b:Tag>Far12</b:Tag>
    <b:SourceType>JournalArticle</b:SourceType>
    <b:Guid>{65C996F0-BAD9-4777-897E-534791D95D1B}</b:Guid>
    <b:Title>Personal and Social Interactions Between Young Girls and Scientists: Examining Critical Aspects for Identity Construction.</b:Title>
    <b:JournalName>Journal of Science Teacher Education</b:JournalName>
    <b:Year>2012</b:Year>
    <b:Pages>1-18</b:Pages>
    <b:Author>
      <b:Author>
        <b:NameList>
          <b:Person>
            <b:Last>Farland-Smith</b:Last>
            <b:First>Donna</b:First>
          </b:Person>
        </b:NameList>
      </b:Author>
    </b:Author>
    <b:Volume>23</b:Volume>
    <b:Issue>1</b:Issue>
    <b:RefOrder>3</b:RefOrder>
  </b:Source>
  <b:Source>
    <b:Tag>Mal111</b:Tag>
    <b:SourceType>JournalArticle</b:SourceType>
    <b:Guid>{0EA23189-D451-4E73-9EC6-DFBCCE419F02}</b:Guid>
    <b:Title>Pipeline persistence: Examining the association of educational experiences with earned degrees in STEM among US students.</b:Title>
    <b:JournalName>Science Education</b:JournalName>
    <b:Year>2011</b:Year>
    <b:Pages>877-907</b:Pages>
    <b:Author>
      <b:Author>
        <b:NameList>
          <b:Person>
            <b:Last>Maltese</b:Last>
            <b:Middle>V.</b:Middle>
            <b:First>Adam</b:First>
          </b:Person>
          <b:Person>
            <b:Last>Tai</b:Last>
            <b:Middle>H.</b:Middle>
            <b:First>Robert</b:First>
          </b:Person>
        </b:NameList>
      </b:Author>
    </b:Author>
    <b:Volume>95</b:Volume>
    <b:Issue>5</b:Issue>
    <b:RefOrder>4</b:RefOrder>
  </b:Source>
  <b:Source>
    <b:Tag>Leb11</b:Tag>
    <b:SourceType>JournalArticle</b:SourceType>
    <b:Guid>{4452C9A2-067C-45E7-8F85-748E4C980D0B}</b:Guid>
    <b:Title>The Effect of Informal and Formal Interaction between Scientists and Children at a Science Camp on Their Images of Scientists.</b:Title>
    <b:JournalName>Science Education International</b:JournalName>
    <b:Year>2011</b:Year>
    <b:Pages>158-174</b:Pages>
    <b:Author>
      <b:Author>
        <b:NameList>
          <b:Person>
            <b:Last>Leblebicioglu</b:Last>
            <b:First>Gulsen</b:First>
          </b:Person>
          <b:Person>
            <b:Last>Metin</b:Last>
            <b:First>Duygu</b:First>
          </b:Person>
          <b:Person>
            <b:Last>Yardimci</b:Last>
            <b:First>Esra</b:First>
          </b:Person>
          <b:Person>
            <b:Last>Cetin</b:Last>
            <b:Middle>Seda</b:Middle>
            <b:First>Pinar</b:First>
          </b:Person>
        </b:NameList>
      </b:Author>
    </b:Author>
    <b:Volume>22</b:Volume>
    <b:Issue>3</b:Issue>
    <b:RefOrder>5</b:RefOrder>
  </b:Source>
  <b:Source>
    <b:Tag>Kim15</b:Tag>
    <b:SourceType>JournalArticle</b:SourceType>
    <b:Guid>{A11DF14D-BDA7-4A71-B4D0-F134FA88AE6B}</b:Guid>
    <b:Title>Robotics to promote elementary education pre-service teachers' STEM engagement, learning, and teaching.</b:Title>
    <b:JournalName>Computers &amp; Education</b:JournalName>
    <b:Year>2015</b:Year>
    <b:Pages>14-31</b:Pages>
    <b:Author>
      <b:Author>
        <b:NameList>
          <b:Person>
            <b:Last>Kim</b:Last>
            <b:First>ChanMin</b:First>
          </b:Person>
          <b:Person>
            <b:Last>Kim</b:Last>
            <b:First>Dongho</b:First>
          </b:Person>
          <b:Person>
            <b:Last>Yuan</b:Last>
            <b:First>Jiangmei</b:First>
          </b:Person>
          <b:Person>
            <b:Last>Hill</b:Last>
            <b:Middle>B.</b:Middle>
            <b:First>Roger</b:First>
          </b:Person>
          <b:Person>
            <b:Last>Doshi</b:Last>
            <b:First>Prashant</b:First>
          </b:Person>
          <b:Person>
            <b:Last>Thai</b:Last>
            <b:Middle>N.</b:Middle>
            <b:First>Chi</b:First>
          </b:Person>
        </b:NameList>
      </b:Author>
    </b:Author>
    <b:Volume>91</b:Volume>
    <b:RefOrder>6</b:RefOrder>
  </b:Source>
  <b:Source>
    <b:Tag>Mar09</b:Tag>
    <b:SourceType>BookSection</b:SourceType>
    <b:Guid>{69619552-9568-4546-95F3-718228664EA2}</b:Guid>
    <b:Title>Quasi-experimentation</b:Title>
    <b:Year>2009</b:Year>
    <b:Pages>182-214</b:Pages>
    <b:BookTitle>The SAGE handbook of applied social research methods</b:BookTitle>
    <b:City>Thousand Oaks</b:City>
    <b:Publisher>SAGE Publications, Inc.</b:Publisher>
    <b:StateProvince>CA</b:StateProvince>
    <b:ChapterNumber>6</b:ChapterNumber>
    <b:Edition>2nd</b:Edition>
    <b:Author>
      <b:Editor>
        <b:NameList>
          <b:Person>
            <b:Last>Bickman</b:Last>
            <b:First>Leonard</b:First>
          </b:Person>
          <b:Person>
            <b:Last>Rog</b:Last>
            <b:Middle>J.</b:Middle>
            <b:First>Debra</b:First>
          </b:Person>
        </b:NameList>
      </b:Editor>
      <b:Author>
        <b:NameList>
          <b:Person>
            <b:Last>Mark</b:Last>
            <b:Middle>Melvin</b:Middle>
            <b:First>M.</b:First>
          </b:Person>
          <b:Person>
            <b:Last>Reichardt</b:Last>
            <b:Middle>S.</b:Middle>
            <b:First>Charles</b:First>
          </b:Person>
        </b:NameList>
      </b:Author>
    </b:Author>
    <b:RefOrder>7</b:RefOrder>
  </b:Source>
  <b:Source>
    <b:Tag>How80</b:Tag>
    <b:SourceType>JournalArticle</b:SourceType>
    <b:Guid>{12E5347E-0147-408E-8874-8F87898E9BA2}</b:Guid>
    <b:Title>Response-shift bias: A problem in evaluating interventions with pre/post self-reports</b:Title>
    <b:Year>1980</b:Year>
    <b:Pages>93-106</b:Pages>
    <b:JournalName>Evaluation Review</b:JournalName>
    <b:Author>
      <b:Author>
        <b:NameList>
          <b:Person>
            <b:Last>Howard</b:Last>
            <b:Middle>S.</b:Middle>
            <b:First>George</b:First>
          </b:Person>
        </b:NameList>
      </b:Author>
    </b:Author>
    <b:Volume>4</b:Volume>
    <b:Issue>1</b:Issue>
    <b:RefOrder>8</b:RefOrder>
  </b:Source>
  <b:Source>
    <b:Tag>Dre08</b:Tag>
    <b:SourceType>JournalArticle</b:SourceType>
    <b:Guid>{FA2348D4-C29A-4C66-BD2B-B85DFF3DB8C4}</b:Guid>
    <b:Title>Controlling response shift bias: The use of the retrospective pre-test design in the evaluation of a master's programme</b:Title>
    <b:JournalName>Assessment &amp; Evaluation in Higher Education</b:JournalName>
    <b:Year>2008</b:Year>
    <b:Pages>699-709</b:Pages>
    <b:Author>
      <b:Author>
        <b:NameList>
          <b:Person>
            <b:Last>Drennan</b:Last>
            <b:First>Jonathan</b:First>
          </b:Person>
          <b:Person>
            <b:Last>Hyde</b:Last>
            <b:First>Abbey</b:First>
          </b:Person>
        </b:NameList>
      </b:Author>
    </b:Author>
    <b:Volume>33</b:Volume>
    <b:Issue>6</b:Issue>
    <b:RefOrder>9</b:RefOrder>
  </b:Source>
  <b:Source>
    <b:Tag>Nim14</b:Tag>
    <b:SourceType>JournalArticle</b:SourceType>
    <b:Guid>{30B69B28-AF9E-4D97-932E-F4DD5E761E80}</b:Guid>
    <b:Title>Explaining differences between retrospective and traditional pretest self-assessments: Competing theories and empirical evidence</b:Title>
    <b:JournalName>International Journal of Research &amp; Method in Education</b:JournalName>
    <b:Year>2014</b:Year>
    <b:Pages>256-269</b:Pages>
    <b:Author>
      <b:Author>
        <b:NameList>
          <b:Person>
            <b:Last>Nimon</b:Last>
            <b:First>Kim</b:First>
          </b:Person>
        </b:NameList>
      </b:Author>
    </b:Author>
    <b:Volume>37</b:Volume>
    <b:Issue>3</b:Issue>
    <b:RefOrder>10</b:RefOrder>
  </b:Source>
  <b:Source>
    <b:Tag>Goe92</b:Tag>
    <b:SourceType>JournalArticle</b:SourceType>
    <b:Guid>{B7552E66-B9D4-4F1D-AA60-0756952FBBC4}</b:Guid>
    <b:Title>The retrospective pretest and the role of pretest information in valuative studies.</b:Title>
    <b:Year>1992</b:Year>
    <b:JournalName>Psychological Reports</b:JournalName>
    <b:Pages>699-704</b:Pages>
    <b:Author>
      <b:Author>
        <b:NameList>
          <b:Person>
            <b:Last>Goedhart</b:Last>
            <b:First>H.</b:First>
          </b:Person>
          <b:Person>
            <b:Last>Hoogstraten</b:Last>
            <b:First>J.</b:First>
          </b:Person>
        </b:NameList>
      </b:Author>
    </b:Author>
    <b:Volume>70</b:Volume>
    <b:Issue>3</b:Issue>
    <b:RefOrder>11</b:RefOrder>
  </b:Source>
  <b:Source>
    <b:Tag>Pel09</b:Tag>
    <b:SourceType>JournalArticle</b:SourceType>
    <b:Guid>{77258F86-8E89-4139-BF89-72F16F4ACFC7}</b:Guid>
    <b:Title>Curriculum evaluation and revision in a nascent field: The utility of the retrospective pretest-posttest model in a Homeland Security program of study</b:Title>
    <b:JournalName>Evaluation Review</b:JournalName>
    <b:Year>2009</b:Year>
    <b:Pages>54-82</b:Pages>
    <b:Author>
      <b:Author>
        <b:NameList>
          <b:Person>
            <b:Last>Pelfrey, Sr.</b:Last>
            <b:Middle>V.</b:Middle>
            <b:First>William</b:First>
          </b:Person>
          <b:Person>
            <b:Last>Pelfrey, Jr.</b:Last>
            <b:Middle>V.</b:Middle>
            <b:First>William</b:First>
          </b:Person>
        </b:NameList>
      </b:Author>
    </b:Author>
    <b:Volume>33</b:Volume>
    <b:Issue>1</b:Issue>
    <b:RefOrder>12</b:RefOrder>
  </b:Source>
  <b:Source>
    <b:Tag>Nor03</b:Tag>
    <b:SourceType>JournalArticle</b:SourceType>
    <b:Guid>{E1087169-25A0-444B-90A7-E05DBBD7C0A9}</b:Guid>
    <b:Title>Hi! How are you? Response shift, implicit theories and differing epistemologies</b:Title>
    <b:JournalName>Quality of Life Research</b:JournalName>
    <b:Year>2003</b:Year>
    <b:Author>
      <b:Author>
        <b:NameList>
          <b:Person>
            <b:Last>Norman</b:Last>
            <b:First>Geoffrey</b:First>
          </b:Person>
        </b:NameList>
      </b:Author>
    </b:Author>
    <b:Pages>239-249</b:Pages>
    <b:Volume>12</b:Volume>
    <b:RefOrder>13</b:RefOrder>
  </b:Source>
  <b:Source>
    <b:Tag>Kom92</b:Tag>
    <b:SourceType>ConferenceProceedings</b:SourceType>
    <b:Guid>{B90C0913-6118-48B9-845F-305815FD94D8}</b:Guid>
    <b:Title>Item analysis of acheivement tests based on small numbers of examinees.</b:Title>
    <b:Year>1992</b:Year>
    <b:City>San Francisco</b:City>
    <b:ConferenceName>Paper presented at the annual meeting of the American Educational Research Association</b:ConferenceName>
    <b:Author>
      <b:Author>
        <b:NameList>
          <b:Person>
            <b:Last>Komrey</b:Last>
            <b:Middle>D.</b:Middle>
            <b:First>J.</b:First>
          </b:Person>
          <b:Person>
            <b:Last>Bacon</b:Last>
            <b:Middle>P.</b:Middle>
            <b:First>T.</b:First>
          </b:Person>
        </b:NameList>
      </b:Author>
    </b:Author>
    <b:RefOrder>7</b:RefOrder>
  </b:Source>
  <b:Source>
    <b:Tag>Rec</b:Tag>
    <b:SourceType>ConferenceProceedings</b:SourceType>
    <b:Guid>{190B438E-787F-495D-8733-7D08B4F50F77}</b:Guid>
    <b:Title>The minimum sample size needed to calibrate items using the three-parameter logistic model.</b:Title>
    <b:Author>
      <b:Author>
        <b:NameList>
          <b:Person>
            <b:Last>Reckase</b:Last>
            <b:Middle>D.</b:Middle>
            <b:First>M.</b:First>
          </b:Person>
        </b:NameList>
      </b:Author>
    </b:Author>
    <b:ConferenceName>Paper presented at  the annual meeting of the American Educational Research Association</b:ConferenceName>
    <b:City>New Orleans</b:City>
    <b:Year>2000</b:Year>
    <b:RefOrder>8</b:RefOrder>
  </b:Source>
  <b:Source>
    <b:Tag>Wat01</b:Tag>
    <b:SourceType>DocumentFromInternetSite</b:SourceType>
    <b:Guid>{3D6DE837-3F98-47E9-9B23-C76E0BD333AF}</b:Guid>
    <b:Title>How to Determine a Sample Size: Tipsheet #60</b:Title>
    <b:InternetSiteTitle>Penn State Cooperative Extension</b:InternetSiteTitle>
    <b:Year>2001</b:Year>
    <b:URL>http://www.extension.psu.edu/evaluation/pdf/TS60.pdf</b:URL>
    <b:Author>
      <b:Author>
        <b:NameList>
          <b:Person>
            <b:Last>Watson</b:Last>
            <b:First>Jeff</b:First>
          </b:Person>
        </b:NameList>
      </b:Author>
    </b:Author>
    <b:RefOrder>9</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1a0e265-3c98-4989-82f8-db0e13907c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832FBC-5EDE-46B8-8559-9A6F6F416447}">
  <ds:schemaRefs>
    <ds:schemaRef ds:uri="http://schemas.microsoft.com/sharepoint/v3/contenttype/forms"/>
  </ds:schemaRefs>
</ds:datastoreItem>
</file>

<file path=customXml/itemProps2.xml><?xml version="1.0" encoding="utf-8"?>
<ds:datastoreItem xmlns:ds="http://schemas.openxmlformats.org/officeDocument/2006/customXml" ds:itemID="{194B745E-35D3-4913-9A83-830A5D8585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0e265-3c98-4989-82f8-db0e13907c63"/>
    <ds:schemaRef ds:uri="022946b7-a681-4ee6-a5ff-b236f47f2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12A87D-9142-4971-8BDC-69534F057E72}">
  <ds:schemaRefs>
    <ds:schemaRef ds:uri="http://schemas.openxmlformats.org/officeDocument/2006/bibliography"/>
  </ds:schemaRefs>
</ds:datastoreItem>
</file>

<file path=customXml/itemProps4.xml><?xml version="1.0" encoding="utf-8"?>
<ds:datastoreItem xmlns:ds="http://schemas.openxmlformats.org/officeDocument/2006/customXml" ds:itemID="{334303CE-3DFB-4D49-9E0A-F2114CCE7C50}">
  <ds:schemaRefs>
    <ds:schemaRef ds:uri="http://www.w3.org/XML/1998/namespace"/>
    <ds:schemaRef ds:uri="http://purl.org/dc/elements/1.1/"/>
    <ds:schemaRef ds:uri="022946b7-a681-4ee6-a5ff-b236f47f2c0a"/>
    <ds:schemaRef ds:uri="http://schemas.microsoft.com/office/2006/documentManagement/types"/>
    <ds:schemaRef ds:uri="a1a0e265-3c98-4989-82f8-db0e13907c63"/>
    <ds:schemaRef ds:uri="http://schemas.microsoft.com/office/infopath/2007/PartnerControls"/>
    <ds:schemaRef ds:uri="http://schemas.microsoft.com/office/2006/metadata/properties"/>
    <ds:schemaRef ds:uri="http://schemas.openxmlformats.org/package/2006/metadata/core-properties"/>
    <ds:schemaRef ds:uri="http://purl.org/dc/dcmitype/"/>
    <ds:schemaRef ds:uri="http://purl.org/dc/terms/"/>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6</Pages>
  <Words>2065</Words>
  <Characters>11776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13814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Teel, Frances C. (HQ-JF000)</dc:creator>
  <cp:lastModifiedBy>Edwards-Bodmer, Bill (LARC-B713)</cp:lastModifiedBy>
  <cp:revision>5</cp:revision>
  <cp:lastPrinted>2016-06-29T13:57:00Z</cp:lastPrinted>
  <dcterms:created xsi:type="dcterms:W3CDTF">2023-12-11T19:53:00Z</dcterms:created>
  <dcterms:modified xsi:type="dcterms:W3CDTF">2023-12-12T12:55:00Z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0x010100693A72C177958642B1C8A8F3DA68F785</vt:lpwstr>
  </property>
  <property fmtid="{D5CDD505-2E9C-101B-9397-08002B2CF9AE}" pid="3" name="MediaServiceImageTags">
    <vt:lpwstr/>
  </property>
</Properties>
</file>