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685" w:rsidRPr="003454E3" w:rsidP="003454E3" w14:paraId="18C488AC"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3454E3">
        <w:rPr>
          <w:rFonts w:ascii="Times New Roman" w:hAnsi="Times New Roman"/>
        </w:rPr>
        <w:t xml:space="preserve">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Federal student aid.  The regulations require that an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p>
    <w:p w:rsidR="00CF6685" w:rsidRPr="003454E3" w:rsidP="003454E3" w14:paraId="46BBFE48" w14:textId="77777777">
      <w:pPr>
        <w:pStyle w:val="NoSpacing"/>
        <w:rPr>
          <w:rFonts w:ascii="Times New Roman" w:hAnsi="Times New Roman"/>
        </w:rPr>
      </w:pPr>
    </w:p>
    <w:p w:rsidR="00CF6685" w:rsidRPr="003454E3" w:rsidP="003454E3" w14:paraId="3516FB28"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00CF6685" w:rsidRPr="003454E3" w:rsidP="003454E3" w14:paraId="4DADEFB1"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Under the regulations, an institution located in a State that makes direct payments to a student by EFT and that chooses to enter into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00CF6685" w:rsidRPr="003454E3" w:rsidP="003454E3" w14:paraId="24D1420D" w14:textId="77777777">
      <w:pPr>
        <w:tabs>
          <w:tab w:val="left" w:pos="-720"/>
          <w:tab w:val="left" w:pos="0"/>
        </w:tabs>
        <w:suppressAutoHyphens/>
        <w:spacing w:after="0" w:line="240" w:lineRule="auto"/>
        <w:rPr>
          <w:rFonts w:ascii="Times New Roman" w:hAnsi="Times New Roman"/>
        </w:rPr>
      </w:pPr>
    </w:p>
    <w:p w:rsidR="00CF6685" w:rsidRPr="003454E3" w:rsidP="003454E3" w14:paraId="0ADFC405"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00CF6685" w:rsidRPr="003454E3" w:rsidP="003454E3" w14:paraId="456F9862" w14:textId="77777777">
      <w:pPr>
        <w:tabs>
          <w:tab w:val="left" w:pos="-720"/>
          <w:tab w:val="left" w:pos="0"/>
        </w:tabs>
        <w:suppressAutoHyphens/>
        <w:spacing w:after="0" w:line="240" w:lineRule="auto"/>
        <w:rPr>
          <w:rFonts w:ascii="Times New Roman" w:hAnsi="Times New Roman"/>
        </w:rPr>
      </w:pPr>
    </w:p>
    <w:p w:rsidR="00CF6685" w:rsidRPr="003454E3" w:rsidP="003454E3" w14:paraId="6535B3A7"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3454E3">
        <w:rPr>
          <w:rFonts w:ascii="Times New Roman" w:hAnsi="Times New Roman"/>
          <w:u w:val="single"/>
        </w:rPr>
        <w:t>Federal Register</w:t>
      </w:r>
      <w:r w:rsidRPr="003454E3">
        <w:rPr>
          <w:rFonts w:ascii="Times New Roman" w:hAnsi="Times New Roman"/>
        </w:rPr>
        <w:t>, it will be in compliance with these requirements.  The format and content are under OMB Control Number 1845-0147.</w:t>
      </w:r>
    </w:p>
    <w:p w:rsidR="00E535FF" w:rsidRPr="003454E3" w:rsidP="003454E3" w14:paraId="5839F584" w14:textId="77777777">
      <w:pPr>
        <w:pStyle w:val="NoSpacing"/>
        <w:rPr>
          <w:rFonts w:ascii="Times New Roman" w:hAnsi="Times New Roman"/>
        </w:rPr>
      </w:pPr>
    </w:p>
    <w:p w:rsidR="00CF6685" w:rsidRPr="003454E3" w:rsidP="003454E3" w14:paraId="428CBFB7"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000246A3" w:rsidRPr="003454E3" w:rsidP="003454E3" w14:paraId="2CA3A580" w14:textId="77777777">
      <w:pPr>
        <w:spacing w:after="0" w:line="240" w:lineRule="auto"/>
        <w:rPr>
          <w:rFonts w:ascii="Times New Roman" w:hAnsi="Times New Roman"/>
          <w:szCs w:val="24"/>
        </w:rPr>
      </w:pPr>
    </w:p>
    <w:p w:rsidR="00CF6685" w:rsidRPr="006B5153" w:rsidP="006B5153" w14:paraId="1D10E70F" w14:textId="77777777">
      <w:pPr>
        <w:pStyle w:val="NoSpacing"/>
        <w:rPr>
          <w:rFonts w:ascii="Times New Roman" w:hAnsi="Times New Roman"/>
          <w:sz w:val="22"/>
          <w:szCs w:val="22"/>
        </w:rPr>
      </w:pPr>
      <w:r w:rsidRPr="006B5153">
        <w:rPr>
          <w:rFonts w:ascii="Times New Roman" w:hAnsi="Times New Roman"/>
          <w:sz w:val="22"/>
          <w:szCs w:val="22"/>
        </w:rPr>
        <w:t>The Department estimates that 1,</w:t>
      </w:r>
      <w:r w:rsidR="00144BBC">
        <w:rPr>
          <w:rFonts w:ascii="Times New Roman" w:hAnsi="Times New Roman"/>
          <w:sz w:val="22"/>
          <w:szCs w:val="22"/>
        </w:rPr>
        <w:t>251</w:t>
      </w:r>
      <w:r w:rsidRPr="006B5153">
        <w:rPr>
          <w:rFonts w:ascii="Times New Roman" w:hAnsi="Times New Roman"/>
          <w:sz w:val="22"/>
          <w:szCs w:val="22"/>
        </w:rPr>
        <w:t>,</w:t>
      </w:r>
      <w:r w:rsidR="00144BBC">
        <w:rPr>
          <w:rFonts w:ascii="Times New Roman" w:hAnsi="Times New Roman"/>
          <w:sz w:val="22"/>
          <w:szCs w:val="22"/>
        </w:rPr>
        <w:t>429</w:t>
      </w:r>
      <w:r w:rsidRPr="006B5153">
        <w:rPr>
          <w:rFonts w:ascii="Times New Roman" w:hAnsi="Times New Roman"/>
          <w:sz w:val="22"/>
          <w:szCs w:val="22"/>
        </w:rPr>
        <w:t xml:space="preserve"> Title IV recipients with credit balances for the 20</w:t>
      </w:r>
      <w:r w:rsidR="00144BBC">
        <w:rPr>
          <w:rFonts w:ascii="Times New Roman" w:hAnsi="Times New Roman"/>
          <w:sz w:val="22"/>
          <w:szCs w:val="22"/>
        </w:rPr>
        <w:t>20</w:t>
      </w:r>
      <w:r w:rsidRPr="006B5153">
        <w:rPr>
          <w:rFonts w:ascii="Times New Roman" w:hAnsi="Times New Roman"/>
          <w:sz w:val="22"/>
          <w:szCs w:val="22"/>
        </w:rPr>
        <w:t>-</w:t>
      </w:r>
      <w:r w:rsidR="00144BBC">
        <w:rPr>
          <w:rFonts w:ascii="Times New Roman" w:hAnsi="Times New Roman"/>
          <w:sz w:val="22"/>
          <w:szCs w:val="22"/>
        </w:rPr>
        <w:t>21</w:t>
      </w:r>
      <w:r w:rsidRPr="006B5153">
        <w:rPr>
          <w:rFonts w:ascii="Times New Roman" w:hAnsi="Times New Roman"/>
          <w:sz w:val="22"/>
          <w:szCs w:val="22"/>
        </w:rPr>
        <w:t xml:space="preserve"> award year will be impacted by this regulation.  We estimate that each of the affected Title IV recipients will take, on average, 20 minutes (.33 hours) to review the options presented by the institution or their third-party servicer and to make their selection for estimated burden of </w:t>
      </w:r>
      <w:r w:rsidR="00144BBC">
        <w:rPr>
          <w:rFonts w:ascii="Times New Roman" w:hAnsi="Times New Roman"/>
          <w:sz w:val="22"/>
          <w:szCs w:val="22"/>
        </w:rPr>
        <w:t>412</w:t>
      </w:r>
      <w:r w:rsidRPr="006B5153">
        <w:rPr>
          <w:rFonts w:ascii="Times New Roman" w:hAnsi="Times New Roman"/>
          <w:sz w:val="22"/>
          <w:szCs w:val="22"/>
        </w:rPr>
        <w:t>,972 (</w:t>
      </w:r>
      <w:r w:rsidRPr="006B5153" w:rsidR="00144BBC">
        <w:rPr>
          <w:rFonts w:ascii="Times New Roman" w:hAnsi="Times New Roman"/>
          <w:sz w:val="22"/>
          <w:szCs w:val="22"/>
        </w:rPr>
        <w:t>1,</w:t>
      </w:r>
      <w:r w:rsidR="00144BBC">
        <w:rPr>
          <w:rFonts w:ascii="Times New Roman" w:hAnsi="Times New Roman"/>
          <w:sz w:val="22"/>
          <w:szCs w:val="22"/>
        </w:rPr>
        <w:t>251</w:t>
      </w:r>
      <w:r w:rsidRPr="006B5153" w:rsidR="00144BBC">
        <w:rPr>
          <w:rFonts w:ascii="Times New Roman" w:hAnsi="Times New Roman"/>
          <w:sz w:val="22"/>
          <w:szCs w:val="22"/>
        </w:rPr>
        <w:t>,</w:t>
      </w:r>
      <w:r w:rsidR="00144BBC">
        <w:rPr>
          <w:rFonts w:ascii="Times New Roman" w:hAnsi="Times New Roman"/>
          <w:sz w:val="22"/>
          <w:szCs w:val="22"/>
        </w:rPr>
        <w:t>429</w:t>
      </w:r>
      <w:r w:rsidRPr="006B5153" w:rsidR="00144BBC">
        <w:rPr>
          <w:rFonts w:ascii="Times New Roman" w:hAnsi="Times New Roman"/>
          <w:sz w:val="22"/>
          <w:szCs w:val="22"/>
        </w:rPr>
        <w:t xml:space="preserve"> </w:t>
      </w:r>
      <w:r w:rsidRPr="006B5153">
        <w:rPr>
          <w:rFonts w:ascii="Times New Roman" w:hAnsi="Times New Roman"/>
          <w:sz w:val="22"/>
          <w:szCs w:val="22"/>
        </w:rPr>
        <w:t>times .33 hours) under OMB Control Number 1845-0106.</w:t>
      </w:r>
    </w:p>
    <w:p w:rsidR="006B5153" w:rsidRPr="003454E3" w:rsidP="003454E3" w14:paraId="2C7CEFD6" w14:textId="77777777">
      <w:pPr>
        <w:pStyle w:val="NoSpacing"/>
        <w:rPr>
          <w:rFonts w:ascii="Times New Roman" w:hAnsi="Times New Roman"/>
          <w:sz w:val="22"/>
          <w:szCs w:val="22"/>
        </w:rPr>
      </w:pPr>
    </w:p>
    <w:p w:rsidR="00CF6685" w:rsidRPr="003454E3" w:rsidP="003454E3" w14:paraId="50099FDC"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668.164(e)</w:t>
      </w:r>
      <w:r w:rsidRPr="003454E3">
        <w:rPr>
          <w:rFonts w:ascii="Times New Roman" w:hAnsi="Times New Roman"/>
        </w:rPr>
        <w:t>:  Tier 1 (T1) Arrangements</w:t>
      </w:r>
    </w:p>
    <w:p w:rsidR="00CF6685" w:rsidRPr="003454E3" w:rsidP="003454E3" w14:paraId="1C46A0D4" w14:textId="77777777">
      <w:pPr>
        <w:spacing w:after="0" w:line="240" w:lineRule="auto"/>
        <w:rPr>
          <w:rFonts w:ascii="Times New Roman" w:hAnsi="Times New Roman"/>
          <w:szCs w:val="24"/>
        </w:rPr>
      </w:pPr>
    </w:p>
    <w:p w:rsidR="00CF6685" w:rsidRPr="003454E3" w:rsidP="003454E3" w14:paraId="5C9499B0" w14:textId="77777777">
      <w:pPr>
        <w:spacing w:after="0" w:line="240" w:lineRule="auto"/>
        <w:rPr>
          <w:rFonts w:ascii="Times New Roman" w:hAnsi="Times New Roman"/>
          <w:szCs w:val="24"/>
        </w:rPr>
      </w:pPr>
      <w:r w:rsidRPr="003454E3">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00227B66" w:rsidRPr="006B5153" w:rsidP="006B5153" w14:paraId="4BD8E960" w14:textId="77777777">
      <w:pPr>
        <w:spacing w:after="0" w:line="240" w:lineRule="auto"/>
        <w:rPr>
          <w:rFonts w:ascii="Times New Roman" w:hAnsi="Times New Roman"/>
          <w:szCs w:val="24"/>
        </w:rPr>
      </w:pPr>
    </w:p>
    <w:p w:rsidR="006B5153" w:rsidRPr="006B5153" w:rsidP="006B5153" w14:paraId="5B7DEC0E" w14:textId="77777777">
      <w:pPr>
        <w:spacing w:after="0" w:line="240" w:lineRule="auto"/>
        <w:rPr>
          <w:rFonts w:ascii="Times New Roman" w:hAnsi="Times New Roman"/>
          <w:szCs w:val="24"/>
        </w:rPr>
      </w:pPr>
      <w:r w:rsidRPr="006B5153">
        <w:rPr>
          <w:rFonts w:ascii="Times New Roman" w:hAnsi="Times New Roman"/>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determine whether to provide their consent to the institution.  </w:t>
      </w:r>
    </w:p>
    <w:p w:rsidR="006B5153" w:rsidRPr="006B5153" w:rsidP="006B5153" w14:paraId="08D5A94F" w14:textId="77777777">
      <w:pPr>
        <w:tabs>
          <w:tab w:val="left" w:pos="-720"/>
          <w:tab w:val="left" w:pos="0"/>
        </w:tabs>
        <w:suppressAutoHyphens/>
        <w:spacing w:after="0" w:line="240" w:lineRule="auto"/>
        <w:rPr>
          <w:rFonts w:ascii="Times New Roman" w:hAnsi="Times New Roman"/>
        </w:rPr>
      </w:pPr>
    </w:p>
    <w:p w:rsidR="006B5153" w:rsidRPr="006B5153" w:rsidP="006B5153" w14:paraId="07CCF579" w14:textId="77777777">
      <w:pPr>
        <w:tabs>
          <w:tab w:val="left" w:pos="-720"/>
          <w:tab w:val="left" w:pos="0"/>
        </w:tabs>
        <w:suppressAutoHyphens/>
        <w:spacing w:after="0" w:line="240" w:lineRule="auto"/>
        <w:rPr>
          <w:rFonts w:ascii="Times New Roman" w:hAnsi="Times New Roman"/>
          <w:szCs w:val="24"/>
        </w:rPr>
      </w:pPr>
      <w:r w:rsidRPr="006B5153">
        <w:rPr>
          <w:rFonts w:ascii="Times New Roman" w:hAnsi="Times New Roman"/>
          <w:szCs w:val="24"/>
        </w:rPr>
        <w:t>We estimate that 1,</w:t>
      </w:r>
      <w:r w:rsidR="00144BBC">
        <w:rPr>
          <w:rFonts w:ascii="Times New Roman" w:hAnsi="Times New Roman"/>
          <w:szCs w:val="24"/>
        </w:rPr>
        <w:t>063</w:t>
      </w:r>
      <w:r w:rsidRPr="006B5153">
        <w:rPr>
          <w:rFonts w:ascii="Times New Roman" w:hAnsi="Times New Roman"/>
          <w:szCs w:val="24"/>
        </w:rPr>
        <w:t>,</w:t>
      </w:r>
      <w:r w:rsidR="00144BBC">
        <w:rPr>
          <w:rFonts w:ascii="Times New Roman" w:hAnsi="Times New Roman"/>
          <w:szCs w:val="24"/>
        </w:rPr>
        <w:t>715</w:t>
      </w:r>
      <w:r w:rsidRPr="006B5153">
        <w:rPr>
          <w:rFonts w:ascii="Times New Roman" w:hAnsi="Times New Roman"/>
          <w:szCs w:val="24"/>
        </w:rPr>
        <w:t xml:space="preserve"> recipients were enrolled in institutions with T1 arrangements. The additional burden on Title IV recipients at these institutions will increase by </w:t>
      </w:r>
      <w:r w:rsidR="00144BBC">
        <w:rPr>
          <w:rFonts w:ascii="Times New Roman" w:hAnsi="Times New Roman"/>
          <w:szCs w:val="24"/>
        </w:rPr>
        <w:t>265</w:t>
      </w:r>
      <w:r w:rsidRPr="006B5153">
        <w:rPr>
          <w:rFonts w:ascii="Times New Roman" w:hAnsi="Times New Roman"/>
          <w:szCs w:val="24"/>
        </w:rPr>
        <w:t>,</w:t>
      </w:r>
      <w:r w:rsidR="00144BBC">
        <w:rPr>
          <w:rFonts w:ascii="Times New Roman" w:hAnsi="Times New Roman"/>
          <w:szCs w:val="24"/>
        </w:rPr>
        <w:t>929</w:t>
      </w:r>
      <w:r w:rsidRPr="006B5153">
        <w:rPr>
          <w:rFonts w:ascii="Times New Roman" w:hAnsi="Times New Roman"/>
          <w:szCs w:val="24"/>
        </w:rPr>
        <w:t xml:space="preserve"> hours (1,</w:t>
      </w:r>
      <w:r w:rsidR="00144BBC">
        <w:rPr>
          <w:rFonts w:ascii="Times New Roman" w:hAnsi="Times New Roman"/>
          <w:szCs w:val="24"/>
        </w:rPr>
        <w:t>063</w:t>
      </w:r>
      <w:r w:rsidRPr="006B5153">
        <w:rPr>
          <w:rFonts w:ascii="Times New Roman" w:hAnsi="Times New Roman"/>
          <w:szCs w:val="24"/>
        </w:rPr>
        <w:t>,</w:t>
      </w:r>
      <w:r w:rsidR="00144BBC">
        <w:rPr>
          <w:rFonts w:ascii="Times New Roman" w:hAnsi="Times New Roman"/>
          <w:szCs w:val="24"/>
        </w:rPr>
        <w:t>715</w:t>
      </w:r>
      <w:r w:rsidRPr="006B5153">
        <w:rPr>
          <w:rFonts w:ascii="Times New Roman" w:hAnsi="Times New Roman"/>
          <w:szCs w:val="24"/>
        </w:rPr>
        <w:t xml:space="preserve"> times .25 hours) under OMB Control Number 1845-0106.</w:t>
      </w:r>
    </w:p>
    <w:p w:rsidR="003454E3" w:rsidRPr="003454E3" w:rsidP="003454E3" w14:paraId="5CF1D828" w14:textId="77777777">
      <w:pPr>
        <w:spacing w:after="0" w:line="240" w:lineRule="auto"/>
        <w:rPr>
          <w:rFonts w:ascii="Times New Roman" w:hAnsi="Times New Roman"/>
          <w:u w:val="single"/>
        </w:rPr>
      </w:pPr>
    </w:p>
    <w:p w:rsidR="00CF6685" w:rsidRPr="003454E3" w:rsidP="003454E3" w14:paraId="44FE4F06" w14:textId="77777777">
      <w:pPr>
        <w:spacing w:after="0" w:line="240" w:lineRule="auto"/>
        <w:rPr>
          <w:rFonts w:ascii="Times New Roman" w:hAnsi="Times New Roman"/>
        </w:rPr>
      </w:pPr>
      <w:r w:rsidRPr="003454E3">
        <w:rPr>
          <w:rFonts w:ascii="Times New Roman" w:hAnsi="Times New Roman"/>
          <w:u w:val="single"/>
        </w:rPr>
        <w:t>Section 668.164(f)</w:t>
      </w:r>
      <w:r w:rsidRPr="003454E3">
        <w:rPr>
          <w:rFonts w:ascii="Times New Roman" w:hAnsi="Times New Roman"/>
        </w:rPr>
        <w:t>:  Tier 2 (T2) Arrangements</w:t>
      </w:r>
    </w:p>
    <w:p w:rsidR="00CF6685" w:rsidRPr="003454E3" w:rsidP="003454E3" w14:paraId="6B2A6082" w14:textId="77777777">
      <w:pPr>
        <w:spacing w:after="0" w:line="240" w:lineRule="auto"/>
        <w:rPr>
          <w:rFonts w:ascii="Times New Roman" w:hAnsi="Times New Roman"/>
          <w:szCs w:val="24"/>
        </w:rPr>
      </w:pPr>
      <w:r w:rsidRPr="003454E3">
        <w:rPr>
          <w:rFonts w:ascii="Times New Roman" w:hAnsi="Times New Roman"/>
          <w:szCs w:val="24"/>
        </w:rPr>
        <w:t xml:space="preserve">Under §668.164(f), a T2 arrangement exists when an institution enters into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00CF6685" w:rsidRPr="003454E3" w:rsidP="003454E3" w14:paraId="53C5586E" w14:textId="77777777">
      <w:pPr>
        <w:spacing w:after="0" w:line="240" w:lineRule="auto"/>
        <w:rPr>
          <w:rFonts w:ascii="Times New Roman" w:hAnsi="Times New Roman"/>
          <w:szCs w:val="24"/>
        </w:rPr>
      </w:pPr>
    </w:p>
    <w:p w:rsidR="00CF6685" w:rsidRPr="003454E3" w:rsidP="003454E3" w14:paraId="54DE61E1" w14:textId="77777777">
      <w:pPr>
        <w:spacing w:after="0" w:line="240" w:lineRule="auto"/>
        <w:rPr>
          <w:rFonts w:ascii="Times New Roman" w:hAnsi="Times New Roman"/>
          <w:szCs w:val="24"/>
        </w:rPr>
      </w:pPr>
      <w:r w:rsidRPr="003454E3">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00CF6685" w:rsidRPr="003454E3" w:rsidP="003454E3" w14:paraId="725DE07B" w14:textId="77777777">
      <w:pPr>
        <w:spacing w:after="0" w:line="240" w:lineRule="auto"/>
        <w:rPr>
          <w:rFonts w:ascii="Times New Roman" w:hAnsi="Times New Roman"/>
        </w:rPr>
      </w:pPr>
    </w:p>
    <w:p w:rsidR="006B5153" w:rsidRPr="006B5153" w:rsidP="006B5153" w14:paraId="1679D688" w14:textId="77777777">
      <w:pPr>
        <w:spacing w:after="0" w:line="240" w:lineRule="auto"/>
        <w:rPr>
          <w:rFonts w:ascii="Times New Roman" w:hAnsi="Times New Roman"/>
          <w:szCs w:val="24"/>
        </w:rPr>
      </w:pPr>
      <w:r w:rsidRPr="006B5153">
        <w:rPr>
          <w:rFonts w:ascii="Times New Roman" w:hAnsi="Times New Roman"/>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T2 arrangement, along with the number of students and parents who had financial accounts under the T2 arrangement for the most recent completed year, the mean and median costs incurred by account holders, and determine whether to provide their consent to the institution.  </w:t>
      </w:r>
    </w:p>
    <w:p w:rsidR="006B5153" w:rsidRPr="006B5153" w:rsidP="006B5153" w14:paraId="5B27DF05" w14:textId="77777777">
      <w:pPr>
        <w:spacing w:after="0" w:line="240" w:lineRule="auto"/>
        <w:rPr>
          <w:rFonts w:ascii="Times New Roman" w:hAnsi="Times New Roman"/>
          <w:szCs w:val="24"/>
        </w:rPr>
      </w:pPr>
    </w:p>
    <w:p w:rsidR="006B5153" w:rsidRPr="006B5153" w:rsidP="006B5153" w14:paraId="23A3A4D3" w14:textId="77777777">
      <w:pPr>
        <w:tabs>
          <w:tab w:val="left" w:pos="-720"/>
          <w:tab w:val="left" w:pos="0"/>
        </w:tabs>
        <w:suppressAutoHyphens/>
        <w:spacing w:after="0" w:line="240" w:lineRule="auto"/>
        <w:rPr>
          <w:rFonts w:ascii="Times New Roman" w:hAnsi="Times New Roman"/>
          <w:szCs w:val="24"/>
        </w:rPr>
      </w:pPr>
      <w:r w:rsidRPr="006B5153">
        <w:rPr>
          <w:rFonts w:ascii="Times New Roman" w:hAnsi="Times New Roman"/>
          <w:szCs w:val="24"/>
        </w:rPr>
        <w:t xml:space="preserve">Of the estimated total </w:t>
      </w:r>
      <w:r w:rsidR="00144BBC">
        <w:rPr>
          <w:rFonts w:ascii="Times New Roman" w:hAnsi="Times New Roman"/>
          <w:szCs w:val="24"/>
        </w:rPr>
        <w:t>187</w:t>
      </w:r>
      <w:r w:rsidRPr="006B5153">
        <w:rPr>
          <w:rFonts w:ascii="Times New Roman" w:hAnsi="Times New Roman"/>
          <w:szCs w:val="24"/>
        </w:rPr>
        <w:t>,71</w:t>
      </w:r>
      <w:r w:rsidR="00144BBC">
        <w:rPr>
          <w:rFonts w:ascii="Times New Roman" w:hAnsi="Times New Roman"/>
          <w:szCs w:val="24"/>
        </w:rPr>
        <w:t>4</w:t>
      </w:r>
      <w:r w:rsidRPr="006B5153">
        <w:rPr>
          <w:rFonts w:ascii="Times New Roman" w:hAnsi="Times New Roman"/>
          <w:szCs w:val="24"/>
        </w:rPr>
        <w:t xml:space="preserve"> Title IV recipients with credit balances at institutions that had a T2 arrangement, we estimate, that on average, each recipient will take 15 minutes (.25 hours) to read the institution’s required disclosures and consent information and decide whether to provide consent or not.  The additional burden on Title IV recipients will increase by </w:t>
      </w:r>
      <w:r w:rsidR="00144BBC">
        <w:rPr>
          <w:rFonts w:ascii="Times New Roman" w:hAnsi="Times New Roman"/>
          <w:szCs w:val="24"/>
        </w:rPr>
        <w:t>46</w:t>
      </w:r>
      <w:r w:rsidRPr="006B5153">
        <w:rPr>
          <w:rFonts w:ascii="Times New Roman" w:hAnsi="Times New Roman"/>
          <w:szCs w:val="24"/>
        </w:rPr>
        <w:t>,</w:t>
      </w:r>
      <w:r w:rsidR="00144BBC">
        <w:rPr>
          <w:rFonts w:ascii="Times New Roman" w:hAnsi="Times New Roman"/>
          <w:szCs w:val="24"/>
        </w:rPr>
        <w:t>929</w:t>
      </w:r>
      <w:r w:rsidRPr="006B5153">
        <w:rPr>
          <w:rFonts w:ascii="Times New Roman" w:hAnsi="Times New Roman"/>
          <w:szCs w:val="24"/>
        </w:rPr>
        <w:t xml:space="preserve"> hours (</w:t>
      </w:r>
      <w:r w:rsidR="00144BBC">
        <w:rPr>
          <w:rFonts w:ascii="Times New Roman" w:hAnsi="Times New Roman"/>
          <w:szCs w:val="24"/>
        </w:rPr>
        <w:t>187</w:t>
      </w:r>
      <w:r w:rsidRPr="006B5153">
        <w:rPr>
          <w:rFonts w:ascii="Times New Roman" w:hAnsi="Times New Roman"/>
          <w:szCs w:val="24"/>
        </w:rPr>
        <w:t>,71</w:t>
      </w:r>
      <w:r w:rsidR="00144BBC">
        <w:rPr>
          <w:rFonts w:ascii="Times New Roman" w:hAnsi="Times New Roman"/>
          <w:szCs w:val="24"/>
        </w:rPr>
        <w:t>4</w:t>
      </w:r>
      <w:r w:rsidRPr="006B5153">
        <w:rPr>
          <w:rFonts w:ascii="Times New Roman" w:hAnsi="Times New Roman"/>
          <w:szCs w:val="24"/>
        </w:rPr>
        <w:t xml:space="preserve"> times .25 hours) under OMB Control Number 1845-0106.</w:t>
      </w:r>
    </w:p>
    <w:p w:rsidR="00E535FF" w:rsidRPr="003454E3" w:rsidP="003454E3" w14:paraId="57F6FC9B" w14:textId="77777777">
      <w:pPr>
        <w:pStyle w:val="NoSpacing"/>
        <w:rPr>
          <w:rFonts w:ascii="Times New Roman" w:hAnsi="Times New Roman"/>
        </w:rPr>
      </w:pPr>
    </w:p>
    <w:p w:rsidR="00E535FF" w:rsidRPr="003454E3" w:rsidP="003454E3" w14:paraId="3945AADD" w14:textId="77777777">
      <w:pPr>
        <w:pStyle w:val="NoSpacing"/>
        <w:rPr>
          <w:rFonts w:ascii="Times New Roman" w:hAnsi="Times New Roman"/>
        </w:rPr>
      </w:pPr>
    </w:p>
    <w:p w:rsidR="00E535FF" w:rsidRPr="003454E3" w:rsidP="003454E3" w14:paraId="40B8B0FC" w14:textId="77777777">
      <w:pPr>
        <w:pStyle w:val="NoSpacing"/>
        <w:rPr>
          <w:rFonts w:ascii="Times New Roman" w:hAnsi="Times New Roman"/>
        </w:rPr>
      </w:pPr>
      <w:r w:rsidRPr="003454E3">
        <w:rPr>
          <w:rFonts w:ascii="Times New Roman" w:hAnsi="Times New Roman"/>
        </w:rPr>
        <w:t>TOTALS</w:t>
      </w:r>
    </w:p>
    <w:p w:rsidR="00E535FF" w:rsidRPr="003454E3" w:rsidP="003454E3" w14:paraId="086A7F14"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Respondents</w:t>
      </w:r>
      <w:r w:rsidRPr="003454E3">
        <w:rPr>
          <w:rFonts w:ascii="Times New Roman" w:hAnsi="Times New Roman"/>
        </w:rPr>
        <w:tab/>
      </w:r>
      <w:r w:rsidR="006B5153">
        <w:rPr>
          <w:rFonts w:ascii="Times New Roman" w:hAnsi="Times New Roman"/>
        </w:rPr>
        <w:t>1,</w:t>
      </w:r>
      <w:r w:rsidR="00144BBC">
        <w:rPr>
          <w:rFonts w:ascii="Times New Roman" w:hAnsi="Times New Roman"/>
        </w:rPr>
        <w:t>251</w:t>
      </w:r>
      <w:r w:rsidR="006B5153">
        <w:rPr>
          <w:rFonts w:ascii="Times New Roman" w:hAnsi="Times New Roman"/>
        </w:rPr>
        <w:t>,</w:t>
      </w:r>
      <w:r w:rsidR="00144BBC">
        <w:rPr>
          <w:rFonts w:ascii="Times New Roman" w:hAnsi="Times New Roman"/>
        </w:rPr>
        <w:t>429</w:t>
      </w:r>
    </w:p>
    <w:p w:rsidR="00E535FF" w:rsidRPr="003454E3" w:rsidP="003454E3" w14:paraId="7899D956"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Responses</w:t>
      </w:r>
      <w:r w:rsidRPr="003454E3">
        <w:rPr>
          <w:rFonts w:ascii="Times New Roman" w:hAnsi="Times New Roman"/>
        </w:rPr>
        <w:tab/>
      </w:r>
      <w:r w:rsidR="00144BBC">
        <w:rPr>
          <w:rFonts w:ascii="Times New Roman" w:hAnsi="Times New Roman"/>
        </w:rPr>
        <w:t>2</w:t>
      </w:r>
      <w:r w:rsidR="006B5153">
        <w:rPr>
          <w:rFonts w:ascii="Times New Roman" w:hAnsi="Times New Roman"/>
        </w:rPr>
        <w:t>,</w:t>
      </w:r>
      <w:r w:rsidR="00144BBC">
        <w:rPr>
          <w:rFonts w:ascii="Times New Roman" w:hAnsi="Times New Roman"/>
        </w:rPr>
        <w:t>502</w:t>
      </w:r>
      <w:r w:rsidR="006B5153">
        <w:rPr>
          <w:rFonts w:ascii="Times New Roman" w:hAnsi="Times New Roman"/>
        </w:rPr>
        <w:t>,</w:t>
      </w:r>
      <w:r w:rsidR="00144BBC">
        <w:rPr>
          <w:rFonts w:ascii="Times New Roman" w:hAnsi="Times New Roman"/>
        </w:rPr>
        <w:t>858</w:t>
      </w:r>
    </w:p>
    <w:p w:rsidR="00E535FF" w:rsidRPr="003454E3" w:rsidP="003454E3" w14:paraId="4133A57D" w14:textId="77777777">
      <w:pPr>
        <w:pStyle w:val="NoSpacing"/>
        <w:rPr>
          <w:rFonts w:ascii="Times New Roman" w:hAnsi="Times New Roman"/>
        </w:rPr>
      </w:pPr>
      <w:r w:rsidRPr="003454E3">
        <w:rPr>
          <w:rFonts w:ascii="Times New Roman" w:hAnsi="Times New Roman"/>
        </w:rPr>
        <w:tab/>
        <w:t>Burden Hours</w:t>
      </w:r>
      <w:r w:rsidRPr="003454E3">
        <w:rPr>
          <w:rFonts w:ascii="Times New Roman" w:hAnsi="Times New Roman"/>
        </w:rPr>
        <w:tab/>
      </w:r>
      <w:r w:rsidR="006B5153">
        <w:rPr>
          <w:rFonts w:ascii="Times New Roman" w:hAnsi="Times New Roman"/>
        </w:rPr>
        <w:t xml:space="preserve">   </w:t>
      </w:r>
      <w:r w:rsidR="00144BBC">
        <w:rPr>
          <w:rFonts w:ascii="Times New Roman" w:hAnsi="Times New Roman"/>
        </w:rPr>
        <w:t>725</w:t>
      </w:r>
      <w:r w:rsidR="006B5153">
        <w:rPr>
          <w:rFonts w:ascii="Times New Roman" w:hAnsi="Times New Roman"/>
        </w:rPr>
        <w:t>,</w:t>
      </w:r>
      <w:r w:rsidR="00144BBC">
        <w:rPr>
          <w:rFonts w:ascii="Times New Roman" w:hAnsi="Times New Roman"/>
        </w:rPr>
        <w:t>830</w:t>
      </w:r>
    </w:p>
    <w:p w:rsidR="00E535FF" w:rsidRPr="003454E3" w:rsidP="003454E3" w14:paraId="75607FF4" w14:textId="77777777">
      <w:pPr>
        <w:spacing w:after="0" w:line="240" w:lineRule="auto"/>
      </w:pPr>
    </w:p>
    <w:p w:rsidR="00B36517" w:rsidRPr="003454E3" w:rsidP="003454E3" w14:paraId="1219A1CA" w14:textId="77777777">
      <w:pPr>
        <w:spacing w:after="0" w:line="240" w:lineRule="auto"/>
      </w:pPr>
    </w:p>
    <w:p w:rsidR="003454E3" w:rsidRPr="003454E3" w14:paraId="7C607674" w14:textId="77777777">
      <w:pPr>
        <w:spacing w:after="0" w:line="240" w:lineRule="auto"/>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E535FF" w:rsidP="00A33401" w14:paraId="55A43EBF" w14:textId="7C1BFC7D">
    <w:pPr>
      <w:spacing w:after="0" w:line="240" w:lineRule="auto"/>
      <w:rPr>
        <w:rFonts w:ascii="Times New Roman" w:hAnsi="Times New Roman"/>
        <w:sz w:val="20"/>
        <w:szCs w:val="20"/>
      </w:rPr>
    </w:pPr>
    <w:r w:rsidRPr="00E535FF">
      <w:rPr>
        <w:rFonts w:ascii="Times New Roman" w:hAnsi="Times New Roman"/>
        <w:sz w:val="20"/>
        <w:szCs w:val="20"/>
      </w:rPr>
      <w:t>1</w:t>
    </w:r>
    <w:r w:rsidRPr="00E535FF">
      <w:rPr>
        <w:rFonts w:ascii="Times New Roman" w:hAnsi="Times New Roman"/>
        <w:sz w:val="20"/>
        <w:szCs w:val="20"/>
      </w:rPr>
      <w:t>845-</w:t>
    </w:r>
    <w:r w:rsidR="00CF6685">
      <w:rPr>
        <w:rFonts w:ascii="Times New Roman" w:hAnsi="Times New Roman"/>
        <w:sz w:val="20"/>
        <w:szCs w:val="20"/>
      </w:rPr>
      <w:t>0106</w:t>
    </w:r>
    <w:r w:rsidRPr="00E535FF">
      <w:rPr>
        <w:rFonts w:ascii="Times New Roman" w:hAnsi="Times New Roman"/>
        <w:sz w:val="20"/>
        <w:szCs w:val="20"/>
      </w:rPr>
      <w:t xml:space="preserve"> – Affected Public </w:t>
    </w:r>
    <w:r w:rsidRPr="00E535FF" w:rsidR="00CC2AA3">
      <w:rPr>
        <w:rFonts w:ascii="Times New Roman" w:hAnsi="Times New Roman"/>
        <w:sz w:val="20"/>
        <w:szCs w:val="20"/>
      </w:rPr>
      <w:t>–</w:t>
    </w:r>
    <w:r w:rsidRPr="00E535FF" w:rsidR="00E837DE">
      <w:rPr>
        <w:rFonts w:ascii="Times New Roman" w:hAnsi="Times New Roman"/>
        <w:sz w:val="20"/>
        <w:szCs w:val="20"/>
      </w:rPr>
      <w:t xml:space="preserve"> </w:t>
    </w:r>
    <w:r w:rsidR="006B5153">
      <w:rPr>
        <w:rFonts w:ascii="Times New Roman" w:hAnsi="Times New Roman"/>
        <w:sz w:val="20"/>
        <w:szCs w:val="20"/>
      </w:rPr>
      <w:t>Individuals</w:t>
    </w:r>
    <w:r w:rsidRPr="00E535FF">
      <w:rPr>
        <w:rFonts w:ascii="Times New Roman" w:hAnsi="Times New Roman"/>
        <w:sz w:val="20"/>
        <w:szCs w:val="20"/>
      </w:rPr>
      <w:t xml:space="preserve"> </w:t>
    </w:r>
    <w:r w:rsidRPr="00E535FF">
      <w:rPr>
        <w:rFonts w:ascii="Times New Roman" w:hAnsi="Times New Roman"/>
        <w:sz w:val="20"/>
        <w:szCs w:val="20"/>
      </w:rPr>
      <w:tab/>
    </w:r>
    <w:r w:rsidR="00A33401">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144BBC">
      <w:rPr>
        <w:rFonts w:ascii="Times New Roman" w:hAnsi="Times New Roman"/>
        <w:sz w:val="20"/>
        <w:szCs w:val="20"/>
      </w:rPr>
      <w:tab/>
    </w:r>
    <w:r w:rsidR="00144BBC">
      <w:rPr>
        <w:rFonts w:ascii="Times New Roman" w:hAnsi="Times New Roman"/>
        <w:sz w:val="20"/>
        <w:szCs w:val="20"/>
      </w:rPr>
      <w:tab/>
    </w:r>
    <w:r w:rsidR="00144BBC">
      <w:rPr>
        <w:rFonts w:ascii="Times New Roman" w:hAnsi="Times New Roman"/>
        <w:sz w:val="20"/>
        <w:szCs w:val="20"/>
      </w:rPr>
      <w:tab/>
    </w:r>
    <w:r w:rsidR="00502A36">
      <w:rPr>
        <w:rFonts w:ascii="Times New Roman" w:hAnsi="Times New Roman"/>
        <w:sz w:val="20"/>
        <w:szCs w:val="20"/>
      </w:rPr>
      <w:t>9/12/2024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46A3"/>
    <w:rsid w:val="00037CDF"/>
    <w:rsid w:val="000E5548"/>
    <w:rsid w:val="00144BBC"/>
    <w:rsid w:val="00162E19"/>
    <w:rsid w:val="001D4553"/>
    <w:rsid w:val="001D6E61"/>
    <w:rsid w:val="00227B66"/>
    <w:rsid w:val="002D31AB"/>
    <w:rsid w:val="003454E3"/>
    <w:rsid w:val="003D754C"/>
    <w:rsid w:val="004712C9"/>
    <w:rsid w:val="00482525"/>
    <w:rsid w:val="004A52F6"/>
    <w:rsid w:val="00502A36"/>
    <w:rsid w:val="005436F7"/>
    <w:rsid w:val="00557675"/>
    <w:rsid w:val="005C45FF"/>
    <w:rsid w:val="006B5153"/>
    <w:rsid w:val="006F031D"/>
    <w:rsid w:val="007528AB"/>
    <w:rsid w:val="0075352A"/>
    <w:rsid w:val="007C2CE6"/>
    <w:rsid w:val="007E54E3"/>
    <w:rsid w:val="007F312F"/>
    <w:rsid w:val="008442E5"/>
    <w:rsid w:val="00980C7B"/>
    <w:rsid w:val="00985F43"/>
    <w:rsid w:val="009D3795"/>
    <w:rsid w:val="00A33401"/>
    <w:rsid w:val="00AE1FF3"/>
    <w:rsid w:val="00B01EDE"/>
    <w:rsid w:val="00B16783"/>
    <w:rsid w:val="00B238E3"/>
    <w:rsid w:val="00B36517"/>
    <w:rsid w:val="00BD4F0A"/>
    <w:rsid w:val="00C50755"/>
    <w:rsid w:val="00C87200"/>
    <w:rsid w:val="00CC2AA3"/>
    <w:rsid w:val="00CF6685"/>
    <w:rsid w:val="00E05628"/>
    <w:rsid w:val="00E535FF"/>
    <w:rsid w:val="00E8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4641E"/>
  <w15:chartTrackingRefBased/>
  <w15:docId w15:val="{5D4B335E-9011-437A-A2FA-7E6DB8F1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paragraph" w:styleId="BalloonText">
    <w:name w:val="Balloon Text"/>
    <w:basedOn w:val="Normal"/>
    <w:link w:val="BalloonTextChar"/>
    <w:uiPriority w:val="99"/>
    <w:semiHidden/>
    <w:unhideWhenUsed/>
    <w:rsid w:val="006B51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5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7916D-D0E8-4EE7-8DEE-0028500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2018-08-31T19:30:00Z</cp:lastPrinted>
  <dcterms:created xsi:type="dcterms:W3CDTF">2024-09-12T17:16:00Z</dcterms:created>
  <dcterms:modified xsi:type="dcterms:W3CDTF">2024-09-12T17:16:00Z</dcterms:modified>
</cp:coreProperties>
</file>