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A699E" w:rsidRPr="00E60CBE" w:rsidP="00E60CBE" w14:paraId="6AD74EBF" w14:textId="4EF014A3">
      <w:pPr>
        <w:pStyle w:val="NoSpacing"/>
        <w:jc w:val="center"/>
        <w:rPr>
          <w:rFonts w:ascii="Times New Roman" w:hAnsi="Times New Roman" w:cs="Times New Roman"/>
          <w:sz w:val="24"/>
          <w:szCs w:val="24"/>
        </w:rPr>
      </w:pPr>
      <w:r w:rsidRPr="00E60CBE">
        <w:rPr>
          <w:rFonts w:ascii="Times New Roman" w:hAnsi="Times New Roman" w:cs="Times New Roman"/>
          <w:sz w:val="24"/>
          <w:szCs w:val="24"/>
        </w:rPr>
        <w:t>CMS Response to Public Comments Received for CMS-</w:t>
      </w:r>
      <w:r w:rsidRPr="00493D44" w:rsidR="00493D44">
        <w:rPr>
          <w:rFonts w:ascii="Times New Roman" w:hAnsi="Times New Roman" w:cs="Times New Roman"/>
          <w:sz w:val="24"/>
          <w:szCs w:val="24"/>
        </w:rPr>
        <w:t>10146</w:t>
      </w:r>
    </w:p>
    <w:p w:rsidR="00C8728A" w:rsidP="00E60CBE" w14:paraId="674D5953" w14:textId="77777777">
      <w:pPr>
        <w:pStyle w:val="NoSpacing"/>
        <w:rPr>
          <w:rFonts w:ascii="Times New Roman" w:hAnsi="Times New Roman" w:cs="Times New Roman"/>
          <w:sz w:val="24"/>
          <w:szCs w:val="24"/>
        </w:rPr>
      </w:pPr>
    </w:p>
    <w:p w:rsidR="00E60CBE" w:rsidRPr="00E60CBE" w:rsidP="00E60CBE" w14:paraId="6E9B356B" w14:textId="77777777">
      <w:pPr>
        <w:pStyle w:val="NoSpacing"/>
        <w:rPr>
          <w:rFonts w:ascii="Times New Roman" w:hAnsi="Times New Roman" w:cs="Times New Roman"/>
          <w:sz w:val="24"/>
          <w:szCs w:val="24"/>
        </w:rPr>
      </w:pPr>
    </w:p>
    <w:p w:rsidR="00477C99" w:rsidRPr="00E60CBE" w:rsidP="00E60CBE" w14:paraId="69EB50F4" w14:textId="31D1ADDB">
      <w:pPr>
        <w:pStyle w:val="NoSpacing"/>
        <w:rPr>
          <w:rFonts w:ascii="Times New Roman" w:hAnsi="Times New Roman" w:cs="Times New Roman"/>
          <w:sz w:val="24"/>
          <w:szCs w:val="24"/>
        </w:rPr>
      </w:pPr>
      <w:r w:rsidRPr="00E60CBE">
        <w:rPr>
          <w:rFonts w:ascii="Times New Roman" w:hAnsi="Times New Roman" w:cs="Times New Roman"/>
          <w:sz w:val="24"/>
          <w:szCs w:val="24"/>
        </w:rPr>
        <w:t>The Centers for Medicare and Medicaid Services (CMS) received the following comments related to the Notice of Denial of Medic</w:t>
      </w:r>
      <w:r w:rsidR="001F70B2">
        <w:rPr>
          <w:rFonts w:ascii="Times New Roman" w:hAnsi="Times New Roman" w:cs="Times New Roman"/>
          <w:sz w:val="24"/>
          <w:szCs w:val="24"/>
        </w:rPr>
        <w:t>are Prescription Drug Coverage</w:t>
      </w:r>
      <w:r w:rsidRPr="00E60CBE">
        <w:rPr>
          <w:rFonts w:ascii="Times New Roman" w:hAnsi="Times New Roman" w:cs="Times New Roman"/>
          <w:sz w:val="24"/>
          <w:szCs w:val="24"/>
        </w:rPr>
        <w:t xml:space="preserve"> (CMS-10</w:t>
      </w:r>
      <w:r w:rsidR="001F70B2">
        <w:rPr>
          <w:rFonts w:ascii="Times New Roman" w:hAnsi="Times New Roman" w:cs="Times New Roman"/>
          <w:sz w:val="24"/>
          <w:szCs w:val="24"/>
        </w:rPr>
        <w:t>146</w:t>
      </w:r>
      <w:r w:rsidRPr="00E60CBE">
        <w:rPr>
          <w:rFonts w:ascii="Times New Roman" w:hAnsi="Times New Roman" w:cs="Times New Roman"/>
          <w:sz w:val="24"/>
          <w:szCs w:val="24"/>
        </w:rPr>
        <w:t>; OMB 0938-0</w:t>
      </w:r>
      <w:r w:rsidR="001F70B2">
        <w:rPr>
          <w:rFonts w:ascii="Times New Roman" w:hAnsi="Times New Roman" w:cs="Times New Roman"/>
          <w:sz w:val="24"/>
          <w:szCs w:val="24"/>
        </w:rPr>
        <w:t>976</w:t>
      </w:r>
      <w:r w:rsidRPr="00E60CBE">
        <w:rPr>
          <w:rFonts w:ascii="Times New Roman" w:hAnsi="Times New Roman" w:cs="Times New Roman"/>
          <w:sz w:val="24"/>
          <w:szCs w:val="24"/>
        </w:rPr>
        <w:t>):</w:t>
      </w:r>
    </w:p>
    <w:p w:rsidR="00477C99" w:rsidRPr="00E60CBE" w:rsidP="00E60CBE" w14:paraId="78D315DE" w14:textId="77777777">
      <w:pPr>
        <w:pStyle w:val="NoSpacing"/>
        <w:rPr>
          <w:rFonts w:ascii="Times New Roman" w:hAnsi="Times New Roman" w:cs="Times New Roman"/>
          <w:sz w:val="24"/>
          <w:szCs w:val="24"/>
        </w:rPr>
      </w:pPr>
    </w:p>
    <w:p w:rsidR="00DD130B" w:rsidP="00DD130B" w14:paraId="3A3EFFFB" w14:textId="77777777">
      <w:pPr>
        <w:pStyle w:val="NoSpacing"/>
        <w:rPr>
          <w:rFonts w:ascii="Times New Roman" w:hAnsi="Times New Roman" w:cs="Times New Roman"/>
          <w:b/>
          <w:bCs/>
          <w:sz w:val="24"/>
          <w:szCs w:val="24"/>
          <w:u w:val="single"/>
        </w:rPr>
      </w:pPr>
      <w:r w:rsidRPr="00E60CBE">
        <w:rPr>
          <w:rFonts w:ascii="Times New Roman" w:hAnsi="Times New Roman" w:cs="Times New Roman"/>
          <w:b/>
          <w:bCs/>
          <w:sz w:val="24"/>
          <w:szCs w:val="24"/>
          <w:u w:val="single"/>
        </w:rPr>
        <w:t>Comment:</w:t>
      </w:r>
    </w:p>
    <w:p w:rsidR="00066054" w:rsidP="00066054" w14:paraId="252AA1DA" w14:textId="77777777">
      <w:pPr>
        <w:pStyle w:val="Default"/>
      </w:pPr>
    </w:p>
    <w:p w:rsidR="00DD130B" w:rsidRPr="00066054" w:rsidP="00066054" w14:paraId="785EAE81" w14:textId="0EA5BB01">
      <w:pPr>
        <w:pStyle w:val="NoSpacing"/>
        <w:rPr>
          <w:rFonts w:ascii="Times New Roman" w:hAnsi="Times New Roman" w:cs="Times New Roman"/>
          <w:b/>
          <w:bCs/>
          <w:sz w:val="24"/>
          <w:szCs w:val="24"/>
          <w:u w:val="single"/>
        </w:rPr>
      </w:pPr>
      <w:r w:rsidRPr="00066054">
        <w:rPr>
          <w:rFonts w:ascii="Times New Roman" w:hAnsi="Times New Roman" w:cs="Times New Roman"/>
          <w:sz w:val="24"/>
          <w:szCs w:val="24"/>
        </w:rPr>
        <w:t>We appreciate the opportunity to comment on the proposed changes to the Notice of Denial of Medical Coverage for Payment (NDMCP) and the Notice of Denial of Medicare Prescription Drug Coverage. We have the same comment on both documents. We understand the proposed change to the timeframe to file an appeal within 65 days from the 60 days to match the updated requirement in the 2024 Final Rule. We ask, if this change is made, it be made in both the Part C and the Part D documents to ensure consistency in the beneficiary messages.</w:t>
      </w:r>
    </w:p>
    <w:p w:rsidR="00E60CBE" w:rsidRPr="00E60CBE" w:rsidP="00E60CBE" w14:paraId="0C386E2B" w14:textId="77777777">
      <w:pPr>
        <w:pStyle w:val="NoSpacing"/>
        <w:rPr>
          <w:rFonts w:ascii="Times New Roman" w:hAnsi="Times New Roman" w:cs="Times New Roman"/>
          <w:sz w:val="24"/>
          <w:szCs w:val="24"/>
        </w:rPr>
      </w:pPr>
    </w:p>
    <w:p w:rsidR="00477C99" w:rsidP="00E60CBE" w14:paraId="49E36B38" w14:textId="463D822F">
      <w:pPr>
        <w:pStyle w:val="NoSpacing"/>
        <w:rPr>
          <w:rFonts w:ascii="Times New Roman" w:hAnsi="Times New Roman" w:cs="Times New Roman"/>
          <w:b/>
          <w:bCs/>
          <w:sz w:val="24"/>
          <w:szCs w:val="24"/>
          <w:u w:val="single"/>
        </w:rPr>
      </w:pPr>
      <w:r w:rsidRPr="00E60CBE">
        <w:rPr>
          <w:rFonts w:ascii="Times New Roman" w:hAnsi="Times New Roman" w:cs="Times New Roman"/>
          <w:b/>
          <w:bCs/>
          <w:sz w:val="24"/>
          <w:szCs w:val="24"/>
          <w:u w:val="single"/>
        </w:rPr>
        <w:t xml:space="preserve">CMS Response: </w:t>
      </w:r>
    </w:p>
    <w:p w:rsidR="00E60CBE" w:rsidP="00E60CBE" w14:paraId="1E3DA647" w14:textId="77777777">
      <w:pPr>
        <w:pStyle w:val="NoSpacing"/>
        <w:rPr>
          <w:rFonts w:ascii="Times New Roman" w:hAnsi="Times New Roman" w:cs="Times New Roman"/>
          <w:b/>
          <w:bCs/>
          <w:sz w:val="24"/>
          <w:szCs w:val="24"/>
          <w:u w:val="single"/>
        </w:rPr>
      </w:pPr>
    </w:p>
    <w:p w:rsidR="00770846" w:rsidRPr="003F6C2F" w:rsidP="00770846" w14:paraId="14FB2297" w14:textId="77777777">
      <w:pPr>
        <w:pStyle w:val="NoSpacing"/>
        <w:rPr>
          <w:rFonts w:ascii="Times New Roman" w:hAnsi="Times New Roman" w:cs="Times New Roman"/>
          <w:sz w:val="24"/>
          <w:szCs w:val="24"/>
        </w:rPr>
      </w:pPr>
      <w:r>
        <w:rPr>
          <w:rFonts w:ascii="Times New Roman" w:hAnsi="Times New Roman" w:cs="Times New Roman"/>
          <w:sz w:val="24"/>
          <w:szCs w:val="24"/>
        </w:rPr>
        <w:t>Both the Part C and Part D denial notices have been revised to reflect the change to the timeframe to file an appeal from 60 days to 65 days. We note that t</w:t>
      </w:r>
      <w:r w:rsidRPr="003F6C2F">
        <w:rPr>
          <w:rFonts w:ascii="Times New Roman" w:hAnsi="Times New Roman" w:cs="Times New Roman"/>
          <w:sz w:val="24"/>
          <w:szCs w:val="24"/>
        </w:rPr>
        <w:t>he timeframe for filing an appeal is 60 calendar days until 12/31/24.  Effective 01/01/2025, the timeframe for filing an appeal is 65 calendar days.  Final Rule CMS-4205-P reflects the changes to the appeal timeframe:  </w:t>
      </w:r>
      <w:hyperlink r:id="rId4" w:history="1">
        <w:r w:rsidRPr="003F6C2F">
          <w:rPr>
            <w:rStyle w:val="Hyperlink"/>
            <w:rFonts w:ascii="Times New Roman" w:hAnsi="Times New Roman" w:cs="Times New Roman"/>
            <w:sz w:val="24"/>
            <w:szCs w:val="24"/>
          </w:rPr>
          <w:t>https://www.federalregister.gov/documents/2024/04/23/2024-07105/medicare-program-changes-to-the-medicare-advantage-and-the-medicare-prescription-drug-benefit</w:t>
        </w:r>
      </w:hyperlink>
    </w:p>
    <w:p w:rsidR="00DD130B" w:rsidRPr="00E60CBE" w:rsidP="00E60CBE" w14:paraId="1ECFD200" w14:textId="77777777">
      <w:pPr>
        <w:pStyle w:val="NoSpacing"/>
        <w:rPr>
          <w:rFonts w:ascii="Times New Roman" w:hAnsi="Times New Roman" w:cs="Times New Roman"/>
          <w:b/>
          <w:bCs/>
          <w:sz w:val="24"/>
          <w:szCs w:val="24"/>
          <w:u w:val="single"/>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28A"/>
    <w:rsid w:val="000116F4"/>
    <w:rsid w:val="00066054"/>
    <w:rsid w:val="001F70B2"/>
    <w:rsid w:val="00223EF3"/>
    <w:rsid w:val="003F6C2F"/>
    <w:rsid w:val="00477C99"/>
    <w:rsid w:val="00493D44"/>
    <w:rsid w:val="004F1BA0"/>
    <w:rsid w:val="0077078A"/>
    <w:rsid w:val="00770846"/>
    <w:rsid w:val="007A699E"/>
    <w:rsid w:val="007F6312"/>
    <w:rsid w:val="0093712B"/>
    <w:rsid w:val="00C86717"/>
    <w:rsid w:val="00C8728A"/>
    <w:rsid w:val="00D4572B"/>
    <w:rsid w:val="00DD130B"/>
    <w:rsid w:val="00E60CBE"/>
    <w:rsid w:val="00F24231"/>
    <w:rsid w:val="00FB1C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56E374"/>
  <w15:chartTrackingRefBased/>
  <w15:docId w15:val="{797849A8-0B1A-4E74-BF02-D3C5ADC8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0CBE"/>
    <w:pPr>
      <w:spacing w:after="0" w:line="240" w:lineRule="auto"/>
    </w:pPr>
  </w:style>
  <w:style w:type="paragraph" w:customStyle="1" w:styleId="Default">
    <w:name w:val="Default"/>
    <w:rsid w:val="00066054"/>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basedOn w:val="DefaultParagraphFont"/>
    <w:uiPriority w:val="99"/>
    <w:unhideWhenUsed/>
    <w:rsid w:val="007708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ederalregister.gov/documents/2024/04/23/2024-07105/medicare-program-changes-to-the-medicare-advantage-and-the-medicare-prescription-drug-benefit"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225</Words>
  <Characters>1285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Edmonston, Sabrina (CMS/CM)</dc:creator>
  <cp:lastModifiedBy>McKenzie, Stephan (CMS/OSORA)</cp:lastModifiedBy>
  <cp:revision>4</cp:revision>
  <dcterms:created xsi:type="dcterms:W3CDTF">2024-08-12T14:39:00Z</dcterms:created>
  <dcterms:modified xsi:type="dcterms:W3CDTF">2024-09-09T14:26:00Z</dcterms:modified>
</cp:coreProperties>
</file>