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ABF" w:rsidP="00B44ABF" w14:paraId="5C4EE08C" w14:textId="77777777">
      <w:pPr>
        <w:pStyle w:val="Heading1"/>
      </w:pPr>
      <w:bookmarkStart w:id="0" w:name="_Toc150181632"/>
      <w:bookmarkStart w:id="1" w:name="_Ref-1335044269"/>
      <w:bookmarkStart w:id="2" w:name="432905612"/>
      <w:r>
        <w:t>Competing Application Instructions</w:t>
      </w:r>
    </w:p>
    <w:p w:rsidR="002E1027" w:rsidP="00B44ABF" w14:paraId="297D7DC9" w14:textId="21768EBE">
      <w:pPr>
        <w:pStyle w:val="Heading3"/>
      </w:pPr>
      <w:r>
        <w:t>G.500 - PHS Human Subjects and Clinical Trials Information</w:t>
      </w:r>
      <w:bookmarkEnd w:id="0"/>
      <w:r>
        <w:t xml:space="preserve"> (OMB # 0925-0001, expiration date 01/31/2026)</w:t>
      </w:r>
    </w:p>
    <w:bookmarkEnd w:id="1"/>
    <w:p w:rsidR="002E1027" w:rsidP="002E1027" w14:paraId="18CF5E0C" w14:textId="2AE0247C">
      <w:pPr>
        <w:pStyle w:val="h3"/>
      </w:pPr>
      <w:r>
        <w:t>2.9. Inclusion Enrollment Report(s) (OMB # 0925-0770, expiration date 09/30/2024)</w:t>
      </w:r>
    </w:p>
    <w:bookmarkEnd w:id="2"/>
    <w:p w:rsidR="002E1027" w:rsidP="002E1027" w14:paraId="6657C23B" w14:textId="77777777">
      <w:pPr>
        <w:pStyle w:val="h4"/>
      </w:pPr>
      <w:r>
        <w:t>Who must complete the Inclusion Enrollment Report(s):</w:t>
      </w:r>
    </w:p>
    <w:p w:rsidR="002E1027" w:rsidP="002E1027" w14:paraId="4FC34366" w14:textId="77777777">
      <w:pPr>
        <w:pStyle w:val="poutdent"/>
      </w:pPr>
      <w:r>
        <w:t xml:space="preserve">An Inclusion Enrollment Report is required for all human subjects studies unless, on </w:t>
      </w:r>
      <w:hyperlink w:anchor="1951935385" w:history="1">
        <w:r>
          <w:rPr>
            <w:color w:val="0000FF"/>
            <w:u w:val="single"/>
          </w:rPr>
          <w:t>Question 1.3 “Exemption Number,”</w:t>
        </w:r>
      </w:hyperlink>
      <w:r>
        <w:t xml:space="preserve"> you selected only Exemption 4 and no other exemptions.</w:t>
      </w:r>
    </w:p>
    <w:p w:rsidR="002E1027" w:rsidP="002E1027" w14:paraId="10FD8476" w14:textId="77777777">
      <w:pPr>
        <w:pStyle w:val="h4"/>
      </w:pPr>
      <w:r>
        <w:t>Using the Inclusion Enrollment Report:</w:t>
      </w:r>
    </w:p>
    <w:p w:rsidR="002E1027" w:rsidP="002E1027" w14:paraId="68CF65A0" w14:textId="77777777">
      <w:pPr>
        <w:pStyle w:val="poutdent"/>
      </w:pPr>
      <w:r>
        <w:t>Each proposed study, unless it falls under Exemption 4, must contain at least one Inclusion Enrollment Report (IER). However, more than one IER per study is allowed.</w:t>
      </w:r>
    </w:p>
    <w:p w:rsidR="002E1027" w:rsidP="002E1027" w14:paraId="777AA541" w14:textId="77777777">
      <w:pPr>
        <w:pStyle w:val="poutdent"/>
      </w:pPr>
      <w:r>
        <w:t>Once you have added an IER for a given study, you may edit, remove, or view it.</w:t>
      </w:r>
    </w:p>
    <w:p w:rsidR="002E1027" w:rsidP="002E1027" w14:paraId="3722B1AA" w14:textId="77777777">
      <w:pPr>
        <w:pStyle w:val="poutdent"/>
      </w:pPr>
      <w:r>
        <w:rPr>
          <w:rStyle w:val="strong1"/>
        </w:rPr>
        <w:t>Note:</w:t>
      </w:r>
      <w:r>
        <w:t xml:space="preserve"> You can add a maximum of 20 IERs per Study Record. These can be a combination of planned and cumulative reports.</w:t>
      </w:r>
    </w:p>
    <w:p w:rsidR="002E1027" w:rsidP="002E1027" w14:paraId="490694C2" w14:textId="77777777">
      <w:pPr>
        <w:pStyle w:val="poutdent"/>
      </w:pPr>
      <w:r>
        <w:rPr>
          <w:rStyle w:val="strong1"/>
        </w:rPr>
        <w:t>Multi-site studies:</w:t>
      </w:r>
      <w:r>
        <w:t xml:space="preserve"> Generally, if the application includes a study recruiting subjects at more than one site/location, investigators may create one IER or separate, multiple IERs to enable reporting by study or by site, depending on the scientific goals of the study and whether monitoring of inclusion enrollment would benefit from being combined or separated. At a minimum, participants enrolled at non-U.S. sites must be reported separately from participants enrolled at U.S. sites, even if they are part of the same study. Please review the NOFO to determine whether there are any other specific requirements about how to complete the IER.</w:t>
      </w:r>
    </w:p>
    <w:p w:rsidR="002E1027" w:rsidP="002E1027" w14:paraId="1C85B3B1" w14:textId="77777777">
      <w:pPr>
        <w:pStyle w:val="poutdent"/>
      </w:pPr>
      <w:r>
        <w:rPr>
          <w:rStyle w:val="strong1"/>
        </w:rPr>
        <w:t>Duplicative Inclusion Reports:</w:t>
      </w:r>
      <w:r>
        <w:t xml:space="preserve"> It is important that the IER for a given study be associated with only one application and be provided only once in a given application (e.g., do not submit the same IER on both the data coordinating center and the research site). If submitting individual application(s) as part of a network or set of linked applications, please provide the IER with the individual site applications unless otherwise directed by the NOFO. </w:t>
      </w:r>
    </w:p>
    <w:p w:rsidR="002E1027" w:rsidP="002E1027" w14:paraId="504B3F47" w14:textId="77777777">
      <w:pPr>
        <w:pStyle w:val="poutdent"/>
      </w:pPr>
      <w:r>
        <w:rPr>
          <w:rStyle w:val="strong1"/>
        </w:rPr>
        <w:t>Renewal applications:</w:t>
      </w:r>
      <w:r>
        <w:t xml:space="preserve"> When preparing a renewal (or resubmission of a renewal), investigators should provide a narrative description regarding the cumulative enrollment from the previous funding period(s) as part of the progress report section of the research strategy attachment in the application. The IER should NOT be used for this purpose. If a given study will continue with the same enrollment or additional enrollment, or if new studies are proposed, provide a new IER for each as described in the instructions below.</w:t>
      </w:r>
    </w:p>
    <w:p w:rsidR="002E1027" w:rsidP="002E1027" w14:paraId="71C7668C" w14:textId="77777777">
      <w:pPr>
        <w:pStyle w:val="poutdent"/>
      </w:pPr>
      <w:r>
        <w:rPr>
          <w:rStyle w:val="strong1"/>
        </w:rPr>
        <w:t>Resubmission applications:</w:t>
      </w:r>
      <w:r>
        <w:t xml:space="preserve"> If IERs were provided in the initial submission application, and if those studies will be part of the resubmission application, complete the IER and submit again with the resubmission application, regardless of whether the enrollment has changed or not. Also, provide any new (additional) IERs.</w:t>
      </w:r>
    </w:p>
    <w:p w:rsidR="002E1027" w:rsidP="002E1027" w14:paraId="09B60E4F" w14:textId="77777777">
      <w:pPr>
        <w:pStyle w:val="poutdent"/>
      </w:pPr>
      <w:r>
        <w:rPr>
          <w:rStyle w:val="strong1"/>
        </w:rPr>
        <w:t>Revision applications:</w:t>
      </w:r>
      <w:r>
        <w:t xml:space="preserve"> Provide an IER if new studies are planned as part of the Revision and they meet the NIH definition for </w:t>
      </w:r>
      <w:hyperlink r:id="rId7" w:anchor="ClinicalResearch" w:history="1">
        <w:r>
          <w:rPr>
            <w:color w:val="0000FF"/>
            <w:u w:val="single"/>
          </w:rPr>
          <w:t>clinical research</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6B59B886" w14:textId="77777777" w:rsidTr="00974FAE">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2E1027" w:rsidP="00974FAE" w14:paraId="284FB382" w14:textId="77777777">
            <w:pPr>
              <w:pStyle w:val="h6M"/>
            </w:pPr>
            <w:r>
              <w:t>Additional Instructions for Multi-project:</w:t>
            </w:r>
          </w:p>
          <w:p w:rsidR="002E1027" w:rsidP="00974FAE" w14:paraId="14A64EA8" w14:textId="77777777">
            <w:pPr>
              <w:pStyle w:val="pinfo"/>
            </w:pPr>
            <w:r>
              <w:rPr>
                <w:rStyle w:val="strong1"/>
              </w:rPr>
              <w:t>For multi-project applications with studies that are self-contained within a single component:</w:t>
            </w:r>
          </w:p>
          <w:p w:rsidR="002E1027" w:rsidP="00974FAE" w14:paraId="4B2440FF" w14:textId="77777777">
            <w:pPr>
              <w:pStyle w:val="pinfo"/>
            </w:pPr>
            <w:r>
              <w:rPr>
                <w:rStyle w:val="strong1"/>
              </w:rPr>
              <w:t>Other Component:</w:t>
            </w:r>
            <w:r>
              <w:t xml:space="preserve"> Include the IER(s) with the component(s) that involves the study(s), unless otherwise directed by the NOFO. </w:t>
            </w:r>
          </w:p>
          <w:p w:rsidR="002E1027" w:rsidP="00974FAE" w14:paraId="48DE58CB" w14:textId="77777777">
            <w:pPr>
              <w:pStyle w:val="pinfo"/>
            </w:pPr>
            <w:r>
              <w:rPr>
                <w:rStyle w:val="strong1"/>
              </w:rPr>
              <w:t>For multi-project applications with studies that span components:</w:t>
            </w:r>
          </w:p>
          <w:p w:rsidR="002E1027" w:rsidP="00974FAE" w14:paraId="15013BA4" w14:textId="77777777">
            <w:pPr>
              <w:pStyle w:val="pinfo"/>
            </w:pPr>
            <w:r>
              <w:rPr>
                <w:rStyle w:val="strong1"/>
              </w:rPr>
              <w:t>Overall Component:</w:t>
            </w:r>
            <w:r>
              <w:t xml:space="preserve"> Should the study span more than one component, include the IER with the Study Record in the Overall Component and insert a comment in the comment field of the IER to indicate what other components it is associated with. </w:t>
            </w:r>
          </w:p>
        </w:tc>
      </w:tr>
    </w:tbl>
    <w:p w:rsidR="002E1027" w:rsidP="002E1027" w14:paraId="6C08E47D" w14:textId="77777777">
      <w:pPr>
        <w:pStyle w:val="h4"/>
      </w:pPr>
      <w:r>
        <w:t>For more information:</w:t>
      </w:r>
    </w:p>
    <w:p w:rsidR="002E1027" w:rsidP="002E1027" w14:paraId="2C327A56" w14:textId="77777777">
      <w:pPr>
        <w:pStyle w:val="poutdent"/>
      </w:pPr>
      <w:r>
        <w:t xml:space="preserve">Refer to the </w:t>
      </w:r>
      <w:hyperlink r:id="rId8" w:history="1">
        <w:r>
          <w:rPr>
            <w:color w:val="0000FF"/>
            <w:u w:val="single"/>
          </w:rPr>
          <w:t>Inclusion of Women and Minorities as Participants in Research Involving Human Subjects</w:t>
        </w:r>
      </w:hyperlink>
      <w:r>
        <w:t>.</w:t>
      </w:r>
    </w:p>
    <w:p w:rsidR="002E1027" w:rsidP="002E1027" w14:paraId="278BF083" w14:textId="77777777">
      <w:pPr>
        <w:pStyle w:val="h3Subhead"/>
      </w:pPr>
      <w:r>
        <w:t>1. Inclusion Enrollment Report Title</w:t>
      </w:r>
    </w:p>
    <w:p w:rsidR="002E1027" w:rsidP="002E1027" w14:paraId="3E969F11" w14:textId="77777777">
      <w:pPr>
        <w:pStyle w:val="p"/>
      </w:pPr>
      <w:r>
        <w:t xml:space="preserve"> The “Inclusion Enrollment Report Title” field is required.</w:t>
      </w:r>
    </w:p>
    <w:p w:rsidR="002E1027" w:rsidP="002E1027" w14:paraId="336121F9" w14:textId="77777777">
      <w:pPr>
        <w:pStyle w:val="p"/>
      </w:pPr>
      <w:r>
        <w:t>The “Inclusion Enrollment Report title can have a maximum of 600 characters.</w:t>
      </w:r>
    </w:p>
    <w:p w:rsidR="002E1027" w:rsidP="002E1027" w14:paraId="30611C48" w14:textId="77777777">
      <w:pPr>
        <w:pStyle w:val="p"/>
      </w:pPr>
      <w:r>
        <w:t>Enter a unique title for each IER. The title should indicate specific criteria that uniquely identify each report. If the Project Title is pre-populated, you may edit it so that each IER title is unique.</w:t>
      </w:r>
    </w:p>
    <w:p w:rsidR="002E1027" w:rsidP="002E1027" w14:paraId="1886D34B" w14:textId="77777777">
      <w:pPr>
        <w:pStyle w:val="h3Subhead"/>
      </w:pPr>
      <w:bookmarkStart w:id="3" w:name="-321840125"/>
      <w:r>
        <w:t>2. Using an Existing Dataset or Resource?</w:t>
      </w:r>
    </w:p>
    <w:bookmarkEnd w:id="3"/>
    <w:p w:rsidR="002E1027" w:rsidP="002E1027" w14:paraId="0764B59F" w14:textId="77777777">
      <w:pPr>
        <w:pStyle w:val="p"/>
      </w:pPr>
      <w:r>
        <w:t>The “Using an Existing Dataset or Resource” question is required.</w:t>
      </w:r>
    </w:p>
    <w:p w:rsidR="002E1027" w:rsidP="002E1027" w14:paraId="3D985247" w14:textId="77777777">
      <w:pPr>
        <w:pStyle w:val="p"/>
      </w:pPr>
      <w:r>
        <w:t xml:space="preserve">If the study involves analysis of an </w:t>
      </w:r>
      <w:hyperlink r:id="rId7" w:anchor="Existingdataset" w:history="1">
        <w:r>
          <w:rPr>
            <w:color w:val="0000FF"/>
            <w:u w:val="single"/>
          </w:rPr>
          <w:t>existing dataset</w:t>
        </w:r>
      </w:hyperlink>
      <w:r>
        <w:t xml:space="preserve"> or resource (e.g., biospecimens) only, answer “Yes” to this question. If the study involves prospective recruitment or new contact with participants answer “No” to this question. Use separate IERs for studies involving use of existing datasets or resources only and for studies that involve prospective recruitment or new contact with study participants.</w:t>
      </w:r>
    </w:p>
    <w:p w:rsidR="002E1027" w:rsidP="002E1027" w14:paraId="17994C81" w14:textId="77777777">
      <w:pPr>
        <w:pStyle w:val="p"/>
      </w:pPr>
      <w:r>
        <w:t xml:space="preserve">For additional guidance on what is considered an existing dataset, refer to the NIH </w:t>
      </w:r>
      <w:hyperlink r:id="rId9" w:anchor="/inclusion-basic-on-sex-gender-and-race-ethnicity.htm" w:history="1">
        <w:r>
          <w:rPr>
            <w:color w:val="0000FF"/>
            <w:u w:val="single"/>
          </w:rPr>
          <w:t>FAQs on Inclusion - Basis of Sex/Gender and Race/Ethnicity</w:t>
        </w:r>
      </w:hyperlink>
      <w:r>
        <w:t>.</w:t>
      </w:r>
    </w:p>
    <w:p w:rsidR="002E1027" w:rsidP="002E1027" w14:paraId="6F18BB1D" w14:textId="77777777">
      <w:pPr>
        <w:pStyle w:val="h3Subhead"/>
      </w:pPr>
      <w:r>
        <w:t>3. Enrollment Location Type (Domestic/Foreign)</w:t>
      </w:r>
    </w:p>
    <w:p w:rsidR="002E1027" w:rsidP="002E1027" w14:paraId="22CF47F7" w14:textId="77777777">
      <w:pPr>
        <w:pStyle w:val="p"/>
      </w:pPr>
      <w:r>
        <w:t>The “Enrollment Location Type” field is required.</w:t>
      </w:r>
    </w:p>
    <w:p w:rsidR="002E1027" w:rsidP="002E1027" w14:paraId="05088F19" w14:textId="77777777">
      <w:pPr>
        <w:pStyle w:val="p"/>
      </w:pPr>
      <w:r>
        <w:t>Select whether the participants described in the IER are based at a U.S. (Domestic) or at a non-U.S. (Foreign) site. Participants at U.S. and non-U.S. sites must be reported separately (i.e., on separate IERs), even if it is for the same study.</w:t>
      </w:r>
    </w:p>
    <w:p w:rsidR="002E1027" w:rsidP="002E1027" w14:paraId="346666AF" w14:textId="77777777">
      <w:pPr>
        <w:pStyle w:val="p"/>
      </w:pPr>
      <w:r>
        <w:t xml:space="preserve">For additional guidance on how to complete the IER if you will be working with non-U.S. populations, refer to these </w:t>
      </w:r>
      <w:hyperlink r:id="rId9" w:anchor="/inclusion-basic-on-sex-gender-and-race-ethnicity.htm" w:history="1">
        <w:r>
          <w:rPr>
            <w:color w:val="0000FF"/>
            <w:u w:val="single"/>
          </w:rPr>
          <w:t>FAQs on Inclusion on the Basis of Sex/Gender and Race/Ethnicity</w:t>
        </w:r>
      </w:hyperlink>
      <w:r>
        <w:t>.</w:t>
      </w:r>
    </w:p>
    <w:p w:rsidR="002E1027" w:rsidP="002E1027" w14:paraId="577E0EAE" w14:textId="77777777">
      <w:pPr>
        <w:pStyle w:val="h3Subhead"/>
      </w:pPr>
      <w:r>
        <w:t>4. Enrollment Country(ies)</w:t>
      </w:r>
    </w:p>
    <w:p w:rsidR="002E1027" w:rsidP="002E1027" w14:paraId="1A061184" w14:textId="77777777">
      <w:pPr>
        <w:pStyle w:val="p"/>
      </w:pPr>
      <w:r>
        <w:t>The “Enrollment Country(ies)” field is optional.</w:t>
      </w:r>
    </w:p>
    <w:p w:rsidR="002E1027" w:rsidP="002E1027" w14:paraId="75DAA26F" w14:textId="77777777">
      <w:pPr>
        <w:pStyle w:val="p"/>
      </w:pPr>
      <w:r>
        <w:t>Indicate the country or countries in which participants will be enrolled. Multiple U.S. sites can be reported together in one IER. Foreign countries can be reported together in one IER. However, you must use separate IERs for U.S. and non-U.S. sites. You can add up to 200 countries per IER.</w:t>
      </w:r>
    </w:p>
    <w:p w:rsidR="002E1027" w:rsidP="002E1027" w14:paraId="5F965FFA" w14:textId="77777777">
      <w:pPr>
        <w:pStyle w:val="h3Subhead"/>
      </w:pPr>
      <w:r>
        <w:t>5. Enrollment Location(s)</w:t>
      </w:r>
    </w:p>
    <w:p w:rsidR="002E1027" w:rsidP="002E1027" w14:paraId="26ECEA24" w14:textId="77777777">
      <w:pPr>
        <w:pStyle w:val="p"/>
      </w:pPr>
      <w:r>
        <w:t>The “Enrollment Location(s)” field is optional.</w:t>
      </w:r>
    </w:p>
    <w:p w:rsidR="002E1027" w:rsidP="002E1027" w14:paraId="69DF2544" w14:textId="77777777">
      <w:pPr>
        <w:pStyle w:val="p"/>
      </w:pPr>
      <w:r>
        <w:t>Indicate the type of enrollment location (e.g., hospital, university, or research center), not the name of the enrollment location.</w:t>
      </w:r>
    </w:p>
    <w:p w:rsidR="002E1027" w:rsidP="002E1027" w14:paraId="30A598C4" w14:textId="77777777">
      <w:pPr>
        <w:pStyle w:val="p"/>
      </w:pPr>
      <w:r>
        <w:t>Enrollment locations are typically where the research is conducted, and can be different from the recruitment site.</w:t>
      </w:r>
    </w:p>
    <w:p w:rsidR="002E1027" w:rsidP="002E1027" w14:paraId="5BE262BB" w14:textId="77777777">
      <w:pPr>
        <w:pStyle w:val="h3Subhead"/>
      </w:pPr>
      <w:r>
        <w:t>6. Comments</w:t>
      </w:r>
    </w:p>
    <w:p w:rsidR="002E1027" w:rsidP="002E1027" w14:paraId="16F27D5F" w14:textId="77777777">
      <w:pPr>
        <w:pStyle w:val="p"/>
      </w:pPr>
      <w:r>
        <w:t>Your comments are limited to 500 characters.</w:t>
      </w:r>
    </w:p>
    <w:p w:rsidR="002E1027" w:rsidP="002E1027" w14:paraId="6FC06C64" w14:textId="77777777">
      <w:pPr>
        <w:pStyle w:val="p"/>
      </w:pPr>
      <w:r>
        <w:t>Enter information you wish to provide about this IER. This includes, but is not limited to, addressing information about distinctive subpopulations if relevant to the scientific hypotheses being studied. If inclusion monitoring is conducted on another study or NIH grant (e.g., data coordinating center or research site), please indicate here.</w:t>
      </w:r>
    </w:p>
    <w:p w:rsidR="002E1027" w:rsidP="002E1027" w14:paraId="440B3216" w14:textId="77777777">
      <w:pPr>
        <w:pStyle w:val="p"/>
      </w:pPr>
      <w:r>
        <w:rPr>
          <w:rStyle w:val="strong1"/>
        </w:rPr>
        <w:t>Revision applications:</w:t>
      </w:r>
      <w:r>
        <w:t xml:space="preserve"> If there are no updates to the IER(s) in your original grant application, do not include an IER in your Revision application. Instead, provide a comment in this field to the effect that previous IER(s) are still applicable. If you are revising the IER(s) in your original grant application, provide a comment here to that effect.</w:t>
      </w:r>
    </w:p>
    <w:tbl>
      <w:tblPr>
        <w:tblW w:w="5000" w:type="pct"/>
        <w:tblInd w:w="975" w:type="dxa"/>
        <w:shd w:val="clear" w:color="auto" w:fill="EBEBEB"/>
        <w:tblCellMar>
          <w:left w:w="10" w:type="dxa"/>
          <w:bottom w:w="75" w:type="dxa"/>
          <w:right w:w="10" w:type="dxa"/>
        </w:tblCellMar>
        <w:tblLook w:val="0000"/>
      </w:tblPr>
      <w:tblGrid>
        <w:gridCol w:w="9360"/>
      </w:tblGrid>
      <w:tr w14:paraId="0F802434" w14:textId="77777777" w:rsidTr="00974FAE">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2E1027" w:rsidP="00974FAE" w14:paraId="7C8D5646" w14:textId="77777777">
            <w:pPr>
              <w:pStyle w:val="h6M"/>
            </w:pPr>
            <w:r>
              <w:t>Additional Instructions for Multi-project:</w:t>
            </w:r>
          </w:p>
          <w:p w:rsidR="002E1027" w:rsidP="00974FAE" w14:paraId="5533A4EE" w14:textId="77777777">
            <w:pPr>
              <w:pStyle w:val="pinfo"/>
            </w:pPr>
            <w:r>
              <w:rPr>
                <w:rStyle w:val="strong1"/>
              </w:rPr>
              <w:t>For multi-project applications with studies that span components:</w:t>
            </w:r>
          </w:p>
          <w:p w:rsidR="002E1027" w:rsidP="00974FAE" w14:paraId="394B0EB6" w14:textId="77777777">
            <w:pPr>
              <w:pStyle w:val="pinfo"/>
            </w:pPr>
            <w:r>
              <w:rPr>
                <w:rStyle w:val="strong1"/>
              </w:rPr>
              <w:t>Overall Component:</w:t>
            </w:r>
            <w:r>
              <w:t xml:space="preserve"> Should the study span more than one component, include the IER with the Study Record in the Overall Component and insert a comment here in the comment field to indicate what other components it is associated with. </w:t>
            </w:r>
          </w:p>
        </w:tc>
      </w:tr>
    </w:tbl>
    <w:p w:rsidR="002E1027" w:rsidP="002E1027" w14:paraId="41F98854" w14:textId="77777777">
      <w:pPr>
        <w:pStyle w:val="h3Subhead"/>
      </w:pPr>
      <w:r>
        <w:t>Planned</w:t>
      </w:r>
    </w:p>
    <w:p w:rsidR="002E1027" w:rsidP="002E1027" w14:paraId="1CEFC327" w14:textId="77777777">
      <w:pPr>
        <w:pStyle w:val="h4"/>
      </w:pPr>
      <w:r>
        <w:t>Who must complete planned enrollment tables:</w:t>
      </w:r>
    </w:p>
    <w:p w:rsidR="002E1027" w:rsidP="002E1027" w14:paraId="351E7155" w14:textId="77777777">
      <w:pPr>
        <w:pStyle w:val="p"/>
      </w:pPr>
      <w:r>
        <w:t>All studies must enter planned enrollment counts unless your proposed study will use only an existing dataset or resource. Planned enrollment generally means that individuals will be recruited into the study and/or that individuals have already been recruited and continue to be part of the study.</w:t>
      </w:r>
    </w:p>
    <w:p w:rsidR="002E1027" w:rsidP="002E1027" w14:paraId="6BEE8C43" w14:textId="77777777">
      <w:pPr>
        <w:pStyle w:val="p"/>
      </w:pPr>
      <w:r>
        <w:t xml:space="preserve">For more information about what is considered an existing dataset or resource for inclusion policy, see the NIH </w:t>
      </w:r>
      <w:hyperlink r:id="rId9" w:anchor="/inclusion-basic-on-sex-gender-and-race-ethnicity.htm" w:history="1">
        <w:r>
          <w:rPr>
            <w:color w:val="0000FF"/>
            <w:u w:val="single"/>
          </w:rPr>
          <w:t>FAQs on Inclusion on the Basis of Sex/Gender and Race/Ethnicity</w:t>
        </w:r>
      </w:hyperlink>
      <w:r>
        <w:t>.</w:t>
      </w:r>
    </w:p>
    <w:p w:rsidR="002E1027" w:rsidP="002E1027" w14:paraId="3987E3FF" w14:textId="77777777">
      <w:pPr>
        <w:pStyle w:val="p"/>
      </w:pPr>
      <w:r>
        <w:t xml:space="preserve">For more information on racial categories, see the NIH Glossary definition of </w:t>
      </w:r>
      <w:hyperlink r:id="rId7" w:anchor="RacialCategories" w:history="1">
        <w:r>
          <w:rPr>
            <w:color w:val="0000FF"/>
            <w:u w:val="single"/>
          </w:rPr>
          <w:t>Racial Categories</w:t>
        </w:r>
      </w:hyperlink>
      <w:r>
        <w:t>.</w:t>
      </w:r>
    </w:p>
    <w:p w:rsidR="002E1027" w:rsidP="002E1027" w14:paraId="2D4278A4" w14:textId="77777777">
      <w:pPr>
        <w:pStyle w:val="p"/>
      </w:pPr>
      <w:r>
        <w:t xml:space="preserve">For more information on ethnic categories, see the NIH Glossary definition of </w:t>
      </w:r>
      <w:hyperlink r:id="rId7" w:anchor="EthnicCategories" w:history="1">
        <w:r>
          <w:rPr>
            <w:color w:val="0000FF"/>
            <w:u w:val="single"/>
          </w:rPr>
          <w:t>Ethnic Categories</w:t>
        </w:r>
      </w:hyperlink>
      <w:r>
        <w:t>.</w:t>
      </w:r>
    </w:p>
    <w:p w:rsidR="002E1027" w:rsidP="002E1027" w14:paraId="6A1AFE99" w14:textId="77777777">
      <w:pPr>
        <w:pStyle w:val="h4"/>
      </w:pPr>
      <w:r>
        <w:t>Racial Categories</w:t>
      </w:r>
    </w:p>
    <w:p w:rsidR="002E1027" w:rsidP="002E1027" w14:paraId="28A61750" w14:textId="77777777">
      <w:pPr>
        <w:pStyle w:val="h5"/>
      </w:pPr>
      <w:r>
        <w:t>American Indian/Alaska Native:</w:t>
      </w:r>
    </w:p>
    <w:p w:rsidR="002E1027" w:rsidP="002E1027" w14:paraId="06D928D7" w14:textId="77777777">
      <w:pPr>
        <w:pStyle w:val="p"/>
      </w:pPr>
      <w:r>
        <w:t>These fields are required.</w:t>
      </w:r>
    </w:p>
    <w:p w:rsidR="002E1027" w:rsidP="002E1027" w14:paraId="54006C3D" w14:textId="77777777">
      <w:pPr>
        <w:pStyle w:val="p"/>
      </w:pPr>
      <w:r>
        <w:t xml:space="preserve">Enter the expected number of females and males (in the respective fields) who are both American Indian/Alaska Native </w:t>
      </w:r>
      <w:r>
        <w:rPr>
          <w:rStyle w:val="strong1"/>
        </w:rPr>
        <w:t>and</w:t>
      </w:r>
      <w:r>
        <w:t xml:space="preserve"> Not Hispanic or Latino. Enter the expected number of females and males (in the respective fields) who are both American Indian/Alaska Native </w:t>
      </w:r>
      <w:r>
        <w:rPr>
          <w:rStyle w:val="strong1"/>
        </w:rPr>
        <w:t>and</w:t>
      </w:r>
      <w:r>
        <w:t xml:space="preserve"> Hispanic or Latino.</w:t>
      </w:r>
    </w:p>
    <w:p w:rsidR="002E1027" w:rsidP="002E1027" w14:paraId="2F45397A" w14:textId="77777777">
      <w:pPr>
        <w:pStyle w:val="h5"/>
      </w:pPr>
      <w:r>
        <w:t>Asian:</w:t>
      </w:r>
    </w:p>
    <w:p w:rsidR="002E1027" w:rsidP="002E1027" w14:paraId="0DBAC495" w14:textId="77777777">
      <w:pPr>
        <w:pStyle w:val="p"/>
      </w:pPr>
      <w:r>
        <w:t>These fields are required.</w:t>
      </w:r>
    </w:p>
    <w:p w:rsidR="002E1027" w:rsidP="002E1027" w14:paraId="511431A3" w14:textId="77777777">
      <w:pPr>
        <w:pStyle w:val="p"/>
      </w:pPr>
      <w:r>
        <w:t xml:space="preserve">Enter the expected number of females and males (in the respective fields) who are both Asian </w:t>
      </w:r>
      <w:r>
        <w:rPr>
          <w:rStyle w:val="strong1"/>
        </w:rPr>
        <w:t>and</w:t>
      </w:r>
      <w:r>
        <w:t xml:space="preserve"> Not Hispanic or Latino. Enter the expected number of females and males (in the respective fields) who are both Asian </w:t>
      </w:r>
      <w:r>
        <w:rPr>
          <w:rStyle w:val="strong1"/>
        </w:rPr>
        <w:t>and</w:t>
      </w:r>
      <w:r>
        <w:t xml:space="preserve"> Hispanic or Latino.</w:t>
      </w:r>
    </w:p>
    <w:p w:rsidR="002E1027" w:rsidP="002E1027" w14:paraId="0EC12C2F" w14:textId="77777777">
      <w:pPr>
        <w:pStyle w:val="h5"/>
      </w:pPr>
      <w:r>
        <w:t>Native Hawaiian or Other Pacific Islander:</w:t>
      </w:r>
    </w:p>
    <w:p w:rsidR="002E1027" w:rsidP="002E1027" w14:paraId="23C8C51E" w14:textId="77777777">
      <w:pPr>
        <w:pStyle w:val="p"/>
      </w:pPr>
      <w:r>
        <w:t>These fields are required.</w:t>
      </w:r>
    </w:p>
    <w:p w:rsidR="002E1027" w:rsidP="002E1027" w14:paraId="683ED2A8" w14:textId="77777777">
      <w:pPr>
        <w:pStyle w:val="p"/>
      </w:pPr>
      <w:r>
        <w:t xml:space="preserve">Enter the expected number of females and males (in the respective fields) who are both Native Hawaiian or Other Pacific Islander </w:t>
      </w:r>
      <w:r>
        <w:rPr>
          <w:rStyle w:val="strong1"/>
        </w:rPr>
        <w:t>and</w:t>
      </w:r>
      <w:r>
        <w:t xml:space="preserve"> Not Hispanic or Latino. Enter the expected number of females and males (in the respective fields) who are both Native Hawaiian or Other Pacific Islander </w:t>
      </w:r>
      <w:r>
        <w:rPr>
          <w:rStyle w:val="strong1"/>
        </w:rPr>
        <w:t>and</w:t>
      </w:r>
      <w:r>
        <w:t xml:space="preserve"> Hispanic or Latino.</w:t>
      </w:r>
    </w:p>
    <w:p w:rsidR="002E1027" w:rsidP="002E1027" w14:paraId="4D24712A" w14:textId="77777777">
      <w:pPr>
        <w:pStyle w:val="h5"/>
      </w:pPr>
      <w:r>
        <w:t>Black or African American:</w:t>
      </w:r>
    </w:p>
    <w:p w:rsidR="002E1027" w:rsidP="002E1027" w14:paraId="0A1634F3" w14:textId="77777777">
      <w:pPr>
        <w:pStyle w:val="p"/>
      </w:pPr>
      <w:r>
        <w:t>These fields are required.</w:t>
      </w:r>
    </w:p>
    <w:p w:rsidR="002E1027" w:rsidP="002E1027" w14:paraId="10F9F5D8" w14:textId="77777777">
      <w:pPr>
        <w:pStyle w:val="p"/>
      </w:pPr>
      <w:r>
        <w:t xml:space="preserve">Enter the expected number of females and males (in the respective fields) who are both Black or African American </w:t>
      </w:r>
      <w:r>
        <w:rPr>
          <w:rStyle w:val="strong1"/>
        </w:rPr>
        <w:t>and</w:t>
      </w:r>
      <w:r>
        <w:t xml:space="preserve"> Not Hispanic or Latino. Enter the expected number of females and males (in the respective fields) who are both Black or African American </w:t>
      </w:r>
      <w:r>
        <w:rPr>
          <w:rStyle w:val="strong1"/>
        </w:rPr>
        <w:t>and</w:t>
      </w:r>
      <w:r>
        <w:t xml:space="preserve"> Hispanic or Latino.</w:t>
      </w:r>
    </w:p>
    <w:p w:rsidR="002E1027" w:rsidP="002E1027" w14:paraId="60590F59" w14:textId="77777777">
      <w:pPr>
        <w:pStyle w:val="h5"/>
      </w:pPr>
      <w:r>
        <w:t>White:</w:t>
      </w:r>
    </w:p>
    <w:p w:rsidR="002E1027" w:rsidP="002E1027" w14:paraId="53AEA5CB" w14:textId="77777777">
      <w:pPr>
        <w:pStyle w:val="p"/>
      </w:pPr>
      <w:r>
        <w:t>These fields are required.</w:t>
      </w:r>
    </w:p>
    <w:p w:rsidR="002E1027" w:rsidP="002E1027" w14:paraId="6E1B3C21" w14:textId="77777777">
      <w:pPr>
        <w:pStyle w:val="p"/>
      </w:pPr>
      <w:r>
        <w:t xml:space="preserve">Enter the expected number of females and males (in the respective fields) who are both White </w:t>
      </w:r>
      <w:r>
        <w:rPr>
          <w:rStyle w:val="strong1"/>
        </w:rPr>
        <w:t>and</w:t>
      </w:r>
      <w:r>
        <w:t xml:space="preserve"> Not Hispanic or Latino. Enter the expected number of females and males (in the respective fields) who are both White </w:t>
      </w:r>
      <w:r>
        <w:rPr>
          <w:rStyle w:val="strong1"/>
        </w:rPr>
        <w:t>and</w:t>
      </w:r>
      <w:r>
        <w:t xml:space="preserve"> Hispanic or Latino.</w:t>
      </w:r>
    </w:p>
    <w:p w:rsidR="002E1027" w:rsidP="002E1027" w14:paraId="25DEA099" w14:textId="77777777">
      <w:pPr>
        <w:pStyle w:val="h5"/>
      </w:pPr>
      <w:r>
        <w:t>More than One Race:</w:t>
      </w:r>
    </w:p>
    <w:p w:rsidR="002E1027" w:rsidP="002E1027" w14:paraId="68C3C28E" w14:textId="77777777">
      <w:pPr>
        <w:pStyle w:val="p"/>
      </w:pPr>
      <w:r>
        <w:t>These fields are required.</w:t>
      </w:r>
    </w:p>
    <w:p w:rsidR="002E1027" w:rsidP="002E1027" w14:paraId="390BAB89" w14:textId="77777777">
      <w:pPr>
        <w:pStyle w:val="p"/>
      </w:pPr>
      <w:r>
        <w:t xml:space="preserve">Enter the expected number of females and males (in the respective fields) who both identify with more than one racial category </w:t>
      </w:r>
      <w:r>
        <w:rPr>
          <w:rStyle w:val="strong1"/>
        </w:rPr>
        <w:t>and</w:t>
      </w:r>
      <w:r>
        <w:t xml:space="preserve"> are Not Hispanic or Latino. Enter the expected number of females and males (in the respective fields) who both identify with more than one racial category </w:t>
      </w:r>
      <w:r>
        <w:rPr>
          <w:rStyle w:val="strong1"/>
        </w:rPr>
        <w:t>and</w:t>
      </w:r>
      <w:r>
        <w:t xml:space="preserve"> are Hispanic or Latino.</w:t>
      </w:r>
    </w:p>
    <w:p w:rsidR="002E1027" w:rsidP="002E1027" w14:paraId="0FC07A78" w14:textId="77777777">
      <w:pPr>
        <w:pStyle w:val="h5"/>
      </w:pPr>
      <w:r>
        <w:t>Total:</w:t>
      </w:r>
    </w:p>
    <w:p w:rsidR="002E1027" w:rsidP="002E1027" w14:paraId="6626FCF2" w14:textId="77777777">
      <w:pPr>
        <w:pStyle w:val="p"/>
      </w:pPr>
      <w:r>
        <w:t xml:space="preserve">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w:t>
      </w:r>
      <w:r>
        <w:t>reported sex/gender who are Hispanic or Latino. The “Total” fields in the right column will be automatically calculated to total all individuals.</w:t>
      </w:r>
    </w:p>
    <w:p w:rsidR="002E1027" w:rsidP="002E1027" w14:paraId="00C2C854" w14:textId="77777777">
      <w:pPr>
        <w:pStyle w:val="h3Subhead"/>
      </w:pPr>
      <w:r>
        <w:t>Cumulative (Actual)</w:t>
      </w:r>
    </w:p>
    <w:p w:rsidR="002E1027" w:rsidP="002E1027" w14:paraId="4B8BEE05" w14:textId="77777777">
      <w:pPr>
        <w:pStyle w:val="h4"/>
      </w:pPr>
      <w:r>
        <w:t>Who must complete cumulative (actual) enrollment tables:</w:t>
      </w:r>
    </w:p>
    <w:p w:rsidR="002E1027" w:rsidP="002E1027" w14:paraId="523715CD" w14:textId="77777777">
      <w:pPr>
        <w:pStyle w:val="p"/>
      </w:pPr>
      <w:r>
        <w:t>You must enter cumulative enrollment counts if your proposed study will use an existing dataset or resource.</w:t>
      </w:r>
    </w:p>
    <w:p w:rsidR="002E1027" w:rsidP="002E1027" w14:paraId="264C3290" w14:textId="77777777">
      <w:pPr>
        <w:pStyle w:val="p"/>
      </w:pPr>
      <w:r>
        <w:t xml:space="preserve">For more information about what is considered an existing dataset or resource for inclusion policy, see the NIH </w:t>
      </w:r>
      <w:hyperlink r:id="rId9" w:anchor="/inclusion-basic-on-sex-gender-and-race-ethnicity.htm" w:history="1">
        <w:r>
          <w:rPr>
            <w:color w:val="0000FF"/>
            <w:u w:val="single"/>
          </w:rPr>
          <w:t>FAQs on Inclusion on the Basis of Sex/Gender and Race/Ethnicity</w:t>
        </w:r>
      </w:hyperlink>
      <w:r>
        <w:t>.</w:t>
      </w:r>
    </w:p>
    <w:p w:rsidR="002E1027" w:rsidP="002E1027" w14:paraId="543C9707" w14:textId="77777777">
      <w:pPr>
        <w:pStyle w:val="p"/>
      </w:pPr>
      <w:r>
        <w:t xml:space="preserve">For more information on racial categories, see the NIH Glossary definition of </w:t>
      </w:r>
      <w:hyperlink r:id="rId7" w:anchor="RacialCategories" w:history="1">
        <w:r>
          <w:rPr>
            <w:color w:val="0000FF"/>
            <w:u w:val="single"/>
          </w:rPr>
          <w:t>Racial Categories</w:t>
        </w:r>
      </w:hyperlink>
      <w:r>
        <w:t>.</w:t>
      </w:r>
    </w:p>
    <w:p w:rsidR="002E1027" w:rsidP="002E1027" w14:paraId="337AC3C8" w14:textId="77777777">
      <w:pPr>
        <w:pStyle w:val="p"/>
      </w:pPr>
      <w:r>
        <w:t xml:space="preserve">For more information on ethnic categories, see the NIH Glossary definition of </w:t>
      </w:r>
      <w:hyperlink r:id="rId7" w:anchor="EthnicCategories" w:history="1">
        <w:r>
          <w:rPr>
            <w:color w:val="0000FF"/>
            <w:u w:val="single"/>
          </w:rPr>
          <w:t>Ethnic Categories</w:t>
        </w:r>
      </w:hyperlink>
      <w:r>
        <w:t>.</w:t>
      </w:r>
    </w:p>
    <w:p w:rsidR="002E1027" w:rsidP="002E1027" w14:paraId="07B59A24" w14:textId="77777777">
      <w:pPr>
        <w:pStyle w:val="h4"/>
      </w:pPr>
      <w:r>
        <w:t>Racial Categories</w:t>
      </w:r>
    </w:p>
    <w:p w:rsidR="002E1027" w:rsidP="002E1027" w14:paraId="5CE6F952" w14:textId="77777777">
      <w:pPr>
        <w:pStyle w:val="h5"/>
      </w:pPr>
      <w:r>
        <w:t>American Indian/Alaska Native:</w:t>
      </w:r>
    </w:p>
    <w:p w:rsidR="002E1027" w:rsidP="002E1027" w14:paraId="23F79901" w14:textId="77777777">
      <w:pPr>
        <w:pStyle w:val="p"/>
      </w:pPr>
      <w:r>
        <w:t>These fields are required.</w:t>
      </w:r>
    </w:p>
    <w:p w:rsidR="002E1027" w:rsidP="002E1027" w14:paraId="6CB58983" w14:textId="77777777">
      <w:pPr>
        <w:pStyle w:val="p"/>
      </w:pPr>
      <w:r>
        <w:t xml:space="preserve">Enter the number of females and males (in the respective fields) who are both American Indian/Alaska Native </w:t>
      </w:r>
      <w:r>
        <w:rPr>
          <w:rStyle w:val="strong1"/>
        </w:rPr>
        <w:t>and</w:t>
      </w:r>
      <w:r>
        <w:t xml:space="preserve"> Not Hispanic or Latino. Enter the number of females and males (in the respective fields) who are both American Indian/Alaska Native </w:t>
      </w:r>
      <w:r>
        <w:rPr>
          <w:rStyle w:val="strong1"/>
        </w:rPr>
        <w:t>and</w:t>
      </w:r>
      <w:r>
        <w:t xml:space="preserve"> Hispanic or Latino. Use the “Unknown/Not Reported” fields as needed (i.e., race and/or ethnicity is unknown).</w:t>
      </w:r>
    </w:p>
    <w:p w:rsidR="002E1027" w:rsidP="002E1027" w14:paraId="0B6951BE" w14:textId="77777777">
      <w:pPr>
        <w:pStyle w:val="h5"/>
      </w:pPr>
      <w:r>
        <w:t>Asian:</w:t>
      </w:r>
    </w:p>
    <w:p w:rsidR="002E1027" w:rsidP="002E1027" w14:paraId="62718FE8" w14:textId="77777777">
      <w:pPr>
        <w:pStyle w:val="p"/>
      </w:pPr>
      <w:r>
        <w:t>These fields are required.</w:t>
      </w:r>
    </w:p>
    <w:p w:rsidR="002E1027" w:rsidP="002E1027" w14:paraId="39AAA5BA" w14:textId="77777777">
      <w:pPr>
        <w:pStyle w:val="p"/>
      </w:pPr>
      <w:r>
        <w:t xml:space="preserve">Enter the number of females and males (in the respective fields) who are both Asian </w:t>
      </w:r>
      <w:r>
        <w:rPr>
          <w:rStyle w:val="strong1"/>
        </w:rPr>
        <w:t>and</w:t>
      </w:r>
      <w:r>
        <w:t xml:space="preserve"> Not Hispanic or Latino. Enter the expected number of females and males (in the respective fields) who are both Asian </w:t>
      </w:r>
      <w:r>
        <w:rPr>
          <w:rStyle w:val="strong1"/>
        </w:rPr>
        <w:t>and</w:t>
      </w:r>
      <w:r>
        <w:t xml:space="preserve"> Hispanic or Latino. Use the “Unknown/Not Reported” fields as needed (i.e., race and/or ethnicity is unknown).</w:t>
      </w:r>
    </w:p>
    <w:p w:rsidR="002E1027" w:rsidP="002E1027" w14:paraId="62A4A05E" w14:textId="77777777">
      <w:pPr>
        <w:pStyle w:val="h5"/>
      </w:pPr>
      <w:r>
        <w:t>Native Hawaiian or Other Pacific Islander:</w:t>
      </w:r>
    </w:p>
    <w:p w:rsidR="002E1027" w:rsidP="002E1027" w14:paraId="60A92125" w14:textId="77777777">
      <w:pPr>
        <w:pStyle w:val="p"/>
      </w:pPr>
      <w:r>
        <w:t>These fields are required.</w:t>
      </w:r>
    </w:p>
    <w:p w:rsidR="002E1027" w:rsidP="002E1027" w14:paraId="536970F7" w14:textId="77777777">
      <w:pPr>
        <w:pStyle w:val="p"/>
      </w:pPr>
      <w:r>
        <w:t xml:space="preserve">Enter the number of females and males (in the respective fields) who are both Native Hawaiian or Other Pacific Islander </w:t>
      </w:r>
      <w:r>
        <w:rPr>
          <w:rStyle w:val="strong1"/>
        </w:rPr>
        <w:t>and</w:t>
      </w:r>
      <w:r>
        <w:t xml:space="preserve"> Not Hispanic or Latino. Enter the expected number of females and males (in the respective fields) who are both Native Hawaiian or Other Pacific Islander </w:t>
      </w:r>
      <w:r>
        <w:rPr>
          <w:rStyle w:val="strong1"/>
        </w:rPr>
        <w:t>and</w:t>
      </w:r>
      <w:r>
        <w:t xml:space="preserve"> Hispanic or Latino. Use the “Unknown/Not Reported” fields as needed (i.e., race and/or ethnicity is unknown).</w:t>
      </w:r>
    </w:p>
    <w:p w:rsidR="002E1027" w:rsidP="002E1027" w14:paraId="0F1F9C7C" w14:textId="77777777">
      <w:pPr>
        <w:pStyle w:val="h5"/>
      </w:pPr>
      <w:r>
        <w:t>Black or African American:</w:t>
      </w:r>
    </w:p>
    <w:p w:rsidR="002E1027" w:rsidP="002E1027" w14:paraId="4AC2F1FA" w14:textId="77777777">
      <w:pPr>
        <w:pStyle w:val="p"/>
      </w:pPr>
      <w:r>
        <w:t>These fields are required.</w:t>
      </w:r>
    </w:p>
    <w:p w:rsidR="002E1027" w:rsidP="002E1027" w14:paraId="33C9CEC0" w14:textId="77777777">
      <w:pPr>
        <w:pStyle w:val="p"/>
      </w:pPr>
      <w:r>
        <w:t xml:space="preserve">Enter the number of females and males (in the respective fields) who are both Black or African American </w:t>
      </w:r>
      <w:r>
        <w:rPr>
          <w:rStyle w:val="strong1"/>
        </w:rPr>
        <w:t>and</w:t>
      </w:r>
      <w:r>
        <w:t xml:space="preserve"> Not Hispanic or Latino. Enter the expected number of females and males (in the respective fields) who are both Black or African American </w:t>
      </w:r>
      <w:r>
        <w:rPr>
          <w:rStyle w:val="strong1"/>
        </w:rPr>
        <w:t>and</w:t>
      </w:r>
      <w:r>
        <w:t xml:space="preserve"> Hispanic or Latino. Use the “Unknown/Not Reported” fields as needed (i.e., race and/or ethnicity is unknown).</w:t>
      </w:r>
    </w:p>
    <w:p w:rsidR="002E1027" w:rsidP="002E1027" w14:paraId="600D67CD" w14:textId="77777777">
      <w:pPr>
        <w:pStyle w:val="h5"/>
      </w:pPr>
      <w:r>
        <w:t>White:</w:t>
      </w:r>
    </w:p>
    <w:p w:rsidR="002E1027" w:rsidP="002E1027" w14:paraId="7D540B52" w14:textId="77777777">
      <w:pPr>
        <w:pStyle w:val="p"/>
      </w:pPr>
      <w:r>
        <w:t>These fields are required.</w:t>
      </w:r>
    </w:p>
    <w:p w:rsidR="002E1027" w:rsidP="002E1027" w14:paraId="1C433F8E" w14:textId="77777777">
      <w:pPr>
        <w:pStyle w:val="p"/>
      </w:pPr>
      <w:r>
        <w:t xml:space="preserve">Enter the number of females and males (in the respective fields) who are both White </w:t>
      </w:r>
      <w:r>
        <w:rPr>
          <w:rStyle w:val="strong1"/>
        </w:rPr>
        <w:t>and</w:t>
      </w:r>
      <w:r>
        <w:t xml:space="preserve"> Not Hispanic or Latino. Enter the expected number of females and males (in the respective fields) who are both White </w:t>
      </w:r>
      <w:r>
        <w:rPr>
          <w:rStyle w:val="strong1"/>
        </w:rPr>
        <w:t>and</w:t>
      </w:r>
      <w:r>
        <w:t xml:space="preserve"> Hispanic or Latino. Use the “Unknown/Not Reported” fields as needed (i.e., race and/or ethnicity is unknown).</w:t>
      </w:r>
    </w:p>
    <w:p w:rsidR="002E1027" w:rsidP="002E1027" w14:paraId="5AE9DA50" w14:textId="77777777">
      <w:pPr>
        <w:pStyle w:val="h5"/>
      </w:pPr>
      <w:r>
        <w:t>More than One Race:</w:t>
      </w:r>
    </w:p>
    <w:p w:rsidR="002E1027" w:rsidP="002E1027" w14:paraId="586923F3" w14:textId="77777777">
      <w:pPr>
        <w:pStyle w:val="p"/>
      </w:pPr>
      <w:r>
        <w:t>These fields are required.</w:t>
      </w:r>
    </w:p>
    <w:p w:rsidR="002E1027" w:rsidP="002E1027" w14:paraId="549508E7" w14:textId="77777777">
      <w:pPr>
        <w:pStyle w:val="p"/>
      </w:pPr>
      <w:r>
        <w:t xml:space="preserve">Enter the number of females and males (in the respective fields) who both identify with more than one racial category </w:t>
      </w:r>
      <w:r>
        <w:rPr>
          <w:rStyle w:val="strong1"/>
        </w:rPr>
        <w:t>and</w:t>
      </w:r>
      <w:r>
        <w:t xml:space="preserve"> are Not Hispanic or Latino. Enter the expected number of females and males (in the respective fields) who both identify with more than one racial category </w:t>
      </w:r>
      <w:r>
        <w:rPr>
          <w:rStyle w:val="strong1"/>
        </w:rPr>
        <w:t>and</w:t>
      </w:r>
      <w:r>
        <w:t xml:space="preserve"> are Hispanic or Latino. Use the “Unknown/Not Reported” fields as needed (i.e., race and/or ethnicity is unknown).</w:t>
      </w:r>
    </w:p>
    <w:p w:rsidR="002E1027" w:rsidP="002E1027" w14:paraId="748367C5" w14:textId="77777777">
      <w:pPr>
        <w:pStyle w:val="h5"/>
      </w:pPr>
      <w:r>
        <w:t>Unknown or Not Reported:</w:t>
      </w:r>
    </w:p>
    <w:p w:rsidR="002E1027" w:rsidP="002E1027" w14:paraId="7030F94F" w14:textId="77777777">
      <w:pPr>
        <w:pStyle w:val="p"/>
      </w:pPr>
      <w:r>
        <w:t>These fields are required.</w:t>
      </w:r>
    </w:p>
    <w:p w:rsidR="002E1027" w:rsidP="002E1027" w14:paraId="21D93892" w14:textId="77777777">
      <w:pPr>
        <w:pStyle w:val="p"/>
      </w:pPr>
      <w:r>
        <w:t xml:space="preserve">Enter the number of females, males, and individuals of unknown/not reported sex/gender (in the respective fields) whose race is unknown/not reported </w:t>
      </w:r>
      <w:r>
        <w:rPr>
          <w:rStyle w:val="strong1"/>
        </w:rPr>
        <w:t>and</w:t>
      </w:r>
      <w:r>
        <w:t xml:space="preserve"> who are Not Hispanic or Latino. Enter the number of females, males, and individuals of unknown/not reported sex/gender (in the respective fields) whose race is unknown/not reported </w:t>
      </w:r>
      <w:r>
        <w:rPr>
          <w:rStyle w:val="strong1"/>
        </w:rPr>
        <w:t>and</w:t>
      </w:r>
      <w:r>
        <w:t xml:space="preserve"> who are Hispanic or Latino. Enter the number of females, males, and individuals of unknown/not reported sex/gender (in the respective fields) who are both of unknown/not reported race and of unknown/not reported ethnicity. Use the “Unknown/Not Reported” fields as needed (i.e., race and/or ethnicity is unknown).</w:t>
      </w:r>
    </w:p>
    <w:p w:rsidR="002E1027" w:rsidP="002E1027" w14:paraId="255C1008" w14:textId="77777777">
      <w:pPr>
        <w:pStyle w:val="h5"/>
      </w:pPr>
      <w:r>
        <w:t>Total:</w:t>
      </w:r>
    </w:p>
    <w:p w:rsidR="002E1027" w:rsidP="002E1027" w14:paraId="57DFD853" w14:textId="77777777">
      <w:pPr>
        <w:pStyle w:val="p"/>
      </w:pPr>
      <w: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Use the “Unknown/Not Reported” fields as needed (i.e., race and/or ethnicity is unknown). The “Total” fields in the right column will be automatically calculated to total all individuals.</w:t>
      </w:r>
    </w:p>
    <w:p w:rsidR="00E07BC4" w14:paraId="46C7C99A" w14:textId="77777777"/>
    <w:p w:rsidR="002E1027" w14:paraId="782EEC0D" w14:textId="1AD65773"/>
    <w:p w:rsidR="002E1027" w14:paraId="2BE5A647" w14:textId="77777777">
      <w:pPr>
        <w:spacing w:after="160" w:line="259" w:lineRule="auto"/>
      </w:pPr>
      <w:r>
        <w:br w:type="page"/>
      </w:r>
    </w:p>
    <w:p w:rsidR="00B44ABF" w:rsidP="00B44ABF" w14:paraId="601A7853" w14:textId="2578B283">
      <w:pPr>
        <w:pStyle w:val="Heading1"/>
      </w:pPr>
      <w:bookmarkStart w:id="4" w:name="_Ref44529640"/>
      <w:bookmarkStart w:id="5" w:name="_Toc106713633"/>
      <w:r>
        <w:t>Non-competing progress report instructions</w:t>
      </w:r>
    </w:p>
    <w:p w:rsidR="002E1027" w:rsidP="002E1027" w14:paraId="16FEC19D" w14:textId="3A8A20D6">
      <w:pPr>
        <w:pStyle w:val="Heading3"/>
      </w:pPr>
      <w:r w:rsidRPr="002E1027">
        <w:t>NIH and Other PHS Agency Research Performance Progress Report (RPPR) Instructional Guide</w:t>
      </w:r>
      <w:r>
        <w:t xml:space="preserve"> (OMB # 0925-0002, expiration date 01/31/2026)</w:t>
      </w:r>
    </w:p>
    <w:p w:rsidR="002E1027" w:rsidRPr="002E1027" w:rsidP="002E1027" w14:paraId="685550E0" w14:textId="77777777"/>
    <w:p w:rsidR="002E1027" w:rsidP="002E1027" w14:paraId="3F1613E8" w14:textId="14AA2237">
      <w:pPr>
        <w:pStyle w:val="Heading3"/>
      </w:pPr>
      <w:r>
        <w:t>5.3.6 Editing Inclusion Enrollment</w:t>
      </w:r>
      <w:r>
        <w:rPr>
          <w:spacing w:val="-44"/>
        </w:rPr>
        <w:t xml:space="preserve"> </w:t>
      </w:r>
      <w:r>
        <w:t>Data</w:t>
      </w:r>
      <w:bookmarkEnd w:id="4"/>
      <w:bookmarkEnd w:id="5"/>
      <w:r>
        <w:t xml:space="preserve"> (OMB #0925-0770, expiration date 09/30/2024)</w:t>
      </w:r>
    </w:p>
    <w:p w:rsidR="002E1027" w:rsidP="002E1027" w14:paraId="10001AB8" w14:textId="77777777">
      <w:pPr>
        <w:pStyle w:val="BodyText"/>
      </w:pPr>
      <w:r w:rsidRPr="000C1C87">
        <w:rPr>
          <w:iCs/>
        </w:rPr>
        <w:t>The</w:t>
      </w:r>
      <w:r>
        <w:rPr>
          <w:iCs/>
        </w:rPr>
        <w:t xml:space="preserve"> </w:t>
      </w:r>
      <w:r w:rsidRPr="000C1C87">
        <w:rPr>
          <w:iCs/>
        </w:rPr>
        <w:t>following</w:t>
      </w:r>
      <w:r>
        <w:rPr>
          <w:iCs/>
        </w:rPr>
        <w:t xml:space="preserve"> </w:t>
      </w:r>
      <w:r w:rsidRPr="000C1C87">
        <w:rPr>
          <w:iCs/>
        </w:rPr>
        <w:t>chapter</w:t>
      </w:r>
      <w:r>
        <w:rPr>
          <w:iCs/>
        </w:rPr>
        <w:t xml:space="preserve"> </w:t>
      </w:r>
      <w:r w:rsidRPr="000C1C87">
        <w:rPr>
          <w:iCs/>
        </w:rPr>
        <w:t>discusses</w:t>
      </w:r>
      <w:r>
        <w:rPr>
          <w:iCs/>
        </w:rPr>
        <w:t xml:space="preserve"> </w:t>
      </w:r>
      <w:r w:rsidRPr="000C1C87">
        <w:rPr>
          <w:iCs/>
        </w:rPr>
        <w:t>inclusion</w:t>
      </w:r>
      <w:r>
        <w:rPr>
          <w:iCs/>
        </w:rPr>
        <w:t xml:space="preserve"> </w:t>
      </w:r>
      <w:r w:rsidRPr="000C1C87">
        <w:rPr>
          <w:iCs/>
        </w:rPr>
        <w:t>data</w:t>
      </w:r>
      <w:r>
        <w:rPr>
          <w:iCs/>
        </w:rPr>
        <w:t xml:space="preserve"> </w:t>
      </w:r>
      <w:r w:rsidRPr="000C1C87">
        <w:rPr>
          <w:iCs/>
        </w:rPr>
        <w:t>in</w:t>
      </w:r>
      <w:r>
        <w:rPr>
          <w:iCs/>
        </w:rPr>
        <w:t xml:space="preserve"> </w:t>
      </w:r>
      <w:r w:rsidRPr="000C1C87">
        <w:rPr>
          <w:iCs/>
        </w:rPr>
        <w:t>the</w:t>
      </w:r>
      <w:r>
        <w:rPr>
          <w:iCs/>
        </w:rPr>
        <w:t xml:space="preserve"> </w:t>
      </w:r>
      <w:r w:rsidRPr="000C1C87">
        <w:rPr>
          <w:iCs/>
        </w:rPr>
        <w:t>Human</w:t>
      </w:r>
      <w:r>
        <w:rPr>
          <w:iCs/>
        </w:rPr>
        <w:t xml:space="preserve"> </w:t>
      </w:r>
      <w:r w:rsidRPr="000C1C87">
        <w:rPr>
          <w:iCs/>
        </w:rPr>
        <w:t>Subjects</w:t>
      </w:r>
      <w:r>
        <w:rPr>
          <w:iCs/>
        </w:rPr>
        <w:t xml:space="preserve"> </w:t>
      </w:r>
      <w:r w:rsidRPr="000C1C87">
        <w:rPr>
          <w:iCs/>
        </w:rPr>
        <w:t>System</w:t>
      </w:r>
      <w:r>
        <w:rPr>
          <w:iCs/>
        </w:rPr>
        <w:t xml:space="preserve"> </w:t>
      </w:r>
      <w:r w:rsidRPr="000C1C87">
        <w:rPr>
          <w:iCs/>
        </w:rPr>
        <w:t>(HSS)</w:t>
      </w:r>
      <w:r>
        <w:rPr>
          <w:iCs/>
        </w:rPr>
        <w:t xml:space="preserve"> </w:t>
      </w:r>
      <w:r w:rsidRPr="000C1C87">
        <w:rPr>
          <w:iCs/>
        </w:rPr>
        <w:t>as</w:t>
      </w:r>
      <w:r>
        <w:rPr>
          <w:iCs/>
        </w:rPr>
        <w:t xml:space="preserve"> </w:t>
      </w:r>
      <w:r w:rsidRPr="000C1C87">
        <w:rPr>
          <w:iCs/>
        </w:rPr>
        <w:t>accessed</w:t>
      </w:r>
      <w:r>
        <w:rPr>
          <w:iCs/>
        </w:rPr>
        <w:t xml:space="preserve"> </w:t>
      </w:r>
      <w:r w:rsidRPr="000C1C87">
        <w:rPr>
          <w:iCs/>
        </w:rPr>
        <w:t>and</w:t>
      </w:r>
      <w:r>
        <w:rPr>
          <w:iCs/>
        </w:rPr>
        <w:t xml:space="preserve"> </w:t>
      </w:r>
      <w:r w:rsidRPr="000C1C87">
        <w:rPr>
          <w:iCs/>
        </w:rPr>
        <w:t>processed</w:t>
      </w:r>
      <w:r>
        <w:rPr>
          <w:iCs/>
        </w:rPr>
        <w:t xml:space="preserve"> </w:t>
      </w:r>
      <w:r w:rsidRPr="000C1C87">
        <w:rPr>
          <w:iCs/>
        </w:rPr>
        <w:t>via</w:t>
      </w:r>
      <w:r>
        <w:rPr>
          <w:iCs/>
        </w:rPr>
        <w:t xml:space="preserve"> </w:t>
      </w:r>
      <w:r w:rsidRPr="000C1C87">
        <w:rPr>
          <w:iCs/>
        </w:rPr>
        <w:t>your</w:t>
      </w:r>
      <w:r>
        <w:rPr>
          <w:iCs/>
        </w:rPr>
        <w:t xml:space="preserve"> </w:t>
      </w:r>
      <w:r w:rsidRPr="000C1C87">
        <w:rPr>
          <w:iCs/>
        </w:rPr>
        <w:t>RPPR.</w:t>
      </w:r>
      <w:r>
        <w:rPr>
          <w:iCs/>
        </w:rPr>
        <w:t xml:space="preserve"> </w:t>
      </w:r>
      <w:r w:rsidRPr="000C1C87">
        <w:rPr>
          <w:iCs/>
        </w:rPr>
        <w:t>For</w:t>
      </w:r>
      <w:r>
        <w:rPr>
          <w:iCs/>
        </w:rPr>
        <w:t xml:space="preserve"> </w:t>
      </w:r>
      <w:r w:rsidRPr="000C1C87">
        <w:rPr>
          <w:iCs/>
        </w:rPr>
        <w:t>more</w:t>
      </w:r>
      <w:r>
        <w:rPr>
          <w:iCs/>
        </w:rPr>
        <w:t xml:space="preserve"> </w:t>
      </w:r>
      <w:r w:rsidRPr="000C1C87">
        <w:rPr>
          <w:iCs/>
        </w:rPr>
        <w:t>information</w:t>
      </w:r>
      <w:r>
        <w:rPr>
          <w:iCs/>
        </w:rPr>
        <w:t xml:space="preserve"> </w:t>
      </w:r>
      <w:r w:rsidRPr="000C1C87">
        <w:rPr>
          <w:iCs/>
        </w:rPr>
        <w:t>on</w:t>
      </w:r>
      <w:r>
        <w:rPr>
          <w:iCs/>
        </w:rPr>
        <w:t xml:space="preserve"> </w:t>
      </w:r>
      <w:r w:rsidRPr="000C1C87">
        <w:rPr>
          <w:iCs/>
        </w:rPr>
        <w:t>HSS,</w:t>
      </w:r>
      <w:r>
        <w:rPr>
          <w:iCs/>
        </w:rPr>
        <w:t xml:space="preserve"> </w:t>
      </w:r>
      <w:r w:rsidRPr="000C1C87">
        <w:rPr>
          <w:iCs/>
        </w:rPr>
        <w:t>please</w:t>
      </w:r>
      <w:r>
        <w:rPr>
          <w:iCs/>
        </w:rPr>
        <w:t xml:space="preserve"> </w:t>
      </w:r>
      <w:r w:rsidRPr="000C1C87">
        <w:rPr>
          <w:iCs/>
        </w:rPr>
        <w:t>refer</w:t>
      </w:r>
      <w:r>
        <w:rPr>
          <w:iCs/>
        </w:rPr>
        <w:t xml:space="preserve"> </w:t>
      </w:r>
      <w:r w:rsidRPr="000C1C87">
        <w:rPr>
          <w:iCs/>
        </w:rPr>
        <w:t>to</w:t>
      </w:r>
      <w:r>
        <w:rPr>
          <w:iCs/>
        </w:rPr>
        <w:t xml:space="preserve"> </w:t>
      </w:r>
      <w:r w:rsidRPr="000C1C87">
        <w:rPr>
          <w:iCs/>
        </w:rPr>
        <w:t>the</w:t>
      </w:r>
      <w:r>
        <w:rPr>
          <w:iCs/>
        </w:rPr>
        <w:t xml:space="preserve"> </w:t>
      </w:r>
      <w:r w:rsidRPr="000C1C87">
        <w:rPr>
          <w:iCs/>
        </w:rPr>
        <w:t>HSS</w:t>
      </w:r>
      <w:r>
        <w:rPr>
          <w:i/>
        </w:rPr>
        <w:t xml:space="preserve"> </w:t>
      </w:r>
      <w:hyperlink r:id="rId10">
        <w:r w:rsidRPr="00D34CDF">
          <w:rPr>
            <w:i/>
            <w:color w:val="07519A"/>
            <w:u w:val="single" w:color="07519A"/>
          </w:rPr>
          <w:t>Online</w:t>
        </w:r>
        <w:r>
          <w:rPr>
            <w:i/>
            <w:color w:val="07519A"/>
            <w:u w:val="single" w:color="07519A"/>
          </w:rPr>
          <w:t xml:space="preserve"> </w:t>
        </w:r>
        <w:r w:rsidRPr="00D34CDF">
          <w:rPr>
            <w:i/>
            <w:color w:val="07519A"/>
            <w:u w:val="single" w:color="07519A"/>
          </w:rPr>
          <w:t>Help</w:t>
        </w:r>
        <w:r>
          <w:rPr>
            <w:i/>
            <w:color w:val="07519A"/>
            <w:u w:val="single" w:color="07519A"/>
          </w:rPr>
          <w:t xml:space="preserve"> </w:t>
        </w:r>
      </w:hyperlink>
      <w:r w:rsidRPr="000C1C87">
        <w:rPr>
          <w:iCs/>
        </w:rPr>
        <w:t>or</w:t>
      </w:r>
      <w:r>
        <w:rPr>
          <w:iCs/>
        </w:rPr>
        <w:t xml:space="preserve"> </w:t>
      </w:r>
      <w:r w:rsidRPr="000C1C87">
        <w:rPr>
          <w:iCs/>
        </w:rPr>
        <w:t>the</w:t>
      </w:r>
      <w:r>
        <w:rPr>
          <w:i/>
        </w:rPr>
        <w:t xml:space="preserve"> </w:t>
      </w:r>
      <w:hyperlink r:id="rId11" w:history="1">
        <w:r w:rsidRPr="00D34CDF">
          <w:rPr>
            <w:rStyle w:val="Hyperlink"/>
            <w:i/>
          </w:rPr>
          <w:t>HSS</w:t>
        </w:r>
        <w:r>
          <w:rPr>
            <w:rStyle w:val="Hyperlink"/>
            <w:i/>
          </w:rPr>
          <w:t xml:space="preserve"> </w:t>
        </w:r>
        <w:r w:rsidRPr="00D34CDF">
          <w:rPr>
            <w:rStyle w:val="Hyperlink"/>
            <w:i/>
          </w:rPr>
          <w:t>Training</w:t>
        </w:r>
        <w:r>
          <w:rPr>
            <w:rStyle w:val="Hyperlink"/>
            <w:i/>
          </w:rPr>
          <w:t xml:space="preserve"> </w:t>
        </w:r>
        <w:r w:rsidRPr="00D34CDF">
          <w:rPr>
            <w:rStyle w:val="Hyperlink"/>
            <w:i/>
          </w:rPr>
          <w:t>website</w:t>
        </w:r>
      </w:hyperlink>
      <w:r w:rsidRPr="009333B1">
        <w:rPr>
          <w:iCs/>
        </w:rPr>
        <w:t>.</w:t>
      </w:r>
    </w:p>
    <w:p w:rsidR="002E1027" w:rsidP="002E1027" w14:paraId="6F0DB7A5" w14:textId="77777777">
      <w:pPr>
        <w:pStyle w:val="BodyText"/>
      </w:pPr>
      <w:r>
        <w:t xml:space="preserve">To update inclusion enrollment data, select the </w:t>
      </w:r>
      <w:r>
        <w:rPr>
          <w:b/>
        </w:rPr>
        <w:t xml:space="preserve">Human Subjects </w:t>
      </w:r>
      <w:r>
        <w:t xml:space="preserve">link from question </w:t>
      </w:r>
      <w:r>
        <w:rPr>
          <w:b/>
        </w:rPr>
        <w:t xml:space="preserve">G.4 </w:t>
      </w:r>
      <w:r>
        <w:t xml:space="preserve">of section </w:t>
      </w:r>
      <w:r>
        <w:rPr>
          <w:b/>
        </w:rPr>
        <w:t>G. Special Reporting Requirements</w:t>
      </w:r>
      <w:r>
        <w:t>. For additional information on inclusion procedures in the RPPR, please review</w:t>
      </w:r>
      <w:r>
        <w:rPr>
          <w:color w:val="0000FF"/>
          <w:u w:val="single"/>
        </w:rPr>
        <w:t xml:space="preserve"> </w:t>
      </w:r>
      <w:r w:rsidRPr="0039466F">
        <w:rPr>
          <w:color w:val="0000FF"/>
          <w:u w:val="single"/>
        </w:rPr>
        <w:fldChar w:fldCharType="begin"/>
      </w:r>
      <w:r w:rsidRPr="0039466F">
        <w:rPr>
          <w:color w:val="0000FF"/>
          <w:u w:val="single"/>
        </w:rPr>
        <w:instrText xml:space="preserve"> REF _Ref104382222 \h  \* MERGEFORMAT </w:instrText>
      </w:r>
      <w:r w:rsidRPr="0039466F">
        <w:rPr>
          <w:color w:val="0000FF"/>
          <w:u w:val="single"/>
        </w:rPr>
        <w:fldChar w:fldCharType="separate"/>
      </w:r>
      <w:r w:rsidRPr="00597E78">
        <w:rPr>
          <w:color w:val="0000FF"/>
          <w:u w:val="single"/>
        </w:rPr>
        <w:t xml:space="preserve">Section G – Special Reporting </w:t>
      </w:r>
      <w:r w:rsidRPr="00597E78">
        <w:rPr>
          <w:rStyle w:val="Hyperlink"/>
          <w:color w:val="0000FF"/>
        </w:rPr>
        <w:t>Requirements</w:t>
      </w:r>
      <w:r w:rsidRPr="0039466F">
        <w:rPr>
          <w:color w:val="0000FF"/>
          <w:u w:val="single"/>
        </w:rPr>
        <w:fldChar w:fldCharType="end"/>
      </w:r>
      <w:r>
        <w:t xml:space="preserve">. </w:t>
      </w:r>
    </w:p>
    <w:p w:rsidR="002E1027" w:rsidP="002E1027" w14:paraId="7C4B149F" w14:textId="77777777">
      <w:pPr>
        <w:pStyle w:val="IMPORTANT"/>
        <w:rPr>
          <w:sz w:val="25"/>
        </w:rPr>
      </w:pPr>
      <w:r>
        <w:rPr>
          <w:b/>
        </w:rPr>
        <w:t xml:space="preserve">IMPORTANT: </w:t>
      </w:r>
      <w:r w:rsidRPr="0039466F">
        <w:rPr>
          <w:b/>
          <w:bCs/>
        </w:rPr>
        <w:t>Before</w:t>
      </w:r>
      <w:r>
        <w:rPr>
          <w:b/>
          <w:bCs/>
        </w:rPr>
        <w:t xml:space="preserve"> </w:t>
      </w:r>
      <w:r w:rsidRPr="0039466F">
        <w:rPr>
          <w:b/>
          <w:bCs/>
        </w:rPr>
        <w:t>selecting</w:t>
      </w:r>
      <w:r>
        <w:rPr>
          <w:b/>
          <w:bCs/>
        </w:rPr>
        <w:t xml:space="preserve"> </w:t>
      </w:r>
      <w:r w:rsidRPr="0039466F">
        <w:rPr>
          <w:b/>
          <w:bCs/>
        </w:rPr>
        <w:t>the</w:t>
      </w:r>
      <w:r>
        <w:rPr>
          <w:b/>
          <w:bCs/>
        </w:rPr>
        <w:t xml:space="preserve"> </w:t>
      </w:r>
      <w:r w:rsidRPr="0039466F">
        <w:rPr>
          <w:b/>
          <w:bCs/>
        </w:rPr>
        <w:t>Human</w:t>
      </w:r>
      <w:r>
        <w:rPr>
          <w:b/>
          <w:bCs/>
        </w:rPr>
        <w:t xml:space="preserve"> </w:t>
      </w:r>
      <w:r w:rsidRPr="0039466F">
        <w:rPr>
          <w:b/>
          <w:bCs/>
        </w:rPr>
        <w:t>Subjects</w:t>
      </w:r>
      <w:r>
        <w:rPr>
          <w:b/>
          <w:bCs/>
        </w:rPr>
        <w:t xml:space="preserve"> </w:t>
      </w:r>
      <w:r w:rsidRPr="0039466F">
        <w:rPr>
          <w:b/>
          <w:bCs/>
        </w:rPr>
        <w:t>link</w:t>
      </w:r>
      <w:r>
        <w:t xml:space="preserve">, click the </w:t>
      </w:r>
      <w:r>
        <w:rPr>
          <w:b/>
        </w:rPr>
        <w:t xml:space="preserve">Save </w:t>
      </w:r>
      <w:r>
        <w:t xml:space="preserve">button on the RPPR to save all of your work in </w:t>
      </w:r>
      <w:r>
        <w:rPr>
          <w:b/>
        </w:rPr>
        <w:t xml:space="preserve">Section G. </w:t>
      </w:r>
      <w:r>
        <w:t>Failure to do so will result in a loss of data on your report.</w:t>
      </w:r>
    </w:p>
    <w:p w:rsidR="002E1027" w:rsidP="002E1027" w14:paraId="67631650" w14:textId="77777777">
      <w:pPr>
        <w:pStyle w:val="Graphic"/>
      </w:pPr>
      <w:r>
        <w:rPr>
          <w:noProof/>
        </w:rPr>
        <w:drawing>
          <wp:inline distT="0" distB="0" distL="0" distR="0">
            <wp:extent cx="5483284" cy="2944368"/>
            <wp:effectExtent l="19050" t="19050" r="22225" b="27940"/>
            <wp:docPr id="871" name="Picture 590" descr="Human Subjects Link in Question 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590" descr="Human Subjects Link in Question G.4"/>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3856"/>
                    <a:stretch>
                      <a:fillRect/>
                    </a:stretch>
                  </pic:blipFill>
                  <pic:spPr bwMode="auto">
                    <a:xfrm>
                      <a:off x="0" y="0"/>
                      <a:ext cx="5483284" cy="2944368"/>
                    </a:xfrm>
                    <a:prstGeom prst="rect">
                      <a:avLst/>
                    </a:prstGeom>
                    <a:noFill/>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2E1027" w:rsidP="002E1027" w14:paraId="5F5BF352" w14:textId="77777777">
      <w:pPr>
        <w:pStyle w:val="Caption"/>
      </w:pPr>
      <w:bookmarkStart w:id="6" w:name="_Toc106713706"/>
      <w:r>
        <w:t xml:space="preserve">Figure </w:t>
      </w:r>
      <w:r>
        <w:fldChar w:fldCharType="begin"/>
      </w:r>
      <w:r>
        <w:instrText xml:space="preserve"> SEQ Figure \* ARABIC </w:instrText>
      </w:r>
      <w:r>
        <w:fldChar w:fldCharType="separate"/>
      </w:r>
      <w:r>
        <w:rPr>
          <w:noProof/>
        </w:rPr>
        <w:t>27</w:t>
      </w:r>
      <w:r>
        <w:rPr>
          <w:noProof/>
        </w:rPr>
        <w:fldChar w:fldCharType="end"/>
      </w:r>
      <w:r>
        <w:t xml:space="preserve"> </w:t>
      </w:r>
      <w:r w:rsidRPr="002B1C38">
        <w:t>Human</w:t>
      </w:r>
      <w:r>
        <w:t xml:space="preserve"> </w:t>
      </w:r>
      <w:r w:rsidRPr="002B1C38">
        <w:t>Subjects</w:t>
      </w:r>
      <w:r>
        <w:t xml:space="preserve"> </w:t>
      </w:r>
      <w:r w:rsidRPr="002B1C38">
        <w:t>Link</w:t>
      </w:r>
      <w:r>
        <w:t xml:space="preserve"> </w:t>
      </w:r>
      <w:r w:rsidRPr="002B1C38">
        <w:t>in</w:t>
      </w:r>
      <w:r>
        <w:t xml:space="preserve"> </w:t>
      </w:r>
      <w:r w:rsidRPr="002B1C38">
        <w:t>Question</w:t>
      </w:r>
      <w:r>
        <w:t xml:space="preserve"> </w:t>
      </w:r>
      <w:r w:rsidRPr="002B1C38">
        <w:t>G.4</w:t>
      </w:r>
      <w:bookmarkEnd w:id="6"/>
    </w:p>
    <w:p w:rsidR="002E1027" w:rsidP="002E1027" w14:paraId="65927F15" w14:textId="77777777">
      <w:pPr>
        <w:pStyle w:val="BodyText"/>
      </w:pPr>
      <w:r>
        <w:t xml:space="preserve">The </w:t>
      </w:r>
      <w:r w:rsidRPr="002615BC">
        <w:rPr>
          <w:b/>
        </w:rPr>
        <w:t>Human</w:t>
      </w:r>
      <w:r>
        <w:rPr>
          <w:b/>
        </w:rPr>
        <w:t xml:space="preserve"> </w:t>
      </w:r>
      <w:r w:rsidRPr="002615BC">
        <w:rPr>
          <w:b/>
        </w:rPr>
        <w:t>Subjects</w:t>
      </w:r>
      <w:r>
        <w:t xml:space="preserve"> link will take you to the </w:t>
      </w:r>
      <w:r w:rsidRPr="002615BC">
        <w:rPr>
          <w:i/>
        </w:rPr>
        <w:t>Application</w:t>
      </w:r>
      <w:r>
        <w:rPr>
          <w:i/>
        </w:rPr>
        <w:t xml:space="preserve"> </w:t>
      </w:r>
      <w:r w:rsidRPr="002615BC">
        <w:rPr>
          <w:i/>
        </w:rPr>
        <w:t>Information</w:t>
      </w:r>
      <w:r>
        <w:t xml:space="preserve"> screen. Click on the </w:t>
      </w:r>
      <w:r w:rsidRPr="00C05D0E">
        <w:rPr>
          <w:b/>
        </w:rPr>
        <w:t>HSCT</w:t>
      </w:r>
      <w:r>
        <w:rPr>
          <w:b/>
        </w:rPr>
        <w:t xml:space="preserve"> </w:t>
      </w:r>
      <w:r w:rsidRPr="00C05D0E">
        <w:rPr>
          <w:b/>
        </w:rPr>
        <w:t>Post</w:t>
      </w:r>
      <w:r>
        <w:rPr>
          <w:b/>
        </w:rPr>
        <w:t xml:space="preserve"> </w:t>
      </w:r>
      <w:r w:rsidRPr="00C05D0E">
        <w:rPr>
          <w:b/>
        </w:rPr>
        <w:t>Submission</w:t>
      </w:r>
      <w:r>
        <w:t xml:space="preserve"> tab. This will take you to the </w:t>
      </w:r>
      <w:r w:rsidRPr="002615BC">
        <w:rPr>
          <w:i/>
        </w:rPr>
        <w:t>Study</w:t>
      </w:r>
      <w:r>
        <w:rPr>
          <w:i/>
        </w:rPr>
        <w:t xml:space="preserve"> </w:t>
      </w:r>
      <w:r w:rsidRPr="002615BC">
        <w:rPr>
          <w:i/>
        </w:rPr>
        <w:t>Record(s)</w:t>
      </w:r>
      <w:r>
        <w:t xml:space="preserve"> screen that displays all the study records and delayed onset records for the grant. You may view the information within a study record, including the last inclusion enrollment report (IER) by clicking on the </w:t>
      </w:r>
      <w:r w:rsidRPr="002615BC">
        <w:rPr>
          <w:b/>
        </w:rPr>
        <w:t>View</w:t>
      </w:r>
      <w:r>
        <w:t xml:space="preserve"> button under the </w:t>
      </w:r>
      <w:r w:rsidRPr="002615BC">
        <w:rPr>
          <w:b/>
        </w:rPr>
        <w:t>Action</w:t>
      </w:r>
      <w:r>
        <w:t xml:space="preserve"> column within the list of study records.</w:t>
      </w:r>
    </w:p>
    <w:p w:rsidR="002E1027" w:rsidP="002E1027" w14:paraId="402230DB" w14:textId="77777777">
      <w:pPr>
        <w:pStyle w:val="BodyText"/>
      </w:pPr>
      <w:r>
        <w:t xml:space="preserve">To edit the inclusion information, click the </w:t>
      </w:r>
      <w:r w:rsidRPr="002615BC">
        <w:rPr>
          <w:b/>
        </w:rPr>
        <w:t>Edit</w:t>
      </w:r>
      <w:r>
        <w:t xml:space="preserve"> button at the top of the screen. You will now see an </w:t>
      </w:r>
      <w:r w:rsidRPr="002615BC">
        <w:rPr>
          <w:b/>
        </w:rPr>
        <w:t>Edit</w:t>
      </w:r>
      <w:r>
        <w:t xml:space="preserve"> button under the </w:t>
      </w:r>
      <w:r w:rsidRPr="002615BC">
        <w:rPr>
          <w:b/>
        </w:rPr>
        <w:t>Action</w:t>
      </w:r>
      <w:r>
        <w:t xml:space="preserve"> column within the list of study records. Click on this </w:t>
      </w:r>
      <w:r w:rsidRPr="002615BC">
        <w:rPr>
          <w:b/>
        </w:rPr>
        <w:t>Edit</w:t>
      </w:r>
      <w:r>
        <w:t xml:space="preserve"> button to make changes to the study record information, including the inclusion enrollment data.</w:t>
      </w:r>
    </w:p>
    <w:p w:rsidR="002E1027" w:rsidP="002E1027" w14:paraId="7AB90E6F" w14:textId="77777777">
      <w:pPr>
        <w:pStyle w:val="Graphic"/>
      </w:pPr>
      <w:r>
        <w:rPr>
          <w:noProof/>
        </w:rPr>
        <mc:AlternateContent>
          <mc:Choice Requires="wpg">
            <w:drawing>
              <wp:inline distT="0" distB="0" distL="0" distR="0">
                <wp:extent cx="5486400" cy="5663667"/>
                <wp:effectExtent l="19050" t="19050" r="19050" b="13335"/>
                <wp:docPr id="129" name="Group 129" descr="Manage IERs for Single Project"/>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5663667"/>
                          <a:chOff x="0" y="0"/>
                          <a:chExt cx="5664200" cy="5839460"/>
                        </a:xfrm>
                      </wpg:grpSpPr>
                      <pic:pic xmlns:pic="http://schemas.openxmlformats.org/drawingml/2006/picture">
                        <pic:nvPicPr>
                          <pic:cNvPr id="98242" name="Picture 98242" descr="Manage IERs for Single Projec&#10;"/>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1090" t="15057" r="10593"/>
                          <a:stretch>
                            <a:fillRect/>
                          </a:stretch>
                        </pic:blipFill>
                        <pic:spPr bwMode="auto">
                          <a:xfrm>
                            <a:off x="0" y="0"/>
                            <a:ext cx="5664200" cy="5839460"/>
                          </a:xfrm>
                          <a:prstGeom prst="rect">
                            <a:avLst/>
                          </a:prstGeom>
                          <a:ln w="9525">
                            <a:solidFill>
                              <a:sysClr val="windowText" lastClr="000000"/>
                            </a:solidFill>
                            <a:prstDash val="solid"/>
                            <a:round/>
                            <a:headEnd/>
                            <a:tailEnd/>
                            <a:extLst>
                              <a:ext xmlns:a="http://schemas.openxmlformats.org/drawingml/2006/main" uri="{C807C97D-BFC1-408E-A445-0C87EB9F89A2}">
                                <ask:lineSketchStyleProps xmlns:ask="http://schemas.microsoft.com/office/drawing/2018/sketchyshapes" sd="0">
                                  <a:custGeom>
                                    <a:avLst/>
                                    <a:gdLst/>
                                    <a:ahLst/>
                                    <a:cxnLst/>
                                    <a:rect b="0" l="0" r="0" t="0"/>
                                    <a:pathLst/>
                                  </a:custGeom>
                                  <ask:type/>
                                </ask:lineSketchStyleProps>
                              </a:ext>
                            </a:extLst>
                          </a:ln>
                          <a:extLst>
                            <a:ext xmlns:a="http://schemas.openxmlformats.org/drawingml/2006/main" uri="{53640926-AAD7-44D8-BBD7-CCE9431645EC}">
                              <a14:shadowObscured xmlns:a14="http://schemas.microsoft.com/office/drawing/2010/main"/>
                            </a:ext>
                          </a:extLst>
                        </pic:spPr>
                      </pic:pic>
                      <wpg:grpSp>
                        <wpg:cNvPr id="128" name="Group 128"/>
                        <wpg:cNvGrpSpPr/>
                        <wpg:grpSpPr>
                          <a:xfrm>
                            <a:off x="2260600" y="1962150"/>
                            <a:ext cx="2895600" cy="1818640"/>
                            <a:chOff x="0" y="0"/>
                            <a:chExt cx="2895600" cy="1818640"/>
                          </a:xfrm>
                        </wpg:grpSpPr>
                        <wps:wsp xmlns:wps="http://schemas.microsoft.com/office/word/2010/wordprocessingShape">
                          <wps:cNvPr id="98243" name="Rectangle: Rounded Corners 98243"/>
                          <wps:cNvSpPr/>
                          <wps:spPr>
                            <a:xfrm>
                              <a:off x="0" y="0"/>
                              <a:ext cx="931653" cy="2209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244" name="Rectangle: Rounded Corners 98244"/>
                          <wps:cNvSpPr/>
                          <wps:spPr>
                            <a:xfrm>
                              <a:off x="2203450" y="1022350"/>
                              <a:ext cx="692150" cy="1968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245" name="Rectangle: Rounded Corners 98245"/>
                          <wps:cNvSpPr/>
                          <wps:spPr>
                            <a:xfrm>
                              <a:off x="374650" y="1574800"/>
                              <a:ext cx="1294130" cy="24384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wgp>
                  </a:graphicData>
                </a:graphic>
              </wp:inline>
            </w:drawing>
          </mc:Choice>
          <mc:Fallback>
            <w:pict>
              <v:group id="Group 129" o:spid="_x0000_i1025" alt="Manage IERs for Single Project" style="width:6in;height:445.95pt;mso-position-horizontal-relative:char;mso-position-vertical-relative:line" coordsize="56642,5839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242" o:spid="_x0000_s1026" type="#_x0000_t75" alt="Manage IERs for Single Projec&#10;" style="width:56642;height:58394;mso-wrap-style:square;position:absolute;visibility:visible" stroked="t" strokecolor="black">
                  <v:stroke joinstyle="round"/>
                  <v:imagedata r:id="rId13" o:title="Manage IERs for Single Projec&#10;" croptop="9868f" cropleft="714f" cropright="6942f"/>
                  <v:path arrowok="t"/>
                </v:shape>
                <v:group id="Group 128" o:spid="_x0000_s1027" style="width:28956;height:18186;left:22606;position:absolute;top:19621" coordsize="28956,18186">
                  <v:roundrect id="Rectangle: Rounded Corners 98243" o:spid="_x0000_s1028" style="width:9316;height:2209;mso-wrap-style:square;position:absolute;visibility:visible;v-text-anchor:middle" arcsize="10923f" filled="f" strokecolor="red" strokeweight="1pt">
                    <v:stroke joinstyle="miter"/>
                  </v:roundrect>
                  <v:roundrect id="Rectangle: Rounded Corners 98244" o:spid="_x0000_s1029" style="width:6922;height:1969;left:22034;mso-wrap-style:square;position:absolute;top:10223;visibility:visible;v-text-anchor:middle" arcsize="10923f" filled="f" strokecolor="red" strokeweight="1pt">
                    <v:stroke joinstyle="miter"/>
                  </v:roundrect>
                  <v:roundrect id="Rectangle: Rounded Corners 98245" o:spid="_x0000_s1030" style="width:12941;height:2438;left:3746;mso-wrap-style:square;position:absolute;top:15748;visibility:visible;v-text-anchor:middle" arcsize="10923f" filled="f" strokecolor="red" strokeweight="1pt">
                    <v:stroke joinstyle="miter"/>
                  </v:roundrect>
                </v:group>
                <w10:wrap type="none"/>
                <w10:anchorlock/>
              </v:group>
            </w:pict>
          </mc:Fallback>
        </mc:AlternateContent>
      </w:r>
    </w:p>
    <w:p w:rsidR="002E1027" w:rsidP="002E1027" w14:paraId="286BA01A" w14:textId="77777777">
      <w:pPr>
        <w:pStyle w:val="Caption"/>
      </w:pPr>
      <w:bookmarkStart w:id="7" w:name="_Toc106713707"/>
      <w:r>
        <w:t xml:space="preserve">Figure </w:t>
      </w:r>
      <w:r>
        <w:fldChar w:fldCharType="begin"/>
      </w:r>
      <w:r>
        <w:instrText xml:space="preserve"> SEQ Figure \* ARABIC </w:instrText>
      </w:r>
      <w:r>
        <w:fldChar w:fldCharType="separate"/>
      </w:r>
      <w:r>
        <w:rPr>
          <w:noProof/>
        </w:rPr>
        <w:t>28</w:t>
      </w:r>
      <w:r>
        <w:rPr>
          <w:noProof/>
        </w:rPr>
        <w:fldChar w:fldCharType="end"/>
      </w:r>
      <w:r>
        <w:t xml:space="preserve"> </w:t>
      </w:r>
      <w:r w:rsidRPr="00A42D02">
        <w:t>Manage</w:t>
      </w:r>
      <w:r>
        <w:t xml:space="preserve"> </w:t>
      </w:r>
      <w:r w:rsidRPr="00A42D02">
        <w:t>IERs</w:t>
      </w:r>
      <w:r>
        <w:t xml:space="preserve"> </w:t>
      </w:r>
      <w:r w:rsidRPr="00A42D02">
        <w:t>for</w:t>
      </w:r>
      <w:r>
        <w:t xml:space="preserve"> </w:t>
      </w:r>
      <w:r w:rsidRPr="00A42D02">
        <w:t>Single</w:t>
      </w:r>
      <w:r>
        <w:t xml:space="preserve"> </w:t>
      </w:r>
      <w:r w:rsidRPr="00A42D02">
        <w:t>Project</w:t>
      </w:r>
      <w:bookmarkEnd w:id="7"/>
    </w:p>
    <w:p w:rsidR="002E1027" w:rsidP="002E1027" w14:paraId="43E9CEF3" w14:textId="77777777">
      <w:pPr>
        <w:pStyle w:val="BodyText"/>
      </w:pPr>
      <w:r>
        <w:t>The Inclusion Enrollment Report (IER) is within the Study Record and can be found in Section 2- Study Population Characteristics. Here, you can add a new inclusion enrollment report, or edit a report that was previously created.</w:t>
      </w:r>
    </w:p>
    <w:p w:rsidR="002E1027" w:rsidP="002E1027" w14:paraId="7BB52162" w14:textId="77777777">
      <w:pPr>
        <w:pStyle w:val="Graphic"/>
      </w:pPr>
      <w:r>
        <w:rPr>
          <w:noProof/>
        </w:rPr>
        <mc:AlternateContent>
          <mc:Choice Requires="wpg">
            <w:drawing>
              <wp:inline distT="0" distB="0" distL="0" distR="0">
                <wp:extent cx="5486400" cy="3800426"/>
                <wp:effectExtent l="19050" t="19050" r="19050" b="10160"/>
                <wp:docPr id="132" name="Group 132" descr="Adding/Editing an Inclusion Enrollment Report"/>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3800426"/>
                          <a:chOff x="0" y="0"/>
                          <a:chExt cx="5382260" cy="3727450"/>
                        </a:xfrm>
                      </wpg:grpSpPr>
                      <pic:pic xmlns:pic="http://schemas.openxmlformats.org/drawingml/2006/picture">
                        <pic:nvPicPr>
                          <pic:cNvPr id="131" name="Picture 873" descr="Adding/Editing an Inclusion Enrollment Report"/>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382260" cy="3727450"/>
                          </a:xfrm>
                          <a:prstGeom prst="rect">
                            <a:avLst/>
                          </a:prstGeom>
                          <a:ln w="12700">
                            <a:solidFill>
                              <a:schemeClr val="tx1"/>
                            </a:solidFill>
                          </a:ln>
                        </pic:spPr>
                      </pic:pic>
                      <wps:wsp xmlns:wps="http://schemas.microsoft.com/office/word/2010/wordprocessingShape">
                        <wps:cNvPr id="662" name="Rectangle: Rounded Corners 662"/>
                        <wps:cNvSpPr/>
                        <wps:spPr>
                          <a:xfrm>
                            <a:off x="95250" y="1835150"/>
                            <a:ext cx="4625340" cy="1864360"/>
                          </a:xfrm>
                          <a:prstGeom prst="roundRect">
                            <a:avLst>
                              <a:gd name="adj" fmla="val 1061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 o:spid="_x0000_i1031" alt="Adding/Editing an Inclusion Enrollment Report" style="width:6in;height:299.25pt;mso-position-horizontal-relative:char;mso-position-vertical-relative:line" coordsize="53822,37274">
                <o:lock v:ext="edit" aspectratio="t"/>
                <v:shape id="Picture 873" o:spid="_x0000_s1032" type="#_x0000_t75" alt="Adding/Editing an Inclusion Enrollment Report" style="width:53822;height:37274;mso-wrap-style:square;position:absolute;visibility:visible" stroked="t" strokecolor="black" strokeweight="1pt">
                  <v:imagedata r:id="rId14" o:title="Editing an Inclusion Enrollment Report"/>
                  <v:path arrowok="t"/>
                </v:shape>
                <v:roundrect id="Rectangle: Rounded Corners 662" o:spid="_x0000_s1033" style="width:46253;height:18644;left:952;mso-wrap-style:square;position:absolute;top:18351;visibility:visible;v-text-anchor:middle" arcsize="6957f" filled="f" strokecolor="red" strokeweight="1pt">
                  <v:stroke joinstyle="miter"/>
                </v:roundrect>
                <w10:wrap type="none"/>
                <w10:anchorlock/>
              </v:group>
            </w:pict>
          </mc:Fallback>
        </mc:AlternateContent>
      </w:r>
    </w:p>
    <w:p w:rsidR="002E1027" w:rsidP="002E1027" w14:paraId="6ECE9606" w14:textId="77777777">
      <w:pPr>
        <w:pStyle w:val="Caption"/>
      </w:pPr>
      <w:bookmarkStart w:id="8" w:name="_Toc106713708"/>
      <w:r>
        <w:t xml:space="preserve">Figure </w:t>
      </w:r>
      <w:r>
        <w:fldChar w:fldCharType="begin"/>
      </w:r>
      <w:r>
        <w:instrText xml:space="preserve"> SEQ Figure \* ARABIC </w:instrText>
      </w:r>
      <w:r>
        <w:fldChar w:fldCharType="separate"/>
      </w:r>
      <w:r>
        <w:rPr>
          <w:noProof/>
        </w:rPr>
        <w:t>29</w:t>
      </w:r>
      <w:r>
        <w:rPr>
          <w:noProof/>
        </w:rPr>
        <w:fldChar w:fldCharType="end"/>
      </w:r>
      <w:r>
        <w:t xml:space="preserve"> </w:t>
      </w:r>
      <w:r w:rsidRPr="00382D6C">
        <w:t>Adding/Editing</w:t>
      </w:r>
      <w:r>
        <w:t xml:space="preserve"> </w:t>
      </w:r>
      <w:r w:rsidRPr="00382D6C">
        <w:t>an</w:t>
      </w:r>
      <w:r>
        <w:t xml:space="preserve"> </w:t>
      </w:r>
      <w:r w:rsidRPr="00382D6C">
        <w:t>Inclusion</w:t>
      </w:r>
      <w:r>
        <w:t xml:space="preserve"> </w:t>
      </w:r>
      <w:r w:rsidRPr="00382D6C">
        <w:t>Enrollment</w:t>
      </w:r>
      <w:r>
        <w:t xml:space="preserve"> </w:t>
      </w:r>
      <w:r w:rsidRPr="00382D6C">
        <w:t>Report</w:t>
      </w:r>
      <w:bookmarkEnd w:id="8"/>
    </w:p>
    <w:p w:rsidR="002E1027" w:rsidP="002E1027" w14:paraId="065E53E7" w14:textId="77777777">
      <w:pPr>
        <w:pStyle w:val="BodyText"/>
      </w:pPr>
      <w:r>
        <w:t xml:space="preserve">Select the </w:t>
      </w:r>
      <w:r>
        <w:rPr>
          <w:b/>
        </w:rPr>
        <w:t>Edit</w:t>
      </w:r>
      <w:r>
        <w:t xml:space="preserve"> button in the </w:t>
      </w:r>
      <w:r>
        <w:rPr>
          <w:b/>
        </w:rPr>
        <w:t>Action</w:t>
      </w:r>
      <w:r>
        <w:t xml:space="preserve"> column to edit the Inclusion Enrollment Report.</w:t>
      </w:r>
    </w:p>
    <w:p w:rsidR="002E1027" w:rsidP="002E1027" w14:paraId="6BC571CC" w14:textId="77777777">
      <w:pPr>
        <w:pStyle w:val="BodyText"/>
      </w:pPr>
      <w:r>
        <w:t xml:space="preserve">The </w:t>
      </w:r>
      <w:r>
        <w:rPr>
          <w:i/>
        </w:rPr>
        <w:t>Inclusion Enrollment Report</w:t>
      </w:r>
      <w:r>
        <w:t xml:space="preserve"> screen contains the following information: </w:t>
      </w:r>
    </w:p>
    <w:p w:rsidR="002E1027" w:rsidRPr="00F90476" w:rsidP="002E1027" w14:paraId="10AB97BF" w14:textId="77777777">
      <w:pPr>
        <w:pStyle w:val="Heading5"/>
      </w:pPr>
      <w:r w:rsidRPr="00F90476">
        <w:t>Inclusion</w:t>
      </w:r>
      <w:r>
        <w:t xml:space="preserve"> </w:t>
      </w:r>
      <w:r w:rsidRPr="00F90476">
        <w:t>Enrollment</w:t>
      </w:r>
      <w:r>
        <w:t xml:space="preserve"> </w:t>
      </w:r>
      <w:r w:rsidRPr="00F90476">
        <w:t>Report</w:t>
      </w:r>
      <w:r>
        <w:t xml:space="preserve"> </w:t>
      </w:r>
      <w:r w:rsidRPr="00F90476">
        <w:t>Fields</w:t>
      </w:r>
      <w:r>
        <w:t xml:space="preserve"> </w:t>
      </w:r>
    </w:p>
    <w:p w:rsidR="002E1027" w:rsidP="002E1027" w14:paraId="21E93EF3" w14:textId="77777777">
      <w:pPr>
        <w:pStyle w:val="BodyText"/>
        <w:numPr>
          <w:ilvl w:val="0"/>
          <w:numId w:val="1"/>
        </w:numPr>
      </w:pPr>
      <w:r>
        <w:rPr>
          <w:b/>
        </w:rPr>
        <w:t>Using an Existing Dataset or Resource</w:t>
      </w:r>
      <w:r>
        <w:t xml:space="preserve"> </w:t>
      </w:r>
    </w:p>
    <w:p w:rsidR="002E1027" w:rsidRPr="00CF285D" w:rsidP="002E1027" w14:paraId="0C20AB79" w14:textId="77777777">
      <w:pPr>
        <w:pStyle w:val="BodyTextIndent2"/>
      </w:pPr>
      <w:r w:rsidRPr="00CF285D">
        <w:t>Displays</w:t>
      </w:r>
      <w:r>
        <w:t xml:space="preserve"> </w:t>
      </w:r>
      <w:r w:rsidRPr="00CF285D">
        <w:t>Yes/No</w:t>
      </w:r>
      <w:r>
        <w:t xml:space="preserve"> </w:t>
      </w:r>
      <w:r w:rsidRPr="00CF285D">
        <w:t>as</w:t>
      </w:r>
      <w:r>
        <w:t xml:space="preserve"> </w:t>
      </w:r>
      <w:r w:rsidRPr="00CF285D">
        <w:t>indicated</w:t>
      </w:r>
      <w:r>
        <w:t xml:space="preserve"> </w:t>
      </w:r>
      <w:r w:rsidRPr="00CF285D">
        <w:t>by</w:t>
      </w:r>
      <w:r>
        <w:t xml:space="preserve"> </w:t>
      </w:r>
      <w:r w:rsidRPr="00CF285D">
        <w:t>radio</w:t>
      </w:r>
      <w:r>
        <w:t xml:space="preserve"> </w:t>
      </w:r>
      <w:r w:rsidRPr="00CF285D">
        <w:t>buttons</w:t>
      </w:r>
    </w:p>
    <w:p w:rsidR="002E1027" w:rsidRPr="002615BC" w:rsidP="002E1027" w14:paraId="5C5F0777" w14:textId="77777777">
      <w:pPr>
        <w:pStyle w:val="BodyText"/>
        <w:numPr>
          <w:ilvl w:val="0"/>
          <w:numId w:val="1"/>
        </w:numPr>
        <w:rPr>
          <w:b/>
        </w:rPr>
      </w:pPr>
      <w:r w:rsidRPr="002615BC">
        <w:rPr>
          <w:b/>
        </w:rPr>
        <w:t>Enrollment</w:t>
      </w:r>
      <w:r>
        <w:rPr>
          <w:b/>
        </w:rPr>
        <w:t xml:space="preserve"> </w:t>
      </w:r>
      <w:r w:rsidRPr="002615BC">
        <w:rPr>
          <w:b/>
        </w:rPr>
        <w:t>Location</w:t>
      </w:r>
      <w:r>
        <w:rPr>
          <w:b/>
        </w:rPr>
        <w:t xml:space="preserve"> </w:t>
      </w:r>
      <w:r w:rsidRPr="002615BC">
        <w:rPr>
          <w:b/>
        </w:rPr>
        <w:t>Type</w:t>
      </w:r>
    </w:p>
    <w:p w:rsidR="002E1027" w:rsidRPr="002615BC" w:rsidP="002E1027" w14:paraId="44AE3726" w14:textId="77777777">
      <w:pPr>
        <w:pStyle w:val="BodyTextIndent2"/>
      </w:pPr>
      <w:r>
        <w:t>Displays Domestic/Foreign as indicated by radio buttons</w:t>
      </w:r>
    </w:p>
    <w:p w:rsidR="002E1027" w:rsidRPr="002615BC" w:rsidP="002E1027" w14:paraId="6A867B41" w14:textId="77777777">
      <w:pPr>
        <w:pStyle w:val="BodyText"/>
        <w:numPr>
          <w:ilvl w:val="0"/>
          <w:numId w:val="1"/>
        </w:numPr>
        <w:rPr>
          <w:b/>
        </w:rPr>
      </w:pPr>
      <w:r w:rsidRPr="002615BC">
        <w:rPr>
          <w:b/>
        </w:rPr>
        <w:t>Enrollment</w:t>
      </w:r>
      <w:r>
        <w:rPr>
          <w:b/>
        </w:rPr>
        <w:t xml:space="preserve"> </w:t>
      </w:r>
      <w:r w:rsidRPr="002615BC">
        <w:rPr>
          <w:b/>
        </w:rPr>
        <w:t>Country(ies)</w:t>
      </w:r>
    </w:p>
    <w:p w:rsidR="002E1027" w:rsidP="002E1027" w14:paraId="44334D45" w14:textId="77777777">
      <w:pPr>
        <w:pStyle w:val="BodyTextIndent2"/>
      </w:pPr>
      <w:r>
        <w:t>Displays the country of enrollment as identified from a dropdown list</w:t>
      </w:r>
    </w:p>
    <w:p w:rsidR="002E1027" w:rsidRPr="002615BC" w:rsidP="002E1027" w14:paraId="7F28360A" w14:textId="77777777">
      <w:pPr>
        <w:pStyle w:val="BodyText"/>
        <w:numPr>
          <w:ilvl w:val="0"/>
          <w:numId w:val="1"/>
        </w:numPr>
        <w:rPr>
          <w:b/>
        </w:rPr>
      </w:pPr>
      <w:r w:rsidRPr="002615BC">
        <w:rPr>
          <w:b/>
        </w:rPr>
        <w:t>Enrollment</w:t>
      </w:r>
      <w:r>
        <w:rPr>
          <w:b/>
        </w:rPr>
        <w:t xml:space="preserve"> </w:t>
      </w:r>
      <w:r w:rsidRPr="002615BC">
        <w:rPr>
          <w:b/>
        </w:rPr>
        <w:t>Location(s)</w:t>
      </w:r>
    </w:p>
    <w:p w:rsidR="002E1027" w:rsidRPr="002615BC" w:rsidP="002E1027" w14:paraId="44AE2601" w14:textId="77777777">
      <w:pPr>
        <w:pStyle w:val="BodyTextIndent2"/>
      </w:pPr>
      <w:r>
        <w:t>Displays a location entered by the user.</w:t>
      </w:r>
    </w:p>
    <w:p w:rsidR="002E1027" w:rsidP="002E1027" w14:paraId="67F4BE51" w14:textId="77777777">
      <w:pPr>
        <w:pStyle w:val="BodyText"/>
        <w:numPr>
          <w:ilvl w:val="0"/>
          <w:numId w:val="1"/>
        </w:numPr>
      </w:pPr>
      <w:r>
        <w:rPr>
          <w:b/>
        </w:rPr>
        <w:t>Comments</w:t>
      </w:r>
      <w:r>
        <w:t xml:space="preserve"> </w:t>
      </w:r>
    </w:p>
    <w:p w:rsidR="002E1027" w:rsidP="002E1027" w14:paraId="33360DFB" w14:textId="77777777">
      <w:pPr>
        <w:pStyle w:val="BodyTextIndent2"/>
      </w:pPr>
      <w:r>
        <w:t xml:space="preserve">An optional text field for entering cumulative enrollment comments. If any comments for cumulative form were entered before, this field is pre-populated when editing an existing IER.  </w:t>
      </w:r>
    </w:p>
    <w:p w:rsidR="002E1027" w:rsidP="002E1027" w14:paraId="3BC326E2" w14:textId="77777777">
      <w:pPr>
        <w:pStyle w:val="BodyText"/>
      </w:pPr>
      <w:r>
        <w:t xml:space="preserve">See the </w:t>
      </w:r>
      <w:hyperlink r:id="rId15" w:history="1">
        <w:r w:rsidRPr="0094499C">
          <w:rPr>
            <w:rStyle w:val="Hyperlink"/>
          </w:rPr>
          <w:t>application</w:t>
        </w:r>
        <w:r>
          <w:rPr>
            <w:rStyle w:val="Hyperlink"/>
          </w:rPr>
          <w:t xml:space="preserve"> </w:t>
        </w:r>
        <w:r w:rsidRPr="0094499C">
          <w:rPr>
            <w:rStyle w:val="Hyperlink"/>
          </w:rPr>
          <w:t>guide</w:t>
        </w:r>
        <w:r>
          <w:rPr>
            <w:rStyle w:val="Hyperlink"/>
          </w:rPr>
          <w:t xml:space="preserve"> </w:t>
        </w:r>
        <w:r w:rsidRPr="0094499C">
          <w:rPr>
            <w:rStyle w:val="Hyperlink"/>
          </w:rPr>
          <w:t>instructions</w:t>
        </w:r>
      </w:hyperlink>
      <w:r>
        <w:t xml:space="preserve"> for more information about Inclusion Enrollment report fields.</w:t>
      </w:r>
    </w:p>
    <w:p w:rsidR="002E1027" w:rsidP="002E1027" w14:paraId="48B777A1" w14:textId="77777777">
      <w:pPr>
        <w:pStyle w:val="Graphic"/>
        <w:rPr>
          <w:sz w:val="20"/>
        </w:rPr>
      </w:pPr>
      <w:r>
        <w:rPr>
          <w:noProof/>
          <w:shd w:val="clear" w:color="auto" w:fill="E6E6E6"/>
        </w:rPr>
        <w:drawing>
          <wp:inline distT="0" distB="0" distL="0" distR="0">
            <wp:extent cx="5486400" cy="3839469"/>
            <wp:effectExtent l="19050" t="19050" r="19050" b="27940"/>
            <wp:docPr id="874" name="Picture 874" descr="Inclusion Enrollment Report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Inclusion Enrollment Report Fields"/>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486400" cy="3839469"/>
                    </a:xfrm>
                    <a:prstGeom prst="rect">
                      <a:avLst/>
                    </a:prstGeom>
                    <a:ln w="12700">
                      <a:solidFill>
                        <a:schemeClr val="tx1"/>
                      </a:solidFill>
                    </a:ln>
                  </pic:spPr>
                </pic:pic>
              </a:graphicData>
            </a:graphic>
          </wp:inline>
        </w:drawing>
      </w:r>
    </w:p>
    <w:p w:rsidR="002E1027" w:rsidP="002E1027" w14:paraId="417538ED" w14:textId="77777777">
      <w:pPr>
        <w:pStyle w:val="Caption"/>
        <w:rPr>
          <w:sz w:val="20"/>
        </w:rPr>
      </w:pPr>
      <w:bookmarkStart w:id="9" w:name="_Toc106713709"/>
      <w:r>
        <w:t xml:space="preserve">Figure </w:t>
      </w:r>
      <w:r>
        <w:fldChar w:fldCharType="begin"/>
      </w:r>
      <w:r>
        <w:instrText xml:space="preserve"> SEQ Figure \* ARABIC </w:instrText>
      </w:r>
      <w:r>
        <w:fldChar w:fldCharType="separate"/>
      </w:r>
      <w:r>
        <w:rPr>
          <w:noProof/>
        </w:rPr>
        <w:t>30</w:t>
      </w:r>
      <w:r>
        <w:rPr>
          <w:noProof/>
        </w:rPr>
        <w:fldChar w:fldCharType="end"/>
      </w:r>
      <w:r>
        <w:t xml:space="preserve"> </w:t>
      </w:r>
      <w:r w:rsidRPr="00A36278">
        <w:t>Inclusion</w:t>
      </w:r>
      <w:r>
        <w:t xml:space="preserve"> </w:t>
      </w:r>
      <w:r w:rsidRPr="00A36278">
        <w:t>Enrollment</w:t>
      </w:r>
      <w:r>
        <w:t xml:space="preserve"> </w:t>
      </w:r>
      <w:r w:rsidRPr="00A36278">
        <w:t>Report</w:t>
      </w:r>
      <w:r>
        <w:t xml:space="preserve"> </w:t>
      </w:r>
      <w:r w:rsidRPr="00A36278">
        <w:t>Fields</w:t>
      </w:r>
      <w:bookmarkEnd w:id="9"/>
    </w:p>
    <w:p w:rsidR="002E1027" w:rsidP="002E1027" w14:paraId="4915A2FB" w14:textId="77777777">
      <w:pPr>
        <w:pStyle w:val="BodyText"/>
      </w:pPr>
      <w:bookmarkStart w:id="10" w:name="_bookmark30"/>
      <w:bookmarkEnd w:id="10"/>
      <w:r>
        <w:t xml:space="preserve">The cumulative enrollment table includes racial categories along the left side the of the table and ethnic categories, divided by sex/gender, along the top of the table. The individual enrollment count cells are editable and set to zero by default, when populating a new IER. When editing an existing form, these values are pre-populated with any other value previously entered. The total fields are calculated by HSS and sum up as rows and columns accordingly. The total values are not editable fields.  </w:t>
      </w:r>
    </w:p>
    <w:p w:rsidR="002E1027" w:rsidRPr="006773F3" w:rsidP="002E1027" w14:paraId="5E1A4A94" w14:textId="77777777">
      <w:pPr>
        <w:pStyle w:val="NOTE"/>
      </w:pPr>
      <w:r w:rsidRPr="00CF285D">
        <w:rPr>
          <w:b/>
          <w:bCs/>
        </w:rPr>
        <w:t>NOTE:</w:t>
      </w:r>
      <w:r>
        <w:rPr>
          <w:b/>
          <w:bCs/>
        </w:rPr>
        <w:t xml:space="preserve"> </w:t>
      </w:r>
      <w:r w:rsidRPr="006773F3">
        <w:t>The</w:t>
      </w:r>
      <w:r>
        <w:t xml:space="preserve"> </w:t>
      </w:r>
      <w:r w:rsidRPr="006773F3">
        <w:t>cumulative</w:t>
      </w:r>
      <w:r>
        <w:t xml:space="preserve"> </w:t>
      </w:r>
      <w:r w:rsidRPr="006773F3">
        <w:t>inclusion</w:t>
      </w:r>
      <w:r>
        <w:t xml:space="preserve"> </w:t>
      </w:r>
      <w:r w:rsidRPr="006773F3">
        <w:t>table</w:t>
      </w:r>
      <w:r>
        <w:t xml:space="preserve"> </w:t>
      </w:r>
      <w:r w:rsidRPr="006773F3">
        <w:t>includes</w:t>
      </w:r>
      <w:r>
        <w:t xml:space="preserve"> </w:t>
      </w:r>
      <w:r w:rsidRPr="006773F3">
        <w:t>fields</w:t>
      </w:r>
      <w:r>
        <w:t xml:space="preserve"> </w:t>
      </w:r>
      <w:r w:rsidRPr="006773F3">
        <w:t>for</w:t>
      </w:r>
      <w:r>
        <w:t xml:space="preserve"> </w:t>
      </w:r>
      <w:r w:rsidRPr="006773F3">
        <w:t>entering</w:t>
      </w:r>
      <w:r>
        <w:t xml:space="preserve"> </w:t>
      </w:r>
      <w:r w:rsidRPr="006773F3">
        <w:t>Unknown/Not</w:t>
      </w:r>
      <w:r>
        <w:t xml:space="preserve"> </w:t>
      </w:r>
      <w:r w:rsidRPr="006773F3">
        <w:t>Reported</w:t>
      </w:r>
      <w:r>
        <w:t xml:space="preserve"> </w:t>
      </w:r>
      <w:r w:rsidRPr="006773F3">
        <w:t>race,</w:t>
      </w:r>
      <w:r>
        <w:t xml:space="preserve"> </w:t>
      </w:r>
      <w:r w:rsidRPr="006773F3">
        <w:t>ethnicity,</w:t>
      </w:r>
      <w:r>
        <w:t xml:space="preserve"> </w:t>
      </w:r>
      <w:r w:rsidRPr="006773F3">
        <w:t>and</w:t>
      </w:r>
      <w:r>
        <w:t xml:space="preserve"> </w:t>
      </w:r>
      <w:r w:rsidRPr="006773F3">
        <w:t>sex/gender</w:t>
      </w:r>
      <w:r>
        <w:t xml:space="preserve"> </w:t>
      </w:r>
      <w:r w:rsidRPr="006773F3">
        <w:t>data.</w:t>
      </w:r>
      <w:r>
        <w:t xml:space="preserve">  </w:t>
      </w:r>
    </w:p>
    <w:p w:rsidR="002E1027" w:rsidRPr="00D02279" w:rsidP="002E1027" w14:paraId="31ABEFFA" w14:textId="77777777">
      <w:pPr>
        <w:pStyle w:val="BodyText"/>
      </w:pPr>
      <w:r w:rsidRPr="00D02279">
        <w:t>There</w:t>
      </w:r>
      <w:r>
        <w:t xml:space="preserve"> </w:t>
      </w:r>
      <w:r w:rsidRPr="00D02279">
        <w:t>are</w:t>
      </w:r>
      <w:r>
        <w:t xml:space="preserve"> </w:t>
      </w:r>
      <w:r w:rsidRPr="00D02279">
        <w:t>two</w:t>
      </w:r>
      <w:r>
        <w:t xml:space="preserve"> </w:t>
      </w:r>
      <w:r w:rsidRPr="00D02279">
        <w:t>ways</w:t>
      </w:r>
      <w:r>
        <w:t xml:space="preserve"> </w:t>
      </w:r>
      <w:r w:rsidRPr="00D02279">
        <w:t>to</w:t>
      </w:r>
      <w:r>
        <w:t xml:space="preserve"> </w:t>
      </w:r>
      <w:r w:rsidRPr="00D02279">
        <w:t>edit</w:t>
      </w:r>
      <w:r>
        <w:t xml:space="preserve"> </w:t>
      </w:r>
      <w:r w:rsidRPr="00D02279">
        <w:t>the</w:t>
      </w:r>
      <w:r>
        <w:t xml:space="preserve"> </w:t>
      </w:r>
      <w:r w:rsidRPr="00D02279">
        <w:t>existing</w:t>
      </w:r>
      <w:r>
        <w:t xml:space="preserve"> </w:t>
      </w:r>
      <w:r w:rsidRPr="00D02279">
        <w:t>Inclusion</w:t>
      </w:r>
      <w:r>
        <w:t xml:space="preserve"> </w:t>
      </w:r>
      <w:r w:rsidRPr="00D02279">
        <w:t>Enrollment</w:t>
      </w:r>
      <w:r>
        <w:t xml:space="preserve"> </w:t>
      </w:r>
      <w:r w:rsidRPr="00D02279">
        <w:t>Report</w:t>
      </w:r>
      <w:r>
        <w:t xml:space="preserve"> </w:t>
      </w:r>
      <w:r w:rsidRPr="00D02279">
        <w:t>(IER)</w:t>
      </w:r>
      <w:r>
        <w:t xml:space="preserve"> </w:t>
      </w:r>
      <w:r w:rsidRPr="00D02279">
        <w:t>data</w:t>
      </w:r>
      <w:r>
        <w:t xml:space="preserve"> </w:t>
      </w:r>
      <w:r w:rsidRPr="00D02279">
        <w:t>for</w:t>
      </w:r>
      <w:r>
        <w:t xml:space="preserve"> </w:t>
      </w:r>
      <w:r w:rsidRPr="00D02279">
        <w:t>Cumulative</w:t>
      </w:r>
      <w:r>
        <w:t xml:space="preserve"> </w:t>
      </w:r>
      <w:r w:rsidRPr="00D02279">
        <w:t>(Actual)</w:t>
      </w:r>
      <w:r>
        <w:t xml:space="preserve"> </w:t>
      </w:r>
      <w:r w:rsidRPr="00D02279">
        <w:t>counts:</w:t>
      </w:r>
    </w:p>
    <w:p w:rsidR="002E1027" w:rsidRPr="00D02279" w:rsidP="002E1027" w14:paraId="2C2205FD" w14:textId="77777777">
      <w:pPr>
        <w:pStyle w:val="BodyText"/>
        <w:numPr>
          <w:ilvl w:val="0"/>
          <w:numId w:val="2"/>
        </w:numPr>
      </w:pPr>
      <w:r w:rsidRPr="00D02279">
        <w:t>You</w:t>
      </w:r>
      <w:r>
        <w:t xml:space="preserve"> </w:t>
      </w:r>
      <w:r w:rsidRPr="00D02279">
        <w:t>can</w:t>
      </w:r>
      <w:r>
        <w:t xml:space="preserve"> </w:t>
      </w:r>
      <w:r w:rsidRPr="00D02279">
        <w:t>update</w:t>
      </w:r>
      <w:r>
        <w:t xml:space="preserve"> </w:t>
      </w:r>
      <w:r w:rsidRPr="00D02279">
        <w:t>the</w:t>
      </w:r>
      <w:r>
        <w:t xml:space="preserve"> </w:t>
      </w:r>
      <w:r w:rsidRPr="00D02279">
        <w:t>cells</w:t>
      </w:r>
      <w:r>
        <w:t xml:space="preserve"> </w:t>
      </w:r>
      <w:r w:rsidRPr="00D02279">
        <w:t>online</w:t>
      </w:r>
      <w:r>
        <w:t xml:space="preserve"> </w:t>
      </w:r>
      <w:r w:rsidRPr="00D02279">
        <w:t>in</w:t>
      </w:r>
      <w:r>
        <w:t xml:space="preserve"> </w:t>
      </w:r>
      <w:r w:rsidRPr="00D02279">
        <w:t>the</w:t>
      </w:r>
      <w:r>
        <w:t xml:space="preserve"> </w:t>
      </w:r>
      <w:r w:rsidRPr="00D02279">
        <w:t>existing</w:t>
      </w:r>
      <w:r>
        <w:t xml:space="preserve"> </w:t>
      </w:r>
      <w:r w:rsidRPr="00D02279">
        <w:t>report</w:t>
      </w:r>
      <w:r>
        <w:t xml:space="preserve"> </w:t>
      </w:r>
      <w:r w:rsidRPr="00D02279">
        <w:t>itself.</w:t>
      </w:r>
    </w:p>
    <w:p w:rsidR="002E1027" w:rsidP="002E1027" w14:paraId="304C8F48" w14:textId="77777777">
      <w:pPr>
        <w:pStyle w:val="BodyText"/>
        <w:numPr>
          <w:ilvl w:val="0"/>
          <w:numId w:val="2"/>
        </w:numPr>
      </w:pPr>
      <w:r w:rsidRPr="00D02279">
        <w:t>You</w:t>
      </w:r>
      <w:r>
        <w:t xml:space="preserve"> </w:t>
      </w:r>
      <w:r w:rsidRPr="00D02279">
        <w:t>can</w:t>
      </w:r>
      <w:r>
        <w:t xml:space="preserve"> </w:t>
      </w:r>
      <w:r w:rsidRPr="00D02279">
        <w:t>download</w:t>
      </w:r>
      <w:r>
        <w:t xml:space="preserve"> </w:t>
      </w:r>
      <w:r w:rsidRPr="00D02279">
        <w:t>a</w:t>
      </w:r>
      <w:r>
        <w:t xml:space="preserve"> </w:t>
      </w:r>
      <w:r w:rsidRPr="00D02279">
        <w:t>template</w:t>
      </w:r>
      <w:r>
        <w:t xml:space="preserve"> </w:t>
      </w:r>
      <w:r w:rsidRPr="00D02279">
        <w:t>for</w:t>
      </w:r>
      <w:r>
        <w:t xml:space="preserve"> </w:t>
      </w:r>
      <w:r w:rsidRPr="00D02279">
        <w:t>entering</w:t>
      </w:r>
      <w:r>
        <w:t xml:space="preserve"> </w:t>
      </w:r>
      <w:r w:rsidRPr="00D02279">
        <w:t>participant-level</w:t>
      </w:r>
      <w:r>
        <w:t xml:space="preserve"> </w:t>
      </w:r>
      <w:r w:rsidRPr="00D02279">
        <w:t>data</w:t>
      </w:r>
      <w:r>
        <w:t xml:space="preserve"> </w:t>
      </w:r>
      <w:r w:rsidRPr="00D02279">
        <w:t>by</w:t>
      </w:r>
      <w:r>
        <w:t xml:space="preserve"> </w:t>
      </w:r>
      <w:r w:rsidRPr="00D02279">
        <w:t>clicking</w:t>
      </w:r>
      <w:r>
        <w:t xml:space="preserve"> </w:t>
      </w:r>
      <w:r w:rsidRPr="00D02279">
        <w:t>on</w:t>
      </w:r>
      <w:r>
        <w:t xml:space="preserve"> </w:t>
      </w:r>
      <w:r w:rsidRPr="00D02279">
        <w:t>the</w:t>
      </w:r>
      <w:r>
        <w:t xml:space="preserve"> </w:t>
      </w:r>
      <w:r w:rsidRPr="00D02279">
        <w:rPr>
          <w:b/>
          <w:bCs/>
        </w:rPr>
        <w:t>Download</w:t>
      </w:r>
      <w:r>
        <w:rPr>
          <w:b/>
          <w:bCs/>
        </w:rPr>
        <w:t xml:space="preserve"> </w:t>
      </w:r>
      <w:r w:rsidRPr="00D02279">
        <w:rPr>
          <w:b/>
          <w:bCs/>
        </w:rPr>
        <w:t>Participant</w:t>
      </w:r>
      <w:r>
        <w:rPr>
          <w:b/>
          <w:bCs/>
        </w:rPr>
        <w:t xml:space="preserve"> </w:t>
      </w:r>
      <w:r w:rsidRPr="00D02279">
        <w:rPr>
          <w:b/>
          <w:bCs/>
        </w:rPr>
        <w:t>Level</w:t>
      </w:r>
      <w:r>
        <w:rPr>
          <w:b/>
          <w:bCs/>
        </w:rPr>
        <w:t xml:space="preserve"> </w:t>
      </w:r>
      <w:r w:rsidRPr="00D02279">
        <w:rPr>
          <w:b/>
          <w:bCs/>
        </w:rPr>
        <w:t>Data</w:t>
      </w:r>
      <w:r>
        <w:rPr>
          <w:b/>
          <w:bCs/>
        </w:rPr>
        <w:t xml:space="preserve"> </w:t>
      </w:r>
      <w:r w:rsidRPr="00D02279">
        <w:rPr>
          <w:b/>
          <w:bCs/>
        </w:rPr>
        <w:t>Template</w:t>
      </w:r>
      <w:r>
        <w:t xml:space="preserve"> </w:t>
      </w:r>
      <w:r w:rsidRPr="00D02279">
        <w:t>button.</w:t>
      </w:r>
    </w:p>
    <w:p w:rsidR="002E1027" w:rsidRPr="00D02279" w:rsidP="002E1027" w14:paraId="042184DE" w14:textId="77777777">
      <w:pPr>
        <w:pStyle w:val="BodyText"/>
      </w:pPr>
      <w:r w:rsidRPr="00D02279">
        <w:t>This</w:t>
      </w:r>
      <w:r>
        <w:t xml:space="preserve"> </w:t>
      </w:r>
      <w:r w:rsidRPr="00D02279">
        <w:t>will</w:t>
      </w:r>
      <w:r>
        <w:t xml:space="preserve"> </w:t>
      </w:r>
      <w:r w:rsidRPr="00D02279">
        <w:t>download</w:t>
      </w:r>
      <w:r>
        <w:t xml:space="preserve"> </w:t>
      </w:r>
      <w:r w:rsidRPr="00D02279">
        <w:t>a</w:t>
      </w:r>
      <w:r>
        <w:t xml:space="preserve"> </w:t>
      </w:r>
      <w:r w:rsidRPr="00D02279">
        <w:t>spreadsheet</w:t>
      </w:r>
      <w:r>
        <w:t xml:space="preserve"> </w:t>
      </w:r>
      <w:r w:rsidRPr="00D02279">
        <w:t>file</w:t>
      </w:r>
      <w:r>
        <w:t xml:space="preserve"> </w:t>
      </w:r>
      <w:r w:rsidRPr="00D02279">
        <w:t>in</w:t>
      </w:r>
      <w:r>
        <w:t xml:space="preserve"> </w:t>
      </w:r>
      <w:r w:rsidRPr="00D02279">
        <w:t>the</w:t>
      </w:r>
      <w:r>
        <w:t xml:space="preserve"> </w:t>
      </w:r>
      <w:r w:rsidRPr="00D02279">
        <w:t>proper</w:t>
      </w:r>
      <w:r>
        <w:t xml:space="preserve"> </w:t>
      </w:r>
      <w:r w:rsidRPr="00D02279">
        <w:t>CSV</w:t>
      </w:r>
      <w:r>
        <w:t xml:space="preserve"> </w:t>
      </w:r>
      <w:r w:rsidRPr="00D02279">
        <w:t>format</w:t>
      </w:r>
      <w:r>
        <w:t xml:space="preserve"> </w:t>
      </w:r>
      <w:r w:rsidRPr="00D02279">
        <w:t>to</w:t>
      </w:r>
      <w:r>
        <w:t xml:space="preserve"> </w:t>
      </w:r>
      <w:r w:rsidRPr="00D02279">
        <w:t>be</w:t>
      </w:r>
      <w:r>
        <w:t xml:space="preserve"> </w:t>
      </w:r>
      <w:r w:rsidRPr="00D02279">
        <w:t>used</w:t>
      </w:r>
      <w:r>
        <w:t xml:space="preserve"> </w:t>
      </w:r>
      <w:r w:rsidRPr="00D02279">
        <w:t>by</w:t>
      </w:r>
      <w:r>
        <w:t xml:space="preserve"> </w:t>
      </w:r>
      <w:r w:rsidRPr="00D02279">
        <w:t>the</w:t>
      </w:r>
      <w:r>
        <w:t xml:space="preserve"> </w:t>
      </w:r>
      <w:r w:rsidRPr="00D02279">
        <w:t>system.</w:t>
      </w:r>
    </w:p>
    <w:p w:rsidR="002E1027" w:rsidRPr="00D02279" w:rsidP="002E1027" w14:paraId="14F2E59C" w14:textId="77777777">
      <w:pPr>
        <w:pStyle w:val="BodyText"/>
        <w:numPr>
          <w:ilvl w:val="0"/>
          <w:numId w:val="1"/>
        </w:numPr>
        <w:ind w:left="1170" w:hanging="280"/>
      </w:pPr>
      <w:r w:rsidRPr="00D02279">
        <w:t>Fill</w:t>
      </w:r>
      <w:r>
        <w:t xml:space="preserve"> </w:t>
      </w:r>
      <w:r w:rsidRPr="00D02279">
        <w:t>the</w:t>
      </w:r>
      <w:r>
        <w:t xml:space="preserve"> </w:t>
      </w:r>
      <w:r w:rsidRPr="00D02279">
        <w:t>template</w:t>
      </w:r>
      <w:r>
        <w:t xml:space="preserve"> </w:t>
      </w:r>
      <w:r w:rsidRPr="00D02279">
        <w:t>out</w:t>
      </w:r>
      <w:r>
        <w:t xml:space="preserve"> </w:t>
      </w:r>
      <w:r w:rsidRPr="00D02279">
        <w:t>with</w:t>
      </w:r>
      <w:r>
        <w:t xml:space="preserve"> </w:t>
      </w:r>
      <w:r w:rsidRPr="00D02279">
        <w:t>data,</w:t>
      </w:r>
      <w:r>
        <w:t xml:space="preserve"> </w:t>
      </w:r>
      <w:r w:rsidRPr="00D02279">
        <w:t>save</w:t>
      </w:r>
      <w:r>
        <w:t xml:space="preserve"> </w:t>
      </w:r>
      <w:r w:rsidRPr="00D02279">
        <w:t>the</w:t>
      </w:r>
      <w:r>
        <w:t xml:space="preserve"> </w:t>
      </w:r>
      <w:r w:rsidRPr="00D02279">
        <w:t>changes,</w:t>
      </w:r>
      <w:r>
        <w:t xml:space="preserve"> </w:t>
      </w:r>
      <w:r w:rsidRPr="00D02279">
        <w:t>and</w:t>
      </w:r>
      <w:r>
        <w:t xml:space="preserve"> </w:t>
      </w:r>
      <w:r w:rsidRPr="00D02279">
        <w:t>then</w:t>
      </w:r>
      <w:r>
        <w:t xml:space="preserve"> </w:t>
      </w:r>
      <w:r w:rsidRPr="00D02279">
        <w:t>upload</w:t>
      </w:r>
      <w:r>
        <w:t xml:space="preserve"> </w:t>
      </w:r>
      <w:r w:rsidRPr="00D02279">
        <w:t>the</w:t>
      </w:r>
      <w:r>
        <w:t xml:space="preserve"> </w:t>
      </w:r>
      <w:r w:rsidRPr="00D02279">
        <w:t>spreadsheet</w:t>
      </w:r>
      <w:r>
        <w:t xml:space="preserve"> </w:t>
      </w:r>
      <w:r w:rsidRPr="00D02279">
        <w:t>by</w:t>
      </w:r>
      <w:r>
        <w:t xml:space="preserve"> </w:t>
      </w:r>
      <w:r w:rsidRPr="00D02279">
        <w:t>clicking</w:t>
      </w:r>
      <w:r>
        <w:t xml:space="preserve"> </w:t>
      </w:r>
      <w:r w:rsidRPr="00D02279">
        <w:t>on</w:t>
      </w:r>
      <w:r>
        <w:t xml:space="preserve"> </w:t>
      </w:r>
      <w:r w:rsidRPr="00D02279">
        <w:t>the</w:t>
      </w:r>
      <w:r>
        <w:t xml:space="preserve"> </w:t>
      </w:r>
      <w:r w:rsidRPr="00D02279">
        <w:rPr>
          <w:b/>
          <w:bCs/>
        </w:rPr>
        <w:t>Upload</w:t>
      </w:r>
      <w:r>
        <w:rPr>
          <w:b/>
          <w:bCs/>
        </w:rPr>
        <w:t xml:space="preserve"> </w:t>
      </w:r>
      <w:r w:rsidRPr="00D02279">
        <w:rPr>
          <w:b/>
          <w:bCs/>
        </w:rPr>
        <w:t>Participant</w:t>
      </w:r>
      <w:r>
        <w:rPr>
          <w:b/>
          <w:bCs/>
        </w:rPr>
        <w:t xml:space="preserve"> </w:t>
      </w:r>
      <w:r w:rsidRPr="00D02279">
        <w:rPr>
          <w:b/>
          <w:bCs/>
        </w:rPr>
        <w:t>Level</w:t>
      </w:r>
      <w:r>
        <w:rPr>
          <w:b/>
          <w:bCs/>
        </w:rPr>
        <w:t xml:space="preserve"> </w:t>
      </w:r>
      <w:r w:rsidRPr="00D02279">
        <w:rPr>
          <w:b/>
          <w:bCs/>
        </w:rPr>
        <w:t>Data</w:t>
      </w:r>
      <w:r>
        <w:rPr>
          <w:b/>
          <w:bCs/>
        </w:rPr>
        <w:t xml:space="preserve"> </w:t>
      </w:r>
      <w:r w:rsidRPr="00D02279">
        <w:rPr>
          <w:b/>
          <w:bCs/>
        </w:rPr>
        <w:t>Attachment</w:t>
      </w:r>
      <w:r>
        <w:t xml:space="preserve"> </w:t>
      </w:r>
      <w:r w:rsidRPr="00D02279">
        <w:t>button.</w:t>
      </w:r>
      <w:r>
        <w:t xml:space="preserve"> </w:t>
      </w:r>
      <w:r w:rsidRPr="00D02279">
        <w:t>This</w:t>
      </w:r>
      <w:r>
        <w:t xml:space="preserve"> </w:t>
      </w:r>
      <w:r w:rsidRPr="00D02279">
        <w:t>uploaded</w:t>
      </w:r>
      <w:r>
        <w:t xml:space="preserve"> </w:t>
      </w:r>
      <w:r w:rsidRPr="00D02279">
        <w:t>data</w:t>
      </w:r>
      <w:r>
        <w:t xml:space="preserve"> </w:t>
      </w:r>
      <w:r w:rsidRPr="00D02279">
        <w:t>will</w:t>
      </w:r>
      <w:r>
        <w:t xml:space="preserve"> </w:t>
      </w:r>
      <w:r w:rsidRPr="00D02279">
        <w:t>populate</w:t>
      </w:r>
      <w:r>
        <w:t xml:space="preserve"> </w:t>
      </w:r>
      <w:r w:rsidRPr="00D02279">
        <w:t>the</w:t>
      </w:r>
      <w:r>
        <w:t xml:space="preserve"> </w:t>
      </w:r>
      <w:r w:rsidRPr="00D02279">
        <w:t>cells</w:t>
      </w:r>
      <w:r>
        <w:t xml:space="preserve"> </w:t>
      </w:r>
      <w:r w:rsidRPr="00D02279">
        <w:t>in</w:t>
      </w:r>
      <w:r>
        <w:t xml:space="preserve"> </w:t>
      </w:r>
      <w:r w:rsidRPr="00D02279">
        <w:t>the</w:t>
      </w:r>
      <w:r>
        <w:t xml:space="preserve"> </w:t>
      </w:r>
      <w:r w:rsidRPr="00D02279">
        <w:t>report.</w:t>
      </w:r>
    </w:p>
    <w:p w:rsidR="002E1027" w:rsidP="002E1027" w14:paraId="455F448C" w14:textId="77777777">
      <w:pPr>
        <w:pStyle w:val="BodyText"/>
        <w:numPr>
          <w:ilvl w:val="0"/>
          <w:numId w:val="1"/>
        </w:numPr>
        <w:ind w:left="1170" w:hanging="280"/>
      </w:pPr>
      <w:r w:rsidRPr="00D02279">
        <w:t>You</w:t>
      </w:r>
      <w:r>
        <w:t xml:space="preserve"> </w:t>
      </w:r>
      <w:r w:rsidRPr="00D02279">
        <w:t>can</w:t>
      </w:r>
      <w:r>
        <w:t xml:space="preserve"> </w:t>
      </w:r>
      <w:r w:rsidRPr="00D02279">
        <w:t>click</w:t>
      </w:r>
      <w:r>
        <w:t xml:space="preserve"> </w:t>
      </w:r>
      <w:r w:rsidRPr="00D02279">
        <w:t>on</w:t>
      </w:r>
      <w:r>
        <w:t xml:space="preserve"> </w:t>
      </w:r>
      <w:r w:rsidRPr="00D02279">
        <w:t>the</w:t>
      </w:r>
      <w:r>
        <w:t xml:space="preserve"> </w:t>
      </w:r>
      <w:r w:rsidRPr="00D02279">
        <w:rPr>
          <w:b/>
          <w:bCs/>
        </w:rPr>
        <w:t>Download</w:t>
      </w:r>
      <w:r>
        <w:rPr>
          <w:b/>
          <w:bCs/>
        </w:rPr>
        <w:t xml:space="preserve"> </w:t>
      </w:r>
      <w:r w:rsidRPr="00D02279">
        <w:rPr>
          <w:b/>
          <w:bCs/>
        </w:rPr>
        <w:t>Current</w:t>
      </w:r>
      <w:r>
        <w:rPr>
          <w:b/>
          <w:bCs/>
        </w:rPr>
        <w:t xml:space="preserve"> </w:t>
      </w:r>
      <w:r w:rsidRPr="00D02279">
        <w:rPr>
          <w:b/>
          <w:bCs/>
        </w:rPr>
        <w:t>Participant</w:t>
      </w:r>
      <w:r>
        <w:rPr>
          <w:b/>
          <w:bCs/>
        </w:rPr>
        <w:t xml:space="preserve"> </w:t>
      </w:r>
      <w:r w:rsidRPr="00D02279">
        <w:rPr>
          <w:b/>
          <w:bCs/>
        </w:rPr>
        <w:t>Level</w:t>
      </w:r>
      <w:r>
        <w:rPr>
          <w:b/>
          <w:bCs/>
        </w:rPr>
        <w:t xml:space="preserve"> </w:t>
      </w:r>
      <w:r w:rsidRPr="00D02279">
        <w:rPr>
          <w:b/>
          <w:bCs/>
        </w:rPr>
        <w:t>Data</w:t>
      </w:r>
      <w:r>
        <w:t xml:space="preserve"> </w:t>
      </w:r>
      <w:r w:rsidRPr="00D02279">
        <w:t>button</w:t>
      </w:r>
      <w:r>
        <w:t xml:space="preserve"> </w:t>
      </w:r>
      <w:r w:rsidRPr="00D02279">
        <w:t>to</w:t>
      </w:r>
      <w:r>
        <w:t xml:space="preserve"> </w:t>
      </w:r>
      <w:r w:rsidRPr="00D02279">
        <w:t>download</w:t>
      </w:r>
      <w:r>
        <w:t xml:space="preserve"> </w:t>
      </w:r>
      <w:r w:rsidRPr="00D02279">
        <w:t>the</w:t>
      </w:r>
      <w:r>
        <w:t xml:space="preserve"> </w:t>
      </w:r>
      <w:r w:rsidRPr="00D02279">
        <w:t>file</w:t>
      </w:r>
      <w:r>
        <w:t xml:space="preserve"> </w:t>
      </w:r>
      <w:r w:rsidRPr="00D02279">
        <w:t>containing</w:t>
      </w:r>
      <w:r>
        <w:t xml:space="preserve"> </w:t>
      </w:r>
      <w:r w:rsidRPr="00D02279">
        <w:t>the</w:t>
      </w:r>
      <w:r>
        <w:t xml:space="preserve"> </w:t>
      </w:r>
      <w:r w:rsidRPr="00D02279">
        <w:t>data</w:t>
      </w:r>
      <w:r>
        <w:t xml:space="preserve"> </w:t>
      </w:r>
      <w:r w:rsidRPr="00D02279">
        <w:t>for</w:t>
      </w:r>
      <w:r>
        <w:t xml:space="preserve"> </w:t>
      </w:r>
      <w:r w:rsidRPr="00D02279">
        <w:t>your</w:t>
      </w:r>
      <w:r>
        <w:t xml:space="preserve"> </w:t>
      </w:r>
      <w:r w:rsidRPr="00D02279">
        <w:t>own</w:t>
      </w:r>
      <w:r>
        <w:t xml:space="preserve"> </w:t>
      </w:r>
      <w:r w:rsidRPr="00D02279">
        <w:t>records.</w:t>
      </w:r>
    </w:p>
    <w:p w:rsidR="002E1027" w:rsidP="002E1027" w14:paraId="72D59582" w14:textId="77777777">
      <w:pPr>
        <w:pStyle w:val="BodyText"/>
        <w:numPr>
          <w:ilvl w:val="0"/>
          <w:numId w:val="1"/>
        </w:numPr>
        <w:ind w:left="1170" w:hanging="280"/>
      </w:pPr>
      <w:r w:rsidRPr="00D02279">
        <w:t>If</w:t>
      </w:r>
      <w:r>
        <w:t xml:space="preserve"> </w:t>
      </w:r>
      <w:r w:rsidRPr="00D02279">
        <w:t>you</w:t>
      </w:r>
      <w:r>
        <w:t xml:space="preserve"> </w:t>
      </w:r>
      <w:r w:rsidRPr="00D02279">
        <w:t>need</w:t>
      </w:r>
      <w:r>
        <w:t xml:space="preserve"> </w:t>
      </w:r>
      <w:r w:rsidRPr="00D02279">
        <w:t>to</w:t>
      </w:r>
      <w:r>
        <w:t xml:space="preserve"> </w:t>
      </w:r>
      <w:r w:rsidRPr="00D02279">
        <w:t>clear</w:t>
      </w:r>
      <w:r>
        <w:t xml:space="preserve"> </w:t>
      </w:r>
      <w:r w:rsidRPr="00D02279">
        <w:t>the</w:t>
      </w:r>
      <w:r>
        <w:t xml:space="preserve"> </w:t>
      </w:r>
      <w:r w:rsidRPr="00D02279">
        <w:t>current</w:t>
      </w:r>
      <w:r>
        <w:t xml:space="preserve"> </w:t>
      </w:r>
      <w:r w:rsidRPr="00D02279">
        <w:t>records,</w:t>
      </w:r>
      <w:r>
        <w:t xml:space="preserve"> </w:t>
      </w:r>
      <w:r w:rsidRPr="00D02279">
        <w:t>use</w:t>
      </w:r>
      <w:r>
        <w:t xml:space="preserve"> </w:t>
      </w:r>
      <w:r w:rsidRPr="00D02279">
        <w:t>the</w:t>
      </w:r>
      <w:r>
        <w:t xml:space="preserve"> </w:t>
      </w:r>
      <w:r w:rsidRPr="00F4629F">
        <w:rPr>
          <w:b/>
          <w:bCs/>
        </w:rPr>
        <w:t>Remove</w:t>
      </w:r>
      <w:r>
        <w:rPr>
          <w:b/>
          <w:bCs/>
        </w:rPr>
        <w:t xml:space="preserve"> </w:t>
      </w:r>
      <w:r w:rsidRPr="00F4629F">
        <w:rPr>
          <w:b/>
          <w:bCs/>
        </w:rPr>
        <w:t>Current</w:t>
      </w:r>
      <w:r>
        <w:rPr>
          <w:b/>
          <w:bCs/>
        </w:rPr>
        <w:t xml:space="preserve"> </w:t>
      </w:r>
      <w:r w:rsidRPr="00F4629F">
        <w:rPr>
          <w:b/>
          <w:bCs/>
        </w:rPr>
        <w:t>Participant</w:t>
      </w:r>
      <w:r>
        <w:rPr>
          <w:b/>
          <w:bCs/>
        </w:rPr>
        <w:t xml:space="preserve"> </w:t>
      </w:r>
      <w:r w:rsidRPr="00F4629F">
        <w:rPr>
          <w:b/>
          <w:bCs/>
        </w:rPr>
        <w:t>Level</w:t>
      </w:r>
      <w:r>
        <w:rPr>
          <w:b/>
          <w:bCs/>
        </w:rPr>
        <w:t xml:space="preserve"> </w:t>
      </w:r>
      <w:r w:rsidRPr="00F4629F">
        <w:rPr>
          <w:b/>
          <w:bCs/>
        </w:rPr>
        <w:t>Data</w:t>
      </w:r>
      <w:r>
        <w:t xml:space="preserve"> </w:t>
      </w:r>
      <w:r w:rsidRPr="00D02279">
        <w:t>button.</w:t>
      </w:r>
      <w:r>
        <w:t xml:space="preserve"> </w:t>
      </w:r>
    </w:p>
    <w:p w:rsidR="002E1027" w:rsidP="002E1027" w14:paraId="06D59697" w14:textId="77777777">
      <w:pPr>
        <w:pStyle w:val="BodyText"/>
      </w:pPr>
      <w:r>
        <w:t xml:space="preserve">Update the values in the individual enrollment count cells as necessary, and select the </w:t>
      </w:r>
      <w:r>
        <w:rPr>
          <w:b/>
        </w:rPr>
        <w:t>Save and Release Lock</w:t>
      </w:r>
      <w:r>
        <w:t xml:space="preserve"> button. To leave the form without saving any changes, select the </w:t>
      </w:r>
      <w:r>
        <w:rPr>
          <w:b/>
        </w:rPr>
        <w:t>Cancel and Release Lock</w:t>
      </w:r>
      <w:r>
        <w:t xml:space="preserve"> button instead. Saving and canceling both return you to the </w:t>
      </w:r>
      <w:r>
        <w:rPr>
          <w:i/>
        </w:rPr>
        <w:t>Study Record(s)</w:t>
      </w:r>
      <w:r>
        <w:t xml:space="preserve"> screen. </w:t>
      </w:r>
    </w:p>
    <w:p w:rsidR="002E1027" w:rsidP="002E1027" w14:paraId="4AFEC3CB" w14:textId="77777777">
      <w:pPr>
        <w:pStyle w:val="BodyText"/>
      </w:pPr>
      <w:r>
        <w:rPr>
          <w:b/>
        </w:rPr>
        <w:t>POLICY:</w:t>
      </w:r>
      <w:r>
        <w:t xml:space="preserve"> </w:t>
      </w:r>
      <w:r w:rsidRPr="00F4629F">
        <w:t>Individual-level</w:t>
      </w:r>
      <w:r>
        <w:t xml:space="preserve"> </w:t>
      </w:r>
      <w:r w:rsidRPr="00F4629F">
        <w:t>participant</w:t>
      </w:r>
      <w:r>
        <w:t xml:space="preserve"> </w:t>
      </w:r>
      <w:r w:rsidRPr="00F4629F">
        <w:t>data</w:t>
      </w:r>
      <w:r>
        <w:t xml:space="preserve"> </w:t>
      </w:r>
      <w:r w:rsidRPr="00F4629F">
        <w:t>on</w:t>
      </w:r>
      <w:r>
        <w:t xml:space="preserve"> </w:t>
      </w:r>
      <w:r w:rsidRPr="00F4629F">
        <w:t>sex/gender,</w:t>
      </w:r>
      <w:r>
        <w:t xml:space="preserve"> </w:t>
      </w:r>
      <w:r w:rsidRPr="00F4629F">
        <w:t>race,</w:t>
      </w:r>
      <w:r>
        <w:t xml:space="preserve"> </w:t>
      </w:r>
      <w:r w:rsidRPr="00F4629F">
        <w:t>ethnicity</w:t>
      </w:r>
      <w:r>
        <w:t xml:space="preserve"> </w:t>
      </w:r>
      <w:r w:rsidRPr="00F4629F">
        <w:t>and</w:t>
      </w:r>
      <w:r>
        <w:t xml:space="preserve"> </w:t>
      </w:r>
      <w:r w:rsidRPr="00F4629F">
        <w:t>age</w:t>
      </w:r>
      <w:r>
        <w:t xml:space="preserve"> </w:t>
      </w:r>
      <w:r w:rsidRPr="00F4629F">
        <w:t>at</w:t>
      </w:r>
      <w:r>
        <w:t xml:space="preserve"> </w:t>
      </w:r>
      <w:r w:rsidRPr="00F4629F">
        <w:t>enrollment</w:t>
      </w:r>
      <w:r>
        <w:t xml:space="preserve"> is </w:t>
      </w:r>
      <w:r w:rsidRPr="00F4629F">
        <w:t>required</w:t>
      </w:r>
      <w:r>
        <w:t xml:space="preserve"> </w:t>
      </w:r>
      <w:r w:rsidRPr="00F4629F">
        <w:t>in</w:t>
      </w:r>
      <w:r>
        <w:t xml:space="preserve"> </w:t>
      </w:r>
      <w:r w:rsidRPr="00F4629F">
        <w:t>progress</w:t>
      </w:r>
      <w:r>
        <w:t xml:space="preserve"> </w:t>
      </w:r>
      <w:r w:rsidRPr="00F4629F">
        <w:t>reports</w:t>
      </w:r>
      <w:r>
        <w:t xml:space="preserve"> </w:t>
      </w:r>
      <w:r w:rsidRPr="00F4629F">
        <w:t>for</w:t>
      </w:r>
      <w:r>
        <w:t xml:space="preserve"> </w:t>
      </w:r>
      <w:r w:rsidRPr="00F4629F">
        <w:t>competitive</w:t>
      </w:r>
      <w:r>
        <w:t xml:space="preserve"> </w:t>
      </w:r>
      <w:r w:rsidRPr="00F4629F">
        <w:t>applications</w:t>
      </w:r>
      <w:r>
        <w:t xml:space="preserve"> </w:t>
      </w:r>
      <w:r w:rsidRPr="00F4629F">
        <w:t>submitted</w:t>
      </w:r>
      <w:r>
        <w:t xml:space="preserve"> </w:t>
      </w:r>
      <w:r w:rsidRPr="00F4629F">
        <w:t>for</w:t>
      </w:r>
      <w:r>
        <w:t xml:space="preserve"> </w:t>
      </w:r>
      <w:r w:rsidRPr="00F4629F">
        <w:t>due</w:t>
      </w:r>
      <w:r>
        <w:t xml:space="preserve"> </w:t>
      </w:r>
      <w:r w:rsidRPr="00F4629F">
        <w:t>dates</w:t>
      </w:r>
      <w:r>
        <w:t xml:space="preserve"> </w:t>
      </w:r>
      <w:r w:rsidRPr="00F4629F">
        <w:t>on</w:t>
      </w:r>
      <w:r>
        <w:t xml:space="preserve"> </w:t>
      </w:r>
      <w:r w:rsidRPr="00F4629F">
        <w:t>or</w:t>
      </w:r>
      <w:r>
        <w:t xml:space="preserve"> </w:t>
      </w:r>
      <w:r w:rsidRPr="00F4629F">
        <w:t>after</w:t>
      </w:r>
      <w:r>
        <w:t xml:space="preserve"> </w:t>
      </w:r>
      <w:r w:rsidRPr="00F4629F">
        <w:t>January</w:t>
      </w:r>
      <w:r>
        <w:t xml:space="preserve"> </w:t>
      </w:r>
      <w:r w:rsidRPr="00F4629F">
        <w:t>25,</w:t>
      </w:r>
      <w:r>
        <w:t xml:space="preserve"> </w:t>
      </w:r>
      <w:r w:rsidRPr="00F4629F">
        <w:t>2019</w:t>
      </w:r>
      <w:r>
        <w:t xml:space="preserve"> </w:t>
      </w:r>
      <w:r w:rsidRPr="00F4629F">
        <w:t>(See</w:t>
      </w:r>
      <w:r>
        <w:t xml:space="preserve"> </w:t>
      </w:r>
      <w:r w:rsidRPr="00F4629F">
        <w:t>NIH</w:t>
      </w:r>
      <w:r>
        <w:t xml:space="preserve"> </w:t>
      </w:r>
      <w:r w:rsidRPr="00F4629F">
        <w:t>Guide</w:t>
      </w:r>
      <w:r>
        <w:t xml:space="preserve"> </w:t>
      </w:r>
      <w:r w:rsidRPr="00F4629F">
        <w:t>Notice</w:t>
      </w:r>
      <w:r>
        <w:t xml:space="preserve"> </w:t>
      </w:r>
      <w:hyperlink r:id="rId17" w:history="1">
        <w:r w:rsidRPr="00F4629F">
          <w:rPr>
            <w:rStyle w:val="Hyperlink"/>
          </w:rPr>
          <w:t>NOT-OD-18-116</w:t>
        </w:r>
      </w:hyperlink>
      <w:r w:rsidRPr="00F4629F">
        <w:t>).</w:t>
      </w:r>
      <w:r>
        <w:t xml:space="preserve"> Inclusion data for subsequent RPPRs must be provided using the file upload option. </w:t>
      </w:r>
    </w:p>
    <w:p w:rsidR="002E1027" w:rsidP="002E1027" w14:paraId="2AAA31A4" w14:textId="77777777">
      <w:pPr>
        <w:pStyle w:val="Graphic"/>
      </w:pPr>
      <w:r>
        <w:rPr>
          <w:b/>
          <w:noProof/>
        </w:rPr>
        <mc:AlternateContent>
          <mc:Choice Requires="wpg">
            <w:drawing>
              <wp:inline distT="0" distB="0" distL="0" distR="0">
                <wp:extent cx="5486400" cy="3296687"/>
                <wp:effectExtent l="19050" t="19050" r="19050" b="18415"/>
                <wp:docPr id="134" name="Group 134" descr="Cumulative (Actual) Enrollment Table"/>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3296687"/>
                          <a:chOff x="0" y="0"/>
                          <a:chExt cx="6207760" cy="3730625"/>
                        </a:xfrm>
                      </wpg:grpSpPr>
                      <pic:pic xmlns:pic="http://schemas.openxmlformats.org/drawingml/2006/picture">
                        <pic:nvPicPr>
                          <pic:cNvPr id="875" name="Picture 875" descr="Cumulative (Actual) Enrollment Table"/>
                          <pic:cNvPicPr>
                            <a:picLocks noChangeAspect="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207760" cy="3730625"/>
                          </a:xfrm>
                          <a:prstGeom prst="rect">
                            <a:avLst/>
                          </a:prstGeom>
                          <a:ln w="12700">
                            <a:solidFill>
                              <a:schemeClr val="tx1"/>
                            </a:solidFill>
                          </a:ln>
                        </pic:spPr>
                      </pic:pic>
                      <wpg:grpSp>
                        <wpg:cNvPr id="133" name="Group 133"/>
                        <wpg:cNvGrpSpPr/>
                        <wpg:grpSpPr>
                          <a:xfrm>
                            <a:off x="1066800" y="2368550"/>
                            <a:ext cx="2730500" cy="495935"/>
                            <a:chOff x="0" y="0"/>
                            <a:chExt cx="2730500" cy="495935"/>
                          </a:xfrm>
                        </wpg:grpSpPr>
                        <wps:wsp xmlns:wps="http://schemas.microsoft.com/office/word/2010/wordprocessingShape">
                          <wps:cNvPr id="663" name="Straight Arrow Connector 663"/>
                          <wps:cNvCnPr/>
                          <wps:spPr>
                            <a:xfrm>
                              <a:off x="0" y="488950"/>
                              <a:ext cx="421005" cy="571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64" name="Straight Arrow Connector 664"/>
                          <wps:cNvCnPr/>
                          <wps:spPr>
                            <a:xfrm flipV="1">
                              <a:off x="1854200" y="495300"/>
                              <a:ext cx="259080" cy="63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65" name="Straight Arrow Connector 665"/>
                          <wps:cNvCnPr/>
                          <wps:spPr>
                            <a:xfrm flipH="1" flipV="1">
                              <a:off x="2730500" y="0"/>
                              <a:ext cx="0" cy="39180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134" o:spid="_x0000_i1034" alt="Cumulative (Actual) Enrollment Table" style="width:6in;height:259.6pt;mso-position-horizontal-relative:char;mso-position-vertical-relative:line" coordsize="62077,37306">
                <o:lock v:ext="edit" aspectratio="t"/>
                <v:shape id="Picture 875" o:spid="_x0000_s1035" type="#_x0000_t75" alt="Cumulative (Actual) Enrollment Table" style="width:62077;height:37306;mso-wrap-style:square;position:absolute;visibility:visible" stroked="t" strokecolor="black" strokeweight="1pt">
                  <v:imagedata r:id="rId18" o:title="Cumulative (Actual) Enrollment Table"/>
                  <v:path arrowok="t"/>
                </v:shape>
                <v:group id="Group 133" o:spid="_x0000_s1036" style="width:27305;height:4959;left:10668;position:absolute;top:23685" coordsize="27305,4959">
                  <v:shapetype id="_x0000_t32" coordsize="21600,21600" o:spt="32" o:oned="t" path="m,l21600,21600e" filled="f">
                    <v:path arrowok="t" fillok="f" o:connecttype="none"/>
                    <o:lock v:ext="edit" shapetype="t"/>
                  </v:shapetype>
                  <v:shape id="Straight Arrow Connector 663" o:spid="_x0000_s1037" type="#_x0000_t32" style="width:4210;height:57;mso-wrap-style:square;position:absolute;top:4889;visibility:visible" o:connectortype="straight" strokecolor="red" strokeweight="2.25pt">
                    <v:stroke joinstyle="miter" endarrow="block"/>
                  </v:shape>
                  <v:shape id="Straight Arrow Connector 664" o:spid="_x0000_s1038" type="#_x0000_t32" style="width:2590;height:6;flip:y;left:18542;mso-wrap-style:square;position:absolute;top:4953;visibility:visible" o:connectortype="straight" strokecolor="red" strokeweight="2.25pt">
                    <v:stroke joinstyle="miter" endarrow="block"/>
                  </v:shape>
                  <v:shape id="Straight Arrow Connector 665" o:spid="_x0000_s1039" type="#_x0000_t32" style="width:0;height:3918;flip:x y;left:27305;mso-wrap-style:square;position:absolute;visibility:visible" o:connectortype="straight" strokecolor="red" strokeweight="2.25pt">
                    <v:stroke joinstyle="miter" endarrow="block"/>
                  </v:shape>
                </v:group>
                <w10:wrap type="none"/>
                <w10:anchorlock/>
              </v:group>
            </w:pict>
          </mc:Fallback>
        </mc:AlternateContent>
      </w:r>
    </w:p>
    <w:p w:rsidR="002E1027" w:rsidP="002E1027" w14:paraId="5E3F33D2" w14:textId="77777777">
      <w:pPr>
        <w:pStyle w:val="Caption"/>
      </w:pPr>
      <w:bookmarkStart w:id="11" w:name="_Toc106713710"/>
      <w:r>
        <w:t xml:space="preserve">Figure </w:t>
      </w:r>
      <w:r>
        <w:fldChar w:fldCharType="begin"/>
      </w:r>
      <w:r>
        <w:instrText xml:space="preserve"> SEQ Figure \* ARABIC </w:instrText>
      </w:r>
      <w:r>
        <w:fldChar w:fldCharType="separate"/>
      </w:r>
      <w:r>
        <w:rPr>
          <w:noProof/>
        </w:rPr>
        <w:t>31</w:t>
      </w:r>
      <w:r>
        <w:rPr>
          <w:noProof/>
        </w:rPr>
        <w:fldChar w:fldCharType="end"/>
      </w:r>
      <w:r>
        <w:t xml:space="preserve"> </w:t>
      </w:r>
      <w:r w:rsidRPr="00A96D8B">
        <w:t>Cumulative</w:t>
      </w:r>
      <w:r>
        <w:t xml:space="preserve"> </w:t>
      </w:r>
      <w:r w:rsidRPr="00A96D8B">
        <w:t>(Actual)</w:t>
      </w:r>
      <w:r>
        <w:t xml:space="preserve"> </w:t>
      </w:r>
      <w:r w:rsidRPr="00A96D8B">
        <w:t>Enrollment</w:t>
      </w:r>
      <w:r>
        <w:t xml:space="preserve"> </w:t>
      </w:r>
      <w:r w:rsidRPr="00A96D8B">
        <w:t>Table</w:t>
      </w:r>
      <w:bookmarkEnd w:id="11"/>
    </w:p>
    <w:p w:rsidR="002E1027" w:rsidP="002E1027" w14:paraId="39B3F7ED" w14:textId="77777777">
      <w:pPr>
        <w:pStyle w:val="Heading5"/>
      </w:pPr>
      <w:r>
        <w:t>5.2.4.1 Changes to Planned</w:t>
      </w:r>
      <w:r>
        <w:rPr>
          <w:spacing w:val="-7"/>
        </w:rPr>
        <w:t xml:space="preserve"> </w:t>
      </w:r>
      <w:r>
        <w:t>Enrollment</w:t>
      </w:r>
    </w:p>
    <w:p w:rsidR="002E1027" w:rsidP="002E1027" w14:paraId="483B0382" w14:textId="77777777">
      <w:pPr>
        <w:pStyle w:val="BodyText"/>
      </w:pPr>
      <w:r>
        <w:t xml:space="preserve">If there are changes from the planned enrollment originally approved for funding, contact the program officer to discuss updating/revising the planned enrollment. See </w:t>
      </w:r>
      <w:hyperlink w:anchor="6.7__Section_G_–_Special_Reporting_Requi" w:history="1">
        <w:r w:rsidRPr="00850144">
          <w:rPr>
            <w:rStyle w:val="Hyperlink"/>
            <w:i/>
          </w:rPr>
          <w:fldChar w:fldCharType="begin"/>
        </w:r>
        <w:r w:rsidRPr="00850144">
          <w:rPr>
            <w:rStyle w:val="Hyperlink"/>
          </w:rPr>
          <w:instrText xml:space="preserve"> REF _Ref41677730 \h </w:instrText>
        </w:r>
        <w:r w:rsidRPr="00850144">
          <w:rPr>
            <w:rStyle w:val="Hyperlink"/>
            <w:i/>
          </w:rPr>
          <w:fldChar w:fldCharType="separate"/>
        </w:r>
        <w:r w:rsidRPr="00B15A22">
          <w:t>Section</w:t>
        </w:r>
        <w:r>
          <w:t xml:space="preserve"> </w:t>
        </w:r>
        <w:r w:rsidRPr="00B15A22">
          <w:t>G</w:t>
        </w:r>
        <w:r>
          <w:t xml:space="preserve"> </w:t>
        </w:r>
        <w:r w:rsidRPr="00B15A22">
          <w:t>–</w:t>
        </w:r>
        <w:r>
          <w:t xml:space="preserve"> </w:t>
        </w:r>
        <w:r w:rsidRPr="00B15A22">
          <w:t>Special</w:t>
        </w:r>
        <w:r>
          <w:t xml:space="preserve"> </w:t>
        </w:r>
        <w:r w:rsidRPr="00B15A22">
          <w:t>Reporting</w:t>
        </w:r>
        <w:r>
          <w:t xml:space="preserve"> </w:t>
        </w:r>
        <w:r w:rsidRPr="00B15A22">
          <w:t>Requirements</w:t>
        </w:r>
        <w:r w:rsidRPr="00850144">
          <w:rPr>
            <w:rStyle w:val="Hyperlink"/>
            <w:i/>
          </w:rPr>
          <w:fldChar w:fldCharType="end"/>
        </w:r>
      </w:hyperlink>
      <w:r>
        <w:rPr>
          <w:i/>
          <w:color w:val="07519A"/>
          <w:u w:val="single" w:color="07519A"/>
        </w:rPr>
        <w:t xml:space="preserve"> </w:t>
      </w:r>
      <w:r>
        <w:t>of this guide for more information.</w:t>
      </w:r>
    </w:p>
    <w:p w:rsidR="002E1027" w:rsidP="002E1027" w14:paraId="1B0265D9" w14:textId="77777777">
      <w:pPr>
        <w:pStyle w:val="BodyText"/>
      </w:pPr>
      <w:r>
        <w:t xml:space="preserve">From the </w:t>
      </w:r>
      <w:r w:rsidRPr="009372CD">
        <w:rPr>
          <w:i/>
        </w:rPr>
        <w:t>Study</w:t>
      </w:r>
      <w:r>
        <w:rPr>
          <w:i/>
        </w:rPr>
        <w:t xml:space="preserve"> </w:t>
      </w:r>
      <w:r w:rsidRPr="009372CD">
        <w:rPr>
          <w:i/>
        </w:rPr>
        <w:t>Record(s)</w:t>
      </w:r>
      <w:r>
        <w:t xml:space="preserve"> screen, select the </w:t>
      </w:r>
      <w:r>
        <w:rPr>
          <w:b/>
        </w:rPr>
        <w:t xml:space="preserve">Edit </w:t>
      </w:r>
      <w:r>
        <w:t xml:space="preserve">link in the </w:t>
      </w:r>
      <w:r>
        <w:rPr>
          <w:b/>
        </w:rPr>
        <w:t xml:space="preserve">Action </w:t>
      </w:r>
      <w:r>
        <w:t xml:space="preserve">column of the </w:t>
      </w:r>
      <w:r>
        <w:rPr>
          <w:i/>
        </w:rPr>
        <w:t xml:space="preserve">Inclusion Enrollment Report </w:t>
      </w:r>
      <w:r w:rsidRPr="009372CD">
        <w:t>section</w:t>
      </w:r>
      <w:r>
        <w:t xml:space="preserve"> </w:t>
      </w:r>
      <w:r w:rsidRPr="009372CD">
        <w:t>to</w:t>
      </w:r>
      <w:r>
        <w:t xml:space="preserve"> </w:t>
      </w:r>
      <w:r w:rsidRPr="009372CD">
        <w:t>edit</w:t>
      </w:r>
      <w:r>
        <w:t xml:space="preserve"> </w:t>
      </w:r>
      <w:r w:rsidRPr="009372CD">
        <w:t>the</w:t>
      </w:r>
      <w:r>
        <w:rPr>
          <w:i/>
        </w:rPr>
        <w:t xml:space="preserve"> Inclusion Enrollment Report</w:t>
      </w:r>
      <w:r>
        <w:t>.</w:t>
      </w:r>
    </w:p>
    <w:p w:rsidR="002E1027" w:rsidP="002E1027" w14:paraId="460A0495" w14:textId="77777777">
      <w:pPr>
        <w:pStyle w:val="BodyText"/>
        <w:rPr>
          <w:lang w:bidi="ar-SA"/>
        </w:rPr>
      </w:pPr>
      <w:r w:rsidRPr="00E92660">
        <w:rPr>
          <w:color w:val="000000"/>
          <w:lang w:bidi="ar-SA"/>
        </w:rPr>
        <w:t>The</w:t>
      </w:r>
      <w:r>
        <w:rPr>
          <w:color w:val="000000"/>
          <w:lang w:bidi="ar-SA"/>
        </w:rPr>
        <w:t xml:space="preserve"> </w:t>
      </w:r>
      <w:r w:rsidRPr="00E92660">
        <w:rPr>
          <w:color w:val="000000"/>
          <w:lang w:bidi="ar-SA"/>
        </w:rPr>
        <w:t>planned</w:t>
      </w:r>
      <w:r>
        <w:rPr>
          <w:color w:val="000000"/>
          <w:lang w:bidi="ar-SA"/>
        </w:rPr>
        <w:t xml:space="preserve"> </w:t>
      </w:r>
      <w:r w:rsidRPr="00E92660">
        <w:rPr>
          <w:color w:val="000000"/>
          <w:lang w:bidi="ar-SA"/>
        </w:rPr>
        <w:t>enrollment</w:t>
      </w:r>
      <w:r>
        <w:rPr>
          <w:color w:val="000000"/>
          <w:lang w:bidi="ar-SA"/>
        </w:rPr>
        <w:t xml:space="preserve"> </w:t>
      </w:r>
      <w:r w:rsidRPr="00E92660">
        <w:rPr>
          <w:color w:val="000000"/>
          <w:lang w:bidi="ar-SA"/>
        </w:rPr>
        <w:t>table</w:t>
      </w:r>
      <w:r>
        <w:rPr>
          <w:color w:val="000000"/>
          <w:lang w:bidi="ar-SA"/>
        </w:rPr>
        <w:t xml:space="preserve"> </w:t>
      </w:r>
      <w:r w:rsidRPr="00E92660">
        <w:rPr>
          <w:color w:val="000000"/>
          <w:lang w:bidi="ar-SA"/>
        </w:rPr>
        <w:t>includes</w:t>
      </w:r>
      <w:r>
        <w:rPr>
          <w:color w:val="000000"/>
          <w:lang w:bidi="ar-SA"/>
        </w:rPr>
        <w:t xml:space="preserve"> </w:t>
      </w:r>
      <w:r w:rsidRPr="00E92660">
        <w:rPr>
          <w:color w:val="000000"/>
          <w:lang w:bidi="ar-SA"/>
        </w:rPr>
        <w:t>racial</w:t>
      </w:r>
      <w:r>
        <w:rPr>
          <w:color w:val="000000"/>
          <w:lang w:bidi="ar-SA"/>
        </w:rPr>
        <w:t xml:space="preserve"> </w:t>
      </w:r>
      <w:r w:rsidRPr="00E92660">
        <w:rPr>
          <w:color w:val="000000"/>
          <w:lang w:bidi="ar-SA"/>
        </w:rPr>
        <w:t>categories</w:t>
      </w:r>
      <w:r>
        <w:rPr>
          <w:color w:val="000000"/>
          <w:lang w:bidi="ar-SA"/>
        </w:rPr>
        <w:t xml:space="preserve"> </w:t>
      </w:r>
      <w:r w:rsidRPr="00E92660">
        <w:rPr>
          <w:color w:val="000000"/>
          <w:lang w:bidi="ar-SA"/>
        </w:rPr>
        <w:t>along</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left</w:t>
      </w:r>
      <w:r>
        <w:rPr>
          <w:color w:val="000000"/>
          <w:lang w:bidi="ar-SA"/>
        </w:rPr>
        <w:t xml:space="preserve"> </w:t>
      </w:r>
      <w:r w:rsidRPr="00E92660">
        <w:rPr>
          <w:color w:val="000000"/>
          <w:lang w:bidi="ar-SA"/>
        </w:rPr>
        <w:t>side</w:t>
      </w:r>
      <w:r>
        <w:rPr>
          <w:color w:val="000000"/>
          <w:lang w:bidi="ar-SA"/>
        </w:rPr>
        <w:t xml:space="preserve"> </w:t>
      </w:r>
      <w:r w:rsidRPr="00E92660">
        <w:rPr>
          <w:color w:val="000000"/>
          <w:lang w:bidi="ar-SA"/>
        </w:rPr>
        <w:t>of</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table</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ethnic</w:t>
      </w:r>
      <w:r>
        <w:rPr>
          <w:color w:val="000000"/>
          <w:lang w:bidi="ar-SA"/>
        </w:rPr>
        <w:t xml:space="preserve"> </w:t>
      </w:r>
      <w:r w:rsidRPr="00E92660">
        <w:rPr>
          <w:color w:val="000000"/>
          <w:lang w:bidi="ar-SA"/>
        </w:rPr>
        <w:t>categories,</w:t>
      </w:r>
      <w:r>
        <w:rPr>
          <w:color w:val="000000"/>
          <w:lang w:bidi="ar-SA"/>
        </w:rPr>
        <w:t xml:space="preserve"> </w:t>
      </w:r>
      <w:r w:rsidRPr="00E92660">
        <w:rPr>
          <w:color w:val="000000"/>
          <w:lang w:bidi="ar-SA"/>
        </w:rPr>
        <w:t>divided</w:t>
      </w:r>
      <w:r>
        <w:rPr>
          <w:color w:val="000000"/>
          <w:lang w:bidi="ar-SA"/>
        </w:rPr>
        <w:t xml:space="preserve"> </w:t>
      </w:r>
      <w:r w:rsidRPr="00E92660">
        <w:rPr>
          <w:color w:val="000000"/>
          <w:lang w:bidi="ar-SA"/>
        </w:rPr>
        <w:t>by</w:t>
      </w:r>
      <w:r>
        <w:rPr>
          <w:color w:val="000000"/>
          <w:lang w:bidi="ar-SA"/>
        </w:rPr>
        <w:t xml:space="preserve"> </w:t>
      </w:r>
      <w:r w:rsidRPr="00E92660">
        <w:rPr>
          <w:color w:val="000000"/>
          <w:lang w:bidi="ar-SA"/>
        </w:rPr>
        <w:t>sex/gender,</w:t>
      </w:r>
      <w:r>
        <w:rPr>
          <w:color w:val="000000"/>
          <w:lang w:bidi="ar-SA"/>
        </w:rPr>
        <w:t xml:space="preserve"> </w:t>
      </w:r>
      <w:r w:rsidRPr="00E92660">
        <w:rPr>
          <w:color w:val="000000"/>
          <w:lang w:bidi="ar-SA"/>
        </w:rPr>
        <w:t>along</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top</w:t>
      </w:r>
      <w:r>
        <w:rPr>
          <w:color w:val="000000"/>
          <w:lang w:bidi="ar-SA"/>
        </w:rPr>
        <w:t xml:space="preserve"> </w:t>
      </w:r>
      <w:r w:rsidRPr="00E92660">
        <w:rPr>
          <w:color w:val="000000"/>
          <w:lang w:bidi="ar-SA"/>
        </w:rPr>
        <w:t>of</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table.</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individual</w:t>
      </w:r>
      <w:r>
        <w:rPr>
          <w:color w:val="000000"/>
          <w:lang w:bidi="ar-SA"/>
        </w:rPr>
        <w:t xml:space="preserve"> </w:t>
      </w:r>
      <w:r w:rsidRPr="00E92660">
        <w:rPr>
          <w:color w:val="000000"/>
          <w:lang w:bidi="ar-SA"/>
        </w:rPr>
        <w:t>enrollment</w:t>
      </w:r>
      <w:r>
        <w:rPr>
          <w:color w:val="000000"/>
          <w:lang w:bidi="ar-SA"/>
        </w:rPr>
        <w:t xml:space="preserve"> </w:t>
      </w:r>
      <w:r w:rsidRPr="00E92660">
        <w:rPr>
          <w:color w:val="000000"/>
          <w:lang w:bidi="ar-SA"/>
        </w:rPr>
        <w:t>count</w:t>
      </w:r>
      <w:r>
        <w:rPr>
          <w:color w:val="000000"/>
          <w:lang w:bidi="ar-SA"/>
        </w:rPr>
        <w:t xml:space="preserve"> </w:t>
      </w:r>
      <w:r w:rsidRPr="00E92660">
        <w:rPr>
          <w:color w:val="000000"/>
          <w:lang w:bidi="ar-SA"/>
        </w:rPr>
        <w:t>cells</w:t>
      </w:r>
      <w:r>
        <w:rPr>
          <w:color w:val="000000"/>
          <w:lang w:bidi="ar-SA"/>
        </w:rPr>
        <w:t xml:space="preserve"> </w:t>
      </w:r>
      <w:r w:rsidRPr="00E92660">
        <w:rPr>
          <w:color w:val="000000"/>
          <w:lang w:bidi="ar-SA"/>
        </w:rPr>
        <w:t>are</w:t>
      </w:r>
      <w:r>
        <w:rPr>
          <w:color w:val="000000"/>
          <w:lang w:bidi="ar-SA"/>
        </w:rPr>
        <w:t xml:space="preserve"> </w:t>
      </w:r>
      <w:r w:rsidRPr="00E92660">
        <w:rPr>
          <w:color w:val="000000"/>
          <w:lang w:bidi="ar-SA"/>
        </w:rPr>
        <w:t>editable</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set</w:t>
      </w:r>
      <w:r>
        <w:rPr>
          <w:color w:val="000000"/>
          <w:lang w:bidi="ar-SA"/>
        </w:rPr>
        <w:t xml:space="preserve"> </w:t>
      </w:r>
      <w:r w:rsidRPr="00E92660">
        <w:rPr>
          <w:color w:val="000000"/>
          <w:lang w:bidi="ar-SA"/>
        </w:rPr>
        <w:t>to</w:t>
      </w:r>
      <w:r>
        <w:rPr>
          <w:color w:val="000000"/>
          <w:lang w:bidi="ar-SA"/>
        </w:rPr>
        <w:t xml:space="preserve"> </w:t>
      </w:r>
      <w:r w:rsidRPr="00E92660">
        <w:rPr>
          <w:color w:val="000000"/>
          <w:lang w:bidi="ar-SA"/>
        </w:rPr>
        <w:t>zero</w:t>
      </w:r>
      <w:r>
        <w:rPr>
          <w:color w:val="000000"/>
          <w:lang w:bidi="ar-SA"/>
        </w:rPr>
        <w:t xml:space="preserve"> </w:t>
      </w:r>
      <w:r w:rsidRPr="00E92660">
        <w:rPr>
          <w:color w:val="000000"/>
          <w:lang w:bidi="ar-SA"/>
        </w:rPr>
        <w:t>by</w:t>
      </w:r>
      <w:r>
        <w:rPr>
          <w:color w:val="000000"/>
          <w:lang w:bidi="ar-SA"/>
        </w:rPr>
        <w:t xml:space="preserve"> </w:t>
      </w:r>
      <w:r w:rsidRPr="00E92660">
        <w:rPr>
          <w:color w:val="000000"/>
          <w:lang w:bidi="ar-SA"/>
        </w:rPr>
        <w:t>default,</w:t>
      </w:r>
      <w:r>
        <w:rPr>
          <w:color w:val="000000"/>
          <w:lang w:bidi="ar-SA"/>
        </w:rPr>
        <w:t xml:space="preserve"> </w:t>
      </w:r>
      <w:r w:rsidRPr="00E92660">
        <w:rPr>
          <w:color w:val="000000"/>
          <w:lang w:bidi="ar-SA"/>
        </w:rPr>
        <w:t>when</w:t>
      </w:r>
      <w:r>
        <w:rPr>
          <w:color w:val="000000"/>
          <w:lang w:bidi="ar-SA"/>
        </w:rPr>
        <w:t xml:space="preserve"> </w:t>
      </w:r>
      <w:r w:rsidRPr="00E92660">
        <w:rPr>
          <w:color w:val="000000"/>
          <w:lang w:bidi="ar-SA"/>
        </w:rPr>
        <w:t>populating</w:t>
      </w:r>
      <w:r>
        <w:rPr>
          <w:color w:val="000000"/>
          <w:lang w:bidi="ar-SA"/>
        </w:rPr>
        <w:t xml:space="preserve"> </w:t>
      </w:r>
      <w:r w:rsidRPr="00E92660">
        <w:rPr>
          <w:color w:val="000000"/>
          <w:lang w:bidi="ar-SA"/>
        </w:rPr>
        <w:t>a</w:t>
      </w:r>
      <w:r>
        <w:rPr>
          <w:color w:val="000000"/>
          <w:lang w:bidi="ar-SA"/>
        </w:rPr>
        <w:t xml:space="preserve"> </w:t>
      </w:r>
      <w:r w:rsidRPr="00E92660">
        <w:rPr>
          <w:color w:val="000000"/>
          <w:lang w:bidi="ar-SA"/>
        </w:rPr>
        <w:t>new</w:t>
      </w:r>
      <w:r>
        <w:rPr>
          <w:color w:val="000000"/>
          <w:lang w:bidi="ar-SA"/>
        </w:rPr>
        <w:t xml:space="preserve"> </w:t>
      </w:r>
      <w:r w:rsidRPr="00E92660">
        <w:rPr>
          <w:color w:val="000000"/>
          <w:lang w:bidi="ar-SA"/>
        </w:rPr>
        <w:t>IER.</w:t>
      </w:r>
      <w:r>
        <w:rPr>
          <w:color w:val="000000"/>
          <w:lang w:bidi="ar-SA"/>
        </w:rPr>
        <w:t xml:space="preserve"> </w:t>
      </w:r>
      <w:r w:rsidRPr="00E92660">
        <w:rPr>
          <w:color w:val="000000"/>
          <w:lang w:bidi="ar-SA"/>
        </w:rPr>
        <w:t>When</w:t>
      </w:r>
      <w:r>
        <w:rPr>
          <w:color w:val="000000"/>
          <w:lang w:bidi="ar-SA"/>
        </w:rPr>
        <w:t xml:space="preserve"> </w:t>
      </w:r>
      <w:r w:rsidRPr="00E92660">
        <w:rPr>
          <w:color w:val="000000"/>
          <w:lang w:bidi="ar-SA"/>
        </w:rPr>
        <w:t>editing</w:t>
      </w:r>
      <w:r>
        <w:rPr>
          <w:color w:val="000000"/>
          <w:lang w:bidi="ar-SA"/>
        </w:rPr>
        <w:t xml:space="preserve"> </w:t>
      </w:r>
      <w:r w:rsidRPr="00E92660">
        <w:rPr>
          <w:color w:val="000000"/>
          <w:lang w:bidi="ar-SA"/>
        </w:rPr>
        <w:t>an</w:t>
      </w:r>
      <w:r>
        <w:rPr>
          <w:color w:val="000000"/>
          <w:lang w:bidi="ar-SA"/>
        </w:rPr>
        <w:t xml:space="preserve"> </w:t>
      </w:r>
      <w:r w:rsidRPr="00E92660">
        <w:rPr>
          <w:color w:val="000000"/>
          <w:lang w:bidi="ar-SA"/>
        </w:rPr>
        <w:t>existing</w:t>
      </w:r>
      <w:r>
        <w:rPr>
          <w:color w:val="000000"/>
          <w:lang w:bidi="ar-SA"/>
        </w:rPr>
        <w:t xml:space="preserve"> </w:t>
      </w:r>
      <w:r w:rsidRPr="00E92660">
        <w:rPr>
          <w:color w:val="000000"/>
          <w:lang w:bidi="ar-SA"/>
        </w:rPr>
        <w:t>form,</w:t>
      </w:r>
      <w:r>
        <w:rPr>
          <w:color w:val="000000"/>
          <w:lang w:bidi="ar-SA"/>
        </w:rPr>
        <w:t xml:space="preserve"> </w:t>
      </w:r>
      <w:r w:rsidRPr="00E92660">
        <w:rPr>
          <w:color w:val="000000"/>
          <w:lang w:bidi="ar-SA"/>
        </w:rPr>
        <w:t>these</w:t>
      </w:r>
      <w:r>
        <w:rPr>
          <w:color w:val="000000"/>
          <w:lang w:bidi="ar-SA"/>
        </w:rPr>
        <w:t xml:space="preserve"> </w:t>
      </w:r>
      <w:r w:rsidRPr="00E92660">
        <w:rPr>
          <w:color w:val="000000"/>
          <w:lang w:bidi="ar-SA"/>
        </w:rPr>
        <w:t>values</w:t>
      </w:r>
      <w:r>
        <w:rPr>
          <w:color w:val="000000"/>
          <w:lang w:bidi="ar-SA"/>
        </w:rPr>
        <w:t xml:space="preserve"> </w:t>
      </w:r>
      <w:r w:rsidRPr="00E92660">
        <w:rPr>
          <w:color w:val="000000"/>
          <w:lang w:bidi="ar-SA"/>
        </w:rPr>
        <w:t>are</w:t>
      </w:r>
      <w:r>
        <w:rPr>
          <w:color w:val="000000"/>
          <w:lang w:bidi="ar-SA"/>
        </w:rPr>
        <w:t xml:space="preserve"> </w:t>
      </w:r>
      <w:r w:rsidRPr="00E92660">
        <w:rPr>
          <w:color w:val="000000"/>
          <w:lang w:bidi="ar-SA"/>
        </w:rPr>
        <w:t>pre-populated</w:t>
      </w:r>
      <w:r>
        <w:rPr>
          <w:color w:val="000000"/>
          <w:lang w:bidi="ar-SA"/>
        </w:rPr>
        <w:t xml:space="preserve"> </w:t>
      </w:r>
      <w:r w:rsidRPr="00E92660">
        <w:rPr>
          <w:color w:val="000000"/>
          <w:lang w:bidi="ar-SA"/>
        </w:rPr>
        <w:t>with</w:t>
      </w:r>
      <w:r>
        <w:rPr>
          <w:color w:val="000000"/>
          <w:lang w:bidi="ar-SA"/>
        </w:rPr>
        <w:t xml:space="preserve"> </w:t>
      </w:r>
      <w:r w:rsidRPr="00E92660">
        <w:rPr>
          <w:color w:val="000000"/>
          <w:lang w:bidi="ar-SA"/>
        </w:rPr>
        <w:t>any</w:t>
      </w:r>
      <w:r>
        <w:rPr>
          <w:color w:val="000000"/>
          <w:lang w:bidi="ar-SA"/>
        </w:rPr>
        <w:t xml:space="preserve"> </w:t>
      </w:r>
      <w:r w:rsidRPr="00E92660">
        <w:rPr>
          <w:color w:val="000000"/>
          <w:lang w:bidi="ar-SA"/>
        </w:rPr>
        <w:t>other</w:t>
      </w:r>
      <w:r>
        <w:rPr>
          <w:color w:val="000000"/>
          <w:lang w:bidi="ar-SA"/>
        </w:rPr>
        <w:t xml:space="preserve"> </w:t>
      </w:r>
      <w:r w:rsidRPr="00E92660">
        <w:rPr>
          <w:color w:val="000000"/>
          <w:lang w:bidi="ar-SA"/>
        </w:rPr>
        <w:t>value</w:t>
      </w:r>
      <w:r>
        <w:rPr>
          <w:color w:val="000000"/>
          <w:lang w:bidi="ar-SA"/>
        </w:rPr>
        <w:t xml:space="preserve"> </w:t>
      </w:r>
      <w:r w:rsidRPr="00E92660">
        <w:rPr>
          <w:color w:val="000000"/>
          <w:lang w:bidi="ar-SA"/>
        </w:rPr>
        <w:t>previously</w:t>
      </w:r>
      <w:r>
        <w:rPr>
          <w:color w:val="000000"/>
          <w:lang w:bidi="ar-SA"/>
        </w:rPr>
        <w:t xml:space="preserve"> </w:t>
      </w:r>
      <w:r w:rsidRPr="00E92660">
        <w:rPr>
          <w:color w:val="000000"/>
          <w:lang w:bidi="ar-SA"/>
        </w:rPr>
        <w:t>entered.</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total</w:t>
      </w:r>
      <w:r>
        <w:rPr>
          <w:color w:val="000000"/>
          <w:lang w:bidi="ar-SA"/>
        </w:rPr>
        <w:t xml:space="preserve"> </w:t>
      </w:r>
      <w:r w:rsidRPr="00E92660">
        <w:rPr>
          <w:color w:val="000000"/>
          <w:lang w:bidi="ar-SA"/>
        </w:rPr>
        <w:t>fields</w:t>
      </w:r>
      <w:r>
        <w:rPr>
          <w:color w:val="000000"/>
          <w:lang w:bidi="ar-SA"/>
        </w:rPr>
        <w:t xml:space="preserve"> </w:t>
      </w:r>
      <w:r w:rsidRPr="00E92660">
        <w:rPr>
          <w:color w:val="000000"/>
          <w:lang w:bidi="ar-SA"/>
        </w:rPr>
        <w:t>are</w:t>
      </w:r>
      <w:r>
        <w:rPr>
          <w:color w:val="000000"/>
          <w:lang w:bidi="ar-SA"/>
        </w:rPr>
        <w:t xml:space="preserve"> </w:t>
      </w:r>
      <w:r w:rsidRPr="00E92660">
        <w:rPr>
          <w:color w:val="000000"/>
          <w:lang w:bidi="ar-SA"/>
        </w:rPr>
        <w:t>calculated</w:t>
      </w:r>
      <w:r>
        <w:rPr>
          <w:color w:val="000000"/>
          <w:lang w:bidi="ar-SA"/>
        </w:rPr>
        <w:t xml:space="preserve"> </w:t>
      </w:r>
      <w:r w:rsidRPr="00E92660">
        <w:rPr>
          <w:color w:val="000000"/>
          <w:lang w:bidi="ar-SA"/>
        </w:rPr>
        <w:t>by</w:t>
      </w:r>
      <w:r>
        <w:rPr>
          <w:color w:val="000000"/>
          <w:lang w:bidi="ar-SA"/>
        </w:rPr>
        <w:t xml:space="preserve"> </w:t>
      </w:r>
      <w:r w:rsidRPr="00E92660">
        <w:rPr>
          <w:color w:val="000000"/>
          <w:lang w:bidi="ar-SA"/>
        </w:rPr>
        <w:t>HSS</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sum</w:t>
      </w:r>
      <w:r>
        <w:rPr>
          <w:color w:val="000000"/>
          <w:lang w:bidi="ar-SA"/>
        </w:rPr>
        <w:t xml:space="preserve"> </w:t>
      </w:r>
      <w:r w:rsidRPr="00E92660">
        <w:rPr>
          <w:color w:val="000000"/>
          <w:lang w:bidi="ar-SA"/>
        </w:rPr>
        <w:t>up</w:t>
      </w:r>
      <w:r>
        <w:rPr>
          <w:color w:val="000000"/>
          <w:lang w:bidi="ar-SA"/>
        </w:rPr>
        <w:t xml:space="preserve"> </w:t>
      </w:r>
      <w:r w:rsidRPr="00E92660">
        <w:rPr>
          <w:color w:val="000000"/>
          <w:lang w:bidi="ar-SA"/>
        </w:rPr>
        <w:t>as</w:t>
      </w:r>
      <w:r>
        <w:rPr>
          <w:color w:val="000000"/>
          <w:lang w:bidi="ar-SA"/>
        </w:rPr>
        <w:t xml:space="preserve"> </w:t>
      </w:r>
      <w:r w:rsidRPr="00E92660">
        <w:rPr>
          <w:color w:val="000000"/>
          <w:lang w:bidi="ar-SA"/>
        </w:rPr>
        <w:t>rows</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columns</w:t>
      </w:r>
      <w:r>
        <w:rPr>
          <w:color w:val="000000"/>
          <w:lang w:bidi="ar-SA"/>
        </w:rPr>
        <w:t xml:space="preserve"> </w:t>
      </w:r>
      <w:r w:rsidRPr="00E92660">
        <w:rPr>
          <w:color w:val="000000"/>
          <w:lang w:bidi="ar-SA"/>
        </w:rPr>
        <w:t>accordingly.</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total</w:t>
      </w:r>
      <w:r>
        <w:rPr>
          <w:color w:val="000000"/>
          <w:lang w:bidi="ar-SA"/>
        </w:rPr>
        <w:t xml:space="preserve"> </w:t>
      </w:r>
      <w:r w:rsidRPr="00E92660">
        <w:rPr>
          <w:color w:val="000000"/>
          <w:lang w:bidi="ar-SA"/>
        </w:rPr>
        <w:t>values</w:t>
      </w:r>
      <w:r>
        <w:rPr>
          <w:color w:val="000000"/>
          <w:lang w:bidi="ar-SA"/>
        </w:rPr>
        <w:t xml:space="preserve"> </w:t>
      </w:r>
      <w:r w:rsidRPr="00E92660">
        <w:rPr>
          <w:color w:val="000000"/>
          <w:lang w:bidi="ar-SA"/>
        </w:rPr>
        <w:t>are</w:t>
      </w:r>
      <w:r>
        <w:rPr>
          <w:color w:val="000000"/>
          <w:lang w:bidi="ar-SA"/>
        </w:rPr>
        <w:t xml:space="preserve"> </w:t>
      </w:r>
      <w:r w:rsidRPr="00E92660">
        <w:rPr>
          <w:color w:val="000000"/>
          <w:lang w:bidi="ar-SA"/>
        </w:rPr>
        <w:t>not</w:t>
      </w:r>
      <w:r>
        <w:rPr>
          <w:color w:val="000000"/>
          <w:lang w:bidi="ar-SA"/>
        </w:rPr>
        <w:t xml:space="preserve"> </w:t>
      </w:r>
      <w:r w:rsidRPr="00E92660">
        <w:rPr>
          <w:color w:val="000000"/>
          <w:lang w:bidi="ar-SA"/>
        </w:rPr>
        <w:t>editable</w:t>
      </w:r>
      <w:r>
        <w:rPr>
          <w:color w:val="000000"/>
          <w:lang w:bidi="ar-SA"/>
        </w:rPr>
        <w:t xml:space="preserve"> </w:t>
      </w:r>
      <w:r w:rsidRPr="00E92660">
        <w:rPr>
          <w:color w:val="000000"/>
          <w:lang w:bidi="ar-SA"/>
        </w:rPr>
        <w:t>fields.</w:t>
      </w:r>
      <w:r>
        <w:rPr>
          <w:color w:val="000000"/>
          <w:lang w:bidi="ar-SA"/>
        </w:rPr>
        <w:t xml:space="preserve">  </w:t>
      </w:r>
    </w:p>
    <w:p w:rsidR="002E1027" w:rsidP="002E1027" w14:paraId="095E9E4D" w14:textId="77777777">
      <w:pPr>
        <w:pStyle w:val="BodyText"/>
        <w:rPr>
          <w:lang w:bidi="ar-SA"/>
        </w:rPr>
      </w:pPr>
      <w:r w:rsidRPr="00E92660">
        <w:rPr>
          <w:b/>
          <w:color w:val="000000"/>
          <w:lang w:bidi="ar-SA"/>
        </w:rPr>
        <w:t>POLICY:</w:t>
      </w:r>
      <w:r>
        <w:rPr>
          <w:color w:val="000000"/>
          <w:lang w:bidi="ar-SA"/>
        </w:rPr>
        <w:t xml:space="preserve"> </w:t>
      </w:r>
      <w:bookmarkStart w:id="12" w:name="_Hlk103198853"/>
      <w:r w:rsidRPr="00E92660">
        <w:rPr>
          <w:color w:val="000000"/>
          <w:lang w:bidi="ar-SA"/>
        </w:rPr>
        <w:t>For</w:t>
      </w:r>
      <w:r>
        <w:rPr>
          <w:color w:val="000000"/>
          <w:lang w:bidi="ar-SA"/>
        </w:rPr>
        <w:t xml:space="preserve"> </w:t>
      </w:r>
      <w:r w:rsidRPr="00E92660">
        <w:rPr>
          <w:color w:val="000000"/>
          <w:lang w:bidi="ar-SA"/>
        </w:rPr>
        <w:t>additional</w:t>
      </w:r>
      <w:r>
        <w:rPr>
          <w:color w:val="000000"/>
          <w:lang w:bidi="ar-SA"/>
        </w:rPr>
        <w:t xml:space="preserve"> </w:t>
      </w:r>
      <w:r w:rsidRPr="00E92660">
        <w:rPr>
          <w:color w:val="000000"/>
          <w:lang w:bidi="ar-SA"/>
        </w:rPr>
        <w:t>information</w:t>
      </w:r>
      <w:r>
        <w:rPr>
          <w:color w:val="000000"/>
          <w:lang w:bidi="ar-SA"/>
        </w:rPr>
        <w:t xml:space="preserve"> </w:t>
      </w:r>
      <w:r w:rsidRPr="00E92660">
        <w:rPr>
          <w:color w:val="000000"/>
          <w:lang w:bidi="ar-SA"/>
        </w:rPr>
        <w:t>on</w:t>
      </w:r>
      <w:r>
        <w:rPr>
          <w:color w:val="000000"/>
          <w:lang w:bidi="ar-SA"/>
        </w:rPr>
        <w:t xml:space="preserve"> </w:t>
      </w:r>
      <w:r w:rsidRPr="00E92660">
        <w:rPr>
          <w:color w:val="000000"/>
          <w:lang w:bidi="ar-SA"/>
        </w:rPr>
        <w:t>racial</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ethnic</w:t>
      </w:r>
      <w:r>
        <w:rPr>
          <w:color w:val="000000"/>
          <w:lang w:bidi="ar-SA"/>
        </w:rPr>
        <w:t xml:space="preserve"> </w:t>
      </w:r>
      <w:r w:rsidRPr="00E92660">
        <w:rPr>
          <w:color w:val="000000"/>
          <w:lang w:bidi="ar-SA"/>
        </w:rPr>
        <w:t>categories</w:t>
      </w:r>
      <w:r>
        <w:rPr>
          <w:color w:val="000000"/>
          <w:lang w:bidi="ar-SA"/>
        </w:rPr>
        <w:t xml:space="preserve"> </w:t>
      </w:r>
      <w:r w:rsidRPr="00E92660">
        <w:rPr>
          <w:color w:val="000000"/>
          <w:lang w:bidi="ar-SA"/>
        </w:rPr>
        <w:t>or</w:t>
      </w:r>
      <w:r>
        <w:rPr>
          <w:color w:val="000000"/>
          <w:lang w:bidi="ar-SA"/>
        </w:rPr>
        <w:t xml:space="preserve"> </w:t>
      </w:r>
      <w:r w:rsidRPr="00E92660">
        <w:rPr>
          <w:color w:val="000000"/>
          <w:lang w:bidi="ar-SA"/>
        </w:rPr>
        <w:t>inclusion</w:t>
      </w:r>
      <w:r>
        <w:rPr>
          <w:color w:val="000000"/>
          <w:lang w:bidi="ar-SA"/>
        </w:rPr>
        <w:t xml:space="preserve"> </w:t>
      </w:r>
      <w:r w:rsidRPr="00E92660">
        <w:rPr>
          <w:color w:val="000000"/>
          <w:lang w:bidi="ar-SA"/>
        </w:rPr>
        <w:t>policy,</w:t>
      </w:r>
      <w:r>
        <w:rPr>
          <w:color w:val="000000"/>
          <w:lang w:bidi="ar-SA"/>
        </w:rPr>
        <w:t xml:space="preserve"> </w:t>
      </w:r>
      <w:r w:rsidRPr="00E92660">
        <w:rPr>
          <w:color w:val="000000"/>
          <w:lang w:bidi="ar-SA"/>
        </w:rPr>
        <w:t>refer</w:t>
      </w:r>
      <w:r>
        <w:rPr>
          <w:color w:val="000000"/>
          <w:lang w:bidi="ar-SA"/>
        </w:rPr>
        <w:t xml:space="preserve"> to </w:t>
      </w:r>
      <w:hyperlink r:id="rId19" w:history="1">
        <w:r w:rsidRPr="00956FA0">
          <w:rPr>
            <w:rStyle w:val="Hyperlink"/>
            <w:i/>
            <w:iCs/>
            <w:lang w:bidi="ar-SA"/>
          </w:rPr>
          <w:t>Inclusion</w:t>
        </w:r>
        <w:r>
          <w:rPr>
            <w:rStyle w:val="Hyperlink"/>
            <w:i/>
            <w:iCs/>
            <w:lang w:bidi="ar-SA"/>
          </w:rPr>
          <w:t xml:space="preserve"> </w:t>
        </w:r>
        <w:r w:rsidRPr="00956FA0">
          <w:rPr>
            <w:rStyle w:val="Hyperlink"/>
            <w:i/>
            <w:iCs/>
            <w:lang w:bidi="ar-SA"/>
          </w:rPr>
          <w:t>of</w:t>
        </w:r>
        <w:r>
          <w:rPr>
            <w:rStyle w:val="Hyperlink"/>
            <w:i/>
            <w:iCs/>
            <w:lang w:bidi="ar-SA"/>
          </w:rPr>
          <w:t xml:space="preserve"> </w:t>
        </w:r>
        <w:r w:rsidRPr="00956FA0">
          <w:rPr>
            <w:rStyle w:val="Hyperlink"/>
            <w:i/>
            <w:iCs/>
            <w:lang w:bidi="ar-SA"/>
          </w:rPr>
          <w:t>Women</w:t>
        </w:r>
        <w:r>
          <w:rPr>
            <w:rStyle w:val="Hyperlink"/>
            <w:i/>
            <w:iCs/>
            <w:lang w:bidi="ar-SA"/>
          </w:rPr>
          <w:t xml:space="preserve"> </w:t>
        </w:r>
        <w:r w:rsidRPr="00956FA0">
          <w:rPr>
            <w:rStyle w:val="Hyperlink"/>
            <w:i/>
            <w:iCs/>
            <w:lang w:bidi="ar-SA"/>
          </w:rPr>
          <w:t>and</w:t>
        </w:r>
        <w:r>
          <w:rPr>
            <w:rStyle w:val="Hyperlink"/>
            <w:i/>
            <w:iCs/>
            <w:lang w:bidi="ar-SA"/>
          </w:rPr>
          <w:t xml:space="preserve"> </w:t>
        </w:r>
        <w:r w:rsidRPr="00956FA0">
          <w:rPr>
            <w:rStyle w:val="Hyperlink"/>
            <w:i/>
            <w:iCs/>
            <w:lang w:bidi="ar-SA"/>
          </w:rPr>
          <w:t>Minorities</w:t>
        </w:r>
        <w:r>
          <w:rPr>
            <w:rStyle w:val="Hyperlink"/>
            <w:i/>
            <w:iCs/>
            <w:lang w:bidi="ar-SA"/>
          </w:rPr>
          <w:t xml:space="preserve"> </w:t>
        </w:r>
        <w:r w:rsidRPr="00956FA0">
          <w:rPr>
            <w:rStyle w:val="Hyperlink"/>
            <w:i/>
            <w:iCs/>
            <w:lang w:bidi="ar-SA"/>
          </w:rPr>
          <w:t>as</w:t>
        </w:r>
        <w:r>
          <w:rPr>
            <w:rStyle w:val="Hyperlink"/>
            <w:i/>
            <w:iCs/>
            <w:lang w:bidi="ar-SA"/>
          </w:rPr>
          <w:t xml:space="preserve"> </w:t>
        </w:r>
        <w:r w:rsidRPr="00956FA0">
          <w:rPr>
            <w:rStyle w:val="Hyperlink"/>
            <w:i/>
            <w:iCs/>
            <w:lang w:bidi="ar-SA"/>
          </w:rPr>
          <w:t>Participants</w:t>
        </w:r>
        <w:r>
          <w:rPr>
            <w:rStyle w:val="Hyperlink"/>
            <w:i/>
            <w:iCs/>
            <w:lang w:bidi="ar-SA"/>
          </w:rPr>
          <w:t xml:space="preserve"> </w:t>
        </w:r>
        <w:r w:rsidRPr="00956FA0">
          <w:rPr>
            <w:rStyle w:val="Hyperlink"/>
            <w:i/>
            <w:iCs/>
            <w:lang w:bidi="ar-SA"/>
          </w:rPr>
          <w:t>in</w:t>
        </w:r>
        <w:r>
          <w:rPr>
            <w:rStyle w:val="Hyperlink"/>
            <w:i/>
            <w:iCs/>
            <w:lang w:bidi="ar-SA"/>
          </w:rPr>
          <w:t xml:space="preserve"> </w:t>
        </w:r>
        <w:r w:rsidRPr="00956FA0">
          <w:rPr>
            <w:rStyle w:val="Hyperlink"/>
            <w:i/>
            <w:iCs/>
            <w:lang w:bidi="ar-SA"/>
          </w:rPr>
          <w:t>Research</w:t>
        </w:r>
        <w:r>
          <w:rPr>
            <w:rStyle w:val="Hyperlink"/>
            <w:i/>
            <w:iCs/>
            <w:lang w:bidi="ar-SA"/>
          </w:rPr>
          <w:t xml:space="preserve"> </w:t>
        </w:r>
        <w:r w:rsidRPr="00956FA0">
          <w:rPr>
            <w:rStyle w:val="Hyperlink"/>
            <w:i/>
            <w:iCs/>
            <w:lang w:bidi="ar-SA"/>
          </w:rPr>
          <w:t>Involving</w:t>
        </w:r>
        <w:r>
          <w:rPr>
            <w:rStyle w:val="Hyperlink"/>
            <w:i/>
            <w:iCs/>
            <w:lang w:bidi="ar-SA"/>
          </w:rPr>
          <w:t xml:space="preserve"> </w:t>
        </w:r>
        <w:r w:rsidRPr="00956FA0">
          <w:rPr>
            <w:rStyle w:val="Hyperlink"/>
            <w:i/>
            <w:iCs/>
            <w:lang w:bidi="ar-SA"/>
          </w:rPr>
          <w:t>Human</w:t>
        </w:r>
        <w:r>
          <w:rPr>
            <w:rStyle w:val="Hyperlink"/>
            <w:i/>
            <w:iCs/>
            <w:lang w:bidi="ar-SA"/>
          </w:rPr>
          <w:t xml:space="preserve"> </w:t>
        </w:r>
        <w:r w:rsidRPr="00956FA0">
          <w:rPr>
            <w:rStyle w:val="Hyperlink"/>
            <w:i/>
            <w:iCs/>
            <w:lang w:bidi="ar-SA"/>
          </w:rPr>
          <w:t>Subjects</w:t>
        </w:r>
      </w:hyperlink>
      <w:r>
        <w:rPr>
          <w:color w:val="000000"/>
          <w:lang w:bidi="ar-SA"/>
        </w:rPr>
        <w:t xml:space="preserve"> and </w:t>
      </w:r>
      <w:hyperlink r:id="rId9" w:anchor="/inclusion-basic-on-sex-gender-and-race-ethnicity.htm" w:history="1">
        <w:r w:rsidRPr="00956FA0">
          <w:rPr>
            <w:rStyle w:val="Hyperlink"/>
            <w:i/>
            <w:iCs/>
            <w:lang w:bidi="ar-SA"/>
          </w:rPr>
          <w:t>Inclusion</w:t>
        </w:r>
        <w:r>
          <w:rPr>
            <w:rStyle w:val="Hyperlink"/>
            <w:i/>
            <w:iCs/>
            <w:lang w:bidi="ar-SA"/>
          </w:rPr>
          <w:t xml:space="preserve"> </w:t>
        </w:r>
        <w:r w:rsidRPr="00956FA0">
          <w:rPr>
            <w:rStyle w:val="Hyperlink"/>
            <w:i/>
            <w:iCs/>
            <w:lang w:bidi="ar-SA"/>
          </w:rPr>
          <w:t>-</w:t>
        </w:r>
        <w:r>
          <w:rPr>
            <w:rStyle w:val="Hyperlink"/>
            <w:i/>
            <w:iCs/>
            <w:lang w:bidi="ar-SA"/>
          </w:rPr>
          <w:t xml:space="preserve"> </w:t>
        </w:r>
        <w:r w:rsidRPr="00956FA0">
          <w:rPr>
            <w:rStyle w:val="Hyperlink"/>
            <w:i/>
            <w:iCs/>
            <w:lang w:bidi="ar-SA"/>
          </w:rPr>
          <w:t>Basis</w:t>
        </w:r>
        <w:r>
          <w:rPr>
            <w:rStyle w:val="Hyperlink"/>
            <w:i/>
            <w:iCs/>
            <w:lang w:bidi="ar-SA"/>
          </w:rPr>
          <w:t xml:space="preserve"> </w:t>
        </w:r>
        <w:r w:rsidRPr="00956FA0">
          <w:rPr>
            <w:rStyle w:val="Hyperlink"/>
            <w:i/>
            <w:iCs/>
            <w:lang w:bidi="ar-SA"/>
          </w:rPr>
          <w:t>of</w:t>
        </w:r>
        <w:r>
          <w:rPr>
            <w:rStyle w:val="Hyperlink"/>
            <w:i/>
            <w:iCs/>
            <w:lang w:bidi="ar-SA"/>
          </w:rPr>
          <w:t xml:space="preserve"> </w:t>
        </w:r>
        <w:r w:rsidRPr="00956FA0">
          <w:rPr>
            <w:rStyle w:val="Hyperlink"/>
            <w:i/>
            <w:iCs/>
            <w:lang w:bidi="ar-SA"/>
          </w:rPr>
          <w:t>Sex/Gender</w:t>
        </w:r>
        <w:r>
          <w:rPr>
            <w:rStyle w:val="Hyperlink"/>
            <w:i/>
            <w:iCs/>
            <w:lang w:bidi="ar-SA"/>
          </w:rPr>
          <w:t xml:space="preserve"> </w:t>
        </w:r>
        <w:r w:rsidRPr="00956FA0">
          <w:rPr>
            <w:rStyle w:val="Hyperlink"/>
            <w:i/>
            <w:iCs/>
            <w:lang w:bidi="ar-SA"/>
          </w:rPr>
          <w:t>and</w:t>
        </w:r>
        <w:r>
          <w:rPr>
            <w:rStyle w:val="Hyperlink"/>
            <w:i/>
            <w:iCs/>
            <w:lang w:bidi="ar-SA"/>
          </w:rPr>
          <w:t xml:space="preserve"> </w:t>
        </w:r>
        <w:r w:rsidRPr="00956FA0">
          <w:rPr>
            <w:rStyle w:val="Hyperlink"/>
            <w:i/>
            <w:iCs/>
            <w:lang w:bidi="ar-SA"/>
          </w:rPr>
          <w:t>Race/Ethnicity</w:t>
        </w:r>
      </w:hyperlink>
      <w:r>
        <w:rPr>
          <w:color w:val="000000"/>
          <w:lang w:bidi="ar-SA"/>
        </w:rPr>
        <w:t xml:space="preserve">. </w:t>
      </w:r>
      <w:bookmarkEnd w:id="12"/>
    </w:p>
    <w:p w:rsidR="002E1027" w:rsidRPr="00E92660" w:rsidP="002E1027" w14:paraId="0DEB9F1B" w14:textId="77777777">
      <w:pPr>
        <w:pStyle w:val="BodyText"/>
        <w:rPr>
          <w:lang w:bidi="ar-SA"/>
        </w:rPr>
      </w:pPr>
      <w:r w:rsidRPr="00E92660">
        <w:rPr>
          <w:color w:val="000000"/>
          <w:lang w:bidi="ar-SA"/>
        </w:rPr>
        <w:t>Update</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values</w:t>
      </w:r>
      <w:r>
        <w:rPr>
          <w:color w:val="000000"/>
          <w:lang w:bidi="ar-SA"/>
        </w:rPr>
        <w:t xml:space="preserve"> </w:t>
      </w:r>
      <w:r w:rsidRPr="00E92660">
        <w:rPr>
          <w:color w:val="000000"/>
          <w:lang w:bidi="ar-SA"/>
        </w:rPr>
        <w:t>in</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individual</w:t>
      </w:r>
      <w:r>
        <w:rPr>
          <w:color w:val="000000"/>
          <w:lang w:bidi="ar-SA"/>
        </w:rPr>
        <w:t xml:space="preserve"> </w:t>
      </w:r>
      <w:r w:rsidRPr="00E92660">
        <w:rPr>
          <w:color w:val="000000"/>
          <w:lang w:bidi="ar-SA"/>
        </w:rPr>
        <w:t>enrollment</w:t>
      </w:r>
      <w:r>
        <w:rPr>
          <w:color w:val="000000"/>
          <w:lang w:bidi="ar-SA"/>
        </w:rPr>
        <w:t xml:space="preserve"> </w:t>
      </w:r>
      <w:r w:rsidRPr="00E92660">
        <w:rPr>
          <w:color w:val="000000"/>
          <w:lang w:bidi="ar-SA"/>
        </w:rPr>
        <w:t>count</w:t>
      </w:r>
      <w:r>
        <w:rPr>
          <w:color w:val="000000"/>
          <w:lang w:bidi="ar-SA"/>
        </w:rPr>
        <w:t xml:space="preserve"> </w:t>
      </w:r>
      <w:r w:rsidRPr="00E92660">
        <w:rPr>
          <w:color w:val="000000"/>
          <w:lang w:bidi="ar-SA"/>
        </w:rPr>
        <w:t>cells</w:t>
      </w:r>
      <w:r>
        <w:rPr>
          <w:color w:val="000000"/>
          <w:lang w:bidi="ar-SA"/>
        </w:rPr>
        <w:t xml:space="preserve"> </w:t>
      </w:r>
      <w:r w:rsidRPr="00E92660">
        <w:rPr>
          <w:color w:val="000000"/>
          <w:lang w:bidi="ar-SA"/>
        </w:rPr>
        <w:t>as</w:t>
      </w:r>
      <w:r>
        <w:rPr>
          <w:color w:val="000000"/>
          <w:lang w:bidi="ar-SA"/>
        </w:rPr>
        <w:t xml:space="preserve"> </w:t>
      </w:r>
      <w:r w:rsidRPr="00E92660">
        <w:rPr>
          <w:color w:val="000000"/>
          <w:lang w:bidi="ar-SA"/>
        </w:rPr>
        <w:t>necessary,</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select</w:t>
      </w:r>
      <w:r>
        <w:rPr>
          <w:color w:val="000000"/>
          <w:lang w:bidi="ar-SA"/>
        </w:rPr>
        <w:t xml:space="preserve"> </w:t>
      </w:r>
      <w:r w:rsidRPr="00E92660">
        <w:rPr>
          <w:color w:val="000000"/>
          <w:lang w:bidi="ar-SA"/>
        </w:rPr>
        <w:t>the</w:t>
      </w:r>
      <w:r>
        <w:rPr>
          <w:color w:val="000000"/>
          <w:lang w:bidi="ar-SA"/>
        </w:rPr>
        <w:t xml:space="preserve"> </w:t>
      </w:r>
      <w:r w:rsidRPr="00E92660">
        <w:rPr>
          <w:b/>
          <w:color w:val="000000"/>
          <w:lang w:bidi="ar-SA"/>
        </w:rPr>
        <w:t>Save</w:t>
      </w:r>
      <w:r>
        <w:rPr>
          <w:b/>
          <w:color w:val="000000"/>
          <w:lang w:bidi="ar-SA"/>
        </w:rPr>
        <w:t xml:space="preserve"> </w:t>
      </w:r>
      <w:r w:rsidRPr="00E92660">
        <w:rPr>
          <w:b/>
          <w:color w:val="000000"/>
          <w:lang w:bidi="ar-SA"/>
        </w:rPr>
        <w:t>and</w:t>
      </w:r>
      <w:r>
        <w:rPr>
          <w:b/>
          <w:color w:val="000000"/>
          <w:lang w:bidi="ar-SA"/>
        </w:rPr>
        <w:t xml:space="preserve"> </w:t>
      </w:r>
      <w:r w:rsidRPr="00E92660">
        <w:rPr>
          <w:b/>
          <w:color w:val="000000"/>
          <w:lang w:bidi="ar-SA"/>
        </w:rPr>
        <w:t>Release</w:t>
      </w:r>
      <w:r>
        <w:rPr>
          <w:b/>
          <w:color w:val="000000"/>
          <w:lang w:bidi="ar-SA"/>
        </w:rPr>
        <w:t xml:space="preserve"> </w:t>
      </w:r>
      <w:r w:rsidRPr="00E92660">
        <w:rPr>
          <w:b/>
          <w:color w:val="000000"/>
          <w:lang w:bidi="ar-SA"/>
        </w:rPr>
        <w:t>Lock</w:t>
      </w:r>
      <w:r>
        <w:rPr>
          <w:color w:val="000000"/>
          <w:lang w:bidi="ar-SA"/>
        </w:rPr>
        <w:t xml:space="preserve"> </w:t>
      </w:r>
      <w:r w:rsidRPr="00E92660">
        <w:rPr>
          <w:color w:val="000000"/>
          <w:lang w:bidi="ar-SA"/>
        </w:rPr>
        <w:t>button.</w:t>
      </w:r>
      <w:r>
        <w:rPr>
          <w:color w:val="000000"/>
          <w:lang w:bidi="ar-SA"/>
        </w:rPr>
        <w:t xml:space="preserve"> </w:t>
      </w:r>
      <w:r w:rsidRPr="00E92660">
        <w:rPr>
          <w:color w:val="000000"/>
          <w:lang w:bidi="ar-SA"/>
        </w:rPr>
        <w:t>To</w:t>
      </w:r>
      <w:r>
        <w:rPr>
          <w:color w:val="000000"/>
          <w:lang w:bidi="ar-SA"/>
        </w:rPr>
        <w:t xml:space="preserve"> </w:t>
      </w:r>
      <w:r w:rsidRPr="00E92660">
        <w:rPr>
          <w:color w:val="000000"/>
          <w:lang w:bidi="ar-SA"/>
        </w:rPr>
        <w:t>leave</w:t>
      </w:r>
      <w:r>
        <w:rPr>
          <w:color w:val="000000"/>
          <w:lang w:bidi="ar-SA"/>
        </w:rPr>
        <w:t xml:space="preserve"> </w:t>
      </w:r>
      <w:r w:rsidRPr="00E92660">
        <w:rPr>
          <w:color w:val="000000"/>
          <w:lang w:bidi="ar-SA"/>
        </w:rPr>
        <w:t>the</w:t>
      </w:r>
      <w:r>
        <w:rPr>
          <w:color w:val="000000"/>
          <w:lang w:bidi="ar-SA"/>
        </w:rPr>
        <w:t xml:space="preserve"> </w:t>
      </w:r>
      <w:r w:rsidRPr="00E92660">
        <w:rPr>
          <w:color w:val="000000"/>
          <w:lang w:bidi="ar-SA"/>
        </w:rPr>
        <w:t>form</w:t>
      </w:r>
      <w:r>
        <w:rPr>
          <w:color w:val="000000"/>
          <w:lang w:bidi="ar-SA"/>
        </w:rPr>
        <w:t xml:space="preserve"> </w:t>
      </w:r>
      <w:r w:rsidRPr="00E92660">
        <w:rPr>
          <w:color w:val="000000"/>
          <w:lang w:bidi="ar-SA"/>
        </w:rPr>
        <w:t>without</w:t>
      </w:r>
      <w:r>
        <w:rPr>
          <w:color w:val="000000"/>
          <w:lang w:bidi="ar-SA"/>
        </w:rPr>
        <w:t xml:space="preserve"> </w:t>
      </w:r>
      <w:r w:rsidRPr="00E92660">
        <w:rPr>
          <w:color w:val="000000"/>
          <w:lang w:bidi="ar-SA"/>
        </w:rPr>
        <w:t>saving</w:t>
      </w:r>
      <w:r>
        <w:rPr>
          <w:color w:val="000000"/>
          <w:lang w:bidi="ar-SA"/>
        </w:rPr>
        <w:t xml:space="preserve"> </w:t>
      </w:r>
      <w:r w:rsidRPr="00E92660">
        <w:rPr>
          <w:color w:val="000000"/>
          <w:lang w:bidi="ar-SA"/>
        </w:rPr>
        <w:t>any</w:t>
      </w:r>
      <w:r>
        <w:rPr>
          <w:color w:val="000000"/>
          <w:lang w:bidi="ar-SA"/>
        </w:rPr>
        <w:t xml:space="preserve"> </w:t>
      </w:r>
      <w:r w:rsidRPr="00E92660">
        <w:rPr>
          <w:color w:val="000000"/>
          <w:lang w:bidi="ar-SA"/>
        </w:rPr>
        <w:t>changes,</w:t>
      </w:r>
      <w:r>
        <w:rPr>
          <w:color w:val="000000"/>
          <w:lang w:bidi="ar-SA"/>
        </w:rPr>
        <w:t xml:space="preserve"> </w:t>
      </w:r>
      <w:r w:rsidRPr="00E92660">
        <w:rPr>
          <w:color w:val="000000"/>
          <w:lang w:bidi="ar-SA"/>
        </w:rPr>
        <w:t>select</w:t>
      </w:r>
      <w:r>
        <w:rPr>
          <w:color w:val="000000"/>
          <w:lang w:bidi="ar-SA"/>
        </w:rPr>
        <w:t xml:space="preserve"> </w:t>
      </w:r>
      <w:r w:rsidRPr="00E92660">
        <w:rPr>
          <w:color w:val="000000"/>
          <w:lang w:bidi="ar-SA"/>
        </w:rPr>
        <w:t>the</w:t>
      </w:r>
      <w:r>
        <w:rPr>
          <w:color w:val="000000"/>
          <w:lang w:bidi="ar-SA"/>
        </w:rPr>
        <w:t xml:space="preserve"> </w:t>
      </w:r>
      <w:r w:rsidRPr="00E92660">
        <w:rPr>
          <w:b/>
          <w:color w:val="000000"/>
          <w:lang w:bidi="ar-SA"/>
        </w:rPr>
        <w:t>Cancel</w:t>
      </w:r>
      <w:r>
        <w:rPr>
          <w:b/>
          <w:color w:val="000000"/>
          <w:lang w:bidi="ar-SA"/>
        </w:rPr>
        <w:t xml:space="preserve"> </w:t>
      </w:r>
      <w:r w:rsidRPr="00E92660">
        <w:rPr>
          <w:b/>
          <w:color w:val="000000"/>
          <w:lang w:bidi="ar-SA"/>
        </w:rPr>
        <w:t>and</w:t>
      </w:r>
      <w:r>
        <w:rPr>
          <w:b/>
          <w:color w:val="000000"/>
          <w:lang w:bidi="ar-SA"/>
        </w:rPr>
        <w:t xml:space="preserve"> </w:t>
      </w:r>
      <w:r w:rsidRPr="00E92660">
        <w:rPr>
          <w:b/>
          <w:color w:val="000000"/>
          <w:lang w:bidi="ar-SA"/>
        </w:rPr>
        <w:t>Release</w:t>
      </w:r>
      <w:r>
        <w:rPr>
          <w:b/>
          <w:color w:val="000000"/>
          <w:lang w:bidi="ar-SA"/>
        </w:rPr>
        <w:t xml:space="preserve"> </w:t>
      </w:r>
      <w:r w:rsidRPr="00E92660">
        <w:rPr>
          <w:b/>
          <w:color w:val="000000"/>
          <w:lang w:bidi="ar-SA"/>
        </w:rPr>
        <w:t>Lock</w:t>
      </w:r>
      <w:r>
        <w:rPr>
          <w:color w:val="000000"/>
          <w:lang w:bidi="ar-SA"/>
        </w:rPr>
        <w:t xml:space="preserve"> </w:t>
      </w:r>
      <w:r w:rsidRPr="00E92660">
        <w:rPr>
          <w:color w:val="000000"/>
          <w:lang w:bidi="ar-SA"/>
        </w:rPr>
        <w:t>button</w:t>
      </w:r>
      <w:r>
        <w:rPr>
          <w:color w:val="000000"/>
          <w:lang w:bidi="ar-SA"/>
        </w:rPr>
        <w:t xml:space="preserve"> </w:t>
      </w:r>
      <w:r w:rsidRPr="00E92660">
        <w:rPr>
          <w:color w:val="000000"/>
          <w:lang w:bidi="ar-SA"/>
        </w:rPr>
        <w:t>instead.</w:t>
      </w:r>
      <w:r>
        <w:rPr>
          <w:color w:val="000000"/>
          <w:lang w:bidi="ar-SA"/>
        </w:rPr>
        <w:t xml:space="preserve"> </w:t>
      </w:r>
      <w:r w:rsidRPr="00E92660">
        <w:rPr>
          <w:color w:val="000000"/>
          <w:lang w:bidi="ar-SA"/>
        </w:rPr>
        <w:t>Saving</w:t>
      </w:r>
      <w:r>
        <w:rPr>
          <w:color w:val="000000"/>
          <w:lang w:bidi="ar-SA"/>
        </w:rPr>
        <w:t xml:space="preserve"> </w:t>
      </w:r>
      <w:r w:rsidRPr="00E92660">
        <w:rPr>
          <w:color w:val="000000"/>
          <w:lang w:bidi="ar-SA"/>
        </w:rPr>
        <w:t>and</w:t>
      </w:r>
      <w:r>
        <w:rPr>
          <w:color w:val="000000"/>
          <w:lang w:bidi="ar-SA"/>
        </w:rPr>
        <w:t xml:space="preserve"> </w:t>
      </w:r>
      <w:r w:rsidRPr="00E92660">
        <w:rPr>
          <w:color w:val="000000"/>
          <w:lang w:bidi="ar-SA"/>
        </w:rPr>
        <w:t>cancelling</w:t>
      </w:r>
      <w:r>
        <w:rPr>
          <w:color w:val="000000"/>
          <w:lang w:bidi="ar-SA"/>
        </w:rPr>
        <w:t xml:space="preserve"> </w:t>
      </w:r>
      <w:r w:rsidRPr="00E92660">
        <w:rPr>
          <w:color w:val="000000"/>
          <w:lang w:bidi="ar-SA"/>
        </w:rPr>
        <w:t>both</w:t>
      </w:r>
      <w:r>
        <w:rPr>
          <w:color w:val="000000"/>
          <w:lang w:bidi="ar-SA"/>
        </w:rPr>
        <w:t xml:space="preserve"> </w:t>
      </w:r>
      <w:r w:rsidRPr="00E92660">
        <w:rPr>
          <w:color w:val="000000"/>
          <w:lang w:bidi="ar-SA"/>
        </w:rPr>
        <w:t>return</w:t>
      </w:r>
      <w:r>
        <w:rPr>
          <w:color w:val="000000"/>
          <w:lang w:bidi="ar-SA"/>
        </w:rPr>
        <w:t xml:space="preserve"> </w:t>
      </w:r>
      <w:r w:rsidRPr="00E92660">
        <w:rPr>
          <w:color w:val="000000"/>
          <w:lang w:bidi="ar-SA"/>
        </w:rPr>
        <w:t>you</w:t>
      </w:r>
      <w:r>
        <w:rPr>
          <w:color w:val="000000"/>
          <w:lang w:bidi="ar-SA"/>
        </w:rPr>
        <w:t xml:space="preserve"> </w:t>
      </w:r>
      <w:r w:rsidRPr="00E92660">
        <w:rPr>
          <w:color w:val="000000"/>
          <w:lang w:bidi="ar-SA"/>
        </w:rPr>
        <w:t>to</w:t>
      </w:r>
      <w:r>
        <w:rPr>
          <w:color w:val="000000"/>
          <w:lang w:bidi="ar-SA"/>
        </w:rPr>
        <w:t xml:space="preserve"> </w:t>
      </w:r>
      <w:r w:rsidRPr="00E92660">
        <w:rPr>
          <w:color w:val="000000"/>
          <w:lang w:bidi="ar-SA"/>
        </w:rPr>
        <w:t>the</w:t>
      </w:r>
      <w:r>
        <w:rPr>
          <w:color w:val="000000"/>
          <w:lang w:bidi="ar-SA"/>
        </w:rPr>
        <w:t xml:space="preserve"> </w:t>
      </w:r>
      <w:r w:rsidRPr="00E92660">
        <w:rPr>
          <w:i/>
          <w:color w:val="000000"/>
          <w:lang w:bidi="ar-SA"/>
        </w:rPr>
        <w:t>Study</w:t>
      </w:r>
      <w:r>
        <w:rPr>
          <w:i/>
          <w:color w:val="000000"/>
          <w:lang w:bidi="ar-SA"/>
        </w:rPr>
        <w:t xml:space="preserve"> </w:t>
      </w:r>
      <w:r w:rsidRPr="00E92660">
        <w:rPr>
          <w:i/>
          <w:color w:val="000000"/>
          <w:lang w:bidi="ar-SA"/>
        </w:rPr>
        <w:t>Record(s)</w:t>
      </w:r>
      <w:r>
        <w:rPr>
          <w:color w:val="000000"/>
          <w:lang w:bidi="ar-SA"/>
        </w:rPr>
        <w:t xml:space="preserve"> </w:t>
      </w:r>
      <w:r w:rsidRPr="00E92660">
        <w:rPr>
          <w:color w:val="000000"/>
          <w:lang w:bidi="ar-SA"/>
        </w:rPr>
        <w:t>screen.</w:t>
      </w:r>
      <w:r>
        <w:rPr>
          <w:color w:val="000000"/>
          <w:lang w:bidi="ar-SA"/>
        </w:rPr>
        <w:t xml:space="preserve"> </w:t>
      </w:r>
    </w:p>
    <w:p w:rsidR="002E1027" w:rsidP="002E1027" w14:paraId="23438BF4" w14:textId="77777777">
      <w:pPr>
        <w:pStyle w:val="Heading4"/>
      </w:pPr>
      <w:bookmarkStart w:id="13" w:name="_bookmark31"/>
      <w:bookmarkStart w:id="14" w:name="Cumulative_Inclusion_Enrollment_Report_F"/>
      <w:bookmarkStart w:id="15" w:name="_bookmark32"/>
      <w:bookmarkStart w:id="16" w:name="5.2.4.1_Changes_to_Planned_Enrollment"/>
      <w:bookmarkStart w:id="17" w:name="Header_Fields"/>
      <w:bookmarkStart w:id="18" w:name="•_Grant_#"/>
      <w:bookmarkStart w:id="19" w:name="•_PI_Name"/>
      <w:bookmarkStart w:id="20" w:name="•_Inclusion_Data_Record_(IDR)_#"/>
      <w:bookmarkStart w:id="21" w:name="•_IDR_Status"/>
      <w:bookmarkStart w:id="22" w:name="Planned_Inclusion_Enrollment_Report_Fiel"/>
      <w:bookmarkStart w:id="23" w:name="_bookmark33"/>
      <w:bookmarkStart w:id="24" w:name="5.2.4.2_No_Inclusion_Data_Records_Provid"/>
      <w:bookmarkEnd w:id="13"/>
      <w:bookmarkEnd w:id="14"/>
      <w:bookmarkEnd w:id="15"/>
      <w:bookmarkEnd w:id="16"/>
      <w:bookmarkEnd w:id="17"/>
      <w:bookmarkEnd w:id="18"/>
      <w:bookmarkEnd w:id="19"/>
      <w:bookmarkEnd w:id="20"/>
      <w:bookmarkEnd w:id="21"/>
      <w:bookmarkEnd w:id="22"/>
      <w:bookmarkEnd w:id="23"/>
      <w:bookmarkEnd w:id="24"/>
      <w:r>
        <w:t>5.2.4.2 No Inclusion Data Records</w:t>
      </w:r>
      <w:r>
        <w:rPr>
          <w:spacing w:val="-45"/>
        </w:rPr>
        <w:t xml:space="preserve"> </w:t>
      </w:r>
      <w:r>
        <w:t>Provided</w:t>
      </w:r>
    </w:p>
    <w:p w:rsidR="002E1027" w:rsidP="002E1027" w14:paraId="715CCB81" w14:textId="77777777">
      <w:pPr>
        <w:pStyle w:val="BodyText"/>
      </w:pPr>
      <w:r>
        <w:t>When inclusion monitoring is required and no IERs exist, RPPR system will NOT allow the submission of the progress report without IER(s). For the current FY it will display an error message and require that you submit a new enrollment record.</w:t>
      </w:r>
    </w:p>
    <w:p w:rsidR="002E1027" w:rsidRPr="00E92660" w:rsidP="002E1027" w14:paraId="0FF81917" w14:textId="77777777">
      <w:pPr>
        <w:pStyle w:val="BodyText"/>
      </w:pPr>
      <w:r w:rsidRPr="00E92660">
        <w:t>This</w:t>
      </w:r>
      <w:r>
        <w:t xml:space="preserve"> </w:t>
      </w:r>
      <w:r w:rsidRPr="00E92660">
        <w:t>is</w:t>
      </w:r>
      <w:r>
        <w:t xml:space="preserve"> </w:t>
      </w:r>
      <w:r w:rsidRPr="00E92660">
        <w:t>true</w:t>
      </w:r>
      <w:r>
        <w:t xml:space="preserve"> </w:t>
      </w:r>
      <w:r w:rsidRPr="00E92660">
        <w:t>for</w:t>
      </w:r>
      <w:r>
        <w:t xml:space="preserve"> </w:t>
      </w:r>
      <w:r w:rsidRPr="00E92660">
        <w:t>the</w:t>
      </w:r>
      <w:r>
        <w:t xml:space="preserve"> </w:t>
      </w:r>
      <w:r w:rsidRPr="00E92660">
        <w:t>current</w:t>
      </w:r>
      <w:r>
        <w:t xml:space="preserve"> </w:t>
      </w:r>
      <w:r w:rsidRPr="00E92660">
        <w:t>FY</w:t>
      </w:r>
      <w:r>
        <w:t xml:space="preserve"> </w:t>
      </w:r>
      <w:r w:rsidRPr="00E92660">
        <w:t>of</w:t>
      </w:r>
      <w:r>
        <w:t xml:space="preserve"> </w:t>
      </w:r>
      <w:r w:rsidRPr="00E92660">
        <w:t>a</w:t>
      </w:r>
      <w:r>
        <w:t xml:space="preserve"> </w:t>
      </w:r>
      <w:r w:rsidRPr="00E92660">
        <w:t>multi-year</w:t>
      </w:r>
      <w:r>
        <w:t xml:space="preserve"> </w:t>
      </w:r>
      <w:r w:rsidRPr="00E92660">
        <w:t>award</w:t>
      </w:r>
      <w:r>
        <w:t xml:space="preserve"> </w:t>
      </w:r>
      <w:r w:rsidRPr="00E92660">
        <w:t>as</w:t>
      </w:r>
      <w:r>
        <w:t xml:space="preserve"> </w:t>
      </w:r>
      <w:r w:rsidRPr="00E92660">
        <w:t>well.</w:t>
      </w:r>
      <w:r>
        <w:t xml:space="preserve"> </w:t>
      </w:r>
      <w:r w:rsidRPr="00E92660">
        <w:t>For</w:t>
      </w:r>
      <w:r>
        <w:t xml:space="preserve"> </w:t>
      </w:r>
      <w:r w:rsidRPr="00E92660">
        <w:t>the</w:t>
      </w:r>
      <w:r>
        <w:t xml:space="preserve"> </w:t>
      </w:r>
      <w:r w:rsidRPr="00E92660">
        <w:t>past</w:t>
      </w:r>
      <w:r>
        <w:t xml:space="preserve"> </w:t>
      </w:r>
      <w:r w:rsidRPr="00E92660">
        <w:t>FYs</w:t>
      </w:r>
      <w:r>
        <w:t xml:space="preserve"> </w:t>
      </w:r>
      <w:r w:rsidRPr="00E92660">
        <w:t>(when</w:t>
      </w:r>
      <w:r>
        <w:t xml:space="preserve"> </w:t>
      </w:r>
      <w:r w:rsidRPr="00E92660">
        <w:t>the</w:t>
      </w:r>
      <w:r>
        <w:t xml:space="preserve"> </w:t>
      </w:r>
      <w:r w:rsidRPr="00E92660">
        <w:t>progress</w:t>
      </w:r>
      <w:r>
        <w:t xml:space="preserve"> </w:t>
      </w:r>
      <w:r w:rsidRPr="00E92660">
        <w:t>report</w:t>
      </w:r>
      <w:r>
        <w:t xml:space="preserve"> </w:t>
      </w:r>
      <w:r w:rsidRPr="00E92660">
        <w:t>is</w:t>
      </w:r>
      <w:r>
        <w:t xml:space="preserve"> </w:t>
      </w:r>
      <w:r w:rsidRPr="00E92660">
        <w:t>late),</w:t>
      </w:r>
      <w:r>
        <w:t xml:space="preserve"> </w:t>
      </w:r>
      <w:r w:rsidRPr="00E92660">
        <w:t>a</w:t>
      </w:r>
      <w:r>
        <w:t xml:space="preserve"> </w:t>
      </w:r>
      <w:r w:rsidRPr="00E92660">
        <w:t>standard</w:t>
      </w:r>
      <w:r>
        <w:t xml:space="preserve"> </w:t>
      </w:r>
      <w:r w:rsidRPr="00E92660">
        <w:t>message</w:t>
      </w:r>
      <w:r>
        <w:t xml:space="preserve"> </w:t>
      </w:r>
      <w:r w:rsidRPr="00E92660">
        <w:t>is</w:t>
      </w:r>
      <w:r>
        <w:t xml:space="preserve"> </w:t>
      </w:r>
      <w:r w:rsidRPr="00E92660">
        <w:t>displayed</w:t>
      </w:r>
      <w:r>
        <w:t xml:space="preserve"> </w:t>
      </w:r>
      <w:r w:rsidRPr="00E92660">
        <w:t>in</w:t>
      </w:r>
      <w:r>
        <w:t xml:space="preserve"> </w:t>
      </w:r>
      <w:r w:rsidRPr="00E92660">
        <w:t>lieu</w:t>
      </w:r>
      <w:r>
        <w:t xml:space="preserve"> </w:t>
      </w:r>
      <w:r w:rsidRPr="00E92660">
        <w:t>of</w:t>
      </w:r>
      <w:r>
        <w:t xml:space="preserve"> </w:t>
      </w:r>
      <w:r w:rsidRPr="00E92660">
        <w:t>the</w:t>
      </w:r>
      <w:r>
        <w:t xml:space="preserve"> </w:t>
      </w:r>
      <w:r w:rsidRPr="00E92660">
        <w:t>error</w:t>
      </w:r>
      <w:r>
        <w:t xml:space="preserve"> </w:t>
      </w:r>
      <w:r w:rsidRPr="00E92660">
        <w:t>message</w:t>
      </w:r>
      <w:r>
        <w:t xml:space="preserve"> </w:t>
      </w:r>
      <w:r w:rsidRPr="00E92660">
        <w:t>as</w:t>
      </w:r>
      <w:r>
        <w:t xml:space="preserve"> </w:t>
      </w:r>
      <w:r w:rsidRPr="00E92660">
        <w:t>follows:</w:t>
      </w:r>
    </w:p>
    <w:p w:rsidR="002E1027" w:rsidRPr="00E92660" w:rsidP="002E1027" w14:paraId="3BE73955" w14:textId="77777777">
      <w:pPr>
        <w:pStyle w:val="BodyText"/>
      </w:pPr>
      <w:r w:rsidRPr="00E92660">
        <w:t>NIH</w:t>
      </w:r>
      <w:r>
        <w:t xml:space="preserve"> </w:t>
      </w:r>
      <w:r w:rsidRPr="00E92660">
        <w:t>policy</w:t>
      </w:r>
      <w:r>
        <w:t xml:space="preserve"> </w:t>
      </w:r>
      <w:r w:rsidRPr="00E92660">
        <w:t>requires</w:t>
      </w:r>
      <w:r>
        <w:t xml:space="preserve"> </w:t>
      </w:r>
      <w:r w:rsidRPr="00E92660">
        <w:t>inclusion</w:t>
      </w:r>
      <w:r>
        <w:t xml:space="preserve"> </w:t>
      </w:r>
      <w:r w:rsidRPr="00E92660">
        <w:t>to</w:t>
      </w:r>
      <w:r>
        <w:t xml:space="preserve"> </w:t>
      </w:r>
      <w:r w:rsidRPr="00E92660">
        <w:t>be</w:t>
      </w:r>
      <w:r>
        <w:t xml:space="preserve"> </w:t>
      </w:r>
      <w:r w:rsidRPr="00E92660">
        <w:t>monitored,</w:t>
      </w:r>
      <w:r>
        <w:t xml:space="preserve"> </w:t>
      </w:r>
      <w:r w:rsidRPr="00E92660">
        <w:t>but</w:t>
      </w:r>
      <w:r>
        <w:t xml:space="preserve"> </w:t>
      </w:r>
      <w:r w:rsidRPr="00E92660">
        <w:t>no</w:t>
      </w:r>
      <w:r>
        <w:t xml:space="preserve"> </w:t>
      </w:r>
      <w:r w:rsidRPr="00E92660">
        <w:t>inclusion</w:t>
      </w:r>
      <w:r>
        <w:t xml:space="preserve"> </w:t>
      </w:r>
      <w:r w:rsidRPr="00E92660">
        <w:t>data</w:t>
      </w:r>
      <w:r>
        <w:t xml:space="preserve"> </w:t>
      </w:r>
      <w:r w:rsidRPr="00E92660">
        <w:t>record(s)</w:t>
      </w:r>
      <w:r>
        <w:t xml:space="preserve"> </w:t>
      </w:r>
      <w:r w:rsidRPr="00E92660">
        <w:t>(IERs)</w:t>
      </w:r>
      <w:r>
        <w:t xml:space="preserve"> </w:t>
      </w:r>
      <w:r w:rsidRPr="00E92660">
        <w:t>have</w:t>
      </w:r>
      <w:r>
        <w:t xml:space="preserve"> </w:t>
      </w:r>
      <w:r w:rsidRPr="00E92660">
        <w:t>been</w:t>
      </w:r>
      <w:r>
        <w:t xml:space="preserve"> </w:t>
      </w:r>
      <w:r w:rsidRPr="00E92660">
        <w:t>provided.</w:t>
      </w:r>
    </w:p>
    <w:p w:rsidR="002E1027" w:rsidP="002E1027" w14:paraId="308F51A3" w14:textId="77777777">
      <w:pPr>
        <w:pStyle w:val="BodyText"/>
      </w:pPr>
      <w:r w:rsidRPr="00E92660">
        <w:t>This</w:t>
      </w:r>
      <w:r>
        <w:t xml:space="preserve"> </w:t>
      </w:r>
      <w:r w:rsidRPr="00E92660">
        <w:t>standard</w:t>
      </w:r>
      <w:r>
        <w:t xml:space="preserve"> </w:t>
      </w:r>
      <w:r w:rsidRPr="00E92660">
        <w:t>message</w:t>
      </w:r>
      <w:r>
        <w:t xml:space="preserve"> </w:t>
      </w:r>
      <w:r w:rsidRPr="00E92660">
        <w:t>will</w:t>
      </w:r>
      <w:r>
        <w:t xml:space="preserve"> </w:t>
      </w:r>
      <w:r w:rsidRPr="00E92660">
        <w:t>appear</w:t>
      </w:r>
      <w:r>
        <w:t xml:space="preserve"> </w:t>
      </w:r>
      <w:r w:rsidRPr="00E92660">
        <w:t>on</w:t>
      </w:r>
      <w:r>
        <w:t xml:space="preserve"> </w:t>
      </w:r>
      <w:r w:rsidRPr="00E92660">
        <w:t>both</w:t>
      </w:r>
      <w:r>
        <w:t xml:space="preserve"> </w:t>
      </w:r>
      <w:r w:rsidRPr="00E92660">
        <w:t>the</w:t>
      </w:r>
      <w:r>
        <w:t xml:space="preserve"> </w:t>
      </w:r>
      <w:r w:rsidRPr="00E92660">
        <w:t>screen</w:t>
      </w:r>
      <w:r>
        <w:t xml:space="preserve"> </w:t>
      </w:r>
      <w:r w:rsidRPr="00E92660">
        <w:t>and</w:t>
      </w:r>
      <w:r>
        <w:t xml:space="preserve"> </w:t>
      </w:r>
      <w:r w:rsidRPr="00E92660">
        <w:t>the</w:t>
      </w:r>
      <w:r>
        <w:t xml:space="preserve"> </w:t>
      </w:r>
      <w:r w:rsidRPr="00E92660">
        <w:t>PDF</w:t>
      </w:r>
      <w:r>
        <w:t xml:space="preserve"> </w:t>
      </w:r>
      <w:r w:rsidRPr="00E92660">
        <w:t>version</w:t>
      </w:r>
      <w:r>
        <w:t xml:space="preserve"> </w:t>
      </w:r>
      <w:r w:rsidRPr="00E92660">
        <w:t>of</w:t>
      </w:r>
      <w:r>
        <w:t xml:space="preserve"> </w:t>
      </w:r>
      <w:r w:rsidRPr="00E92660">
        <w:t>the</w:t>
      </w:r>
      <w:r>
        <w:t xml:space="preserve"> </w:t>
      </w:r>
      <w:r w:rsidRPr="00E92660">
        <w:t>progress</w:t>
      </w:r>
      <w:r>
        <w:t xml:space="preserve"> </w:t>
      </w:r>
      <w:r w:rsidRPr="00E92660">
        <w:t>report.</w:t>
      </w:r>
    </w:p>
    <w:p w:rsidR="002E1027" w:rsidP="002E1027" w14:paraId="053BB94E" w14:textId="77777777">
      <w:pPr>
        <w:pStyle w:val="Heading5"/>
      </w:pPr>
      <w:bookmarkStart w:id="25" w:name="5.2.4.3_Submit_New_Planned_Inclusion_Rec"/>
      <w:bookmarkStart w:id="26" w:name="_bookmark35"/>
      <w:bookmarkEnd w:id="25"/>
      <w:bookmarkEnd w:id="26"/>
      <w:r>
        <w:t>Submit New Planned Inclusion</w:t>
      </w:r>
      <w:r>
        <w:rPr>
          <w:spacing w:val="-11"/>
        </w:rPr>
        <w:t xml:space="preserve"> </w:t>
      </w:r>
      <w:r>
        <w:t>Record</w:t>
      </w:r>
    </w:p>
    <w:p w:rsidR="002E1027" w:rsidRPr="00F87952" w:rsidP="002E1027" w14:paraId="5F4085B4" w14:textId="77777777">
      <w:pPr>
        <w:pStyle w:val="BodyText"/>
      </w:pPr>
      <w:r>
        <w:t xml:space="preserve">From the Study Records(s) screen, select the Add New Inclusion Enrollment Report to create a new IER. </w:t>
      </w:r>
      <w:r w:rsidRPr="00F87952">
        <w:t>If</w:t>
      </w:r>
      <w:r>
        <w:t xml:space="preserve"> </w:t>
      </w:r>
      <w:r w:rsidRPr="00F87952">
        <w:t>no</w:t>
      </w:r>
      <w:r>
        <w:t xml:space="preserve"> </w:t>
      </w:r>
      <w:r w:rsidRPr="00F87952">
        <w:t>study</w:t>
      </w:r>
      <w:r>
        <w:t xml:space="preserve"> </w:t>
      </w:r>
      <w:r w:rsidRPr="00F87952">
        <w:t>records</w:t>
      </w:r>
      <w:r>
        <w:t xml:space="preserve"> </w:t>
      </w:r>
      <w:r w:rsidRPr="00F87952">
        <w:t>exist,</w:t>
      </w:r>
      <w:r>
        <w:t xml:space="preserve"> </w:t>
      </w:r>
      <w:r w:rsidRPr="00F87952">
        <w:t>first</w:t>
      </w:r>
      <w:r>
        <w:t xml:space="preserve"> </w:t>
      </w:r>
      <w:r w:rsidRPr="00F87952">
        <w:t>add</w:t>
      </w:r>
      <w:r>
        <w:t xml:space="preserve"> </w:t>
      </w:r>
      <w:r w:rsidRPr="00F87952">
        <w:t>a</w:t>
      </w:r>
      <w:r>
        <w:t xml:space="preserve"> </w:t>
      </w:r>
      <w:r w:rsidRPr="00F87952">
        <w:t>study</w:t>
      </w:r>
      <w:r>
        <w:t xml:space="preserve"> </w:t>
      </w:r>
      <w:r w:rsidRPr="00F87952">
        <w:t>record</w:t>
      </w:r>
      <w:r>
        <w:t xml:space="preserve"> </w:t>
      </w:r>
      <w:r w:rsidRPr="00F87952">
        <w:t>using</w:t>
      </w:r>
      <w:r>
        <w:t xml:space="preserve"> </w:t>
      </w:r>
      <w:r w:rsidRPr="00F87952">
        <w:t>instructions</w:t>
      </w:r>
      <w:r>
        <w:t xml:space="preserve"> </w:t>
      </w:r>
      <w:r w:rsidRPr="00F87952">
        <w:t>in</w:t>
      </w:r>
      <w:r>
        <w:t xml:space="preserve"> </w:t>
      </w:r>
      <w:r w:rsidRPr="00F87952">
        <w:t>the</w:t>
      </w:r>
      <w:r>
        <w:t xml:space="preserve"> </w:t>
      </w:r>
      <w:hyperlink r:id="rId10" w:anchor="add_study.htm%3FTocPath%3DThe%2520Human%2520Subjects%2520System%2520(HSS)%7C_____4" w:history="1">
        <w:r w:rsidRPr="00F87952">
          <w:rPr>
            <w:rStyle w:val="Hyperlink"/>
          </w:rPr>
          <w:t>online</w:t>
        </w:r>
        <w:r>
          <w:rPr>
            <w:rStyle w:val="Hyperlink"/>
          </w:rPr>
          <w:t xml:space="preserve"> </w:t>
        </w:r>
        <w:r w:rsidRPr="00F87952">
          <w:rPr>
            <w:rStyle w:val="Hyperlink"/>
          </w:rPr>
          <w:t>help</w:t>
        </w:r>
      </w:hyperlink>
      <w:r w:rsidRPr="00F87952">
        <w:t>.</w:t>
      </w:r>
    </w:p>
    <w:p w:rsidR="002E1027" w:rsidP="002E1027" w14:paraId="49563636" w14:textId="77777777">
      <w:pPr>
        <w:pStyle w:val="BodyText"/>
      </w:pPr>
      <w:r w:rsidRPr="00F87952">
        <w:t>Upon</w:t>
      </w:r>
      <w:r>
        <w:t xml:space="preserve"> </w:t>
      </w:r>
      <w:r w:rsidRPr="00F87952">
        <w:t>a</w:t>
      </w:r>
      <w:r>
        <w:t xml:space="preserve"> </w:t>
      </w:r>
      <w:r w:rsidRPr="00F87952">
        <w:t>successful</w:t>
      </w:r>
      <w:r>
        <w:t xml:space="preserve"> </w:t>
      </w:r>
      <w:r w:rsidRPr="00F87952">
        <w:t>save</w:t>
      </w:r>
      <w:r>
        <w:t xml:space="preserve"> </w:t>
      </w:r>
      <w:r w:rsidRPr="00F87952">
        <w:t>of</w:t>
      </w:r>
      <w:r>
        <w:t xml:space="preserve"> </w:t>
      </w:r>
      <w:r w:rsidRPr="00F87952">
        <w:t>a</w:t>
      </w:r>
      <w:r>
        <w:t xml:space="preserve"> </w:t>
      </w:r>
      <w:r w:rsidRPr="00F87952">
        <w:t>new</w:t>
      </w:r>
      <w:r>
        <w:t xml:space="preserve"> </w:t>
      </w:r>
      <w:r w:rsidRPr="00F87952">
        <w:t>IER,</w:t>
      </w:r>
      <w:r>
        <w:t xml:space="preserve"> </w:t>
      </w:r>
      <w:r w:rsidRPr="00F87952">
        <w:t>attributes</w:t>
      </w:r>
      <w:r>
        <w:t xml:space="preserve"> </w:t>
      </w:r>
      <w:r w:rsidRPr="00F87952">
        <w:t>(Foreign/domestic</w:t>
      </w:r>
      <w:r>
        <w:t xml:space="preserve"> </w:t>
      </w:r>
      <w:r w:rsidRPr="00F87952">
        <w:t>indicator/planned</w:t>
      </w:r>
      <w:r>
        <w:t xml:space="preserve"> </w:t>
      </w:r>
      <w:r w:rsidRPr="00F87952">
        <w:t>comments),</w:t>
      </w:r>
      <w:r>
        <w:t xml:space="preserve"> </w:t>
      </w:r>
      <w:r w:rsidRPr="00F87952">
        <w:t>Planned</w:t>
      </w:r>
      <w:r>
        <w:t xml:space="preserve"> </w:t>
      </w:r>
      <w:r w:rsidRPr="00F87952">
        <w:t>Inclusion</w:t>
      </w:r>
      <w:r>
        <w:t xml:space="preserve"> </w:t>
      </w:r>
      <w:r w:rsidRPr="00F87952">
        <w:t>Data</w:t>
      </w:r>
      <w:r>
        <w:t xml:space="preserve"> </w:t>
      </w:r>
      <w:r w:rsidRPr="00F87952">
        <w:t>(as</w:t>
      </w:r>
      <w:r>
        <w:t xml:space="preserve"> </w:t>
      </w:r>
      <w:r w:rsidRPr="00F87952">
        <w:t>entered),</w:t>
      </w:r>
      <w:r>
        <w:t xml:space="preserve"> </w:t>
      </w:r>
      <w:r w:rsidRPr="00F87952">
        <w:t>and</w:t>
      </w:r>
      <w:r>
        <w:t xml:space="preserve"> </w:t>
      </w:r>
      <w:r w:rsidRPr="00F87952">
        <w:t>Cumulative</w:t>
      </w:r>
      <w:r>
        <w:t xml:space="preserve"> </w:t>
      </w:r>
      <w:r w:rsidRPr="00F87952">
        <w:t>Inclusion</w:t>
      </w:r>
      <w:r>
        <w:t xml:space="preserve"> </w:t>
      </w:r>
      <w:r w:rsidRPr="00F87952">
        <w:t>Data</w:t>
      </w:r>
      <w:r>
        <w:t xml:space="preserve"> </w:t>
      </w:r>
      <w:r w:rsidRPr="00F87952">
        <w:t>(as</w:t>
      </w:r>
      <w:r>
        <w:t xml:space="preserve"> </w:t>
      </w:r>
      <w:r w:rsidRPr="00F87952">
        <w:t>zeros)</w:t>
      </w:r>
      <w:r>
        <w:t xml:space="preserve"> </w:t>
      </w:r>
      <w:r w:rsidRPr="00F87952">
        <w:t>are</w:t>
      </w:r>
      <w:r>
        <w:t xml:space="preserve"> </w:t>
      </w:r>
      <w:r w:rsidRPr="00F87952">
        <w:t>also</w:t>
      </w:r>
      <w:r>
        <w:t xml:space="preserve"> </w:t>
      </w:r>
      <w:r w:rsidRPr="00F87952">
        <w:t>created;</w:t>
      </w:r>
      <w:r>
        <w:t xml:space="preserve"> </w:t>
      </w:r>
      <w:r w:rsidRPr="00F87952">
        <w:t>the</w:t>
      </w:r>
      <w:r>
        <w:t xml:space="preserve"> </w:t>
      </w:r>
      <w:r w:rsidRPr="00F87952">
        <w:t>new</w:t>
      </w:r>
      <w:r>
        <w:t xml:space="preserve"> </w:t>
      </w:r>
      <w:r w:rsidRPr="00F87952">
        <w:t>IER</w:t>
      </w:r>
      <w:r>
        <w:t xml:space="preserve"> </w:t>
      </w:r>
      <w:r w:rsidRPr="00F87952">
        <w:t>is</w:t>
      </w:r>
      <w:r>
        <w:t xml:space="preserve"> </w:t>
      </w:r>
      <w:r w:rsidRPr="00F87952">
        <w:t>assigned</w:t>
      </w:r>
      <w:r>
        <w:t xml:space="preserve"> </w:t>
      </w:r>
      <w:r w:rsidRPr="00F87952">
        <w:t>a</w:t>
      </w:r>
      <w:r>
        <w:t xml:space="preserve"> </w:t>
      </w:r>
      <w:r w:rsidRPr="00F87952">
        <w:t>unique</w:t>
      </w:r>
      <w:r>
        <w:t xml:space="preserve"> </w:t>
      </w:r>
      <w:r w:rsidRPr="00F87952">
        <w:t>IER</w:t>
      </w:r>
      <w:r>
        <w:t xml:space="preserve"> </w:t>
      </w:r>
      <w:r w:rsidRPr="00F87952">
        <w:t>#.</w:t>
      </w:r>
      <w:r>
        <w:t xml:space="preserve"> </w:t>
      </w:r>
    </w:p>
    <w:p w:rsidR="002E1027" w14:paraId="3BA097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Light-webfont">
    <w:altName w:val="Nuni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B5676"/>
    <w:multiLevelType w:val="hybridMultilevel"/>
    <w:tmpl w:val="8D581280"/>
    <w:lvl w:ilvl="0">
      <w:start w:val="1"/>
      <w:numFmt w:val="decimal"/>
      <w:lvlText w:val="%1."/>
      <w:lvlJc w:val="left"/>
      <w:pPr>
        <w:ind w:left="1231" w:hanging="360"/>
      </w:pPr>
    </w:lvl>
    <w:lvl w:ilvl="1" w:tentative="1">
      <w:start w:val="1"/>
      <w:numFmt w:val="lowerLetter"/>
      <w:lvlText w:val="%2."/>
      <w:lvlJc w:val="left"/>
      <w:pPr>
        <w:ind w:left="1951" w:hanging="360"/>
      </w:pPr>
    </w:lvl>
    <w:lvl w:ilvl="2" w:tentative="1">
      <w:start w:val="1"/>
      <w:numFmt w:val="lowerRoman"/>
      <w:lvlText w:val="%3."/>
      <w:lvlJc w:val="right"/>
      <w:pPr>
        <w:ind w:left="2671" w:hanging="180"/>
      </w:pPr>
    </w:lvl>
    <w:lvl w:ilvl="3" w:tentative="1">
      <w:start w:val="1"/>
      <w:numFmt w:val="decimal"/>
      <w:lvlText w:val="%4."/>
      <w:lvlJc w:val="left"/>
      <w:pPr>
        <w:ind w:left="3391" w:hanging="360"/>
      </w:pPr>
    </w:lvl>
    <w:lvl w:ilvl="4" w:tentative="1">
      <w:start w:val="1"/>
      <w:numFmt w:val="lowerLetter"/>
      <w:lvlText w:val="%5."/>
      <w:lvlJc w:val="left"/>
      <w:pPr>
        <w:ind w:left="4111" w:hanging="360"/>
      </w:pPr>
    </w:lvl>
    <w:lvl w:ilvl="5" w:tentative="1">
      <w:start w:val="1"/>
      <w:numFmt w:val="lowerRoman"/>
      <w:lvlText w:val="%6."/>
      <w:lvlJc w:val="right"/>
      <w:pPr>
        <w:ind w:left="4831" w:hanging="180"/>
      </w:pPr>
    </w:lvl>
    <w:lvl w:ilvl="6" w:tentative="1">
      <w:start w:val="1"/>
      <w:numFmt w:val="decimal"/>
      <w:lvlText w:val="%7."/>
      <w:lvlJc w:val="left"/>
      <w:pPr>
        <w:ind w:left="5551" w:hanging="360"/>
      </w:pPr>
    </w:lvl>
    <w:lvl w:ilvl="7" w:tentative="1">
      <w:start w:val="1"/>
      <w:numFmt w:val="lowerLetter"/>
      <w:lvlText w:val="%8."/>
      <w:lvlJc w:val="left"/>
      <w:pPr>
        <w:ind w:left="6271" w:hanging="360"/>
      </w:pPr>
    </w:lvl>
    <w:lvl w:ilvl="8" w:tentative="1">
      <w:start w:val="1"/>
      <w:numFmt w:val="lowerRoman"/>
      <w:lvlText w:val="%9."/>
      <w:lvlJc w:val="right"/>
      <w:pPr>
        <w:ind w:left="6991" w:hanging="180"/>
      </w:pPr>
    </w:lvl>
  </w:abstractNum>
  <w:abstractNum w:abstractNumId="1">
    <w:nsid w:val="360D459A"/>
    <w:multiLevelType w:val="hybridMultilevel"/>
    <w:tmpl w:val="4720E5B0"/>
    <w:lvl w:ilvl="0">
      <w:start w:val="1"/>
      <w:numFmt w:val="bullet"/>
      <w:lvlText w:val="•"/>
      <w:lvlJc w:val="left"/>
      <w:pPr>
        <w:ind w:left="1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951" w:hanging="360"/>
      </w:pPr>
      <w:rPr>
        <w:rFonts w:ascii="Courier New" w:hAnsi="Courier New" w:cs="Courier New" w:hint="default"/>
      </w:rPr>
    </w:lvl>
    <w:lvl w:ilvl="2" w:tentative="1">
      <w:start w:val="1"/>
      <w:numFmt w:val="bullet"/>
      <w:lvlText w:val=""/>
      <w:lvlJc w:val="left"/>
      <w:pPr>
        <w:ind w:left="2671" w:hanging="360"/>
      </w:pPr>
      <w:rPr>
        <w:rFonts w:ascii="Wingdings" w:hAnsi="Wingdings" w:hint="default"/>
      </w:rPr>
    </w:lvl>
    <w:lvl w:ilvl="3" w:tentative="1">
      <w:start w:val="1"/>
      <w:numFmt w:val="bullet"/>
      <w:lvlText w:val=""/>
      <w:lvlJc w:val="left"/>
      <w:pPr>
        <w:ind w:left="3391" w:hanging="360"/>
      </w:pPr>
      <w:rPr>
        <w:rFonts w:ascii="Symbol" w:hAnsi="Symbol" w:hint="default"/>
      </w:rPr>
    </w:lvl>
    <w:lvl w:ilvl="4" w:tentative="1">
      <w:start w:val="1"/>
      <w:numFmt w:val="bullet"/>
      <w:lvlText w:val="o"/>
      <w:lvlJc w:val="left"/>
      <w:pPr>
        <w:ind w:left="4111" w:hanging="360"/>
      </w:pPr>
      <w:rPr>
        <w:rFonts w:ascii="Courier New" w:hAnsi="Courier New" w:cs="Courier New" w:hint="default"/>
      </w:rPr>
    </w:lvl>
    <w:lvl w:ilvl="5" w:tentative="1">
      <w:start w:val="1"/>
      <w:numFmt w:val="bullet"/>
      <w:lvlText w:val=""/>
      <w:lvlJc w:val="left"/>
      <w:pPr>
        <w:ind w:left="4831" w:hanging="360"/>
      </w:pPr>
      <w:rPr>
        <w:rFonts w:ascii="Wingdings" w:hAnsi="Wingdings" w:hint="default"/>
      </w:rPr>
    </w:lvl>
    <w:lvl w:ilvl="6" w:tentative="1">
      <w:start w:val="1"/>
      <w:numFmt w:val="bullet"/>
      <w:lvlText w:val=""/>
      <w:lvlJc w:val="left"/>
      <w:pPr>
        <w:ind w:left="5551" w:hanging="360"/>
      </w:pPr>
      <w:rPr>
        <w:rFonts w:ascii="Symbol" w:hAnsi="Symbol" w:hint="default"/>
      </w:rPr>
    </w:lvl>
    <w:lvl w:ilvl="7" w:tentative="1">
      <w:start w:val="1"/>
      <w:numFmt w:val="bullet"/>
      <w:lvlText w:val="o"/>
      <w:lvlJc w:val="left"/>
      <w:pPr>
        <w:ind w:left="6271" w:hanging="360"/>
      </w:pPr>
      <w:rPr>
        <w:rFonts w:ascii="Courier New" w:hAnsi="Courier New" w:cs="Courier New" w:hint="default"/>
      </w:rPr>
    </w:lvl>
    <w:lvl w:ilvl="8" w:tentative="1">
      <w:start w:val="1"/>
      <w:numFmt w:val="bullet"/>
      <w:lvlText w:val=""/>
      <w:lvlJc w:val="left"/>
      <w:pPr>
        <w:ind w:left="6991" w:hanging="360"/>
      </w:pPr>
      <w:rPr>
        <w:rFonts w:ascii="Wingdings" w:hAnsi="Wingdings" w:hint="default"/>
      </w:rPr>
    </w:lvl>
  </w:abstractNum>
  <w:abstractNum w:abstractNumId="2">
    <w:nsid w:val="384457C3"/>
    <w:multiLevelType w:val="multilevel"/>
    <w:tmpl w:val="FA48540A"/>
    <w:lvl w:ilvl="0">
      <w:start w:val="1"/>
      <w:numFmt w:val="upperLetter"/>
      <w:pStyle w:val="RPPR1"/>
      <w:lvlText w:val="%1"/>
      <w:lvlJc w:val="left"/>
      <w:pPr>
        <w:ind w:left="360" w:hanging="360"/>
      </w:pPr>
      <w:rPr>
        <w:rFonts w:ascii="Times New Roman" w:hAnsi="Times New Roman" w:hint="default"/>
        <w:b/>
        <w:i/>
        <w:sz w:val="24"/>
      </w:rPr>
    </w:lvl>
    <w:lvl w:ilvl="1">
      <w:start w:val="1"/>
      <w:numFmt w:val="decimal"/>
      <w:pStyle w:val="RPPR2"/>
      <w:lvlText w:val="%1.%2"/>
      <w:lvlJc w:val="left"/>
      <w:pPr>
        <w:ind w:left="504" w:hanging="504"/>
      </w:pPr>
      <w:rPr>
        <w:rFonts w:ascii="Times New Roman" w:hAnsi="Times New Roman" w:hint="default"/>
        <w:b/>
        <w:i/>
        <w:sz w:val="24"/>
      </w:rPr>
    </w:lvl>
    <w:lvl w:ilvl="2">
      <w:start w:val="1"/>
      <w:numFmt w:val="lowerLetter"/>
      <w:pStyle w:val="RPPR3"/>
      <w:lvlText w:val="%1.%2.%3"/>
      <w:lvlJc w:val="left"/>
      <w:pPr>
        <w:ind w:left="720" w:hanging="720"/>
      </w:pPr>
      <w:rPr>
        <w:rFonts w:ascii="Times New Roman" w:hAnsi="Times New Roman" w:hint="default"/>
        <w:b/>
        <w:i/>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1754783">
    <w:abstractNumId w:val="1"/>
  </w:num>
  <w:num w:numId="2" w16cid:durableId="813911741">
    <w:abstractNumId w:val="0"/>
  </w:num>
  <w:num w:numId="3" w16cid:durableId="15470586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27"/>
    <w:rsid w:val="000C1C87"/>
    <w:rsid w:val="002615BC"/>
    <w:rsid w:val="002B1C38"/>
    <w:rsid w:val="002E1027"/>
    <w:rsid w:val="00382D6C"/>
    <w:rsid w:val="0039466F"/>
    <w:rsid w:val="003F29D0"/>
    <w:rsid w:val="00466FC3"/>
    <w:rsid w:val="00597E78"/>
    <w:rsid w:val="006773F3"/>
    <w:rsid w:val="00850144"/>
    <w:rsid w:val="009333B1"/>
    <w:rsid w:val="009372CD"/>
    <w:rsid w:val="0094499C"/>
    <w:rsid w:val="00956FA0"/>
    <w:rsid w:val="00974FAE"/>
    <w:rsid w:val="00A36278"/>
    <w:rsid w:val="00A42D02"/>
    <w:rsid w:val="00A96D8B"/>
    <w:rsid w:val="00B15A22"/>
    <w:rsid w:val="00B44ABF"/>
    <w:rsid w:val="00B47E52"/>
    <w:rsid w:val="00BD7A6B"/>
    <w:rsid w:val="00C05D0E"/>
    <w:rsid w:val="00CF285D"/>
    <w:rsid w:val="00D02279"/>
    <w:rsid w:val="00D34CDF"/>
    <w:rsid w:val="00E07910"/>
    <w:rsid w:val="00E07BC4"/>
    <w:rsid w:val="00E92660"/>
    <w:rsid w:val="00F4629F"/>
    <w:rsid w:val="00F87952"/>
    <w:rsid w:val="00F904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3768B7"/>
  <w15:chartTrackingRefBased/>
  <w15:docId w15:val="{A35C7C8C-25C9-409F-B5CC-17468F44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027"/>
    <w:pPr>
      <w:spacing w:after="0" w:line="240" w:lineRule="auto"/>
    </w:pPr>
    <w:rPr>
      <w:rFonts w:ascii="Segoe UI" w:eastAsia="Segoe UI" w:hAnsi="Segoe UI" w:cs="Segoe UI"/>
      <w:kern w:val="0"/>
      <w:sz w:val="20"/>
      <w:szCs w:val="20"/>
      <w14:ligatures w14:val="none"/>
    </w:rPr>
  </w:style>
  <w:style w:type="paragraph" w:styleId="Heading1">
    <w:name w:val="heading 1"/>
    <w:basedOn w:val="Normal"/>
    <w:next w:val="Normal"/>
    <w:link w:val="Heading1Char"/>
    <w:uiPriority w:val="9"/>
    <w:qFormat/>
    <w:rsid w:val="002E10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2E1027"/>
    <w:pPr>
      <w:keepNext/>
      <w:widowControl w:val="0"/>
      <w:autoSpaceDE w:val="0"/>
      <w:autoSpaceDN w:val="0"/>
      <w:spacing w:before="120"/>
      <w:ind w:left="720" w:hanging="720"/>
      <w:outlineLvl w:val="1"/>
    </w:pPr>
    <w:rPr>
      <w:rFonts w:ascii="Arial" w:eastAsia="Arial" w:hAnsi="Arial" w:cs="Arial"/>
      <w:b/>
      <w:bCs/>
      <w:i/>
      <w:sz w:val="28"/>
      <w:szCs w:val="28"/>
      <w:lang w:bidi="en-US"/>
    </w:rPr>
  </w:style>
  <w:style w:type="paragraph" w:styleId="Heading3">
    <w:name w:val="heading 3"/>
    <w:basedOn w:val="Normal"/>
    <w:next w:val="Normal"/>
    <w:link w:val="Heading3Char"/>
    <w:uiPriority w:val="9"/>
    <w:unhideWhenUsed/>
    <w:qFormat/>
    <w:rsid w:val="002E10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2E1027"/>
    <w:pPr>
      <w:widowControl w:val="0"/>
      <w:autoSpaceDE w:val="0"/>
      <w:autoSpaceDN w:val="0"/>
      <w:spacing w:before="120"/>
      <w:outlineLvl w:val="3"/>
    </w:pPr>
    <w:rPr>
      <w:rFonts w:ascii="Times New Roman" w:eastAsia="Times New Roman" w:hAnsi="Times New Roman" w:cs="Times New Roman"/>
      <w:b/>
      <w:bCs/>
      <w:sz w:val="24"/>
      <w:szCs w:val="24"/>
      <w:lang w:bidi="en-US"/>
    </w:rPr>
  </w:style>
  <w:style w:type="paragraph" w:styleId="Heading5">
    <w:name w:val="heading 5"/>
    <w:basedOn w:val="Normal"/>
    <w:next w:val="Normal"/>
    <w:link w:val="Heading5Char"/>
    <w:uiPriority w:val="9"/>
    <w:unhideWhenUsed/>
    <w:qFormat/>
    <w:rsid w:val="002E102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E1027"/>
    <w:pPr>
      <w:keepNext/>
      <w:keepLines/>
      <w:widowControl w:val="0"/>
      <w:autoSpaceDE w:val="0"/>
      <w:autoSpaceDN w:val="0"/>
      <w:spacing w:before="40"/>
      <w:outlineLvl w:val="5"/>
    </w:pPr>
    <w:rPr>
      <w:rFonts w:asciiTheme="majorHAnsi" w:eastAsiaTheme="majorEastAsia" w:hAnsiTheme="majorHAnsi" w:cstheme="majorBidi"/>
      <w:color w:val="1F3763" w:themeColor="accent1" w:themeShade="7F"/>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2E1027"/>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strong1">
    <w:name w:val="strong_1"/>
    <w:rsid w:val="002E1027"/>
    <w:rPr>
      <w:rFonts w:ascii="Segoe UI" w:hAnsi="Segoe UI" w:cs="Segoe UI"/>
      <w:b/>
      <w:bCs/>
      <w:color w:val="444444"/>
      <w:spacing w:val="0"/>
      <w:sz w:val="20"/>
      <w:szCs w:val="20"/>
    </w:rPr>
  </w:style>
  <w:style w:type="paragraph" w:customStyle="1" w:styleId="h3">
    <w:name w:val="h3"/>
    <w:rsid w:val="002E1027"/>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
    <w:name w:val="h4"/>
    <w:rsid w:val="002E1027"/>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h5">
    <w:name w:val="h5"/>
    <w:rsid w:val="002E1027"/>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poutdent">
    <w:name w:val="p_outdent"/>
    <w:rsid w:val="002E1027"/>
    <w:pPr>
      <w:spacing w:before="120" w:after="150" w:line="240" w:lineRule="atLeast"/>
    </w:pPr>
    <w:rPr>
      <w:rFonts w:ascii="Segoe UI" w:eastAsia="Segoe UI" w:hAnsi="Segoe UI" w:cs="Segoe UI"/>
      <w:color w:val="444444"/>
      <w:kern w:val="0"/>
      <w:sz w:val="20"/>
      <w:szCs w:val="20"/>
      <w14:ligatures w14:val="none"/>
    </w:rPr>
  </w:style>
  <w:style w:type="paragraph" w:customStyle="1" w:styleId="h3Subhead">
    <w:name w:val="h3_Subhead"/>
    <w:rsid w:val="002E1027"/>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pinfo">
    <w:name w:val="p_info"/>
    <w:rsid w:val="002E1027"/>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h6M">
    <w:name w:val="h6_M"/>
    <w:rsid w:val="002E1027"/>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1">
    <w:name w:val="h1"/>
    <w:basedOn w:val="Heading1"/>
    <w:rsid w:val="002E1027"/>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character" w:customStyle="1" w:styleId="Heading1Char">
    <w:name w:val="Heading 1 Char"/>
    <w:basedOn w:val="DefaultParagraphFont"/>
    <w:link w:val="Heading1"/>
    <w:uiPriority w:val="9"/>
    <w:rsid w:val="002E1027"/>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E1027"/>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2E1027"/>
    <w:rPr>
      <w:rFonts w:asciiTheme="majorHAnsi" w:eastAsiaTheme="majorEastAsia" w:hAnsiTheme="majorHAnsi" w:cstheme="majorBidi"/>
      <w:color w:val="2F5496" w:themeColor="accent1" w:themeShade="BF"/>
      <w:kern w:val="0"/>
      <w:sz w:val="20"/>
      <w:szCs w:val="20"/>
      <w14:ligatures w14:val="none"/>
    </w:rPr>
  </w:style>
  <w:style w:type="character" w:customStyle="1" w:styleId="Heading2Char">
    <w:name w:val="Heading 2 Char"/>
    <w:basedOn w:val="DefaultParagraphFont"/>
    <w:link w:val="Heading2"/>
    <w:uiPriority w:val="9"/>
    <w:rsid w:val="002E1027"/>
    <w:rPr>
      <w:rFonts w:ascii="Arial" w:eastAsia="Arial" w:hAnsi="Arial" w:cs="Arial"/>
      <w:b/>
      <w:bCs/>
      <w:i/>
      <w:kern w:val="0"/>
      <w:sz w:val="28"/>
      <w:szCs w:val="28"/>
      <w:lang w:bidi="en-US"/>
      <w14:ligatures w14:val="none"/>
    </w:rPr>
  </w:style>
  <w:style w:type="character" w:customStyle="1" w:styleId="Heading4Char">
    <w:name w:val="Heading 4 Char"/>
    <w:basedOn w:val="DefaultParagraphFont"/>
    <w:link w:val="Heading4"/>
    <w:uiPriority w:val="9"/>
    <w:rsid w:val="002E1027"/>
    <w:rPr>
      <w:rFonts w:ascii="Times New Roman" w:eastAsia="Times New Roman" w:hAnsi="Times New Roman" w:cs="Times New Roman"/>
      <w:b/>
      <w:bCs/>
      <w:kern w:val="0"/>
      <w:sz w:val="24"/>
      <w:szCs w:val="24"/>
      <w:lang w:bidi="en-US"/>
      <w14:ligatures w14:val="none"/>
    </w:rPr>
  </w:style>
  <w:style w:type="character" w:customStyle="1" w:styleId="Heading6Char">
    <w:name w:val="Heading 6 Char"/>
    <w:basedOn w:val="DefaultParagraphFont"/>
    <w:link w:val="Heading6"/>
    <w:uiPriority w:val="9"/>
    <w:rsid w:val="002E1027"/>
    <w:rPr>
      <w:rFonts w:asciiTheme="majorHAnsi" w:eastAsiaTheme="majorEastAsia" w:hAnsiTheme="majorHAnsi" w:cstheme="majorBidi"/>
      <w:color w:val="1F3763" w:themeColor="accent1" w:themeShade="7F"/>
      <w:kern w:val="0"/>
      <w:lang w:bidi="en-US"/>
      <w14:ligatures w14:val="none"/>
    </w:rPr>
  </w:style>
  <w:style w:type="paragraph" w:styleId="TOC1">
    <w:name w:val="toc 1"/>
    <w:basedOn w:val="Normal"/>
    <w:uiPriority w:val="39"/>
    <w:qFormat/>
    <w:rsid w:val="002E1027"/>
    <w:pPr>
      <w:widowControl w:val="0"/>
      <w:autoSpaceDE w:val="0"/>
      <w:autoSpaceDN w:val="0"/>
      <w:spacing w:before="127"/>
      <w:ind w:left="639" w:hanging="487"/>
    </w:pPr>
    <w:rPr>
      <w:rFonts w:ascii="Times New Roman" w:eastAsia="Times New Roman" w:hAnsi="Times New Roman" w:cs="Times New Roman"/>
      <w:b/>
      <w:bCs/>
      <w:sz w:val="24"/>
      <w:szCs w:val="24"/>
      <w:lang w:bidi="en-US"/>
    </w:rPr>
  </w:style>
  <w:style w:type="paragraph" w:styleId="TOC2">
    <w:name w:val="toc 2"/>
    <w:basedOn w:val="Normal"/>
    <w:uiPriority w:val="39"/>
    <w:qFormat/>
    <w:rsid w:val="002E1027"/>
    <w:pPr>
      <w:widowControl w:val="0"/>
      <w:autoSpaceDE w:val="0"/>
      <w:autoSpaceDN w:val="0"/>
      <w:spacing w:before="120"/>
      <w:ind w:left="1018" w:hanging="626"/>
    </w:pPr>
    <w:rPr>
      <w:rFonts w:ascii="Times New Roman" w:eastAsia="Times New Roman" w:hAnsi="Times New Roman" w:cs="Times New Roman"/>
      <w:sz w:val="24"/>
      <w:szCs w:val="24"/>
      <w:lang w:bidi="en-US"/>
    </w:rPr>
  </w:style>
  <w:style w:type="paragraph" w:styleId="TOC3">
    <w:name w:val="toc 3"/>
    <w:basedOn w:val="Normal"/>
    <w:uiPriority w:val="39"/>
    <w:qFormat/>
    <w:rsid w:val="002E1027"/>
    <w:pPr>
      <w:widowControl w:val="0"/>
      <w:autoSpaceDE w:val="0"/>
      <w:autoSpaceDN w:val="0"/>
      <w:spacing w:before="120"/>
      <w:ind w:left="1287" w:hanging="660"/>
    </w:pPr>
    <w:rPr>
      <w:rFonts w:ascii="Times New Roman" w:eastAsia="Times New Roman" w:hAnsi="Times New Roman" w:cs="Times New Roman"/>
      <w:sz w:val="24"/>
      <w:szCs w:val="24"/>
      <w:lang w:bidi="en-US"/>
    </w:rPr>
  </w:style>
  <w:style w:type="paragraph" w:styleId="BodyText">
    <w:name w:val="Body Text"/>
    <w:basedOn w:val="Normal"/>
    <w:link w:val="BodyTextChar"/>
    <w:uiPriority w:val="1"/>
    <w:qFormat/>
    <w:rsid w:val="002E1027"/>
    <w:pPr>
      <w:widowControl w:val="0"/>
      <w:autoSpaceDE w:val="0"/>
      <w:autoSpaceDN w:val="0"/>
      <w:spacing w:before="12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E1027"/>
    <w:rPr>
      <w:rFonts w:ascii="Times New Roman" w:eastAsia="Times New Roman" w:hAnsi="Times New Roman" w:cs="Times New Roman"/>
      <w:kern w:val="0"/>
      <w:sz w:val="24"/>
      <w:szCs w:val="24"/>
      <w:lang w:bidi="en-US"/>
      <w14:ligatures w14:val="none"/>
    </w:rPr>
  </w:style>
  <w:style w:type="paragraph" w:styleId="ListParagraph">
    <w:name w:val="List Paragraph"/>
    <w:basedOn w:val="Normal"/>
    <w:uiPriority w:val="34"/>
    <w:qFormat/>
    <w:rsid w:val="002E1027"/>
    <w:pPr>
      <w:widowControl w:val="0"/>
      <w:autoSpaceDE w:val="0"/>
      <w:autoSpaceDN w:val="0"/>
      <w:spacing w:before="120"/>
      <w:ind w:left="1220" w:hanging="360"/>
    </w:pPr>
    <w:rPr>
      <w:rFonts w:ascii="Times New Roman" w:eastAsia="Times New Roman" w:hAnsi="Times New Roman" w:cs="Times New Roman"/>
      <w:sz w:val="22"/>
      <w:szCs w:val="22"/>
      <w:lang w:bidi="en-US"/>
    </w:rPr>
  </w:style>
  <w:style w:type="paragraph" w:customStyle="1" w:styleId="TableParagraph">
    <w:name w:val="Table Paragraph"/>
    <w:basedOn w:val="Normal"/>
    <w:uiPriority w:val="1"/>
    <w:qFormat/>
    <w:rsid w:val="002E1027"/>
    <w:pPr>
      <w:widowControl w:val="0"/>
      <w:autoSpaceDE w:val="0"/>
      <w:autoSpaceDN w:val="0"/>
    </w:pPr>
    <w:rPr>
      <w:rFonts w:ascii="Times New Roman" w:eastAsia="Times New Roman" w:hAnsi="Times New Roman" w:cs="Times New Roman"/>
      <w:sz w:val="22"/>
      <w:szCs w:val="22"/>
      <w:lang w:bidi="en-US"/>
    </w:rPr>
  </w:style>
  <w:style w:type="character" w:styleId="Hyperlink">
    <w:name w:val="Hyperlink"/>
    <w:basedOn w:val="DefaultParagraphFont"/>
    <w:uiPriority w:val="99"/>
    <w:unhideWhenUsed/>
    <w:rsid w:val="002E1027"/>
    <w:rPr>
      <w:rFonts w:asciiTheme="minorHAnsi" w:hAnsiTheme="minorHAnsi"/>
      <w:color w:val="0563C1" w:themeColor="hyperlink"/>
      <w:sz w:val="24"/>
      <w:u w:val="single"/>
    </w:rPr>
  </w:style>
  <w:style w:type="character" w:styleId="UnresolvedMention">
    <w:name w:val="Unresolved Mention"/>
    <w:basedOn w:val="DefaultParagraphFont"/>
    <w:uiPriority w:val="99"/>
    <w:unhideWhenUsed/>
    <w:rsid w:val="002E1027"/>
    <w:rPr>
      <w:color w:val="605E5C"/>
      <w:shd w:val="clear" w:color="auto" w:fill="E1DFDD"/>
    </w:rPr>
  </w:style>
  <w:style w:type="paragraph" w:styleId="Header">
    <w:name w:val="header"/>
    <w:basedOn w:val="Normal"/>
    <w:link w:val="HeaderChar"/>
    <w:uiPriority w:val="99"/>
    <w:unhideWhenUsed/>
    <w:rsid w:val="002E1027"/>
    <w:pPr>
      <w:widowControl w:val="0"/>
      <w:tabs>
        <w:tab w:val="center" w:pos="4680"/>
        <w:tab w:val="right" w:pos="9360"/>
      </w:tabs>
      <w:autoSpaceDE w:val="0"/>
      <w:autoSpaceDN w:val="0"/>
    </w:pPr>
    <w:rPr>
      <w:rFonts w:ascii="Times New Roman" w:eastAsia="Times New Roman" w:hAnsi="Times New Roman" w:cs="Times New Roman"/>
      <w:sz w:val="22"/>
      <w:szCs w:val="22"/>
      <w:lang w:bidi="en-US"/>
    </w:rPr>
  </w:style>
  <w:style w:type="character" w:customStyle="1" w:styleId="HeaderChar">
    <w:name w:val="Header Char"/>
    <w:basedOn w:val="DefaultParagraphFont"/>
    <w:link w:val="Header"/>
    <w:uiPriority w:val="99"/>
    <w:rsid w:val="002E1027"/>
    <w:rPr>
      <w:rFonts w:ascii="Times New Roman" w:eastAsia="Times New Roman" w:hAnsi="Times New Roman" w:cs="Times New Roman"/>
      <w:kern w:val="0"/>
      <w:lang w:bidi="en-US"/>
      <w14:ligatures w14:val="none"/>
    </w:rPr>
  </w:style>
  <w:style w:type="paragraph" w:styleId="Footer">
    <w:name w:val="footer"/>
    <w:basedOn w:val="Normal"/>
    <w:link w:val="FooterChar"/>
    <w:uiPriority w:val="99"/>
    <w:unhideWhenUsed/>
    <w:rsid w:val="002E1027"/>
    <w:pPr>
      <w:widowControl w:val="0"/>
      <w:tabs>
        <w:tab w:val="center" w:pos="4680"/>
        <w:tab w:val="right" w:pos="9360"/>
      </w:tabs>
      <w:autoSpaceDE w:val="0"/>
      <w:autoSpaceDN w:val="0"/>
    </w:pPr>
    <w:rPr>
      <w:rFonts w:ascii="Times New Roman" w:eastAsia="Times New Roman" w:hAnsi="Times New Roman" w:cs="Times New Roman"/>
      <w:sz w:val="22"/>
      <w:szCs w:val="22"/>
      <w:lang w:bidi="en-US"/>
    </w:rPr>
  </w:style>
  <w:style w:type="character" w:customStyle="1" w:styleId="FooterChar">
    <w:name w:val="Footer Char"/>
    <w:basedOn w:val="DefaultParagraphFont"/>
    <w:link w:val="Footer"/>
    <w:uiPriority w:val="99"/>
    <w:rsid w:val="002E1027"/>
    <w:rPr>
      <w:rFonts w:ascii="Times New Roman" w:eastAsia="Times New Roman" w:hAnsi="Times New Roman" w:cs="Times New Roman"/>
      <w:kern w:val="0"/>
      <w:lang w:bidi="en-US"/>
      <w14:ligatures w14:val="none"/>
    </w:rPr>
  </w:style>
  <w:style w:type="paragraph" w:styleId="BalloonText">
    <w:name w:val="Balloon Text"/>
    <w:basedOn w:val="Normal"/>
    <w:link w:val="BalloonTextChar"/>
    <w:uiPriority w:val="99"/>
    <w:semiHidden/>
    <w:unhideWhenUsed/>
    <w:rsid w:val="002E1027"/>
    <w:pPr>
      <w:widowControl w:val="0"/>
      <w:autoSpaceDE w:val="0"/>
      <w:autoSpaceDN w:val="0"/>
    </w:pPr>
    <w:rPr>
      <w:rFonts w:eastAsia="Times New Roman"/>
      <w:sz w:val="18"/>
      <w:szCs w:val="18"/>
      <w:lang w:bidi="en-US"/>
    </w:rPr>
  </w:style>
  <w:style w:type="character" w:customStyle="1" w:styleId="BalloonTextChar">
    <w:name w:val="Balloon Text Char"/>
    <w:basedOn w:val="DefaultParagraphFont"/>
    <w:link w:val="BalloonText"/>
    <w:uiPriority w:val="99"/>
    <w:semiHidden/>
    <w:rsid w:val="002E1027"/>
    <w:rPr>
      <w:rFonts w:ascii="Segoe UI" w:eastAsia="Times New Roman" w:hAnsi="Segoe UI" w:cs="Segoe UI"/>
      <w:kern w:val="0"/>
      <w:sz w:val="18"/>
      <w:szCs w:val="18"/>
      <w:lang w:bidi="en-US"/>
      <w14:ligatures w14:val="none"/>
    </w:rPr>
  </w:style>
  <w:style w:type="character" w:styleId="CommentReference">
    <w:name w:val="annotation reference"/>
    <w:basedOn w:val="DefaultParagraphFont"/>
    <w:uiPriority w:val="99"/>
    <w:semiHidden/>
    <w:unhideWhenUsed/>
    <w:rsid w:val="002E1027"/>
    <w:rPr>
      <w:sz w:val="16"/>
      <w:szCs w:val="16"/>
    </w:rPr>
  </w:style>
  <w:style w:type="paragraph" w:styleId="CommentText">
    <w:name w:val="annotation text"/>
    <w:basedOn w:val="Normal"/>
    <w:link w:val="CommentTextChar"/>
    <w:uiPriority w:val="99"/>
    <w:unhideWhenUsed/>
    <w:rsid w:val="002E1027"/>
    <w:pPr>
      <w:widowControl w:val="0"/>
      <w:autoSpaceDE w:val="0"/>
      <w:autoSpaceDN w:val="0"/>
    </w:pPr>
    <w:rPr>
      <w:rFonts w:ascii="Times New Roman" w:eastAsia="Times New Roman" w:hAnsi="Times New Roman" w:cs="Times New Roman"/>
      <w:lang w:bidi="en-US"/>
    </w:rPr>
  </w:style>
  <w:style w:type="character" w:customStyle="1" w:styleId="CommentTextChar">
    <w:name w:val="Comment Text Char"/>
    <w:basedOn w:val="DefaultParagraphFont"/>
    <w:link w:val="CommentText"/>
    <w:uiPriority w:val="99"/>
    <w:rsid w:val="002E1027"/>
    <w:rPr>
      <w:rFonts w:ascii="Times New Roman" w:eastAsia="Times New Roman" w:hAnsi="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2E1027"/>
    <w:rPr>
      <w:b/>
      <w:bCs/>
    </w:rPr>
  </w:style>
  <w:style w:type="character" w:customStyle="1" w:styleId="CommentSubjectChar">
    <w:name w:val="Comment Subject Char"/>
    <w:basedOn w:val="CommentTextChar"/>
    <w:link w:val="CommentSubject"/>
    <w:uiPriority w:val="99"/>
    <w:semiHidden/>
    <w:rsid w:val="002E1027"/>
    <w:rPr>
      <w:rFonts w:ascii="Times New Roman" w:eastAsia="Times New Roman" w:hAnsi="Times New Roman" w:cs="Times New Roman"/>
      <w:b/>
      <w:bCs/>
      <w:kern w:val="0"/>
      <w:sz w:val="20"/>
      <w:szCs w:val="20"/>
      <w:lang w:bidi="en-US"/>
      <w14:ligatures w14:val="none"/>
    </w:rPr>
  </w:style>
  <w:style w:type="paragraph" w:styleId="NormalWeb">
    <w:name w:val="Normal (Web)"/>
    <w:basedOn w:val="Normal"/>
    <w:uiPriority w:val="99"/>
    <w:unhideWhenUsed/>
    <w:rsid w:val="002E1027"/>
    <w:pPr>
      <w:spacing w:before="100" w:beforeAutospacing="1" w:after="100" w:afterAutospacing="1"/>
    </w:pPr>
    <w:rPr>
      <w:rFonts w:ascii="Calibri" w:hAnsi="Calibri" w:eastAsiaTheme="minorHAnsi" w:cs="Calibri"/>
      <w:sz w:val="22"/>
      <w:szCs w:val="22"/>
    </w:rPr>
  </w:style>
  <w:style w:type="character" w:styleId="FollowedHyperlink">
    <w:name w:val="FollowedHyperlink"/>
    <w:basedOn w:val="DefaultParagraphFont"/>
    <w:uiPriority w:val="99"/>
    <w:semiHidden/>
    <w:unhideWhenUsed/>
    <w:rsid w:val="002E1027"/>
    <w:rPr>
      <w:color w:val="954F72" w:themeColor="followedHyperlink"/>
      <w:u w:val="single"/>
    </w:rPr>
  </w:style>
  <w:style w:type="character" w:styleId="Strong">
    <w:name w:val="Strong"/>
    <w:basedOn w:val="DefaultParagraphFont"/>
    <w:uiPriority w:val="22"/>
    <w:qFormat/>
    <w:rsid w:val="002E1027"/>
    <w:rPr>
      <w:b/>
      <w:bCs/>
    </w:rPr>
  </w:style>
  <w:style w:type="paragraph" w:styleId="Revision">
    <w:name w:val="Revision"/>
    <w:hidden/>
    <w:uiPriority w:val="99"/>
    <w:semiHidden/>
    <w:rsid w:val="002E1027"/>
    <w:pPr>
      <w:spacing w:after="0" w:line="240" w:lineRule="auto"/>
    </w:pPr>
    <w:rPr>
      <w:rFonts w:ascii="Times New Roman" w:eastAsia="Times New Roman" w:hAnsi="Times New Roman" w:cs="Times New Roman"/>
      <w:kern w:val="0"/>
      <w:lang w:bidi="en-US"/>
      <w14:ligatures w14:val="none"/>
    </w:rPr>
  </w:style>
  <w:style w:type="paragraph" w:styleId="Caption">
    <w:name w:val="caption"/>
    <w:basedOn w:val="Normal"/>
    <w:next w:val="Normal"/>
    <w:uiPriority w:val="35"/>
    <w:unhideWhenUsed/>
    <w:qFormat/>
    <w:rsid w:val="002E1027"/>
    <w:pPr>
      <w:widowControl w:val="0"/>
      <w:autoSpaceDE w:val="0"/>
      <w:autoSpaceDN w:val="0"/>
      <w:spacing w:before="60" w:after="120"/>
      <w:ind w:left="360"/>
    </w:pPr>
    <w:rPr>
      <w:rFonts w:ascii="Times New Roman" w:eastAsia="Times New Roman" w:hAnsi="Times New Roman" w:cs="Times New Roman"/>
      <w:i/>
      <w:iCs/>
      <w:sz w:val="22"/>
      <w:szCs w:val="22"/>
      <w:lang w:bidi="en-US"/>
    </w:rPr>
  </w:style>
  <w:style w:type="paragraph" w:styleId="TOCHeading">
    <w:name w:val="TOC Heading"/>
    <w:basedOn w:val="Heading1"/>
    <w:next w:val="Normal"/>
    <w:uiPriority w:val="39"/>
    <w:unhideWhenUsed/>
    <w:qFormat/>
    <w:rsid w:val="002E1027"/>
    <w:pPr>
      <w:pBdr>
        <w:bottom w:val="single" w:sz="18" w:space="1" w:color="000080"/>
      </w:pBdr>
      <w:spacing w:after="120" w:line="259" w:lineRule="auto"/>
      <w:outlineLvl w:val="9"/>
    </w:pPr>
  </w:style>
  <w:style w:type="paragraph" w:customStyle="1" w:styleId="NOTE">
    <w:name w:val="NOTE"/>
    <w:basedOn w:val="BodyText"/>
    <w:qFormat/>
    <w:rsid w:val="002E1027"/>
    <w:pPr>
      <w:pBdr>
        <w:top w:val="single" w:sz="4" w:space="1" w:color="auto"/>
        <w:bottom w:val="single" w:sz="4" w:space="1" w:color="auto"/>
      </w:pBdr>
      <w:spacing w:after="120"/>
      <w:ind w:right="360"/>
    </w:pPr>
  </w:style>
  <w:style w:type="paragraph" w:styleId="BodyTextFirstIndent">
    <w:name w:val="Body Text First Indent"/>
    <w:basedOn w:val="BodyText"/>
    <w:link w:val="BodyTextFirstIndentChar"/>
    <w:uiPriority w:val="99"/>
    <w:unhideWhenUsed/>
    <w:rsid w:val="002E1027"/>
    <w:pPr>
      <w:spacing w:before="0"/>
      <w:ind w:left="1080"/>
    </w:pPr>
  </w:style>
  <w:style w:type="character" w:customStyle="1" w:styleId="BodyTextFirstIndentChar">
    <w:name w:val="Body Text First Indent Char"/>
    <w:basedOn w:val="BodyTextChar"/>
    <w:link w:val="BodyTextFirstIndent"/>
    <w:uiPriority w:val="99"/>
    <w:rsid w:val="002E1027"/>
    <w:rPr>
      <w:rFonts w:ascii="Times New Roman" w:eastAsia="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99"/>
    <w:unhideWhenUsed/>
    <w:rsid w:val="002E1027"/>
    <w:pPr>
      <w:widowControl w:val="0"/>
      <w:autoSpaceDE w:val="0"/>
      <w:autoSpaceDN w:val="0"/>
      <w:spacing w:before="120" w:line="247" w:lineRule="auto"/>
      <w:ind w:left="1440"/>
      <w:contextualSpacing/>
    </w:pPr>
    <w:rPr>
      <w:rFonts w:ascii="Times New Roman" w:eastAsia="Times New Roman" w:hAnsi="Times New Roman" w:cs="Times New Roman"/>
      <w:sz w:val="24"/>
      <w:szCs w:val="24"/>
      <w:lang w:bidi="en-US"/>
    </w:rPr>
  </w:style>
  <w:style w:type="character" w:customStyle="1" w:styleId="BodyTextIndent2Char">
    <w:name w:val="Body Text Indent 2 Char"/>
    <w:basedOn w:val="DefaultParagraphFont"/>
    <w:link w:val="BodyTextIndent2"/>
    <w:uiPriority w:val="99"/>
    <w:rsid w:val="002E1027"/>
    <w:rPr>
      <w:rFonts w:ascii="Times New Roman" w:eastAsia="Times New Roman" w:hAnsi="Times New Roman" w:cs="Times New Roman"/>
      <w:kern w:val="0"/>
      <w:sz w:val="24"/>
      <w:szCs w:val="24"/>
      <w:lang w:bidi="en-US"/>
      <w14:ligatures w14:val="none"/>
    </w:rPr>
  </w:style>
  <w:style w:type="paragraph" w:customStyle="1" w:styleId="TitlePageTitle">
    <w:name w:val="TitlePageTitle"/>
    <w:basedOn w:val="Normal"/>
    <w:qFormat/>
    <w:rsid w:val="002E1027"/>
    <w:pPr>
      <w:widowControl w:val="0"/>
      <w:autoSpaceDE w:val="0"/>
      <w:autoSpaceDN w:val="0"/>
      <w:spacing w:before="80" w:line="254" w:lineRule="auto"/>
      <w:ind w:left="483" w:right="570"/>
    </w:pPr>
    <w:rPr>
      <w:rFonts w:ascii="Arial" w:eastAsia="Times New Roman" w:hAnsi="Times New Roman" w:cs="Times New Roman"/>
      <w:b/>
      <w:sz w:val="60"/>
      <w:szCs w:val="22"/>
      <w:lang w:bidi="en-US"/>
    </w:rPr>
  </w:style>
  <w:style w:type="paragraph" w:customStyle="1" w:styleId="Indent15">
    <w:name w:val="Indent1.5"/>
    <w:basedOn w:val="BodyTextFirstIndent"/>
    <w:qFormat/>
    <w:rsid w:val="002E1027"/>
    <w:pPr>
      <w:spacing w:before="80"/>
      <w:ind w:left="1267"/>
    </w:pPr>
  </w:style>
  <w:style w:type="paragraph" w:customStyle="1" w:styleId="Indent4">
    <w:name w:val="Indent4"/>
    <w:basedOn w:val="BodyText"/>
    <w:qFormat/>
    <w:rsid w:val="002E1027"/>
    <w:pPr>
      <w:ind w:left="900"/>
    </w:pPr>
  </w:style>
  <w:style w:type="character" w:styleId="Mention">
    <w:name w:val="Mention"/>
    <w:basedOn w:val="DefaultParagraphFont"/>
    <w:uiPriority w:val="99"/>
    <w:unhideWhenUsed/>
    <w:rsid w:val="002E1027"/>
    <w:rPr>
      <w:color w:val="2B579A"/>
      <w:shd w:val="clear" w:color="auto" w:fill="E6E6E6"/>
    </w:rPr>
  </w:style>
  <w:style w:type="paragraph" w:styleId="TableofFigures">
    <w:name w:val="table of figures"/>
    <w:basedOn w:val="Normal"/>
    <w:next w:val="Normal"/>
    <w:uiPriority w:val="99"/>
    <w:unhideWhenUsed/>
    <w:rsid w:val="002E1027"/>
    <w:pPr>
      <w:widowControl w:val="0"/>
      <w:autoSpaceDE w:val="0"/>
      <w:autoSpaceDN w:val="0"/>
    </w:pPr>
    <w:rPr>
      <w:rFonts w:ascii="Times New Roman" w:eastAsia="Times New Roman" w:hAnsi="Times New Roman" w:cs="Times New Roman"/>
      <w:sz w:val="24"/>
      <w:szCs w:val="22"/>
      <w:lang w:bidi="en-US"/>
    </w:rPr>
  </w:style>
  <w:style w:type="paragraph" w:customStyle="1" w:styleId="Graphic">
    <w:name w:val="Graphic"/>
    <w:basedOn w:val="BodyText"/>
    <w:link w:val="GraphicChar"/>
    <w:qFormat/>
    <w:rsid w:val="002E1027"/>
    <w:pPr>
      <w:ind w:left="360"/>
    </w:pPr>
    <w:rPr>
      <w:sz w:val="23"/>
    </w:rPr>
  </w:style>
  <w:style w:type="character" w:customStyle="1" w:styleId="GraphicChar">
    <w:name w:val="Graphic Char"/>
    <w:basedOn w:val="BodyTextChar"/>
    <w:link w:val="Graphic"/>
    <w:rsid w:val="002E1027"/>
    <w:rPr>
      <w:rFonts w:ascii="Times New Roman" w:eastAsia="Times New Roman" w:hAnsi="Times New Roman" w:cs="Times New Roman"/>
      <w:kern w:val="0"/>
      <w:sz w:val="23"/>
      <w:szCs w:val="24"/>
      <w:lang w:bidi="en-US"/>
      <w14:ligatures w14:val="none"/>
    </w:rPr>
  </w:style>
  <w:style w:type="table" w:styleId="TableGrid">
    <w:name w:val="Table Grid"/>
    <w:basedOn w:val="TableNormal"/>
    <w:uiPriority w:val="39"/>
    <w:rsid w:val="002E1027"/>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PR1">
    <w:name w:val="RPPR1"/>
    <w:basedOn w:val="BodyText"/>
    <w:qFormat/>
    <w:rsid w:val="002E1027"/>
    <w:pPr>
      <w:numPr>
        <w:numId w:val="3"/>
      </w:numPr>
    </w:pPr>
    <w:rPr>
      <w:b/>
      <w:i/>
    </w:rPr>
  </w:style>
  <w:style w:type="paragraph" w:customStyle="1" w:styleId="RPPR2">
    <w:name w:val="RPPR2"/>
    <w:basedOn w:val="RPPR1"/>
    <w:qFormat/>
    <w:rsid w:val="002E1027"/>
    <w:pPr>
      <w:numPr>
        <w:ilvl w:val="1"/>
      </w:numPr>
    </w:pPr>
  </w:style>
  <w:style w:type="paragraph" w:customStyle="1" w:styleId="RPPR3">
    <w:name w:val="RPPR3"/>
    <w:basedOn w:val="RPPR2"/>
    <w:qFormat/>
    <w:rsid w:val="002E1027"/>
    <w:pPr>
      <w:numPr>
        <w:ilvl w:val="2"/>
      </w:numPr>
    </w:pPr>
  </w:style>
  <w:style w:type="paragraph" w:customStyle="1" w:styleId="IMPORTANT">
    <w:name w:val="IMPORTANT"/>
    <w:basedOn w:val="Normal"/>
    <w:qFormat/>
    <w:rsid w:val="002E1027"/>
    <w:pPr>
      <w:widowControl w:val="0"/>
      <w:pBdr>
        <w:top w:val="single" w:sz="2" w:space="1" w:color="FF0000"/>
        <w:left w:val="single" w:sz="2" w:space="4" w:color="FF0000"/>
        <w:bottom w:val="single" w:sz="2" w:space="1" w:color="FF0000"/>
        <w:right w:val="single" w:sz="2" w:space="4" w:color="FF0000"/>
      </w:pBdr>
      <w:autoSpaceDE w:val="0"/>
      <w:autoSpaceDN w:val="0"/>
      <w:spacing w:before="120" w:after="120" w:line="245" w:lineRule="auto"/>
      <w:ind w:left="29"/>
    </w:pPr>
    <w:rPr>
      <w:rFonts w:ascii="Times New Roman" w:eastAsia="Times New Roman" w:hAnsi="Times New Roman" w:cs="Times New Roman"/>
      <w:sz w:val="24"/>
      <w:szCs w:val="22"/>
    </w:rPr>
  </w:style>
  <w:style w:type="paragraph" w:customStyle="1" w:styleId="NormalIndentedInProcedure">
    <w:name w:val="NormalIndentedInProcedure"/>
    <w:basedOn w:val="BodyText"/>
    <w:qFormat/>
    <w:rsid w:val="002E1027"/>
    <w:pPr>
      <w:ind w:left="1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ra.nih.gov/erahelp/HSS_External/" TargetMode="External" /><Relationship Id="rId11" Type="http://schemas.openxmlformats.org/officeDocument/2006/relationships/hyperlink" Target="https://era.nih.gov/help-tutorials/hss/era-training-hss.htm?q=help-tutorials/era-training-hss.htm"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https://grants.nih.gov/grants/how-to-apply-application-guide/forms-g/general/g.500-phs-human-subjects-and-clinical-trials-information.htm" TargetMode="External" /><Relationship Id="rId16" Type="http://schemas.openxmlformats.org/officeDocument/2006/relationships/image" Target="media/image4.png" /><Relationship Id="rId17" Type="http://schemas.openxmlformats.org/officeDocument/2006/relationships/hyperlink" Target="https://grants.nih.gov/grants/guide/notice-files/NOT-OD-18-116.html" TargetMode="External" /><Relationship Id="rId18" Type="http://schemas.openxmlformats.org/officeDocument/2006/relationships/image" Target="media/image5.png" /><Relationship Id="rId19" Type="http://schemas.openxmlformats.org/officeDocument/2006/relationships/hyperlink" Target="https://grants.nih.gov/policy/inclusion/women-and-minorities.htm"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rants.nih.gov/grants/glossary.htm" TargetMode="External" /><Relationship Id="rId8" Type="http://schemas.openxmlformats.org/officeDocument/2006/relationships/hyperlink" Target="https://www.hhs.gov/ohrp/regulations-and-policy/regulations/45-cfr-46/common-rule-subpart-b/index.html" TargetMode="External" /><Relationship Id="rId9" Type="http://schemas.openxmlformats.org/officeDocument/2006/relationships/hyperlink" Target="https://grants.nih.gov/faq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5" ma:contentTypeDescription="Create a new document." ma:contentTypeScope="" ma:versionID="e0b872c76f4845cd8401fb1b64407970">
  <xsd:schema xmlns:xsd="http://www.w3.org/2001/XMLSchema" xmlns:xs="http://www.w3.org/2001/XMLSchema" xmlns:p="http://schemas.microsoft.com/office/2006/metadata/properties" xmlns:ns3="589fc4a7-9825-4918-b2d3-6237c872ffbf" xmlns:ns4="0b516ab0-04e4-4c88-99cd-523706b96b1a" targetNamespace="http://schemas.microsoft.com/office/2006/metadata/properties" ma:root="true" ma:fieldsID="5bbc90fb7ea49992d2c52b205341509d" ns3:_="" ns4:_="">
    <xsd:import namespace="589fc4a7-9825-4918-b2d3-6237c872ffbf"/>
    <xsd:import namespace="0b516ab0-04e4-4c88-99cd-523706b96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516ab0-04e4-4c88-99cd-523706b96b1a" xsi:nil="true"/>
  </documentManagement>
</p:properties>
</file>

<file path=customXml/itemProps1.xml><?xml version="1.0" encoding="utf-8"?>
<ds:datastoreItem xmlns:ds="http://schemas.openxmlformats.org/officeDocument/2006/customXml" ds:itemID="{D7B697EE-973D-4078-BDD7-11CDCE51A471}">
  <ds:schemaRefs>
    <ds:schemaRef ds:uri="http://schemas.microsoft.com/sharepoint/v3/contenttype/forms"/>
  </ds:schemaRefs>
</ds:datastoreItem>
</file>

<file path=customXml/itemProps2.xml><?xml version="1.0" encoding="utf-8"?>
<ds:datastoreItem xmlns:ds="http://schemas.openxmlformats.org/officeDocument/2006/customXml" ds:itemID="{010C8029-4277-44E3-B2E3-B3D7EE67B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fc4a7-9825-4918-b2d3-6237c872ffbf"/>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20FD1-FAC5-4E6E-92FD-3EBA71F2555E}">
  <ds:schemaRefs>
    <ds:schemaRef ds:uri="http://schemas.microsoft.com/office/2006/metadata/properties"/>
    <ds:schemaRef ds:uri="http://schemas.microsoft.com/office/infopath/2007/PartnerControls"/>
    <ds:schemaRef ds:uri="0b516ab0-04e4-4c88-99cd-523706b96b1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3588</Words>
  <Characters>20456</Characters>
  <Application>Microsoft Office Word</Application>
  <DocSecurity>0</DocSecurity>
  <Lines>170</Lines>
  <Paragraphs>47</Paragraphs>
  <ScaleCrop>false</ScaleCrop>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Currie, Mikia (NIH/OD) [E]</cp:lastModifiedBy>
  <cp:revision>2</cp:revision>
  <dcterms:created xsi:type="dcterms:W3CDTF">2024-09-27T13:15:00Z</dcterms:created>
  <dcterms:modified xsi:type="dcterms:W3CDTF">2024-09-27T13:15:00Z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