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BD6584" w:rsidRPr="00BD6584" w:rsidP="00BD6584" w14:paraId="3F6560AA" w14:textId="77777777">
      <w:pPr>
        <w:keepNext/>
        <w:keepLines/>
        <w:spacing w:after="0" w:line="240" w:lineRule="auto"/>
        <w:jc w:val="center"/>
        <w:outlineLvl w:val="0"/>
        <w:rPr>
          <w:rFonts w:asciiTheme="majorHAnsi" w:eastAsiaTheme="majorEastAsia" w:hAnsiTheme="majorHAnsi" w:cstheme="majorBidi"/>
          <w:b/>
          <w:bCs/>
          <w:sz w:val="36"/>
          <w:szCs w:val="36"/>
          <w:shd w:val="clear" w:color="auto" w:fill="FFFFFF"/>
        </w:rPr>
      </w:pPr>
      <w:bookmarkStart w:id="1" w:name="_Toc177036674"/>
      <w:bookmarkEnd w:id="0"/>
      <w:r w:rsidRPr="00BD6584">
        <w:rPr>
          <w:rFonts w:asciiTheme="majorHAnsi" w:eastAsiaTheme="majorEastAsia" w:hAnsiTheme="majorHAnsi" w:cstheme="majorBidi"/>
          <w:b/>
          <w:bCs/>
          <w:sz w:val="36"/>
          <w:szCs w:val="36"/>
          <w:shd w:val="clear" w:color="auto" w:fill="FFFFFF"/>
        </w:rPr>
        <w:t>Becton Dickinson BACTEC</w:t>
      </w:r>
      <w:r w:rsidRPr="00BD6584">
        <w:rPr>
          <w:rFonts w:asciiTheme="majorHAnsi" w:eastAsiaTheme="majorEastAsia" w:hAnsiTheme="majorHAnsi" w:cstheme="majorBidi"/>
          <w:b/>
          <w:bCs/>
          <w:sz w:val="36"/>
          <w:szCs w:val="36"/>
          <w:shd w:val="clear" w:color="auto" w:fill="FFFFFF"/>
          <w:vertAlign w:val="superscript"/>
        </w:rPr>
        <w:t>TM</w:t>
      </w:r>
      <w:r w:rsidRPr="00BD6584">
        <w:rPr>
          <w:rFonts w:asciiTheme="majorHAnsi" w:eastAsiaTheme="majorEastAsia" w:hAnsiTheme="majorHAnsi" w:cstheme="majorBidi"/>
          <w:b/>
          <w:bCs/>
          <w:sz w:val="36"/>
          <w:szCs w:val="36"/>
          <w:shd w:val="clear" w:color="auto" w:fill="FFFFFF"/>
        </w:rPr>
        <w:t xml:space="preserve"> Blood Culture Media Bottles Shortage</w:t>
      </w:r>
      <w:bookmarkEnd w:id="1"/>
    </w:p>
    <w:p w:rsidR="004A13E8" w:rsidRPr="00BD6584" w:rsidP="00BD6584" w14:paraId="55FE1773" w14:textId="2F3A2B82">
      <w:pPr>
        <w:spacing w:after="0" w:line="240" w:lineRule="auto"/>
        <w:jc w:val="center"/>
        <w:rPr>
          <w:b/>
        </w:rPr>
      </w:pPr>
      <w:r w:rsidRPr="00BD6584">
        <w:rPr>
          <w:rFonts w:asciiTheme="majorHAnsi" w:eastAsiaTheme="majorEastAsia" w:hAnsiTheme="majorHAnsi" w:cstheme="majorBidi"/>
          <w:b/>
          <w:bCs/>
          <w:sz w:val="36"/>
          <w:szCs w:val="36"/>
          <w:shd w:val="clear" w:color="auto" w:fill="FFFFFF"/>
        </w:rPr>
        <w:t xml:space="preserve">Impact </w:t>
      </w:r>
      <w:bookmarkStart w:id="2" w:name="_Hlk174699132"/>
      <w:r w:rsidRPr="00BD6584">
        <w:rPr>
          <w:rFonts w:asciiTheme="majorHAnsi" w:eastAsiaTheme="majorEastAsia" w:hAnsiTheme="majorHAnsi" w:cstheme="majorBidi"/>
          <w:b/>
          <w:bCs/>
          <w:sz w:val="36"/>
          <w:szCs w:val="36"/>
          <w:shd w:val="clear" w:color="auto" w:fill="FFFFFF"/>
        </w:rPr>
        <w:t>Questionnaire</w:t>
      </w:r>
      <w:bookmarkEnd w:id="2"/>
    </w:p>
    <w:p w:rsidR="004A13E8" w:rsidRPr="004A13E8" w:rsidP="004A13E8" w14:paraId="55FE1774" w14:textId="1ECCCDA5">
      <w:pPr>
        <w:pStyle w:val="Heading3"/>
      </w:pPr>
      <w:bookmarkStart w:id="3" w:name="_Toc473880016"/>
      <w:bookmarkStart w:id="4" w:name="_Toc177036675"/>
      <w:r w:rsidRPr="004A13E8">
        <w:t>Request for OMB approval of a</w:t>
      </w:r>
      <w:r w:rsidR="00DC74EE">
        <w:t xml:space="preserve"> New Information Collection</w:t>
      </w:r>
      <w:bookmarkEnd w:id="3"/>
      <w:bookmarkEnd w:id="4"/>
      <w:r w:rsidR="00DC74EE">
        <w:t xml:space="preserve"> </w:t>
      </w:r>
    </w:p>
    <w:p w:rsidR="004A13E8" w:rsidP="004A13E8" w14:paraId="55FE1775" w14:textId="77777777">
      <w:pPr>
        <w:spacing w:after="0" w:line="240" w:lineRule="auto"/>
        <w:jc w:val="center"/>
        <w:rPr>
          <w:b/>
        </w:rPr>
      </w:pPr>
    </w:p>
    <w:p w:rsidR="004A13E8" w:rsidRPr="004A13E8" w:rsidP="004A13E8" w14:paraId="55FE1776" w14:textId="0035DD12">
      <w:pPr>
        <w:pStyle w:val="Heading4"/>
      </w:pPr>
      <w:r>
        <w:t xml:space="preserve">September </w:t>
      </w:r>
      <w:r w:rsidR="40AFD880">
        <w:t>1</w:t>
      </w:r>
      <w:r w:rsidR="2629FEB6">
        <w:t>3</w:t>
      </w:r>
      <w:r>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8" w:history="1">
        <w:r w:rsidRPr="00490660" w:rsidR="00CA3902">
          <w:rPr>
            <w:rStyle w:val="Hyperlink"/>
          </w:rPr>
          <w:t>nhr9@cdc.gov</w:t>
        </w:r>
      </w:hyperlink>
      <w:r w:rsidR="00CA3902">
        <w:rPr>
          <w:rStyle w:val="Hyperlink"/>
        </w:rPr>
        <w:t xml:space="preserve"> </w:t>
      </w:r>
      <w:r>
        <w:br w:type="page"/>
      </w:r>
    </w:p>
    <w:sdt>
      <w:sdtPr>
        <w:rPr>
          <w:b w:val="0"/>
        </w:rPr>
        <w:id w:val="1940745089"/>
        <w:docPartObj>
          <w:docPartGallery w:val="Table of Contents"/>
          <w:docPartUnique/>
        </w:docPartObj>
      </w:sdt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970ABC1" w14:paraId="69D377E9" w14:textId="77777777">
          <w:pPr>
            <w:pStyle w:val="TOC2"/>
            <w:tabs>
              <w:tab w:val="right" w:leader="dot" w:pos="10070"/>
            </w:tabs>
            <w:rPr>
              <w:rFonts w:asciiTheme="minorHAnsi" w:eastAsiaTheme="minorEastAsia" w:hAnsiTheme="minorHAnsi"/>
              <w:noProof/>
              <w:sz w:val="22"/>
            </w:rPr>
          </w:pPr>
        </w:p>
        <w:p w:rsidR="009025A4" w14:paraId="105D09A2" w14:textId="7FE783CA">
          <w:pPr>
            <w:pStyle w:val="TOC1"/>
            <w:tabs>
              <w:tab w:val="right" w:leader="dot" w:pos="10070"/>
            </w:tabs>
            <w:rPr>
              <w:rFonts w:asciiTheme="minorHAnsi" w:eastAsiaTheme="minorEastAsia" w:hAnsiTheme="minorHAnsi"/>
              <w:noProof/>
              <w:kern w:val="2"/>
              <w:sz w:val="22"/>
              <w14:ligatures w14:val="standardContextual"/>
            </w:rPr>
          </w:pPr>
          <w:r>
            <w:fldChar w:fldCharType="begin"/>
          </w:r>
          <w:r w:rsidR="00243DAD">
            <w:instrText>TOC \o "1-3" \z \u \h</w:instrText>
          </w:r>
          <w:r>
            <w:fldChar w:fldCharType="separate"/>
          </w:r>
          <w:hyperlink w:anchor="_Toc177036674" w:history="1">
            <w:r w:rsidRPr="009348AC">
              <w:rPr>
                <w:rStyle w:val="Hyperlink"/>
                <w:rFonts w:asciiTheme="majorHAnsi" w:eastAsiaTheme="majorEastAsia" w:hAnsiTheme="majorHAnsi" w:cstheme="majorBidi"/>
                <w:b/>
                <w:bCs/>
                <w:noProof/>
                <w:shd w:val="clear" w:color="auto" w:fill="FFFFFF"/>
              </w:rPr>
              <w:t>Becton Dickinson BACTEC</w:t>
            </w:r>
            <w:r w:rsidRPr="009348AC">
              <w:rPr>
                <w:rStyle w:val="Hyperlink"/>
                <w:rFonts w:asciiTheme="majorHAnsi" w:eastAsiaTheme="majorEastAsia" w:hAnsiTheme="majorHAnsi" w:cstheme="majorBidi"/>
                <w:b/>
                <w:bCs/>
                <w:noProof/>
                <w:shd w:val="clear" w:color="auto" w:fill="FFFFFF"/>
                <w:vertAlign w:val="superscript"/>
              </w:rPr>
              <w:t>TM</w:t>
            </w:r>
            <w:r w:rsidRPr="009348AC">
              <w:rPr>
                <w:rStyle w:val="Hyperlink"/>
                <w:rFonts w:asciiTheme="majorHAnsi" w:eastAsiaTheme="majorEastAsia" w:hAnsiTheme="majorHAnsi" w:cstheme="majorBidi"/>
                <w:b/>
                <w:bCs/>
                <w:noProof/>
                <w:shd w:val="clear" w:color="auto" w:fill="FFFFFF"/>
              </w:rPr>
              <w:t xml:space="preserve"> Blood Culture Media Bottles Shortage</w:t>
            </w:r>
            <w:r>
              <w:rPr>
                <w:noProof/>
                <w:webHidden/>
              </w:rPr>
              <w:tab/>
            </w:r>
            <w:r>
              <w:rPr>
                <w:noProof/>
                <w:webHidden/>
              </w:rPr>
              <w:fldChar w:fldCharType="begin"/>
            </w:r>
            <w:r>
              <w:rPr>
                <w:noProof/>
                <w:webHidden/>
              </w:rPr>
              <w:instrText xml:space="preserve"> PAGEREF _Toc177036674 \h </w:instrText>
            </w:r>
            <w:r>
              <w:rPr>
                <w:noProof/>
                <w:webHidden/>
              </w:rPr>
              <w:fldChar w:fldCharType="separate"/>
            </w:r>
            <w:r w:rsidR="00150AD7">
              <w:rPr>
                <w:noProof/>
                <w:webHidden/>
              </w:rPr>
              <w:t>1</w:t>
            </w:r>
            <w:r>
              <w:rPr>
                <w:noProof/>
                <w:webHidden/>
              </w:rPr>
              <w:fldChar w:fldCharType="end"/>
            </w:r>
          </w:hyperlink>
        </w:p>
        <w:p w:rsidR="009025A4" w14:paraId="5C473B94" w14:textId="60681B13">
          <w:pPr>
            <w:pStyle w:val="TOC3"/>
            <w:tabs>
              <w:tab w:val="right" w:leader="dot" w:pos="10070"/>
            </w:tabs>
            <w:rPr>
              <w:rFonts w:asciiTheme="minorHAnsi" w:eastAsiaTheme="minorEastAsia" w:hAnsiTheme="minorHAnsi"/>
              <w:noProof/>
              <w:kern w:val="2"/>
              <w:sz w:val="22"/>
              <w14:ligatures w14:val="standardContextual"/>
            </w:rPr>
          </w:pPr>
          <w:hyperlink w:anchor="_Toc177036675" w:history="1">
            <w:r w:rsidRPr="009348AC">
              <w:rPr>
                <w:rStyle w:val="Hyperlink"/>
                <w:noProof/>
              </w:rPr>
              <w:t>Request for OMB approval of a New Information Collection</w:t>
            </w:r>
            <w:r>
              <w:rPr>
                <w:noProof/>
                <w:webHidden/>
              </w:rPr>
              <w:tab/>
            </w:r>
            <w:r>
              <w:rPr>
                <w:noProof/>
                <w:webHidden/>
              </w:rPr>
              <w:fldChar w:fldCharType="begin"/>
            </w:r>
            <w:r>
              <w:rPr>
                <w:noProof/>
                <w:webHidden/>
              </w:rPr>
              <w:instrText xml:space="preserve"> PAGEREF _Toc177036675 \h </w:instrText>
            </w:r>
            <w:r>
              <w:rPr>
                <w:noProof/>
                <w:webHidden/>
              </w:rPr>
              <w:fldChar w:fldCharType="separate"/>
            </w:r>
            <w:r w:rsidR="00150AD7">
              <w:rPr>
                <w:noProof/>
                <w:webHidden/>
              </w:rPr>
              <w:t>1</w:t>
            </w:r>
            <w:r>
              <w:rPr>
                <w:noProof/>
                <w:webHidden/>
              </w:rPr>
              <w:fldChar w:fldCharType="end"/>
            </w:r>
          </w:hyperlink>
        </w:p>
        <w:p w:rsidR="009025A4" w14:paraId="33C591A8" w14:textId="330F118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6" w:history="1">
            <w:r w:rsidRPr="009348AC">
              <w:rPr>
                <w:rStyle w:val="Hyperlink"/>
                <w:noProof/>
              </w:rPr>
              <w:t>1.</w:t>
            </w:r>
            <w:r>
              <w:rPr>
                <w:rFonts w:asciiTheme="minorHAnsi" w:eastAsiaTheme="minorEastAsia" w:hAnsiTheme="minorHAnsi"/>
                <w:noProof/>
                <w:kern w:val="2"/>
                <w:sz w:val="22"/>
                <w14:ligatures w14:val="standardContextual"/>
              </w:rPr>
              <w:tab/>
            </w:r>
            <w:r w:rsidRPr="009348AC">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_Toc177036676 \h </w:instrText>
            </w:r>
            <w:r>
              <w:rPr>
                <w:noProof/>
                <w:webHidden/>
              </w:rPr>
              <w:fldChar w:fldCharType="separate"/>
            </w:r>
            <w:r w:rsidR="00150AD7">
              <w:rPr>
                <w:noProof/>
                <w:webHidden/>
              </w:rPr>
              <w:t>3</w:t>
            </w:r>
            <w:r>
              <w:rPr>
                <w:noProof/>
                <w:webHidden/>
              </w:rPr>
              <w:fldChar w:fldCharType="end"/>
            </w:r>
          </w:hyperlink>
        </w:p>
        <w:p w:rsidR="009025A4" w14:paraId="3D719B4B" w14:textId="754B15D7">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7" w:history="1">
            <w:r w:rsidRPr="009348AC">
              <w:rPr>
                <w:rStyle w:val="Hyperlink"/>
                <w:noProof/>
              </w:rPr>
              <w:t>2.</w:t>
            </w:r>
            <w:r>
              <w:rPr>
                <w:rFonts w:asciiTheme="minorHAnsi" w:eastAsiaTheme="minorEastAsia" w:hAnsiTheme="minorHAnsi"/>
                <w:noProof/>
                <w:kern w:val="2"/>
                <w:sz w:val="22"/>
                <w14:ligatures w14:val="standardContextual"/>
              </w:rPr>
              <w:tab/>
            </w:r>
            <w:r w:rsidRPr="009348AC">
              <w:rPr>
                <w:rStyle w:val="Hyperlink"/>
                <w:noProof/>
              </w:rPr>
              <w:t>Purpose and Use of Information Collection</w:t>
            </w:r>
            <w:r>
              <w:rPr>
                <w:noProof/>
                <w:webHidden/>
              </w:rPr>
              <w:tab/>
            </w:r>
            <w:r>
              <w:rPr>
                <w:noProof/>
                <w:webHidden/>
              </w:rPr>
              <w:fldChar w:fldCharType="begin"/>
            </w:r>
            <w:r>
              <w:rPr>
                <w:noProof/>
                <w:webHidden/>
              </w:rPr>
              <w:instrText xml:space="preserve"> PAGEREF _Toc177036677 \h </w:instrText>
            </w:r>
            <w:r>
              <w:rPr>
                <w:noProof/>
                <w:webHidden/>
              </w:rPr>
              <w:fldChar w:fldCharType="separate"/>
            </w:r>
            <w:r w:rsidR="00150AD7">
              <w:rPr>
                <w:noProof/>
                <w:webHidden/>
              </w:rPr>
              <w:t>4</w:t>
            </w:r>
            <w:r>
              <w:rPr>
                <w:noProof/>
                <w:webHidden/>
              </w:rPr>
              <w:fldChar w:fldCharType="end"/>
            </w:r>
          </w:hyperlink>
        </w:p>
        <w:p w:rsidR="009025A4" w14:paraId="4A5F6E1A" w14:textId="5A8C3758">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8" w:history="1">
            <w:r w:rsidRPr="009348AC">
              <w:rPr>
                <w:rStyle w:val="Hyperlink"/>
                <w:noProof/>
              </w:rPr>
              <w:t>3.</w:t>
            </w:r>
            <w:r>
              <w:rPr>
                <w:rFonts w:asciiTheme="minorHAnsi" w:eastAsiaTheme="minorEastAsia" w:hAnsiTheme="minorHAnsi"/>
                <w:noProof/>
                <w:kern w:val="2"/>
                <w:sz w:val="22"/>
                <w14:ligatures w14:val="standardContextual"/>
              </w:rPr>
              <w:tab/>
            </w:r>
            <w:r w:rsidRPr="009348AC">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_Toc177036678 \h </w:instrText>
            </w:r>
            <w:r>
              <w:rPr>
                <w:noProof/>
                <w:webHidden/>
              </w:rPr>
              <w:fldChar w:fldCharType="separate"/>
            </w:r>
            <w:r w:rsidR="00150AD7">
              <w:rPr>
                <w:noProof/>
                <w:webHidden/>
              </w:rPr>
              <w:t>4</w:t>
            </w:r>
            <w:r>
              <w:rPr>
                <w:noProof/>
                <w:webHidden/>
              </w:rPr>
              <w:fldChar w:fldCharType="end"/>
            </w:r>
          </w:hyperlink>
        </w:p>
        <w:p w:rsidR="009025A4" w14:paraId="4A0FBDD3" w14:textId="460D9CCF">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79" w:history="1">
            <w:r w:rsidRPr="009348AC">
              <w:rPr>
                <w:rStyle w:val="Hyperlink"/>
                <w:noProof/>
              </w:rPr>
              <w:t>4.</w:t>
            </w:r>
            <w:r>
              <w:rPr>
                <w:rFonts w:asciiTheme="minorHAnsi" w:eastAsiaTheme="minorEastAsia" w:hAnsiTheme="minorHAnsi"/>
                <w:noProof/>
                <w:kern w:val="2"/>
                <w:sz w:val="22"/>
                <w14:ligatures w14:val="standardContextual"/>
              </w:rPr>
              <w:tab/>
            </w:r>
            <w:r w:rsidRPr="009348AC">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_Toc177036679 \h </w:instrText>
            </w:r>
            <w:r>
              <w:rPr>
                <w:noProof/>
                <w:webHidden/>
              </w:rPr>
              <w:fldChar w:fldCharType="separate"/>
            </w:r>
            <w:r w:rsidR="00150AD7">
              <w:rPr>
                <w:noProof/>
                <w:webHidden/>
              </w:rPr>
              <w:t>5</w:t>
            </w:r>
            <w:r>
              <w:rPr>
                <w:noProof/>
                <w:webHidden/>
              </w:rPr>
              <w:fldChar w:fldCharType="end"/>
            </w:r>
          </w:hyperlink>
        </w:p>
        <w:p w:rsidR="009025A4" w14:paraId="58F23472" w14:textId="120CD305">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0" w:history="1">
            <w:r w:rsidRPr="009348AC">
              <w:rPr>
                <w:rStyle w:val="Hyperlink"/>
                <w:noProof/>
              </w:rPr>
              <w:t>5.</w:t>
            </w:r>
            <w:r>
              <w:rPr>
                <w:rFonts w:asciiTheme="minorHAnsi" w:eastAsiaTheme="minorEastAsia" w:hAnsiTheme="minorHAnsi"/>
                <w:noProof/>
                <w:kern w:val="2"/>
                <w:sz w:val="22"/>
                <w14:ligatures w14:val="standardContextual"/>
              </w:rPr>
              <w:tab/>
            </w:r>
            <w:r w:rsidRPr="009348AC">
              <w:rPr>
                <w:rStyle w:val="Hyperlink"/>
                <w:noProof/>
              </w:rPr>
              <w:t>Impact on Small Businesses or Other Small Entities</w:t>
            </w:r>
            <w:r>
              <w:rPr>
                <w:noProof/>
                <w:webHidden/>
              </w:rPr>
              <w:tab/>
            </w:r>
            <w:r>
              <w:rPr>
                <w:noProof/>
                <w:webHidden/>
              </w:rPr>
              <w:fldChar w:fldCharType="begin"/>
            </w:r>
            <w:r>
              <w:rPr>
                <w:noProof/>
                <w:webHidden/>
              </w:rPr>
              <w:instrText xml:space="preserve"> PAGEREF _Toc177036680 \h </w:instrText>
            </w:r>
            <w:r>
              <w:rPr>
                <w:noProof/>
                <w:webHidden/>
              </w:rPr>
              <w:fldChar w:fldCharType="separate"/>
            </w:r>
            <w:r w:rsidR="00150AD7">
              <w:rPr>
                <w:noProof/>
                <w:webHidden/>
              </w:rPr>
              <w:t>5</w:t>
            </w:r>
            <w:r>
              <w:rPr>
                <w:noProof/>
                <w:webHidden/>
              </w:rPr>
              <w:fldChar w:fldCharType="end"/>
            </w:r>
          </w:hyperlink>
        </w:p>
        <w:p w:rsidR="009025A4" w14:paraId="5ED2EFB9" w14:textId="57BA18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1" w:history="1">
            <w:r w:rsidRPr="009348AC">
              <w:rPr>
                <w:rStyle w:val="Hyperlink"/>
                <w:noProof/>
              </w:rPr>
              <w:t>6.</w:t>
            </w:r>
            <w:r>
              <w:rPr>
                <w:rFonts w:asciiTheme="minorHAnsi" w:eastAsiaTheme="minorEastAsia" w:hAnsiTheme="minorHAnsi"/>
                <w:noProof/>
                <w:kern w:val="2"/>
                <w:sz w:val="22"/>
                <w14:ligatures w14:val="standardContextual"/>
              </w:rPr>
              <w:tab/>
            </w:r>
            <w:r w:rsidRPr="009348AC">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_Toc177036681 \h </w:instrText>
            </w:r>
            <w:r>
              <w:rPr>
                <w:noProof/>
                <w:webHidden/>
              </w:rPr>
              <w:fldChar w:fldCharType="separate"/>
            </w:r>
            <w:r w:rsidR="00150AD7">
              <w:rPr>
                <w:noProof/>
                <w:webHidden/>
              </w:rPr>
              <w:t>5</w:t>
            </w:r>
            <w:r>
              <w:rPr>
                <w:noProof/>
                <w:webHidden/>
              </w:rPr>
              <w:fldChar w:fldCharType="end"/>
            </w:r>
          </w:hyperlink>
        </w:p>
        <w:p w:rsidR="009025A4" w14:paraId="5D438524" w14:textId="36D3E7BE">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2" w:history="1">
            <w:r w:rsidRPr="009348AC">
              <w:rPr>
                <w:rStyle w:val="Hyperlink"/>
                <w:noProof/>
              </w:rPr>
              <w:t>7.</w:t>
            </w:r>
            <w:r>
              <w:rPr>
                <w:rFonts w:asciiTheme="minorHAnsi" w:eastAsiaTheme="minorEastAsia" w:hAnsiTheme="minorHAnsi"/>
                <w:noProof/>
                <w:kern w:val="2"/>
                <w:sz w:val="22"/>
                <w14:ligatures w14:val="standardContextual"/>
              </w:rPr>
              <w:tab/>
            </w:r>
            <w:r w:rsidRPr="009348AC">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_Toc177036682 \h </w:instrText>
            </w:r>
            <w:r>
              <w:rPr>
                <w:noProof/>
                <w:webHidden/>
              </w:rPr>
              <w:fldChar w:fldCharType="separate"/>
            </w:r>
            <w:r w:rsidR="00150AD7">
              <w:rPr>
                <w:noProof/>
                <w:webHidden/>
              </w:rPr>
              <w:t>5</w:t>
            </w:r>
            <w:r>
              <w:rPr>
                <w:noProof/>
                <w:webHidden/>
              </w:rPr>
              <w:fldChar w:fldCharType="end"/>
            </w:r>
          </w:hyperlink>
        </w:p>
        <w:p w:rsidR="009025A4" w14:paraId="0257965D" w14:textId="7485ED3A">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3" w:history="1">
            <w:r w:rsidRPr="009348AC">
              <w:rPr>
                <w:rStyle w:val="Hyperlink"/>
                <w:noProof/>
              </w:rPr>
              <w:t>8.</w:t>
            </w:r>
            <w:r>
              <w:rPr>
                <w:rFonts w:asciiTheme="minorHAnsi" w:eastAsiaTheme="minorEastAsia" w:hAnsiTheme="minorHAnsi"/>
                <w:noProof/>
                <w:kern w:val="2"/>
                <w:sz w:val="22"/>
                <w14:ligatures w14:val="standardContextual"/>
              </w:rPr>
              <w:tab/>
            </w:r>
            <w:r w:rsidRPr="009348AC">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_Toc177036683 \h </w:instrText>
            </w:r>
            <w:r>
              <w:rPr>
                <w:noProof/>
                <w:webHidden/>
              </w:rPr>
              <w:fldChar w:fldCharType="separate"/>
            </w:r>
            <w:r w:rsidR="00150AD7">
              <w:rPr>
                <w:noProof/>
                <w:webHidden/>
              </w:rPr>
              <w:t>5</w:t>
            </w:r>
            <w:r>
              <w:rPr>
                <w:noProof/>
                <w:webHidden/>
              </w:rPr>
              <w:fldChar w:fldCharType="end"/>
            </w:r>
          </w:hyperlink>
        </w:p>
        <w:p w:rsidR="009025A4" w14:paraId="753030EB" w14:textId="1F32F126">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036684" w:history="1">
            <w:r w:rsidRPr="009348AC">
              <w:rPr>
                <w:rStyle w:val="Hyperlink"/>
                <w:noProof/>
              </w:rPr>
              <w:t>9.</w:t>
            </w:r>
            <w:r>
              <w:rPr>
                <w:rFonts w:asciiTheme="minorHAnsi" w:eastAsiaTheme="minorEastAsia" w:hAnsiTheme="minorHAnsi"/>
                <w:noProof/>
                <w:kern w:val="2"/>
                <w:sz w:val="22"/>
                <w14:ligatures w14:val="standardContextual"/>
              </w:rPr>
              <w:tab/>
            </w:r>
            <w:r w:rsidRPr="009348AC">
              <w:rPr>
                <w:rStyle w:val="Hyperlink"/>
                <w:noProof/>
              </w:rPr>
              <w:t>Explanation of Any Payment or Gift to Respondents</w:t>
            </w:r>
            <w:r>
              <w:rPr>
                <w:noProof/>
                <w:webHidden/>
              </w:rPr>
              <w:tab/>
            </w:r>
            <w:r>
              <w:rPr>
                <w:noProof/>
                <w:webHidden/>
              </w:rPr>
              <w:fldChar w:fldCharType="begin"/>
            </w:r>
            <w:r>
              <w:rPr>
                <w:noProof/>
                <w:webHidden/>
              </w:rPr>
              <w:instrText xml:space="preserve"> PAGEREF _Toc177036684 \h </w:instrText>
            </w:r>
            <w:r>
              <w:rPr>
                <w:noProof/>
                <w:webHidden/>
              </w:rPr>
              <w:fldChar w:fldCharType="separate"/>
            </w:r>
            <w:r w:rsidR="00150AD7">
              <w:rPr>
                <w:noProof/>
                <w:webHidden/>
              </w:rPr>
              <w:t>5</w:t>
            </w:r>
            <w:r>
              <w:rPr>
                <w:noProof/>
                <w:webHidden/>
              </w:rPr>
              <w:fldChar w:fldCharType="end"/>
            </w:r>
          </w:hyperlink>
        </w:p>
        <w:p w:rsidR="009025A4" w14:paraId="54D19DFC" w14:textId="1220E35E">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5" w:history="1">
            <w:r w:rsidRPr="009348AC">
              <w:rPr>
                <w:rStyle w:val="Hyperlink"/>
                <w:noProof/>
              </w:rPr>
              <w:t>10.</w:t>
            </w:r>
            <w:r>
              <w:rPr>
                <w:rFonts w:asciiTheme="minorHAnsi" w:eastAsiaTheme="minorEastAsia" w:hAnsiTheme="minorHAnsi"/>
                <w:noProof/>
                <w:kern w:val="2"/>
                <w:sz w:val="22"/>
                <w14:ligatures w14:val="standardContextual"/>
              </w:rPr>
              <w:tab/>
            </w:r>
            <w:r w:rsidRPr="009348AC">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_Toc177036685 \h </w:instrText>
            </w:r>
            <w:r>
              <w:rPr>
                <w:noProof/>
                <w:webHidden/>
              </w:rPr>
              <w:fldChar w:fldCharType="separate"/>
            </w:r>
            <w:r w:rsidR="00150AD7">
              <w:rPr>
                <w:noProof/>
                <w:webHidden/>
              </w:rPr>
              <w:t>5</w:t>
            </w:r>
            <w:r>
              <w:rPr>
                <w:noProof/>
                <w:webHidden/>
              </w:rPr>
              <w:fldChar w:fldCharType="end"/>
            </w:r>
          </w:hyperlink>
        </w:p>
        <w:p w:rsidR="009025A4" w14:paraId="08A6ABA2" w14:textId="621B460F">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6" w:history="1">
            <w:r w:rsidRPr="009348AC">
              <w:rPr>
                <w:rStyle w:val="Hyperlink"/>
                <w:noProof/>
              </w:rPr>
              <w:t>11.</w:t>
            </w:r>
            <w:r>
              <w:rPr>
                <w:rFonts w:asciiTheme="minorHAnsi" w:eastAsiaTheme="minorEastAsia" w:hAnsiTheme="minorHAnsi"/>
                <w:noProof/>
                <w:kern w:val="2"/>
                <w:sz w:val="22"/>
                <w14:ligatures w14:val="standardContextual"/>
              </w:rPr>
              <w:tab/>
            </w:r>
            <w:r w:rsidRPr="009348AC">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_Toc177036686 \h </w:instrText>
            </w:r>
            <w:r>
              <w:rPr>
                <w:noProof/>
                <w:webHidden/>
              </w:rPr>
              <w:fldChar w:fldCharType="separate"/>
            </w:r>
            <w:r w:rsidR="00150AD7">
              <w:rPr>
                <w:noProof/>
                <w:webHidden/>
              </w:rPr>
              <w:t>5</w:t>
            </w:r>
            <w:r>
              <w:rPr>
                <w:noProof/>
                <w:webHidden/>
              </w:rPr>
              <w:fldChar w:fldCharType="end"/>
            </w:r>
          </w:hyperlink>
        </w:p>
        <w:p w:rsidR="009025A4" w14:paraId="7D132C95" w14:textId="3A72E59D">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7" w:history="1">
            <w:r w:rsidRPr="009348AC">
              <w:rPr>
                <w:rStyle w:val="Hyperlink"/>
                <w:noProof/>
              </w:rPr>
              <w:t>12.</w:t>
            </w:r>
            <w:r>
              <w:rPr>
                <w:rFonts w:asciiTheme="minorHAnsi" w:eastAsiaTheme="minorEastAsia" w:hAnsiTheme="minorHAnsi"/>
                <w:noProof/>
                <w:kern w:val="2"/>
                <w:sz w:val="22"/>
                <w14:ligatures w14:val="standardContextual"/>
              </w:rPr>
              <w:tab/>
            </w:r>
            <w:r w:rsidRPr="009348AC">
              <w:rPr>
                <w:rStyle w:val="Hyperlink"/>
                <w:noProof/>
              </w:rPr>
              <w:t>Estimates of Annualized Burden Hours and Costs</w:t>
            </w:r>
            <w:r>
              <w:rPr>
                <w:noProof/>
                <w:webHidden/>
              </w:rPr>
              <w:tab/>
            </w:r>
            <w:r>
              <w:rPr>
                <w:noProof/>
                <w:webHidden/>
              </w:rPr>
              <w:fldChar w:fldCharType="begin"/>
            </w:r>
            <w:r>
              <w:rPr>
                <w:noProof/>
                <w:webHidden/>
              </w:rPr>
              <w:instrText xml:space="preserve"> PAGEREF _Toc177036687 \h </w:instrText>
            </w:r>
            <w:r>
              <w:rPr>
                <w:noProof/>
                <w:webHidden/>
              </w:rPr>
              <w:fldChar w:fldCharType="separate"/>
            </w:r>
            <w:r w:rsidR="00150AD7">
              <w:rPr>
                <w:noProof/>
                <w:webHidden/>
              </w:rPr>
              <w:t>6</w:t>
            </w:r>
            <w:r>
              <w:rPr>
                <w:noProof/>
                <w:webHidden/>
              </w:rPr>
              <w:fldChar w:fldCharType="end"/>
            </w:r>
          </w:hyperlink>
        </w:p>
        <w:p w:rsidR="009025A4" w14:paraId="63A23BF3" w14:textId="02092A1B">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88" w:history="1">
            <w:r w:rsidRPr="009348AC">
              <w:rPr>
                <w:rStyle w:val="Hyperlink"/>
                <w:noProof/>
              </w:rPr>
              <w:t>13.</w:t>
            </w:r>
            <w:r>
              <w:rPr>
                <w:rFonts w:asciiTheme="minorHAnsi" w:eastAsiaTheme="minorEastAsia" w:hAnsiTheme="minorHAnsi"/>
                <w:noProof/>
                <w:kern w:val="2"/>
                <w:sz w:val="22"/>
                <w14:ligatures w14:val="standardContextual"/>
              </w:rPr>
              <w:tab/>
            </w:r>
            <w:r w:rsidRPr="009348AC">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_Toc177036688 \h </w:instrText>
            </w:r>
            <w:r>
              <w:rPr>
                <w:noProof/>
                <w:webHidden/>
              </w:rPr>
              <w:fldChar w:fldCharType="separate"/>
            </w:r>
            <w:r w:rsidR="00150AD7">
              <w:rPr>
                <w:noProof/>
                <w:webHidden/>
              </w:rPr>
              <w:t>7</w:t>
            </w:r>
            <w:r>
              <w:rPr>
                <w:noProof/>
                <w:webHidden/>
              </w:rPr>
              <w:fldChar w:fldCharType="end"/>
            </w:r>
          </w:hyperlink>
        </w:p>
        <w:p w:rsidR="009025A4" w14:paraId="5331BE39" w14:textId="23101A9A">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0" w:history="1">
            <w:r w:rsidRPr="009348AC">
              <w:rPr>
                <w:rStyle w:val="Hyperlink"/>
                <w:noProof/>
              </w:rPr>
              <w:t>14.</w:t>
            </w:r>
            <w:r>
              <w:rPr>
                <w:rFonts w:asciiTheme="minorHAnsi" w:eastAsiaTheme="minorEastAsia" w:hAnsiTheme="minorHAnsi"/>
                <w:noProof/>
                <w:kern w:val="2"/>
                <w:sz w:val="22"/>
                <w14:ligatures w14:val="standardContextual"/>
              </w:rPr>
              <w:tab/>
            </w:r>
            <w:r w:rsidRPr="009348AC">
              <w:rPr>
                <w:rStyle w:val="Hyperlink"/>
                <w:noProof/>
              </w:rPr>
              <w:t>Annualized Cost to the Government</w:t>
            </w:r>
            <w:r>
              <w:rPr>
                <w:noProof/>
                <w:webHidden/>
              </w:rPr>
              <w:tab/>
            </w:r>
            <w:r>
              <w:rPr>
                <w:noProof/>
                <w:webHidden/>
              </w:rPr>
              <w:fldChar w:fldCharType="begin"/>
            </w:r>
            <w:r>
              <w:rPr>
                <w:noProof/>
                <w:webHidden/>
              </w:rPr>
              <w:instrText xml:space="preserve"> PAGEREF _Toc177036690 \h </w:instrText>
            </w:r>
            <w:r>
              <w:rPr>
                <w:noProof/>
                <w:webHidden/>
              </w:rPr>
              <w:fldChar w:fldCharType="separate"/>
            </w:r>
            <w:r w:rsidR="00150AD7">
              <w:rPr>
                <w:noProof/>
                <w:webHidden/>
              </w:rPr>
              <w:t>7</w:t>
            </w:r>
            <w:r>
              <w:rPr>
                <w:noProof/>
                <w:webHidden/>
              </w:rPr>
              <w:fldChar w:fldCharType="end"/>
            </w:r>
          </w:hyperlink>
        </w:p>
        <w:p w:rsidR="009025A4" w14:paraId="6BB192ED" w14:textId="72F40019">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2" w:history="1">
            <w:r w:rsidRPr="009348AC">
              <w:rPr>
                <w:rStyle w:val="Hyperlink"/>
                <w:noProof/>
              </w:rPr>
              <w:t>15.</w:t>
            </w:r>
            <w:r>
              <w:rPr>
                <w:rFonts w:asciiTheme="minorHAnsi" w:eastAsiaTheme="minorEastAsia" w:hAnsiTheme="minorHAnsi"/>
                <w:noProof/>
                <w:kern w:val="2"/>
                <w:sz w:val="22"/>
                <w14:ligatures w14:val="standardContextual"/>
              </w:rPr>
              <w:tab/>
            </w:r>
            <w:r w:rsidRPr="009348AC">
              <w:rPr>
                <w:rStyle w:val="Hyperlink"/>
                <w:noProof/>
              </w:rPr>
              <w:t>Explanation for Program Changes or Adjustments</w:t>
            </w:r>
            <w:r>
              <w:rPr>
                <w:noProof/>
                <w:webHidden/>
              </w:rPr>
              <w:tab/>
            </w:r>
            <w:r>
              <w:rPr>
                <w:noProof/>
                <w:webHidden/>
              </w:rPr>
              <w:fldChar w:fldCharType="begin"/>
            </w:r>
            <w:r>
              <w:rPr>
                <w:noProof/>
                <w:webHidden/>
              </w:rPr>
              <w:instrText xml:space="preserve"> PAGEREF _Toc177036692 \h </w:instrText>
            </w:r>
            <w:r>
              <w:rPr>
                <w:noProof/>
                <w:webHidden/>
              </w:rPr>
              <w:fldChar w:fldCharType="separate"/>
            </w:r>
            <w:r w:rsidR="00150AD7">
              <w:rPr>
                <w:noProof/>
                <w:webHidden/>
              </w:rPr>
              <w:t>7</w:t>
            </w:r>
            <w:r>
              <w:rPr>
                <w:noProof/>
                <w:webHidden/>
              </w:rPr>
              <w:fldChar w:fldCharType="end"/>
            </w:r>
          </w:hyperlink>
        </w:p>
        <w:p w:rsidR="009025A4" w14:paraId="165E8084" w14:textId="21BB1927">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3" w:history="1">
            <w:r w:rsidRPr="009348AC">
              <w:rPr>
                <w:rStyle w:val="Hyperlink"/>
                <w:noProof/>
              </w:rPr>
              <w:t>16.</w:t>
            </w:r>
            <w:r>
              <w:rPr>
                <w:rFonts w:asciiTheme="minorHAnsi" w:eastAsiaTheme="minorEastAsia" w:hAnsiTheme="minorHAnsi"/>
                <w:noProof/>
                <w:kern w:val="2"/>
                <w:sz w:val="22"/>
                <w14:ligatures w14:val="standardContextual"/>
              </w:rPr>
              <w:tab/>
            </w:r>
            <w:r w:rsidRPr="009348AC">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_Toc177036693 \h </w:instrText>
            </w:r>
            <w:r>
              <w:rPr>
                <w:noProof/>
                <w:webHidden/>
              </w:rPr>
              <w:fldChar w:fldCharType="separate"/>
            </w:r>
            <w:r w:rsidR="00150AD7">
              <w:rPr>
                <w:noProof/>
                <w:webHidden/>
              </w:rPr>
              <w:t>7</w:t>
            </w:r>
            <w:r>
              <w:rPr>
                <w:noProof/>
                <w:webHidden/>
              </w:rPr>
              <w:fldChar w:fldCharType="end"/>
            </w:r>
          </w:hyperlink>
        </w:p>
        <w:p w:rsidR="009025A4" w14:paraId="42750984" w14:textId="700CCB15">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4" w:history="1">
            <w:r w:rsidRPr="009348AC">
              <w:rPr>
                <w:rStyle w:val="Hyperlink"/>
                <w:noProof/>
              </w:rPr>
              <w:t>17.</w:t>
            </w:r>
            <w:r>
              <w:rPr>
                <w:rFonts w:asciiTheme="minorHAnsi" w:eastAsiaTheme="minorEastAsia" w:hAnsiTheme="minorHAnsi"/>
                <w:noProof/>
                <w:kern w:val="2"/>
                <w:sz w:val="22"/>
                <w14:ligatures w14:val="standardContextual"/>
              </w:rPr>
              <w:tab/>
            </w:r>
            <w:r w:rsidRPr="009348AC">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_Toc177036694 \h </w:instrText>
            </w:r>
            <w:r>
              <w:rPr>
                <w:noProof/>
                <w:webHidden/>
              </w:rPr>
              <w:fldChar w:fldCharType="separate"/>
            </w:r>
            <w:r w:rsidR="00150AD7">
              <w:rPr>
                <w:noProof/>
                <w:webHidden/>
              </w:rPr>
              <w:t>7</w:t>
            </w:r>
            <w:r>
              <w:rPr>
                <w:noProof/>
                <w:webHidden/>
              </w:rPr>
              <w:fldChar w:fldCharType="end"/>
            </w:r>
          </w:hyperlink>
        </w:p>
        <w:p w:rsidR="009025A4" w14:paraId="1EFAE452" w14:textId="145B61B3">
          <w:pPr>
            <w:pStyle w:val="TOC1"/>
            <w:tabs>
              <w:tab w:val="left" w:pos="660"/>
              <w:tab w:val="right" w:leader="dot" w:pos="10070"/>
            </w:tabs>
            <w:rPr>
              <w:rFonts w:asciiTheme="minorHAnsi" w:eastAsiaTheme="minorEastAsia" w:hAnsiTheme="minorHAnsi"/>
              <w:noProof/>
              <w:kern w:val="2"/>
              <w:sz w:val="22"/>
              <w14:ligatures w14:val="standardContextual"/>
            </w:rPr>
          </w:pPr>
          <w:hyperlink w:anchor="_Toc177036695" w:history="1">
            <w:r w:rsidRPr="009348AC">
              <w:rPr>
                <w:rStyle w:val="Hyperlink"/>
                <w:noProof/>
              </w:rPr>
              <w:t>18.</w:t>
            </w:r>
            <w:r>
              <w:rPr>
                <w:rFonts w:asciiTheme="minorHAnsi" w:eastAsiaTheme="minorEastAsia" w:hAnsiTheme="minorHAnsi"/>
                <w:noProof/>
                <w:kern w:val="2"/>
                <w:sz w:val="22"/>
                <w14:ligatures w14:val="standardContextual"/>
              </w:rPr>
              <w:tab/>
            </w:r>
            <w:r w:rsidRPr="009348AC">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_Toc177036695 \h </w:instrText>
            </w:r>
            <w:r>
              <w:rPr>
                <w:noProof/>
                <w:webHidden/>
              </w:rPr>
              <w:fldChar w:fldCharType="separate"/>
            </w:r>
            <w:r w:rsidR="00150AD7">
              <w:rPr>
                <w:noProof/>
                <w:webHidden/>
              </w:rPr>
              <w:t>8</w:t>
            </w:r>
            <w:r>
              <w:rPr>
                <w:noProof/>
                <w:webHidden/>
              </w:rPr>
              <w:fldChar w:fldCharType="end"/>
            </w:r>
          </w:hyperlink>
        </w:p>
        <w:p w:rsidR="009025A4" w14:paraId="1A15EFB0" w14:textId="32B12513">
          <w:pPr>
            <w:pStyle w:val="TOC1"/>
            <w:tabs>
              <w:tab w:val="right" w:leader="dot" w:pos="10070"/>
            </w:tabs>
            <w:rPr>
              <w:rFonts w:asciiTheme="minorHAnsi" w:eastAsiaTheme="minorEastAsia" w:hAnsiTheme="minorHAnsi"/>
              <w:noProof/>
              <w:kern w:val="2"/>
              <w:sz w:val="22"/>
              <w14:ligatures w14:val="standardContextual"/>
            </w:rPr>
          </w:pPr>
          <w:hyperlink w:anchor="_Toc177036696" w:history="1">
            <w:r w:rsidRPr="009348AC">
              <w:rPr>
                <w:rStyle w:val="Hyperlink"/>
                <w:noProof/>
              </w:rPr>
              <w:t>Attachments</w:t>
            </w:r>
            <w:r>
              <w:rPr>
                <w:noProof/>
                <w:webHidden/>
              </w:rPr>
              <w:tab/>
            </w:r>
            <w:r>
              <w:rPr>
                <w:noProof/>
                <w:webHidden/>
              </w:rPr>
              <w:fldChar w:fldCharType="begin"/>
            </w:r>
            <w:r>
              <w:rPr>
                <w:noProof/>
                <w:webHidden/>
              </w:rPr>
              <w:instrText xml:space="preserve"> PAGEREF _Toc177036696 \h </w:instrText>
            </w:r>
            <w:r>
              <w:rPr>
                <w:noProof/>
                <w:webHidden/>
              </w:rPr>
              <w:fldChar w:fldCharType="separate"/>
            </w:r>
            <w:r w:rsidR="00150AD7">
              <w:rPr>
                <w:noProof/>
                <w:webHidden/>
              </w:rPr>
              <w:t>8</w:t>
            </w:r>
            <w:r>
              <w:rPr>
                <w:noProof/>
                <w:webHidden/>
              </w:rPr>
              <w:fldChar w:fldCharType="end"/>
            </w:r>
          </w:hyperlink>
        </w:p>
        <w:p w:rsidR="0970ABC1" w:rsidP="0970ABC1" w14:paraId="54629FAF" w14:textId="5698FADE">
          <w:pPr>
            <w:pStyle w:val="TOC1"/>
            <w:tabs>
              <w:tab w:val="right" w:leader="dot" w:pos="10065"/>
            </w:tabs>
            <w:rPr>
              <w:rStyle w:val="Hyperlink"/>
            </w:rPr>
          </w:pPr>
          <w:r>
            <w:fldChar w:fldCharType="end"/>
          </w:r>
        </w:p>
      </w:sdtContent>
    </w:sdt>
    <w:p w:rsidR="004A13E8" w14:paraId="55FE17B0" w14:textId="77777777"/>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2613660"/>
                <wp:effectExtent l="0" t="0" r="19050" b="15240"/>
                <wp:wrapTight wrapText="bothSides">
                  <wp:wrapPolygon>
                    <wp:start x="0" y="0"/>
                    <wp:lineTo x="0" y="21569"/>
                    <wp:lineTo x="21600" y="21569"/>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2613660"/>
                        </a:xfrm>
                        <a:prstGeom prst="rect">
                          <a:avLst/>
                        </a:prstGeom>
                        <a:solidFill>
                          <a:srgbClr val="FFFFFF"/>
                        </a:solidFill>
                        <a:ln w="9525">
                          <a:solidFill>
                            <a:srgbClr val="000000"/>
                          </a:solidFill>
                          <a:miter lim="800000"/>
                          <a:headEnd/>
                          <a:tailEnd/>
                        </a:ln>
                      </wps:spPr>
                      <wps:txbx>
                        <w:txbxContent>
                          <w:p w:rsidR="004A13E8" w:rsidRPr="007A6D9E" w:rsidP="00737A0A" w14:textId="629B1179">
                            <w:pPr>
                              <w:pStyle w:val="Bullets"/>
                              <w:rPr>
                                <w:b/>
                              </w:rPr>
                            </w:pPr>
                            <w:r w:rsidRPr="00737A0A">
                              <w:rPr>
                                <w:b/>
                              </w:rPr>
                              <w:t>Goal of the study:</w:t>
                            </w:r>
                            <w:r w:rsidRPr="00737A0A" w:rsidR="001A58BE">
                              <w:rPr>
                                <w:b/>
                              </w:rPr>
                              <w:t xml:space="preserve"> </w:t>
                            </w:r>
                            <w:r w:rsidRPr="00737A0A" w:rsidR="00737A0A">
                              <w:rPr>
                                <w:bCs/>
                              </w:rPr>
                              <w:t>The study will assess how f</w:t>
                            </w:r>
                            <w:r w:rsidRPr="000A5FAA" w:rsidR="00737A0A">
                              <w:rPr>
                                <w:rStyle w:val="normaltextrun"/>
                              </w:rPr>
                              <w:t xml:space="preserve">acilities </w:t>
                            </w:r>
                            <w:r w:rsidR="00737A0A">
                              <w:rPr>
                                <w:rStyle w:val="normaltextrun"/>
                              </w:rPr>
                              <w:t xml:space="preserve">that are </w:t>
                            </w:r>
                            <w:r w:rsidRPr="000A5FAA" w:rsidR="00737A0A">
                              <w:rPr>
                                <w:rStyle w:val="normaltextrun"/>
                              </w:rPr>
                              <w:t xml:space="preserve">enrolled in the NHSN Patient Safety Component </w:t>
                            </w:r>
                            <w:r w:rsidR="00737A0A">
                              <w:rPr>
                                <w:rStyle w:val="normaltextrun"/>
                              </w:rPr>
                              <w:t xml:space="preserve">are </w:t>
                            </w:r>
                            <w:r w:rsidRPr="000A5FAA" w:rsidR="00737A0A">
                              <w:rPr>
                                <w:rStyle w:val="normaltextrun"/>
                              </w:rPr>
                              <w:t>impact</w:t>
                            </w:r>
                            <w:r w:rsidR="00737A0A">
                              <w:rPr>
                                <w:rStyle w:val="normaltextrun"/>
                              </w:rPr>
                              <w:t>ed by the shortage of the</w:t>
                            </w:r>
                            <w:r w:rsidRPr="000A5FAA" w:rsidR="00737A0A">
                              <w:rPr>
                                <w:rStyle w:val="normaltextrun"/>
                              </w:rPr>
                              <w:t xml:space="preserve"> </w:t>
                            </w:r>
                            <w:r w:rsidRPr="00737A0A" w:rsidR="00737A0A">
                              <w:rPr>
                                <w:rStyle w:val="normaltextrun"/>
                                <w:color w:val="000000"/>
                                <w:shd w:val="clear" w:color="auto" w:fill="FFFFFF"/>
                              </w:rPr>
                              <w:t>Becton Dickinson (BD) BACTEC</w:t>
                            </w:r>
                            <w:r w:rsidRPr="00737A0A" w:rsidR="00737A0A">
                              <w:rPr>
                                <w:rStyle w:val="normaltextrun"/>
                                <w:color w:val="000000"/>
                                <w:shd w:val="clear" w:color="auto" w:fill="FFFFFF"/>
                                <w:vertAlign w:val="superscript"/>
                              </w:rPr>
                              <w:t>TM</w:t>
                            </w:r>
                            <w:r w:rsidRPr="00737A0A" w:rsidR="00737A0A">
                              <w:rPr>
                                <w:rStyle w:val="normaltextrun"/>
                                <w:color w:val="000000"/>
                                <w:shd w:val="clear" w:color="auto" w:fill="FFFFFF"/>
                              </w:rPr>
                              <w:t xml:space="preserve"> blood </w:t>
                            </w:r>
                            <w:r w:rsidRPr="007A6D9E" w:rsidR="00737A0A">
                              <w:rPr>
                                <w:rStyle w:val="normaltextrun"/>
                                <w:color w:val="000000"/>
                                <w:shd w:val="clear" w:color="auto" w:fill="FFFFFF"/>
                              </w:rPr>
                              <w:t xml:space="preserve">culture media bottles and how that impact might affect NHSN bloodstream infection surveillance.  </w:t>
                            </w:r>
                          </w:p>
                          <w:p w:rsidR="004A13E8" w:rsidRPr="007A6D9E" w:rsidP="004A13E8" w14:textId="4C100FDA">
                            <w:pPr>
                              <w:pStyle w:val="Bullets"/>
                              <w:rPr>
                                <w:b/>
                              </w:rPr>
                            </w:pPr>
                            <w:r w:rsidRPr="007A6D9E">
                              <w:rPr>
                                <w:b/>
                              </w:rPr>
                              <w:t>Intended use of the resulting data:</w:t>
                            </w:r>
                            <w:r w:rsidRPr="007A6D9E" w:rsidR="001A58BE">
                              <w:rPr>
                                <w:b/>
                              </w:rPr>
                              <w:t xml:space="preserve"> </w:t>
                            </w:r>
                            <w:r w:rsidRPr="007A6D9E" w:rsidR="00E460A0">
                              <w:rPr>
                                <w:bCs/>
                              </w:rPr>
                              <w:t>The data collected will help identify any potential challenges or issues faced by healthcare facilities in conducting accurate surveillance for bloodstream infections during the shortage.</w:t>
                            </w:r>
                          </w:p>
                          <w:p w:rsidR="004A13E8" w:rsidRPr="007A6D9E" w:rsidP="004A13E8" w14:textId="21E3FE91">
                            <w:pPr>
                              <w:pStyle w:val="Bullets"/>
                              <w:rPr>
                                <w:b/>
                              </w:rPr>
                            </w:pPr>
                            <w:r w:rsidRPr="007A6D9E">
                              <w:rPr>
                                <w:b/>
                              </w:rPr>
                              <w:t>Methods to be used to collect:</w:t>
                            </w:r>
                            <w:r w:rsidRPr="007A6D9E" w:rsidR="001A58BE">
                              <w:rPr>
                                <w:b/>
                              </w:rPr>
                              <w:t xml:space="preserve"> </w:t>
                            </w:r>
                            <w:r w:rsidRPr="007A6D9E" w:rsidR="00576482">
                              <w:rPr>
                                <w:bCs/>
                              </w:rPr>
                              <w:t xml:space="preserve">Questionnaire </w:t>
                            </w:r>
                          </w:p>
                          <w:p w:rsidR="00991A49" w:rsidRPr="007A6D9E" w:rsidP="002C5308" w14:textId="77777777">
                            <w:pPr>
                              <w:pStyle w:val="Bullets"/>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2C5308" w14:textId="5B009137">
                            <w:pPr>
                              <w:pStyle w:val="Bullets"/>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potential impact of this shortage on NHSN outcomes such as significance tests on pooled means, non-parametric tests on benchmark distributions, and negative binomial regression to assess independent associations.</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205.8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7A6D9E" w:rsidP="00737A0A" w14:paraId="55FE1837" w14:textId="629B1179">
                      <w:pPr>
                        <w:pStyle w:val="Bullets"/>
                        <w:rPr>
                          <w:b/>
                        </w:rPr>
                      </w:pPr>
                      <w:r w:rsidRPr="00737A0A">
                        <w:rPr>
                          <w:b/>
                        </w:rPr>
                        <w:t>Goal of the study:</w:t>
                      </w:r>
                      <w:r w:rsidRPr="00737A0A" w:rsidR="001A58BE">
                        <w:rPr>
                          <w:b/>
                        </w:rPr>
                        <w:t xml:space="preserve"> </w:t>
                      </w:r>
                      <w:r w:rsidRPr="00737A0A" w:rsidR="00737A0A">
                        <w:rPr>
                          <w:bCs/>
                        </w:rPr>
                        <w:t>The study will assess how f</w:t>
                      </w:r>
                      <w:r w:rsidRPr="000A5FAA" w:rsidR="00737A0A">
                        <w:rPr>
                          <w:rStyle w:val="normaltextrun"/>
                        </w:rPr>
                        <w:t xml:space="preserve">acilities </w:t>
                      </w:r>
                      <w:r w:rsidR="00737A0A">
                        <w:rPr>
                          <w:rStyle w:val="normaltextrun"/>
                        </w:rPr>
                        <w:t xml:space="preserve">that are </w:t>
                      </w:r>
                      <w:r w:rsidRPr="000A5FAA" w:rsidR="00737A0A">
                        <w:rPr>
                          <w:rStyle w:val="normaltextrun"/>
                        </w:rPr>
                        <w:t xml:space="preserve">enrolled in the NHSN Patient Safety Component </w:t>
                      </w:r>
                      <w:r w:rsidR="00737A0A">
                        <w:rPr>
                          <w:rStyle w:val="normaltextrun"/>
                        </w:rPr>
                        <w:t xml:space="preserve">are </w:t>
                      </w:r>
                      <w:r w:rsidRPr="000A5FAA" w:rsidR="00737A0A">
                        <w:rPr>
                          <w:rStyle w:val="normaltextrun"/>
                        </w:rPr>
                        <w:t>impact</w:t>
                      </w:r>
                      <w:r w:rsidR="00737A0A">
                        <w:rPr>
                          <w:rStyle w:val="normaltextrun"/>
                        </w:rPr>
                        <w:t>ed by the shortage of the</w:t>
                      </w:r>
                      <w:r w:rsidRPr="000A5FAA" w:rsidR="00737A0A">
                        <w:rPr>
                          <w:rStyle w:val="normaltextrun"/>
                        </w:rPr>
                        <w:t xml:space="preserve"> </w:t>
                      </w:r>
                      <w:r w:rsidRPr="00737A0A" w:rsidR="00737A0A">
                        <w:rPr>
                          <w:rStyle w:val="normaltextrun"/>
                          <w:color w:val="000000"/>
                          <w:shd w:val="clear" w:color="auto" w:fill="FFFFFF"/>
                        </w:rPr>
                        <w:t>Becton Dickinson (BD) BACTEC</w:t>
                      </w:r>
                      <w:r w:rsidRPr="00737A0A" w:rsidR="00737A0A">
                        <w:rPr>
                          <w:rStyle w:val="normaltextrun"/>
                          <w:color w:val="000000"/>
                          <w:shd w:val="clear" w:color="auto" w:fill="FFFFFF"/>
                          <w:vertAlign w:val="superscript"/>
                        </w:rPr>
                        <w:t>TM</w:t>
                      </w:r>
                      <w:r w:rsidRPr="00737A0A" w:rsidR="00737A0A">
                        <w:rPr>
                          <w:rStyle w:val="normaltextrun"/>
                          <w:color w:val="000000"/>
                          <w:shd w:val="clear" w:color="auto" w:fill="FFFFFF"/>
                        </w:rPr>
                        <w:t xml:space="preserve"> blood </w:t>
                      </w:r>
                      <w:r w:rsidRPr="007A6D9E" w:rsidR="00737A0A">
                        <w:rPr>
                          <w:rStyle w:val="normaltextrun"/>
                          <w:color w:val="000000"/>
                          <w:shd w:val="clear" w:color="auto" w:fill="FFFFFF"/>
                        </w:rPr>
                        <w:t xml:space="preserve">culture media bottles and how that impact might affect NHSN bloodstream infection surveillance.  </w:t>
                      </w:r>
                    </w:p>
                    <w:p w:rsidR="004A13E8" w:rsidRPr="007A6D9E" w:rsidP="004A13E8" w14:paraId="55FE1838" w14:textId="4C100FDA">
                      <w:pPr>
                        <w:pStyle w:val="Bullets"/>
                        <w:rPr>
                          <w:b/>
                        </w:rPr>
                      </w:pPr>
                      <w:r w:rsidRPr="007A6D9E">
                        <w:rPr>
                          <w:b/>
                        </w:rPr>
                        <w:t>Intended use of the resulting data:</w:t>
                      </w:r>
                      <w:r w:rsidRPr="007A6D9E" w:rsidR="001A58BE">
                        <w:rPr>
                          <w:b/>
                        </w:rPr>
                        <w:t xml:space="preserve"> </w:t>
                      </w:r>
                      <w:r w:rsidRPr="007A6D9E" w:rsidR="00E460A0">
                        <w:rPr>
                          <w:bCs/>
                        </w:rPr>
                        <w:t>The data collected will help identify any potential challenges or issues faced by healthcare facilities in conducting accurate surveillance for bloodstream infections during the shortage.</w:t>
                      </w:r>
                    </w:p>
                    <w:p w:rsidR="004A13E8" w:rsidRPr="007A6D9E" w:rsidP="004A13E8" w14:paraId="55FE1839" w14:textId="21E3FE91">
                      <w:pPr>
                        <w:pStyle w:val="Bullets"/>
                        <w:rPr>
                          <w:b/>
                        </w:rPr>
                      </w:pPr>
                      <w:r w:rsidRPr="007A6D9E">
                        <w:rPr>
                          <w:b/>
                        </w:rPr>
                        <w:t>Methods to be used to collect:</w:t>
                      </w:r>
                      <w:r w:rsidRPr="007A6D9E" w:rsidR="001A58BE">
                        <w:rPr>
                          <w:b/>
                        </w:rPr>
                        <w:t xml:space="preserve"> </w:t>
                      </w:r>
                      <w:r w:rsidRPr="007A6D9E" w:rsidR="00576482">
                        <w:rPr>
                          <w:bCs/>
                        </w:rPr>
                        <w:t xml:space="preserve">Questionnaire </w:t>
                      </w:r>
                    </w:p>
                    <w:p w:rsidR="00991A49" w:rsidRPr="007A6D9E" w:rsidP="002C5308" w14:paraId="3FCFD262" w14:textId="77777777">
                      <w:pPr>
                        <w:pStyle w:val="Bullets"/>
                        <w:rPr>
                          <w:b/>
                        </w:rPr>
                      </w:pPr>
                      <w:r w:rsidRPr="007A6D9E">
                        <w:rPr>
                          <w:b/>
                        </w:rPr>
                        <w:t>The subpopulation to be studied:</w:t>
                      </w:r>
                      <w:r w:rsidRPr="007A6D9E" w:rsidR="001A58BE">
                        <w:rPr>
                          <w:b/>
                        </w:rPr>
                        <w:t xml:space="preserve"> </w:t>
                      </w:r>
                      <w:r w:rsidRPr="007A6D9E" w:rsidR="002F4E84">
                        <w:rPr>
                          <w:bCs/>
                        </w:rPr>
                        <w:t>Facilities enrolled in NHSN Patient Safety Component</w:t>
                      </w:r>
                      <w:r w:rsidRPr="007A6D9E" w:rsidR="002F4E84">
                        <w:rPr>
                          <w:b/>
                        </w:rPr>
                        <w:t xml:space="preserve"> </w:t>
                      </w:r>
                    </w:p>
                    <w:p w:rsidR="002C5308" w:rsidRPr="00991A49" w:rsidP="002C5308" w14:paraId="3DEDD70E" w14:textId="5B009137">
                      <w:pPr>
                        <w:pStyle w:val="Bullets"/>
                        <w:rPr>
                          <w:b/>
                        </w:rPr>
                      </w:pPr>
                      <w:r w:rsidRPr="007A6D9E">
                        <w:rPr>
                          <w:b/>
                        </w:rPr>
                        <w:t>How data will be analyzed:</w:t>
                      </w:r>
                      <w:r w:rsidRPr="007A6D9E" w:rsidR="001A58BE">
                        <w:rPr>
                          <w:b/>
                        </w:rPr>
                        <w:t xml:space="preserve"> </w:t>
                      </w:r>
                      <w:r w:rsidRPr="007A6D9E" w:rsidR="001A58BE">
                        <w:t>(e.g., logistic regression)</w:t>
                      </w:r>
                      <w:r w:rsidRPr="007A6D9E">
                        <w:t xml:space="preserve"> Multiple</w:t>
                      </w:r>
                      <w:r>
                        <w:t xml:space="preserve"> statistical methods will be used to measure the potential impact of this shortage on NHSN outcomes such as significance tests on pooled means, non-parametric tests on benchmark distributions, and negative binomial regression to assess independent associations.</w:t>
                      </w:r>
                    </w:p>
                  </w:txbxContent>
                </v:textbox>
                <w10:wrap type="tight"/>
              </v:shape>
            </w:pict>
          </mc:Fallback>
        </mc:AlternateContent>
      </w:r>
    </w:p>
    <w:p w:rsidR="004A13E8" w:rsidP="004A13E8" w14:paraId="55FE17B3" w14:textId="77777777">
      <w:pPr>
        <w:pStyle w:val="Heading1"/>
      </w:pPr>
      <w:bookmarkStart w:id="5" w:name="_Toc177036676"/>
      <w:r w:rsidRPr="004A13E8">
        <w:t>Circumstances Making the Collection of Information Necessary</w:t>
      </w:r>
      <w:bookmarkEnd w:id="5"/>
    </w:p>
    <w:p w:rsidR="00BD6584" w:rsidP="007F46E9" w14:paraId="106BB53B" w14:textId="5FBE11C1">
      <w:pPr>
        <w:rPr>
          <w:rFonts w:cs="Times New Roman"/>
          <w:szCs w:val="24"/>
        </w:rPr>
      </w:pPr>
      <w:r w:rsidRPr="009057F7">
        <w:rPr>
          <w:rFonts w:cs="Times New Roman"/>
          <w:szCs w:val="24"/>
        </w:rPr>
        <w:t xml:space="preserve">The Centers for Disease Control and Prevention (CDC) is requesting </w:t>
      </w:r>
      <w:r w:rsidR="00ED0C44">
        <w:rPr>
          <w:rFonts w:cs="Times New Roman"/>
          <w:szCs w:val="24"/>
        </w:rPr>
        <w:t>emergency</w:t>
      </w:r>
      <w:r w:rsidRPr="009057F7" w:rsidR="00ED0C44">
        <w:rPr>
          <w:rFonts w:cs="Times New Roman"/>
          <w:szCs w:val="24"/>
        </w:rPr>
        <w:t xml:space="preserve"> </w:t>
      </w:r>
      <w:r>
        <w:rPr>
          <w:rFonts w:cs="Times New Roman"/>
          <w:szCs w:val="24"/>
        </w:rPr>
        <w:t xml:space="preserve">6-month </w:t>
      </w:r>
      <w:r w:rsidRPr="009057F7">
        <w:rPr>
          <w:rFonts w:cs="Times New Roman"/>
          <w:szCs w:val="24"/>
        </w:rPr>
        <w:t xml:space="preserve">approval for </w:t>
      </w:r>
      <w:r>
        <w:rPr>
          <w:rFonts w:cs="Times New Roman"/>
          <w:szCs w:val="24"/>
        </w:rPr>
        <w:t xml:space="preserve">one new information collection form for the National healthcare Safety Network (NHSN). CDC </w:t>
      </w:r>
      <w:r w:rsidR="00356123">
        <w:rPr>
          <w:rFonts w:cs="Times New Roman"/>
          <w:szCs w:val="24"/>
        </w:rPr>
        <w:t xml:space="preserve">requests </w:t>
      </w:r>
      <w:r>
        <w:rPr>
          <w:rFonts w:cs="Times New Roman"/>
          <w:szCs w:val="24"/>
        </w:rPr>
        <w:t xml:space="preserve">OMB approval for an estimated burden of </w:t>
      </w:r>
      <w:r w:rsidR="006240D8">
        <w:rPr>
          <w:rFonts w:cs="Times New Roman"/>
          <w:szCs w:val="24"/>
        </w:rPr>
        <w:t>2,334</w:t>
      </w:r>
      <w:r>
        <w:rPr>
          <w:rFonts w:cs="Times New Roman"/>
          <w:szCs w:val="24"/>
        </w:rPr>
        <w:t xml:space="preserve">hours. </w:t>
      </w:r>
    </w:p>
    <w:p w:rsidR="00BD6584" w:rsidP="00BD6584" w14:paraId="3C07CE5E" w14:textId="77777777">
      <w:pPr>
        <w:pStyle w:val="NoSpacing"/>
        <w:spacing w:after="200" w:line="276" w:lineRule="auto"/>
        <w:rPr>
          <w:u w:val="single"/>
        </w:rPr>
      </w:pPr>
      <w:r w:rsidRPr="00901147">
        <w:rPr>
          <w:u w:val="single"/>
        </w:rPr>
        <w:t>Background</w:t>
      </w:r>
    </w:p>
    <w:p w:rsidR="00BD6584" w:rsidRPr="002B16D1" w:rsidP="00BD6584" w14:paraId="1284C491" w14:textId="5C43AE5B">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Pr>
          <w:lang w:val="en"/>
        </w:rPr>
        <w:t xml:space="preserve">NHSN provides facilities, health departments, 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also allows healthcare facilities to track blood safety errors and various HAI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356123" w:rsidP="00356123" w14:paraId="1DB36914" w14:textId="4F4293F5">
      <w:pPr>
        <w:pStyle w:val="NoSpacing"/>
        <w:spacing w:after="200" w:line="276" w:lineRule="auto"/>
        <w:rPr>
          <w:i/>
        </w:rPr>
      </w:pPr>
      <w:r w:rsidRPr="00606705">
        <w:t xml:space="preserve">Enrollment in NHSN has continuously increased, with over </w:t>
      </w:r>
      <w:r w:rsidRPr="00BE2EAA">
        <w:t>37,000 actively reporting healthcare facilities across the U.S. Of the total enrolled healthcare facilities, there are over 6,000 acute care facilities</w:t>
      </w:r>
      <w:r>
        <w:t xml:space="preserve">. </w:t>
      </w:r>
      <w:r w:rsidRPr="00606705">
        <w:t xml:space="preserve">NHSN </w:t>
      </w:r>
      <w:r w:rsidRPr="00606705">
        <w:rPr>
          <w:noProof/>
        </w:rPr>
        <w:t>currently has</w:t>
      </w:r>
      <w:r w:rsidRPr="00606705">
        <w:t xml:space="preserve"> </w:t>
      </w:r>
      <w:r>
        <w:t>eight</w:t>
      </w:r>
      <w:r w:rsidRPr="00606705">
        <w:t xml:space="preserve"> </w:t>
      </w:r>
      <w:r w:rsidRPr="00606705">
        <w:t>components,</w:t>
      </w:r>
      <w:r>
        <w:t xml:space="preserve"> and the</w:t>
      </w:r>
      <w:r w:rsidRPr="004137CA">
        <w:t xml:space="preserve"> collection of information </w:t>
      </w:r>
      <w:r w:rsidRPr="00FE2A55">
        <w:rPr>
          <w:noProof/>
        </w:rPr>
        <w:t>is authorized</w:t>
      </w:r>
      <w:r w:rsidRPr="004137CA">
        <w:t xml:space="preserve"> by the Public Health Service Act (42 USC 242b, 242k, and 242m (d))</w:t>
      </w:r>
      <w:r w:rsidRPr="00201EFD">
        <w:rPr>
          <w:i/>
        </w:rPr>
        <w:t>, (Attachment A</w:t>
      </w:r>
      <w:r>
        <w:rPr>
          <w:i/>
        </w:rPr>
        <w:t>1-A3</w:t>
      </w:r>
      <w:r w:rsidRPr="00201EFD">
        <w:rPr>
          <w:i/>
        </w:rPr>
        <w:t>).</w:t>
      </w:r>
    </w:p>
    <w:p w:rsidR="00BD6584" w:rsidP="00BD6584" w14:paraId="5FC8ED98" w14:textId="42A72DFD">
      <w:hyperlink w:anchor="_ENREF_1" w:tooltip="Shane, 2013 #101" w:history="1">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 </w:instrText>
        </w:r>
        <w:r w:rsidRPr="00F8782D">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Pr>
            <w:rStyle w:val="Hyperlink"/>
          </w:rPr>
          <w:instrText xml:space="preserve"> ADDIN EN.CITE.DATA </w:instrText>
        </w:r>
        <w:r>
          <w:rPr>
            <w:rStyle w:val="Hyperlink"/>
          </w:rPr>
          <w:fldChar w:fldCharType="separate"/>
        </w:r>
        <w:r w:rsidRPr="00F8782D">
          <w:rPr>
            <w:rStyle w:val="Hyperlink"/>
          </w:rPr>
          <w:fldChar w:fldCharType="end"/>
        </w:r>
        <w:r>
          <w:rPr>
            <w:rStyle w:val="Hyperlink"/>
          </w:rPr>
          <w:fldChar w:fldCharType="separate"/>
        </w:r>
        <w:r w:rsidRPr="00F8782D">
          <w:rPr>
            <w:rStyle w:val="Hyperlink"/>
          </w:rPr>
          <w:fldChar w:fldCharType="end"/>
        </w:r>
      </w:hyperlink>
      <w:r>
        <w:t>D</w:t>
      </w:r>
      <w:r w:rsidRPr="00DE0BA1">
        <w:t xml:space="preserve">ata </w:t>
      </w:r>
      <w:r w:rsidRPr="00FE2A55">
        <w:rPr>
          <w:noProof/>
        </w:rPr>
        <w:t>reported</w:t>
      </w:r>
      <w:r w:rsidRPr="00DE0BA1">
        <w:t xml:space="preserve"> under </w:t>
      </w:r>
      <w:r w:rsidR="00356123">
        <w:t xml:space="preserve">NHSN’s </w:t>
      </w:r>
      <w:r w:rsidRPr="00DE0BA1">
        <w:t xml:space="preserve">Patient Safety Component are used to determine the magnitude of the healthcare-associated adverse events </w:t>
      </w:r>
      <w:r>
        <w:t>and</w:t>
      </w:r>
      <w:r w:rsidRPr="00DE0BA1">
        <w:t xml:space="preserve"> trends in the rates of the events, in the distribution of pathogens, and in the adherence to prevention practices</w:t>
      </w:r>
      <w:r>
        <w:t>. Data will</w:t>
      </w:r>
      <w:r w:rsidRPr="00DE0BA1">
        <w:t xml:space="preserve"> </w:t>
      </w:r>
      <w:r>
        <w:t xml:space="preserve">help </w:t>
      </w:r>
      <w:r w:rsidRPr="00DE0BA1">
        <w:t xml:space="preserve">detect changes in the epidemiology of adverse events resulting from new medical therapies and changing patient risks. Additionally, reported data </w:t>
      </w:r>
      <w:r>
        <w:rPr>
          <w:noProof/>
        </w:rPr>
        <w:t>is</w:t>
      </w:r>
      <w:r w:rsidRPr="00DE0BA1">
        <w:t xml:space="preserve"> </w:t>
      </w:r>
      <w:r w:rsidRPr="00FE2A55">
        <w:rPr>
          <w:noProof/>
        </w:rPr>
        <w:t>be</w:t>
      </w:r>
      <w:r>
        <w:rPr>
          <w:noProof/>
        </w:rPr>
        <w:t>ing</w:t>
      </w:r>
      <w:r w:rsidRPr="00DE0BA1">
        <w:t xml:space="preserve"> used to describe the epidemiology of antimicrobial use and resistance and to </w:t>
      </w:r>
      <w:r>
        <w:t xml:space="preserve">better </w:t>
      </w:r>
      <w:r w:rsidRPr="00DE0BA1">
        <w:t xml:space="preserve">understand the relationship of antimicrobial therapy to this rising problem. </w:t>
      </w:r>
    </w:p>
    <w:p w:rsidR="00BD6584" w:rsidRPr="00853098" w:rsidP="00BD6584" w14:paraId="5BB74DA0"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BD6584" w:rsidRPr="00356123" w:rsidP="00356123" w14:paraId="179D07BC" w14:textId="4832F4B2">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BD6584" w:rsidP="007F46E9" w14:paraId="40CDB873" w14:textId="5460AA8A">
      <w:pPr>
        <w:rPr>
          <w:i/>
          <w:iCs/>
        </w:rPr>
      </w:pPr>
      <w:r w:rsidRPr="000A5FAA">
        <w:rPr>
          <w:rStyle w:val="normaltextrun"/>
          <w:color w:val="000000"/>
          <w:shd w:val="clear" w:color="auto" w:fill="FFFFFF"/>
        </w:rPr>
        <w:t>The U.S. Food and Drug Administration (FDA) posted an announcement regarding interruptions in the supply of Becton Dickinson (BD) BACTEC</w:t>
      </w:r>
      <w:r w:rsidRPr="000273C5">
        <w:rPr>
          <w:rStyle w:val="normaltextrun"/>
          <w:color w:val="000000"/>
          <w:sz w:val="16"/>
          <w:szCs w:val="16"/>
          <w:shd w:val="clear" w:color="auto" w:fill="FFFFFF"/>
          <w:vertAlign w:val="superscript"/>
        </w:rPr>
        <w:t>TM</w:t>
      </w:r>
      <w:r w:rsidRPr="000A5FAA">
        <w:rPr>
          <w:rStyle w:val="normaltextrun"/>
          <w:color w:val="000000"/>
          <w:shd w:val="clear" w:color="auto" w:fill="FFFFFF"/>
        </w:rPr>
        <w:t xml:space="preserve"> blood culture media bottles because of recent supplier issues</w:t>
      </w:r>
      <w:r w:rsidR="005B3AC2">
        <w:rPr>
          <w:rStyle w:val="normaltextrun"/>
          <w:color w:val="000000"/>
          <w:shd w:val="clear" w:color="auto" w:fill="FFFFFF"/>
        </w:rPr>
        <w:t xml:space="preserve"> (</w:t>
      </w:r>
      <w:r w:rsidR="00A90FE0">
        <w:rPr>
          <w:rStyle w:val="normaltextrun"/>
          <w:color w:val="000000"/>
          <w:shd w:val="clear" w:color="auto" w:fill="FFFFFF"/>
        </w:rPr>
        <w:t xml:space="preserve">Attachment </w:t>
      </w:r>
      <w:r w:rsidR="00F91857">
        <w:rPr>
          <w:rStyle w:val="normaltextrun"/>
          <w:color w:val="000000"/>
          <w:shd w:val="clear" w:color="auto" w:fill="FFFFFF"/>
        </w:rPr>
        <w:t>C</w:t>
      </w:r>
      <w:r w:rsidR="00A90FE0">
        <w:rPr>
          <w:rStyle w:val="normaltextrun"/>
          <w:color w:val="000000"/>
          <w:shd w:val="clear" w:color="auto" w:fill="FFFFFF"/>
        </w:rPr>
        <w:t>)</w:t>
      </w:r>
      <w:r w:rsidRPr="000A5FAA">
        <w:rPr>
          <w:rStyle w:val="normaltextrun"/>
          <w:color w:val="000000"/>
          <w:shd w:val="clear" w:color="auto" w:fill="FFFFFF"/>
        </w:rPr>
        <w:t>. The disruption in the supply is expected to impact patient diagnosis, follow up patient management, and antimicrobial stewardship efforts.</w:t>
      </w:r>
      <w:r w:rsidRPr="00BD6584">
        <w:rPr>
          <w:color w:val="000000"/>
          <w:shd w:val="clear" w:color="auto" w:fill="FFFFFF"/>
        </w:rPr>
        <w:t xml:space="preserve"> </w:t>
      </w:r>
      <w:r w:rsidRPr="000A5FAA">
        <w:rPr>
          <w:rStyle w:val="normaltextrun"/>
          <w:color w:val="000000"/>
          <w:shd w:val="clear" w:color="auto" w:fill="FFFFFF"/>
        </w:rPr>
        <w:t>The FDA and other entities recommend that facilities, laboratories, and health care providers consider conservation strategies to prioritize the use of blood culture media bottles, preserving the supply for patients at highest risk</w:t>
      </w:r>
      <w:r w:rsidR="000527C5">
        <w:rPr>
          <w:rStyle w:val="normaltextrun"/>
          <w:color w:val="000000"/>
          <w:shd w:val="clear" w:color="auto" w:fill="FFFFFF"/>
        </w:rPr>
        <w:t xml:space="preserve"> (D1</w:t>
      </w:r>
      <w:r w:rsidR="00EB1207">
        <w:rPr>
          <w:rStyle w:val="normaltextrun"/>
          <w:color w:val="000000"/>
          <w:shd w:val="clear" w:color="auto" w:fill="FFFFFF"/>
        </w:rPr>
        <w:t>-D3)</w:t>
      </w:r>
      <w:r w:rsidRPr="000A5FAA">
        <w:rPr>
          <w:rStyle w:val="normaltextrun"/>
          <w:color w:val="000000"/>
          <w:shd w:val="clear" w:color="auto" w:fill="FFFFFF"/>
        </w:rPr>
        <w:t>.</w:t>
      </w:r>
    </w:p>
    <w:p w:rsidR="004A13E8" w:rsidP="004A13E8" w14:paraId="55FE17B7" w14:textId="77777777">
      <w:pPr>
        <w:pStyle w:val="Heading1"/>
      </w:pPr>
      <w:bookmarkStart w:id="6" w:name="_Toc177036677"/>
      <w:r>
        <w:t>Purpose and Use of Information Collection</w:t>
      </w:r>
      <w:bookmarkEnd w:id="6"/>
    </w:p>
    <w:p w:rsidR="00356123" w:rsidRPr="00356123" w:rsidP="00356123" w14:paraId="42AE85CA" w14:textId="438A1FB8">
      <w:pPr>
        <w:rPr>
          <w:rStyle w:val="eop"/>
          <w:color w:val="000000"/>
          <w:shd w:val="clear" w:color="auto" w:fill="FFFFFF"/>
        </w:rPr>
      </w:pPr>
      <w:r w:rsidRPr="00356123">
        <w:rPr>
          <w:rStyle w:val="normaltextrun"/>
          <w:color w:val="000000"/>
          <w:shd w:val="clear" w:color="auto" w:fill="FFFFFF"/>
        </w:rPr>
        <w:t xml:space="preserve">The intent of this </w:t>
      </w:r>
      <w:r>
        <w:rPr>
          <w:rStyle w:val="normaltextrun"/>
          <w:color w:val="000000"/>
          <w:shd w:val="clear" w:color="auto" w:fill="FFFFFF"/>
        </w:rPr>
        <w:t xml:space="preserve">data collection is </w:t>
      </w:r>
      <w:r w:rsidRPr="00356123">
        <w:rPr>
          <w:rStyle w:val="normaltextrun"/>
          <w:color w:val="000000"/>
          <w:shd w:val="clear" w:color="auto" w:fill="FFFFFF"/>
        </w:rPr>
        <w:t xml:space="preserve">to assess the impact of </w:t>
      </w:r>
      <w:r>
        <w:rPr>
          <w:rStyle w:val="normaltextrun"/>
          <w:color w:val="000000"/>
          <w:shd w:val="clear" w:color="auto" w:fill="FFFFFF"/>
        </w:rPr>
        <w:t xml:space="preserve">the </w:t>
      </w:r>
      <w:r w:rsidRPr="000A5FAA">
        <w:rPr>
          <w:rStyle w:val="normaltextrun"/>
          <w:color w:val="000000"/>
          <w:shd w:val="clear" w:color="auto" w:fill="FFFFFF"/>
        </w:rPr>
        <w:t>Becton Dickinson (BD) BACTEC</w:t>
      </w:r>
      <w:r w:rsidRPr="000273C5">
        <w:rPr>
          <w:rStyle w:val="normaltextrun"/>
          <w:color w:val="000000"/>
          <w:sz w:val="16"/>
          <w:szCs w:val="16"/>
          <w:shd w:val="clear" w:color="auto" w:fill="FFFFFF"/>
          <w:vertAlign w:val="superscript"/>
        </w:rPr>
        <w:t>TM</w:t>
      </w:r>
      <w:r w:rsidRPr="000A5FAA">
        <w:rPr>
          <w:rStyle w:val="normaltextrun"/>
          <w:color w:val="000000"/>
          <w:shd w:val="clear" w:color="auto" w:fill="FFFFFF"/>
        </w:rPr>
        <w:t xml:space="preserve"> blood culture media bottles </w:t>
      </w:r>
      <w:r w:rsidRPr="00356123">
        <w:rPr>
          <w:rStyle w:val="normaltextrun"/>
          <w:color w:val="000000"/>
          <w:shd w:val="clear" w:color="auto" w:fill="FFFFFF"/>
        </w:rPr>
        <w:t>supply shortage on individual facilities and how CDC NHSN bloodstream infection surveillance might be affected.   </w:t>
      </w:r>
      <w:r w:rsidRPr="00356123">
        <w:rPr>
          <w:rStyle w:val="eop"/>
          <w:color w:val="000000"/>
          <w:shd w:val="clear" w:color="auto" w:fill="FFFFFF"/>
        </w:rPr>
        <w:t> </w:t>
      </w:r>
    </w:p>
    <w:p w:rsidR="00356123" w:rsidRPr="00356123" w:rsidP="00356123" w14:paraId="34DAA311" w14:textId="1E947717">
      <w:pPr>
        <w:rPr>
          <w:color w:val="000000"/>
          <w:shd w:val="clear" w:color="auto" w:fill="FFFFFF"/>
        </w:rPr>
      </w:pPr>
      <w:r w:rsidRPr="000A5FAA">
        <w:rPr>
          <w:rStyle w:val="normaltextrun"/>
        </w:rPr>
        <w:t xml:space="preserve">Facilities enrolled in the NHSN Patient Safety Component </w:t>
      </w:r>
      <w:r>
        <w:rPr>
          <w:rStyle w:val="normaltextrun"/>
        </w:rPr>
        <w:t xml:space="preserve">will be </w:t>
      </w:r>
      <w:r w:rsidR="00DD5505">
        <w:rPr>
          <w:rStyle w:val="normaltextrun"/>
        </w:rPr>
        <w:t>asked to complete</w:t>
      </w:r>
      <w:r>
        <w:rPr>
          <w:rStyle w:val="normaltextrun"/>
        </w:rPr>
        <w:t xml:space="preserve"> </w:t>
      </w:r>
      <w:r w:rsidR="009025A4">
        <w:rPr>
          <w:rStyle w:val="normaltextrun"/>
        </w:rPr>
        <w:t xml:space="preserve">the </w:t>
      </w:r>
      <w:r>
        <w:rPr>
          <w:rStyle w:val="normaltextrun"/>
        </w:rPr>
        <w:t xml:space="preserve">questionnaire that will ask </w:t>
      </w:r>
      <w:r w:rsidRPr="000A5FAA">
        <w:rPr>
          <w:rStyle w:val="normaltextrun"/>
        </w:rPr>
        <w:t xml:space="preserve">questions regarding the impact of the </w:t>
      </w:r>
      <w:r w:rsidRPr="00356123">
        <w:rPr>
          <w:rStyle w:val="normaltextrun"/>
          <w:color w:val="000000"/>
          <w:shd w:val="clear" w:color="auto" w:fill="FFFFFF"/>
        </w:rPr>
        <w:t>Becton Dickinson (BD) BACTEC</w:t>
      </w:r>
      <w:r w:rsidRPr="00356123">
        <w:rPr>
          <w:rStyle w:val="normaltextrun"/>
          <w:color w:val="000000"/>
          <w:shd w:val="clear" w:color="auto" w:fill="FFFFFF"/>
          <w:vertAlign w:val="superscript"/>
        </w:rPr>
        <w:t>TM</w:t>
      </w:r>
      <w:r w:rsidRPr="00356123">
        <w:rPr>
          <w:rStyle w:val="normaltextrun"/>
          <w:color w:val="000000"/>
          <w:shd w:val="clear" w:color="auto" w:fill="FFFFFF"/>
        </w:rPr>
        <w:t xml:space="preserve"> blood culture media bottle</w:t>
      </w:r>
      <w:r>
        <w:rPr>
          <w:rStyle w:val="normaltextrun"/>
          <w:color w:val="000000"/>
          <w:shd w:val="clear" w:color="auto" w:fill="FFFFFF"/>
        </w:rPr>
        <w:t xml:space="preserve"> shortage on their</w:t>
      </w:r>
      <w:r w:rsidRPr="00356123">
        <w:rPr>
          <w:rStyle w:val="normaltextrun"/>
          <w:color w:val="000000"/>
          <w:shd w:val="clear" w:color="auto" w:fill="FFFFFF"/>
        </w:rPr>
        <w:t xml:space="preserve"> facility</w:t>
      </w:r>
      <w:r>
        <w:rPr>
          <w:rStyle w:val="normaltextrun"/>
          <w:color w:val="000000"/>
          <w:shd w:val="clear" w:color="auto" w:fill="FFFFFF"/>
        </w:rPr>
        <w:t xml:space="preserve"> and thus surveillance data they submit to NHSN</w:t>
      </w:r>
      <w:r w:rsidR="00627C48">
        <w:rPr>
          <w:rStyle w:val="normaltextrun"/>
          <w:color w:val="000000"/>
          <w:shd w:val="clear" w:color="auto" w:fill="FFFFFF"/>
        </w:rPr>
        <w:t xml:space="preserve"> (Attachment </w:t>
      </w:r>
      <w:r w:rsidR="002922FE">
        <w:rPr>
          <w:rStyle w:val="normaltextrun"/>
          <w:color w:val="000000"/>
          <w:shd w:val="clear" w:color="auto" w:fill="FFFFFF"/>
        </w:rPr>
        <w:t>E</w:t>
      </w:r>
      <w:r w:rsidR="00F91857">
        <w:rPr>
          <w:rStyle w:val="normaltextrun"/>
          <w:color w:val="000000"/>
          <w:shd w:val="clear" w:color="auto" w:fill="FFFFFF"/>
        </w:rPr>
        <w:t xml:space="preserve">1 &amp; </w:t>
      </w:r>
      <w:r w:rsidR="002922FE">
        <w:rPr>
          <w:rStyle w:val="normaltextrun"/>
          <w:color w:val="000000"/>
          <w:shd w:val="clear" w:color="auto" w:fill="FFFFFF"/>
        </w:rPr>
        <w:t>E</w:t>
      </w:r>
      <w:r w:rsidR="00F91857">
        <w:rPr>
          <w:rStyle w:val="normaltextrun"/>
          <w:color w:val="000000"/>
          <w:shd w:val="clear" w:color="auto" w:fill="FFFFFF"/>
        </w:rPr>
        <w:t>2</w:t>
      </w:r>
      <w:r w:rsidRPr="00356123">
        <w:rPr>
          <w:rStyle w:val="normaltextrun"/>
          <w:color w:val="000000"/>
          <w:shd w:val="clear" w:color="auto" w:fill="FFFFFF"/>
        </w:rPr>
        <w:t>.</w:t>
      </w:r>
      <w:r w:rsidRPr="000A5FAA">
        <w:rPr>
          <w:rStyle w:val="normaltextrun"/>
        </w:rPr>
        <w:t xml:space="preserve"> It will be collected electronically via the NHSN application. </w:t>
      </w:r>
      <w:r w:rsidRPr="000A5FAA">
        <w:rPr>
          <w:rStyle w:val="eop"/>
        </w:rPr>
        <w:t> </w:t>
      </w:r>
      <w:r w:rsidR="00072F36">
        <w:t>The questionnaire will be sent to facilities twice to collect data from July to October 2024 and then once more to collect data from November 2024 to April 2025.</w:t>
      </w:r>
    </w:p>
    <w:p w:rsidR="004A13E8" w:rsidP="004A13E8" w14:paraId="55FE17B9" w14:textId="77777777">
      <w:pPr>
        <w:pStyle w:val="Heading1"/>
      </w:pPr>
      <w:bookmarkStart w:id="7" w:name="_Toc177036678"/>
      <w:r>
        <w:t>Use of Improved Information Technology and Burden Reduction</w:t>
      </w:r>
      <w:bookmarkEnd w:id="7"/>
    </w:p>
    <w:p w:rsidR="007364E7" w:rsidP="00D7360A" w14:paraId="3397E332" w14:textId="144640D0">
      <w:pPr>
        <w:pStyle w:val="NoSpacing"/>
        <w:spacing w:after="200" w:line="276" w:lineRule="auto"/>
      </w:pPr>
      <w:r>
        <w:t>Data will be 100% collected via the secure NHSN internet application.</w:t>
      </w:r>
      <w:r w:rsidRPr="00B36EB2">
        <w:t xml:space="preserve"> Only the minimum amount of information necessary for data </w:t>
      </w:r>
      <w:r>
        <w:t xml:space="preserve">collection is </w:t>
      </w:r>
      <w:r w:rsidRPr="00371D80">
        <w:rPr>
          <w:noProof/>
        </w:rPr>
        <w:t>requested</w:t>
      </w:r>
      <w:r w:rsidRPr="00B36EB2">
        <w:t>. Institutions that participate in NHSN are required to have a computer and Internet Service Provider (ISP)</w:t>
      </w:r>
      <w:r>
        <w:t xml:space="preserve">. </w:t>
      </w:r>
    </w:p>
    <w:p w:rsidR="004A13E8" w:rsidP="004A13E8" w14:paraId="55FE17BC" w14:textId="77777777">
      <w:pPr>
        <w:pStyle w:val="Heading1"/>
      </w:pPr>
      <w:bookmarkStart w:id="8" w:name="_Toc177036679"/>
      <w:r>
        <w:t>Efforts to Identify Duplication and Use of Similar Information</w:t>
      </w:r>
      <w:bookmarkEnd w:id="8"/>
    </w:p>
    <w:p w:rsidR="00D7360A" w:rsidRPr="00B36EB2" w:rsidP="00D7360A" w14:paraId="6A3AAE42"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D7360A" w:rsidRPr="000A4767" w:rsidP="00D7360A" w14:paraId="683C0EA3" w14:textId="77777777">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DC57CC" w:rsidP="004A13E8" w14:paraId="55FE17BF" w14:textId="77777777">
      <w:pPr>
        <w:pStyle w:val="Heading1"/>
      </w:pPr>
      <w:bookmarkStart w:id="9" w:name="_Toc177036680"/>
      <w:r>
        <w:t>Impact on Small Businesses or Other Small Entities</w:t>
      </w:r>
      <w:bookmarkEnd w:id="9"/>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10" w:name="_Toc177036681"/>
      <w:r>
        <w:t>Consequences of Collecting the Information Less Frequently</w:t>
      </w:r>
      <w:bookmarkEnd w:id="10"/>
    </w:p>
    <w:p w:rsidR="00D7360A" w:rsidRPr="00D7360A" w:rsidP="00D7360A" w14:paraId="1A487577" w14:textId="52C13AD0">
      <w:r>
        <w:t xml:space="preserve">This is </w:t>
      </w:r>
      <w:r w:rsidR="00ED14F8">
        <w:t xml:space="preserve">a </w:t>
      </w:r>
      <w:r>
        <w:t>data collection request to determine how the shortage of blood culture bottles affect</w:t>
      </w:r>
      <w:r w:rsidR="00FE2A18">
        <w:t>ed</w:t>
      </w:r>
      <w:r>
        <w:t xml:space="preserve"> acute care facilities.  </w:t>
      </w:r>
      <w:r w:rsidRPr="00B36EB2" w:rsidR="00EE290B">
        <w:t xml:space="preserve">Collecting the data less </w:t>
      </w:r>
      <w:r w:rsidR="008947E8">
        <w:t>frequently</w:t>
      </w:r>
      <w:r w:rsidRPr="00B36EB2" w:rsidR="00EE290B">
        <w:t xml:space="preserve"> could potentially </w:t>
      </w:r>
      <w:r w:rsidR="00150AD7">
        <w:t>prevent NHSN from understanding how the storage has affected su</w:t>
      </w:r>
      <w:r w:rsidR="00150AD7">
        <w:rPr>
          <w:rStyle w:val="normaltextrun"/>
          <w:color w:val="000000"/>
          <w:shd w:val="clear" w:color="auto" w:fill="FFFFFF"/>
        </w:rPr>
        <w:t xml:space="preserve">rveillance data submitted to NHSN. </w:t>
      </w:r>
    </w:p>
    <w:p w:rsidR="004A13E8" w:rsidP="004A13E8" w14:paraId="55FE17C6" w14:textId="77777777">
      <w:pPr>
        <w:pStyle w:val="Heading1"/>
      </w:pPr>
      <w:bookmarkStart w:id="11" w:name="_Toc177036682"/>
      <w:r>
        <w:t>Special Circumstances Relating to the Guidelines of 5 CFR 1320.5</w:t>
      </w:r>
      <w:bookmarkEnd w:id="11"/>
    </w:p>
    <w:p w:rsidR="004A13E8" w:rsidRPr="004A13E8" w:rsidP="004A13E8" w14:paraId="55FE17C7" w14:textId="77777777">
      <w:r>
        <w:t>This request fully complies with the regulation 5 CFR 1320.5.</w:t>
      </w:r>
    </w:p>
    <w:p w:rsidR="004A13E8" w:rsidRPr="00D11A9D" w:rsidP="004A13E8" w14:paraId="55FE17C8" w14:textId="77777777">
      <w:pPr>
        <w:pStyle w:val="Heading1"/>
      </w:pPr>
      <w:bookmarkStart w:id="12" w:name="_Toc177036683"/>
      <w:r w:rsidRPr="00D11A9D">
        <w:t>Comments in Response to the Federal Register Notice and Efforts to Consult Outside the Agency</w:t>
      </w:r>
      <w:bookmarkEnd w:id="12"/>
    </w:p>
    <w:p w:rsidR="00D11A9D" w:rsidP="00D11A9D" w14:paraId="7F1F569A" w14:textId="5C279802">
      <w:pPr>
        <w:rPr>
          <w:rStyle w:val="ui-provider"/>
        </w:rPr>
      </w:pPr>
      <w:r w:rsidRPr="00D11A9D">
        <w:rPr>
          <w:rStyle w:val="ui-provider"/>
        </w:rPr>
        <w:t xml:space="preserve">Because this is a request for an emergency clearance, OMB has waived the 60-day comment period. CDC is posting a 60-day notice in the Federal Register seeking additional notice and comment (Attachment </w:t>
      </w:r>
      <w:r w:rsidR="00DA4621">
        <w:rPr>
          <w:rStyle w:val="ui-provider"/>
        </w:rPr>
        <w:t>B</w:t>
      </w:r>
      <w:r w:rsidRPr="00D11A9D">
        <w:rPr>
          <w:rStyle w:val="ui-provider"/>
        </w:rPr>
        <w:t>).</w:t>
      </w:r>
      <w:r>
        <w:rPr>
          <w:rStyle w:val="ui-provider"/>
        </w:rPr>
        <w:t xml:space="preserve"> </w:t>
      </w:r>
    </w:p>
    <w:p w:rsidR="004A13E8" w:rsidRPr="00D11A9D" w:rsidP="00D11A9D" w14:paraId="55FE17CB" w14:textId="4AB844D3">
      <w:pPr>
        <w:pStyle w:val="Heading1"/>
      </w:pPr>
      <w:bookmarkStart w:id="13" w:name="_Toc177036684"/>
      <w:r w:rsidRPr="00D11A9D">
        <w:t>Explanation of Any Payment or Gift to Respondents</w:t>
      </w:r>
      <w:bookmarkEnd w:id="13"/>
    </w:p>
    <w:p w:rsidR="00D7360A" w:rsidP="00D7360A" w14:paraId="36D786A3" w14:textId="77777777">
      <w:r>
        <w:t xml:space="preserve">No monetary incentive is provided to NHSN participants. </w:t>
      </w:r>
    </w:p>
    <w:p w:rsidR="004A13E8" w:rsidRPr="001C77B1" w:rsidP="004A13E8" w14:paraId="55FE17CD" w14:textId="77777777">
      <w:pPr>
        <w:pStyle w:val="Heading1"/>
      </w:pPr>
      <w:bookmarkStart w:id="14" w:name="_Toc177036685"/>
      <w:r w:rsidRPr="001C77B1">
        <w:t>Protection of the Privacy and Confidentiality of Information Provided by Respondents</w:t>
      </w:r>
      <w:bookmarkEnd w:id="14"/>
    </w:p>
    <w:p w:rsidR="00457614" w:rsidRPr="001C77B1" w:rsidP="00CD2AA4" w14:paraId="4231371F" w14:textId="13B7AF0B">
      <w:r>
        <w:rPr>
          <w:rStyle w:val="ui-provider"/>
        </w:rPr>
        <w:t>This submission has been reviewed by NCEZID who determined that the Privacy Act does not apply</w:t>
      </w:r>
      <w:r w:rsidR="00C60B2D">
        <w:rPr>
          <w:rStyle w:val="ui-provider"/>
        </w:rPr>
        <w:t xml:space="preserve"> (Attachment </w:t>
      </w:r>
      <w:r w:rsidR="00FF4CDB">
        <w:rPr>
          <w:rStyle w:val="ui-provider"/>
        </w:rPr>
        <w:t>F</w:t>
      </w:r>
      <w:r w:rsidR="00C60B2D">
        <w:rPr>
          <w:rStyle w:val="ui-provider"/>
        </w:rPr>
        <w:t>)</w:t>
      </w:r>
      <w:r>
        <w:rPr>
          <w:rStyle w:val="ui-provider"/>
        </w:rPr>
        <w:t>.</w:t>
      </w:r>
      <w:r w:rsidRPr="001C77B1">
        <w:t xml:space="preserve"> </w:t>
      </w:r>
    </w:p>
    <w:p w:rsidR="004A13E8" w:rsidP="004A13E8" w14:paraId="55FE17D0" w14:textId="77777777">
      <w:pPr>
        <w:pStyle w:val="Heading1"/>
      </w:pPr>
      <w:bookmarkStart w:id="15" w:name="_Toc177036686"/>
      <w:r>
        <w:t>Institutional Review Board (IRB) and Justification for Sensitive Questions</w:t>
      </w:r>
      <w:bookmarkEnd w:id="15"/>
    </w:p>
    <w:p w:rsidR="004A13E8" w:rsidP="004A13E8" w14:paraId="55FE17D1" w14:textId="77777777">
      <w:pPr>
        <w:rPr>
          <w:u w:val="single"/>
        </w:rPr>
      </w:pPr>
      <w:r>
        <w:rPr>
          <w:u w:val="single"/>
        </w:rPr>
        <w:t>Institutional Review Board (IRB)</w:t>
      </w:r>
    </w:p>
    <w:p w:rsidR="007364E7" w:rsidP="004A13E8" w14:paraId="34FF4467" w14:textId="0384B7DB">
      <w:r>
        <w:t xml:space="preserve">NCEZID’s Human Subjects Advisor has determined that information collection is not research involving human subjects.  IRB approval </w:t>
      </w:r>
      <w:r w:rsidR="001E08A8">
        <w:t>is</w:t>
      </w:r>
      <w:r>
        <w:t xml:space="preserve"> not required</w:t>
      </w:r>
      <w:r w:rsidR="005E4D1B">
        <w:t xml:space="preserve"> (Attachment </w:t>
      </w:r>
      <w:r w:rsidR="00FF4CDB">
        <w:t>G</w:t>
      </w:r>
      <w:r w:rsidR="005E4D1B">
        <w:t>)</w:t>
      </w:r>
      <w:r>
        <w:t>.</w:t>
      </w:r>
    </w:p>
    <w:p w:rsidR="004A13E8" w:rsidRPr="0005699B" w:rsidP="004A13E8" w14:paraId="55FE17D4" w14:textId="77777777">
      <w:r>
        <w:rPr>
          <w:u w:val="single"/>
        </w:rPr>
        <w:t>Justification for Sensitive Questions</w:t>
      </w:r>
    </w:p>
    <w:p w:rsidR="00D11A9D" w:rsidP="004A13E8" w14:paraId="5596F082" w14:textId="55AC0782">
      <w:r>
        <w:t xml:space="preserve">Sensitive questions will not be asked on this questionnaire. </w:t>
      </w:r>
    </w:p>
    <w:p w:rsidR="004A13E8" w:rsidP="004A13E8" w14:paraId="55FE17D7" w14:textId="77777777">
      <w:pPr>
        <w:pStyle w:val="Heading1"/>
      </w:pPr>
      <w:bookmarkStart w:id="16" w:name="_Toc177036687"/>
      <w:r>
        <w:t>Estimates of Annualized Burden Hours and Costs</w:t>
      </w:r>
      <w:bookmarkEnd w:id="16"/>
    </w:p>
    <w:p w:rsidR="00D11A9D" w:rsidP="009B0947" w14:paraId="67434035" w14:textId="69A075A0">
      <w:r>
        <w:t xml:space="preserve">A. </w:t>
      </w:r>
      <w:r w:rsidR="00C553B7">
        <w:t>Estimated Annualized Burden Hours</w:t>
      </w:r>
    </w:p>
    <w:p w:rsidR="004A13E8" w:rsidP="004A13E8" w14:paraId="55FE17D9" w14:textId="0498656E">
      <w:r w:rsidRPr="00795DD7">
        <w:t>The table below provide the burden hours and cost estimates for the proposed NHSN data collection tool.</w:t>
      </w:r>
      <w:r w:rsidR="00580410">
        <w:t xml:space="preserve"> </w:t>
      </w:r>
    </w:p>
    <w:tbl>
      <w:tblPr>
        <w:tblStyle w:val="TableGrid"/>
        <w:tblW w:w="0" w:type="auto"/>
        <w:tblLook w:val="04A0"/>
      </w:tblPr>
      <w:tblGrid>
        <w:gridCol w:w="2976"/>
        <w:gridCol w:w="1933"/>
        <w:gridCol w:w="1490"/>
        <w:gridCol w:w="1416"/>
        <w:gridCol w:w="1181"/>
        <w:gridCol w:w="1074"/>
      </w:tblGrid>
      <w:tr w14:paraId="55FE17E0" w14:textId="77777777" w:rsidTr="00D11A9D">
        <w:tblPrEx>
          <w:tblW w:w="0" w:type="auto"/>
          <w:tblLook w:val="04A0"/>
        </w:tblPrEx>
        <w:tc>
          <w:tcPr>
            <w:tcW w:w="2335" w:type="dxa"/>
          </w:tcPr>
          <w:p w:rsidR="004A13E8" w14:paraId="55FE17DA" w14:textId="77777777">
            <w:r>
              <w:t>Type of Respondent</w:t>
            </w:r>
          </w:p>
        </w:tc>
        <w:tc>
          <w:tcPr>
            <w:tcW w:w="2246" w:type="dxa"/>
          </w:tcPr>
          <w:p w:rsidR="004A13E8" w14:paraId="55FE17DB" w14:textId="77777777">
            <w:r>
              <w:t>Form Name</w:t>
            </w:r>
          </w:p>
        </w:tc>
        <w:tc>
          <w:tcPr>
            <w:tcW w:w="1530" w:type="dxa"/>
          </w:tcPr>
          <w:p w:rsidR="004A13E8" w14:paraId="55FE17DC" w14:textId="77777777">
            <w:r>
              <w:t>No. of Respondents</w:t>
            </w:r>
          </w:p>
        </w:tc>
        <w:tc>
          <w:tcPr>
            <w:tcW w:w="1471" w:type="dxa"/>
          </w:tcPr>
          <w:p w:rsidR="004A13E8" w14:paraId="55FE17DD" w14:textId="77777777">
            <w:r>
              <w:t>No. Responses per Respondent</w:t>
            </w:r>
          </w:p>
        </w:tc>
        <w:tc>
          <w:tcPr>
            <w:tcW w:w="1286" w:type="dxa"/>
          </w:tcPr>
          <w:p w:rsidR="004A13E8" w14:paraId="55FE17DE" w14:textId="77777777">
            <w:r>
              <w:t>Avg. Burden per response (in hrs.)</w:t>
            </w:r>
          </w:p>
        </w:tc>
        <w:tc>
          <w:tcPr>
            <w:tcW w:w="1202" w:type="dxa"/>
          </w:tcPr>
          <w:p w:rsidR="004A13E8" w14:paraId="55FE17DF" w14:textId="77777777">
            <w:r>
              <w:t>Total Burden (in hrs.)</w:t>
            </w:r>
          </w:p>
        </w:tc>
      </w:tr>
      <w:tr w14:paraId="55FE17E7" w14:textId="77777777" w:rsidTr="00D11A9D">
        <w:tblPrEx>
          <w:tblW w:w="0" w:type="auto"/>
          <w:tblLook w:val="04A0"/>
        </w:tblPrEx>
        <w:tc>
          <w:tcPr>
            <w:tcW w:w="2335" w:type="dxa"/>
          </w:tcPr>
          <w:p w:rsidR="004A13E8" w:rsidP="00D11A9D" w14:paraId="5C3AEB8C" w14:textId="77777777">
            <w:pPr>
              <w:jc w:val="center"/>
              <w:rPr>
                <w:rFonts w:eastAsia="Times New Roman" w:cs="Times New Roman"/>
                <w:color w:val="000000"/>
                <w:szCs w:val="24"/>
              </w:rPr>
            </w:pPr>
            <w:r w:rsidRPr="00D11A9D">
              <w:rPr>
                <w:rFonts w:eastAsia="Times New Roman" w:cs="Times New Roman"/>
                <w:color w:val="000000"/>
                <w:szCs w:val="24"/>
              </w:rPr>
              <w:t>Infection Preventionist/Microbiologist</w:t>
            </w:r>
          </w:p>
          <w:p w:rsidR="00B6517A" w:rsidRPr="00D11A9D" w:rsidP="00D11A9D" w14:paraId="55FE17E1" w14:textId="57B427E2">
            <w:pPr>
              <w:jc w:val="center"/>
              <w:rPr>
                <w:szCs w:val="24"/>
              </w:rPr>
            </w:pPr>
          </w:p>
        </w:tc>
        <w:tc>
          <w:tcPr>
            <w:tcW w:w="2246" w:type="dxa"/>
          </w:tcPr>
          <w:p w:rsidR="004A13E8" w:rsidP="00D11A9D" w14:paraId="6E82FC7E" w14:textId="77777777">
            <w:pPr>
              <w:jc w:val="center"/>
              <w:rPr>
                <w:rFonts w:eastAsia="Times New Roman" w:cs="Times New Roman"/>
                <w:szCs w:val="24"/>
              </w:rPr>
            </w:pPr>
            <w:r w:rsidRPr="00D11A9D">
              <w:rPr>
                <w:rFonts w:eastAsia="Times New Roman" w:cs="Times New Roman"/>
                <w:szCs w:val="24"/>
              </w:rPr>
              <w:t>Blood Culture Bottle Shortage Questionnaire</w:t>
            </w:r>
            <w:r w:rsidR="00FF1DEC">
              <w:rPr>
                <w:rFonts w:eastAsia="Times New Roman" w:cs="Times New Roman"/>
                <w:szCs w:val="24"/>
              </w:rPr>
              <w:t xml:space="preserve"> (Jul-Oct)</w:t>
            </w:r>
          </w:p>
          <w:p w:rsidR="00FF1DEC" w:rsidP="00D11A9D" w14:paraId="07BAE04E" w14:textId="77777777">
            <w:pPr>
              <w:jc w:val="center"/>
              <w:rPr>
                <w:szCs w:val="24"/>
              </w:rPr>
            </w:pPr>
          </w:p>
          <w:p w:rsidR="00FF1DEC" w:rsidRPr="00021542" w:rsidP="00D11A9D" w14:paraId="55FE17E2" w14:textId="7F205674">
            <w:pPr>
              <w:jc w:val="center"/>
              <w:rPr>
                <w:i/>
                <w:iCs/>
                <w:szCs w:val="24"/>
              </w:rPr>
            </w:pPr>
            <w:r>
              <w:rPr>
                <w:i/>
                <w:iCs/>
                <w:szCs w:val="24"/>
              </w:rPr>
              <w:t xml:space="preserve">Attachment </w:t>
            </w:r>
            <w:r w:rsidR="00393D22">
              <w:rPr>
                <w:i/>
                <w:iCs/>
                <w:szCs w:val="24"/>
              </w:rPr>
              <w:t>E</w:t>
            </w:r>
            <w:r>
              <w:rPr>
                <w:i/>
                <w:iCs/>
                <w:szCs w:val="24"/>
              </w:rPr>
              <w:t>1</w:t>
            </w:r>
          </w:p>
        </w:tc>
        <w:tc>
          <w:tcPr>
            <w:tcW w:w="1530" w:type="dxa"/>
          </w:tcPr>
          <w:p w:rsidR="004A13E8" w:rsidRPr="00D11A9D" w:rsidP="00D11A9D" w14:paraId="55FE17E3" w14:textId="620A126C">
            <w:pPr>
              <w:jc w:val="center"/>
              <w:rPr>
                <w:szCs w:val="24"/>
              </w:rPr>
            </w:pPr>
            <w:r w:rsidRPr="00D11A9D">
              <w:rPr>
                <w:szCs w:val="24"/>
              </w:rPr>
              <w:t>3,500</w:t>
            </w:r>
          </w:p>
        </w:tc>
        <w:tc>
          <w:tcPr>
            <w:tcW w:w="1471" w:type="dxa"/>
          </w:tcPr>
          <w:p w:rsidR="004A13E8" w:rsidRPr="00D11A9D" w:rsidP="00D11A9D" w14:paraId="55FE17E4" w14:textId="75FF6348">
            <w:pPr>
              <w:jc w:val="center"/>
              <w:rPr>
                <w:szCs w:val="24"/>
              </w:rPr>
            </w:pPr>
            <w:r>
              <w:rPr>
                <w:szCs w:val="24"/>
              </w:rPr>
              <w:t>1</w:t>
            </w:r>
          </w:p>
        </w:tc>
        <w:tc>
          <w:tcPr>
            <w:tcW w:w="1286" w:type="dxa"/>
          </w:tcPr>
          <w:p w:rsidR="004A13E8" w:rsidRPr="00D11A9D" w:rsidP="00D11A9D" w14:paraId="55FE17E5" w14:textId="65A6792B">
            <w:pPr>
              <w:jc w:val="center"/>
              <w:rPr>
                <w:szCs w:val="24"/>
              </w:rPr>
            </w:pPr>
            <w:r w:rsidRPr="00D11A9D">
              <w:rPr>
                <w:szCs w:val="24"/>
              </w:rPr>
              <w:t>20/60</w:t>
            </w:r>
          </w:p>
        </w:tc>
        <w:tc>
          <w:tcPr>
            <w:tcW w:w="1202" w:type="dxa"/>
          </w:tcPr>
          <w:p w:rsidR="004A13E8" w:rsidRPr="00D11A9D" w:rsidP="00D11A9D" w14:paraId="55FE17E6" w14:textId="6190CA33">
            <w:pPr>
              <w:jc w:val="center"/>
              <w:rPr>
                <w:szCs w:val="24"/>
              </w:rPr>
            </w:pPr>
            <w:r>
              <w:rPr>
                <w:szCs w:val="24"/>
              </w:rPr>
              <w:t>1167</w:t>
            </w:r>
          </w:p>
        </w:tc>
      </w:tr>
      <w:tr w14:paraId="6FF716B8" w14:textId="77777777" w:rsidTr="00D11A9D">
        <w:tblPrEx>
          <w:tblW w:w="0" w:type="auto"/>
          <w:tblLook w:val="04A0"/>
        </w:tblPrEx>
        <w:tc>
          <w:tcPr>
            <w:tcW w:w="2335" w:type="dxa"/>
          </w:tcPr>
          <w:p w:rsidR="00B6517A" w:rsidP="00B6517A" w14:paraId="27F691E7" w14:textId="77777777">
            <w:pPr>
              <w:jc w:val="center"/>
              <w:rPr>
                <w:rFonts w:eastAsia="Times New Roman" w:cs="Times New Roman"/>
                <w:color w:val="000000"/>
                <w:szCs w:val="24"/>
              </w:rPr>
            </w:pPr>
            <w:r w:rsidRPr="00D11A9D">
              <w:rPr>
                <w:rFonts w:eastAsia="Times New Roman" w:cs="Times New Roman"/>
                <w:color w:val="000000"/>
                <w:szCs w:val="24"/>
              </w:rPr>
              <w:t>Infection Preventionist/Microbiologist</w:t>
            </w:r>
          </w:p>
          <w:p w:rsidR="00B6517A" w:rsidRPr="00D11A9D" w:rsidP="00D11A9D" w14:paraId="411407EC" w14:textId="77777777">
            <w:pPr>
              <w:jc w:val="center"/>
              <w:rPr>
                <w:rFonts w:eastAsia="Times New Roman" w:cs="Times New Roman"/>
                <w:color w:val="000000"/>
                <w:szCs w:val="24"/>
              </w:rPr>
            </w:pPr>
          </w:p>
        </w:tc>
        <w:tc>
          <w:tcPr>
            <w:tcW w:w="2246" w:type="dxa"/>
          </w:tcPr>
          <w:p w:rsidR="00B6517A" w:rsidP="00D11A9D" w14:paraId="70E828E3" w14:textId="77777777">
            <w:pPr>
              <w:jc w:val="center"/>
              <w:rPr>
                <w:rFonts w:eastAsia="Times New Roman" w:cs="Times New Roman"/>
                <w:szCs w:val="24"/>
              </w:rPr>
            </w:pPr>
            <w:r w:rsidRPr="00D11A9D">
              <w:rPr>
                <w:rFonts w:eastAsia="Times New Roman" w:cs="Times New Roman"/>
                <w:szCs w:val="24"/>
              </w:rPr>
              <w:t>Blood Culture Bottle Shortage Questionnaire</w:t>
            </w:r>
          </w:p>
          <w:p w:rsidR="00FF1DEC" w:rsidP="00D11A9D" w14:paraId="4F6E2777" w14:textId="77777777">
            <w:pPr>
              <w:jc w:val="center"/>
              <w:rPr>
                <w:rFonts w:eastAsia="Times New Roman" w:cs="Times New Roman"/>
                <w:szCs w:val="24"/>
              </w:rPr>
            </w:pPr>
            <w:r>
              <w:rPr>
                <w:rFonts w:eastAsia="Times New Roman" w:cs="Times New Roman"/>
                <w:szCs w:val="24"/>
              </w:rPr>
              <w:t>(Nov-Mar)</w:t>
            </w:r>
          </w:p>
          <w:p w:rsidR="00FF1DEC" w:rsidP="00D11A9D" w14:paraId="5EDB6318" w14:textId="77777777">
            <w:pPr>
              <w:jc w:val="center"/>
              <w:rPr>
                <w:rFonts w:eastAsia="Times New Roman" w:cs="Times New Roman"/>
                <w:szCs w:val="24"/>
              </w:rPr>
            </w:pPr>
          </w:p>
          <w:p w:rsidR="00FF1DEC" w:rsidRPr="00D11A9D" w:rsidP="00D11A9D" w14:paraId="3880C2E0" w14:textId="6D853E1A">
            <w:pPr>
              <w:jc w:val="center"/>
              <w:rPr>
                <w:rFonts w:eastAsia="Times New Roman" w:cs="Times New Roman"/>
                <w:szCs w:val="24"/>
              </w:rPr>
            </w:pPr>
            <w:r>
              <w:rPr>
                <w:i/>
                <w:iCs/>
                <w:szCs w:val="24"/>
              </w:rPr>
              <w:t xml:space="preserve">Attachment </w:t>
            </w:r>
            <w:r w:rsidR="00393D22">
              <w:rPr>
                <w:i/>
                <w:iCs/>
                <w:szCs w:val="24"/>
              </w:rPr>
              <w:t>E</w:t>
            </w:r>
            <w:r>
              <w:rPr>
                <w:i/>
                <w:iCs/>
                <w:szCs w:val="24"/>
              </w:rPr>
              <w:t>2</w:t>
            </w:r>
          </w:p>
        </w:tc>
        <w:tc>
          <w:tcPr>
            <w:tcW w:w="1530" w:type="dxa"/>
          </w:tcPr>
          <w:p w:rsidR="00B6517A" w:rsidRPr="00D11A9D" w:rsidP="00D11A9D" w14:paraId="3EC0D28F" w14:textId="344313D9">
            <w:pPr>
              <w:jc w:val="center"/>
              <w:rPr>
                <w:szCs w:val="24"/>
              </w:rPr>
            </w:pPr>
            <w:r w:rsidRPr="00D11A9D">
              <w:rPr>
                <w:szCs w:val="24"/>
              </w:rPr>
              <w:t>3,500</w:t>
            </w:r>
          </w:p>
        </w:tc>
        <w:tc>
          <w:tcPr>
            <w:tcW w:w="1471" w:type="dxa"/>
          </w:tcPr>
          <w:p w:rsidR="00B6517A" w:rsidP="00D11A9D" w14:paraId="065A80DC" w14:textId="57BAA1C3">
            <w:pPr>
              <w:jc w:val="center"/>
              <w:rPr>
                <w:szCs w:val="24"/>
              </w:rPr>
            </w:pPr>
            <w:r>
              <w:rPr>
                <w:szCs w:val="24"/>
              </w:rPr>
              <w:t>1</w:t>
            </w:r>
          </w:p>
        </w:tc>
        <w:tc>
          <w:tcPr>
            <w:tcW w:w="1286" w:type="dxa"/>
          </w:tcPr>
          <w:p w:rsidR="00B6517A" w:rsidRPr="00D11A9D" w:rsidP="00D11A9D" w14:paraId="590E2148" w14:textId="76F9AE19">
            <w:pPr>
              <w:jc w:val="center"/>
              <w:rPr>
                <w:szCs w:val="24"/>
              </w:rPr>
            </w:pPr>
            <w:r>
              <w:rPr>
                <w:szCs w:val="24"/>
              </w:rPr>
              <w:t>20/60</w:t>
            </w:r>
          </w:p>
        </w:tc>
        <w:tc>
          <w:tcPr>
            <w:tcW w:w="1202" w:type="dxa"/>
          </w:tcPr>
          <w:p w:rsidR="00B6517A" w:rsidP="00D11A9D" w14:paraId="0E1FAB30" w14:textId="75BBBFB4">
            <w:pPr>
              <w:jc w:val="center"/>
              <w:rPr>
                <w:szCs w:val="24"/>
              </w:rPr>
            </w:pPr>
            <w:r>
              <w:rPr>
                <w:szCs w:val="24"/>
              </w:rPr>
              <w:t>1167</w:t>
            </w:r>
          </w:p>
        </w:tc>
      </w:tr>
      <w:tr w14:paraId="55FE17EB" w14:textId="77777777" w:rsidTr="00D11A9D">
        <w:tblPrEx>
          <w:tblW w:w="0" w:type="auto"/>
          <w:tblLook w:val="04A0"/>
        </w:tblPrEx>
        <w:tc>
          <w:tcPr>
            <w:tcW w:w="2335" w:type="dxa"/>
          </w:tcPr>
          <w:p w:rsidR="004A13E8" w:rsidRPr="00131328" w14:paraId="55FE17E8" w14:textId="77777777">
            <w:pPr>
              <w:rPr>
                <w:b/>
              </w:rPr>
            </w:pPr>
            <w:r>
              <w:rPr>
                <w:b/>
              </w:rPr>
              <w:t>Total</w:t>
            </w:r>
          </w:p>
        </w:tc>
        <w:tc>
          <w:tcPr>
            <w:tcW w:w="6533" w:type="dxa"/>
            <w:gridSpan w:val="4"/>
          </w:tcPr>
          <w:p w:rsidR="004A13E8" w14:paraId="55FE17E9" w14:textId="77777777"/>
        </w:tc>
        <w:tc>
          <w:tcPr>
            <w:tcW w:w="1202" w:type="dxa"/>
          </w:tcPr>
          <w:p w:rsidR="004A13E8" w14:paraId="55FE17EA" w14:textId="0AA9E8E9">
            <w:r>
              <w:t>2,33</w:t>
            </w:r>
            <w:r w:rsidR="00043AD5">
              <w:t>4</w:t>
            </w:r>
          </w:p>
        </w:tc>
      </w:tr>
    </w:tbl>
    <w:p w:rsidR="004A13E8" w:rsidP="004A13E8" w14:paraId="55FE17EC" w14:textId="7543302B">
      <w:pPr>
        <w:spacing w:before="240"/>
      </w:pPr>
      <w:r>
        <w:t>B.</w:t>
      </w:r>
      <w:r w:rsidR="00C553B7">
        <w:t xml:space="preserve"> Estimated Annualized Burden Costs</w:t>
      </w:r>
      <w:r w:rsidR="009B0947">
        <w:t xml:space="preserve"> </w:t>
      </w:r>
    </w:p>
    <w:tbl>
      <w:tblPr>
        <w:tblStyle w:val="TableGrid"/>
        <w:tblW w:w="10075" w:type="dxa"/>
        <w:tblLook w:val="04A0"/>
      </w:tblPr>
      <w:tblGrid>
        <w:gridCol w:w="2976"/>
        <w:gridCol w:w="1884"/>
        <w:gridCol w:w="1700"/>
        <w:gridCol w:w="1692"/>
        <w:gridCol w:w="1823"/>
      </w:tblGrid>
      <w:tr w14:paraId="55FE17F2" w14:textId="77777777">
        <w:tblPrEx>
          <w:tblW w:w="10075" w:type="dxa"/>
          <w:tblLook w:val="04A0"/>
        </w:tblPrEx>
        <w:tc>
          <w:tcPr>
            <w:tcW w:w="2015" w:type="dxa"/>
          </w:tcPr>
          <w:p w:rsidR="004A13E8" w14:paraId="55FE17ED" w14:textId="77777777">
            <w:r>
              <w:t>Type of Respondent</w:t>
            </w:r>
          </w:p>
        </w:tc>
        <w:tc>
          <w:tcPr>
            <w:tcW w:w="2015" w:type="dxa"/>
          </w:tcPr>
          <w:p w:rsidR="004A13E8" w14:paraId="55FE17EE" w14:textId="77777777">
            <w:r>
              <w:t>Form Name</w:t>
            </w:r>
          </w:p>
        </w:tc>
        <w:tc>
          <w:tcPr>
            <w:tcW w:w="2015" w:type="dxa"/>
          </w:tcPr>
          <w:p w:rsidR="004A13E8" w14:paraId="55FE17EF" w14:textId="77777777">
            <w:r>
              <w:t>Total Burden Hours</w:t>
            </w:r>
          </w:p>
        </w:tc>
        <w:tc>
          <w:tcPr>
            <w:tcW w:w="2015" w:type="dxa"/>
          </w:tcPr>
          <w:p w:rsidR="004A13E8" w14:paraId="55FE17F0" w14:textId="77777777">
            <w:r>
              <w:t>Hourly Wage Rate</w:t>
            </w:r>
          </w:p>
        </w:tc>
        <w:tc>
          <w:tcPr>
            <w:tcW w:w="2015" w:type="dxa"/>
          </w:tcPr>
          <w:p w:rsidR="004A13E8" w14:paraId="55FE17F1" w14:textId="77777777">
            <w:r>
              <w:t>Total Respondent Costs</w:t>
            </w:r>
          </w:p>
        </w:tc>
      </w:tr>
      <w:tr w14:paraId="55FE17F8" w14:textId="77777777">
        <w:tblPrEx>
          <w:tblW w:w="10075" w:type="dxa"/>
          <w:tblLook w:val="04A0"/>
        </w:tblPrEx>
        <w:tc>
          <w:tcPr>
            <w:tcW w:w="2015" w:type="dxa"/>
          </w:tcPr>
          <w:p w:rsidR="00D11A9D" w:rsidP="00D11A9D" w14:paraId="55FE17F3" w14:textId="6CF048FB">
            <w:r w:rsidRPr="00D11A9D">
              <w:rPr>
                <w:rFonts w:eastAsia="Times New Roman" w:cs="Times New Roman"/>
                <w:color w:val="000000"/>
                <w:szCs w:val="24"/>
              </w:rPr>
              <w:t>Infection Preventionist/Microbiologist</w:t>
            </w:r>
          </w:p>
        </w:tc>
        <w:tc>
          <w:tcPr>
            <w:tcW w:w="2015" w:type="dxa"/>
          </w:tcPr>
          <w:p w:rsidR="00D11A9D" w:rsidP="00D11A9D" w14:paraId="1B255EE9" w14:textId="77777777">
            <w:pPr>
              <w:rPr>
                <w:rFonts w:eastAsia="Times New Roman" w:cs="Times New Roman"/>
                <w:szCs w:val="24"/>
              </w:rPr>
            </w:pPr>
            <w:r w:rsidRPr="00D11A9D">
              <w:rPr>
                <w:rFonts w:eastAsia="Times New Roman" w:cs="Times New Roman"/>
                <w:szCs w:val="24"/>
              </w:rPr>
              <w:t>Blood Culture Bottle Shortage Questionnaire</w:t>
            </w:r>
          </w:p>
          <w:p w:rsidR="00FA78C8" w:rsidP="00FA78C8" w14:paraId="08F95D5C" w14:textId="29AAC7EC">
            <w:pPr>
              <w:jc w:val="center"/>
              <w:rPr>
                <w:rFonts w:eastAsia="Times New Roman" w:cs="Times New Roman"/>
                <w:szCs w:val="24"/>
              </w:rPr>
            </w:pPr>
            <w:r w:rsidRPr="00D11A9D">
              <w:rPr>
                <w:rFonts w:eastAsia="Times New Roman" w:cs="Times New Roman"/>
                <w:szCs w:val="24"/>
              </w:rPr>
              <w:t xml:space="preserve"> </w:t>
            </w:r>
            <w:r>
              <w:rPr>
                <w:rFonts w:eastAsia="Times New Roman" w:cs="Times New Roman"/>
                <w:szCs w:val="24"/>
              </w:rPr>
              <w:t>(Jul-Oct)</w:t>
            </w:r>
          </w:p>
          <w:p w:rsidR="00FA78C8" w:rsidP="00FA78C8" w14:paraId="617F406D" w14:textId="77777777">
            <w:pPr>
              <w:jc w:val="center"/>
              <w:rPr>
                <w:szCs w:val="24"/>
              </w:rPr>
            </w:pPr>
          </w:p>
          <w:p w:rsidR="00FA78C8" w:rsidP="00FA78C8" w14:paraId="55FE17F4" w14:textId="7D0217E8">
            <w:r>
              <w:rPr>
                <w:i/>
                <w:iCs/>
                <w:szCs w:val="24"/>
              </w:rPr>
              <w:t xml:space="preserve">Attachment </w:t>
            </w:r>
            <w:r w:rsidR="00393D22">
              <w:rPr>
                <w:i/>
                <w:iCs/>
                <w:szCs w:val="24"/>
              </w:rPr>
              <w:t>E</w:t>
            </w:r>
            <w:r>
              <w:rPr>
                <w:i/>
                <w:iCs/>
                <w:szCs w:val="24"/>
              </w:rPr>
              <w:t>1</w:t>
            </w:r>
          </w:p>
        </w:tc>
        <w:tc>
          <w:tcPr>
            <w:tcW w:w="2015" w:type="dxa"/>
          </w:tcPr>
          <w:p w:rsidR="00D11A9D" w:rsidP="00D11A9D" w14:paraId="55FE17F5" w14:textId="77584436">
            <w:r>
              <w:t>1167</w:t>
            </w:r>
          </w:p>
        </w:tc>
        <w:tc>
          <w:tcPr>
            <w:tcW w:w="2015" w:type="dxa"/>
          </w:tcPr>
          <w:p w:rsidR="00D11A9D" w:rsidP="00D11A9D" w14:paraId="55FE17F6" w14:textId="5B27FDAE">
            <w:r>
              <w:t>$58.60</w:t>
            </w:r>
          </w:p>
        </w:tc>
        <w:tc>
          <w:tcPr>
            <w:tcW w:w="2015" w:type="dxa"/>
          </w:tcPr>
          <w:p w:rsidR="005E2098" w:rsidP="00D11A9D" w14:paraId="2162BBAB" w14:textId="3C4DE5EE">
            <w:r>
              <w:t>$</w:t>
            </w:r>
            <w:r>
              <w:t>68,386</w:t>
            </w:r>
          </w:p>
          <w:p w:rsidR="00D11A9D" w:rsidP="00D11A9D" w14:paraId="55FE17F7" w14:textId="2CAA35A8"/>
        </w:tc>
      </w:tr>
      <w:tr w14:paraId="216B339E" w14:textId="77777777">
        <w:tblPrEx>
          <w:tblW w:w="10075" w:type="dxa"/>
          <w:tblLook w:val="04A0"/>
        </w:tblPrEx>
        <w:tc>
          <w:tcPr>
            <w:tcW w:w="2015" w:type="dxa"/>
          </w:tcPr>
          <w:p w:rsidR="00FA78C8" w:rsidRPr="00D11A9D" w:rsidP="00D11A9D" w14:paraId="0E7B0582" w14:textId="47ED98E1">
            <w:pPr>
              <w:rPr>
                <w:rFonts w:eastAsia="Times New Roman" w:cs="Times New Roman"/>
                <w:color w:val="000000"/>
                <w:szCs w:val="24"/>
              </w:rPr>
            </w:pPr>
            <w:r w:rsidRPr="00D11A9D">
              <w:rPr>
                <w:rFonts w:eastAsia="Times New Roman" w:cs="Times New Roman"/>
                <w:color w:val="000000"/>
                <w:szCs w:val="24"/>
              </w:rPr>
              <w:t>Infection Preventionist/Microbiologist</w:t>
            </w:r>
          </w:p>
        </w:tc>
        <w:tc>
          <w:tcPr>
            <w:tcW w:w="2015" w:type="dxa"/>
          </w:tcPr>
          <w:p w:rsidR="00FA78C8" w:rsidP="00FA78C8" w14:paraId="5D1A3AEF" w14:textId="77777777">
            <w:pPr>
              <w:jc w:val="center"/>
              <w:rPr>
                <w:rFonts w:eastAsia="Times New Roman" w:cs="Times New Roman"/>
                <w:szCs w:val="24"/>
              </w:rPr>
            </w:pPr>
            <w:r w:rsidRPr="00D11A9D">
              <w:rPr>
                <w:rFonts w:eastAsia="Times New Roman" w:cs="Times New Roman"/>
                <w:szCs w:val="24"/>
              </w:rPr>
              <w:t>Blood Culture Bottle Shortage Questionnaire</w:t>
            </w:r>
            <w:r>
              <w:rPr>
                <w:rFonts w:eastAsia="Times New Roman" w:cs="Times New Roman"/>
                <w:szCs w:val="24"/>
              </w:rPr>
              <w:t xml:space="preserve"> (Nov-Mar)</w:t>
            </w:r>
          </w:p>
          <w:p w:rsidR="00FA78C8" w:rsidP="00FA78C8" w14:paraId="5253CA73" w14:textId="77777777">
            <w:pPr>
              <w:jc w:val="center"/>
              <w:rPr>
                <w:rFonts w:eastAsia="Times New Roman" w:cs="Times New Roman"/>
                <w:szCs w:val="24"/>
              </w:rPr>
            </w:pPr>
          </w:p>
          <w:p w:rsidR="00FA78C8" w:rsidP="00FA78C8" w14:paraId="3D99A107" w14:textId="236DE2D3">
            <w:pPr>
              <w:jc w:val="center"/>
              <w:rPr>
                <w:rFonts w:eastAsia="Times New Roman" w:cs="Times New Roman"/>
                <w:szCs w:val="24"/>
              </w:rPr>
            </w:pPr>
            <w:r>
              <w:rPr>
                <w:i/>
                <w:iCs/>
                <w:szCs w:val="24"/>
              </w:rPr>
              <w:t xml:space="preserve">Attachment </w:t>
            </w:r>
            <w:r w:rsidR="008439FD">
              <w:rPr>
                <w:i/>
                <w:iCs/>
                <w:szCs w:val="24"/>
              </w:rPr>
              <w:t>E</w:t>
            </w:r>
            <w:r>
              <w:rPr>
                <w:i/>
                <w:iCs/>
                <w:szCs w:val="24"/>
              </w:rPr>
              <w:t>2</w:t>
            </w:r>
          </w:p>
          <w:p w:rsidR="00FA78C8" w:rsidP="00FA78C8" w14:paraId="49C362C8" w14:textId="77777777">
            <w:pPr>
              <w:jc w:val="center"/>
              <w:rPr>
                <w:szCs w:val="24"/>
              </w:rPr>
            </w:pPr>
          </w:p>
          <w:p w:rsidR="00FA78C8" w:rsidRPr="00D11A9D" w:rsidP="00FA78C8" w14:paraId="208F01BA" w14:textId="6B4225FF">
            <w:pPr>
              <w:rPr>
                <w:rFonts w:eastAsia="Times New Roman" w:cs="Times New Roman"/>
                <w:szCs w:val="24"/>
              </w:rPr>
            </w:pPr>
          </w:p>
        </w:tc>
        <w:tc>
          <w:tcPr>
            <w:tcW w:w="2015" w:type="dxa"/>
          </w:tcPr>
          <w:p w:rsidR="00FA78C8" w:rsidP="00D11A9D" w14:paraId="29420A93" w14:textId="06AF9D41">
            <w:r>
              <w:t>1167</w:t>
            </w:r>
          </w:p>
        </w:tc>
        <w:tc>
          <w:tcPr>
            <w:tcW w:w="2015" w:type="dxa"/>
          </w:tcPr>
          <w:p w:rsidR="00FA78C8" w:rsidP="00D11A9D" w14:paraId="659C603F" w14:textId="3EFEE723">
            <w:r>
              <w:t>$58.60</w:t>
            </w:r>
          </w:p>
        </w:tc>
        <w:tc>
          <w:tcPr>
            <w:tcW w:w="2015" w:type="dxa"/>
          </w:tcPr>
          <w:p w:rsidR="00FA78C8" w:rsidP="00D11A9D" w14:paraId="3B254F97" w14:textId="300801BE">
            <w:r>
              <w:t>$68,386</w:t>
            </w:r>
          </w:p>
        </w:tc>
      </w:tr>
      <w:tr w14:paraId="55FE17FC" w14:textId="77777777">
        <w:tblPrEx>
          <w:tblW w:w="10075" w:type="dxa"/>
          <w:tblLook w:val="04A0"/>
        </w:tblPrEx>
        <w:tc>
          <w:tcPr>
            <w:tcW w:w="2015" w:type="dxa"/>
          </w:tcPr>
          <w:p w:rsidR="00D11A9D" w:rsidRPr="00DC08D0" w:rsidP="00D11A9D" w14:paraId="55FE17F9" w14:textId="77777777">
            <w:pPr>
              <w:rPr>
                <w:b/>
              </w:rPr>
            </w:pPr>
            <w:r>
              <w:rPr>
                <w:b/>
              </w:rPr>
              <w:t>Total</w:t>
            </w:r>
          </w:p>
        </w:tc>
        <w:tc>
          <w:tcPr>
            <w:tcW w:w="6045" w:type="dxa"/>
            <w:gridSpan w:val="3"/>
          </w:tcPr>
          <w:p w:rsidR="00D11A9D" w:rsidP="00D11A9D" w14:paraId="55FE17FA" w14:textId="77777777"/>
        </w:tc>
        <w:tc>
          <w:tcPr>
            <w:tcW w:w="2015" w:type="dxa"/>
          </w:tcPr>
          <w:p w:rsidR="00D11A9D" w:rsidP="00D11A9D" w14:paraId="55FE17FB" w14:textId="18D93F1B">
            <w:r>
              <w:t>$</w:t>
            </w:r>
            <w:r w:rsidR="00061E3F">
              <w:t>136,</w:t>
            </w:r>
            <w:r w:rsidR="006240D8">
              <w:t>772</w:t>
            </w:r>
          </w:p>
        </w:tc>
      </w:tr>
    </w:tbl>
    <w:p w:rsidR="004A13E8" w:rsidP="0025156B" w14:paraId="55FE17FE" w14:textId="77777777">
      <w:pPr>
        <w:pStyle w:val="Heading1"/>
        <w:spacing w:before="240"/>
      </w:pPr>
      <w:bookmarkStart w:id="17" w:name="_Toc177036688"/>
      <w:r>
        <w:t>Estimates of Other Total Annual Cost Burden to Respondents or Record Keepers</w:t>
      </w:r>
      <w:bookmarkEnd w:id="17"/>
    </w:p>
    <w:p w:rsidR="007206BD" w:rsidRPr="00021542" w:rsidP="00021542" w14:paraId="1E3B95E3" w14:textId="70BC9FBA">
      <w:pPr>
        <w:pStyle w:val="Heading1"/>
        <w:numPr>
          <w:ilvl w:val="0"/>
          <w:numId w:val="0"/>
        </w:numPr>
        <w:ind w:left="360"/>
        <w:rPr>
          <w:b w:val="0"/>
          <w:bCs/>
        </w:rPr>
      </w:pPr>
      <w:bookmarkStart w:id="18" w:name="_Toc176932424"/>
      <w:bookmarkStart w:id="19" w:name="_Toc177036689"/>
      <w:r w:rsidRPr="00D11A9D">
        <w:rPr>
          <w:b w:val="0"/>
          <w:bCs/>
        </w:rPr>
        <w:t>There are no costs to respondents other than their time to participate.</w:t>
      </w:r>
      <w:bookmarkEnd w:id="18"/>
      <w:bookmarkEnd w:id="19"/>
    </w:p>
    <w:p w:rsidR="004A13E8" w:rsidP="004A13E8" w14:paraId="55FE1801" w14:textId="77777777">
      <w:pPr>
        <w:pStyle w:val="Heading1"/>
      </w:pPr>
      <w:bookmarkStart w:id="20" w:name="_Toc177036690"/>
      <w:r>
        <w:t>Annualized Cost to the Government</w:t>
      </w:r>
      <w:bookmarkEnd w:id="20"/>
    </w:p>
    <w:p w:rsidR="007206BD" w:rsidRPr="00021542" w:rsidP="00021542" w14:paraId="1FD22D92" w14:textId="0F48A3FA">
      <w:pPr>
        <w:pStyle w:val="Heading1"/>
        <w:numPr>
          <w:ilvl w:val="0"/>
          <w:numId w:val="0"/>
        </w:numPr>
        <w:ind w:left="360"/>
        <w:rPr>
          <w:b w:val="0"/>
          <w:bCs/>
          <w:sz w:val="22"/>
        </w:rPr>
      </w:pPr>
      <w:bookmarkStart w:id="21" w:name="_Toc176932426"/>
      <w:bookmarkStart w:id="22" w:name="_Toc177036691"/>
      <w:r w:rsidRPr="007206BD">
        <w:rPr>
          <w:b w:val="0"/>
          <w:bCs/>
        </w:rPr>
        <w:t>A total of 12 FTEs/contractor personnel are actively involved in the development of this information collection. The estimated cost to the government is based on expenses incurred in the following categories: personnel and programming contracts.  The items and their costs relevant to the proposed modifications to NHSN are shown in the table below. The total cost to the government in 2024 is estimated to be $167,357</w:t>
      </w:r>
      <w:bookmarkEnd w:id="21"/>
      <w:bookmarkEnd w:id="22"/>
    </w:p>
    <w:tbl>
      <w:tblPr>
        <w:tblW w:w="10098" w:type="dxa"/>
        <w:tblCellMar>
          <w:left w:w="0" w:type="dxa"/>
          <w:right w:w="0" w:type="dxa"/>
        </w:tblCellMar>
        <w:tblLook w:val="04A0"/>
      </w:tblPr>
      <w:tblGrid>
        <w:gridCol w:w="1818"/>
        <w:gridCol w:w="3330"/>
        <w:gridCol w:w="2250"/>
        <w:gridCol w:w="2700"/>
      </w:tblGrid>
      <w:tr w14:paraId="61066968" w14:textId="77777777" w:rsidTr="007206BD">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7206BD" w14:paraId="5D2B0EDB" w14:textId="77777777">
            <w:pPr>
              <w:pStyle w:val="xmsonospacing"/>
              <w:spacing w:line="276" w:lineRule="auto"/>
            </w:pPr>
            <w:r>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7206BD" w14:paraId="57E5D913" w14:textId="77777777">
            <w:pPr>
              <w:pStyle w:val="xmsonospacing"/>
              <w:spacing w:line="276" w:lineRule="auto"/>
            </w:pPr>
            <w:r>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06BD" w14:paraId="27C58EDD" w14:textId="77777777">
            <w:pPr>
              <w:pStyle w:val="xmsonospacing"/>
              <w:spacing w:line="276" w:lineRule="auto"/>
            </w:pPr>
            <w:r>
              <w:rPr>
                <w:b/>
                <w:bCs/>
              </w:rPr>
              <w:t>Estimated Annual Cost</w:t>
            </w:r>
          </w:p>
        </w:tc>
      </w:tr>
      <w:tr w14:paraId="1E00FC2B" w14:textId="77777777" w:rsidTr="007206BD">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7206BD" w14:paraId="4E06B2AA" w14:textId="77777777">
            <w:pPr>
              <w:pStyle w:val="xmsonospacing"/>
              <w:spacing w:line="276" w:lineRule="auto"/>
            </w:pPr>
            <w: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7206BD" w14:paraId="72011592" w14:textId="77777777">
            <w:pPr>
              <w:pStyle w:val="xmsonospacing"/>
              <w:spacing w:line="276" w:lineRule="auto"/>
            </w:pPr>
            <w:r>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7206BD" w14:paraId="2EA57EDF" w14:textId="77777777">
            <w:pPr>
              <w:pStyle w:val="xmsonormal"/>
              <w:spacing w:line="276" w:lineRule="auto"/>
              <w:rPr>
                <w:rFonts w:ascii="Times New Roman" w:hAnsi="Times New Roman" w:cs="Times New Roman"/>
                <w:sz w:val="24"/>
                <w:szCs w:val="24"/>
              </w:rPr>
            </w:pPr>
            <w:r>
              <w:rPr>
                <w:rFonts w:ascii="Times New Roman" w:hAnsi="Times New Roman" w:cs="Times New Roman"/>
                <w:sz w:val="24"/>
                <w:szCs w:val="24"/>
              </w:rPr>
              <w:t>FTE annual compensation in FY2024 will be $121,818</w:t>
            </w:r>
          </w:p>
        </w:tc>
      </w:tr>
      <w:tr w14:paraId="240B4445" w14:textId="77777777" w:rsidTr="007206BD">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7206BD" w14:paraId="26D6B838" w14:textId="77777777">
            <w:pPr>
              <w:pStyle w:val="xmsonospacing"/>
              <w:spacing w:line="276" w:lineRule="auto"/>
              <w:ind w:firstLine="720"/>
            </w:pPr>
            <w: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7206BD" w14:paraId="1665F179" w14:textId="77777777">
            <w:pPr>
              <w:pStyle w:val="xmsonospacing"/>
              <w:spacing w:line="276" w:lineRule="auto"/>
            </w:pPr>
            <w:r>
              <w:t>Supervisory Medical Officer</w:t>
            </w:r>
          </w:p>
          <w:p w:rsidR="007206BD" w14:paraId="5FED5A1D" w14:textId="77777777">
            <w:pPr>
              <w:pStyle w:val="xmsonospacing"/>
              <w:spacing w:line="276" w:lineRule="auto"/>
              <w:rPr>
                <w:sz w:val="22"/>
                <w:szCs w:val="22"/>
              </w:rPr>
            </w:pPr>
            <w:r>
              <w:rPr>
                <w:sz w:val="22"/>
                <w:szCs w:val="22"/>
              </w:rPr>
              <w:t>Medical Officer</w:t>
            </w:r>
          </w:p>
          <w:p w:rsidR="007206BD" w14:paraId="2FA6FC5A" w14:textId="77777777">
            <w:pPr>
              <w:pStyle w:val="xmsonospacing"/>
              <w:spacing w:line="276" w:lineRule="auto"/>
            </w:pPr>
            <w:r>
              <w:t>Lead Statistician</w:t>
            </w:r>
          </w:p>
          <w:p w:rsidR="007206BD" w14:paraId="342BDF2A" w14:textId="77777777">
            <w:pPr>
              <w:pStyle w:val="xmsonospacing"/>
              <w:spacing w:line="276" w:lineRule="auto"/>
            </w:pPr>
            <w:r>
              <w:t>Lead Epidemiologist</w:t>
            </w:r>
          </w:p>
          <w:p w:rsidR="007206BD" w14:paraId="121D1944" w14:textId="77777777">
            <w:pPr>
              <w:pStyle w:val="xmsonospacing"/>
              <w:spacing w:line="276" w:lineRule="auto"/>
            </w:pPr>
            <w:r>
              <w:t xml:space="preserve">Health Scientist </w:t>
            </w:r>
          </w:p>
          <w:p w:rsidR="007206BD" w14:paraId="015EF25D" w14:textId="77777777">
            <w:pPr>
              <w:pStyle w:val="xmsonospacing"/>
              <w:spacing w:line="276" w:lineRule="auto"/>
            </w:pPr>
            <w:r>
              <w:t>Lead Nurse Consultant</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7206BD" w14:paraId="32849727" w14:textId="77777777">
            <w:pPr>
              <w:pStyle w:val="xmsonospacing"/>
              <w:spacing w:line="276" w:lineRule="auto"/>
              <w:ind w:firstLine="720"/>
            </w:pPr>
            <w:r>
              <w:t>4</w:t>
            </w:r>
          </w:p>
          <w:p w:rsidR="007206BD" w14:paraId="23A783F2" w14:textId="77777777">
            <w:pPr>
              <w:pStyle w:val="xmsonospacing"/>
              <w:spacing w:line="276" w:lineRule="auto"/>
              <w:ind w:firstLine="720"/>
            </w:pPr>
            <w:r>
              <w:t>1</w:t>
            </w:r>
          </w:p>
          <w:p w:rsidR="007206BD" w14:paraId="6C7D928C" w14:textId="77777777">
            <w:pPr>
              <w:pStyle w:val="xmsonospacing"/>
              <w:spacing w:line="276" w:lineRule="auto"/>
              <w:ind w:firstLine="720"/>
            </w:pPr>
            <w:r>
              <w:t>1</w:t>
            </w:r>
          </w:p>
          <w:p w:rsidR="007206BD" w14:paraId="286BECD3" w14:textId="77777777">
            <w:pPr>
              <w:pStyle w:val="xmsonospacing"/>
              <w:spacing w:line="276" w:lineRule="auto"/>
              <w:ind w:firstLine="720"/>
            </w:pPr>
            <w:r>
              <w:t>1</w:t>
            </w:r>
          </w:p>
          <w:p w:rsidR="007206BD" w14:paraId="4F69225C" w14:textId="77777777">
            <w:pPr>
              <w:pStyle w:val="xmsonospacing"/>
              <w:spacing w:line="276" w:lineRule="auto"/>
              <w:ind w:firstLine="720"/>
            </w:pPr>
            <w:r>
              <w:t>1</w:t>
            </w:r>
          </w:p>
          <w:p w:rsidR="007206BD" w14:paraId="0F57F6BF" w14:textId="77777777">
            <w:pPr>
              <w:pStyle w:val="xmsonospacing"/>
              <w:spacing w:line="276" w:lineRule="auto"/>
              <w:ind w:firstLine="720"/>
            </w:pPr>
            <w:r>
              <w:t>1</w:t>
            </w:r>
          </w:p>
          <w:p w:rsidR="007206BD" w14:paraId="3CA1B043" w14:textId="77777777">
            <w:pPr>
              <w:pStyle w:val="xmsonospacing"/>
              <w:spacing w:line="276" w:lineRule="auto"/>
              <w:ind w:firstLine="720"/>
            </w:pPr>
            <w:r>
              <w:t xml:space="preserve">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7206BD" w14:paraId="21F3E0FE" w14:textId="77777777">
            <w:pPr>
              <w:pStyle w:val="xmsonospacing"/>
              <w:spacing w:line="276" w:lineRule="auto"/>
              <w:ind w:firstLine="720"/>
            </w:pPr>
            <w:r>
              <w:t> </w:t>
            </w:r>
          </w:p>
        </w:tc>
      </w:tr>
      <w:tr w14:paraId="1D7BDC98" w14:textId="77777777" w:rsidTr="007206BD">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7206BD" w14:paraId="5F46D64B" w14:textId="77777777">
            <w:pPr>
              <w:pStyle w:val="xmsonospacing"/>
              <w:spacing w:line="276" w:lineRule="auto"/>
            </w:pPr>
            <w: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7206BD" w14:paraId="3B97E32C" w14:textId="77777777">
            <w:pPr>
              <w:pStyle w:val="xmsonospacing"/>
              <w:spacing w:line="276" w:lineRule="auto"/>
            </w:pPr>
            <w:r>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7206BD" w14:paraId="4CF2E65A" w14:textId="77777777">
            <w:pPr>
              <w:pStyle w:val="xmsonospacing"/>
              <w:spacing w:line="276" w:lineRule="auto"/>
              <w:ind w:firstLine="720"/>
              <w:rPr>
                <w:highlight w:val="yellow"/>
              </w:rPr>
            </w:pPr>
            <w:r>
              <w:t>$45,539</w:t>
            </w:r>
          </w:p>
        </w:tc>
      </w:tr>
      <w:tr w14:paraId="7A73D494" w14:textId="77777777" w:rsidTr="007206BD">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7206BD" w14:paraId="33CA7B27" w14:textId="77777777">
            <w:pPr>
              <w:pStyle w:val="xmsonospacing"/>
              <w:spacing w:line="276" w:lineRule="auto"/>
              <w:ind w:firstLine="720"/>
            </w:pPr>
            <w:r>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7206BD" w14:paraId="79E34907" w14:textId="77777777">
            <w:pPr>
              <w:pStyle w:val="xmsonospacing"/>
              <w:spacing w:line="276" w:lineRule="auto"/>
              <w:ind w:firstLine="720"/>
            </w:pPr>
            <w:r>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7206BD" w14:paraId="1F7584C9" w14:textId="77777777">
            <w:pPr>
              <w:pStyle w:val="xmsonospacing"/>
              <w:spacing w:line="276" w:lineRule="auto"/>
              <w:ind w:firstLine="720"/>
            </w:pPr>
            <w:r>
              <w:t>$167,357</w:t>
            </w:r>
          </w:p>
        </w:tc>
      </w:tr>
    </w:tbl>
    <w:p w:rsidR="004A13E8" w:rsidP="0025156B" w14:paraId="55FE1810" w14:textId="77777777">
      <w:pPr>
        <w:pStyle w:val="Heading1"/>
        <w:spacing w:before="240"/>
      </w:pPr>
      <w:bookmarkStart w:id="23" w:name="_Toc177036692"/>
      <w:r>
        <w:t>Explanation for Program Changes or Adjustments</w:t>
      </w:r>
      <w:bookmarkEnd w:id="23"/>
    </w:p>
    <w:p w:rsidR="004A13E8" w:rsidRPr="004A13E8" w:rsidP="004A13E8" w14:paraId="55FE1811" w14:textId="7B1EF223">
      <w:r>
        <w:t>This is a new information collection.</w:t>
      </w:r>
    </w:p>
    <w:p w:rsidR="004A13E8" w:rsidRPr="00E4062D" w:rsidP="004A13E8" w14:paraId="55FE1812" w14:textId="35989BA9">
      <w:pPr>
        <w:pStyle w:val="Heading1"/>
      </w:pPr>
      <w:bookmarkStart w:id="24" w:name="_Toc177036693"/>
      <w:r w:rsidRPr="00E4062D">
        <w:t>Plans for Tabulation and Publication and Project Time Schedule</w:t>
      </w:r>
      <w:bookmarkEnd w:id="24"/>
    </w:p>
    <w:p w:rsidR="008F1415" w:rsidRPr="00061E3F" w:rsidP="008F1415" w14:paraId="55FE1813" w14:textId="3625DD1A">
      <w:pPr>
        <w:rPr>
          <w:rFonts w:cs="Times New Roman"/>
          <w:szCs w:val="24"/>
          <w:highlight w:val="yellow"/>
        </w:rPr>
      </w:pPr>
      <w:r>
        <w:rPr>
          <w:rStyle w:val="cf01"/>
          <w:rFonts w:ascii="Times New Roman" w:hAnsi="Times New Roman" w:cs="Times New Roman"/>
          <w:sz w:val="24"/>
          <w:szCs w:val="24"/>
        </w:rPr>
        <w:t xml:space="preserve">CDC NHSN does not have any </w:t>
      </w:r>
      <w:r w:rsidRPr="00E4062D">
        <w:rPr>
          <w:rStyle w:val="cf01"/>
          <w:rFonts w:ascii="Times New Roman" w:hAnsi="Times New Roman" w:cs="Times New Roman"/>
          <w:sz w:val="24"/>
          <w:szCs w:val="24"/>
        </w:rPr>
        <w:t>definitive plans to publish results</w:t>
      </w:r>
      <w:r>
        <w:rPr>
          <w:rStyle w:val="cf01"/>
          <w:rFonts w:ascii="Times New Roman" w:hAnsi="Times New Roman" w:cs="Times New Roman"/>
          <w:sz w:val="24"/>
          <w:szCs w:val="24"/>
        </w:rPr>
        <w:t xml:space="preserve"> </w:t>
      </w:r>
      <w:r w:rsidR="007206BD">
        <w:rPr>
          <w:rStyle w:val="cf01"/>
          <w:rFonts w:ascii="Times New Roman" w:hAnsi="Times New Roman" w:cs="Times New Roman"/>
          <w:sz w:val="24"/>
          <w:szCs w:val="24"/>
        </w:rPr>
        <w:t>currently</w:t>
      </w:r>
      <w:r>
        <w:rPr>
          <w:rStyle w:val="cf01"/>
          <w:rFonts w:ascii="Times New Roman" w:hAnsi="Times New Roman" w:cs="Times New Roman"/>
          <w:sz w:val="24"/>
          <w:szCs w:val="24"/>
        </w:rPr>
        <w:t xml:space="preserve">. </w:t>
      </w:r>
    </w:p>
    <w:tbl>
      <w:tblPr>
        <w:tblStyle w:val="TableGrid"/>
        <w:tblW w:w="0" w:type="auto"/>
        <w:tblLook w:val="04A0"/>
      </w:tblPr>
      <w:tblGrid>
        <w:gridCol w:w="5035"/>
        <w:gridCol w:w="5035"/>
      </w:tblGrid>
      <w:tr w14:paraId="55FE1815" w14:textId="77777777" w:rsidTr="004A13E8">
        <w:tblPrEx>
          <w:tblW w:w="0" w:type="auto"/>
          <w:tblLook w:val="04A0"/>
        </w:tblPrEx>
        <w:tc>
          <w:tcPr>
            <w:tcW w:w="10070" w:type="dxa"/>
            <w:gridSpan w:val="2"/>
            <w:vAlign w:val="center"/>
          </w:tcPr>
          <w:p w:rsidR="004A13E8" w:rsidRPr="00E4062D" w:rsidP="004A13E8" w14:paraId="55FE1814" w14:textId="77777777">
            <w:pPr>
              <w:jc w:val="center"/>
            </w:pPr>
            <w:r w:rsidRPr="00E4062D">
              <w:t>Project Time Schedule</w:t>
            </w:r>
          </w:p>
        </w:tc>
      </w:tr>
      <w:tr w14:paraId="55FE1818" w14:textId="77777777" w:rsidTr="004A13E8">
        <w:tblPrEx>
          <w:tblW w:w="0" w:type="auto"/>
          <w:tblLook w:val="04A0"/>
        </w:tblPrEx>
        <w:tc>
          <w:tcPr>
            <w:tcW w:w="5035" w:type="dxa"/>
            <w:vAlign w:val="center"/>
          </w:tcPr>
          <w:p w:rsidR="004A13E8" w:rsidRPr="00E4062D" w:rsidP="004A13E8" w14:paraId="55FE1816" w14:textId="77777777">
            <w:pPr>
              <w:jc w:val="center"/>
            </w:pPr>
            <w:r w:rsidRPr="00E4062D">
              <w:t>Activity</w:t>
            </w:r>
          </w:p>
        </w:tc>
        <w:tc>
          <w:tcPr>
            <w:tcW w:w="5035" w:type="dxa"/>
            <w:vAlign w:val="center"/>
          </w:tcPr>
          <w:p w:rsidR="004A13E8" w:rsidP="004A13E8" w14:paraId="55FE1817" w14:textId="77777777">
            <w:pPr>
              <w:jc w:val="center"/>
            </w:pPr>
            <w:r w:rsidRPr="00E4062D">
              <w:t>Time Schedule</w:t>
            </w:r>
          </w:p>
        </w:tc>
      </w:tr>
      <w:tr w14:paraId="55FE181B" w14:textId="77777777" w:rsidTr="004A13E8">
        <w:tblPrEx>
          <w:tblW w:w="0" w:type="auto"/>
          <w:tblLook w:val="04A0"/>
        </w:tblPrEx>
        <w:tc>
          <w:tcPr>
            <w:tcW w:w="5035" w:type="dxa"/>
          </w:tcPr>
          <w:p w:rsidR="004A13E8" w:rsidP="004A13E8" w14:paraId="55FE1819" w14:textId="77777777"/>
        </w:tc>
        <w:tc>
          <w:tcPr>
            <w:tcW w:w="5035" w:type="dxa"/>
          </w:tcPr>
          <w:p w:rsidR="004A13E8" w:rsidP="004A13E8" w14:paraId="55FE181A" w14:textId="77777777"/>
        </w:tc>
      </w:tr>
      <w:tr w14:paraId="55FE181E" w14:textId="77777777" w:rsidTr="004A13E8">
        <w:tblPrEx>
          <w:tblW w:w="0" w:type="auto"/>
          <w:tblLook w:val="04A0"/>
        </w:tblPrEx>
        <w:tc>
          <w:tcPr>
            <w:tcW w:w="5035" w:type="dxa"/>
          </w:tcPr>
          <w:p w:rsidR="004A13E8" w:rsidP="004A13E8" w14:paraId="55FE181C" w14:textId="77777777"/>
        </w:tc>
        <w:tc>
          <w:tcPr>
            <w:tcW w:w="5035" w:type="dxa"/>
          </w:tcPr>
          <w:p w:rsidR="004A13E8" w:rsidP="004A13E8" w14:paraId="55FE181D" w14:textId="77777777"/>
        </w:tc>
      </w:tr>
    </w:tbl>
    <w:p w:rsidR="004A13E8" w:rsidP="0025156B" w14:paraId="55FE1826" w14:textId="77777777">
      <w:pPr>
        <w:pStyle w:val="Heading1"/>
        <w:spacing w:before="240"/>
      </w:pPr>
      <w:bookmarkStart w:id="25" w:name="_Toc177036694"/>
      <w:r>
        <w:t>Reason(s) Display of OMB Expiration Date is Inappropriate</w:t>
      </w:r>
      <w:bookmarkEnd w:id="25"/>
    </w:p>
    <w:p w:rsidR="004A13E8" w:rsidP="004A13E8" w14:paraId="55FE1827" w14:textId="77777777">
      <w:r>
        <w:t>The display of the OMB Expiration date is not inappropriate.</w:t>
      </w:r>
    </w:p>
    <w:p w:rsidR="00021542" w:rsidRPr="004A13E8" w:rsidP="004A13E8" w14:paraId="075A731C" w14:textId="77777777"/>
    <w:p w:rsidR="004A13E8" w:rsidP="004A13E8" w14:paraId="55FE1828" w14:textId="77777777">
      <w:pPr>
        <w:pStyle w:val="Heading1"/>
      </w:pPr>
      <w:bookmarkStart w:id="26" w:name="_Toc177036695"/>
      <w:r>
        <w:t>Exceptions to Certification for Paperwork Reduction Act Submissions</w:t>
      </w:r>
      <w:bookmarkEnd w:id="26"/>
    </w:p>
    <w:p w:rsidR="004A13E8" w:rsidRPr="004A13E8" w:rsidP="004A13E8" w14:paraId="55FE1829" w14:textId="670844D0">
      <w:r>
        <w:t>There are no exceptions to the certification.</w:t>
      </w:r>
    </w:p>
    <w:p w:rsidR="009E0CF9" w:rsidRPr="009E0CF9" w:rsidP="009E0CF9" w14:paraId="6A0732FF" w14:textId="77777777"/>
    <w:p w:rsidR="004A13E8" w:rsidRPr="004A13E8" w:rsidP="004A13E8" w14:paraId="55FE182A" w14:textId="18913792">
      <w:pPr>
        <w:pStyle w:val="Heading1"/>
        <w:numPr>
          <w:ilvl w:val="0"/>
          <w:numId w:val="0"/>
        </w:numPr>
      </w:pPr>
      <w:bookmarkStart w:id="27" w:name="_Toc177036696"/>
      <w:r>
        <w:t>Attachments</w:t>
      </w:r>
      <w:bookmarkEnd w:id="27"/>
    </w:p>
    <w:p w:rsidR="004A13E8" w:rsidP="004A0034" w14:paraId="55FE182B" w14:textId="77777777">
      <w:pPr>
        <w:pStyle w:val="ListParagraph"/>
        <w:numPr>
          <w:ilvl w:val="0"/>
          <w:numId w:val="3"/>
        </w:numPr>
        <w:ind w:left="360"/>
      </w:pPr>
      <w:r>
        <w:t>Authorizing Legislation</w:t>
      </w:r>
    </w:p>
    <w:p w:rsidR="00AD2F36" w:rsidP="004A0034" w14:paraId="55FE182C" w14:textId="77777777">
      <w:pPr>
        <w:pStyle w:val="ListParagraph"/>
        <w:numPr>
          <w:ilvl w:val="0"/>
          <w:numId w:val="3"/>
        </w:numPr>
        <w:ind w:left="360"/>
      </w:pPr>
      <w:r>
        <w:t>60-Day FRN</w:t>
      </w:r>
    </w:p>
    <w:p w:rsidR="00DD244B" w:rsidP="004A0034" w14:paraId="64DBF97E" w14:textId="26FC3773">
      <w:pPr>
        <w:pStyle w:val="ListParagraph"/>
        <w:numPr>
          <w:ilvl w:val="0"/>
          <w:numId w:val="3"/>
        </w:numPr>
        <w:ind w:left="360"/>
      </w:pPr>
      <w:r>
        <w:t>FDA Announcement</w:t>
      </w:r>
    </w:p>
    <w:p w:rsidR="00174E5F" w:rsidP="004A0034" w14:paraId="11D31387" w14:textId="44A816E6">
      <w:pPr>
        <w:pStyle w:val="ListParagraph"/>
        <w:numPr>
          <w:ilvl w:val="0"/>
          <w:numId w:val="3"/>
        </w:numPr>
        <w:ind w:left="360"/>
      </w:pPr>
      <w:r>
        <w:t>Supplemental Announcements</w:t>
      </w:r>
    </w:p>
    <w:p w:rsidR="00AD2F36" w:rsidP="004A0034" w14:paraId="55FE182D" w14:textId="654D2C4F">
      <w:pPr>
        <w:pStyle w:val="ListParagraph"/>
        <w:numPr>
          <w:ilvl w:val="0"/>
          <w:numId w:val="3"/>
        </w:numPr>
        <w:ind w:left="360"/>
      </w:pPr>
      <w:r>
        <w:t>Information Collection instrument</w:t>
      </w:r>
      <w:r w:rsidR="00D24BB1">
        <w:t>s</w:t>
      </w:r>
    </w:p>
    <w:p w:rsidR="008439FD" w:rsidP="008439FD" w14:paraId="6138B522" w14:textId="77777777">
      <w:pPr>
        <w:pStyle w:val="ListParagraph"/>
        <w:numPr>
          <w:ilvl w:val="0"/>
          <w:numId w:val="3"/>
        </w:numPr>
        <w:ind w:left="360"/>
      </w:pPr>
      <w:r>
        <w:t xml:space="preserve">Privacy Impact Assessment </w:t>
      </w:r>
    </w:p>
    <w:p w:rsidR="00AD2F36" w:rsidRPr="004A13E8" w:rsidP="004A0034" w14:paraId="55FE182E" w14:textId="56B038C1">
      <w:pPr>
        <w:pStyle w:val="ListParagraph"/>
        <w:numPr>
          <w:ilvl w:val="0"/>
          <w:numId w:val="3"/>
        </w:numPr>
        <w:ind w:left="360"/>
      </w:pPr>
      <w:r>
        <w:t>Human Subjects Determination Memo</w:t>
      </w:r>
      <w:r>
        <w:t xml:space="preserve">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369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707B670C"/>
    <w:multiLevelType w:val="hybridMultilevel"/>
    <w:tmpl w:val="D05CD5B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2"/>
  </w:num>
  <w:num w:numId="2" w16cid:durableId="1268074816">
    <w:abstractNumId w:val="0"/>
  </w:num>
  <w:num w:numId="3" w16cid:durableId="43332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1E8A"/>
    <w:rsid w:val="00015C1E"/>
    <w:rsid w:val="00017C56"/>
    <w:rsid w:val="00021542"/>
    <w:rsid w:val="00025D24"/>
    <w:rsid w:val="000273C5"/>
    <w:rsid w:val="0003202E"/>
    <w:rsid w:val="00033A13"/>
    <w:rsid w:val="00043AD5"/>
    <w:rsid w:val="00051518"/>
    <w:rsid w:val="000527C5"/>
    <w:rsid w:val="0005699B"/>
    <w:rsid w:val="00061E3F"/>
    <w:rsid w:val="00072F36"/>
    <w:rsid w:val="00077A77"/>
    <w:rsid w:val="000920D0"/>
    <w:rsid w:val="000969D1"/>
    <w:rsid w:val="0009720C"/>
    <w:rsid w:val="000A4767"/>
    <w:rsid w:val="000A5FAA"/>
    <w:rsid w:val="000B073D"/>
    <w:rsid w:val="000B32DB"/>
    <w:rsid w:val="000C1760"/>
    <w:rsid w:val="000E08CF"/>
    <w:rsid w:val="000E16D3"/>
    <w:rsid w:val="001146CE"/>
    <w:rsid w:val="00124128"/>
    <w:rsid w:val="00131328"/>
    <w:rsid w:val="00134496"/>
    <w:rsid w:val="00150AD7"/>
    <w:rsid w:val="00152092"/>
    <w:rsid w:val="001523DF"/>
    <w:rsid w:val="00157441"/>
    <w:rsid w:val="00174E5F"/>
    <w:rsid w:val="00181DB5"/>
    <w:rsid w:val="00187E17"/>
    <w:rsid w:val="001A58BE"/>
    <w:rsid w:val="001B5A1D"/>
    <w:rsid w:val="001C77B1"/>
    <w:rsid w:val="001E08A8"/>
    <w:rsid w:val="001E4149"/>
    <w:rsid w:val="001F67F9"/>
    <w:rsid w:val="00201EFD"/>
    <w:rsid w:val="00206BDA"/>
    <w:rsid w:val="00217E89"/>
    <w:rsid w:val="0022616C"/>
    <w:rsid w:val="00237BB7"/>
    <w:rsid w:val="00243DAD"/>
    <w:rsid w:val="002441B9"/>
    <w:rsid w:val="00245A5B"/>
    <w:rsid w:val="0025156B"/>
    <w:rsid w:val="00252E6F"/>
    <w:rsid w:val="00257BBA"/>
    <w:rsid w:val="002601E1"/>
    <w:rsid w:val="0026108E"/>
    <w:rsid w:val="00263718"/>
    <w:rsid w:val="0026752B"/>
    <w:rsid w:val="00275165"/>
    <w:rsid w:val="002768F3"/>
    <w:rsid w:val="00290847"/>
    <w:rsid w:val="002922FE"/>
    <w:rsid w:val="002957D2"/>
    <w:rsid w:val="00295F36"/>
    <w:rsid w:val="002A15BE"/>
    <w:rsid w:val="002A7CC4"/>
    <w:rsid w:val="002B16D1"/>
    <w:rsid w:val="002B5BF5"/>
    <w:rsid w:val="002C33F6"/>
    <w:rsid w:val="002C5308"/>
    <w:rsid w:val="002D1EAE"/>
    <w:rsid w:val="002E1063"/>
    <w:rsid w:val="002E1C43"/>
    <w:rsid w:val="002F1B39"/>
    <w:rsid w:val="002F4E84"/>
    <w:rsid w:val="00303E0B"/>
    <w:rsid w:val="003040FB"/>
    <w:rsid w:val="00304BBB"/>
    <w:rsid w:val="0033107F"/>
    <w:rsid w:val="003419B3"/>
    <w:rsid w:val="00342A1C"/>
    <w:rsid w:val="00356123"/>
    <w:rsid w:val="00371D80"/>
    <w:rsid w:val="00383A17"/>
    <w:rsid w:val="00387110"/>
    <w:rsid w:val="00393347"/>
    <w:rsid w:val="00393D22"/>
    <w:rsid w:val="00397AF3"/>
    <w:rsid w:val="003A2AAD"/>
    <w:rsid w:val="003B2FB4"/>
    <w:rsid w:val="003D38D9"/>
    <w:rsid w:val="003F2D22"/>
    <w:rsid w:val="003F60CF"/>
    <w:rsid w:val="004040E0"/>
    <w:rsid w:val="004137CA"/>
    <w:rsid w:val="00421C59"/>
    <w:rsid w:val="00431FA4"/>
    <w:rsid w:val="0043440D"/>
    <w:rsid w:val="0043597C"/>
    <w:rsid w:val="0043628A"/>
    <w:rsid w:val="00446A7C"/>
    <w:rsid w:val="00455F63"/>
    <w:rsid w:val="00457614"/>
    <w:rsid w:val="004841D1"/>
    <w:rsid w:val="00490551"/>
    <w:rsid w:val="00490660"/>
    <w:rsid w:val="00496ECA"/>
    <w:rsid w:val="004A0034"/>
    <w:rsid w:val="004A13E8"/>
    <w:rsid w:val="004A6DE8"/>
    <w:rsid w:val="004A7B21"/>
    <w:rsid w:val="004C20F0"/>
    <w:rsid w:val="004C24FD"/>
    <w:rsid w:val="004D0CD2"/>
    <w:rsid w:val="004D1210"/>
    <w:rsid w:val="004D55EA"/>
    <w:rsid w:val="004D5ACC"/>
    <w:rsid w:val="00533A2C"/>
    <w:rsid w:val="00541CF5"/>
    <w:rsid w:val="00542E42"/>
    <w:rsid w:val="005452DA"/>
    <w:rsid w:val="00553379"/>
    <w:rsid w:val="00567A42"/>
    <w:rsid w:val="005755F8"/>
    <w:rsid w:val="00576482"/>
    <w:rsid w:val="00580410"/>
    <w:rsid w:val="005849AF"/>
    <w:rsid w:val="00594E6F"/>
    <w:rsid w:val="005B0C92"/>
    <w:rsid w:val="005B3AC2"/>
    <w:rsid w:val="005E2098"/>
    <w:rsid w:val="005E4D1B"/>
    <w:rsid w:val="00600D38"/>
    <w:rsid w:val="00606705"/>
    <w:rsid w:val="00610BC1"/>
    <w:rsid w:val="00612A0E"/>
    <w:rsid w:val="006237AF"/>
    <w:rsid w:val="006240D8"/>
    <w:rsid w:val="00627C48"/>
    <w:rsid w:val="00653FB3"/>
    <w:rsid w:val="00674026"/>
    <w:rsid w:val="006751E8"/>
    <w:rsid w:val="0069787D"/>
    <w:rsid w:val="006A1FE7"/>
    <w:rsid w:val="006B27A4"/>
    <w:rsid w:val="006C6578"/>
    <w:rsid w:val="006D1151"/>
    <w:rsid w:val="006D1E4E"/>
    <w:rsid w:val="006F05BD"/>
    <w:rsid w:val="00713C81"/>
    <w:rsid w:val="007206BD"/>
    <w:rsid w:val="007335B2"/>
    <w:rsid w:val="00734549"/>
    <w:rsid w:val="007364E7"/>
    <w:rsid w:val="00737A0A"/>
    <w:rsid w:val="00737DC7"/>
    <w:rsid w:val="00762C16"/>
    <w:rsid w:val="00766B83"/>
    <w:rsid w:val="00776BDA"/>
    <w:rsid w:val="00780DC1"/>
    <w:rsid w:val="00795DD7"/>
    <w:rsid w:val="007A318A"/>
    <w:rsid w:val="007A4087"/>
    <w:rsid w:val="007A6D9E"/>
    <w:rsid w:val="007B2056"/>
    <w:rsid w:val="007B7083"/>
    <w:rsid w:val="007C48C5"/>
    <w:rsid w:val="007F46E9"/>
    <w:rsid w:val="007F6A50"/>
    <w:rsid w:val="00800CA0"/>
    <w:rsid w:val="00827F0C"/>
    <w:rsid w:val="00831C2C"/>
    <w:rsid w:val="008439FD"/>
    <w:rsid w:val="00853098"/>
    <w:rsid w:val="008833DF"/>
    <w:rsid w:val="008947E8"/>
    <w:rsid w:val="008B5D54"/>
    <w:rsid w:val="008C2A1E"/>
    <w:rsid w:val="008D5AEA"/>
    <w:rsid w:val="008F1415"/>
    <w:rsid w:val="008F4F8E"/>
    <w:rsid w:val="00901147"/>
    <w:rsid w:val="009025A4"/>
    <w:rsid w:val="009057F7"/>
    <w:rsid w:val="009169EC"/>
    <w:rsid w:val="00930A7F"/>
    <w:rsid w:val="009348AC"/>
    <w:rsid w:val="00937D6B"/>
    <w:rsid w:val="00940F13"/>
    <w:rsid w:val="00963E7C"/>
    <w:rsid w:val="009742BF"/>
    <w:rsid w:val="00974303"/>
    <w:rsid w:val="00984FE5"/>
    <w:rsid w:val="00991A49"/>
    <w:rsid w:val="00997D0E"/>
    <w:rsid w:val="009A1386"/>
    <w:rsid w:val="009A627F"/>
    <w:rsid w:val="009A79E1"/>
    <w:rsid w:val="009B0947"/>
    <w:rsid w:val="009C1542"/>
    <w:rsid w:val="009D0096"/>
    <w:rsid w:val="009D126B"/>
    <w:rsid w:val="009E0CF9"/>
    <w:rsid w:val="009E11DB"/>
    <w:rsid w:val="009F4C51"/>
    <w:rsid w:val="00A013C5"/>
    <w:rsid w:val="00A25C07"/>
    <w:rsid w:val="00A27AF3"/>
    <w:rsid w:val="00A46879"/>
    <w:rsid w:val="00A67086"/>
    <w:rsid w:val="00A86073"/>
    <w:rsid w:val="00A90FE0"/>
    <w:rsid w:val="00A92C83"/>
    <w:rsid w:val="00AA0DC4"/>
    <w:rsid w:val="00AC4316"/>
    <w:rsid w:val="00AD14FE"/>
    <w:rsid w:val="00AD2F36"/>
    <w:rsid w:val="00AE15A5"/>
    <w:rsid w:val="00B14976"/>
    <w:rsid w:val="00B33246"/>
    <w:rsid w:val="00B36EB2"/>
    <w:rsid w:val="00B55735"/>
    <w:rsid w:val="00B608AC"/>
    <w:rsid w:val="00B64B9E"/>
    <w:rsid w:val="00B6517A"/>
    <w:rsid w:val="00B657D0"/>
    <w:rsid w:val="00B65D04"/>
    <w:rsid w:val="00B80794"/>
    <w:rsid w:val="00B91083"/>
    <w:rsid w:val="00B91400"/>
    <w:rsid w:val="00B923CD"/>
    <w:rsid w:val="00BA6B1A"/>
    <w:rsid w:val="00BC7BBC"/>
    <w:rsid w:val="00BD6584"/>
    <w:rsid w:val="00BE2EAA"/>
    <w:rsid w:val="00BF57CA"/>
    <w:rsid w:val="00BF6F18"/>
    <w:rsid w:val="00C1186E"/>
    <w:rsid w:val="00C23FCB"/>
    <w:rsid w:val="00C32380"/>
    <w:rsid w:val="00C34A00"/>
    <w:rsid w:val="00C553B7"/>
    <w:rsid w:val="00C60B2D"/>
    <w:rsid w:val="00C82FFD"/>
    <w:rsid w:val="00C857BD"/>
    <w:rsid w:val="00C90B13"/>
    <w:rsid w:val="00CA3902"/>
    <w:rsid w:val="00CB7313"/>
    <w:rsid w:val="00CB7517"/>
    <w:rsid w:val="00CD0A09"/>
    <w:rsid w:val="00CD2AA4"/>
    <w:rsid w:val="00CE7472"/>
    <w:rsid w:val="00CF3E26"/>
    <w:rsid w:val="00D11A9D"/>
    <w:rsid w:val="00D13EA1"/>
    <w:rsid w:val="00D15B49"/>
    <w:rsid w:val="00D24BB1"/>
    <w:rsid w:val="00D42969"/>
    <w:rsid w:val="00D7360A"/>
    <w:rsid w:val="00D813CA"/>
    <w:rsid w:val="00D83EBB"/>
    <w:rsid w:val="00D952DF"/>
    <w:rsid w:val="00D96263"/>
    <w:rsid w:val="00DA17C1"/>
    <w:rsid w:val="00DA4621"/>
    <w:rsid w:val="00DB0F0B"/>
    <w:rsid w:val="00DC08D0"/>
    <w:rsid w:val="00DC57CC"/>
    <w:rsid w:val="00DC74EE"/>
    <w:rsid w:val="00DD22E7"/>
    <w:rsid w:val="00DD244B"/>
    <w:rsid w:val="00DD5505"/>
    <w:rsid w:val="00DD578B"/>
    <w:rsid w:val="00DD718D"/>
    <w:rsid w:val="00DE0BA1"/>
    <w:rsid w:val="00DE0FE6"/>
    <w:rsid w:val="00DE2B8A"/>
    <w:rsid w:val="00E0272C"/>
    <w:rsid w:val="00E30F61"/>
    <w:rsid w:val="00E32BB7"/>
    <w:rsid w:val="00E365F6"/>
    <w:rsid w:val="00E4062D"/>
    <w:rsid w:val="00E460A0"/>
    <w:rsid w:val="00E61864"/>
    <w:rsid w:val="00E6650C"/>
    <w:rsid w:val="00E80D2C"/>
    <w:rsid w:val="00EA44C3"/>
    <w:rsid w:val="00EB1207"/>
    <w:rsid w:val="00EC309D"/>
    <w:rsid w:val="00EC6B5B"/>
    <w:rsid w:val="00EC6D34"/>
    <w:rsid w:val="00ED0C44"/>
    <w:rsid w:val="00ED14F8"/>
    <w:rsid w:val="00ED31CF"/>
    <w:rsid w:val="00EE290B"/>
    <w:rsid w:val="00EF48A6"/>
    <w:rsid w:val="00F00226"/>
    <w:rsid w:val="00F20946"/>
    <w:rsid w:val="00F548DB"/>
    <w:rsid w:val="00F56C86"/>
    <w:rsid w:val="00F61A69"/>
    <w:rsid w:val="00F63A49"/>
    <w:rsid w:val="00F8166C"/>
    <w:rsid w:val="00F82871"/>
    <w:rsid w:val="00F85AFE"/>
    <w:rsid w:val="00F8782D"/>
    <w:rsid w:val="00F91857"/>
    <w:rsid w:val="00FA78C8"/>
    <w:rsid w:val="00FB475D"/>
    <w:rsid w:val="00FC6770"/>
    <w:rsid w:val="00FE0398"/>
    <w:rsid w:val="00FE0BCC"/>
    <w:rsid w:val="00FE2A18"/>
    <w:rsid w:val="00FE2A55"/>
    <w:rsid w:val="00FF11AA"/>
    <w:rsid w:val="00FF1DEC"/>
    <w:rsid w:val="00FF2FF4"/>
    <w:rsid w:val="00FF40BC"/>
    <w:rsid w:val="00FF4CDB"/>
    <w:rsid w:val="045EADFE"/>
    <w:rsid w:val="046D39CC"/>
    <w:rsid w:val="089A7D58"/>
    <w:rsid w:val="0970ABC1"/>
    <w:rsid w:val="16E587EA"/>
    <w:rsid w:val="1B825151"/>
    <w:rsid w:val="1C8592F4"/>
    <w:rsid w:val="2629FEB6"/>
    <w:rsid w:val="27FC4524"/>
    <w:rsid w:val="33F03DB6"/>
    <w:rsid w:val="3635DF87"/>
    <w:rsid w:val="377B3458"/>
    <w:rsid w:val="3E6FAEC2"/>
    <w:rsid w:val="3F8615BE"/>
    <w:rsid w:val="40AFD880"/>
    <w:rsid w:val="44F0BC71"/>
    <w:rsid w:val="47887863"/>
    <w:rsid w:val="48712AB9"/>
    <w:rsid w:val="49CCC0BD"/>
    <w:rsid w:val="4A1B5D14"/>
    <w:rsid w:val="4F868E29"/>
    <w:rsid w:val="52772A40"/>
    <w:rsid w:val="58252DE5"/>
    <w:rsid w:val="58CD9552"/>
    <w:rsid w:val="5B2E88A5"/>
    <w:rsid w:val="5BF821AC"/>
    <w:rsid w:val="60ABD9F1"/>
    <w:rsid w:val="61601D35"/>
    <w:rsid w:val="65BA8930"/>
    <w:rsid w:val="6A8F6253"/>
    <w:rsid w:val="7093CEE6"/>
    <w:rsid w:val="7AE21507"/>
    <w:rsid w:val="7D1ED9E3"/>
    <w:rsid w:val="7DD9B6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B1338B6C-E1EF-4949-9EBA-6CF0B9F4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character" w:customStyle="1" w:styleId="normaltextrun">
    <w:name w:val="normaltextrun"/>
    <w:basedOn w:val="DefaultParagraphFont"/>
    <w:rsid w:val="00BD6584"/>
  </w:style>
  <w:style w:type="character" w:customStyle="1" w:styleId="NoSpacingChar">
    <w:name w:val="No Spacing Char"/>
    <w:basedOn w:val="DefaultParagraphFont"/>
    <w:link w:val="NoSpacing"/>
    <w:uiPriority w:val="1"/>
    <w:rsid w:val="00BD6584"/>
    <w:rPr>
      <w:rFonts w:ascii="Times New Roman" w:hAnsi="Times New Roman"/>
      <w:sz w:val="24"/>
    </w:rPr>
  </w:style>
  <w:style w:type="character" w:styleId="CommentReference">
    <w:name w:val="annotation reference"/>
    <w:basedOn w:val="DefaultParagraphFont"/>
    <w:uiPriority w:val="99"/>
    <w:semiHidden/>
    <w:unhideWhenUsed/>
    <w:rsid w:val="00356123"/>
    <w:rPr>
      <w:sz w:val="16"/>
      <w:szCs w:val="16"/>
    </w:rPr>
  </w:style>
  <w:style w:type="paragraph" w:styleId="CommentText">
    <w:name w:val="annotation text"/>
    <w:basedOn w:val="Normal"/>
    <w:link w:val="CommentTextChar"/>
    <w:uiPriority w:val="99"/>
    <w:unhideWhenUsed/>
    <w:rsid w:val="00356123"/>
    <w:pPr>
      <w:spacing w:line="240" w:lineRule="auto"/>
    </w:pPr>
    <w:rPr>
      <w:sz w:val="20"/>
      <w:szCs w:val="20"/>
    </w:rPr>
  </w:style>
  <w:style w:type="character" w:customStyle="1" w:styleId="CommentTextChar">
    <w:name w:val="Comment Text Char"/>
    <w:basedOn w:val="DefaultParagraphFont"/>
    <w:link w:val="CommentText"/>
    <w:uiPriority w:val="99"/>
    <w:rsid w:val="003561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6123"/>
    <w:rPr>
      <w:b/>
      <w:bCs/>
    </w:rPr>
  </w:style>
  <w:style w:type="character" w:customStyle="1" w:styleId="CommentSubjectChar">
    <w:name w:val="Comment Subject Char"/>
    <w:basedOn w:val="CommentTextChar"/>
    <w:link w:val="CommentSubject"/>
    <w:uiPriority w:val="99"/>
    <w:semiHidden/>
    <w:rsid w:val="00356123"/>
    <w:rPr>
      <w:rFonts w:ascii="Times New Roman" w:hAnsi="Times New Roman"/>
      <w:b/>
      <w:bCs/>
      <w:sz w:val="20"/>
      <w:szCs w:val="20"/>
    </w:rPr>
  </w:style>
  <w:style w:type="character" w:customStyle="1" w:styleId="eop">
    <w:name w:val="eop"/>
    <w:basedOn w:val="DefaultParagraphFont"/>
    <w:rsid w:val="00356123"/>
  </w:style>
  <w:style w:type="character" w:customStyle="1" w:styleId="ui-provider">
    <w:name w:val="ui-provider"/>
    <w:basedOn w:val="DefaultParagraphFont"/>
    <w:rsid w:val="00D11A9D"/>
  </w:style>
  <w:style w:type="paragraph" w:customStyle="1" w:styleId="xmsonospacing">
    <w:name w:val="x_msonospacing"/>
    <w:basedOn w:val="Normal"/>
    <w:rsid w:val="001C77B1"/>
    <w:pPr>
      <w:spacing w:after="0" w:line="240" w:lineRule="auto"/>
    </w:pPr>
    <w:rPr>
      <w:rFonts w:cs="Times New Roman"/>
      <w:szCs w:val="24"/>
    </w:rPr>
  </w:style>
  <w:style w:type="paragraph" w:customStyle="1" w:styleId="xmsonormal">
    <w:name w:val="x_msonormal"/>
    <w:basedOn w:val="Normal"/>
    <w:rsid w:val="001C77B1"/>
    <w:pPr>
      <w:spacing w:after="0" w:line="240" w:lineRule="auto"/>
    </w:pPr>
    <w:rPr>
      <w:rFonts w:ascii="Calibri" w:hAnsi="Calibri" w:cs="Calibri"/>
      <w:sz w:val="22"/>
    </w:rPr>
  </w:style>
  <w:style w:type="character" w:styleId="Mention">
    <w:name w:val="Mention"/>
    <w:basedOn w:val="DefaultParagraphFont"/>
    <w:uiPriority w:val="99"/>
    <w:unhideWhenUsed/>
    <w:rsid w:val="00F8166C"/>
    <w:rPr>
      <w:color w:val="2B579A"/>
      <w:shd w:val="clear" w:color="auto" w:fill="E1DFDD"/>
    </w:rPr>
  </w:style>
  <w:style w:type="paragraph" w:styleId="Revision">
    <w:name w:val="Revision"/>
    <w:hidden/>
    <w:uiPriority w:val="99"/>
    <w:semiHidden/>
    <w:rsid w:val="00DD5505"/>
    <w:pPr>
      <w:spacing w:after="0" w:line="240" w:lineRule="auto"/>
    </w:pPr>
    <w:rPr>
      <w:rFonts w:ascii="Times New Roman" w:hAnsi="Times New Roman"/>
      <w:sz w:val="24"/>
    </w:rPr>
  </w:style>
  <w:style w:type="character" w:customStyle="1" w:styleId="cf01">
    <w:name w:val="cf01"/>
    <w:basedOn w:val="DefaultParagraphFont"/>
    <w:rsid w:val="00E406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C3597B10-B8E1-4662-9452-3132A6F6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45</cp:revision>
  <dcterms:created xsi:type="dcterms:W3CDTF">2024-09-13T13:05:00Z</dcterms:created>
  <dcterms:modified xsi:type="dcterms:W3CDTF">2024-09-16T18:15:00Z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