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4572" w:rsidP="00254572" w14:paraId="256B43CE" w14:textId="77777777">
      <w:pPr>
        <w:jc w:val="center"/>
        <w:rPr>
          <w:rFonts w:ascii="Georgia" w:hAnsi="Georgia" w:cs="Arial"/>
          <w:b/>
          <w:sz w:val="28"/>
          <w:szCs w:val="28"/>
        </w:rPr>
      </w:pPr>
      <w:bookmarkStart w:id="0" w:name="_Hlk10802059"/>
      <w:r>
        <w:rPr>
          <w:noProof/>
        </w:rPr>
        <w:drawing>
          <wp:inline distT="0" distB="0" distL="0" distR="0">
            <wp:extent cx="3924300" cy="1272127"/>
            <wp:effectExtent l="0" t="0" r="0" b="4445"/>
            <wp:docPr id="3" name="Picture 3" descr="NEH-Horizontal-Seal820.jpg (120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924300" cy="1272127"/>
                    </a:xfrm>
                    <a:prstGeom prst="rect">
                      <a:avLst/>
                    </a:prstGeom>
                  </pic:spPr>
                </pic:pic>
              </a:graphicData>
            </a:graphic>
          </wp:inline>
        </w:drawing>
      </w:r>
    </w:p>
    <w:p w:rsidR="00254572" w:rsidP="00254572" w14:paraId="1F14F83A" w14:textId="77777777">
      <w:pPr>
        <w:jc w:val="center"/>
        <w:rPr>
          <w:rFonts w:ascii="Georgia" w:hAnsi="Georgia" w:cs="Arial"/>
          <w:b/>
          <w:sz w:val="28"/>
          <w:szCs w:val="28"/>
        </w:rPr>
      </w:pPr>
    </w:p>
    <w:p w:rsidR="00254572" w:rsidP="00254572" w14:paraId="02837A01" w14:textId="77777777">
      <w:pPr>
        <w:jc w:val="center"/>
        <w:rPr>
          <w:rFonts w:ascii="Georgia" w:hAnsi="Georgia" w:cs="Arial"/>
          <w:b/>
          <w:sz w:val="28"/>
          <w:szCs w:val="28"/>
        </w:rPr>
      </w:pPr>
    </w:p>
    <w:p w:rsidR="00254572" w:rsidP="00254572" w14:paraId="08EC1CEF" w14:textId="77777777">
      <w:pPr>
        <w:jc w:val="center"/>
        <w:rPr>
          <w:rFonts w:ascii="Georgia" w:hAnsi="Georgia" w:cs="Arial"/>
          <w:b/>
          <w:sz w:val="28"/>
          <w:szCs w:val="28"/>
        </w:rPr>
      </w:pPr>
    </w:p>
    <w:p w:rsidR="00254572" w:rsidRPr="00F30F2E" w:rsidP="00254572" w14:paraId="651EA283" w14:textId="77777777">
      <w:pPr>
        <w:jc w:val="center"/>
        <w:rPr>
          <w:rFonts w:ascii="Georgia" w:hAnsi="Georgia" w:cs="Arial"/>
          <w:b/>
          <w:sz w:val="28"/>
          <w:szCs w:val="28"/>
        </w:rPr>
      </w:pPr>
      <w:r w:rsidRPr="00F30F2E">
        <w:rPr>
          <w:rFonts w:ascii="Georgia" w:hAnsi="Georgia" w:cs="Arial"/>
          <w:b/>
          <w:sz w:val="28"/>
          <w:szCs w:val="28"/>
        </w:rPr>
        <w:t>NOTICE OF FUNDING OPPORTUNITY</w:t>
      </w:r>
    </w:p>
    <w:p w:rsidR="00254572" w:rsidRPr="00F30F2E" w:rsidP="00254572" w14:paraId="634D7A6F" w14:textId="77777777">
      <w:pPr>
        <w:rPr>
          <w:rFonts w:ascii="Georgia" w:hAnsi="Georgia" w:cs="Arial"/>
          <w:sz w:val="28"/>
          <w:szCs w:val="28"/>
        </w:rPr>
      </w:pPr>
    </w:p>
    <w:p w:rsidR="00254572" w:rsidRPr="00F30F2E" w:rsidP="00254572" w14:paraId="2E5ED2BC" w14:textId="77777777">
      <w:pPr>
        <w:rPr>
          <w:rFonts w:ascii="Georgia" w:hAnsi="Georgia" w:cs="Arial"/>
          <w:sz w:val="28"/>
          <w:szCs w:val="28"/>
        </w:rPr>
      </w:pPr>
    </w:p>
    <w:p w:rsidR="00254572" w:rsidRPr="00F30F2E" w:rsidP="00254572" w14:paraId="2696A92F" w14:textId="77777777">
      <w:pPr>
        <w:jc w:val="center"/>
        <w:rPr>
          <w:rFonts w:ascii="Georgia" w:hAnsi="Georgia" w:cs="Arial"/>
          <w:sz w:val="28"/>
          <w:szCs w:val="28"/>
        </w:rPr>
      </w:pPr>
    </w:p>
    <w:p w:rsidR="00254572" w:rsidRPr="00F30F2E" w:rsidP="00254572" w14:paraId="7CE52EC9" w14:textId="77777777">
      <w:pPr>
        <w:jc w:val="center"/>
        <w:rPr>
          <w:rFonts w:ascii="Georgia" w:hAnsi="Georgia" w:cs="Arial"/>
          <w:sz w:val="28"/>
          <w:szCs w:val="28"/>
        </w:rPr>
      </w:pPr>
    </w:p>
    <w:p w:rsidR="00254572" w:rsidRPr="0073755C" w:rsidP="00254572" w14:paraId="7F40D67E" w14:textId="03672177">
      <w:pPr>
        <w:jc w:val="center"/>
        <w:rPr>
          <w:rFonts w:ascii="Georgia" w:hAnsi="Georgia" w:cs="Arial"/>
          <w:b/>
          <w:sz w:val="32"/>
          <w:szCs w:val="32"/>
        </w:rPr>
      </w:pPr>
      <w:r w:rsidRPr="0073755C">
        <w:rPr>
          <w:rFonts w:ascii="Georgia" w:hAnsi="Georgia" w:cs="Arial"/>
          <w:b/>
          <w:sz w:val="32"/>
          <w:szCs w:val="32"/>
        </w:rPr>
        <w:t xml:space="preserve">Funding Opportunity Title: </w:t>
      </w:r>
    </w:p>
    <w:p w:rsidR="00254572" w:rsidRPr="00F30F2E" w:rsidP="00254572" w14:paraId="75719B2D" w14:textId="77777777">
      <w:pPr>
        <w:jc w:val="center"/>
        <w:rPr>
          <w:rFonts w:ascii="Georgia" w:hAnsi="Georgia" w:cs="Arial"/>
          <w:sz w:val="28"/>
          <w:szCs w:val="28"/>
        </w:rPr>
      </w:pPr>
    </w:p>
    <w:p w:rsidR="00254572" w:rsidRPr="00F30F2E" w:rsidP="00254572" w14:paraId="225B13D9" w14:textId="77777777">
      <w:pPr>
        <w:jc w:val="center"/>
        <w:rPr>
          <w:rFonts w:ascii="Georgia" w:hAnsi="Georgia" w:cs="Arial"/>
          <w:sz w:val="28"/>
          <w:szCs w:val="28"/>
        </w:rPr>
      </w:pPr>
      <w:r w:rsidRPr="00F30F2E">
        <w:rPr>
          <w:rFonts w:ascii="Georgia" w:hAnsi="Georgia" w:cs="Arial"/>
          <w:sz w:val="28"/>
          <w:szCs w:val="28"/>
        </w:rPr>
        <w:t>Funding Opportunity Number:</w:t>
      </w:r>
    </w:p>
    <w:p w:rsidR="00254572" w:rsidRPr="00F30F2E" w:rsidP="00254572" w14:paraId="1B15211C" w14:textId="77777777">
      <w:pPr>
        <w:jc w:val="center"/>
        <w:rPr>
          <w:rFonts w:ascii="Georgia" w:hAnsi="Georgia" w:cs="Arial"/>
          <w:sz w:val="28"/>
          <w:szCs w:val="28"/>
        </w:rPr>
      </w:pPr>
    </w:p>
    <w:p w:rsidR="00254572" w:rsidRPr="00F30F2E" w:rsidP="00254572" w14:paraId="14A3E845" w14:textId="267B772C">
      <w:pPr>
        <w:jc w:val="center"/>
        <w:rPr>
          <w:rFonts w:ascii="Georgia" w:hAnsi="Georgia" w:cs="Arial"/>
          <w:sz w:val="28"/>
          <w:szCs w:val="28"/>
        </w:rPr>
      </w:pPr>
      <w:r w:rsidRPr="00F30F2E">
        <w:rPr>
          <w:rFonts w:ascii="Georgia" w:hAnsi="Georgia" w:cs="Arial"/>
          <w:sz w:val="28"/>
          <w:szCs w:val="28"/>
        </w:rPr>
        <w:t>Funding Opportunity Type</w:t>
      </w:r>
      <w:r w:rsidRPr="00357B5C">
        <w:rPr>
          <w:rFonts w:ascii="Georgia" w:hAnsi="Georgia" w:cs="Arial"/>
          <w:sz w:val="28"/>
          <w:szCs w:val="28"/>
          <w:highlight w:val="yellow"/>
        </w:rPr>
        <w:t>(s)</w:t>
      </w:r>
      <w:r w:rsidRPr="00F30F2E">
        <w:rPr>
          <w:rFonts w:ascii="Georgia" w:hAnsi="Georgia" w:cs="Arial"/>
          <w:sz w:val="28"/>
          <w:szCs w:val="28"/>
        </w:rPr>
        <w:t xml:space="preserve">: </w:t>
      </w:r>
      <w:r w:rsidRPr="007B689C">
        <w:rPr>
          <w:rFonts w:ascii="Georgia" w:hAnsi="Georgia" w:cs="Arial"/>
          <w:sz w:val="28"/>
          <w:szCs w:val="28"/>
          <w:highlight w:val="yellow"/>
        </w:rPr>
        <w:t>New, Supplement</w:t>
      </w:r>
      <w:r>
        <w:rPr>
          <w:rFonts w:ascii="Georgia" w:hAnsi="Georgia" w:cs="Arial"/>
          <w:sz w:val="28"/>
          <w:szCs w:val="28"/>
          <w:highlight w:val="yellow"/>
        </w:rPr>
        <w:t>, Limited Competition</w:t>
      </w:r>
    </w:p>
    <w:p w:rsidR="00254572" w:rsidRPr="00F30F2E" w:rsidP="00254572" w14:paraId="6F126246" w14:textId="77777777">
      <w:pPr>
        <w:jc w:val="center"/>
        <w:rPr>
          <w:rFonts w:ascii="Georgia" w:hAnsi="Georgia" w:cs="Arial"/>
          <w:sz w:val="28"/>
          <w:szCs w:val="28"/>
        </w:rPr>
      </w:pPr>
    </w:p>
    <w:p w:rsidR="00254572" w:rsidRPr="00F30F2E" w:rsidP="00254572" w14:paraId="2F511503" w14:textId="69979B83">
      <w:pPr>
        <w:jc w:val="center"/>
        <w:rPr>
          <w:rFonts w:ascii="Georgia" w:hAnsi="Georgia" w:cs="Arial"/>
          <w:sz w:val="28"/>
          <w:szCs w:val="28"/>
        </w:rPr>
      </w:pPr>
      <w:r w:rsidRPr="00F30F2E">
        <w:rPr>
          <w:rFonts w:ascii="Georgia" w:hAnsi="Georgia" w:cs="Arial"/>
          <w:sz w:val="28"/>
          <w:szCs w:val="28"/>
        </w:rPr>
        <w:t xml:space="preserve">Federal Assistance </w:t>
      </w:r>
      <w:r>
        <w:rPr>
          <w:rFonts w:ascii="Georgia" w:hAnsi="Georgia" w:cs="Arial"/>
          <w:sz w:val="28"/>
          <w:szCs w:val="28"/>
        </w:rPr>
        <w:t xml:space="preserve">Listing </w:t>
      </w:r>
      <w:r w:rsidRPr="00F30F2E">
        <w:rPr>
          <w:rFonts w:ascii="Georgia" w:hAnsi="Georgia" w:cs="Arial"/>
          <w:sz w:val="28"/>
          <w:szCs w:val="28"/>
        </w:rPr>
        <w:t>Number: 45.</w:t>
      </w:r>
      <w:r w:rsidRPr="007B689C">
        <w:rPr>
          <w:rFonts w:ascii="Georgia" w:hAnsi="Georgia" w:cs="Arial"/>
          <w:sz w:val="28"/>
          <w:szCs w:val="28"/>
          <w:highlight w:val="yellow"/>
        </w:rPr>
        <w:t>###</w:t>
      </w:r>
    </w:p>
    <w:p w:rsidR="00254572" w:rsidRPr="00F30F2E" w:rsidP="00254572" w14:paraId="549FD80D" w14:textId="77777777">
      <w:pPr>
        <w:jc w:val="center"/>
        <w:rPr>
          <w:rFonts w:ascii="Georgia" w:hAnsi="Georgia" w:cs="Arial"/>
          <w:sz w:val="28"/>
          <w:szCs w:val="28"/>
        </w:rPr>
      </w:pPr>
    </w:p>
    <w:p w:rsidR="00254572" w:rsidRPr="00F30F2E" w:rsidP="00254572" w14:paraId="13303AE6" w14:textId="77777777">
      <w:pPr>
        <w:jc w:val="center"/>
        <w:rPr>
          <w:rFonts w:ascii="Georgia" w:hAnsi="Georgia" w:cs="Arial"/>
          <w:sz w:val="28"/>
          <w:szCs w:val="28"/>
        </w:rPr>
      </w:pPr>
    </w:p>
    <w:p w:rsidR="00254572" w:rsidRPr="00856915" w:rsidP="00254572" w14:paraId="3C504AAB" w14:textId="77777777">
      <w:pPr>
        <w:jc w:val="center"/>
        <w:rPr>
          <w:rFonts w:ascii="Georgia" w:hAnsi="Georgia" w:cs="Arial"/>
          <w:sz w:val="28"/>
          <w:szCs w:val="28"/>
        </w:rPr>
      </w:pPr>
    </w:p>
    <w:p w:rsidR="00254572" w:rsidRPr="00F30F2E" w:rsidP="00254572" w14:paraId="6F4D560A" w14:textId="77777777">
      <w:pPr>
        <w:jc w:val="center"/>
        <w:rPr>
          <w:rFonts w:ascii="Georgia" w:hAnsi="Georgia" w:cs="Arial"/>
          <w:b/>
          <w:sz w:val="28"/>
          <w:szCs w:val="28"/>
        </w:rPr>
      </w:pPr>
    </w:p>
    <w:p w:rsidR="00254572" w:rsidRPr="00634FE3" w:rsidP="00254572" w14:paraId="04EAA842" w14:textId="1E0B4FB4">
      <w:pPr>
        <w:jc w:val="center"/>
        <w:rPr>
          <w:rFonts w:ascii="Georgia" w:hAnsi="Georgia" w:cs="Arial"/>
          <w:b/>
          <w:sz w:val="32"/>
          <w:szCs w:val="32"/>
        </w:rPr>
      </w:pPr>
      <w:r w:rsidRPr="00F30F2E">
        <w:rPr>
          <w:rFonts w:ascii="Georgia" w:hAnsi="Georgia" w:cs="Arial"/>
          <w:b/>
          <w:sz w:val="32"/>
          <w:szCs w:val="32"/>
        </w:rPr>
        <w:t>Application D</w:t>
      </w:r>
      <w:r w:rsidR="00203A3F">
        <w:rPr>
          <w:rFonts w:ascii="Georgia" w:hAnsi="Georgia" w:cs="Arial"/>
          <w:b/>
          <w:sz w:val="32"/>
          <w:szCs w:val="32"/>
        </w:rPr>
        <w:t>eadline</w:t>
      </w:r>
      <w:r w:rsidRPr="00F30F2E">
        <w:rPr>
          <w:rFonts w:ascii="Georgia" w:hAnsi="Georgia" w:cs="Arial"/>
          <w:b/>
          <w:sz w:val="32"/>
          <w:szCs w:val="32"/>
        </w:rPr>
        <w:t xml:space="preserve">: </w:t>
      </w:r>
      <w:r w:rsidRPr="00F30F2E">
        <w:rPr>
          <w:rFonts w:ascii="Georgia" w:hAnsi="Georgia" w:cs="Arial"/>
          <w:b/>
          <w:sz w:val="32"/>
          <w:szCs w:val="32"/>
          <w:highlight w:val="yellow"/>
        </w:rPr>
        <w:t>Month Date, 20##</w:t>
      </w:r>
    </w:p>
    <w:p w:rsidR="00254572" w:rsidRPr="00136B70" w:rsidP="00254572" w14:paraId="3945B1BC" w14:textId="77777777">
      <w:pPr>
        <w:jc w:val="center"/>
        <w:rPr>
          <w:rFonts w:ascii="Georgia" w:hAnsi="Georgia" w:cs="Arial"/>
          <w:b/>
          <w:sz w:val="24"/>
          <w:szCs w:val="32"/>
        </w:rPr>
      </w:pPr>
    </w:p>
    <w:p w:rsidR="00254572" w:rsidRPr="00136B70" w:rsidP="00254572" w14:paraId="41C05742" w14:textId="77777777">
      <w:pPr>
        <w:jc w:val="center"/>
        <w:rPr>
          <w:rFonts w:ascii="Georgia" w:hAnsi="Georgia" w:cs="Arial"/>
          <w:color w:val="FF0000"/>
          <w:sz w:val="24"/>
          <w:szCs w:val="24"/>
        </w:rPr>
      </w:pPr>
      <w:r w:rsidRPr="00136B70">
        <w:rPr>
          <w:rFonts w:ascii="Georgia" w:hAnsi="Georgia" w:cs="Arial"/>
          <w:color w:val="FF0000"/>
          <w:sz w:val="24"/>
          <w:szCs w:val="24"/>
        </w:rPr>
        <w:t>Ensure your SAM.gov and Grants.gov registrations and passwords are current</w:t>
      </w:r>
      <w:r>
        <w:rPr>
          <w:rFonts w:ascii="Georgia" w:hAnsi="Georgia" w:cs="Arial"/>
          <w:color w:val="FF0000"/>
          <w:sz w:val="24"/>
          <w:szCs w:val="24"/>
        </w:rPr>
        <w:t>.</w:t>
      </w:r>
    </w:p>
    <w:p w:rsidR="00254572" w:rsidRPr="00136B70" w:rsidP="00254572" w14:paraId="0AE05047" w14:textId="77777777">
      <w:pPr>
        <w:jc w:val="center"/>
        <w:rPr>
          <w:rFonts w:ascii="Georgia" w:hAnsi="Georgia" w:cs="Arial"/>
          <w:color w:val="FF0000"/>
          <w:sz w:val="24"/>
          <w:szCs w:val="24"/>
        </w:rPr>
      </w:pPr>
      <w:r>
        <w:rPr>
          <w:rFonts w:ascii="Georgia" w:hAnsi="Georgia" w:cs="Arial"/>
          <w:color w:val="FF0000"/>
          <w:sz w:val="24"/>
          <w:szCs w:val="24"/>
        </w:rPr>
        <w:t xml:space="preserve">NEH will not grant deadline </w:t>
      </w:r>
      <w:r w:rsidRPr="00136B70">
        <w:rPr>
          <w:rFonts w:ascii="Georgia" w:hAnsi="Georgia" w:cs="Arial"/>
          <w:color w:val="FF0000"/>
          <w:sz w:val="24"/>
          <w:szCs w:val="24"/>
        </w:rPr>
        <w:t>extensions for lack of registration.</w:t>
      </w:r>
    </w:p>
    <w:p w:rsidR="00254572" w:rsidRPr="00136B70" w:rsidP="00254572" w14:paraId="5A746A57" w14:textId="77777777">
      <w:pPr>
        <w:jc w:val="center"/>
        <w:rPr>
          <w:rFonts w:ascii="Georgia" w:hAnsi="Georgia" w:cs="Arial"/>
          <w:color w:val="FF0000"/>
          <w:sz w:val="24"/>
          <w:szCs w:val="24"/>
        </w:rPr>
      </w:pPr>
      <w:r w:rsidRPr="00136B70">
        <w:rPr>
          <w:rFonts w:ascii="Georgia" w:hAnsi="Georgia" w:cs="Arial"/>
          <w:color w:val="FF0000"/>
          <w:sz w:val="24"/>
          <w:szCs w:val="24"/>
        </w:rPr>
        <w:t>Registration in all systems, including SAM.gov and Grants.gov,</w:t>
      </w:r>
    </w:p>
    <w:p w:rsidR="00254572" w:rsidRPr="00136B70" w:rsidP="00254572" w14:paraId="3F206E70" w14:textId="77777777">
      <w:pPr>
        <w:jc w:val="center"/>
        <w:rPr>
          <w:rFonts w:ascii="Georgia" w:hAnsi="Georgia" w:cs="Arial"/>
          <w:color w:val="FF0000"/>
          <w:sz w:val="24"/>
          <w:szCs w:val="24"/>
        </w:rPr>
      </w:pPr>
      <w:r w:rsidRPr="00136B70">
        <w:rPr>
          <w:rFonts w:ascii="Georgia" w:hAnsi="Georgia" w:cs="Arial"/>
          <w:color w:val="FF0000"/>
          <w:sz w:val="24"/>
          <w:szCs w:val="24"/>
        </w:rPr>
        <w:t>may take up to 1 month to complete.</w:t>
      </w:r>
    </w:p>
    <w:p w:rsidR="00254572" w:rsidRPr="00136B70" w:rsidP="00254572" w14:paraId="5A398891" w14:textId="77777777">
      <w:pPr>
        <w:jc w:val="center"/>
        <w:rPr>
          <w:rFonts w:ascii="Georgia" w:hAnsi="Georgia" w:cs="Arial"/>
          <w:b/>
          <w:sz w:val="16"/>
          <w:szCs w:val="16"/>
        </w:rPr>
      </w:pPr>
    </w:p>
    <w:p w:rsidR="00254572" w:rsidRPr="00136B70" w:rsidP="00254572" w14:paraId="6C390042" w14:textId="77777777">
      <w:pPr>
        <w:jc w:val="center"/>
        <w:rPr>
          <w:rFonts w:ascii="Georgia" w:hAnsi="Georgia" w:cs="Arial"/>
          <w:b/>
          <w:sz w:val="16"/>
          <w:szCs w:val="16"/>
        </w:rPr>
      </w:pPr>
    </w:p>
    <w:p w:rsidR="00254572" w:rsidP="00254572" w14:paraId="61CBDF28" w14:textId="77777777">
      <w:pPr>
        <w:rPr>
          <w:rFonts w:ascii="Georgia" w:hAnsi="Georgia" w:cs="Arial"/>
          <w:sz w:val="24"/>
          <w:szCs w:val="24"/>
          <w:highlight w:val="yellow"/>
        </w:rPr>
      </w:pPr>
    </w:p>
    <w:p w:rsidR="00254572" w:rsidP="00254572" w14:paraId="653CF30C" w14:textId="77777777">
      <w:pPr>
        <w:ind w:left="720"/>
        <w:rPr>
          <w:rFonts w:ascii="Georgia" w:hAnsi="Georgia" w:cs="Arial"/>
          <w:sz w:val="24"/>
          <w:szCs w:val="24"/>
          <w:highlight w:val="yellow"/>
        </w:rPr>
      </w:pPr>
    </w:p>
    <w:p w:rsidR="00254572" w:rsidP="00254572" w14:paraId="6E44F450" w14:textId="77777777">
      <w:pPr>
        <w:ind w:left="720"/>
        <w:rPr>
          <w:rFonts w:ascii="Georgia" w:hAnsi="Georgia" w:cs="Arial"/>
          <w:sz w:val="24"/>
          <w:szCs w:val="24"/>
          <w:highlight w:val="yellow"/>
        </w:rPr>
      </w:pPr>
    </w:p>
    <w:p w:rsidR="00254572" w:rsidRPr="00F30F2E" w:rsidP="00254572" w14:paraId="313FBC9B" w14:textId="7DCEDCCF">
      <w:pPr>
        <w:ind w:left="720"/>
        <w:rPr>
          <w:rFonts w:ascii="Georgia" w:hAnsi="Georgia" w:cs="Arial"/>
          <w:sz w:val="24"/>
          <w:szCs w:val="24"/>
          <w:highlight w:val="yellow"/>
        </w:rPr>
      </w:pPr>
      <w:r>
        <w:rPr>
          <w:rFonts w:ascii="Georgia" w:hAnsi="Georgia" w:cs="Arial"/>
          <w:sz w:val="24"/>
          <w:szCs w:val="24"/>
          <w:highlight w:val="yellow"/>
        </w:rPr>
        <w:t xml:space="preserve">Division, </w:t>
      </w:r>
      <w:r w:rsidRPr="00F30F2E">
        <w:rPr>
          <w:rFonts w:ascii="Georgia" w:hAnsi="Georgia" w:cs="Arial"/>
          <w:sz w:val="24"/>
          <w:szCs w:val="24"/>
          <w:highlight w:val="yellow"/>
        </w:rPr>
        <w:t>Office</w:t>
      </w:r>
    </w:p>
    <w:p w:rsidR="00254572" w:rsidRPr="00F30F2E" w:rsidP="00254572" w14:paraId="753358BA" w14:textId="0D333D62">
      <w:pPr>
        <w:ind w:left="720"/>
        <w:rPr>
          <w:rFonts w:ascii="Georgia" w:hAnsi="Georgia" w:cs="Arial"/>
          <w:sz w:val="24"/>
          <w:szCs w:val="24"/>
          <w:highlight w:val="yellow"/>
        </w:rPr>
      </w:pPr>
      <w:r w:rsidRPr="00F30F2E">
        <w:rPr>
          <w:rFonts w:ascii="Georgia" w:hAnsi="Georgia" w:cs="Arial"/>
          <w:sz w:val="24"/>
          <w:szCs w:val="24"/>
          <w:highlight w:val="yellow"/>
        </w:rPr>
        <w:t>Telephone: 202</w:t>
      </w:r>
      <w:r w:rsidR="00961B15">
        <w:rPr>
          <w:rFonts w:ascii="Georgia" w:hAnsi="Georgia" w:cs="Arial"/>
          <w:sz w:val="24"/>
          <w:szCs w:val="24"/>
          <w:highlight w:val="yellow"/>
        </w:rPr>
        <w:t>-</w:t>
      </w:r>
      <w:r w:rsidR="000D04A0">
        <w:rPr>
          <w:rFonts w:ascii="Georgia" w:hAnsi="Georgia" w:cs="Arial"/>
          <w:sz w:val="24"/>
          <w:szCs w:val="24"/>
          <w:highlight w:val="yellow"/>
        </w:rPr>
        <w:t>606</w:t>
      </w:r>
      <w:r w:rsidRPr="00F30F2E">
        <w:rPr>
          <w:rFonts w:ascii="Georgia" w:hAnsi="Georgia" w:cs="Arial"/>
          <w:sz w:val="24"/>
          <w:szCs w:val="24"/>
          <w:highlight w:val="yellow"/>
        </w:rPr>
        <w:t>-####</w:t>
      </w:r>
    </w:p>
    <w:p w:rsidR="00254572" w:rsidRPr="00F30F2E" w:rsidP="00254572" w14:paraId="4DDFD047" w14:textId="4692CAA5">
      <w:pPr>
        <w:ind w:left="720"/>
        <w:rPr>
          <w:rFonts w:ascii="Georgia" w:hAnsi="Georgia" w:cs="Arial"/>
          <w:sz w:val="24"/>
          <w:szCs w:val="24"/>
          <w:highlight w:val="yellow"/>
        </w:rPr>
      </w:pPr>
      <w:r w:rsidRPr="00F30F2E">
        <w:rPr>
          <w:rFonts w:ascii="Georgia" w:hAnsi="Georgia" w:cs="Arial"/>
          <w:sz w:val="24"/>
          <w:szCs w:val="24"/>
          <w:highlight w:val="yellow"/>
        </w:rPr>
        <w:t xml:space="preserve">Email: </w:t>
      </w:r>
      <w:r w:rsidR="000421CC">
        <w:rPr>
          <w:rFonts w:ascii="Georgia" w:hAnsi="Georgia" w:cs="Arial"/>
          <w:sz w:val="24"/>
          <w:szCs w:val="24"/>
          <w:highlight w:val="yellow"/>
        </w:rPr>
        <w:t>ProgramEmail</w:t>
      </w:r>
      <w:hyperlink r:id="rId10" w:history="1">
        <w:r w:rsidRPr="000421CC" w:rsidR="000421CC">
          <w:rPr>
            <w:rStyle w:val="Hyperlink"/>
            <w:rFonts w:ascii="Georgia" w:hAnsi="Georgia" w:cs="Arial"/>
            <w:sz w:val="24"/>
            <w:szCs w:val="24"/>
            <w:highlight w:val="yellow"/>
          </w:rPr>
          <w:t>@neh.gov</w:t>
        </w:r>
      </w:hyperlink>
    </w:p>
    <w:p w:rsidR="00254572" w:rsidRPr="00F30F2E" w:rsidP="00254572" w14:paraId="1E46259D" w14:textId="0EDECC4C">
      <w:pPr>
        <w:ind w:left="720"/>
        <w:rPr>
          <w:rFonts w:ascii="Georgia" w:hAnsi="Georgia" w:cs="Arial"/>
          <w:sz w:val="24"/>
          <w:szCs w:val="24"/>
          <w:highlight w:val="yellow"/>
        </w:rPr>
      </w:pPr>
      <w:bookmarkStart w:id="1" w:name="_Hlk62822879"/>
      <w:r>
        <w:rPr>
          <w:rFonts w:ascii="Georgia" w:hAnsi="Georgia" w:cs="Arial"/>
          <w:sz w:val="24"/>
          <w:szCs w:val="24"/>
          <w:highlight w:val="yellow"/>
        </w:rPr>
        <w:t>Federal Relay</w:t>
      </w:r>
      <w:r w:rsidRPr="00F30F2E">
        <w:rPr>
          <w:rFonts w:ascii="Georgia" w:hAnsi="Georgia" w:cs="Arial"/>
          <w:sz w:val="24"/>
          <w:szCs w:val="24"/>
          <w:highlight w:val="yellow"/>
        </w:rPr>
        <w:t>: 800-877-8399</w:t>
      </w:r>
    </w:p>
    <w:bookmarkEnd w:id="1"/>
    <w:p w:rsidR="00A74C22" w:rsidP="00805246" w14:paraId="33BC9FCF" w14:textId="7A82EF84">
      <w:pPr>
        <w:rPr>
          <w:rFonts w:ascii="Georgia" w:hAnsi="Georgia" w:cs="Arial"/>
          <w:sz w:val="22"/>
          <w:szCs w:val="22"/>
        </w:rPr>
      </w:pPr>
    </w:p>
    <w:p w:rsidR="00254572" w:rsidP="00254572" w14:paraId="0092D7C8" w14:textId="3BCC8BAD">
      <w:pPr>
        <w:pStyle w:val="Body"/>
        <w:jc w:val="center"/>
      </w:pPr>
      <w:r w:rsidRPr="000C4298">
        <w:t xml:space="preserve">OMB </w:t>
      </w:r>
      <w:r>
        <w:t>c</w:t>
      </w:r>
      <w:r w:rsidRPr="000C4298">
        <w:t xml:space="preserve">ontrol </w:t>
      </w:r>
      <w:r>
        <w:t>n</w:t>
      </w:r>
      <w:r w:rsidRPr="000C4298">
        <w:t>umber</w:t>
      </w:r>
      <w:r>
        <w:t xml:space="preserve"> </w:t>
      </w:r>
      <w:r w:rsidRPr="000C4298">
        <w:t>3136-0134, expiration date</w:t>
      </w:r>
      <w:r>
        <w:t xml:space="preserve"> </w:t>
      </w:r>
      <w:r w:rsidRPr="00796236">
        <w:rPr>
          <w:highlight w:val="yellow"/>
        </w:rPr>
        <w:t>June 30, 2021</w:t>
      </w:r>
    </w:p>
    <w:p w:rsidR="00254572" w:rsidRPr="00F30F2E" w:rsidP="00805246" w14:paraId="0C2B9F81" w14:textId="77777777">
      <w:pPr>
        <w:rPr>
          <w:rFonts w:ascii="Georgia" w:hAnsi="Georgia" w:cs="Arial"/>
          <w:sz w:val="22"/>
          <w:szCs w:val="22"/>
        </w:rPr>
      </w:pPr>
    </w:p>
    <w:p w:rsidR="00A74C22" w:rsidRPr="00856915" w:rsidP="00805246" w14:paraId="664B845D" w14:textId="4C838DE7">
      <w:pPr>
        <w:ind w:left="720"/>
        <w:rPr>
          <w:rFonts w:ascii="Georgia" w:hAnsi="Georgia" w:cs="Arial"/>
          <w:sz w:val="22"/>
          <w:szCs w:val="22"/>
          <w:highlight w:val="yellow"/>
        </w:rPr>
      </w:pPr>
    </w:p>
    <w:p w:rsidR="00A7575B" w:rsidRPr="00F30F2E" w:rsidP="00805246" w14:paraId="7A21DE84" w14:textId="77777777">
      <w:pPr>
        <w:ind w:left="720"/>
        <w:rPr>
          <w:rFonts w:ascii="Georgia" w:hAnsi="Georgia" w:cs="Arial"/>
          <w:i/>
          <w:sz w:val="22"/>
          <w:szCs w:val="22"/>
          <w:highlight w:val="yellow"/>
        </w:rPr>
        <w:sectPr w:rsidSect="00EC6107">
          <w:headerReference w:type="default" r:id="rId11"/>
          <w:footerReference w:type="default" r:id="rId12"/>
          <w:footerReference w:type="first" r:id="rId13"/>
          <w:pgSz w:w="12240" w:h="15840"/>
          <w:pgMar w:top="720" w:right="720" w:bottom="720" w:left="720" w:header="720" w:footer="720" w:gutter="0"/>
          <w:pgNumType w:start="1"/>
          <w:cols w:space="720"/>
          <w:titlePg/>
          <w:docGrid w:linePitch="272"/>
        </w:sectPr>
      </w:pPr>
    </w:p>
    <w:p w:rsidR="00573CE2" w:rsidRPr="00F30F2E" w:rsidP="005A5552" w14:paraId="00625C07" w14:textId="0AF55E0C">
      <w:pPr>
        <w:pStyle w:val="Heading1"/>
      </w:pPr>
      <w:r>
        <w:t>Executive Summary</w:t>
      </w:r>
    </w:p>
    <w:p w:rsidR="0044430E" w:rsidRPr="003D3718" w:rsidP="00D95BF6" w14:paraId="3492FBDA" w14:textId="4A22848C">
      <w:pPr>
        <w:pStyle w:val="Body"/>
        <w:rPr>
          <w:rStyle w:val="Stylebodytext1LatinTimesNewRoman12ptBoldBlack"/>
          <w:rFonts w:ascii="Georgia" w:hAnsi="Georgia"/>
          <w:sz w:val="22"/>
          <w:szCs w:val="22"/>
        </w:rPr>
      </w:pPr>
      <w:r w:rsidRPr="00BF340B">
        <w:t xml:space="preserve">The National Endowment for the Humanities (NEH) </w:t>
      </w:r>
      <w:r w:rsidRPr="00BF340B">
        <w:rPr>
          <w:highlight w:val="yellow"/>
        </w:rPr>
        <w:t>insert Office/Division name</w:t>
      </w:r>
      <w:r w:rsidRPr="00BF340B">
        <w:t xml:space="preserve"> is accepting applications for the </w:t>
      </w:r>
      <w:r w:rsidRPr="00BF340B">
        <w:rPr>
          <w:highlight w:val="yellow"/>
        </w:rPr>
        <w:t>insert program name</w:t>
      </w:r>
      <w:r w:rsidRPr="00BF340B">
        <w:t xml:space="preserve"> </w:t>
      </w:r>
      <w:r w:rsidRPr="00BF340B" w:rsidR="008237AE">
        <w:t>p</w:t>
      </w:r>
      <w:r w:rsidRPr="00BF340B">
        <w:t xml:space="preserve">rogram. </w:t>
      </w:r>
      <w:r w:rsidRPr="003D3718">
        <w:rPr>
          <w:rStyle w:val="Stylebodytext1LatinTimesNewRoman12ptBoldBlack"/>
          <w:rFonts w:ascii="Georgia" w:hAnsi="Georgia"/>
          <w:sz w:val="22"/>
          <w:szCs w:val="22"/>
        </w:rPr>
        <w:t xml:space="preserve">The purpose of this program is to </w:t>
      </w:r>
      <w:r w:rsidRPr="00BF340B">
        <w:rPr>
          <w:color w:val="1B1B1B"/>
          <w:highlight w:val="yellow"/>
          <w:lang w:val="en"/>
        </w:rPr>
        <w:t xml:space="preserve">insert text to complete this sentence. Add </w:t>
      </w:r>
      <w:r w:rsidR="00716FE4">
        <w:rPr>
          <w:color w:val="1B1B1B"/>
          <w:highlight w:val="yellow"/>
          <w:lang w:val="en"/>
        </w:rPr>
        <w:t xml:space="preserve">a few </w:t>
      </w:r>
      <w:r w:rsidRPr="00BF340B">
        <w:rPr>
          <w:color w:val="1B1B1B"/>
          <w:highlight w:val="yellow"/>
          <w:lang w:val="en"/>
        </w:rPr>
        <w:t>more sentences to describe the program.</w:t>
      </w:r>
    </w:p>
    <w:p w:rsidR="0044430E" w:rsidRPr="00F30F2E" w:rsidP="00DF19F6" w14:paraId="05D4A833" w14:textId="77777777">
      <w:pPr>
        <w:pStyle w:val="Body"/>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1"/>
        <w:gridCol w:w="5824"/>
      </w:tblGrid>
      <w:tr w14:paraId="664D47BD" w14:textId="77777777" w:rsidTr="004E2747">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305" w:type="dxa"/>
          </w:tcPr>
          <w:p w:rsidR="0044430E" w:rsidRPr="00203A3F" w:rsidP="00B56D34" w14:paraId="4A456360" w14:textId="64A10F5E">
            <w:pPr>
              <w:tabs>
                <w:tab w:val="left" w:pos="1008"/>
              </w:tabs>
              <w:rPr>
                <w:rFonts w:ascii="Georgia" w:hAnsi="Georgia" w:cs="Arial"/>
                <w:sz w:val="24"/>
                <w:szCs w:val="24"/>
              </w:rPr>
            </w:pPr>
            <w:r w:rsidRPr="00203A3F">
              <w:rPr>
                <w:rFonts w:ascii="Georgia" w:hAnsi="Georgia" w:cs="Arial"/>
                <w:sz w:val="24"/>
                <w:szCs w:val="24"/>
              </w:rPr>
              <w:t>Funding Opportunity Title</w:t>
            </w:r>
          </w:p>
        </w:tc>
        <w:tc>
          <w:tcPr>
            <w:tcW w:w="4500" w:type="dxa"/>
            <w:shd w:val="clear" w:color="auto" w:fill="FFFFFF"/>
          </w:tcPr>
          <w:p w:rsidR="0044430E" w:rsidRPr="00203A3F" w:rsidP="0044430E" w14:paraId="63023237" w14:textId="76F751B5">
            <w:pPr>
              <w:rPr>
                <w:rFonts w:ascii="Georgia" w:hAnsi="Georgia" w:cs="Arial"/>
                <w:sz w:val="24"/>
                <w:szCs w:val="24"/>
              </w:rPr>
            </w:pPr>
            <w:r w:rsidRPr="00203A3F">
              <w:rPr>
                <w:rFonts w:ascii="Georgia" w:hAnsi="Georgia" w:cs="Arial"/>
                <w:sz w:val="24"/>
                <w:szCs w:val="24"/>
                <w:highlight w:val="yellow"/>
              </w:rPr>
              <w:t>Insert title</w:t>
            </w:r>
          </w:p>
        </w:tc>
      </w:tr>
      <w:tr w14:paraId="4DBE54B8" w14:textId="77777777" w:rsidTr="004E2747">
        <w:tblPrEx>
          <w:tblW w:w="9805" w:type="dxa"/>
          <w:tblLook w:val="01E0"/>
        </w:tblPrEx>
        <w:trPr>
          <w:cantSplit/>
        </w:trPr>
        <w:tc>
          <w:tcPr>
            <w:tcW w:w="5305" w:type="dxa"/>
            <w:shd w:val="clear" w:color="auto" w:fill="auto"/>
          </w:tcPr>
          <w:p w:rsidR="0044430E" w:rsidRPr="00203A3F" w:rsidP="00B56D34" w14:paraId="3DC5FCBF" w14:textId="11D7860F">
            <w:pPr>
              <w:tabs>
                <w:tab w:val="left" w:pos="1008"/>
              </w:tabs>
              <w:rPr>
                <w:rFonts w:ascii="Georgia" w:hAnsi="Georgia" w:cs="Arial"/>
                <w:sz w:val="24"/>
                <w:szCs w:val="24"/>
              </w:rPr>
            </w:pPr>
            <w:r w:rsidRPr="00203A3F">
              <w:rPr>
                <w:rFonts w:ascii="Georgia" w:hAnsi="Georgia" w:cs="Arial"/>
                <w:sz w:val="24"/>
                <w:szCs w:val="24"/>
              </w:rPr>
              <w:t>Funding Opportunity Number</w:t>
            </w:r>
          </w:p>
        </w:tc>
        <w:tc>
          <w:tcPr>
            <w:tcW w:w="4500" w:type="dxa"/>
            <w:tcBorders>
              <w:bottom w:val="single" w:sz="4" w:space="0" w:color="auto"/>
            </w:tcBorders>
            <w:shd w:val="clear" w:color="auto" w:fill="auto"/>
          </w:tcPr>
          <w:p w:rsidR="0044430E" w:rsidRPr="00203A3F" w:rsidP="00B56D34" w14:paraId="6F7DF21E" w14:textId="40E6DC5D">
            <w:pPr>
              <w:tabs>
                <w:tab w:val="left" w:pos="1008"/>
              </w:tabs>
              <w:rPr>
                <w:rFonts w:ascii="Georgia" w:hAnsi="Georgia" w:cs="Arial"/>
                <w:sz w:val="24"/>
                <w:szCs w:val="24"/>
                <w:highlight w:val="yellow"/>
              </w:rPr>
            </w:pPr>
            <w:r w:rsidRPr="00203A3F">
              <w:rPr>
                <w:rFonts w:ascii="Georgia" w:hAnsi="Georgia" w:cs="Arial"/>
                <w:sz w:val="24"/>
                <w:szCs w:val="24"/>
                <w:highlight w:val="yellow"/>
              </w:rPr>
              <w:t>Insert number</w:t>
            </w:r>
          </w:p>
        </w:tc>
      </w:tr>
      <w:tr w14:paraId="62A0CBD8" w14:textId="77777777" w:rsidTr="004E2747">
        <w:tblPrEx>
          <w:tblW w:w="9805" w:type="dxa"/>
          <w:tblLook w:val="01E0"/>
        </w:tblPrEx>
        <w:trPr>
          <w:cantSplit/>
        </w:trPr>
        <w:tc>
          <w:tcPr>
            <w:tcW w:w="5305" w:type="dxa"/>
            <w:shd w:val="clear" w:color="auto" w:fill="auto"/>
          </w:tcPr>
          <w:p w:rsidR="0044430E" w:rsidRPr="00203A3F" w:rsidP="00B56D34" w14:paraId="19C4FF5F" w14:textId="143E990F">
            <w:pPr>
              <w:tabs>
                <w:tab w:val="left" w:pos="1008"/>
              </w:tabs>
              <w:rPr>
                <w:rFonts w:ascii="Georgia" w:hAnsi="Georgia" w:cs="Arial"/>
                <w:sz w:val="24"/>
                <w:szCs w:val="24"/>
              </w:rPr>
            </w:pPr>
            <w:r w:rsidRPr="00203A3F">
              <w:rPr>
                <w:rFonts w:ascii="Georgia" w:hAnsi="Georgia" w:cs="Arial"/>
                <w:sz w:val="24"/>
                <w:szCs w:val="24"/>
              </w:rPr>
              <w:t>Federal Assistance Listing Number</w:t>
            </w:r>
          </w:p>
        </w:tc>
        <w:tc>
          <w:tcPr>
            <w:tcW w:w="4500" w:type="dxa"/>
            <w:shd w:val="clear" w:color="auto" w:fill="auto"/>
          </w:tcPr>
          <w:p w:rsidR="0044430E" w:rsidRPr="00203A3F" w:rsidP="00B56D34" w14:paraId="3585A1E6" w14:textId="0E557BC6">
            <w:pPr>
              <w:tabs>
                <w:tab w:val="left" w:pos="1008"/>
              </w:tabs>
              <w:rPr>
                <w:rFonts w:ascii="Georgia" w:hAnsi="Georgia" w:cs="Arial"/>
                <w:sz w:val="24"/>
                <w:szCs w:val="24"/>
              </w:rPr>
            </w:pPr>
            <w:r w:rsidRPr="00203A3F">
              <w:rPr>
                <w:rFonts w:ascii="Georgia" w:hAnsi="Georgia" w:cs="Arial"/>
                <w:sz w:val="24"/>
                <w:szCs w:val="24"/>
              </w:rPr>
              <w:t>45.</w:t>
            </w:r>
            <w:r w:rsidRPr="00203A3F">
              <w:rPr>
                <w:rFonts w:ascii="Georgia" w:hAnsi="Georgia" w:cs="Arial"/>
                <w:sz w:val="24"/>
                <w:szCs w:val="24"/>
                <w:highlight w:val="yellow"/>
              </w:rPr>
              <w:t>###</w:t>
            </w:r>
          </w:p>
        </w:tc>
      </w:tr>
      <w:tr w14:paraId="4DAC84AE" w14:textId="77777777" w:rsidTr="004E2747">
        <w:tblPrEx>
          <w:tblW w:w="9805" w:type="dxa"/>
          <w:tblLook w:val="01E0"/>
        </w:tblPrEx>
        <w:trPr>
          <w:cantSplit/>
        </w:trPr>
        <w:tc>
          <w:tcPr>
            <w:tcW w:w="5305" w:type="dxa"/>
            <w:shd w:val="clear" w:color="auto" w:fill="auto"/>
          </w:tcPr>
          <w:p w:rsidR="0044430E" w:rsidRPr="00203A3F" w:rsidP="00B56D34" w14:paraId="4DB90EC3" w14:textId="4082A359">
            <w:pPr>
              <w:tabs>
                <w:tab w:val="left" w:pos="1008"/>
              </w:tabs>
              <w:rPr>
                <w:rFonts w:ascii="Georgia" w:hAnsi="Georgia" w:cs="Arial"/>
                <w:sz w:val="24"/>
                <w:szCs w:val="24"/>
              </w:rPr>
            </w:pPr>
            <w:r w:rsidRPr="00203A3F">
              <w:rPr>
                <w:rFonts w:ascii="Georgia" w:hAnsi="Georgia" w:cs="Arial"/>
                <w:sz w:val="24"/>
                <w:szCs w:val="24"/>
              </w:rPr>
              <w:t>Application D</w:t>
            </w:r>
            <w:r w:rsidRPr="00203A3F" w:rsidR="00203A3F">
              <w:rPr>
                <w:rFonts w:ascii="Georgia" w:hAnsi="Georgia" w:cs="Arial"/>
                <w:sz w:val="24"/>
                <w:szCs w:val="24"/>
              </w:rPr>
              <w:t>eadline</w:t>
            </w:r>
            <w:r w:rsidRPr="00203A3F" w:rsidR="00C413AA">
              <w:rPr>
                <w:rFonts w:ascii="Georgia" w:hAnsi="Georgia" w:cs="Arial"/>
                <w:sz w:val="24"/>
                <w:szCs w:val="24"/>
                <w:highlight w:val="yellow"/>
              </w:rPr>
              <w:t>s</w:t>
            </w:r>
          </w:p>
        </w:tc>
        <w:tc>
          <w:tcPr>
            <w:tcW w:w="4500" w:type="dxa"/>
            <w:shd w:val="clear" w:color="auto" w:fill="auto"/>
          </w:tcPr>
          <w:p w:rsidR="0044430E" w:rsidRPr="00203A3F" w:rsidP="00B56D34" w14:paraId="4F781AE4" w14:textId="69E3841F">
            <w:pPr>
              <w:tabs>
                <w:tab w:val="left" w:pos="1008"/>
              </w:tabs>
              <w:rPr>
                <w:rFonts w:ascii="Georgia" w:hAnsi="Georgia" w:cs="Arial"/>
                <w:sz w:val="24"/>
                <w:szCs w:val="24"/>
              </w:rPr>
            </w:pPr>
            <w:r w:rsidRPr="00203A3F">
              <w:rPr>
                <w:rFonts w:ascii="Georgia" w:hAnsi="Georgia" w:cs="Arial"/>
                <w:sz w:val="24"/>
                <w:szCs w:val="24"/>
                <w:highlight w:val="yellow"/>
              </w:rPr>
              <w:t>Month Day, Year</w:t>
            </w:r>
            <w:r w:rsidRPr="00B532C7">
              <w:rPr>
                <w:rFonts w:ascii="Georgia" w:hAnsi="Georgia" w:cs="Arial"/>
                <w:sz w:val="24"/>
                <w:szCs w:val="24"/>
              </w:rPr>
              <w:t xml:space="preserve">, </w:t>
            </w:r>
            <w:r w:rsidRPr="00203A3F">
              <w:rPr>
                <w:rFonts w:ascii="Georgia" w:hAnsi="Georgia" w:cs="Arial"/>
                <w:sz w:val="24"/>
                <w:szCs w:val="24"/>
              </w:rPr>
              <w:t>11:59 p.m. Eastern Time</w:t>
            </w:r>
          </w:p>
        </w:tc>
      </w:tr>
      <w:tr w14:paraId="31A9A06F" w14:textId="77777777" w:rsidTr="004E2747">
        <w:tblPrEx>
          <w:tblW w:w="9805" w:type="dxa"/>
          <w:tblLook w:val="01E0"/>
        </w:tblPrEx>
        <w:trPr>
          <w:cantSplit/>
        </w:trPr>
        <w:tc>
          <w:tcPr>
            <w:tcW w:w="5305" w:type="dxa"/>
            <w:shd w:val="clear" w:color="auto" w:fill="auto"/>
          </w:tcPr>
          <w:p w:rsidR="00A27264" w:rsidRPr="00203A3F" w:rsidP="00B56D34" w14:paraId="7BC52300" w14:textId="6EC1716F">
            <w:pPr>
              <w:tabs>
                <w:tab w:val="left" w:pos="1008"/>
              </w:tabs>
              <w:rPr>
                <w:rFonts w:ascii="Georgia" w:hAnsi="Georgia" w:cs="Arial"/>
                <w:sz w:val="24"/>
                <w:szCs w:val="24"/>
              </w:rPr>
            </w:pPr>
            <w:r w:rsidRPr="00203A3F">
              <w:rPr>
                <w:rFonts w:ascii="Georgia" w:hAnsi="Georgia" w:cs="Arial"/>
                <w:sz w:val="24"/>
                <w:szCs w:val="24"/>
              </w:rPr>
              <w:t>Anticipated Announcement</w:t>
            </w:r>
            <w:r w:rsidRPr="00203A3F" w:rsidR="00C413AA">
              <w:rPr>
                <w:rFonts w:ascii="Georgia" w:hAnsi="Georgia" w:cs="Arial"/>
                <w:sz w:val="24"/>
                <w:szCs w:val="24"/>
                <w:highlight w:val="yellow"/>
              </w:rPr>
              <w:t>s</w:t>
            </w:r>
          </w:p>
        </w:tc>
        <w:tc>
          <w:tcPr>
            <w:tcW w:w="4500" w:type="dxa"/>
            <w:shd w:val="clear" w:color="auto" w:fill="auto"/>
          </w:tcPr>
          <w:p w:rsidR="00A27264" w:rsidRPr="00203A3F" w:rsidP="00B56D34" w14:paraId="54DCB21B" w14:textId="31E71E3E">
            <w:pPr>
              <w:tabs>
                <w:tab w:val="left" w:pos="1008"/>
              </w:tabs>
              <w:rPr>
                <w:rStyle w:val="StyleBold"/>
                <w:rFonts w:ascii="Georgia" w:hAnsi="Georgia" w:cs="Arial"/>
                <w:b w:val="0"/>
                <w:szCs w:val="24"/>
              </w:rPr>
            </w:pPr>
            <w:r w:rsidRPr="00203A3F">
              <w:rPr>
                <w:rStyle w:val="StyleBold"/>
                <w:rFonts w:ascii="Georgia" w:hAnsi="Georgia" w:cs="Arial"/>
                <w:b w:val="0"/>
                <w:szCs w:val="24"/>
                <w:highlight w:val="yellow"/>
              </w:rPr>
              <w:t>Month, 20XX</w:t>
            </w:r>
          </w:p>
        </w:tc>
      </w:tr>
      <w:tr w14:paraId="52F0BADB" w14:textId="77777777" w:rsidTr="004E2747">
        <w:tblPrEx>
          <w:tblW w:w="9805" w:type="dxa"/>
          <w:tblLook w:val="01E0"/>
        </w:tblPrEx>
        <w:trPr>
          <w:cantSplit/>
        </w:trPr>
        <w:tc>
          <w:tcPr>
            <w:tcW w:w="5305" w:type="dxa"/>
            <w:shd w:val="clear" w:color="auto" w:fill="auto"/>
          </w:tcPr>
          <w:p w:rsidR="0044430E" w:rsidRPr="00203A3F" w:rsidP="00B56D34" w14:paraId="6E6AD79B" w14:textId="0E29A2F1">
            <w:pPr>
              <w:tabs>
                <w:tab w:val="left" w:pos="1008"/>
              </w:tabs>
              <w:rPr>
                <w:rFonts w:ascii="Georgia" w:hAnsi="Georgia" w:cs="Arial"/>
                <w:sz w:val="24"/>
                <w:szCs w:val="24"/>
              </w:rPr>
            </w:pPr>
            <w:r w:rsidRPr="00203A3F">
              <w:rPr>
                <w:rFonts w:ascii="Georgia" w:hAnsi="Georgia" w:cs="Arial"/>
                <w:sz w:val="24"/>
                <w:szCs w:val="24"/>
              </w:rPr>
              <w:t xml:space="preserve">Anticipated FY </w:t>
            </w:r>
            <w:r w:rsidRPr="00203A3F">
              <w:rPr>
                <w:rFonts w:ascii="Georgia" w:hAnsi="Georgia" w:cs="Arial"/>
                <w:sz w:val="24"/>
                <w:szCs w:val="24"/>
                <w:highlight w:val="yellow"/>
              </w:rPr>
              <w:t>2</w:t>
            </w:r>
            <w:r w:rsidRPr="00203A3F" w:rsidR="00593222">
              <w:rPr>
                <w:rFonts w:ascii="Georgia" w:hAnsi="Georgia" w:cs="Arial"/>
                <w:sz w:val="24"/>
                <w:szCs w:val="24"/>
                <w:highlight w:val="yellow"/>
              </w:rPr>
              <w:t>2</w:t>
            </w:r>
            <w:r w:rsidRPr="00203A3F">
              <w:rPr>
                <w:rFonts w:ascii="Georgia" w:hAnsi="Georgia" w:cs="Arial"/>
                <w:sz w:val="24"/>
                <w:szCs w:val="24"/>
              </w:rPr>
              <w:t xml:space="preserve"> Funding</w:t>
            </w:r>
          </w:p>
        </w:tc>
        <w:tc>
          <w:tcPr>
            <w:tcW w:w="4500" w:type="dxa"/>
            <w:shd w:val="clear" w:color="auto" w:fill="auto"/>
          </w:tcPr>
          <w:p w:rsidR="0044430E" w:rsidRPr="00203A3F" w:rsidP="00B56D34" w14:paraId="13DE51B1" w14:textId="4EC2F458">
            <w:pPr>
              <w:tabs>
                <w:tab w:val="left" w:pos="1008"/>
              </w:tabs>
              <w:rPr>
                <w:rFonts w:ascii="Georgia" w:hAnsi="Georgia" w:cs="Arial"/>
                <w:sz w:val="24"/>
                <w:szCs w:val="24"/>
              </w:rPr>
            </w:pPr>
            <w:r w:rsidRPr="00203A3F">
              <w:rPr>
                <w:rStyle w:val="StyleBold"/>
                <w:rFonts w:ascii="Georgia" w:hAnsi="Georgia" w:cs="Arial"/>
                <w:b w:val="0"/>
                <w:szCs w:val="24"/>
              </w:rPr>
              <w:t xml:space="preserve">Approximately </w:t>
            </w:r>
            <w:r w:rsidRPr="00203A3F">
              <w:rPr>
                <w:rStyle w:val="StyleBold"/>
                <w:rFonts w:ascii="Georgia" w:hAnsi="Georgia" w:cs="Arial"/>
                <w:b w:val="0"/>
                <w:szCs w:val="24"/>
              </w:rPr>
              <w:t>$</w:t>
            </w:r>
            <w:r w:rsidRPr="00203A3F">
              <w:rPr>
                <w:rFonts w:ascii="Georgia" w:hAnsi="Georgia"/>
                <w:sz w:val="24"/>
                <w:szCs w:val="24"/>
                <w:highlight w:val="yellow"/>
              </w:rPr>
              <w:t>#,###,###</w:t>
            </w:r>
          </w:p>
        </w:tc>
      </w:tr>
      <w:tr w14:paraId="3514EBE7" w14:textId="77777777" w:rsidTr="004E2747">
        <w:tblPrEx>
          <w:tblW w:w="9805" w:type="dxa"/>
          <w:tblLook w:val="01E0"/>
        </w:tblPrEx>
        <w:trPr>
          <w:cantSplit/>
        </w:trPr>
        <w:tc>
          <w:tcPr>
            <w:tcW w:w="5305" w:type="dxa"/>
            <w:shd w:val="clear" w:color="auto" w:fill="auto"/>
          </w:tcPr>
          <w:p w:rsidR="0044430E" w:rsidRPr="00203A3F" w:rsidP="00B56D34" w14:paraId="783D4F4D" w14:textId="6E5CB584">
            <w:pPr>
              <w:tabs>
                <w:tab w:val="left" w:pos="1008"/>
              </w:tabs>
              <w:rPr>
                <w:rFonts w:ascii="Georgia" w:hAnsi="Georgia" w:cs="Arial"/>
                <w:sz w:val="24"/>
                <w:szCs w:val="24"/>
              </w:rPr>
            </w:pPr>
            <w:r w:rsidRPr="00203A3F">
              <w:rPr>
                <w:rFonts w:ascii="Georgia" w:hAnsi="Georgia" w:cs="Arial"/>
                <w:sz w:val="24"/>
                <w:szCs w:val="24"/>
              </w:rPr>
              <w:t>Estimated Number and Type of Award</w:t>
            </w:r>
            <w:r w:rsidRPr="00E132B8">
              <w:rPr>
                <w:rFonts w:ascii="Georgia" w:hAnsi="Georgia" w:cs="Arial"/>
                <w:sz w:val="24"/>
                <w:szCs w:val="24"/>
                <w:highlight w:val="yellow"/>
              </w:rPr>
              <w:t>s</w:t>
            </w:r>
          </w:p>
        </w:tc>
        <w:tc>
          <w:tcPr>
            <w:tcW w:w="4500" w:type="dxa"/>
            <w:shd w:val="clear" w:color="auto" w:fill="auto"/>
          </w:tcPr>
          <w:p w:rsidR="0044430E" w:rsidRPr="00203A3F" w:rsidP="00B56D34" w14:paraId="631844D1" w14:textId="64929A54">
            <w:pPr>
              <w:tabs>
                <w:tab w:val="left" w:pos="1008"/>
              </w:tabs>
              <w:rPr>
                <w:rFonts w:ascii="Georgia" w:hAnsi="Georgia" w:cs="Arial"/>
                <w:sz w:val="24"/>
                <w:szCs w:val="24"/>
              </w:rPr>
            </w:pPr>
            <w:r w:rsidRPr="00203A3F">
              <w:rPr>
                <w:rFonts w:ascii="Georgia" w:hAnsi="Georgia" w:cs="Arial"/>
                <w:sz w:val="24"/>
                <w:szCs w:val="24"/>
              </w:rPr>
              <w:t xml:space="preserve">Approximately </w:t>
            </w:r>
            <w:r w:rsidRPr="00203A3F">
              <w:rPr>
                <w:rFonts w:ascii="Georgia" w:hAnsi="Georgia" w:cs="Arial"/>
                <w:sz w:val="24"/>
                <w:szCs w:val="24"/>
                <w:highlight w:val="yellow"/>
              </w:rPr>
              <w:t># grant(s) [or cooperative agreement(s)]</w:t>
            </w:r>
          </w:p>
        </w:tc>
      </w:tr>
      <w:tr w14:paraId="48B20370" w14:textId="77777777" w:rsidTr="004E2747">
        <w:tblPrEx>
          <w:tblW w:w="9805" w:type="dxa"/>
          <w:tblLook w:val="01E0"/>
        </w:tblPrEx>
        <w:trPr>
          <w:cantSplit/>
        </w:trPr>
        <w:tc>
          <w:tcPr>
            <w:tcW w:w="5305" w:type="dxa"/>
            <w:shd w:val="clear" w:color="auto" w:fill="auto"/>
          </w:tcPr>
          <w:p w:rsidR="0044430E" w:rsidRPr="00203A3F" w:rsidP="00B56D34" w14:paraId="7EAADEEC" w14:textId="2D7F5E77">
            <w:pPr>
              <w:tabs>
                <w:tab w:val="left" w:pos="1008"/>
              </w:tabs>
              <w:rPr>
                <w:rFonts w:ascii="Georgia" w:hAnsi="Georgia" w:cs="Arial"/>
                <w:sz w:val="24"/>
                <w:szCs w:val="24"/>
              </w:rPr>
            </w:pPr>
            <w:r w:rsidRPr="00203A3F">
              <w:rPr>
                <w:rFonts w:ascii="Georgia" w:hAnsi="Georgia" w:cs="Arial"/>
                <w:sz w:val="24"/>
                <w:szCs w:val="24"/>
              </w:rPr>
              <w:t>Award Amount</w:t>
            </w:r>
          </w:p>
        </w:tc>
        <w:tc>
          <w:tcPr>
            <w:tcW w:w="4500" w:type="dxa"/>
            <w:tcBorders>
              <w:bottom w:val="single" w:sz="4" w:space="0" w:color="auto"/>
            </w:tcBorders>
            <w:shd w:val="clear" w:color="auto" w:fill="auto"/>
          </w:tcPr>
          <w:p w:rsidR="0044430E" w:rsidRPr="00203A3F" w:rsidP="00B56D34" w14:paraId="633D7B59" w14:textId="6E9824A3">
            <w:pPr>
              <w:tabs>
                <w:tab w:val="left" w:pos="1008"/>
              </w:tabs>
              <w:rPr>
                <w:rFonts w:ascii="Georgia" w:hAnsi="Georgia" w:cs="Arial"/>
                <w:sz w:val="24"/>
                <w:szCs w:val="24"/>
              </w:rPr>
            </w:pPr>
            <w:r w:rsidRPr="00203A3F">
              <w:rPr>
                <w:rFonts w:ascii="Georgia" w:hAnsi="Georgia" w:cs="Arial"/>
                <w:sz w:val="24"/>
                <w:szCs w:val="24"/>
              </w:rPr>
              <w:t>Up to $</w:t>
            </w:r>
            <w:r w:rsidRPr="00203A3F">
              <w:rPr>
                <w:rFonts w:ascii="Georgia" w:hAnsi="Georgia" w:cs="Arial"/>
                <w:sz w:val="24"/>
                <w:szCs w:val="24"/>
                <w:shd w:val="clear" w:color="auto" w:fill="FFFF00"/>
              </w:rPr>
              <w:t>###,###</w:t>
            </w:r>
          </w:p>
        </w:tc>
      </w:tr>
      <w:tr w14:paraId="758C99AC" w14:textId="77777777" w:rsidTr="004E2747">
        <w:tblPrEx>
          <w:tblW w:w="9805" w:type="dxa"/>
          <w:tblLook w:val="01E0"/>
        </w:tblPrEx>
        <w:trPr>
          <w:cantSplit/>
        </w:trPr>
        <w:tc>
          <w:tcPr>
            <w:tcW w:w="5305" w:type="dxa"/>
            <w:shd w:val="clear" w:color="auto" w:fill="auto"/>
          </w:tcPr>
          <w:p w:rsidR="0044430E" w:rsidRPr="00203A3F" w:rsidP="00B56D34" w14:paraId="703AAE0F" w14:textId="0A57D945">
            <w:pPr>
              <w:tabs>
                <w:tab w:val="left" w:pos="1008"/>
              </w:tabs>
              <w:rPr>
                <w:rFonts w:ascii="Georgia" w:hAnsi="Georgia" w:cs="Arial"/>
                <w:sz w:val="24"/>
                <w:szCs w:val="24"/>
              </w:rPr>
            </w:pPr>
            <w:r w:rsidRPr="00203A3F">
              <w:rPr>
                <w:rFonts w:ascii="Georgia" w:hAnsi="Georgia" w:cs="Arial"/>
                <w:sz w:val="24"/>
                <w:szCs w:val="24"/>
              </w:rPr>
              <w:t>Cost Sharing/Match Required</w:t>
            </w:r>
          </w:p>
        </w:tc>
        <w:tc>
          <w:tcPr>
            <w:tcW w:w="4500" w:type="dxa"/>
            <w:shd w:val="clear" w:color="auto" w:fill="auto"/>
          </w:tcPr>
          <w:p w:rsidR="0044430E" w:rsidRPr="00203A3F" w:rsidP="00B56D34" w14:paraId="16347581" w14:textId="728CF6F9">
            <w:pPr>
              <w:tabs>
                <w:tab w:val="left" w:pos="1008"/>
              </w:tabs>
              <w:rPr>
                <w:rFonts w:ascii="Georgia" w:hAnsi="Georgia" w:cs="Arial"/>
                <w:sz w:val="24"/>
                <w:szCs w:val="24"/>
              </w:rPr>
            </w:pPr>
            <w:r w:rsidRPr="00203A3F">
              <w:rPr>
                <w:rFonts w:ascii="Georgia" w:hAnsi="Georgia" w:cs="Arial"/>
                <w:sz w:val="24"/>
                <w:szCs w:val="24"/>
                <w:highlight w:val="yellow"/>
              </w:rPr>
              <w:t>Enter Yes (with ratio)</w:t>
            </w:r>
            <w:r w:rsidR="004E2747">
              <w:rPr>
                <w:rFonts w:ascii="Georgia" w:hAnsi="Georgia" w:cs="Arial"/>
                <w:sz w:val="24"/>
                <w:szCs w:val="24"/>
                <w:highlight w:val="yellow"/>
              </w:rPr>
              <w:t>,</w:t>
            </w:r>
            <w:r w:rsidRPr="00203A3F">
              <w:rPr>
                <w:rFonts w:ascii="Georgia" w:hAnsi="Georgia" w:cs="Arial"/>
                <w:sz w:val="24"/>
                <w:szCs w:val="24"/>
                <w:highlight w:val="yellow"/>
              </w:rPr>
              <w:t xml:space="preserve"> </w:t>
            </w:r>
            <w:r w:rsidRPr="00203A3F">
              <w:rPr>
                <w:rFonts w:ascii="Georgia" w:hAnsi="Georgia" w:cs="Arial"/>
                <w:sz w:val="24"/>
                <w:szCs w:val="24"/>
                <w:highlight w:val="yellow"/>
              </w:rPr>
              <w:t>No</w:t>
            </w:r>
            <w:r w:rsidR="00651CEA">
              <w:rPr>
                <w:rFonts w:ascii="Georgia" w:hAnsi="Georgia" w:cs="Arial"/>
                <w:sz w:val="24"/>
                <w:szCs w:val="24"/>
                <w:highlight w:val="yellow"/>
              </w:rPr>
              <w:t>, or No, unless federal matching funds are requested</w:t>
            </w:r>
          </w:p>
        </w:tc>
      </w:tr>
      <w:tr w14:paraId="46A9D651" w14:textId="77777777" w:rsidTr="004E2747">
        <w:tblPrEx>
          <w:tblW w:w="9805" w:type="dxa"/>
          <w:tblLook w:val="01E0"/>
        </w:tblPrEx>
        <w:trPr>
          <w:cantSplit/>
        </w:trPr>
        <w:tc>
          <w:tcPr>
            <w:tcW w:w="5305" w:type="dxa"/>
            <w:shd w:val="clear" w:color="auto" w:fill="auto"/>
          </w:tcPr>
          <w:p w:rsidR="0044430E" w:rsidRPr="00203A3F" w:rsidP="00B56D34" w14:paraId="2DF04416" w14:textId="6736DDF7">
            <w:pPr>
              <w:tabs>
                <w:tab w:val="left" w:pos="1008"/>
              </w:tabs>
              <w:rPr>
                <w:rFonts w:ascii="Georgia" w:hAnsi="Georgia" w:cs="Arial"/>
                <w:sz w:val="24"/>
                <w:szCs w:val="24"/>
              </w:rPr>
            </w:pPr>
            <w:r w:rsidRPr="00203A3F">
              <w:rPr>
                <w:rFonts w:ascii="Georgia" w:hAnsi="Georgia" w:cs="Arial"/>
                <w:sz w:val="24"/>
                <w:szCs w:val="24"/>
              </w:rPr>
              <w:t>Period of Performance</w:t>
            </w:r>
          </w:p>
        </w:tc>
        <w:tc>
          <w:tcPr>
            <w:tcW w:w="4500" w:type="dxa"/>
            <w:shd w:val="clear" w:color="auto" w:fill="auto"/>
          </w:tcPr>
          <w:p w:rsidR="0044430E" w:rsidRPr="00203A3F" w:rsidP="00B56D34" w14:paraId="67201B26" w14:textId="77777777">
            <w:pPr>
              <w:tabs>
                <w:tab w:val="left" w:pos="1008"/>
              </w:tabs>
              <w:rPr>
                <w:rFonts w:ascii="Georgia" w:hAnsi="Georgia" w:cs="Arial"/>
                <w:sz w:val="24"/>
                <w:szCs w:val="24"/>
                <w:highlight w:val="yellow"/>
              </w:rPr>
            </w:pPr>
            <w:r w:rsidRPr="00203A3F">
              <w:rPr>
                <w:rFonts w:ascii="Georgia" w:hAnsi="Georgia" w:cs="Arial"/>
                <w:sz w:val="24"/>
                <w:szCs w:val="24"/>
                <w:highlight w:val="yellow"/>
              </w:rPr>
              <w:t xml:space="preserve">Up to X years, starting </w:t>
            </w:r>
            <w:r w:rsidRPr="00203A3F">
              <w:rPr>
                <w:rFonts w:ascii="Georgia" w:hAnsi="Georgia" w:cs="Arial"/>
                <w:sz w:val="24"/>
                <w:szCs w:val="24"/>
                <w:highlight w:val="yellow"/>
              </w:rPr>
              <w:t xml:space="preserve">Month </w:t>
            </w:r>
            <w:r w:rsidRPr="00203A3F">
              <w:rPr>
                <w:rFonts w:ascii="Georgia" w:hAnsi="Georgia" w:cs="Arial"/>
                <w:sz w:val="24"/>
                <w:szCs w:val="24"/>
              </w:rPr>
              <w:t xml:space="preserve">1, </w:t>
            </w:r>
            <w:r w:rsidRPr="00203A3F">
              <w:rPr>
                <w:rFonts w:ascii="Georgia" w:hAnsi="Georgia" w:cs="Arial"/>
                <w:sz w:val="24"/>
                <w:szCs w:val="24"/>
                <w:highlight w:val="yellow"/>
              </w:rPr>
              <w:t>Year</w:t>
            </w:r>
          </w:p>
          <w:p w:rsidR="00C41A9B" w:rsidRPr="00203A3F" w:rsidP="00B56D34" w14:paraId="072609E3" w14:textId="77777777">
            <w:pPr>
              <w:tabs>
                <w:tab w:val="left" w:pos="1008"/>
              </w:tabs>
              <w:rPr>
                <w:rFonts w:ascii="Georgia" w:hAnsi="Georgia" w:cs="Arial"/>
                <w:sz w:val="24"/>
                <w:szCs w:val="24"/>
              </w:rPr>
            </w:pPr>
          </w:p>
          <w:p w:rsidR="00C41A9B" w:rsidRPr="00203A3F" w:rsidP="00B56D34" w14:paraId="02E92E82" w14:textId="11299324">
            <w:pPr>
              <w:tabs>
                <w:tab w:val="left" w:pos="1008"/>
              </w:tabs>
              <w:rPr>
                <w:rFonts w:ascii="Georgia" w:hAnsi="Georgia" w:cs="Arial"/>
                <w:sz w:val="24"/>
                <w:szCs w:val="24"/>
              </w:rPr>
            </w:pPr>
            <w:r w:rsidRPr="00203A3F">
              <w:rPr>
                <w:rFonts w:ascii="Georgia" w:hAnsi="Georgia" w:cs="Arial"/>
                <w:sz w:val="24"/>
                <w:szCs w:val="24"/>
              </w:rPr>
              <w:t xml:space="preserve">Projects must start </w:t>
            </w:r>
            <w:r w:rsidRPr="00203A3F">
              <w:rPr>
                <w:rFonts w:ascii="Georgia" w:hAnsi="Georgia" w:cs="Arial"/>
                <w:sz w:val="24"/>
                <w:szCs w:val="24"/>
                <w:highlight w:val="yellow"/>
              </w:rPr>
              <w:t>X</w:t>
            </w:r>
            <w:r w:rsidRPr="00203A3F" w:rsidR="00B40B89">
              <w:rPr>
                <w:rFonts w:ascii="Georgia" w:hAnsi="Georgia" w:cs="Arial"/>
                <w:sz w:val="24"/>
                <w:szCs w:val="24"/>
                <w:highlight w:val="yellow"/>
              </w:rPr>
              <w:t xml:space="preserve"> DATE or no earlier than X DATE</w:t>
            </w:r>
            <w:r w:rsidRPr="00203A3F" w:rsidR="000D04A0">
              <w:rPr>
                <w:rFonts w:ascii="Georgia" w:hAnsi="Georgia" w:cs="Arial"/>
                <w:sz w:val="24"/>
                <w:szCs w:val="24"/>
                <w:highlight w:val="yellow"/>
              </w:rPr>
              <w:t xml:space="preserve"> and no later than X DATE</w:t>
            </w:r>
            <w:r w:rsidRPr="00203A3F">
              <w:rPr>
                <w:rFonts w:ascii="Georgia" w:hAnsi="Georgia" w:cs="Arial"/>
                <w:sz w:val="24"/>
                <w:szCs w:val="24"/>
              </w:rPr>
              <w:t>.</w:t>
            </w:r>
          </w:p>
        </w:tc>
      </w:tr>
      <w:tr w14:paraId="6CBDA47B" w14:textId="77777777" w:rsidTr="004E2747">
        <w:tblPrEx>
          <w:tblW w:w="9805" w:type="dxa"/>
          <w:tblLook w:val="01E0"/>
        </w:tblPrEx>
        <w:trPr>
          <w:cantSplit/>
        </w:trPr>
        <w:tc>
          <w:tcPr>
            <w:tcW w:w="5305" w:type="dxa"/>
          </w:tcPr>
          <w:p w:rsidR="0044430E" w:rsidRPr="00203A3F" w:rsidP="00B56D34" w14:paraId="7C8FB7E4" w14:textId="3EEE4BE2">
            <w:pPr>
              <w:tabs>
                <w:tab w:val="left" w:pos="1008"/>
              </w:tabs>
              <w:rPr>
                <w:rFonts w:ascii="Georgia" w:hAnsi="Georgia" w:cs="Arial"/>
                <w:sz w:val="24"/>
                <w:szCs w:val="24"/>
              </w:rPr>
            </w:pPr>
            <w:r w:rsidRPr="00203A3F">
              <w:rPr>
                <w:rFonts w:ascii="Georgia" w:hAnsi="Georgia" w:cs="Arial"/>
                <w:sz w:val="24"/>
                <w:szCs w:val="24"/>
              </w:rPr>
              <w:t>Eligible Applicants</w:t>
            </w:r>
          </w:p>
        </w:tc>
        <w:tc>
          <w:tcPr>
            <w:tcW w:w="4500" w:type="dxa"/>
          </w:tcPr>
          <w:p w:rsidR="00B021F0" w:rsidRPr="00203A3F" w:rsidP="00B021F0" w14:paraId="6E76517F" w14:textId="77777777">
            <w:pPr>
              <w:rPr>
                <w:rFonts w:ascii="Georgia" w:hAnsi="Georgia" w:cs="Arial"/>
                <w:sz w:val="24"/>
                <w:szCs w:val="24"/>
              </w:rPr>
            </w:pPr>
            <w:r w:rsidRPr="00203A3F">
              <w:rPr>
                <w:rFonts w:ascii="Georgia" w:hAnsi="Georgia" w:cs="Arial"/>
                <w:sz w:val="24"/>
                <w:szCs w:val="24"/>
                <w:highlight w:val="yellow"/>
              </w:rPr>
              <w:t>Insert brief eligibility statement</w:t>
            </w:r>
          </w:p>
          <w:p w:rsidR="00B40B89" w:rsidRPr="00203A3F" w:rsidP="00B021F0" w14:paraId="5446A90D" w14:textId="2E378A5F">
            <w:pPr>
              <w:rPr>
                <w:rFonts w:ascii="Georgia" w:hAnsi="Georgia" w:cs="Arial"/>
                <w:sz w:val="24"/>
                <w:szCs w:val="24"/>
              </w:rPr>
            </w:pPr>
            <w:r w:rsidRPr="00203A3F">
              <w:rPr>
                <w:rFonts w:ascii="Georgia" w:hAnsi="Georgia" w:cs="Arial"/>
                <w:sz w:val="24"/>
                <w:szCs w:val="24"/>
              </w:rPr>
              <w:t>U</w:t>
            </w:r>
            <w:r w:rsidRPr="00203A3F" w:rsidR="00807F67">
              <w:rPr>
                <w:rFonts w:ascii="Georgia" w:hAnsi="Georgia" w:cs="Arial"/>
                <w:sz w:val="24"/>
                <w:szCs w:val="24"/>
              </w:rPr>
              <w:t>.</w:t>
            </w:r>
            <w:r w:rsidRPr="00203A3F">
              <w:rPr>
                <w:rFonts w:ascii="Georgia" w:hAnsi="Georgia" w:cs="Arial"/>
                <w:sz w:val="24"/>
                <w:szCs w:val="24"/>
              </w:rPr>
              <w:t>S</w:t>
            </w:r>
            <w:r w:rsidRPr="00203A3F" w:rsidR="00807F67">
              <w:rPr>
                <w:rFonts w:ascii="Georgia" w:hAnsi="Georgia" w:cs="Arial"/>
                <w:sz w:val="24"/>
                <w:szCs w:val="24"/>
              </w:rPr>
              <w:t>.</w:t>
            </w:r>
            <w:r w:rsidRPr="00203A3F">
              <w:rPr>
                <w:rFonts w:ascii="Georgia" w:hAnsi="Georgia" w:cs="Arial"/>
                <w:sz w:val="24"/>
                <w:szCs w:val="24"/>
              </w:rPr>
              <w:t xml:space="preserve"> nonprofit organizations with 501(c)(3) tax-exempt status, public and 501(c)(3) accredited institutions of higher education, state and local governmental agencies, and federally recognized Native American tribal governments.</w:t>
            </w:r>
          </w:p>
          <w:p w:rsidR="00B40B89" w:rsidRPr="00203A3F" w:rsidP="00B021F0" w14:paraId="0F82ED8E" w14:textId="77777777">
            <w:pPr>
              <w:rPr>
                <w:rFonts w:ascii="Georgia" w:hAnsi="Georgia" w:cs="Arial"/>
                <w:sz w:val="24"/>
                <w:szCs w:val="24"/>
              </w:rPr>
            </w:pPr>
          </w:p>
          <w:p w:rsidR="0044430E" w:rsidRPr="00203A3F" w:rsidP="00B021F0" w14:paraId="308EAE33" w14:textId="5B7573D1">
            <w:pPr>
              <w:rPr>
                <w:rFonts w:ascii="Georgia" w:hAnsi="Georgia" w:cs="Arial"/>
                <w:sz w:val="24"/>
                <w:szCs w:val="24"/>
              </w:rPr>
            </w:pPr>
            <w:r w:rsidRPr="00203A3F">
              <w:rPr>
                <w:rFonts w:ascii="Georgia" w:hAnsi="Georgia" w:cs="Arial"/>
                <w:sz w:val="24"/>
                <w:szCs w:val="24"/>
              </w:rPr>
              <w:t xml:space="preserve">See </w:t>
            </w:r>
            <w:hyperlink w:anchor="_C.__Eligibility" w:history="1">
              <w:r w:rsidRPr="00203A3F" w:rsidR="00580B86">
                <w:rPr>
                  <w:rStyle w:val="Hyperlink"/>
                  <w:rFonts w:ascii="Georgia" w:hAnsi="Georgia" w:cs="Arial"/>
                  <w:sz w:val="24"/>
                  <w:szCs w:val="24"/>
                </w:rPr>
                <w:t>C</w:t>
              </w:r>
            </w:hyperlink>
            <w:r w:rsidRPr="00203A3F" w:rsidR="00AE53A7">
              <w:rPr>
                <w:rStyle w:val="Hyperlink"/>
                <w:rFonts w:ascii="Georgia" w:hAnsi="Georgia" w:cs="Arial"/>
                <w:sz w:val="24"/>
                <w:szCs w:val="24"/>
              </w:rPr>
              <w:t>. Eligibility Information</w:t>
            </w:r>
            <w:r w:rsidRPr="00203A3F" w:rsidR="00580B86">
              <w:rPr>
                <w:rFonts w:ascii="Georgia" w:hAnsi="Georgia" w:cs="Arial"/>
                <w:sz w:val="24"/>
                <w:szCs w:val="24"/>
              </w:rPr>
              <w:t xml:space="preserve"> </w:t>
            </w:r>
            <w:r w:rsidRPr="00203A3F" w:rsidR="009D73C9">
              <w:rPr>
                <w:rFonts w:ascii="Georgia" w:hAnsi="Georgia" w:cs="Arial"/>
                <w:sz w:val="24"/>
                <w:szCs w:val="24"/>
              </w:rPr>
              <w:t>for additional information</w:t>
            </w:r>
            <w:r w:rsidRPr="00203A3F" w:rsidR="005249AB">
              <w:rPr>
                <w:rFonts w:ascii="Georgia" w:hAnsi="Georgia" w:cs="Arial"/>
                <w:sz w:val="24"/>
                <w:szCs w:val="24"/>
              </w:rPr>
              <w:t>.</w:t>
            </w:r>
          </w:p>
        </w:tc>
      </w:tr>
      <w:tr w14:paraId="01188632" w14:textId="77777777" w:rsidTr="004E2747">
        <w:tblPrEx>
          <w:tblW w:w="9805" w:type="dxa"/>
          <w:tblLook w:val="01E0"/>
        </w:tblPrEx>
        <w:trPr>
          <w:cantSplit/>
        </w:trPr>
        <w:tc>
          <w:tcPr>
            <w:tcW w:w="5305" w:type="dxa"/>
          </w:tcPr>
          <w:p w:rsidR="0044430E" w:rsidRPr="00203A3F" w:rsidP="00B56D34" w14:paraId="425BE73D" w14:textId="56E2004E">
            <w:pPr>
              <w:tabs>
                <w:tab w:val="left" w:pos="1008"/>
              </w:tabs>
              <w:rPr>
                <w:rFonts w:ascii="Georgia" w:hAnsi="Georgia" w:cs="Arial"/>
                <w:sz w:val="24"/>
                <w:szCs w:val="24"/>
              </w:rPr>
            </w:pPr>
            <w:r w:rsidRPr="00203A3F">
              <w:rPr>
                <w:rFonts w:ascii="Georgia" w:hAnsi="Georgia" w:cs="Arial"/>
                <w:sz w:val="24"/>
                <w:szCs w:val="24"/>
              </w:rPr>
              <w:t>Program Resource Page</w:t>
            </w:r>
          </w:p>
        </w:tc>
        <w:tc>
          <w:tcPr>
            <w:tcW w:w="4500" w:type="dxa"/>
          </w:tcPr>
          <w:p w:rsidR="0044430E" w:rsidRPr="00203A3F" w:rsidP="00B56D34" w14:paraId="5AC2E002" w14:textId="1A36FAC2">
            <w:pPr>
              <w:rPr>
                <w:rFonts w:ascii="Georgia" w:hAnsi="Georgia" w:cs="Arial"/>
                <w:sz w:val="24"/>
                <w:szCs w:val="24"/>
                <w:highlight w:val="yellow"/>
              </w:rPr>
            </w:pPr>
            <w:hyperlink r:id="rId14" w:history="1">
              <w:r w:rsidRPr="00203A3F">
                <w:rPr>
                  <w:rStyle w:val="Hyperlink"/>
                  <w:rFonts w:ascii="Georgia" w:hAnsi="Georgia" w:cs="Arial"/>
                  <w:sz w:val="24"/>
                  <w:szCs w:val="24"/>
                  <w:highlight w:val="yellow"/>
                </w:rPr>
                <w:t>https://www.neh.gov/grants/preservation/research-and-development</w:t>
              </w:r>
            </w:hyperlink>
          </w:p>
        </w:tc>
      </w:tr>
      <w:tr w14:paraId="4D33F5FE" w14:textId="77777777" w:rsidTr="004E2747">
        <w:tblPrEx>
          <w:tblW w:w="9805" w:type="dxa"/>
          <w:tblLook w:val="01E0"/>
        </w:tblPrEx>
        <w:trPr>
          <w:cantSplit/>
        </w:trPr>
        <w:tc>
          <w:tcPr>
            <w:tcW w:w="5305" w:type="dxa"/>
          </w:tcPr>
          <w:p w:rsidR="00D95E13" w:rsidRPr="00203A3F" w:rsidP="00B56D34" w14:paraId="4319FD51" w14:textId="2F43C629">
            <w:pPr>
              <w:tabs>
                <w:tab w:val="left" w:pos="1008"/>
              </w:tabs>
              <w:rPr>
                <w:rFonts w:ascii="Georgia" w:hAnsi="Georgia" w:cs="Arial"/>
                <w:sz w:val="24"/>
                <w:szCs w:val="24"/>
              </w:rPr>
            </w:pPr>
            <w:r w:rsidRPr="00203A3F">
              <w:rPr>
                <w:rFonts w:ascii="Georgia" w:hAnsi="Georgia" w:cs="Arial"/>
                <w:sz w:val="24"/>
                <w:szCs w:val="24"/>
              </w:rPr>
              <w:t>Pre-Application Webinar</w:t>
            </w:r>
          </w:p>
        </w:tc>
        <w:tc>
          <w:tcPr>
            <w:tcW w:w="4500" w:type="dxa"/>
          </w:tcPr>
          <w:p w:rsidR="000D04A0" w:rsidRPr="004E2747" w:rsidP="00D95BF6" w14:paraId="24725022" w14:textId="77777777">
            <w:pPr>
              <w:pStyle w:val="Body"/>
              <w:rPr>
                <w:sz w:val="24"/>
                <w:szCs w:val="24"/>
                <w:highlight w:val="yellow"/>
              </w:rPr>
            </w:pPr>
            <w:r w:rsidRPr="004E2747">
              <w:rPr>
                <w:sz w:val="24"/>
                <w:szCs w:val="24"/>
                <w:highlight w:val="yellow"/>
              </w:rPr>
              <w:t>DATE</w:t>
            </w:r>
          </w:p>
          <w:p w:rsidR="000D04A0" w:rsidRPr="004E2747" w:rsidP="00D95BF6" w14:paraId="79BB8CE2" w14:textId="77777777">
            <w:pPr>
              <w:pStyle w:val="Body"/>
              <w:rPr>
                <w:sz w:val="24"/>
                <w:szCs w:val="24"/>
                <w:highlight w:val="yellow"/>
              </w:rPr>
            </w:pPr>
            <w:r w:rsidRPr="004E2747">
              <w:rPr>
                <w:sz w:val="24"/>
                <w:szCs w:val="24"/>
                <w:highlight w:val="yellow"/>
              </w:rPr>
              <w:t>TIME</w:t>
            </w:r>
          </w:p>
          <w:p w:rsidR="00D95E13" w:rsidRPr="00203A3F" w:rsidP="000D04A0" w14:paraId="5717F58D" w14:textId="77146C6C">
            <w:pPr>
              <w:pStyle w:val="Body"/>
              <w:rPr>
                <w:sz w:val="24"/>
                <w:szCs w:val="24"/>
                <w:highlight w:val="yellow"/>
              </w:rPr>
            </w:pPr>
            <w:r w:rsidRPr="004E2747">
              <w:rPr>
                <w:sz w:val="24"/>
                <w:szCs w:val="24"/>
                <w:highlight w:val="yellow"/>
              </w:rPr>
              <w:t>LINK</w:t>
            </w:r>
          </w:p>
        </w:tc>
      </w:tr>
      <w:tr w14:paraId="1B90D96D" w14:textId="77777777" w:rsidTr="004E2747">
        <w:tblPrEx>
          <w:tblW w:w="9805" w:type="dxa"/>
          <w:tblLook w:val="01E0"/>
        </w:tblPrEx>
        <w:trPr>
          <w:cantSplit/>
        </w:trPr>
        <w:tc>
          <w:tcPr>
            <w:tcW w:w="5305" w:type="dxa"/>
          </w:tcPr>
          <w:p w:rsidR="00B2784E" w:rsidRPr="00203A3F" w:rsidP="00B56D34" w14:paraId="6DE6AB47" w14:textId="11C81588">
            <w:pPr>
              <w:tabs>
                <w:tab w:val="left" w:pos="1008"/>
              </w:tabs>
              <w:rPr>
                <w:rFonts w:ascii="Georgia" w:hAnsi="Georgia" w:cs="Arial"/>
                <w:sz w:val="24"/>
                <w:szCs w:val="24"/>
              </w:rPr>
            </w:pPr>
            <w:r>
              <w:rPr>
                <w:rFonts w:ascii="Georgia" w:hAnsi="Georgia" w:cs="Arial"/>
                <w:sz w:val="24"/>
                <w:szCs w:val="24"/>
              </w:rPr>
              <w:t>Publication date</w:t>
            </w:r>
          </w:p>
        </w:tc>
        <w:tc>
          <w:tcPr>
            <w:tcW w:w="4500" w:type="dxa"/>
          </w:tcPr>
          <w:p w:rsidR="00B2784E" w:rsidRPr="00203A3F" w:rsidP="00D95BF6" w14:paraId="4545A327" w14:textId="77777777">
            <w:pPr>
              <w:pStyle w:val="Body"/>
              <w:rPr>
                <w:sz w:val="24"/>
                <w:szCs w:val="24"/>
              </w:rPr>
            </w:pPr>
          </w:p>
        </w:tc>
      </w:tr>
      <w:bookmarkEnd w:id="0"/>
    </w:tbl>
    <w:p w:rsidR="00A74C22" w:rsidRPr="00F30F2E" w:rsidP="00A74C22" w14:paraId="24BC6243" w14:textId="77777777">
      <w:pPr>
        <w:rPr>
          <w:rFonts w:ascii="Georgia" w:hAnsi="Georgia" w:cs="Arial"/>
          <w:sz w:val="24"/>
          <w:szCs w:val="24"/>
        </w:rPr>
        <w:sectPr w:rsidSect="00A04CE7">
          <w:footerReference w:type="first" r:id="rId15"/>
          <w:pgSz w:w="12240" w:h="15840"/>
          <w:pgMar w:top="1440" w:right="1440" w:bottom="1440" w:left="1440" w:header="720" w:footer="720" w:gutter="0"/>
          <w:pgNumType w:fmt="lowerRoman" w:start="1"/>
          <w:cols w:space="720"/>
          <w:titlePg/>
        </w:sectPr>
      </w:pPr>
    </w:p>
    <w:p w:rsidR="00A74C22" w:rsidRPr="00F30F2E" w:rsidP="00DF19F6" w14:paraId="6A125903" w14:textId="77777777">
      <w:pPr>
        <w:pStyle w:val="Heading1"/>
        <w:jc w:val="center"/>
      </w:pPr>
      <w:bookmarkStart w:id="2" w:name="_Toc46557899"/>
      <w:bookmarkStart w:id="3" w:name="_Toc46558256"/>
      <w:bookmarkStart w:id="4" w:name="_Toc46558767"/>
      <w:bookmarkStart w:id="5" w:name="_Toc46562487"/>
      <w:bookmarkStart w:id="6" w:name="_Toc46562817"/>
      <w:bookmarkStart w:id="7" w:name="_Toc46562988"/>
      <w:bookmarkStart w:id="8" w:name="_Toc46736127"/>
      <w:bookmarkStart w:id="9" w:name="_Toc46799746"/>
      <w:bookmarkStart w:id="10" w:name="_Toc46811576"/>
      <w:bookmarkStart w:id="11" w:name="_Toc46816758"/>
      <w:bookmarkStart w:id="12" w:name="_Toc47181073"/>
      <w:bookmarkStart w:id="13" w:name="_Toc47264218"/>
      <w:bookmarkStart w:id="14" w:name="_Toc47265094"/>
      <w:bookmarkStart w:id="15" w:name="_Toc50778547"/>
      <w:bookmarkStart w:id="16" w:name="_Toc50779687"/>
      <w:bookmarkStart w:id="17" w:name="_Toc50782857"/>
      <w:bookmarkStart w:id="18" w:name="_Toc51483959"/>
      <w:bookmarkStart w:id="19" w:name="_Toc51485587"/>
      <w:bookmarkStart w:id="20" w:name="_Toc51486890"/>
      <w:bookmarkStart w:id="21" w:name="_Toc128376321"/>
      <w:bookmarkStart w:id="22" w:name="_Toc265568241"/>
      <w:r w:rsidRPr="00F30F2E">
        <w:t>Table of Contents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A74C22" w:rsidRPr="00F30F2E" w:rsidP="00805246" w14:paraId="5CEDBC87" w14:textId="77777777">
      <w:pPr>
        <w:rPr>
          <w:rFonts w:ascii="Georgia" w:hAnsi="Georgia" w:cs="Arial"/>
          <w:b/>
          <w:sz w:val="24"/>
          <w:szCs w:val="24"/>
        </w:rPr>
      </w:pPr>
    </w:p>
    <w:bookmarkStart w:id="23" w:name="_Toc46816760"/>
    <w:bookmarkStart w:id="24" w:name="_Toc46811578"/>
    <w:bookmarkStart w:id="25" w:name="_Toc46799747"/>
    <w:bookmarkStart w:id="26" w:name="_Toc46736128"/>
    <w:bookmarkStart w:id="27" w:name="_Toc265568242"/>
    <w:bookmarkStart w:id="28" w:name="_Toc128376324"/>
    <w:p w:rsidR="00EC721B" w:rsidRPr="008A0FF6" w14:paraId="7DBC3672" w14:textId="27820517">
      <w:pPr>
        <w:pStyle w:val="TOC1"/>
        <w:rPr>
          <w:rFonts w:ascii="Georgia" w:hAnsi="Georgia" w:eastAsiaTheme="minorEastAsia" w:cstheme="minorBidi"/>
          <w:b w:val="0"/>
          <w:bCs w:val="0"/>
          <w:sz w:val="24"/>
        </w:rPr>
      </w:pPr>
      <w:r w:rsidRPr="008A0FF6">
        <w:rPr>
          <w:rFonts w:ascii="Georgia" w:hAnsi="Georgia"/>
          <w:noProof w:val="0"/>
          <w:sz w:val="24"/>
        </w:rPr>
        <w:fldChar w:fldCharType="begin"/>
      </w:r>
      <w:r w:rsidRPr="008A0FF6">
        <w:rPr>
          <w:rFonts w:ascii="Georgia" w:hAnsi="Georgia"/>
          <w:noProof w:val="0"/>
          <w:sz w:val="24"/>
        </w:rPr>
        <w:instrText xml:space="preserve"> TOC \o "1-2" \h \z \u </w:instrText>
      </w:r>
      <w:r w:rsidRPr="008A0FF6">
        <w:rPr>
          <w:rFonts w:ascii="Georgia" w:hAnsi="Georgia"/>
          <w:noProof w:val="0"/>
          <w:sz w:val="24"/>
        </w:rPr>
        <w:fldChar w:fldCharType="separate"/>
      </w:r>
      <w:r>
        <w:fldChar w:fldCharType="begin"/>
      </w:r>
      <w:r>
        <w:instrText xml:space="preserve"> HYPERLINK \l "_Toc11830586" </w:instrText>
      </w:r>
      <w:r>
        <w:fldChar w:fldCharType="separate"/>
      </w:r>
      <w:r w:rsidRPr="008A0FF6">
        <w:rPr>
          <w:rStyle w:val="Hyperlink"/>
          <w:rFonts w:ascii="Georgia" w:hAnsi="Georgia"/>
          <w:sz w:val="24"/>
        </w:rPr>
        <w:t>A.</w:t>
      </w:r>
      <w:r w:rsidR="00FB1BA8">
        <w:rPr>
          <w:rStyle w:val="Hyperlink"/>
          <w:rFonts w:ascii="Georgia" w:hAnsi="Georgia"/>
          <w:sz w:val="24"/>
        </w:rPr>
        <w:t xml:space="preserve"> </w:t>
      </w:r>
      <w:r w:rsidRPr="008A0FF6">
        <w:rPr>
          <w:rStyle w:val="Hyperlink"/>
          <w:rFonts w:ascii="Georgia" w:hAnsi="Georgia"/>
          <w:sz w:val="24"/>
        </w:rPr>
        <w:t>Program Description</w:t>
      </w:r>
      <w:r w:rsidRPr="008A0FF6">
        <w:rPr>
          <w:rFonts w:ascii="Georgia" w:hAnsi="Georgia"/>
          <w:webHidden/>
          <w:sz w:val="24"/>
        </w:rPr>
        <w:tab/>
      </w:r>
      <w:r w:rsidRPr="008A0FF6">
        <w:rPr>
          <w:rFonts w:ascii="Georgia" w:hAnsi="Georgia"/>
          <w:webHidden/>
          <w:sz w:val="24"/>
        </w:rPr>
        <w:fldChar w:fldCharType="begin"/>
      </w:r>
      <w:r w:rsidRPr="008A0FF6">
        <w:rPr>
          <w:rFonts w:ascii="Georgia" w:hAnsi="Georgia"/>
          <w:webHidden/>
          <w:sz w:val="24"/>
        </w:rPr>
        <w:instrText xml:space="preserve"> PAGEREF _Toc11830586 \h </w:instrText>
      </w:r>
      <w:r w:rsidRPr="008A0FF6">
        <w:rPr>
          <w:rFonts w:ascii="Georgia" w:hAnsi="Georgia"/>
          <w:webHidden/>
          <w:sz w:val="24"/>
        </w:rPr>
        <w:fldChar w:fldCharType="separate"/>
      </w:r>
      <w:r w:rsidR="00055049">
        <w:rPr>
          <w:rFonts w:ascii="Georgia" w:hAnsi="Georgia"/>
          <w:webHidden/>
          <w:sz w:val="24"/>
        </w:rPr>
        <w:t>1</w:t>
      </w:r>
      <w:r w:rsidRPr="008A0FF6">
        <w:rPr>
          <w:rFonts w:ascii="Georgia" w:hAnsi="Georgia"/>
          <w:webHidden/>
          <w:sz w:val="24"/>
        </w:rPr>
        <w:fldChar w:fldCharType="end"/>
      </w:r>
      <w:r>
        <w:fldChar w:fldCharType="end"/>
      </w:r>
    </w:p>
    <w:p w:rsidR="00EC721B" w:rsidRPr="008A0FF6" w14:paraId="3881B8B6" w14:textId="155763A5">
      <w:pPr>
        <w:pStyle w:val="TOC2"/>
        <w:rPr>
          <w:rFonts w:ascii="Georgia" w:hAnsi="Georgia" w:eastAsiaTheme="minorEastAsia" w:cstheme="minorBidi"/>
          <w:sz w:val="24"/>
          <w:szCs w:val="24"/>
        </w:rPr>
      </w:pPr>
      <w:hyperlink w:anchor="_Toc11830587" w:history="1">
        <w:r w:rsidRPr="008A0FF6">
          <w:rPr>
            <w:rStyle w:val="Hyperlink"/>
            <w:rFonts w:ascii="Georgia" w:hAnsi="Georgia"/>
            <w:sz w:val="24"/>
            <w:szCs w:val="24"/>
          </w:rPr>
          <w:t>1.</w:t>
        </w:r>
        <w:r w:rsidR="00FB1BA8">
          <w:rPr>
            <w:rStyle w:val="Hyperlink"/>
            <w:rFonts w:ascii="Georgia" w:hAnsi="Georgia"/>
            <w:sz w:val="24"/>
            <w:szCs w:val="24"/>
          </w:rPr>
          <w:t xml:space="preserve"> </w:t>
        </w:r>
        <w:r w:rsidRPr="008A0FF6">
          <w:rPr>
            <w:rStyle w:val="Hyperlink"/>
            <w:rFonts w:ascii="Georgia" w:hAnsi="Georgia"/>
            <w:sz w:val="24"/>
            <w:szCs w:val="24"/>
          </w:rPr>
          <w:t>Purpose</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_Toc11830587 \h </w:instrText>
        </w:r>
        <w:r w:rsidRPr="008A0FF6">
          <w:rPr>
            <w:rFonts w:ascii="Georgia" w:hAnsi="Georgia"/>
            <w:webHidden/>
            <w:sz w:val="24"/>
            <w:szCs w:val="24"/>
          </w:rPr>
          <w:fldChar w:fldCharType="separate"/>
        </w:r>
        <w:r w:rsidR="00055049">
          <w:rPr>
            <w:rFonts w:ascii="Georgia" w:hAnsi="Georgia"/>
            <w:webHidden/>
            <w:sz w:val="24"/>
            <w:szCs w:val="24"/>
          </w:rPr>
          <w:t>1</w:t>
        </w:r>
        <w:r w:rsidRPr="008A0FF6">
          <w:rPr>
            <w:rFonts w:ascii="Georgia" w:hAnsi="Georgia"/>
            <w:webHidden/>
            <w:sz w:val="24"/>
            <w:szCs w:val="24"/>
          </w:rPr>
          <w:fldChar w:fldCharType="end"/>
        </w:r>
      </w:hyperlink>
    </w:p>
    <w:p w:rsidR="00EC721B" w:rsidRPr="008A0FF6" w14:paraId="6397FD59" w14:textId="50F046EA">
      <w:pPr>
        <w:pStyle w:val="TOC2"/>
        <w:rPr>
          <w:rFonts w:ascii="Georgia" w:hAnsi="Georgia" w:eastAsiaTheme="minorEastAsia" w:cstheme="minorBidi"/>
          <w:sz w:val="24"/>
          <w:szCs w:val="24"/>
        </w:rPr>
      </w:pPr>
      <w:hyperlink w:anchor="_Toc11830588" w:history="1">
        <w:r w:rsidRPr="008A0FF6">
          <w:rPr>
            <w:rStyle w:val="Hyperlink"/>
            <w:rFonts w:ascii="Georgia" w:hAnsi="Georgia"/>
            <w:sz w:val="24"/>
            <w:szCs w:val="24"/>
          </w:rPr>
          <w:t>2.</w:t>
        </w:r>
        <w:r w:rsidR="00FB1BA8">
          <w:rPr>
            <w:rStyle w:val="Hyperlink"/>
            <w:rFonts w:ascii="Georgia" w:hAnsi="Georgia"/>
            <w:sz w:val="24"/>
            <w:szCs w:val="24"/>
          </w:rPr>
          <w:t xml:space="preserve"> </w:t>
        </w:r>
        <w:r w:rsidRPr="008A0FF6">
          <w:rPr>
            <w:rStyle w:val="Hyperlink"/>
            <w:rFonts w:ascii="Georgia" w:hAnsi="Georgia"/>
            <w:sz w:val="24"/>
            <w:szCs w:val="24"/>
          </w:rPr>
          <w:t>Background</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_Toc11830588 \h </w:instrText>
        </w:r>
        <w:r w:rsidRPr="008A0FF6">
          <w:rPr>
            <w:rFonts w:ascii="Georgia" w:hAnsi="Georgia"/>
            <w:webHidden/>
            <w:sz w:val="24"/>
            <w:szCs w:val="24"/>
          </w:rPr>
          <w:fldChar w:fldCharType="separate"/>
        </w:r>
        <w:r w:rsidR="00055049">
          <w:rPr>
            <w:rFonts w:ascii="Georgia" w:hAnsi="Georgia"/>
            <w:webHidden/>
            <w:sz w:val="24"/>
            <w:szCs w:val="24"/>
          </w:rPr>
          <w:t>1</w:t>
        </w:r>
        <w:r w:rsidRPr="008A0FF6">
          <w:rPr>
            <w:rFonts w:ascii="Georgia" w:hAnsi="Georgia"/>
            <w:webHidden/>
            <w:sz w:val="24"/>
            <w:szCs w:val="24"/>
          </w:rPr>
          <w:fldChar w:fldCharType="end"/>
        </w:r>
      </w:hyperlink>
    </w:p>
    <w:p w:rsidR="00EC721B" w:rsidRPr="008A0FF6" w14:paraId="58DF3A5D" w14:textId="29F6BCAD">
      <w:pPr>
        <w:pStyle w:val="TOC1"/>
        <w:rPr>
          <w:rFonts w:ascii="Georgia" w:hAnsi="Georgia" w:eastAsiaTheme="minorEastAsia" w:cstheme="minorBidi"/>
          <w:b w:val="0"/>
          <w:bCs w:val="0"/>
          <w:sz w:val="24"/>
        </w:rPr>
      </w:pPr>
      <w:hyperlink w:anchor="_Toc11830589" w:history="1">
        <w:r w:rsidRPr="008A0FF6">
          <w:rPr>
            <w:rStyle w:val="Hyperlink"/>
            <w:rFonts w:ascii="Georgia" w:hAnsi="Georgia"/>
            <w:sz w:val="24"/>
          </w:rPr>
          <w:t>B.</w:t>
        </w:r>
        <w:r w:rsidR="00FB1BA8">
          <w:rPr>
            <w:rStyle w:val="Hyperlink"/>
            <w:rFonts w:ascii="Georgia" w:hAnsi="Georgia"/>
            <w:sz w:val="24"/>
          </w:rPr>
          <w:t xml:space="preserve"> </w:t>
        </w:r>
        <w:r w:rsidRPr="008A0FF6">
          <w:rPr>
            <w:rStyle w:val="Hyperlink"/>
            <w:rFonts w:ascii="Georgia" w:hAnsi="Georgia"/>
            <w:sz w:val="24"/>
          </w:rPr>
          <w:t>Federal Award Information</w:t>
        </w:r>
        <w:r w:rsidRPr="008A0FF6">
          <w:rPr>
            <w:rFonts w:ascii="Georgia" w:hAnsi="Georgia"/>
            <w:webHidden/>
            <w:sz w:val="24"/>
          </w:rPr>
          <w:tab/>
        </w:r>
        <w:r w:rsidRPr="008A0FF6">
          <w:rPr>
            <w:rFonts w:ascii="Georgia" w:hAnsi="Georgia"/>
            <w:webHidden/>
            <w:sz w:val="24"/>
          </w:rPr>
          <w:fldChar w:fldCharType="begin"/>
        </w:r>
        <w:r w:rsidRPr="008A0FF6">
          <w:rPr>
            <w:rFonts w:ascii="Georgia" w:hAnsi="Georgia"/>
            <w:webHidden/>
            <w:sz w:val="24"/>
          </w:rPr>
          <w:instrText xml:space="preserve"> PAGEREF _Toc11830589 \h </w:instrText>
        </w:r>
        <w:r w:rsidRPr="008A0FF6">
          <w:rPr>
            <w:rFonts w:ascii="Georgia" w:hAnsi="Georgia"/>
            <w:webHidden/>
            <w:sz w:val="24"/>
          </w:rPr>
          <w:fldChar w:fldCharType="separate"/>
        </w:r>
        <w:r w:rsidR="00055049">
          <w:rPr>
            <w:rFonts w:ascii="Georgia" w:hAnsi="Georgia"/>
            <w:webHidden/>
            <w:sz w:val="24"/>
          </w:rPr>
          <w:t>2</w:t>
        </w:r>
        <w:r w:rsidRPr="008A0FF6">
          <w:rPr>
            <w:rFonts w:ascii="Georgia" w:hAnsi="Georgia"/>
            <w:webHidden/>
            <w:sz w:val="24"/>
          </w:rPr>
          <w:fldChar w:fldCharType="end"/>
        </w:r>
      </w:hyperlink>
    </w:p>
    <w:p w:rsidR="00EC721B" w:rsidRPr="008A0FF6" w14:paraId="06CEE55E" w14:textId="79B1069F">
      <w:pPr>
        <w:pStyle w:val="TOC2"/>
        <w:rPr>
          <w:rFonts w:ascii="Georgia" w:hAnsi="Georgia" w:eastAsiaTheme="minorEastAsia" w:cstheme="minorBidi"/>
          <w:sz w:val="24"/>
          <w:szCs w:val="24"/>
        </w:rPr>
      </w:pPr>
      <w:hyperlink w:anchor="_Toc11830590" w:history="1">
        <w:r w:rsidRPr="008A0FF6">
          <w:rPr>
            <w:rStyle w:val="Hyperlink"/>
            <w:rFonts w:ascii="Georgia" w:hAnsi="Georgia"/>
            <w:sz w:val="24"/>
            <w:szCs w:val="24"/>
          </w:rPr>
          <w:t>1.</w:t>
        </w:r>
        <w:r w:rsidR="00FB1BA8">
          <w:rPr>
            <w:rStyle w:val="Hyperlink"/>
            <w:rFonts w:ascii="Georgia" w:hAnsi="Georgia"/>
            <w:sz w:val="24"/>
            <w:szCs w:val="24"/>
          </w:rPr>
          <w:t xml:space="preserve"> </w:t>
        </w:r>
        <w:r w:rsidRPr="008A0FF6">
          <w:rPr>
            <w:rStyle w:val="Hyperlink"/>
            <w:rFonts w:ascii="Georgia" w:hAnsi="Georgia"/>
            <w:sz w:val="24"/>
            <w:szCs w:val="24"/>
          </w:rPr>
          <w:t>Type of Application and Award</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_Toc11830590 \h </w:instrText>
        </w:r>
        <w:r w:rsidRPr="008A0FF6">
          <w:rPr>
            <w:rFonts w:ascii="Georgia" w:hAnsi="Georgia"/>
            <w:webHidden/>
            <w:sz w:val="24"/>
            <w:szCs w:val="24"/>
          </w:rPr>
          <w:fldChar w:fldCharType="separate"/>
        </w:r>
        <w:r w:rsidR="00055049">
          <w:rPr>
            <w:rFonts w:ascii="Georgia" w:hAnsi="Georgia"/>
            <w:webHidden/>
            <w:sz w:val="24"/>
            <w:szCs w:val="24"/>
          </w:rPr>
          <w:t>3</w:t>
        </w:r>
        <w:r w:rsidRPr="008A0FF6">
          <w:rPr>
            <w:rFonts w:ascii="Georgia" w:hAnsi="Georgia"/>
            <w:webHidden/>
            <w:sz w:val="24"/>
            <w:szCs w:val="24"/>
          </w:rPr>
          <w:fldChar w:fldCharType="end"/>
        </w:r>
      </w:hyperlink>
    </w:p>
    <w:p w:rsidR="00EC721B" w:rsidRPr="008A0FF6" w14:paraId="4A4209FC" w14:textId="1757F06F">
      <w:pPr>
        <w:pStyle w:val="TOC2"/>
        <w:rPr>
          <w:rFonts w:ascii="Georgia" w:hAnsi="Georgia" w:eastAsiaTheme="minorEastAsia" w:cstheme="minorBidi"/>
          <w:sz w:val="24"/>
          <w:szCs w:val="24"/>
        </w:rPr>
      </w:pPr>
      <w:hyperlink w:anchor="_Toc11830591" w:history="1">
        <w:r w:rsidRPr="008A0FF6">
          <w:rPr>
            <w:rStyle w:val="Hyperlink"/>
            <w:rFonts w:ascii="Georgia" w:hAnsi="Georgia"/>
            <w:sz w:val="24"/>
            <w:szCs w:val="24"/>
          </w:rPr>
          <w:t>2.</w:t>
        </w:r>
        <w:r w:rsidR="00FB1BA8">
          <w:rPr>
            <w:rStyle w:val="Hyperlink"/>
            <w:rFonts w:ascii="Georgia" w:hAnsi="Georgia"/>
            <w:sz w:val="24"/>
            <w:szCs w:val="24"/>
          </w:rPr>
          <w:t xml:space="preserve"> </w:t>
        </w:r>
        <w:r w:rsidRPr="008A0FF6">
          <w:rPr>
            <w:rStyle w:val="Hyperlink"/>
            <w:rFonts w:ascii="Georgia" w:hAnsi="Georgia"/>
            <w:sz w:val="24"/>
            <w:szCs w:val="24"/>
          </w:rPr>
          <w:t>Summary of Funding</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_Toc11830591 \h </w:instrText>
        </w:r>
        <w:r w:rsidRPr="008A0FF6">
          <w:rPr>
            <w:rFonts w:ascii="Georgia" w:hAnsi="Georgia"/>
            <w:webHidden/>
            <w:sz w:val="24"/>
            <w:szCs w:val="24"/>
          </w:rPr>
          <w:fldChar w:fldCharType="separate"/>
        </w:r>
        <w:r w:rsidR="00055049">
          <w:rPr>
            <w:rFonts w:ascii="Georgia" w:hAnsi="Georgia"/>
            <w:webHidden/>
            <w:sz w:val="24"/>
            <w:szCs w:val="24"/>
          </w:rPr>
          <w:t>3</w:t>
        </w:r>
        <w:r w:rsidRPr="008A0FF6">
          <w:rPr>
            <w:rFonts w:ascii="Georgia" w:hAnsi="Georgia"/>
            <w:webHidden/>
            <w:sz w:val="24"/>
            <w:szCs w:val="24"/>
          </w:rPr>
          <w:fldChar w:fldCharType="end"/>
        </w:r>
      </w:hyperlink>
    </w:p>
    <w:p w:rsidR="00EC721B" w:rsidRPr="008A0FF6" w14:paraId="6285E349" w14:textId="063E6A5D">
      <w:pPr>
        <w:pStyle w:val="TOC1"/>
        <w:rPr>
          <w:rFonts w:ascii="Georgia" w:hAnsi="Georgia" w:eastAsiaTheme="minorEastAsia" w:cstheme="minorBidi"/>
          <w:b w:val="0"/>
          <w:bCs w:val="0"/>
          <w:sz w:val="24"/>
        </w:rPr>
      </w:pPr>
      <w:hyperlink w:anchor="_Toc11830592" w:history="1">
        <w:r w:rsidRPr="008A0FF6">
          <w:rPr>
            <w:rStyle w:val="Hyperlink"/>
            <w:rFonts w:ascii="Georgia" w:hAnsi="Georgia"/>
            <w:caps/>
            <w:sz w:val="24"/>
          </w:rPr>
          <w:t>C.</w:t>
        </w:r>
        <w:r w:rsidR="00FB1BA8">
          <w:rPr>
            <w:rStyle w:val="Hyperlink"/>
            <w:rFonts w:ascii="Georgia" w:hAnsi="Georgia"/>
            <w:caps/>
            <w:sz w:val="24"/>
          </w:rPr>
          <w:t xml:space="preserve"> </w:t>
        </w:r>
        <w:r w:rsidRPr="008A0FF6">
          <w:rPr>
            <w:rStyle w:val="Hyperlink"/>
            <w:rFonts w:ascii="Georgia" w:hAnsi="Georgia"/>
            <w:sz w:val="24"/>
          </w:rPr>
          <w:t>Eligibility Information</w:t>
        </w:r>
        <w:r w:rsidRPr="008A0FF6">
          <w:rPr>
            <w:rFonts w:ascii="Georgia" w:hAnsi="Georgia"/>
            <w:webHidden/>
            <w:sz w:val="24"/>
          </w:rPr>
          <w:tab/>
        </w:r>
        <w:r w:rsidRPr="008A0FF6">
          <w:rPr>
            <w:rFonts w:ascii="Georgia" w:hAnsi="Georgia"/>
            <w:webHidden/>
            <w:sz w:val="24"/>
          </w:rPr>
          <w:fldChar w:fldCharType="begin"/>
        </w:r>
        <w:r w:rsidRPr="008A0FF6">
          <w:rPr>
            <w:rFonts w:ascii="Georgia" w:hAnsi="Georgia"/>
            <w:webHidden/>
            <w:sz w:val="24"/>
          </w:rPr>
          <w:instrText xml:space="preserve"> PAGEREF _Toc11830592 \h </w:instrText>
        </w:r>
        <w:r w:rsidRPr="008A0FF6">
          <w:rPr>
            <w:rFonts w:ascii="Georgia" w:hAnsi="Georgia"/>
            <w:webHidden/>
            <w:sz w:val="24"/>
          </w:rPr>
          <w:fldChar w:fldCharType="separate"/>
        </w:r>
        <w:r w:rsidR="00055049">
          <w:rPr>
            <w:rFonts w:ascii="Georgia" w:hAnsi="Georgia"/>
            <w:webHidden/>
            <w:sz w:val="24"/>
          </w:rPr>
          <w:t>4</w:t>
        </w:r>
        <w:r w:rsidRPr="008A0FF6">
          <w:rPr>
            <w:rFonts w:ascii="Georgia" w:hAnsi="Georgia"/>
            <w:webHidden/>
            <w:sz w:val="24"/>
          </w:rPr>
          <w:fldChar w:fldCharType="end"/>
        </w:r>
      </w:hyperlink>
    </w:p>
    <w:p w:rsidR="00EC721B" w:rsidRPr="008A0FF6" w14:paraId="456D4016" w14:textId="77F75B7E">
      <w:pPr>
        <w:pStyle w:val="TOC2"/>
        <w:rPr>
          <w:rFonts w:ascii="Georgia" w:hAnsi="Georgia" w:eastAsiaTheme="minorEastAsia" w:cstheme="minorBidi"/>
          <w:sz w:val="24"/>
          <w:szCs w:val="24"/>
        </w:rPr>
      </w:pPr>
      <w:hyperlink w:anchor="_Toc11830593" w:history="1">
        <w:r w:rsidRPr="008A0FF6">
          <w:rPr>
            <w:rStyle w:val="Hyperlink"/>
            <w:rFonts w:ascii="Georgia" w:hAnsi="Georgia"/>
            <w:sz w:val="24"/>
            <w:szCs w:val="24"/>
          </w:rPr>
          <w:t>1.</w:t>
        </w:r>
        <w:r w:rsidR="00FB1BA8">
          <w:rPr>
            <w:rStyle w:val="Hyperlink"/>
            <w:rFonts w:ascii="Georgia" w:hAnsi="Georgia"/>
            <w:sz w:val="24"/>
            <w:szCs w:val="24"/>
          </w:rPr>
          <w:t xml:space="preserve"> </w:t>
        </w:r>
        <w:r w:rsidRPr="008A0FF6">
          <w:rPr>
            <w:rStyle w:val="Hyperlink"/>
            <w:rFonts w:ascii="Georgia" w:hAnsi="Georgia"/>
            <w:sz w:val="24"/>
            <w:szCs w:val="24"/>
          </w:rPr>
          <w:t>Eligible Applicants</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_Toc11830593 \h </w:instrText>
        </w:r>
        <w:r w:rsidRPr="008A0FF6">
          <w:rPr>
            <w:rFonts w:ascii="Georgia" w:hAnsi="Georgia"/>
            <w:webHidden/>
            <w:sz w:val="24"/>
            <w:szCs w:val="24"/>
          </w:rPr>
          <w:fldChar w:fldCharType="separate"/>
        </w:r>
        <w:r w:rsidR="00055049">
          <w:rPr>
            <w:rFonts w:ascii="Georgia" w:hAnsi="Georgia"/>
            <w:webHidden/>
            <w:sz w:val="24"/>
            <w:szCs w:val="24"/>
          </w:rPr>
          <w:t>5</w:t>
        </w:r>
        <w:r w:rsidRPr="008A0FF6">
          <w:rPr>
            <w:rFonts w:ascii="Georgia" w:hAnsi="Georgia"/>
            <w:webHidden/>
            <w:sz w:val="24"/>
            <w:szCs w:val="24"/>
          </w:rPr>
          <w:fldChar w:fldCharType="end"/>
        </w:r>
      </w:hyperlink>
    </w:p>
    <w:p w:rsidR="00EC721B" w:rsidRPr="008A0FF6" w14:paraId="0B405A4C" w14:textId="65AF3746">
      <w:pPr>
        <w:pStyle w:val="TOC2"/>
        <w:rPr>
          <w:rFonts w:ascii="Georgia" w:hAnsi="Georgia" w:eastAsiaTheme="minorEastAsia" w:cstheme="minorBidi"/>
          <w:sz w:val="24"/>
          <w:szCs w:val="24"/>
        </w:rPr>
      </w:pPr>
      <w:hyperlink w:anchor="_Toc11830594" w:history="1">
        <w:r w:rsidRPr="008A0FF6">
          <w:rPr>
            <w:rStyle w:val="Hyperlink"/>
            <w:rFonts w:ascii="Georgia" w:hAnsi="Georgia"/>
            <w:sz w:val="24"/>
            <w:szCs w:val="24"/>
          </w:rPr>
          <w:t>2.</w:t>
        </w:r>
        <w:r w:rsidR="00FB1BA8">
          <w:rPr>
            <w:rStyle w:val="Hyperlink"/>
            <w:rFonts w:ascii="Georgia" w:hAnsi="Georgia"/>
            <w:sz w:val="24"/>
            <w:szCs w:val="24"/>
          </w:rPr>
          <w:t xml:space="preserve"> </w:t>
        </w:r>
        <w:r w:rsidRPr="008A0FF6">
          <w:rPr>
            <w:rStyle w:val="Hyperlink"/>
            <w:rFonts w:ascii="Georgia" w:hAnsi="Georgia"/>
            <w:sz w:val="24"/>
            <w:szCs w:val="24"/>
          </w:rPr>
          <w:t>Cost Sharing</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_Toc11830594 \h </w:instrText>
        </w:r>
        <w:r w:rsidRPr="008A0FF6">
          <w:rPr>
            <w:rFonts w:ascii="Georgia" w:hAnsi="Georgia"/>
            <w:webHidden/>
            <w:sz w:val="24"/>
            <w:szCs w:val="24"/>
          </w:rPr>
          <w:fldChar w:fldCharType="separate"/>
        </w:r>
        <w:r w:rsidR="00055049">
          <w:rPr>
            <w:rFonts w:ascii="Georgia" w:hAnsi="Georgia"/>
            <w:webHidden/>
            <w:sz w:val="24"/>
            <w:szCs w:val="24"/>
          </w:rPr>
          <w:t>5</w:t>
        </w:r>
        <w:r w:rsidRPr="008A0FF6">
          <w:rPr>
            <w:rFonts w:ascii="Georgia" w:hAnsi="Georgia"/>
            <w:webHidden/>
            <w:sz w:val="24"/>
            <w:szCs w:val="24"/>
          </w:rPr>
          <w:fldChar w:fldCharType="end"/>
        </w:r>
      </w:hyperlink>
    </w:p>
    <w:p w:rsidR="00EC721B" w:rsidRPr="008A0FF6" w14:paraId="3ED4C1F8" w14:textId="2535CC67">
      <w:pPr>
        <w:pStyle w:val="TOC2"/>
        <w:rPr>
          <w:rFonts w:ascii="Georgia" w:hAnsi="Georgia" w:eastAsiaTheme="minorEastAsia" w:cstheme="minorBidi"/>
          <w:sz w:val="24"/>
          <w:szCs w:val="24"/>
        </w:rPr>
      </w:pPr>
      <w:hyperlink w:anchor="_Toc11830595" w:history="1">
        <w:r w:rsidRPr="008A0FF6">
          <w:rPr>
            <w:rStyle w:val="Hyperlink"/>
            <w:rFonts w:ascii="Georgia" w:hAnsi="Georgia"/>
            <w:sz w:val="24"/>
            <w:szCs w:val="24"/>
          </w:rPr>
          <w:t>3.</w:t>
        </w:r>
        <w:r w:rsidR="00FB1BA8">
          <w:rPr>
            <w:rStyle w:val="Hyperlink"/>
            <w:rFonts w:ascii="Georgia" w:hAnsi="Georgia"/>
            <w:sz w:val="24"/>
            <w:szCs w:val="24"/>
          </w:rPr>
          <w:t xml:space="preserve"> </w:t>
        </w:r>
        <w:r w:rsidRPr="008A0FF6">
          <w:rPr>
            <w:rStyle w:val="Hyperlink"/>
            <w:rFonts w:ascii="Georgia" w:hAnsi="Georgia"/>
            <w:sz w:val="24"/>
            <w:szCs w:val="24"/>
          </w:rPr>
          <w:t>Other Eligibility Information</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_Toc11830595 \h </w:instrText>
        </w:r>
        <w:r w:rsidRPr="008A0FF6">
          <w:rPr>
            <w:rFonts w:ascii="Georgia" w:hAnsi="Georgia"/>
            <w:webHidden/>
            <w:sz w:val="24"/>
            <w:szCs w:val="24"/>
          </w:rPr>
          <w:fldChar w:fldCharType="separate"/>
        </w:r>
        <w:r w:rsidR="00055049">
          <w:rPr>
            <w:rFonts w:ascii="Georgia" w:hAnsi="Georgia"/>
            <w:webHidden/>
            <w:sz w:val="24"/>
            <w:szCs w:val="24"/>
          </w:rPr>
          <w:t>6</w:t>
        </w:r>
        <w:r w:rsidRPr="008A0FF6">
          <w:rPr>
            <w:rFonts w:ascii="Georgia" w:hAnsi="Georgia"/>
            <w:webHidden/>
            <w:sz w:val="24"/>
            <w:szCs w:val="24"/>
          </w:rPr>
          <w:fldChar w:fldCharType="end"/>
        </w:r>
      </w:hyperlink>
    </w:p>
    <w:p w:rsidR="00EC721B" w:rsidRPr="008A0FF6" w14:paraId="03220EF4" w14:textId="487718E2">
      <w:pPr>
        <w:pStyle w:val="TOC1"/>
        <w:rPr>
          <w:rFonts w:ascii="Georgia" w:hAnsi="Georgia" w:eastAsiaTheme="minorEastAsia" w:cstheme="minorBidi"/>
          <w:b w:val="0"/>
          <w:bCs w:val="0"/>
          <w:sz w:val="24"/>
        </w:rPr>
      </w:pPr>
      <w:hyperlink w:anchor="_Toc11830596" w:history="1">
        <w:r w:rsidRPr="008A0FF6">
          <w:rPr>
            <w:rStyle w:val="Hyperlink"/>
            <w:rFonts w:ascii="Georgia" w:hAnsi="Georgia"/>
            <w:caps/>
            <w:sz w:val="24"/>
          </w:rPr>
          <w:t>D.</w:t>
        </w:r>
        <w:r w:rsidR="00FB1BA8">
          <w:rPr>
            <w:rStyle w:val="Hyperlink"/>
            <w:rFonts w:ascii="Georgia" w:hAnsi="Georgia"/>
            <w:caps/>
            <w:sz w:val="24"/>
          </w:rPr>
          <w:t xml:space="preserve"> </w:t>
        </w:r>
        <w:r w:rsidRPr="008A0FF6">
          <w:rPr>
            <w:rStyle w:val="Hyperlink"/>
            <w:rFonts w:ascii="Georgia" w:hAnsi="Georgia"/>
            <w:sz w:val="24"/>
          </w:rPr>
          <w:t>Application and Submission Information</w:t>
        </w:r>
        <w:r w:rsidRPr="008A0FF6">
          <w:rPr>
            <w:rFonts w:ascii="Georgia" w:hAnsi="Georgia"/>
            <w:webHidden/>
            <w:sz w:val="24"/>
          </w:rPr>
          <w:tab/>
        </w:r>
        <w:r w:rsidRPr="008A0FF6">
          <w:rPr>
            <w:rFonts w:ascii="Georgia" w:hAnsi="Georgia"/>
            <w:webHidden/>
            <w:sz w:val="24"/>
          </w:rPr>
          <w:fldChar w:fldCharType="begin"/>
        </w:r>
        <w:r w:rsidRPr="008A0FF6">
          <w:rPr>
            <w:rFonts w:ascii="Georgia" w:hAnsi="Georgia"/>
            <w:webHidden/>
            <w:sz w:val="24"/>
          </w:rPr>
          <w:instrText xml:space="preserve"> PAGEREF _Toc11830596 \h </w:instrText>
        </w:r>
        <w:r w:rsidRPr="008A0FF6">
          <w:rPr>
            <w:rFonts w:ascii="Georgia" w:hAnsi="Georgia"/>
            <w:webHidden/>
            <w:sz w:val="24"/>
          </w:rPr>
          <w:fldChar w:fldCharType="separate"/>
        </w:r>
        <w:r w:rsidR="00055049">
          <w:rPr>
            <w:rFonts w:ascii="Georgia" w:hAnsi="Georgia"/>
            <w:webHidden/>
            <w:sz w:val="24"/>
          </w:rPr>
          <w:t>7</w:t>
        </w:r>
        <w:r w:rsidRPr="008A0FF6">
          <w:rPr>
            <w:rFonts w:ascii="Georgia" w:hAnsi="Georgia"/>
            <w:webHidden/>
            <w:sz w:val="24"/>
          </w:rPr>
          <w:fldChar w:fldCharType="end"/>
        </w:r>
      </w:hyperlink>
    </w:p>
    <w:p w:rsidR="00EC721B" w:rsidRPr="008A0FF6" w14:paraId="4CA46189" w14:textId="2553994D">
      <w:pPr>
        <w:pStyle w:val="TOC2"/>
        <w:rPr>
          <w:rFonts w:ascii="Georgia" w:hAnsi="Georgia" w:eastAsiaTheme="minorEastAsia" w:cstheme="minorBidi"/>
          <w:sz w:val="24"/>
          <w:szCs w:val="24"/>
        </w:rPr>
      </w:pPr>
      <w:hyperlink w:anchor="_Toc11830597" w:history="1">
        <w:r w:rsidRPr="008A0FF6">
          <w:rPr>
            <w:rStyle w:val="Hyperlink"/>
            <w:rFonts w:ascii="Georgia" w:hAnsi="Georgia"/>
            <w:sz w:val="24"/>
            <w:szCs w:val="24"/>
          </w:rPr>
          <w:t>1.</w:t>
        </w:r>
        <w:r w:rsidR="00FB1BA8">
          <w:rPr>
            <w:rStyle w:val="Hyperlink"/>
            <w:rFonts w:ascii="Georgia" w:hAnsi="Georgia"/>
            <w:sz w:val="24"/>
            <w:szCs w:val="24"/>
          </w:rPr>
          <w:t xml:space="preserve"> </w:t>
        </w:r>
        <w:r w:rsidRPr="008A0FF6">
          <w:rPr>
            <w:rStyle w:val="Hyperlink"/>
            <w:rFonts w:ascii="Georgia" w:hAnsi="Georgia"/>
            <w:sz w:val="24"/>
            <w:szCs w:val="24"/>
          </w:rPr>
          <w:t>Application Package</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_Toc11830597 \h </w:instrText>
        </w:r>
        <w:r w:rsidRPr="008A0FF6">
          <w:rPr>
            <w:rFonts w:ascii="Georgia" w:hAnsi="Georgia"/>
            <w:webHidden/>
            <w:sz w:val="24"/>
            <w:szCs w:val="24"/>
          </w:rPr>
          <w:fldChar w:fldCharType="separate"/>
        </w:r>
        <w:r w:rsidR="00055049">
          <w:rPr>
            <w:rFonts w:ascii="Georgia" w:hAnsi="Georgia"/>
            <w:webHidden/>
            <w:sz w:val="24"/>
            <w:szCs w:val="24"/>
          </w:rPr>
          <w:t>7</w:t>
        </w:r>
        <w:r w:rsidRPr="008A0FF6">
          <w:rPr>
            <w:rFonts w:ascii="Georgia" w:hAnsi="Georgia"/>
            <w:webHidden/>
            <w:sz w:val="24"/>
            <w:szCs w:val="24"/>
          </w:rPr>
          <w:fldChar w:fldCharType="end"/>
        </w:r>
      </w:hyperlink>
    </w:p>
    <w:p w:rsidR="00EC721B" w:rsidRPr="008A0FF6" w14:paraId="593E95C5" w14:textId="3CE2514C">
      <w:pPr>
        <w:pStyle w:val="TOC2"/>
        <w:rPr>
          <w:rFonts w:ascii="Georgia" w:hAnsi="Georgia" w:eastAsiaTheme="minorEastAsia" w:cstheme="minorBidi"/>
          <w:sz w:val="24"/>
          <w:szCs w:val="24"/>
        </w:rPr>
      </w:pPr>
      <w:hyperlink w:anchor="_Toc11830598" w:history="1">
        <w:r w:rsidRPr="008A0FF6">
          <w:rPr>
            <w:rStyle w:val="Hyperlink"/>
            <w:rFonts w:ascii="Georgia" w:hAnsi="Georgia"/>
            <w:sz w:val="24"/>
            <w:szCs w:val="24"/>
          </w:rPr>
          <w:t>2.</w:t>
        </w:r>
        <w:r w:rsidR="00FB1BA8">
          <w:rPr>
            <w:rStyle w:val="Hyperlink"/>
            <w:rFonts w:ascii="Georgia" w:hAnsi="Georgia"/>
            <w:sz w:val="24"/>
            <w:szCs w:val="24"/>
          </w:rPr>
          <w:t xml:space="preserve"> </w:t>
        </w:r>
        <w:r w:rsidRPr="008A0FF6">
          <w:rPr>
            <w:rStyle w:val="Hyperlink"/>
            <w:rFonts w:ascii="Georgia" w:hAnsi="Georgia"/>
            <w:sz w:val="24"/>
            <w:szCs w:val="24"/>
          </w:rPr>
          <w:t>Content and Form of Application Submission</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_Toc11830598 \h </w:instrText>
        </w:r>
        <w:r w:rsidRPr="008A0FF6">
          <w:rPr>
            <w:rFonts w:ascii="Georgia" w:hAnsi="Georgia"/>
            <w:webHidden/>
            <w:sz w:val="24"/>
            <w:szCs w:val="24"/>
          </w:rPr>
          <w:fldChar w:fldCharType="separate"/>
        </w:r>
        <w:r w:rsidR="00055049">
          <w:rPr>
            <w:rFonts w:ascii="Georgia" w:hAnsi="Georgia"/>
            <w:webHidden/>
            <w:sz w:val="24"/>
            <w:szCs w:val="24"/>
          </w:rPr>
          <w:t>7</w:t>
        </w:r>
        <w:r w:rsidRPr="008A0FF6">
          <w:rPr>
            <w:rFonts w:ascii="Georgia" w:hAnsi="Georgia"/>
            <w:webHidden/>
            <w:sz w:val="24"/>
            <w:szCs w:val="24"/>
          </w:rPr>
          <w:fldChar w:fldCharType="end"/>
        </w:r>
      </w:hyperlink>
    </w:p>
    <w:p w:rsidR="00EC721B" w:rsidRPr="008A0FF6" w14:paraId="3479EA8F" w14:textId="23AF90BE">
      <w:pPr>
        <w:pStyle w:val="TOC2"/>
        <w:rPr>
          <w:rFonts w:ascii="Georgia" w:hAnsi="Georgia" w:eastAsiaTheme="minorEastAsia" w:cstheme="minorBidi"/>
          <w:sz w:val="24"/>
          <w:szCs w:val="24"/>
        </w:rPr>
      </w:pPr>
      <w:hyperlink w:anchor="_Toc11830600" w:history="1">
        <w:r w:rsidRPr="008A0FF6">
          <w:rPr>
            <w:rStyle w:val="Hyperlink"/>
            <w:rFonts w:ascii="Georgia" w:hAnsi="Georgia"/>
            <w:sz w:val="24"/>
            <w:szCs w:val="24"/>
          </w:rPr>
          <w:t>3.</w:t>
        </w:r>
        <w:r w:rsidR="00FB1BA8">
          <w:rPr>
            <w:rStyle w:val="Hyperlink"/>
            <w:rFonts w:ascii="Georgia" w:hAnsi="Georgia"/>
            <w:sz w:val="24"/>
            <w:szCs w:val="24"/>
          </w:rPr>
          <w:t xml:space="preserve"> </w:t>
        </w:r>
        <w:r w:rsidRPr="008A0FF6">
          <w:rPr>
            <w:rStyle w:val="Hyperlink"/>
            <w:rFonts w:ascii="Georgia" w:hAnsi="Georgia"/>
            <w:sz w:val="24"/>
            <w:szCs w:val="24"/>
          </w:rPr>
          <w:t>Unique Entity Identifier and System for Award Management</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_Toc11830600 \h </w:instrText>
        </w:r>
        <w:r w:rsidRPr="008A0FF6">
          <w:rPr>
            <w:rFonts w:ascii="Georgia" w:hAnsi="Georgia"/>
            <w:webHidden/>
            <w:sz w:val="24"/>
            <w:szCs w:val="24"/>
          </w:rPr>
          <w:fldChar w:fldCharType="separate"/>
        </w:r>
        <w:r w:rsidR="00055049">
          <w:rPr>
            <w:rFonts w:ascii="Georgia" w:hAnsi="Georgia"/>
            <w:webHidden/>
            <w:sz w:val="24"/>
            <w:szCs w:val="24"/>
          </w:rPr>
          <w:t>25</w:t>
        </w:r>
        <w:r w:rsidRPr="008A0FF6">
          <w:rPr>
            <w:rFonts w:ascii="Georgia" w:hAnsi="Georgia"/>
            <w:webHidden/>
            <w:sz w:val="24"/>
            <w:szCs w:val="24"/>
          </w:rPr>
          <w:fldChar w:fldCharType="end"/>
        </w:r>
      </w:hyperlink>
    </w:p>
    <w:p w:rsidR="00EC721B" w:rsidRPr="008A0FF6" w14:paraId="44283927" w14:textId="21508844">
      <w:pPr>
        <w:pStyle w:val="TOC2"/>
        <w:rPr>
          <w:rFonts w:ascii="Georgia" w:hAnsi="Georgia" w:eastAsiaTheme="minorEastAsia" w:cstheme="minorBidi"/>
          <w:sz w:val="24"/>
          <w:szCs w:val="24"/>
        </w:rPr>
      </w:pPr>
      <w:hyperlink w:anchor="_Toc11830601" w:history="1">
        <w:r w:rsidRPr="008A0FF6">
          <w:rPr>
            <w:rStyle w:val="Hyperlink"/>
            <w:rFonts w:ascii="Georgia" w:hAnsi="Georgia"/>
            <w:sz w:val="24"/>
            <w:szCs w:val="24"/>
          </w:rPr>
          <w:t>4.</w:t>
        </w:r>
        <w:r w:rsidR="00FB1BA8">
          <w:rPr>
            <w:rStyle w:val="Hyperlink"/>
            <w:rFonts w:ascii="Georgia" w:hAnsi="Georgia"/>
            <w:sz w:val="24"/>
            <w:szCs w:val="24"/>
          </w:rPr>
          <w:t xml:space="preserve"> </w:t>
        </w:r>
        <w:r w:rsidRPr="008A0FF6">
          <w:rPr>
            <w:rStyle w:val="Hyperlink"/>
            <w:rFonts w:ascii="Georgia" w:hAnsi="Georgia"/>
            <w:sz w:val="24"/>
            <w:szCs w:val="24"/>
          </w:rPr>
          <w:t>Submission Dates and Times</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_Toc11830601 \h </w:instrText>
        </w:r>
        <w:r w:rsidRPr="008A0FF6">
          <w:rPr>
            <w:rFonts w:ascii="Georgia" w:hAnsi="Georgia"/>
            <w:webHidden/>
            <w:sz w:val="24"/>
            <w:szCs w:val="24"/>
          </w:rPr>
          <w:fldChar w:fldCharType="separate"/>
        </w:r>
        <w:r w:rsidR="00055049">
          <w:rPr>
            <w:rFonts w:ascii="Georgia" w:hAnsi="Georgia"/>
            <w:webHidden/>
            <w:sz w:val="24"/>
            <w:szCs w:val="24"/>
          </w:rPr>
          <w:t>25</w:t>
        </w:r>
        <w:r w:rsidRPr="008A0FF6">
          <w:rPr>
            <w:rFonts w:ascii="Georgia" w:hAnsi="Georgia"/>
            <w:webHidden/>
            <w:sz w:val="24"/>
            <w:szCs w:val="24"/>
          </w:rPr>
          <w:fldChar w:fldCharType="end"/>
        </w:r>
      </w:hyperlink>
    </w:p>
    <w:p w:rsidR="00EC721B" w:rsidRPr="008A0FF6" w14:paraId="562578C4" w14:textId="298857DF">
      <w:pPr>
        <w:pStyle w:val="TOC2"/>
        <w:rPr>
          <w:rFonts w:ascii="Georgia" w:hAnsi="Georgia" w:eastAsiaTheme="minorEastAsia" w:cstheme="minorBidi"/>
          <w:sz w:val="24"/>
          <w:szCs w:val="24"/>
        </w:rPr>
      </w:pPr>
      <w:hyperlink w:anchor="_Toc11830602" w:history="1">
        <w:r w:rsidRPr="008A0FF6">
          <w:rPr>
            <w:rStyle w:val="Hyperlink"/>
            <w:rFonts w:ascii="Georgia" w:hAnsi="Georgia"/>
            <w:sz w:val="24"/>
            <w:szCs w:val="24"/>
          </w:rPr>
          <w:t>5.</w:t>
        </w:r>
        <w:r w:rsidR="00FB1BA8">
          <w:rPr>
            <w:rStyle w:val="Hyperlink"/>
            <w:rFonts w:ascii="Georgia" w:hAnsi="Georgia"/>
            <w:sz w:val="24"/>
            <w:szCs w:val="24"/>
          </w:rPr>
          <w:t xml:space="preserve"> </w:t>
        </w:r>
        <w:r w:rsidRPr="008A0FF6">
          <w:rPr>
            <w:rStyle w:val="Hyperlink"/>
            <w:rFonts w:ascii="Georgia" w:hAnsi="Georgia"/>
            <w:sz w:val="24"/>
            <w:szCs w:val="24"/>
          </w:rPr>
          <w:t>Intergovernmental Review</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_Toc11830602 \h </w:instrText>
        </w:r>
        <w:r w:rsidRPr="008A0FF6">
          <w:rPr>
            <w:rFonts w:ascii="Georgia" w:hAnsi="Georgia"/>
            <w:webHidden/>
            <w:sz w:val="24"/>
            <w:szCs w:val="24"/>
          </w:rPr>
          <w:fldChar w:fldCharType="separate"/>
        </w:r>
        <w:r w:rsidR="00055049">
          <w:rPr>
            <w:rFonts w:ascii="Georgia" w:hAnsi="Georgia"/>
            <w:webHidden/>
            <w:sz w:val="24"/>
            <w:szCs w:val="24"/>
          </w:rPr>
          <w:t>26</w:t>
        </w:r>
        <w:r w:rsidRPr="008A0FF6">
          <w:rPr>
            <w:rFonts w:ascii="Georgia" w:hAnsi="Georgia"/>
            <w:webHidden/>
            <w:sz w:val="24"/>
            <w:szCs w:val="24"/>
          </w:rPr>
          <w:fldChar w:fldCharType="end"/>
        </w:r>
      </w:hyperlink>
    </w:p>
    <w:p w:rsidR="00EC721B" w:rsidRPr="008A0FF6" w14:paraId="7696CABF" w14:textId="6E9FBE35">
      <w:pPr>
        <w:pStyle w:val="TOC2"/>
        <w:rPr>
          <w:rFonts w:ascii="Georgia" w:hAnsi="Georgia" w:eastAsiaTheme="minorEastAsia" w:cstheme="minorBidi"/>
          <w:sz w:val="24"/>
          <w:szCs w:val="24"/>
        </w:rPr>
      </w:pPr>
      <w:hyperlink w:anchor="_Toc11830603" w:history="1">
        <w:r w:rsidRPr="008A0FF6">
          <w:rPr>
            <w:rStyle w:val="Hyperlink"/>
            <w:rFonts w:ascii="Georgia" w:hAnsi="Georgia"/>
            <w:sz w:val="24"/>
            <w:szCs w:val="24"/>
          </w:rPr>
          <w:t>6.</w:t>
        </w:r>
        <w:r w:rsidR="00FB1BA8">
          <w:rPr>
            <w:rStyle w:val="Hyperlink"/>
            <w:rFonts w:ascii="Georgia" w:hAnsi="Georgia"/>
            <w:sz w:val="24"/>
            <w:szCs w:val="24"/>
          </w:rPr>
          <w:t xml:space="preserve"> </w:t>
        </w:r>
        <w:r w:rsidRPr="008A0FF6">
          <w:rPr>
            <w:rStyle w:val="Hyperlink"/>
            <w:rFonts w:ascii="Georgia" w:hAnsi="Georgia"/>
            <w:sz w:val="24"/>
            <w:szCs w:val="24"/>
          </w:rPr>
          <w:t>Funding Restrictions</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_Toc11830603 \h </w:instrText>
        </w:r>
        <w:r w:rsidRPr="008A0FF6">
          <w:rPr>
            <w:rFonts w:ascii="Georgia" w:hAnsi="Georgia"/>
            <w:webHidden/>
            <w:sz w:val="24"/>
            <w:szCs w:val="24"/>
          </w:rPr>
          <w:fldChar w:fldCharType="separate"/>
        </w:r>
        <w:r w:rsidR="00055049">
          <w:rPr>
            <w:rFonts w:ascii="Georgia" w:hAnsi="Georgia"/>
            <w:webHidden/>
            <w:sz w:val="24"/>
            <w:szCs w:val="24"/>
          </w:rPr>
          <w:t>26</w:t>
        </w:r>
        <w:r w:rsidRPr="008A0FF6">
          <w:rPr>
            <w:rFonts w:ascii="Georgia" w:hAnsi="Georgia"/>
            <w:webHidden/>
            <w:sz w:val="24"/>
            <w:szCs w:val="24"/>
          </w:rPr>
          <w:fldChar w:fldCharType="end"/>
        </w:r>
      </w:hyperlink>
    </w:p>
    <w:p w:rsidR="00EC721B" w:rsidRPr="008A0FF6" w14:paraId="11ECEF89" w14:textId="0150D9F0">
      <w:pPr>
        <w:pStyle w:val="TOC2"/>
        <w:rPr>
          <w:rFonts w:ascii="Georgia" w:hAnsi="Georgia" w:eastAsiaTheme="minorEastAsia" w:cstheme="minorBidi"/>
          <w:sz w:val="24"/>
          <w:szCs w:val="24"/>
        </w:rPr>
      </w:pPr>
      <w:hyperlink w:anchor="_Toc11830604" w:history="1">
        <w:r w:rsidRPr="008A0FF6">
          <w:rPr>
            <w:rStyle w:val="Hyperlink"/>
            <w:rFonts w:ascii="Georgia" w:hAnsi="Georgia"/>
            <w:sz w:val="24"/>
            <w:szCs w:val="24"/>
            <w:highlight w:val="cyan"/>
          </w:rPr>
          <w:t>7.</w:t>
        </w:r>
        <w:r w:rsidR="00FB1BA8">
          <w:rPr>
            <w:rStyle w:val="Hyperlink"/>
            <w:rFonts w:ascii="Georgia" w:hAnsi="Georgia"/>
            <w:sz w:val="24"/>
            <w:szCs w:val="24"/>
            <w:highlight w:val="cyan"/>
          </w:rPr>
          <w:t xml:space="preserve"> </w:t>
        </w:r>
        <w:r w:rsidRPr="008A0FF6">
          <w:rPr>
            <w:rStyle w:val="Hyperlink"/>
            <w:rFonts w:ascii="Georgia" w:hAnsi="Georgia"/>
            <w:sz w:val="24"/>
            <w:szCs w:val="24"/>
            <w:highlight w:val="cyan"/>
          </w:rPr>
          <w:t>Other Submission Requirements, if applicable</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_Toc11830604 \h </w:instrText>
        </w:r>
        <w:r w:rsidRPr="008A0FF6">
          <w:rPr>
            <w:rFonts w:ascii="Georgia" w:hAnsi="Georgia"/>
            <w:webHidden/>
            <w:sz w:val="24"/>
            <w:szCs w:val="24"/>
          </w:rPr>
          <w:fldChar w:fldCharType="separate"/>
        </w:r>
        <w:r w:rsidR="00055049">
          <w:rPr>
            <w:rFonts w:ascii="Georgia" w:hAnsi="Georgia"/>
            <w:webHidden/>
            <w:sz w:val="24"/>
            <w:szCs w:val="24"/>
          </w:rPr>
          <w:t>27</w:t>
        </w:r>
        <w:r w:rsidRPr="008A0FF6">
          <w:rPr>
            <w:rFonts w:ascii="Georgia" w:hAnsi="Georgia"/>
            <w:webHidden/>
            <w:sz w:val="24"/>
            <w:szCs w:val="24"/>
          </w:rPr>
          <w:fldChar w:fldCharType="end"/>
        </w:r>
      </w:hyperlink>
    </w:p>
    <w:p w:rsidR="00EC721B" w:rsidRPr="008A0FF6" w14:paraId="49AE0ED8" w14:textId="15C58835">
      <w:pPr>
        <w:pStyle w:val="TOC1"/>
        <w:rPr>
          <w:rFonts w:ascii="Georgia" w:hAnsi="Georgia" w:eastAsiaTheme="minorEastAsia" w:cstheme="minorBidi"/>
          <w:b w:val="0"/>
          <w:bCs w:val="0"/>
          <w:sz w:val="24"/>
        </w:rPr>
      </w:pPr>
      <w:hyperlink w:anchor="_Toc11830605" w:history="1">
        <w:r w:rsidRPr="008A0FF6">
          <w:rPr>
            <w:rStyle w:val="Hyperlink"/>
            <w:rFonts w:ascii="Georgia" w:hAnsi="Georgia"/>
            <w:caps/>
            <w:sz w:val="24"/>
          </w:rPr>
          <w:t>E.</w:t>
        </w:r>
        <w:r w:rsidR="00FB1BA8">
          <w:rPr>
            <w:rStyle w:val="Hyperlink"/>
            <w:rFonts w:ascii="Georgia" w:hAnsi="Georgia"/>
            <w:caps/>
            <w:sz w:val="24"/>
          </w:rPr>
          <w:t xml:space="preserve"> </w:t>
        </w:r>
        <w:r w:rsidRPr="008A0FF6">
          <w:rPr>
            <w:rStyle w:val="Hyperlink"/>
            <w:rFonts w:ascii="Georgia" w:hAnsi="Georgia"/>
            <w:sz w:val="24"/>
          </w:rPr>
          <w:t>Application Review Information</w:t>
        </w:r>
        <w:r w:rsidRPr="008A0FF6">
          <w:rPr>
            <w:rFonts w:ascii="Georgia" w:hAnsi="Georgia"/>
            <w:webHidden/>
            <w:sz w:val="24"/>
          </w:rPr>
          <w:tab/>
        </w:r>
        <w:r w:rsidRPr="008A0FF6">
          <w:rPr>
            <w:rFonts w:ascii="Georgia" w:hAnsi="Georgia"/>
            <w:webHidden/>
            <w:sz w:val="24"/>
          </w:rPr>
          <w:fldChar w:fldCharType="begin"/>
        </w:r>
        <w:r w:rsidRPr="008A0FF6">
          <w:rPr>
            <w:rFonts w:ascii="Georgia" w:hAnsi="Georgia"/>
            <w:webHidden/>
            <w:sz w:val="24"/>
          </w:rPr>
          <w:instrText xml:space="preserve"> PAGEREF _Toc11830605 \h </w:instrText>
        </w:r>
        <w:r w:rsidRPr="008A0FF6">
          <w:rPr>
            <w:rFonts w:ascii="Georgia" w:hAnsi="Georgia"/>
            <w:webHidden/>
            <w:sz w:val="24"/>
          </w:rPr>
          <w:fldChar w:fldCharType="separate"/>
        </w:r>
        <w:r w:rsidR="00055049">
          <w:rPr>
            <w:rFonts w:ascii="Georgia" w:hAnsi="Georgia"/>
            <w:webHidden/>
            <w:sz w:val="24"/>
          </w:rPr>
          <w:t>27</w:t>
        </w:r>
        <w:r w:rsidRPr="008A0FF6">
          <w:rPr>
            <w:rFonts w:ascii="Georgia" w:hAnsi="Georgia"/>
            <w:webHidden/>
            <w:sz w:val="24"/>
          </w:rPr>
          <w:fldChar w:fldCharType="end"/>
        </w:r>
      </w:hyperlink>
    </w:p>
    <w:p w:rsidR="00EC721B" w:rsidRPr="008A0FF6" w14:paraId="357C5786" w14:textId="56071FB0">
      <w:pPr>
        <w:pStyle w:val="TOC2"/>
        <w:rPr>
          <w:rFonts w:ascii="Georgia" w:hAnsi="Georgia" w:eastAsiaTheme="minorEastAsia" w:cstheme="minorBidi"/>
          <w:sz w:val="24"/>
          <w:szCs w:val="24"/>
        </w:rPr>
      </w:pPr>
      <w:hyperlink w:anchor="_Toc11830606" w:history="1">
        <w:r w:rsidRPr="008A0FF6">
          <w:rPr>
            <w:rStyle w:val="Hyperlink"/>
            <w:rFonts w:ascii="Georgia" w:hAnsi="Georgia"/>
            <w:sz w:val="24"/>
            <w:szCs w:val="24"/>
          </w:rPr>
          <w:t>1.</w:t>
        </w:r>
        <w:r w:rsidR="00FB1BA8">
          <w:rPr>
            <w:rStyle w:val="Hyperlink"/>
            <w:rFonts w:ascii="Georgia" w:hAnsi="Georgia"/>
            <w:sz w:val="24"/>
            <w:szCs w:val="24"/>
          </w:rPr>
          <w:t xml:space="preserve"> </w:t>
        </w:r>
        <w:r w:rsidRPr="008A0FF6">
          <w:rPr>
            <w:rStyle w:val="Hyperlink"/>
            <w:rFonts w:ascii="Georgia" w:hAnsi="Georgia"/>
            <w:sz w:val="24"/>
            <w:szCs w:val="24"/>
          </w:rPr>
          <w:t>Review Criteria</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_Toc11830606 \h </w:instrText>
        </w:r>
        <w:r w:rsidRPr="008A0FF6">
          <w:rPr>
            <w:rFonts w:ascii="Georgia" w:hAnsi="Georgia"/>
            <w:webHidden/>
            <w:sz w:val="24"/>
            <w:szCs w:val="24"/>
          </w:rPr>
          <w:fldChar w:fldCharType="separate"/>
        </w:r>
        <w:r w:rsidR="00055049">
          <w:rPr>
            <w:rFonts w:ascii="Georgia" w:hAnsi="Georgia"/>
            <w:webHidden/>
            <w:sz w:val="24"/>
            <w:szCs w:val="24"/>
          </w:rPr>
          <w:t>27</w:t>
        </w:r>
        <w:r w:rsidRPr="008A0FF6">
          <w:rPr>
            <w:rFonts w:ascii="Georgia" w:hAnsi="Georgia"/>
            <w:webHidden/>
            <w:sz w:val="24"/>
            <w:szCs w:val="24"/>
          </w:rPr>
          <w:fldChar w:fldCharType="end"/>
        </w:r>
      </w:hyperlink>
    </w:p>
    <w:p w:rsidR="00EC721B" w:rsidRPr="008A0FF6" w14:paraId="7E368E76" w14:textId="6A577E63">
      <w:pPr>
        <w:pStyle w:val="TOC2"/>
        <w:rPr>
          <w:rFonts w:ascii="Georgia" w:hAnsi="Georgia" w:eastAsiaTheme="minorEastAsia" w:cstheme="minorBidi"/>
          <w:sz w:val="24"/>
          <w:szCs w:val="24"/>
        </w:rPr>
      </w:pPr>
      <w:hyperlink w:anchor="_Toc11830607" w:history="1">
        <w:r w:rsidRPr="008A0FF6">
          <w:rPr>
            <w:rStyle w:val="Hyperlink"/>
            <w:rFonts w:ascii="Georgia" w:hAnsi="Georgia"/>
            <w:sz w:val="24"/>
            <w:szCs w:val="24"/>
          </w:rPr>
          <w:t>2.</w:t>
        </w:r>
        <w:r w:rsidR="00FB1BA8">
          <w:rPr>
            <w:rStyle w:val="Hyperlink"/>
            <w:rFonts w:ascii="Georgia" w:hAnsi="Georgia"/>
            <w:sz w:val="24"/>
            <w:szCs w:val="24"/>
          </w:rPr>
          <w:t xml:space="preserve"> </w:t>
        </w:r>
        <w:r w:rsidRPr="008A0FF6">
          <w:rPr>
            <w:rStyle w:val="Hyperlink"/>
            <w:rFonts w:ascii="Georgia" w:hAnsi="Georgia"/>
            <w:sz w:val="24"/>
            <w:szCs w:val="24"/>
          </w:rPr>
          <w:t>Review and Selection Process</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_Toc11830607 \h </w:instrText>
        </w:r>
        <w:r w:rsidRPr="008A0FF6">
          <w:rPr>
            <w:rFonts w:ascii="Georgia" w:hAnsi="Georgia"/>
            <w:webHidden/>
            <w:sz w:val="24"/>
            <w:szCs w:val="24"/>
          </w:rPr>
          <w:fldChar w:fldCharType="separate"/>
        </w:r>
        <w:r w:rsidR="00055049">
          <w:rPr>
            <w:rFonts w:ascii="Georgia" w:hAnsi="Georgia"/>
            <w:webHidden/>
            <w:sz w:val="24"/>
            <w:szCs w:val="24"/>
          </w:rPr>
          <w:t>28</w:t>
        </w:r>
        <w:r w:rsidRPr="008A0FF6">
          <w:rPr>
            <w:rFonts w:ascii="Georgia" w:hAnsi="Georgia"/>
            <w:webHidden/>
            <w:sz w:val="24"/>
            <w:szCs w:val="24"/>
          </w:rPr>
          <w:fldChar w:fldCharType="end"/>
        </w:r>
      </w:hyperlink>
    </w:p>
    <w:p w:rsidR="00EC721B" w:rsidRPr="008A0FF6" w14:paraId="0E043C75" w14:textId="39987D39">
      <w:pPr>
        <w:pStyle w:val="TOC2"/>
        <w:rPr>
          <w:rFonts w:ascii="Georgia" w:hAnsi="Georgia" w:eastAsiaTheme="minorEastAsia" w:cstheme="minorBidi"/>
          <w:sz w:val="24"/>
          <w:szCs w:val="24"/>
        </w:rPr>
      </w:pPr>
      <w:hyperlink w:anchor="_Toc11830608" w:history="1">
        <w:r w:rsidRPr="008A0FF6">
          <w:rPr>
            <w:rStyle w:val="Hyperlink"/>
            <w:rFonts w:ascii="Georgia" w:hAnsi="Georgia"/>
            <w:sz w:val="24"/>
            <w:szCs w:val="24"/>
          </w:rPr>
          <w:t>3.</w:t>
        </w:r>
        <w:r w:rsidR="00FB1BA8">
          <w:rPr>
            <w:rStyle w:val="Hyperlink"/>
            <w:rFonts w:ascii="Georgia" w:hAnsi="Georgia"/>
            <w:sz w:val="24"/>
            <w:szCs w:val="24"/>
          </w:rPr>
          <w:t xml:space="preserve"> </w:t>
        </w:r>
        <w:r w:rsidRPr="008A0FF6">
          <w:rPr>
            <w:rStyle w:val="Hyperlink"/>
            <w:rFonts w:ascii="Georgia" w:hAnsi="Georgia"/>
            <w:sz w:val="24"/>
            <w:szCs w:val="24"/>
          </w:rPr>
          <w:t>Assessment of Risk and Other Pre-Award Activities</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_Toc11830608 \h </w:instrText>
        </w:r>
        <w:r w:rsidRPr="008A0FF6">
          <w:rPr>
            <w:rFonts w:ascii="Georgia" w:hAnsi="Georgia"/>
            <w:webHidden/>
            <w:sz w:val="24"/>
            <w:szCs w:val="24"/>
          </w:rPr>
          <w:fldChar w:fldCharType="separate"/>
        </w:r>
        <w:r w:rsidR="00055049">
          <w:rPr>
            <w:rFonts w:ascii="Georgia" w:hAnsi="Georgia"/>
            <w:webHidden/>
            <w:sz w:val="24"/>
            <w:szCs w:val="24"/>
          </w:rPr>
          <w:t>28</w:t>
        </w:r>
        <w:r w:rsidRPr="008A0FF6">
          <w:rPr>
            <w:rFonts w:ascii="Georgia" w:hAnsi="Georgia"/>
            <w:webHidden/>
            <w:sz w:val="24"/>
            <w:szCs w:val="24"/>
          </w:rPr>
          <w:fldChar w:fldCharType="end"/>
        </w:r>
      </w:hyperlink>
    </w:p>
    <w:p w:rsidR="00EC721B" w:rsidRPr="008A0FF6" w14:paraId="53900415" w14:textId="2A08C4B5">
      <w:pPr>
        <w:pStyle w:val="TOC2"/>
        <w:rPr>
          <w:rFonts w:ascii="Georgia" w:hAnsi="Georgia" w:eastAsiaTheme="minorEastAsia" w:cstheme="minorBidi"/>
          <w:sz w:val="24"/>
          <w:szCs w:val="24"/>
        </w:rPr>
      </w:pPr>
      <w:hyperlink w:anchor="_Toc11830609" w:history="1">
        <w:r w:rsidRPr="008A0FF6">
          <w:rPr>
            <w:rStyle w:val="Hyperlink"/>
            <w:rFonts w:ascii="Georgia" w:hAnsi="Georgia"/>
            <w:sz w:val="24"/>
            <w:szCs w:val="24"/>
          </w:rPr>
          <w:t>4.</w:t>
        </w:r>
        <w:r w:rsidR="00FB1BA8">
          <w:rPr>
            <w:rStyle w:val="Hyperlink"/>
            <w:rFonts w:ascii="Georgia" w:hAnsi="Georgia"/>
            <w:sz w:val="24"/>
            <w:szCs w:val="24"/>
          </w:rPr>
          <w:t xml:space="preserve"> </w:t>
        </w:r>
        <w:r w:rsidRPr="008A0FF6">
          <w:rPr>
            <w:rStyle w:val="Hyperlink"/>
            <w:rFonts w:ascii="Georgia" w:hAnsi="Georgia"/>
            <w:sz w:val="24"/>
            <w:szCs w:val="24"/>
          </w:rPr>
          <w:t>Anticipated Announcement and Award Dates</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_Toc11830609 \h </w:instrText>
        </w:r>
        <w:r w:rsidRPr="008A0FF6">
          <w:rPr>
            <w:rFonts w:ascii="Georgia" w:hAnsi="Georgia"/>
            <w:webHidden/>
            <w:sz w:val="24"/>
            <w:szCs w:val="24"/>
          </w:rPr>
          <w:fldChar w:fldCharType="separate"/>
        </w:r>
        <w:r w:rsidR="00055049">
          <w:rPr>
            <w:rFonts w:ascii="Georgia" w:hAnsi="Georgia"/>
            <w:webHidden/>
            <w:sz w:val="24"/>
            <w:szCs w:val="24"/>
          </w:rPr>
          <w:t>29</w:t>
        </w:r>
        <w:r w:rsidRPr="008A0FF6">
          <w:rPr>
            <w:rFonts w:ascii="Georgia" w:hAnsi="Georgia"/>
            <w:webHidden/>
            <w:sz w:val="24"/>
            <w:szCs w:val="24"/>
          </w:rPr>
          <w:fldChar w:fldCharType="end"/>
        </w:r>
      </w:hyperlink>
    </w:p>
    <w:p w:rsidR="00EC721B" w:rsidRPr="008A0FF6" w14:paraId="56F98094" w14:textId="2D6F14CB">
      <w:pPr>
        <w:pStyle w:val="TOC1"/>
        <w:rPr>
          <w:rFonts w:ascii="Georgia" w:hAnsi="Georgia" w:eastAsiaTheme="minorEastAsia" w:cstheme="minorBidi"/>
          <w:b w:val="0"/>
          <w:bCs w:val="0"/>
          <w:sz w:val="24"/>
        </w:rPr>
      </w:pPr>
      <w:hyperlink w:anchor="_Toc11830610" w:history="1">
        <w:r w:rsidRPr="008A0FF6">
          <w:rPr>
            <w:rStyle w:val="Hyperlink"/>
            <w:rFonts w:ascii="Georgia" w:hAnsi="Georgia"/>
            <w:caps/>
            <w:sz w:val="24"/>
          </w:rPr>
          <w:t>F.</w:t>
        </w:r>
        <w:r w:rsidR="00FB1BA8">
          <w:rPr>
            <w:rStyle w:val="Hyperlink"/>
            <w:rFonts w:ascii="Georgia" w:hAnsi="Georgia"/>
            <w:caps/>
            <w:sz w:val="24"/>
          </w:rPr>
          <w:t xml:space="preserve"> </w:t>
        </w:r>
        <w:r w:rsidRPr="008A0FF6">
          <w:rPr>
            <w:rStyle w:val="Hyperlink"/>
            <w:rFonts w:ascii="Georgia" w:hAnsi="Georgia"/>
            <w:sz w:val="24"/>
          </w:rPr>
          <w:t>Federal Award Administration Information</w:t>
        </w:r>
        <w:r w:rsidRPr="008A0FF6">
          <w:rPr>
            <w:rFonts w:ascii="Georgia" w:hAnsi="Georgia"/>
            <w:webHidden/>
            <w:sz w:val="24"/>
          </w:rPr>
          <w:tab/>
        </w:r>
        <w:r w:rsidRPr="008A0FF6">
          <w:rPr>
            <w:rFonts w:ascii="Georgia" w:hAnsi="Georgia"/>
            <w:webHidden/>
            <w:sz w:val="24"/>
          </w:rPr>
          <w:fldChar w:fldCharType="begin"/>
        </w:r>
        <w:r w:rsidRPr="008A0FF6">
          <w:rPr>
            <w:rFonts w:ascii="Georgia" w:hAnsi="Georgia"/>
            <w:webHidden/>
            <w:sz w:val="24"/>
          </w:rPr>
          <w:instrText xml:space="preserve"> PAGEREF _Toc11830610 \h </w:instrText>
        </w:r>
        <w:r w:rsidRPr="008A0FF6">
          <w:rPr>
            <w:rFonts w:ascii="Georgia" w:hAnsi="Georgia"/>
            <w:webHidden/>
            <w:sz w:val="24"/>
          </w:rPr>
          <w:fldChar w:fldCharType="separate"/>
        </w:r>
        <w:r w:rsidR="00055049">
          <w:rPr>
            <w:rFonts w:ascii="Georgia" w:hAnsi="Georgia"/>
            <w:webHidden/>
            <w:sz w:val="24"/>
          </w:rPr>
          <w:t>29</w:t>
        </w:r>
        <w:r w:rsidRPr="008A0FF6">
          <w:rPr>
            <w:rFonts w:ascii="Georgia" w:hAnsi="Georgia"/>
            <w:webHidden/>
            <w:sz w:val="24"/>
          </w:rPr>
          <w:fldChar w:fldCharType="end"/>
        </w:r>
      </w:hyperlink>
    </w:p>
    <w:p w:rsidR="00EC721B" w:rsidRPr="008A0FF6" w14:paraId="3CC69DA2" w14:textId="197D7CB3">
      <w:pPr>
        <w:pStyle w:val="TOC2"/>
        <w:rPr>
          <w:rFonts w:ascii="Georgia" w:hAnsi="Georgia" w:eastAsiaTheme="minorEastAsia" w:cstheme="minorBidi"/>
          <w:sz w:val="24"/>
          <w:szCs w:val="24"/>
        </w:rPr>
      </w:pPr>
      <w:hyperlink w:anchor="_Toc11830611" w:history="1">
        <w:r w:rsidRPr="008A0FF6">
          <w:rPr>
            <w:rStyle w:val="Hyperlink"/>
            <w:rFonts w:ascii="Georgia" w:hAnsi="Georgia"/>
            <w:sz w:val="24"/>
            <w:szCs w:val="24"/>
          </w:rPr>
          <w:t>1.</w:t>
        </w:r>
        <w:r w:rsidR="00FB1BA8">
          <w:rPr>
            <w:rStyle w:val="Hyperlink"/>
            <w:rFonts w:ascii="Georgia" w:hAnsi="Georgia"/>
            <w:sz w:val="24"/>
            <w:szCs w:val="24"/>
          </w:rPr>
          <w:t xml:space="preserve"> </w:t>
        </w:r>
        <w:r w:rsidRPr="008A0FF6">
          <w:rPr>
            <w:rStyle w:val="Hyperlink"/>
            <w:rFonts w:ascii="Georgia" w:hAnsi="Georgia"/>
            <w:sz w:val="24"/>
            <w:szCs w:val="24"/>
          </w:rPr>
          <w:t>Federal Award Notices</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_Toc11830611 \h </w:instrText>
        </w:r>
        <w:r w:rsidRPr="008A0FF6">
          <w:rPr>
            <w:rFonts w:ascii="Georgia" w:hAnsi="Georgia"/>
            <w:webHidden/>
            <w:sz w:val="24"/>
            <w:szCs w:val="24"/>
          </w:rPr>
          <w:fldChar w:fldCharType="separate"/>
        </w:r>
        <w:r w:rsidR="00055049">
          <w:rPr>
            <w:rFonts w:ascii="Georgia" w:hAnsi="Georgia"/>
            <w:webHidden/>
            <w:sz w:val="24"/>
            <w:szCs w:val="24"/>
          </w:rPr>
          <w:t>29</w:t>
        </w:r>
        <w:r w:rsidRPr="008A0FF6">
          <w:rPr>
            <w:rFonts w:ascii="Georgia" w:hAnsi="Georgia"/>
            <w:webHidden/>
            <w:sz w:val="24"/>
            <w:szCs w:val="24"/>
          </w:rPr>
          <w:fldChar w:fldCharType="end"/>
        </w:r>
      </w:hyperlink>
    </w:p>
    <w:p w:rsidR="00EC721B" w:rsidRPr="008A0FF6" w14:paraId="2A9A30F6" w14:textId="7E25A768">
      <w:pPr>
        <w:pStyle w:val="TOC2"/>
        <w:rPr>
          <w:rFonts w:ascii="Georgia" w:hAnsi="Georgia" w:eastAsiaTheme="minorEastAsia" w:cstheme="minorBidi"/>
          <w:sz w:val="24"/>
          <w:szCs w:val="24"/>
        </w:rPr>
      </w:pPr>
      <w:hyperlink w:anchor="_Toc11830612" w:history="1">
        <w:r w:rsidRPr="008A0FF6">
          <w:rPr>
            <w:rStyle w:val="Hyperlink"/>
            <w:rFonts w:ascii="Georgia" w:hAnsi="Georgia"/>
            <w:sz w:val="24"/>
            <w:szCs w:val="24"/>
          </w:rPr>
          <w:t>2.</w:t>
        </w:r>
        <w:r w:rsidR="00FB1BA8">
          <w:rPr>
            <w:rStyle w:val="Hyperlink"/>
            <w:rFonts w:ascii="Georgia" w:hAnsi="Georgia"/>
            <w:sz w:val="24"/>
            <w:szCs w:val="24"/>
          </w:rPr>
          <w:t xml:space="preserve"> </w:t>
        </w:r>
        <w:r w:rsidRPr="008A0FF6">
          <w:rPr>
            <w:rStyle w:val="Hyperlink"/>
            <w:rFonts w:ascii="Georgia" w:hAnsi="Georgia"/>
            <w:sz w:val="24"/>
            <w:szCs w:val="24"/>
          </w:rPr>
          <w:t>Administrative and National Policy Requirements</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_Toc11830612 \h </w:instrText>
        </w:r>
        <w:r w:rsidRPr="008A0FF6">
          <w:rPr>
            <w:rFonts w:ascii="Georgia" w:hAnsi="Georgia"/>
            <w:webHidden/>
            <w:sz w:val="24"/>
            <w:szCs w:val="24"/>
          </w:rPr>
          <w:fldChar w:fldCharType="separate"/>
        </w:r>
        <w:r w:rsidR="00055049">
          <w:rPr>
            <w:rFonts w:ascii="Georgia" w:hAnsi="Georgia"/>
            <w:webHidden/>
            <w:sz w:val="24"/>
            <w:szCs w:val="24"/>
          </w:rPr>
          <w:t>29</w:t>
        </w:r>
        <w:r w:rsidRPr="008A0FF6">
          <w:rPr>
            <w:rFonts w:ascii="Georgia" w:hAnsi="Georgia"/>
            <w:webHidden/>
            <w:sz w:val="24"/>
            <w:szCs w:val="24"/>
          </w:rPr>
          <w:fldChar w:fldCharType="end"/>
        </w:r>
      </w:hyperlink>
    </w:p>
    <w:p w:rsidR="00EC721B" w:rsidRPr="008A0FF6" w14:paraId="188DE9D0" w14:textId="05942C75">
      <w:pPr>
        <w:pStyle w:val="TOC2"/>
        <w:rPr>
          <w:rFonts w:ascii="Georgia" w:hAnsi="Georgia" w:eastAsiaTheme="minorEastAsia" w:cstheme="minorBidi"/>
          <w:sz w:val="24"/>
          <w:szCs w:val="24"/>
        </w:rPr>
      </w:pPr>
      <w:hyperlink w:anchor="_Toc11830616" w:history="1">
        <w:r w:rsidRPr="008A0FF6">
          <w:rPr>
            <w:rStyle w:val="Hyperlink"/>
            <w:rFonts w:ascii="Georgia" w:hAnsi="Georgia"/>
            <w:sz w:val="24"/>
            <w:szCs w:val="24"/>
          </w:rPr>
          <w:t>3.</w:t>
        </w:r>
        <w:r w:rsidR="00FB1BA8">
          <w:rPr>
            <w:rStyle w:val="Hyperlink"/>
            <w:rFonts w:ascii="Georgia" w:hAnsi="Georgia"/>
            <w:sz w:val="24"/>
            <w:szCs w:val="24"/>
          </w:rPr>
          <w:t xml:space="preserve"> </w:t>
        </w:r>
        <w:r w:rsidRPr="008A0FF6">
          <w:rPr>
            <w:rStyle w:val="Hyperlink"/>
            <w:rFonts w:ascii="Georgia" w:hAnsi="Georgia"/>
            <w:sz w:val="24"/>
            <w:szCs w:val="24"/>
          </w:rPr>
          <w:t>Reporting</w:t>
        </w:r>
        <w:r w:rsidRPr="008A0FF6">
          <w:rPr>
            <w:rFonts w:ascii="Georgia" w:hAnsi="Georgia"/>
            <w:webHidden/>
            <w:sz w:val="24"/>
            <w:szCs w:val="24"/>
          </w:rPr>
          <w:tab/>
        </w:r>
        <w:r w:rsidRPr="008A0FF6">
          <w:rPr>
            <w:rFonts w:ascii="Georgia" w:hAnsi="Georgia"/>
            <w:webHidden/>
            <w:sz w:val="24"/>
            <w:szCs w:val="24"/>
          </w:rPr>
          <w:fldChar w:fldCharType="begin"/>
        </w:r>
        <w:r w:rsidRPr="008A0FF6">
          <w:rPr>
            <w:rFonts w:ascii="Georgia" w:hAnsi="Georgia"/>
            <w:webHidden/>
            <w:sz w:val="24"/>
            <w:szCs w:val="24"/>
          </w:rPr>
          <w:instrText xml:space="preserve"> PAGEREF _Toc11830616 \h </w:instrText>
        </w:r>
        <w:r w:rsidRPr="008A0FF6">
          <w:rPr>
            <w:rFonts w:ascii="Georgia" w:hAnsi="Georgia"/>
            <w:webHidden/>
            <w:sz w:val="24"/>
            <w:szCs w:val="24"/>
          </w:rPr>
          <w:fldChar w:fldCharType="separate"/>
        </w:r>
        <w:r w:rsidR="00055049">
          <w:rPr>
            <w:rFonts w:ascii="Georgia" w:hAnsi="Georgia"/>
            <w:webHidden/>
            <w:sz w:val="24"/>
            <w:szCs w:val="24"/>
          </w:rPr>
          <w:t>31</w:t>
        </w:r>
        <w:r w:rsidRPr="008A0FF6">
          <w:rPr>
            <w:rFonts w:ascii="Georgia" w:hAnsi="Georgia"/>
            <w:webHidden/>
            <w:sz w:val="24"/>
            <w:szCs w:val="24"/>
          </w:rPr>
          <w:fldChar w:fldCharType="end"/>
        </w:r>
      </w:hyperlink>
    </w:p>
    <w:p w:rsidR="00EC721B" w:rsidRPr="008A0FF6" w14:paraId="174F9773" w14:textId="207A38BB">
      <w:pPr>
        <w:pStyle w:val="TOC1"/>
        <w:rPr>
          <w:rFonts w:ascii="Georgia" w:hAnsi="Georgia" w:eastAsiaTheme="minorEastAsia" w:cstheme="minorBidi"/>
          <w:b w:val="0"/>
          <w:bCs w:val="0"/>
          <w:sz w:val="24"/>
        </w:rPr>
      </w:pPr>
      <w:hyperlink w:anchor="_Toc11830617" w:history="1">
        <w:r w:rsidRPr="008A0FF6">
          <w:rPr>
            <w:rStyle w:val="Hyperlink"/>
            <w:rFonts w:ascii="Georgia" w:hAnsi="Georgia"/>
            <w:sz w:val="24"/>
          </w:rPr>
          <w:t>G.</w:t>
        </w:r>
        <w:r w:rsidR="00FB1BA8">
          <w:rPr>
            <w:rStyle w:val="Hyperlink"/>
            <w:rFonts w:ascii="Georgia" w:hAnsi="Georgia"/>
            <w:sz w:val="24"/>
          </w:rPr>
          <w:t xml:space="preserve"> </w:t>
        </w:r>
        <w:r w:rsidRPr="008A0FF6">
          <w:rPr>
            <w:rStyle w:val="Hyperlink"/>
            <w:rFonts w:ascii="Georgia" w:hAnsi="Georgia"/>
            <w:sz w:val="24"/>
          </w:rPr>
          <w:t>Agency Contacts</w:t>
        </w:r>
        <w:r w:rsidRPr="008A0FF6">
          <w:rPr>
            <w:rFonts w:ascii="Georgia" w:hAnsi="Georgia"/>
            <w:webHidden/>
            <w:sz w:val="24"/>
          </w:rPr>
          <w:tab/>
        </w:r>
        <w:r w:rsidRPr="008A0FF6">
          <w:rPr>
            <w:rFonts w:ascii="Georgia" w:hAnsi="Georgia"/>
            <w:webHidden/>
            <w:sz w:val="24"/>
          </w:rPr>
          <w:fldChar w:fldCharType="begin"/>
        </w:r>
        <w:r w:rsidRPr="008A0FF6">
          <w:rPr>
            <w:rFonts w:ascii="Georgia" w:hAnsi="Georgia"/>
            <w:webHidden/>
            <w:sz w:val="24"/>
          </w:rPr>
          <w:instrText xml:space="preserve"> PAGEREF _Toc11830617 \h </w:instrText>
        </w:r>
        <w:r w:rsidRPr="008A0FF6">
          <w:rPr>
            <w:rFonts w:ascii="Georgia" w:hAnsi="Georgia"/>
            <w:webHidden/>
            <w:sz w:val="24"/>
          </w:rPr>
          <w:fldChar w:fldCharType="separate"/>
        </w:r>
        <w:r w:rsidR="00055049">
          <w:rPr>
            <w:rFonts w:ascii="Georgia" w:hAnsi="Georgia"/>
            <w:webHidden/>
            <w:sz w:val="24"/>
          </w:rPr>
          <w:t>31</w:t>
        </w:r>
        <w:r w:rsidRPr="008A0FF6">
          <w:rPr>
            <w:rFonts w:ascii="Georgia" w:hAnsi="Georgia"/>
            <w:webHidden/>
            <w:sz w:val="24"/>
          </w:rPr>
          <w:fldChar w:fldCharType="end"/>
        </w:r>
      </w:hyperlink>
    </w:p>
    <w:p w:rsidR="00EC721B" w:rsidRPr="008A0FF6" w14:paraId="6371C3CF" w14:textId="0BDF2891">
      <w:pPr>
        <w:pStyle w:val="TOC1"/>
        <w:rPr>
          <w:rFonts w:ascii="Georgia" w:hAnsi="Georgia" w:eastAsiaTheme="minorEastAsia" w:cstheme="minorBidi"/>
          <w:b w:val="0"/>
          <w:bCs w:val="0"/>
          <w:sz w:val="24"/>
        </w:rPr>
      </w:pPr>
      <w:hyperlink w:anchor="_Toc11830618" w:history="1">
        <w:r w:rsidRPr="008A0FF6">
          <w:rPr>
            <w:rStyle w:val="Hyperlink"/>
            <w:rFonts w:ascii="Georgia" w:hAnsi="Georgia"/>
            <w:sz w:val="24"/>
          </w:rPr>
          <w:t>H.</w:t>
        </w:r>
        <w:r w:rsidR="00FB1BA8">
          <w:rPr>
            <w:rStyle w:val="Hyperlink"/>
            <w:rFonts w:ascii="Georgia" w:hAnsi="Georgia"/>
            <w:sz w:val="24"/>
          </w:rPr>
          <w:t xml:space="preserve"> </w:t>
        </w:r>
        <w:r w:rsidRPr="008A0FF6">
          <w:rPr>
            <w:rStyle w:val="Hyperlink"/>
            <w:rFonts w:ascii="Georgia" w:hAnsi="Georgia"/>
            <w:sz w:val="24"/>
          </w:rPr>
          <w:t>Other Information</w:t>
        </w:r>
        <w:r w:rsidRPr="008A0FF6">
          <w:rPr>
            <w:rFonts w:ascii="Georgia" w:hAnsi="Georgia"/>
            <w:webHidden/>
            <w:sz w:val="24"/>
          </w:rPr>
          <w:tab/>
        </w:r>
        <w:r w:rsidRPr="008A0FF6">
          <w:rPr>
            <w:rFonts w:ascii="Georgia" w:hAnsi="Georgia"/>
            <w:webHidden/>
            <w:sz w:val="24"/>
          </w:rPr>
          <w:fldChar w:fldCharType="begin"/>
        </w:r>
        <w:r w:rsidRPr="008A0FF6">
          <w:rPr>
            <w:rFonts w:ascii="Georgia" w:hAnsi="Georgia"/>
            <w:webHidden/>
            <w:sz w:val="24"/>
          </w:rPr>
          <w:instrText xml:space="preserve"> PAGEREF _Toc11830618 \h </w:instrText>
        </w:r>
        <w:r w:rsidRPr="008A0FF6">
          <w:rPr>
            <w:rFonts w:ascii="Georgia" w:hAnsi="Georgia"/>
            <w:webHidden/>
            <w:sz w:val="24"/>
          </w:rPr>
          <w:fldChar w:fldCharType="separate"/>
        </w:r>
        <w:r w:rsidR="00055049">
          <w:rPr>
            <w:rFonts w:ascii="Georgia" w:hAnsi="Georgia"/>
            <w:webHidden/>
            <w:sz w:val="24"/>
          </w:rPr>
          <w:t>32</w:t>
        </w:r>
        <w:r w:rsidRPr="008A0FF6">
          <w:rPr>
            <w:rFonts w:ascii="Georgia" w:hAnsi="Georgia"/>
            <w:webHidden/>
            <w:sz w:val="24"/>
          </w:rPr>
          <w:fldChar w:fldCharType="end"/>
        </w:r>
      </w:hyperlink>
    </w:p>
    <w:p w:rsidR="00A74C22" w:rsidRPr="00F30F2E" w:rsidP="00021243" w14:paraId="741D8ACA" w14:textId="3123BEB8">
      <w:pPr>
        <w:pStyle w:val="TOC1"/>
        <w:rPr>
          <w:sz w:val="18"/>
          <w:szCs w:val="18"/>
        </w:rPr>
        <w:sectPr w:rsidSect="00B021F0">
          <w:footerReference w:type="default" r:id="rId16"/>
          <w:pgSz w:w="12240" w:h="15840" w:code="1"/>
          <w:pgMar w:top="900" w:right="1440" w:bottom="1260" w:left="1440" w:header="720" w:footer="720" w:gutter="0"/>
          <w:pgNumType w:fmt="lowerRoman"/>
          <w:cols w:space="720"/>
          <w:titlePg/>
          <w:docGrid w:linePitch="272"/>
        </w:sectPr>
      </w:pPr>
      <w:r w:rsidRPr="008A0FF6">
        <w:rPr>
          <w:rFonts w:ascii="Georgia" w:hAnsi="Georgia"/>
          <w:noProof w:val="0"/>
          <w:sz w:val="24"/>
        </w:rPr>
        <w:fldChar w:fldCharType="end"/>
      </w:r>
    </w:p>
    <w:bookmarkEnd w:id="28" w:displacedByCustomXml="next"/>
    <w:bookmarkEnd w:id="27" w:displacedByCustomXml="next"/>
    <w:bookmarkStart w:id="29" w:name="_Toc47181075" w:displacedByCustomXml="next"/>
    <w:bookmarkStart w:id="30" w:name="_Toc47264220" w:displacedByCustomXml="next"/>
    <w:bookmarkStart w:id="31" w:name="_Toc50778549" w:displacedByCustomXml="next"/>
    <w:bookmarkStart w:id="32" w:name="_Toc50779689" w:displacedByCustomXml="next"/>
    <w:bookmarkStart w:id="33" w:name="_Toc50782859" w:displacedByCustomXml="next"/>
    <w:bookmarkStart w:id="34" w:name="_Toc51483961" w:displacedByCustomXml="next"/>
    <w:bookmarkStart w:id="35" w:name="_Toc51485588" w:displacedByCustomXml="next"/>
    <w:bookmarkStart w:id="36" w:name="_Toc51486891" w:displacedByCustomXml="next"/>
    <w:bookmarkStart w:id="37" w:name="_Toc51488068" w:displacedByCustomXml="next"/>
    <w:bookmarkStart w:id="38" w:name="_Toc128376325" w:displacedByCustomXml="next"/>
    <w:bookmarkStart w:id="39" w:name="_Toc11830586" w:displacedByCustomXml="next"/>
    <w:sdt>
      <w:sdtPr>
        <w:alias w:val="A.  Program Description"/>
        <w:tag w:val="A.  Program Description"/>
        <w:id w:val="-1408759822"/>
        <w:lock w:val="sdtLocked"/>
        <w:placeholder>
          <w:docPart w:val="DefaultPlaceholder_-1854013440"/>
        </w:placeholder>
        <w:richText/>
      </w:sdtPr>
      <w:sdtContent>
        <w:p w:rsidR="00A74C22" w:rsidRPr="00E70FCD" w:rsidP="00E70FCD" w14:paraId="54A5C8D4" w14:textId="216F2902">
          <w:pPr>
            <w:pStyle w:val="Heading1"/>
          </w:pPr>
          <w:r w:rsidRPr="00962384">
            <w:t>A</w:t>
          </w:r>
          <w:r w:rsidRPr="00962384">
            <w:t xml:space="preserve">. </w:t>
          </w:r>
          <w:r w:rsidRPr="00962384" w:rsidR="00E95F67">
            <w:t xml:space="preserve">Program </w:t>
          </w:r>
          <w:r w:rsidRPr="00962384">
            <w:t>Description</w:t>
          </w:r>
        </w:p>
      </w:sdtContent>
    </w:sdt>
    <w:bookmarkEnd w:id="29" w:displacedByCustomXml="next"/>
    <w:bookmarkEnd w:id="30" w:displacedByCustomXml="next"/>
    <w:bookmarkEnd w:id="31" w:displacedByCustomXml="next"/>
    <w:bookmarkEnd w:id="32" w:displacedByCustomXml="next"/>
    <w:bookmarkEnd w:id="33" w:displacedByCustomXml="next"/>
    <w:bookmarkEnd w:id="34" w:displacedByCustomXml="next"/>
    <w:bookmarkEnd w:id="35" w:displacedByCustomXml="next"/>
    <w:bookmarkEnd w:id="36" w:displacedByCustomXml="next"/>
    <w:bookmarkEnd w:id="37" w:displacedByCustomXml="next"/>
    <w:bookmarkEnd w:id="38" w:displacedByCustomXml="next"/>
    <w:bookmarkEnd w:id="39" w:displacedByCustomXml="next"/>
    <w:bookmarkEnd w:id="26" w:displacedByCustomXml="next"/>
    <w:bookmarkEnd w:id="25" w:displacedByCustomXml="next"/>
    <w:bookmarkEnd w:id="24" w:displacedByCustomXml="next"/>
    <w:bookmarkEnd w:id="23" w:displacedByCustomXml="next"/>
    <w:bookmarkStart w:id="40" w:name="_Toc11830587" w:displacedByCustomXml="next"/>
    <w:bookmarkStart w:id="41" w:name="_Toc128376327" w:displacedByCustomXml="next"/>
    <w:bookmarkStart w:id="42" w:name="_Toc51488069" w:displacedByCustomXml="next"/>
    <w:bookmarkStart w:id="43" w:name="_Toc51486893" w:displacedByCustomXml="next"/>
    <w:bookmarkStart w:id="44" w:name="_Toc51485590" w:displacedByCustomXml="next"/>
    <w:bookmarkStart w:id="45" w:name="_Toc51483963" w:displacedByCustomXml="next"/>
    <w:bookmarkStart w:id="46" w:name="_Toc50782861" w:displacedByCustomXml="next"/>
    <w:bookmarkStart w:id="47" w:name="_Toc50779691" w:displacedByCustomXml="next"/>
    <w:bookmarkStart w:id="48" w:name="_Toc50778551" w:displacedByCustomXml="next"/>
    <w:bookmarkStart w:id="49" w:name="_Toc47264221" w:displacedByCustomXml="next"/>
    <w:bookmarkStart w:id="50" w:name="_Toc47181076" w:displacedByCustomXml="next"/>
    <w:bookmarkStart w:id="51" w:name="_Toc46816761" w:displacedByCustomXml="next"/>
    <w:bookmarkStart w:id="52" w:name="_Toc46811579" w:displacedByCustomXml="next"/>
    <w:bookmarkStart w:id="53" w:name="_Toc46799748" w:displacedByCustomXml="next"/>
    <w:bookmarkStart w:id="54" w:name="_Toc46736129" w:displacedByCustomXml="next"/>
    <w:sdt>
      <w:sdtPr>
        <w:alias w:val="A. 1. Purpose"/>
        <w:tag w:val="A. 1. Purpose"/>
        <w:id w:val="-559098534"/>
        <w:lock w:val="sdtContentLocked"/>
        <w:placeholder>
          <w:docPart w:val="DefaultPlaceholder_-1854013440"/>
        </w:placeholder>
        <w:richText/>
      </w:sdtPr>
      <w:sdtContent>
        <w:p w:rsidR="00A74C22" w:rsidRPr="005C79AC" w:rsidP="00315F10" w14:paraId="4B072986" w14:textId="48818939">
          <w:pPr>
            <w:pStyle w:val="Heading2"/>
            <w:rPr>
              <w:b w:val="0"/>
            </w:rPr>
          </w:pPr>
          <w:r>
            <w:t xml:space="preserve">1. </w:t>
          </w:r>
          <w:r w:rsidRPr="005F0558">
            <w:t>Purpose</w:t>
          </w:r>
        </w:p>
      </w:sdtContent>
    </w:sdt>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p w:rsidR="00A74C22" w:rsidRPr="00D95BF6" w:rsidP="00A74C22" w14:paraId="259C80F8" w14:textId="6863A97E">
      <w:pPr>
        <w:tabs>
          <w:tab w:val="left" w:pos="360"/>
        </w:tabs>
        <w:rPr>
          <w:rFonts w:ascii="Georgia" w:hAnsi="Georgia" w:cs="Arial"/>
          <w:sz w:val="22"/>
          <w:szCs w:val="22"/>
          <w:highlight w:val="yellow"/>
        </w:rPr>
      </w:pPr>
      <w:sdt>
        <w:sdtPr>
          <w:rPr>
            <w:rFonts w:ascii="Georgia" w:hAnsi="Georgia" w:cs="Arial"/>
            <w:sz w:val="22"/>
            <w:szCs w:val="22"/>
          </w:rPr>
          <w:alias w:val="Purpose description"/>
          <w:tag w:val="Purpose description"/>
          <w:id w:val="-1529635568"/>
          <w:lock w:val="sdtContentLocked"/>
          <w:placeholder>
            <w:docPart w:val="DefaultPlaceholder_-1854013440"/>
          </w:placeholder>
          <w:richText/>
        </w:sdtPr>
        <w:sdtContent>
          <w:r w:rsidRPr="00D95BF6">
            <w:rPr>
              <w:rFonts w:ascii="Georgia" w:hAnsi="Georgia" w:cs="Arial"/>
              <w:sz w:val="22"/>
              <w:szCs w:val="22"/>
            </w:rPr>
            <w:t xml:space="preserve">This </w:t>
          </w:r>
          <w:r w:rsidRPr="00D95BF6" w:rsidR="005B6646">
            <w:rPr>
              <w:rFonts w:ascii="Georgia" w:hAnsi="Georgia" w:cs="Arial"/>
              <w:sz w:val="22"/>
              <w:szCs w:val="22"/>
            </w:rPr>
            <w:t>notice</w:t>
          </w:r>
          <w:r w:rsidRPr="00D95BF6" w:rsidR="004F331C">
            <w:rPr>
              <w:rFonts w:ascii="Georgia" w:hAnsi="Georgia" w:cs="Arial"/>
              <w:sz w:val="22"/>
              <w:szCs w:val="22"/>
            </w:rPr>
            <w:t xml:space="preserve"> </w:t>
          </w:r>
          <w:r w:rsidRPr="00D95BF6">
            <w:rPr>
              <w:rFonts w:ascii="Georgia" w:hAnsi="Georgia" w:cs="Arial"/>
              <w:sz w:val="22"/>
              <w:szCs w:val="22"/>
            </w:rPr>
            <w:t>solicits applications for</w:t>
          </w:r>
        </w:sdtContent>
      </w:sdt>
      <w:r w:rsidRPr="00001A88">
        <w:rPr>
          <w:rFonts w:ascii="Georgia" w:hAnsi="Georgia" w:cs="Arial"/>
          <w:sz w:val="22"/>
          <w:szCs w:val="22"/>
        </w:rPr>
        <w:t xml:space="preserve"> </w:t>
      </w:r>
      <w:r w:rsidRPr="00D95BF6">
        <w:rPr>
          <w:rFonts w:ascii="Georgia" w:hAnsi="Georgia" w:cs="Arial"/>
          <w:sz w:val="22"/>
          <w:szCs w:val="22"/>
          <w:highlight w:val="yellow"/>
        </w:rPr>
        <w:t>Program X</w:t>
      </w:r>
      <w:r w:rsidRPr="00D95BF6" w:rsidR="00413FC3">
        <w:rPr>
          <w:rFonts w:ascii="Georgia" w:hAnsi="Georgia" w:cs="Arial"/>
          <w:sz w:val="22"/>
          <w:szCs w:val="22"/>
          <w:highlight w:val="yellow"/>
        </w:rPr>
        <w:t>.</w:t>
      </w:r>
    </w:p>
    <w:p w:rsidR="009132F9" w:rsidP="00A74C22" w14:paraId="6DBEB875" w14:textId="77777777">
      <w:pPr>
        <w:tabs>
          <w:tab w:val="left" w:pos="360"/>
        </w:tabs>
        <w:rPr>
          <w:rFonts w:ascii="Georgia" w:hAnsi="Georgia" w:cs="Arial"/>
          <w:sz w:val="22"/>
          <w:szCs w:val="22"/>
          <w:highlight w:val="cyan"/>
        </w:rPr>
      </w:pPr>
    </w:p>
    <w:p w:rsidR="00A74C22" w:rsidRPr="00A041CB" w:rsidP="00A74C22" w14:paraId="000C6D29" w14:textId="51EC351F">
      <w:pPr>
        <w:tabs>
          <w:tab w:val="left" w:pos="360"/>
        </w:tabs>
        <w:rPr>
          <w:rFonts w:ascii="Georgia" w:hAnsi="Georgia" w:cs="Arial"/>
          <w:sz w:val="22"/>
          <w:szCs w:val="22"/>
          <w:highlight w:val="cyan"/>
        </w:rPr>
      </w:pPr>
      <w:r w:rsidRPr="00D95BF6">
        <w:rPr>
          <w:rFonts w:ascii="Georgia" w:hAnsi="Georgia" w:cs="Arial"/>
          <w:sz w:val="22"/>
          <w:szCs w:val="22"/>
          <w:highlight w:val="cyan"/>
        </w:rPr>
        <w:t>Address p</w:t>
      </w:r>
      <w:r w:rsidRPr="00D95BF6">
        <w:rPr>
          <w:rFonts w:ascii="Georgia" w:hAnsi="Georgia" w:cs="Arial"/>
          <w:sz w:val="22"/>
          <w:szCs w:val="22"/>
          <w:highlight w:val="cyan"/>
        </w:rPr>
        <w:t xml:space="preserve">rogram </w:t>
      </w:r>
      <w:r w:rsidRPr="00D95BF6" w:rsidR="000F0362">
        <w:rPr>
          <w:rFonts w:ascii="Georgia" w:hAnsi="Georgia" w:cs="Arial"/>
          <w:sz w:val="22"/>
          <w:szCs w:val="22"/>
          <w:highlight w:val="cyan"/>
        </w:rPr>
        <w:t xml:space="preserve">purpose, goals, objectives, and priorities </w:t>
      </w:r>
      <w:r w:rsidRPr="00D95BF6">
        <w:rPr>
          <w:rFonts w:ascii="Georgia" w:hAnsi="Georgia" w:cs="Arial"/>
          <w:sz w:val="22"/>
          <w:szCs w:val="22"/>
          <w:highlight w:val="cyan"/>
        </w:rPr>
        <w:t>here</w:t>
      </w:r>
      <w:r w:rsidRPr="00D95BF6">
        <w:rPr>
          <w:rFonts w:ascii="Georgia" w:hAnsi="Georgia" w:cs="Arial"/>
          <w:i/>
          <w:sz w:val="22"/>
          <w:szCs w:val="22"/>
          <w:highlight w:val="cyan"/>
        </w:rPr>
        <w:t>.</w:t>
      </w:r>
    </w:p>
    <w:p w:rsidR="009132F9" w:rsidRPr="009132F9" w:rsidP="003832AE" w14:paraId="28D44189" w14:textId="77777777">
      <w:pPr>
        <w:pStyle w:val="Body"/>
      </w:pPr>
    </w:p>
    <w:sdt>
      <w:sdtPr>
        <w:rPr>
          <w:rFonts w:ascii="Georgia" w:hAnsi="Georgia" w:cs="Arial"/>
          <w:sz w:val="22"/>
          <w:szCs w:val="22"/>
        </w:rPr>
        <w:alias w:val="Unallowable activities"/>
        <w:tag w:val="Unallowable activities"/>
        <w:id w:val="237598499"/>
        <w:placeholder>
          <w:docPart w:val="DefaultPlaceholder_-1854013440"/>
        </w:placeholder>
        <w:richText/>
      </w:sdtPr>
      <w:sdtContent>
        <w:p w:rsidR="001A225F" w:rsidP="00F8449A" w14:paraId="421E5B9C" w14:textId="74BCEEEC">
          <w:pPr>
            <w:tabs>
              <w:tab w:val="left" w:pos="360"/>
            </w:tabs>
            <w:rPr>
              <w:rFonts w:ascii="Georgia" w:hAnsi="Georgia" w:cs="Arial"/>
              <w:sz w:val="22"/>
              <w:szCs w:val="22"/>
            </w:rPr>
          </w:pPr>
          <w:r>
            <w:rPr>
              <w:rFonts w:ascii="Georgia" w:hAnsi="Georgia" w:cs="Arial"/>
              <w:sz w:val="22"/>
              <w:szCs w:val="22"/>
            </w:rPr>
            <w:t>See</w:t>
          </w:r>
          <w:hyperlink w:anchor="_6._Funding_Restrictions" w:history="1">
            <w:r w:rsidRPr="00402426" w:rsidR="00C86285">
              <w:rPr>
                <w:rStyle w:val="Hyperlink"/>
                <w:rFonts w:ascii="Georgia" w:hAnsi="Georgia" w:cs="Arial"/>
                <w:sz w:val="22"/>
                <w:szCs w:val="22"/>
              </w:rPr>
              <w:t xml:space="preserve"> D6. Funding Restrictions</w:t>
            </w:r>
          </w:hyperlink>
          <w:r w:rsidR="00C86285">
            <w:rPr>
              <w:rFonts w:ascii="Georgia" w:hAnsi="Georgia" w:cs="Arial"/>
              <w:sz w:val="22"/>
              <w:szCs w:val="22"/>
            </w:rPr>
            <w:t xml:space="preserve"> </w:t>
          </w:r>
          <w:r>
            <w:rPr>
              <w:rFonts w:ascii="Georgia" w:hAnsi="Georgia" w:cs="Arial"/>
              <w:sz w:val="22"/>
              <w:szCs w:val="22"/>
            </w:rPr>
            <w:t>for unallowable activities.</w:t>
          </w:r>
        </w:p>
        <w:p w:rsidR="001A225F" w:rsidP="00F8449A" w14:paraId="0DCD9094" w14:textId="77777777">
          <w:pPr>
            <w:tabs>
              <w:tab w:val="left" w:pos="360"/>
            </w:tabs>
            <w:rPr>
              <w:rFonts w:ascii="Georgia" w:hAnsi="Georgia" w:cs="Arial"/>
              <w:sz w:val="22"/>
              <w:szCs w:val="22"/>
            </w:rPr>
          </w:pPr>
        </w:p>
        <w:p w:rsidR="00F8449A" w:rsidRPr="006027A5" w:rsidP="00F8449A" w14:paraId="56B23A78" w14:textId="5A1D4157">
          <w:pPr>
            <w:tabs>
              <w:tab w:val="left" w:pos="360"/>
            </w:tabs>
            <w:rPr>
              <w:rFonts w:ascii="Georgia" w:hAnsi="Georgia" w:cs="Arial"/>
              <w:sz w:val="22"/>
              <w:szCs w:val="22"/>
            </w:rPr>
          </w:pPr>
          <w:r>
            <w:rPr>
              <w:rFonts w:ascii="Georgia" w:hAnsi="Georgia" w:cs="Arial"/>
              <w:sz w:val="22"/>
              <w:szCs w:val="22"/>
            </w:rPr>
            <w:t xml:space="preserve">See </w:t>
          </w:r>
          <w:hyperlink w:anchor="_1._Review_Criteria" w:history="1">
            <w:r w:rsidRPr="001A225F">
              <w:rPr>
                <w:rStyle w:val="Hyperlink"/>
                <w:rFonts w:ascii="Georgia" w:hAnsi="Georgia" w:cs="Arial"/>
                <w:sz w:val="22"/>
                <w:szCs w:val="22"/>
              </w:rPr>
              <w:t>E1. Review Criteria</w:t>
            </w:r>
          </w:hyperlink>
          <w:r>
            <w:rPr>
              <w:rFonts w:ascii="Georgia" w:hAnsi="Georgia" w:cs="Arial"/>
              <w:sz w:val="22"/>
              <w:szCs w:val="22"/>
            </w:rPr>
            <w:t xml:space="preserve"> for review </w:t>
          </w:r>
          <w:r>
            <w:rPr>
              <w:rFonts w:ascii="Georgia" w:hAnsi="Georgia" w:cs="Arial"/>
              <w:sz w:val="22"/>
              <w:szCs w:val="22"/>
            </w:rPr>
            <w:t>critieria</w:t>
          </w:r>
          <w:r>
            <w:rPr>
              <w:rFonts w:ascii="Georgia" w:hAnsi="Georgia" w:cs="Arial"/>
              <w:sz w:val="22"/>
              <w:szCs w:val="22"/>
            </w:rPr>
            <w:t>.</w:t>
          </w:r>
        </w:p>
      </w:sdtContent>
    </w:sdt>
    <w:p w:rsidR="00315F10" w:rsidRPr="00D95BF6" w:rsidP="00954920" w14:paraId="06E2FA85" w14:textId="010A7948">
      <w:pPr>
        <w:pStyle w:val="Heading3"/>
      </w:pPr>
      <w:r w:rsidRPr="00D95BF6">
        <w:t>Funding categories</w:t>
      </w:r>
      <w:r w:rsidR="001779D1">
        <w:t xml:space="preserve"> </w:t>
      </w:r>
      <w:r w:rsidRPr="00954920" w:rsidR="001779D1">
        <w:rPr>
          <w:highlight w:val="cyan"/>
        </w:rPr>
        <w:t>(</w:t>
      </w:r>
      <w:r w:rsidRPr="00954920" w:rsidR="00D95E13">
        <w:rPr>
          <w:highlight w:val="cyan"/>
        </w:rPr>
        <w:t>if applicable</w:t>
      </w:r>
      <w:r w:rsidRPr="00954920" w:rsidR="001779D1">
        <w:rPr>
          <w:highlight w:val="cyan"/>
        </w:rPr>
        <w:t>)</w:t>
      </w:r>
    </w:p>
    <w:p w:rsidR="0050367B" w:rsidRPr="00F8449A" w:rsidP="00954920" w14:paraId="4C5066BA" w14:textId="7BDA6656">
      <w:pPr>
        <w:pStyle w:val="Body"/>
      </w:pPr>
      <w:bookmarkStart w:id="55" w:name="_Toc10813111"/>
      <w:r w:rsidRPr="003832AE">
        <w:rPr>
          <w:highlight w:val="cyan"/>
        </w:rPr>
        <w:t xml:space="preserve">If the program does not include </w:t>
      </w:r>
      <w:r w:rsidRPr="003832AE" w:rsidR="00DF3974">
        <w:rPr>
          <w:highlight w:val="cyan"/>
        </w:rPr>
        <w:t xml:space="preserve">funding </w:t>
      </w:r>
      <w:r w:rsidRPr="00DF3974" w:rsidR="00DF3974">
        <w:rPr>
          <w:highlight w:val="cyan"/>
        </w:rPr>
        <w:t>categories</w:t>
      </w:r>
      <w:r w:rsidRPr="003832AE" w:rsidR="00DF3974">
        <w:rPr>
          <w:highlight w:val="cyan"/>
        </w:rPr>
        <w:t>, omit</w:t>
      </w:r>
      <w:r w:rsidR="003832AE">
        <w:rPr>
          <w:highlight w:val="cyan"/>
        </w:rPr>
        <w:t>.</w:t>
      </w:r>
    </w:p>
    <w:p w:rsidR="00063B55" w:rsidRPr="00AE53A7" w:rsidP="00954920" w14:paraId="2385C300" w14:textId="6AEA241B">
      <w:pPr>
        <w:pStyle w:val="Heading3"/>
        <w:rPr>
          <w:highlight w:val="yellow"/>
        </w:rPr>
      </w:pPr>
      <w:r w:rsidRPr="00AE53A7">
        <w:rPr>
          <w:highlight w:val="yellow"/>
        </w:rPr>
        <w:t>Indicators of Success</w:t>
      </w:r>
      <w:bookmarkEnd w:id="55"/>
    </w:p>
    <w:p w:rsidR="00BC7151" w:rsidRPr="00AE53A7" w:rsidP="00BC7151" w14:paraId="1FF5A17F" w14:textId="0ED6DC3E">
      <w:pPr>
        <w:pStyle w:val="Body"/>
      </w:pPr>
      <w:r w:rsidRPr="00AE53A7">
        <w:t xml:space="preserve">From </w:t>
      </w:r>
      <w:r>
        <w:t xml:space="preserve">update to </w:t>
      </w:r>
      <w:r w:rsidRPr="00AE53A7">
        <w:t>Appendix I - This section must communicate indicators of successful projects (e.g., if the program encourages collaborative efforts) include program goals and objectives, a reference to the relevant Assistance Listings, a description of how the award will contribute to the achievement of the program’s goals and objectives, and the expected performance goals, indicators, targets, baseline data, data collection, and other outcomes such Federal awarding agency expects to achieve.</w:t>
      </w:r>
    </w:p>
    <w:p w:rsidR="00BC7151" w:rsidP="00D95BF6" w14:paraId="7A9959DF" w14:textId="77777777">
      <w:pPr>
        <w:pStyle w:val="Body"/>
        <w:rPr>
          <w:rFonts w:eastAsia="Calibri"/>
        </w:rPr>
      </w:pPr>
    </w:p>
    <w:p w:rsidR="00063B55" w:rsidRPr="00860B3B" w:rsidP="00D95BF6" w14:paraId="5D969184" w14:textId="33780F74">
      <w:pPr>
        <w:pStyle w:val="Body"/>
        <w:rPr>
          <w:rFonts w:eastAsia="Calibri"/>
        </w:rPr>
      </w:pPr>
      <w:r w:rsidRPr="00860B3B">
        <w:rPr>
          <w:rFonts w:eastAsia="Calibri"/>
        </w:rPr>
        <w:t xml:space="preserve">Indicators of successful projects in the </w:t>
      </w:r>
      <w:r w:rsidRPr="00860B3B">
        <w:rPr>
          <w:rFonts w:eastAsia="Calibri"/>
          <w:highlight w:val="yellow"/>
        </w:rPr>
        <w:t>Program Name</w:t>
      </w:r>
      <w:r w:rsidRPr="00860B3B">
        <w:rPr>
          <w:rFonts w:eastAsia="Calibri"/>
        </w:rPr>
        <w:t xml:space="preserve"> program include:</w:t>
      </w:r>
    </w:p>
    <w:p w:rsidR="00063B55" w:rsidRPr="00F8449A" w:rsidP="00D95BF6" w14:paraId="74596FD5" w14:textId="2E2A6892">
      <w:pPr>
        <w:pStyle w:val="Body"/>
        <w:rPr>
          <w:rFonts w:eastAsia="Calibri"/>
        </w:rPr>
      </w:pPr>
    </w:p>
    <w:bookmarkStart w:id="56" w:name="_Toc11830588" w:displacedByCustomXml="next"/>
    <w:bookmarkStart w:id="57" w:name="_Toc128376328" w:displacedByCustomXml="next"/>
    <w:bookmarkStart w:id="58" w:name="_Toc51488070" w:displacedByCustomXml="next"/>
    <w:bookmarkStart w:id="59" w:name="_Toc51486894" w:displacedByCustomXml="next"/>
    <w:bookmarkStart w:id="60" w:name="_Toc51485591" w:displacedByCustomXml="next"/>
    <w:bookmarkStart w:id="61" w:name="_Toc51483964" w:displacedByCustomXml="next"/>
    <w:bookmarkStart w:id="62" w:name="_Toc50782862" w:displacedByCustomXml="next"/>
    <w:bookmarkStart w:id="63" w:name="_Toc50779692" w:displacedByCustomXml="next"/>
    <w:bookmarkStart w:id="64" w:name="_Toc50778552" w:displacedByCustomXml="next"/>
    <w:bookmarkStart w:id="65" w:name="_Toc47264222" w:displacedByCustomXml="next"/>
    <w:bookmarkStart w:id="66" w:name="_Toc47181077" w:displacedByCustomXml="next"/>
    <w:bookmarkStart w:id="67" w:name="_Toc46816762" w:displacedByCustomXml="next"/>
    <w:bookmarkStart w:id="68" w:name="_Toc46811580" w:displacedByCustomXml="next"/>
    <w:bookmarkStart w:id="69" w:name="_Toc46799749" w:displacedByCustomXml="next"/>
    <w:bookmarkStart w:id="70" w:name="_Toc46736130" w:displacedByCustomXml="next"/>
    <w:sdt>
      <w:sdtPr>
        <w:alias w:val="A. 2. Background"/>
        <w:tag w:val="A. 2. Background"/>
        <w:id w:val="-1242711080"/>
        <w:lock w:val="sdtContentLocked"/>
        <w:placeholder>
          <w:docPart w:val="DefaultPlaceholder_-1854013440"/>
        </w:placeholder>
        <w:richText/>
      </w:sdtPr>
      <w:sdtContent>
        <w:p w:rsidR="00A74C22" w:rsidRPr="007B689C" w:rsidP="00087A6E" w14:paraId="43C2D7C4" w14:textId="6C5CA84D">
          <w:pPr>
            <w:pStyle w:val="Heading2"/>
            <w:rPr>
              <w:caps/>
            </w:rPr>
          </w:pPr>
          <w:r>
            <w:t xml:space="preserve">2. </w:t>
          </w:r>
          <w:r w:rsidRPr="007B689C">
            <w:t>Background</w:t>
          </w:r>
        </w:p>
      </w:sdtContent>
    </w:sdt>
    <w:bookmarkEnd w:id="56" w:displacedByCustomXml="next"/>
    <w:bookmarkEnd w:id="57" w:displacedByCustomXml="next"/>
    <w:bookmarkEnd w:id="58" w:displacedByCustomXml="next"/>
    <w:bookmarkEnd w:id="59" w:displacedByCustomXml="next"/>
    <w:bookmarkEnd w:id="60" w:displacedByCustomXml="next"/>
    <w:bookmarkEnd w:id="61" w:displacedByCustomXml="next"/>
    <w:bookmarkEnd w:id="62" w:displacedByCustomXml="next"/>
    <w:bookmarkEnd w:id="63" w:displacedByCustomXml="next"/>
    <w:bookmarkEnd w:id="64" w:displacedByCustomXml="next"/>
    <w:bookmarkEnd w:id="65" w:displacedByCustomXml="next"/>
    <w:bookmarkEnd w:id="66" w:displacedByCustomXml="next"/>
    <w:bookmarkEnd w:id="67" w:displacedByCustomXml="next"/>
    <w:bookmarkEnd w:id="68" w:displacedByCustomXml="next"/>
    <w:bookmarkEnd w:id="69" w:displacedByCustomXml="next"/>
    <w:bookmarkEnd w:id="70" w:displacedByCustomXml="next"/>
    <w:bookmarkStart w:id="71" w:name="_Toc10813113" w:displacedByCustomXml="next"/>
    <w:sdt>
      <w:sdtPr>
        <w:id w:val="1335036765"/>
        <w:placeholder>
          <w:docPart w:val="DefaultPlaceholder_-1854013440"/>
        </w:placeholder>
        <w:richText/>
      </w:sdtPr>
      <w:sdtContent>
        <w:sdt>
          <w:sdtPr>
            <w:alias w:val="Authorizations"/>
            <w:tag w:val="Authorizations"/>
            <w:id w:val="-565804357"/>
            <w:placeholder>
              <w:docPart w:val="DefaultPlaceholder_-1854013440"/>
            </w:placeholder>
            <w:richText/>
          </w:sdtPr>
          <w:sdtContent>
            <w:p w:rsidR="00287CF9" w:rsidRPr="009F5A8D" w:rsidP="00954920" w14:paraId="45BFC5A1" w14:textId="3EEECFCB">
              <w:pPr>
                <w:pStyle w:val="Body"/>
              </w:pPr>
              <w:r w:rsidRPr="009F5A8D">
                <w:t xml:space="preserve">This program is authorized by </w:t>
              </w:r>
              <w:hyperlink r:id="rId17" w:history="1">
                <w:r w:rsidRPr="00C64CF8">
                  <w:rPr>
                    <w:rStyle w:val="Hyperlink"/>
                  </w:rPr>
                  <w:t>20 U</w:t>
                </w:r>
                <w:r w:rsidRPr="00C64CF8" w:rsidR="00687C47">
                  <w:rPr>
                    <w:rStyle w:val="Hyperlink"/>
                  </w:rPr>
                  <w:t>.</w:t>
                </w:r>
                <w:r w:rsidRPr="00C64CF8">
                  <w:rPr>
                    <w:rStyle w:val="Hyperlink"/>
                  </w:rPr>
                  <w:t>S</w:t>
                </w:r>
                <w:r w:rsidRPr="00C64CF8" w:rsidR="00687C47">
                  <w:rPr>
                    <w:rStyle w:val="Hyperlink"/>
                  </w:rPr>
                  <w:t>.</w:t>
                </w:r>
                <w:r w:rsidRPr="00C64CF8">
                  <w:rPr>
                    <w:rStyle w:val="Hyperlink"/>
                  </w:rPr>
                  <w:t>C</w:t>
                </w:r>
                <w:r w:rsidRPr="00C64CF8" w:rsidR="00687C47">
                  <w:rPr>
                    <w:rStyle w:val="Hyperlink"/>
                  </w:rPr>
                  <w:t>.</w:t>
                </w:r>
                <w:r w:rsidRPr="00C64CF8">
                  <w:rPr>
                    <w:rStyle w:val="Hyperlink"/>
                  </w:rPr>
                  <w:t xml:space="preserve"> §956</w:t>
                </w:r>
                <w:r w:rsidRPr="00C64CF8" w:rsidR="00A663AB">
                  <w:rPr>
                    <w:rStyle w:val="Hyperlink"/>
                  </w:rPr>
                  <w:t>,</w:t>
                </w:r>
                <w:r w:rsidRPr="00C64CF8">
                  <w:rPr>
                    <w:rStyle w:val="Hyperlink"/>
                  </w:rPr>
                  <w:t xml:space="preserve"> </w:t>
                </w:r>
                <w:r w:rsidRPr="00C64CF8">
                  <w:rPr>
                    <w:rStyle w:val="Hyperlink"/>
                    <w:i/>
                  </w:rPr>
                  <w:t>et seq</w:t>
                </w:r>
              </w:hyperlink>
              <w:r w:rsidRPr="009F5A8D">
                <w:t xml:space="preserve">. Awards are subject to </w:t>
              </w:r>
              <w:hyperlink r:id="rId18" w:history="1">
                <w:r w:rsidRPr="009F5A8D">
                  <w:rPr>
                    <w:rStyle w:val="Hyperlink"/>
                  </w:rPr>
                  <w:t>2 CFR Part 200 Uniform Administrative Requirements, Cost Principles, and Audit Requirements for Federal Awards</w:t>
                </w:r>
              </w:hyperlink>
              <w:r w:rsidRPr="009F5A8D">
                <w:t xml:space="preserve">, and the </w:t>
              </w:r>
              <w:hyperlink r:id="rId19" w:history="1">
                <w:r w:rsidRPr="009F5A8D">
                  <w:rPr>
                    <w:rStyle w:val="Hyperlink"/>
                  </w:rPr>
                  <w:t>General Terms and Conditions for Awards to Organizations (for grants and cooperative agreements issued December 26, 2014 or later)</w:t>
                </w:r>
              </w:hyperlink>
              <w:r w:rsidRPr="009F5A8D">
                <w:t>.</w:t>
              </w:r>
            </w:p>
          </w:sdtContent>
        </w:sdt>
        <w:p w:rsidR="00D95E13" w:rsidP="00954920" w14:paraId="0BD29D85" w14:textId="6C77E122">
          <w:pPr>
            <w:pStyle w:val="Body"/>
          </w:pPr>
        </w:p>
      </w:sdtContent>
    </w:sdt>
    <w:bookmarkEnd w:id="71" w:displacedByCustomXml="next"/>
    <w:sdt>
      <w:sdtPr>
        <w:alias w:val="Description of the humanities"/>
        <w:tag w:val="Description of the humanities"/>
        <w:id w:val="1035088760"/>
        <w:placeholder>
          <w:docPart w:val="DefaultPlaceholder_-1854013440"/>
        </w:placeholder>
        <w:richText/>
      </w:sdtPr>
      <w:sdtContent>
        <w:p w:rsidR="0073755C" w:rsidP="00954920" w14:paraId="4C3FB027" w14:textId="741A51AC">
          <w:pPr>
            <w:pStyle w:val="Body"/>
          </w:pPr>
          <w:r w:rsidRPr="00D36920">
            <w:t xml:space="preserve">According to the </w:t>
          </w:r>
          <w:hyperlink r:id="rId20" w:history="1">
            <w:r w:rsidRPr="00031B5B">
              <w:rPr>
                <w:rStyle w:val="Hyperlink"/>
              </w:rPr>
              <w:t>National Foundation on the Arts and the Humanities Act</w:t>
            </w:r>
            <w:r w:rsidRPr="00031B5B" w:rsidR="00031B5B">
              <w:rPr>
                <w:rStyle w:val="Hyperlink"/>
              </w:rPr>
              <w:t xml:space="preserve"> 0f 1965</w:t>
            </w:r>
          </w:hyperlink>
          <w:r w:rsidRPr="00D36920">
            <w:t xml:space="preserve">, “The term ‘humanities’ includes, but is not limited to, the study of the following: language, both modern and classical; linguistics; literature; history; jurisprudence; philosophy; archaeology; comparative religion; ethics; the history, criticism and theory of the arts; those aspects of </w:t>
          </w:r>
          <w:r>
            <w:t xml:space="preserve">the </w:t>
          </w:r>
          <w:r w:rsidRPr="00D36920">
            <w:t>social sciences which have humanistic content and employ humanistic methods; and the study and application of the humanities to the human environment with particular attention to reflecting our diverse heritage, traditions, and history and to the relevance of the humanities to the current conditions of national life.”</w:t>
          </w:r>
        </w:p>
        <w:p w:rsidR="0073755C" w:rsidP="00954920" w14:paraId="62A2949C" w14:textId="77777777">
          <w:pPr>
            <w:pStyle w:val="Body"/>
          </w:pPr>
        </w:p>
        <w:p w:rsidR="0073755C" w:rsidP="0073755C" w14:paraId="42559B1D" w14:textId="174FED39">
          <w:pPr>
            <w:pStyle w:val="Body"/>
            <w:rPr>
              <w:color w:val="212121"/>
              <w:lang w:val="en"/>
            </w:rPr>
          </w:pPr>
          <w:r w:rsidRPr="00BB1BBF">
            <w:t xml:space="preserve">Examples of </w:t>
          </w:r>
          <w:r w:rsidR="006C7B9D">
            <w:t>NEH-</w:t>
          </w:r>
          <w:r w:rsidRPr="00BB1BBF">
            <w:t xml:space="preserve">funded projects </w:t>
          </w:r>
          <w:r w:rsidRPr="00BB1BBF">
            <w:rPr>
              <w:color w:val="212121"/>
              <w:lang w:val="en"/>
            </w:rPr>
            <w:t xml:space="preserve">may be found using the </w:t>
          </w:r>
          <w:hyperlink r:id="rId21" w:history="1">
            <w:r w:rsidRPr="00B11D9D">
              <w:rPr>
                <w:rStyle w:val="Hyperlink"/>
                <w:lang w:val="en"/>
              </w:rPr>
              <w:t>Funded Projects</w:t>
            </w:r>
            <w:r w:rsidR="00D0437E">
              <w:rPr>
                <w:rStyle w:val="Hyperlink"/>
                <w:lang w:val="en"/>
              </w:rPr>
              <w:t xml:space="preserve"> </w:t>
            </w:r>
            <w:r w:rsidRPr="00B11D9D">
              <w:rPr>
                <w:rStyle w:val="Hyperlink"/>
                <w:lang w:val="en"/>
              </w:rPr>
              <w:t>Query Form</w:t>
            </w:r>
          </w:hyperlink>
          <w:r w:rsidRPr="00BB1BBF">
            <w:rPr>
              <w:color w:val="212121"/>
              <w:lang w:val="en"/>
            </w:rPr>
            <w:t>.</w:t>
          </w:r>
        </w:p>
        <w:p w:rsidR="0073755C" w:rsidP="0073755C" w14:paraId="692C844B" w14:textId="77777777">
          <w:pPr>
            <w:pStyle w:val="Body"/>
          </w:pPr>
        </w:p>
        <w:p w:rsidR="00963305" w:rsidRPr="00D36920" w:rsidP="00954920" w14:paraId="6E82D40F" w14:textId="7A86821D">
          <w:pPr>
            <w:pStyle w:val="Body"/>
            <w:rPr>
              <w:b/>
            </w:rPr>
          </w:pPr>
          <w:hyperlink r:id="rId22" w:history="1">
            <w:r w:rsidRPr="00D0437E" w:rsidR="00D0437E">
              <w:rPr>
                <w:rStyle w:val="Hyperlink"/>
              </w:rPr>
              <w:t>Learn more about NEH</w:t>
            </w:r>
          </w:hyperlink>
          <w:r w:rsidR="00D0437E">
            <w:t>.</w:t>
          </w:r>
        </w:p>
      </w:sdtContent>
    </w:sdt>
    <w:bookmarkStart w:id="72" w:name="_Toc10813115" w:displacedByCustomXml="next"/>
    <w:bookmarkStart w:id="73" w:name="_Toc5971015" w:displacedByCustomXml="next"/>
    <w:sdt>
      <w:sdtPr>
        <w:rPr>
          <w:rFonts w:cs="Times New Roman"/>
          <w:b w:val="0"/>
          <w:bCs w:val="0"/>
          <w:sz w:val="22"/>
          <w:szCs w:val="22"/>
        </w:rPr>
        <w:alias w:val="NEH Areas of Interest"/>
        <w:tag w:val="NEH Areas of Interest"/>
        <w:id w:val="256575358"/>
        <w:lock w:val="sdtContentLocked"/>
        <w:placeholder>
          <w:docPart w:val="DefaultPlaceholder_-1854013440"/>
        </w:placeholder>
        <w:richText/>
      </w:sdtPr>
      <w:sdtContent>
        <w:p w:rsidR="00E460C7" w:rsidRPr="005F0558" w:rsidP="005F0558" w14:paraId="2D95C94F" w14:textId="6F2C0AC4">
          <w:pPr>
            <w:pStyle w:val="Heading3"/>
          </w:pPr>
          <w:r w:rsidRPr="005F0558">
            <w:t>NEH Areas of Interest</w:t>
          </w:r>
          <w:bookmarkEnd w:id="73"/>
          <w:bookmarkEnd w:id="72"/>
        </w:p>
        <w:p w:rsidR="007A037A" w:rsidP="00D95BF6" w14:paraId="29B0C887" w14:textId="77195BFC">
          <w:pPr>
            <w:pStyle w:val="Body"/>
          </w:pPr>
          <w:r w:rsidRPr="005F0558">
            <w:t xml:space="preserve">NEH is </w:t>
          </w:r>
          <w:r>
            <w:t xml:space="preserve">especially </w:t>
          </w:r>
          <w:r w:rsidRPr="005F0558">
            <w:t xml:space="preserve">interested in </w:t>
          </w:r>
          <w:r>
            <w:t xml:space="preserve">supporting projects that advance </w:t>
          </w:r>
          <w:r w:rsidRPr="005F0558">
            <w:t>humanities-related work in the following areas</w:t>
          </w:r>
          <w:r w:rsidR="00807F67">
            <w:t>:</w:t>
          </w:r>
        </w:p>
      </w:sdtContent>
    </w:sdt>
    <w:p w:rsidR="00B55991" w:rsidP="00B55991" w14:paraId="46FA04A5" w14:textId="77777777">
      <w:pPr>
        <w:pStyle w:val="Body"/>
      </w:pPr>
      <w:bookmarkStart w:id="74" w:name="_Toc5971016"/>
    </w:p>
    <w:p w:rsidR="00B55991" w:rsidP="00B55991" w14:paraId="08DD807F" w14:textId="013C3454">
      <w:pPr>
        <w:pStyle w:val="Body"/>
      </w:pPr>
      <w:r>
        <w:rPr>
          <w:highlight w:val="cyan"/>
        </w:rPr>
        <w:t>Generally speaking, a</w:t>
      </w:r>
      <w:r w:rsidRPr="00B55991">
        <w:rPr>
          <w:highlight w:val="cyan"/>
        </w:rPr>
        <w:t xml:space="preserve">ll programs </w:t>
      </w:r>
      <w:r w:rsidR="001D7873">
        <w:rPr>
          <w:highlight w:val="cyan"/>
        </w:rPr>
        <w:t xml:space="preserve">should </w:t>
      </w:r>
      <w:r w:rsidRPr="00B55991">
        <w:rPr>
          <w:highlight w:val="cyan"/>
        </w:rPr>
        <w:t>include reference to A More Perfect Union, but make determinations about including other areas of interest, as programmatically relevant.</w:t>
      </w:r>
    </w:p>
    <w:sdt>
      <w:sdtPr>
        <w:rPr>
          <w:rFonts w:cs="Times New Roman"/>
          <w:b w:val="0"/>
          <w:bCs w:val="0"/>
          <w:sz w:val="22"/>
          <w:szCs w:val="22"/>
        </w:rPr>
        <w:alias w:val="A More Perfect Union"/>
        <w:tag w:val="A More Perfect Union"/>
        <w:id w:val="-577437363"/>
        <w:placeholder>
          <w:docPart w:val="DefaultPlaceholder_-1854013440"/>
        </w:placeholder>
        <w:richText/>
      </w:sdtPr>
      <w:sdtContent>
        <w:p w:rsidR="003A3B8F" w:rsidRPr="000D3F70" w:rsidP="00473B33" w14:paraId="586FCEBF" w14:textId="236CF02B">
          <w:pPr>
            <w:pStyle w:val="Heading3"/>
            <w:rPr>
              <w:rStyle w:val="Heading4Char"/>
            </w:rPr>
          </w:pPr>
          <w:r w:rsidRPr="00473B33">
            <w:rPr>
              <w:rStyle w:val="Heading4Char"/>
              <w:b/>
            </w:rPr>
            <w:t>A More Perfect Union: Exploring America's Story and Commemorating its 250th Anniversary</w:t>
          </w:r>
        </w:p>
        <w:p w:rsidR="003A3B8F" w:rsidRPr="000D3F70" w:rsidP="003A3B8F" w14:paraId="545B4C61" w14:textId="77777777">
          <w:pPr>
            <w:pStyle w:val="Body"/>
          </w:pPr>
          <w:r w:rsidRPr="000D3F70">
            <w:t>The task of building a more perfect Union rooted in the ideal of human equality falls to every generation of Americans, ours no less than our predecessors. The basic goals of life, liberty, and the pursuit of happiness endure over time, even as the challenges change: from founding a nation out of colonies; to dismantling the institution of slavery; to prevailing through times of economic depression and war; to advancing civil rights for all; to strengthening our democratic institutions; to building a more inclusive and sustainable society.</w:t>
          </w:r>
        </w:p>
        <w:p w:rsidR="003A3B8F" w:rsidRPr="000D3F70" w:rsidP="003A3B8F" w14:paraId="4D8DFAA8" w14:textId="77777777">
          <w:pPr>
            <w:pStyle w:val="Body"/>
          </w:pPr>
          <w:r w:rsidRPr="000D3F70">
            <w:t> </w:t>
          </w:r>
        </w:p>
        <w:p w:rsidR="004F605E" w:rsidP="00D95BF6" w14:paraId="6F6F4775" w14:textId="302C029C">
          <w:pPr>
            <w:pStyle w:val="Body"/>
          </w:pPr>
          <w:r w:rsidRPr="000D3F70">
            <w:t xml:space="preserve">NEH’s </w:t>
          </w:r>
          <w:hyperlink r:id="rId23" w:history="1">
            <w:r w:rsidRPr="000D3F70">
              <w:rPr>
                <w:rStyle w:val="Hyperlink"/>
              </w:rPr>
              <w:t>A More Perfect Union</w:t>
            </w:r>
          </w:hyperlink>
          <w:r w:rsidRPr="000D3F70">
            <w:t xml:space="preserve"> initiative encourages projects that explore, reflect on, and tell the stories of our quest for a more just, inclusive, and sustainable society throughout our history. NEH especially welcomes projects that bring the perspective of the humanities to questions of racial justice, gender equality, the evolution of the American landscape, as well as America’s place in the world. Projects that strengthen Americans’ knowledge of our principles of constitutional governance and democracy are strongly encouraged, as are projects that address the experiences of Native Americans and other under-represented communities. In addition, NEH welcomes projects that develop innovative approaches to sustaining the nation’s humanities infrastructure and preserving its historical record</w:t>
          </w:r>
          <w:r>
            <w:t>.</w:t>
          </w:r>
        </w:p>
      </w:sdtContent>
    </w:sdt>
    <w:p w:rsidR="00E460C7" w:rsidRPr="005F0558" w:rsidP="00E70FCD" w14:paraId="66589D7C" w14:textId="183DE371">
      <w:pPr>
        <w:pStyle w:val="Heading4"/>
      </w:pPr>
      <w:r w:rsidRPr="005F0558">
        <w:t>Standing Together</w:t>
      </w:r>
      <w:bookmarkEnd w:id="74"/>
    </w:p>
    <w:p w:rsidR="00962384" w:rsidP="00D95BF6" w14:paraId="7D662C46" w14:textId="7C02FE9A">
      <w:pPr>
        <w:pStyle w:val="Body"/>
      </w:pPr>
      <w:r>
        <w:t xml:space="preserve">In recognition of the importance of the humanities both in helping Americans to understand the experiences of service members and in assisting veterans as they return to civilian life, NEH has launched a special initiative titled </w:t>
      </w:r>
      <w:hyperlink r:id="rId24" w:history="1">
        <w:r w:rsidRPr="00962384">
          <w:rPr>
            <w:rStyle w:val="Hyperlink"/>
          </w:rPr>
          <w:t>Standing Together: The Humanities and the Experience of War</w:t>
        </w:r>
      </w:hyperlink>
      <w:r>
        <w:t>. This special initiative draws on the power of the humanities 1) to support advanced research in the humanities that explores war and its aftermath; 2) to promote discussion and deepened understanding of the experiences of those Americans affiliated with the armed services, whether active duty or veterans; and 3) to support returning veterans and their families.</w:t>
      </w:r>
    </w:p>
    <w:p w:rsidR="00E460C7" w:rsidRPr="00E460C7" w:rsidP="00E70FCD" w14:paraId="19CA0636" w14:textId="77777777">
      <w:pPr>
        <w:pStyle w:val="Heading4"/>
      </w:pPr>
      <w:bookmarkStart w:id="75" w:name="_Toc5971017"/>
      <w:r w:rsidRPr="00E460C7">
        <w:t>Protecting our Cultural Heritage</w:t>
      </w:r>
      <w:bookmarkEnd w:id="75"/>
    </w:p>
    <w:p w:rsidR="00E460C7" w:rsidRPr="00E460C7" w:rsidP="00D95BF6" w14:paraId="765CFCE9" w14:textId="5A9D72CD">
      <w:pPr>
        <w:pStyle w:val="Body"/>
      </w:pPr>
      <w:r w:rsidRPr="00065A21">
        <w:t xml:space="preserve">In response to the destruction of cultural heritage materials worldwide, NEH encourages applications for projects that study, document, or create digital representations of lost or imperiled cultural heritage materials. Proposed projects should be based on scholarly work and follow standards and best practices. Projects must demonstrate the capacity to be sustained and must be widely accessible to the public. Learn more about </w:t>
      </w:r>
      <w:hyperlink r:id="rId25" w:history="1">
        <w:r w:rsidRPr="00065A21">
          <w:rPr>
            <w:rStyle w:val="Hyperlink"/>
          </w:rPr>
          <w:t>Protecting our Cultural Heritage</w:t>
        </w:r>
      </w:hyperlink>
      <w:r w:rsidRPr="00065A21">
        <w:t>.</w:t>
      </w:r>
    </w:p>
    <w:p w:rsidR="00E460C7" w:rsidRPr="00E460C7" w:rsidP="00D95BF6" w14:paraId="5A85FAD6" w14:textId="196D8386">
      <w:pPr>
        <w:pStyle w:val="Body"/>
      </w:pPr>
    </w:p>
    <w:sdt>
      <w:sdtPr>
        <w:id w:val="-859969316"/>
        <w:placeholder>
          <w:docPart w:val="DefaultPlaceholder_-1854013440"/>
        </w:placeholder>
        <w:richText/>
      </w:sdtPr>
      <w:sdtContent>
        <w:sdt>
          <w:sdtPr>
            <w:alias w:val="Other background info"/>
            <w:tag w:val="Other background info"/>
            <w:id w:val="-156687309"/>
            <w:placeholder>
              <w:docPart w:val="DefaultPlaceholder_-1854013440"/>
            </w:placeholder>
            <w:richText/>
          </w:sdtPr>
          <w:sdtContent>
            <w:p w:rsidR="00287CF9" w:rsidP="00D95BF6" w14:paraId="42595DEF" w14:textId="04E9D56D">
              <w:pPr>
                <w:pStyle w:val="Body"/>
              </w:pPr>
              <w:r w:rsidRPr="00E460C7">
                <w:t>In addition, NEH especially encourages projects that include Native American organizations and communities as lead applicants and project partners.</w:t>
              </w:r>
            </w:p>
          </w:sdtContent>
        </w:sdt>
      </w:sdtContent>
    </w:sdt>
    <w:bookmarkStart w:id="76" w:name="_Toc11830589" w:displacedByCustomXml="next"/>
    <w:bookmarkStart w:id="77" w:name="_Toc128376329" w:displacedByCustomXml="next"/>
    <w:bookmarkStart w:id="78" w:name="_Toc51488071" w:displacedByCustomXml="next"/>
    <w:bookmarkStart w:id="79" w:name="_Toc51486895" w:displacedByCustomXml="next"/>
    <w:bookmarkStart w:id="80" w:name="_Toc51485592" w:displacedByCustomXml="next"/>
    <w:bookmarkStart w:id="81" w:name="_Toc51483966" w:displacedByCustomXml="next"/>
    <w:bookmarkStart w:id="82" w:name="_Toc50782864" w:displacedByCustomXml="next"/>
    <w:bookmarkStart w:id="83" w:name="_Toc50779694" w:displacedByCustomXml="next"/>
    <w:bookmarkStart w:id="84" w:name="_Toc50778554" w:displacedByCustomXml="next"/>
    <w:bookmarkStart w:id="85" w:name="_Toc47264224" w:displacedByCustomXml="next"/>
    <w:bookmarkStart w:id="86" w:name="_Toc47181079" w:displacedByCustomXml="next"/>
    <w:bookmarkStart w:id="87" w:name="_Toc46816764" w:displacedByCustomXml="next"/>
    <w:bookmarkStart w:id="88" w:name="_Toc46811582" w:displacedByCustomXml="next"/>
    <w:bookmarkStart w:id="89" w:name="_Toc46799751" w:displacedByCustomXml="next"/>
    <w:bookmarkStart w:id="90" w:name="_Toc46736132" w:displacedByCustomXml="next"/>
    <w:sdt>
      <w:sdtPr>
        <w:id w:val="1047028275"/>
        <w:placeholder>
          <w:docPart w:val="DefaultPlaceholder_-1854013440"/>
        </w:placeholder>
        <w:richText/>
      </w:sdtPr>
      <w:sdtContent>
        <w:sdt>
          <w:sdtPr>
            <w:alias w:val="B. Federal Award Information"/>
            <w:tag w:val="B. Federal Award Information"/>
            <w:id w:val="517819023"/>
            <w:lock w:val="sdtContentLocked"/>
            <w:placeholder>
              <w:docPart w:val="DefaultPlaceholder_-1854013440"/>
            </w:placeholder>
            <w:richText/>
          </w:sdtPr>
          <w:sdtContent>
            <w:p w:rsidR="00A74C22" w:rsidRPr="007B689C" w:rsidP="00BF2359" w14:paraId="271B5713" w14:textId="3FD0D266">
              <w:pPr>
                <w:pStyle w:val="Heading1"/>
              </w:pPr>
              <w:r>
                <w:t>B</w:t>
              </w:r>
              <w:r w:rsidRPr="007B689C">
                <w:t xml:space="preserve">. </w:t>
              </w:r>
              <w:r w:rsidR="00622ADE">
                <w:t xml:space="preserve">Federal </w:t>
              </w:r>
              <w:r w:rsidRPr="007B689C">
                <w:t>Award Information</w:t>
              </w:r>
            </w:p>
          </w:sdtContent>
        </w:sdt>
      </w:sdtContent>
    </w:sdt>
    <w:bookmarkEnd w:id="76" w:displacedByCustomXml="next"/>
    <w:bookmarkEnd w:id="77" w:displacedByCustomXml="next"/>
    <w:bookmarkEnd w:id="78" w:displacedByCustomXml="next"/>
    <w:bookmarkEnd w:id="79" w:displacedByCustomXml="next"/>
    <w:bookmarkEnd w:id="80" w:displacedByCustomXml="next"/>
    <w:bookmarkEnd w:id="81" w:displacedByCustomXml="next"/>
    <w:bookmarkEnd w:id="82" w:displacedByCustomXml="next"/>
    <w:bookmarkEnd w:id="83" w:displacedByCustomXml="next"/>
    <w:bookmarkEnd w:id="84" w:displacedByCustomXml="next"/>
    <w:bookmarkEnd w:id="85" w:displacedByCustomXml="next"/>
    <w:bookmarkEnd w:id="86" w:displacedByCustomXml="next"/>
    <w:bookmarkEnd w:id="87" w:displacedByCustomXml="next"/>
    <w:bookmarkEnd w:id="88" w:displacedByCustomXml="next"/>
    <w:bookmarkEnd w:id="89" w:displacedByCustomXml="next"/>
    <w:bookmarkEnd w:id="90" w:displacedByCustomXml="next"/>
    <w:bookmarkStart w:id="91" w:name="_Toc11830590" w:displacedByCustomXml="next"/>
    <w:bookmarkStart w:id="92" w:name="_Toc128376331" w:displacedByCustomXml="next"/>
    <w:sdt>
      <w:sdtPr>
        <w:alias w:val="B1. Type of Application and Award"/>
        <w:tag w:val="B1. Type of Application and Award"/>
        <w:id w:val="-253206007"/>
        <w:lock w:val="sdtContentLocked"/>
        <w:placeholder>
          <w:docPart w:val="DefaultPlaceholder_-1854013440"/>
        </w:placeholder>
        <w:richText/>
      </w:sdtPr>
      <w:sdtContent>
        <w:p w:rsidR="00A74C22" w:rsidRPr="00F30F2E" w:rsidP="00E70FCD" w14:paraId="590B2C4A" w14:textId="2660469D">
          <w:pPr>
            <w:pStyle w:val="Heading2"/>
          </w:pPr>
          <w:r>
            <w:t xml:space="preserve">1. </w:t>
          </w:r>
          <w:r w:rsidRPr="00F30F2E">
            <w:t xml:space="preserve">Type of </w:t>
          </w:r>
          <w:r w:rsidRPr="00F30F2E" w:rsidR="00B90254">
            <w:t xml:space="preserve">Application and </w:t>
          </w:r>
          <w:r w:rsidRPr="00F30F2E">
            <w:t>Award</w:t>
          </w:r>
        </w:p>
      </w:sdtContent>
    </w:sdt>
    <w:p w:rsidR="00B90254" w:rsidRPr="00A041CB" w:rsidP="00A041CB" w14:paraId="7FBBEFDB" w14:textId="0C320719">
      <w:pPr>
        <w:pStyle w:val="Body"/>
      </w:pPr>
      <w:r>
        <w:t xml:space="preserve">NEH seeks </w:t>
      </w:r>
      <w:r>
        <w:rPr>
          <w:highlight w:val="yellow"/>
        </w:rPr>
        <w:t>n</w:t>
      </w:r>
      <w:r w:rsidRPr="00A041CB">
        <w:rPr>
          <w:highlight w:val="yellow"/>
        </w:rPr>
        <w:t xml:space="preserve">ew, </w:t>
      </w:r>
      <w:r>
        <w:rPr>
          <w:highlight w:val="yellow"/>
        </w:rPr>
        <w:t>c</w:t>
      </w:r>
      <w:r w:rsidRPr="00A041CB">
        <w:rPr>
          <w:highlight w:val="yellow"/>
        </w:rPr>
        <w:t xml:space="preserve">ompeting </w:t>
      </w:r>
      <w:r>
        <w:rPr>
          <w:highlight w:val="yellow"/>
        </w:rPr>
        <w:t>c</w:t>
      </w:r>
      <w:r w:rsidRPr="00A041CB">
        <w:rPr>
          <w:highlight w:val="yellow"/>
        </w:rPr>
        <w:t xml:space="preserve">ontinuation, </w:t>
      </w:r>
      <w:r>
        <w:rPr>
          <w:highlight w:val="yellow"/>
        </w:rPr>
        <w:t>c</w:t>
      </w:r>
      <w:r w:rsidRPr="00A041CB">
        <w:rPr>
          <w:highlight w:val="yellow"/>
        </w:rPr>
        <w:t xml:space="preserve">ompeting </w:t>
      </w:r>
      <w:r>
        <w:rPr>
          <w:highlight w:val="yellow"/>
        </w:rPr>
        <w:t>s</w:t>
      </w:r>
      <w:r w:rsidRPr="00A041CB">
        <w:rPr>
          <w:highlight w:val="yellow"/>
        </w:rPr>
        <w:t>upplement</w:t>
      </w:r>
      <w:r w:rsidRPr="00A041CB" w:rsidR="006C0F7C">
        <w:t xml:space="preserve"> </w:t>
      </w:r>
      <w:r>
        <w:t xml:space="preserve">applications in response to this </w:t>
      </w:r>
      <w:r w:rsidR="00736A8A">
        <w:t>notice</w:t>
      </w:r>
      <w:r>
        <w:t xml:space="preserve">. </w:t>
      </w:r>
      <w:r w:rsidRPr="00A041CB" w:rsidR="006C0F7C">
        <w:rPr>
          <w:i/>
          <w:highlight w:val="cyan"/>
        </w:rPr>
        <w:t xml:space="preserve">(this is the same information listed </w:t>
      </w:r>
      <w:r w:rsidR="00DF3974">
        <w:rPr>
          <w:i/>
          <w:highlight w:val="cyan"/>
        </w:rPr>
        <w:t xml:space="preserve">on the </w:t>
      </w:r>
      <w:r w:rsidRPr="00A041CB" w:rsidR="006C0F7C">
        <w:rPr>
          <w:i/>
          <w:highlight w:val="cyan"/>
        </w:rPr>
        <w:t>cover)</w:t>
      </w:r>
      <w:r w:rsidRPr="00A041CB">
        <w:rPr>
          <w:highlight w:val="cyan"/>
        </w:rPr>
        <w:t>.</w:t>
      </w:r>
    </w:p>
    <w:p w:rsidR="00B90254" w:rsidRPr="00A041CB" w:rsidP="00A041CB" w14:paraId="67ED9FAA" w14:textId="5AC2D7FB">
      <w:pPr>
        <w:pStyle w:val="Body"/>
      </w:pPr>
    </w:p>
    <w:p w:rsidR="00026044" w:rsidRPr="00A041CB" w:rsidP="00A041CB" w14:paraId="7FE48F19" w14:textId="25A41B66">
      <w:pPr>
        <w:pStyle w:val="Body"/>
      </w:pPr>
      <w:r w:rsidRPr="00026044">
        <w:rPr>
          <w:highlight w:val="cyan"/>
        </w:rPr>
        <w:t>Choose one:</w:t>
      </w:r>
    </w:p>
    <w:p w:rsidR="00026044" w:rsidP="00026044" w14:paraId="0750E224" w14:textId="77777777">
      <w:pPr>
        <w:pStyle w:val="Body"/>
      </w:pPr>
      <w:r w:rsidRPr="00026044">
        <w:rPr>
          <w:highlight w:val="yellow"/>
        </w:rPr>
        <w:t>NEH</w:t>
      </w:r>
      <w:r w:rsidRPr="00026044" w:rsidR="00D078B9">
        <w:rPr>
          <w:highlight w:val="yellow"/>
        </w:rPr>
        <w:t xml:space="preserve"> will provide f</w:t>
      </w:r>
      <w:r w:rsidRPr="00026044" w:rsidR="00A74C22">
        <w:rPr>
          <w:highlight w:val="yellow"/>
        </w:rPr>
        <w:t xml:space="preserve">unding in the form of </w:t>
      </w:r>
      <w:r w:rsidRPr="00A041CB" w:rsidR="00A74C22">
        <w:rPr>
          <w:highlight w:val="yellow"/>
        </w:rPr>
        <w:t>grant</w:t>
      </w:r>
      <w:r w:rsidR="0069317E">
        <w:rPr>
          <w:highlight w:val="yellow"/>
        </w:rPr>
        <w:t>s</w:t>
      </w:r>
      <w:r w:rsidRPr="00026044">
        <w:rPr>
          <w:highlight w:val="yellow"/>
        </w:rPr>
        <w:t>.</w:t>
      </w:r>
    </w:p>
    <w:p w:rsidR="00026044" w:rsidP="00026044" w14:paraId="63871744" w14:textId="237D688C">
      <w:pPr>
        <w:pStyle w:val="Body"/>
        <w:rPr>
          <w:highlight w:val="yellow"/>
        </w:rPr>
      </w:pPr>
      <w:r>
        <w:rPr>
          <w:highlight w:val="yellow"/>
        </w:rPr>
        <w:t>NEH will provide funding in the form of fixed amount grants.</w:t>
      </w:r>
    </w:p>
    <w:p w:rsidR="00026044" w:rsidP="00026044" w14:paraId="1D209AB7" w14:textId="68FF68FB">
      <w:pPr>
        <w:pStyle w:val="Body"/>
        <w:rPr>
          <w:highlight w:val="yellow"/>
        </w:rPr>
      </w:pPr>
      <w:r>
        <w:rPr>
          <w:highlight w:val="yellow"/>
        </w:rPr>
        <w:t>NEH will provide funding in the form of</w:t>
      </w:r>
      <w:r w:rsidRPr="00A041CB" w:rsidR="009A01E3">
        <w:rPr>
          <w:highlight w:val="yellow"/>
        </w:rPr>
        <w:t xml:space="preserve"> formula grant</w:t>
      </w:r>
      <w:r w:rsidR="0069317E">
        <w:rPr>
          <w:highlight w:val="yellow"/>
        </w:rPr>
        <w:t>s</w:t>
      </w:r>
      <w:r>
        <w:rPr>
          <w:highlight w:val="yellow"/>
        </w:rPr>
        <w:t>.</w:t>
      </w:r>
    </w:p>
    <w:p w:rsidR="00A74C22" w:rsidRPr="00A041CB" w:rsidP="00A041CB" w14:paraId="22132762" w14:textId="71B9DD66">
      <w:pPr>
        <w:pStyle w:val="Body"/>
      </w:pPr>
      <w:r>
        <w:rPr>
          <w:highlight w:val="yellow"/>
        </w:rPr>
        <w:t xml:space="preserve">NEH will provide </w:t>
      </w:r>
      <w:r w:rsidR="00951A95">
        <w:rPr>
          <w:highlight w:val="yellow"/>
        </w:rPr>
        <w:t>funding</w:t>
      </w:r>
      <w:r>
        <w:rPr>
          <w:highlight w:val="yellow"/>
        </w:rPr>
        <w:t xml:space="preserve"> in the form of</w:t>
      </w:r>
      <w:r w:rsidRPr="00A041CB">
        <w:rPr>
          <w:highlight w:val="yellow"/>
        </w:rPr>
        <w:t xml:space="preserve"> cooperative agreement</w:t>
      </w:r>
      <w:r w:rsidR="0069317E">
        <w:rPr>
          <w:highlight w:val="yellow"/>
        </w:rPr>
        <w:t>s</w:t>
      </w:r>
      <w:r>
        <w:rPr>
          <w:highlight w:val="yellow"/>
        </w:rPr>
        <w:t>.</w:t>
      </w:r>
      <w:r>
        <w:rPr>
          <w:highlight w:val="yellow"/>
        </w:rPr>
        <w:t xml:space="preserve"> </w:t>
      </w:r>
      <w:r w:rsidRPr="00A041CB">
        <w:rPr>
          <w:highlight w:val="yellow"/>
        </w:rPr>
        <w:t xml:space="preserve">A cooperative agreement is a financial assistance </w:t>
      </w:r>
      <w:r w:rsidRPr="00A041CB" w:rsidR="00B32E09">
        <w:rPr>
          <w:highlight w:val="yellow"/>
        </w:rPr>
        <w:t xml:space="preserve">mechanism </w:t>
      </w:r>
      <w:r w:rsidRPr="00A041CB">
        <w:rPr>
          <w:highlight w:val="yellow"/>
        </w:rPr>
        <w:t xml:space="preserve">where substantial </w:t>
      </w:r>
      <w:r w:rsidRPr="00A041CB" w:rsidR="00644F9F">
        <w:rPr>
          <w:highlight w:val="yellow"/>
        </w:rPr>
        <w:t xml:space="preserve">programmatic </w:t>
      </w:r>
      <w:r w:rsidRPr="00A041CB">
        <w:rPr>
          <w:highlight w:val="yellow"/>
        </w:rPr>
        <w:t xml:space="preserve">involvement is anticipated between </w:t>
      </w:r>
      <w:r w:rsidRPr="00A041CB" w:rsidR="00E95C14">
        <w:rPr>
          <w:highlight w:val="yellow"/>
        </w:rPr>
        <w:t>NEH</w:t>
      </w:r>
      <w:r w:rsidRPr="00A041CB">
        <w:rPr>
          <w:highlight w:val="yellow"/>
        </w:rPr>
        <w:t xml:space="preserve"> and the recipient during performance of </w:t>
      </w:r>
      <w:r w:rsidR="00EA497F">
        <w:rPr>
          <w:highlight w:val="yellow"/>
        </w:rPr>
        <w:t>performance</w:t>
      </w:r>
      <w:r w:rsidRPr="00A041CB">
        <w:rPr>
          <w:highlight w:val="yellow"/>
        </w:rPr>
        <w:t>.</w:t>
      </w:r>
    </w:p>
    <w:p w:rsidR="00A74C22" w:rsidRPr="00A041CB" w:rsidP="00940590" w14:paraId="53DAA049" w14:textId="23BBD353">
      <w:pPr>
        <w:rPr>
          <w:rFonts w:ascii="Georgia" w:hAnsi="Georgia" w:cs="Arial"/>
          <w:sz w:val="22"/>
          <w:szCs w:val="22"/>
        </w:rPr>
      </w:pPr>
    </w:p>
    <w:p w:rsidR="00026044" w:rsidRPr="00A041CB" w:rsidP="00940590" w14:paraId="77A6E4A0" w14:textId="34E8E8D3">
      <w:pPr>
        <w:rPr>
          <w:rFonts w:ascii="Georgia" w:hAnsi="Georgia" w:cs="Arial"/>
          <w:sz w:val="22"/>
          <w:szCs w:val="22"/>
        </w:rPr>
      </w:pPr>
      <w:r w:rsidRPr="00026044">
        <w:rPr>
          <w:rFonts w:ascii="Georgia" w:hAnsi="Georgia" w:cs="Arial"/>
          <w:sz w:val="22"/>
          <w:szCs w:val="22"/>
          <w:highlight w:val="cyan"/>
        </w:rPr>
        <w:t>For cooperative agreements only</w:t>
      </w:r>
    </w:p>
    <w:p w:rsidR="00A74C22" w:rsidRPr="00A041CB" w:rsidP="00940590" w14:paraId="0543E784" w14:textId="42E0AC90">
      <w:pPr>
        <w:rPr>
          <w:rFonts w:ascii="Georgia" w:hAnsi="Georgia" w:cs="Arial"/>
          <w:sz w:val="22"/>
          <w:szCs w:val="22"/>
        </w:rPr>
      </w:pPr>
      <w:r w:rsidRPr="00F703C4">
        <w:rPr>
          <w:rFonts w:ascii="Georgia" w:hAnsi="Georgia" w:cs="Arial"/>
          <w:sz w:val="22"/>
          <w:szCs w:val="22"/>
        </w:rPr>
        <w:t>NEH</w:t>
      </w:r>
      <w:r w:rsidRPr="00F703C4" w:rsidR="00B8110F">
        <w:rPr>
          <w:rFonts w:ascii="Georgia" w:hAnsi="Georgia" w:cs="Arial"/>
          <w:sz w:val="22"/>
          <w:szCs w:val="22"/>
        </w:rPr>
        <w:t xml:space="preserve"> </w:t>
      </w:r>
      <w:r w:rsidRPr="00F703C4" w:rsidR="00661C3B">
        <w:rPr>
          <w:rFonts w:ascii="Georgia" w:hAnsi="Georgia" w:cs="Arial"/>
          <w:sz w:val="22"/>
          <w:szCs w:val="22"/>
        </w:rPr>
        <w:t>involvement will</w:t>
      </w:r>
      <w:r w:rsidRPr="00F703C4">
        <w:rPr>
          <w:rFonts w:ascii="Georgia" w:hAnsi="Georgia" w:cs="Arial"/>
          <w:sz w:val="22"/>
          <w:szCs w:val="22"/>
        </w:rPr>
        <w:t xml:space="preserve"> include:</w:t>
      </w:r>
    </w:p>
    <w:p w:rsidR="00A74C22" w:rsidRPr="00A041CB" w:rsidP="000421CC" w14:paraId="19156203" w14:textId="631F1232">
      <w:pPr>
        <w:numPr>
          <w:ilvl w:val="0"/>
          <w:numId w:val="9"/>
        </w:numPr>
        <w:tabs>
          <w:tab w:val="left" w:pos="720"/>
        </w:tabs>
        <w:rPr>
          <w:rFonts w:ascii="Georgia" w:hAnsi="Georgia" w:cs="Arial"/>
          <w:sz w:val="22"/>
          <w:szCs w:val="22"/>
        </w:rPr>
      </w:pPr>
      <w:r w:rsidRPr="00A041CB">
        <w:rPr>
          <w:rFonts w:ascii="Georgia" w:hAnsi="Georgia" w:cs="Arial"/>
          <w:sz w:val="22"/>
          <w:szCs w:val="22"/>
          <w:highlight w:val="cyan"/>
        </w:rPr>
        <w:t>Insert text</w:t>
      </w:r>
      <w:r w:rsidRPr="00A041CB" w:rsidR="004E0220">
        <w:rPr>
          <w:rFonts w:ascii="Georgia" w:hAnsi="Georgia" w:cs="Arial"/>
          <w:sz w:val="22"/>
          <w:szCs w:val="22"/>
          <w:highlight w:val="cyan"/>
        </w:rPr>
        <w:t xml:space="preserve"> and note that the list</w:t>
      </w:r>
      <w:r w:rsidRPr="00A041CB" w:rsidR="00AB2770">
        <w:rPr>
          <w:rFonts w:ascii="Georgia" w:hAnsi="Georgia" w:cs="Arial"/>
          <w:sz w:val="22"/>
          <w:szCs w:val="22"/>
          <w:highlight w:val="cyan"/>
        </w:rPr>
        <w:t xml:space="preserve"> of </w:t>
      </w:r>
      <w:r w:rsidRPr="00A041CB" w:rsidR="00087B01">
        <w:rPr>
          <w:rFonts w:ascii="Georgia" w:hAnsi="Georgia" w:cs="Arial"/>
          <w:sz w:val="22"/>
          <w:szCs w:val="22"/>
          <w:highlight w:val="cyan"/>
        </w:rPr>
        <w:t>add</w:t>
      </w:r>
      <w:r w:rsidRPr="00A041CB" w:rsidR="00457989">
        <w:rPr>
          <w:rFonts w:ascii="Georgia" w:hAnsi="Georgia" w:cs="Arial"/>
          <w:sz w:val="22"/>
          <w:szCs w:val="22"/>
          <w:highlight w:val="cyan"/>
        </w:rPr>
        <w:t>ed program activities</w:t>
      </w:r>
      <w:r w:rsidRPr="00A041CB" w:rsidR="00087B01">
        <w:rPr>
          <w:rFonts w:ascii="Georgia" w:hAnsi="Georgia" w:cs="Arial"/>
          <w:sz w:val="22"/>
          <w:szCs w:val="22"/>
          <w:highlight w:val="cyan"/>
        </w:rPr>
        <w:t xml:space="preserve"> </w:t>
      </w:r>
      <w:r w:rsidRPr="00A041CB" w:rsidR="00AB2770">
        <w:rPr>
          <w:rFonts w:ascii="Georgia" w:hAnsi="Georgia" w:cs="Arial"/>
          <w:sz w:val="22"/>
          <w:szCs w:val="22"/>
          <w:highlight w:val="cyan"/>
        </w:rPr>
        <w:t>must be specific to the project</w:t>
      </w:r>
      <w:r w:rsidRPr="00A041CB" w:rsidR="005A297F">
        <w:rPr>
          <w:rFonts w:ascii="Georgia" w:hAnsi="Georgia" w:cs="Arial"/>
          <w:sz w:val="22"/>
          <w:szCs w:val="22"/>
          <w:highlight w:val="cyan"/>
        </w:rPr>
        <w:t>. T</w:t>
      </w:r>
      <w:r w:rsidRPr="00A041CB" w:rsidR="00AB2770">
        <w:rPr>
          <w:rFonts w:ascii="Georgia" w:hAnsi="Georgia" w:cs="Arial"/>
          <w:sz w:val="22"/>
          <w:szCs w:val="22"/>
          <w:highlight w:val="cyan"/>
        </w:rPr>
        <w:t xml:space="preserve">hese should be specific, and </w:t>
      </w:r>
      <w:r w:rsidRPr="00A041CB" w:rsidR="00457989">
        <w:rPr>
          <w:rFonts w:ascii="Georgia" w:hAnsi="Georgia" w:cs="Arial"/>
          <w:sz w:val="22"/>
          <w:szCs w:val="22"/>
          <w:highlight w:val="cyan"/>
        </w:rPr>
        <w:t xml:space="preserve">clearly document the need </w:t>
      </w:r>
      <w:r w:rsidRPr="00A041CB" w:rsidR="00AB2770">
        <w:rPr>
          <w:rFonts w:ascii="Georgia" w:hAnsi="Georgia" w:cs="Arial"/>
          <w:sz w:val="22"/>
          <w:szCs w:val="22"/>
          <w:highlight w:val="cyan"/>
        </w:rPr>
        <w:t xml:space="preserve">for additional </w:t>
      </w:r>
      <w:r w:rsidRPr="00A041CB" w:rsidR="00922531">
        <w:rPr>
          <w:rFonts w:ascii="Georgia" w:hAnsi="Georgia" w:cs="Arial"/>
          <w:sz w:val="22"/>
          <w:szCs w:val="22"/>
          <w:highlight w:val="cyan"/>
        </w:rPr>
        <w:t>federal</w:t>
      </w:r>
      <w:r w:rsidRPr="00A041CB" w:rsidR="00AB2770">
        <w:rPr>
          <w:rFonts w:ascii="Georgia" w:hAnsi="Georgia" w:cs="Arial"/>
          <w:sz w:val="22"/>
          <w:szCs w:val="22"/>
          <w:highlight w:val="cyan"/>
        </w:rPr>
        <w:t xml:space="preserve"> </w:t>
      </w:r>
      <w:r w:rsidRPr="00A041CB" w:rsidR="00AF732E">
        <w:rPr>
          <w:rFonts w:ascii="Georgia" w:hAnsi="Georgia" w:cs="Arial"/>
          <w:sz w:val="22"/>
          <w:szCs w:val="22"/>
          <w:highlight w:val="cyan"/>
        </w:rPr>
        <w:t xml:space="preserve">programmatic </w:t>
      </w:r>
      <w:r w:rsidRPr="00A041CB" w:rsidR="00AB2770">
        <w:rPr>
          <w:rFonts w:ascii="Georgia" w:hAnsi="Georgia" w:cs="Arial"/>
          <w:sz w:val="22"/>
          <w:szCs w:val="22"/>
          <w:highlight w:val="cyan"/>
        </w:rPr>
        <w:t>involvement.</w:t>
      </w:r>
    </w:p>
    <w:p w:rsidR="00A74C22" w:rsidRPr="00A041CB" w:rsidP="00940590" w14:paraId="645DC343" w14:textId="77777777">
      <w:pPr>
        <w:rPr>
          <w:rFonts w:ascii="Georgia" w:hAnsi="Georgia" w:cs="Arial"/>
          <w:sz w:val="22"/>
          <w:szCs w:val="22"/>
        </w:rPr>
      </w:pPr>
    </w:p>
    <w:p w:rsidR="00A74C22" w:rsidRPr="00A041CB" w:rsidP="00940590" w14:paraId="7C18C7B0" w14:textId="77777777">
      <w:pPr>
        <w:rPr>
          <w:rFonts w:ascii="Georgia" w:hAnsi="Georgia" w:cs="Arial"/>
          <w:sz w:val="22"/>
          <w:szCs w:val="22"/>
        </w:rPr>
      </w:pPr>
      <w:r w:rsidRPr="00F703C4">
        <w:rPr>
          <w:rFonts w:ascii="Georgia" w:hAnsi="Georgia" w:cs="Arial"/>
          <w:sz w:val="22"/>
          <w:szCs w:val="22"/>
        </w:rPr>
        <w:t>T</w:t>
      </w:r>
      <w:r w:rsidRPr="00F703C4">
        <w:rPr>
          <w:rFonts w:ascii="Georgia" w:hAnsi="Georgia" w:cs="Arial"/>
          <w:sz w:val="22"/>
          <w:szCs w:val="22"/>
        </w:rPr>
        <w:t>he cooperative agreement recipient</w:t>
      </w:r>
      <w:r w:rsidRPr="00F703C4">
        <w:rPr>
          <w:rFonts w:ascii="Georgia" w:hAnsi="Georgia" w:cs="Arial"/>
          <w:sz w:val="22"/>
          <w:szCs w:val="22"/>
        </w:rPr>
        <w:t>’s responsibilities</w:t>
      </w:r>
      <w:r w:rsidRPr="00F703C4">
        <w:rPr>
          <w:rFonts w:ascii="Georgia" w:hAnsi="Georgia" w:cs="Arial"/>
          <w:sz w:val="22"/>
          <w:szCs w:val="22"/>
        </w:rPr>
        <w:t xml:space="preserve"> </w:t>
      </w:r>
      <w:r w:rsidRPr="00F703C4" w:rsidR="00661C3B">
        <w:rPr>
          <w:rFonts w:ascii="Georgia" w:hAnsi="Georgia" w:cs="Arial"/>
          <w:sz w:val="22"/>
          <w:szCs w:val="22"/>
        </w:rPr>
        <w:t xml:space="preserve">will </w:t>
      </w:r>
      <w:r w:rsidRPr="00F703C4">
        <w:rPr>
          <w:rFonts w:ascii="Georgia" w:hAnsi="Georgia" w:cs="Arial"/>
          <w:sz w:val="22"/>
          <w:szCs w:val="22"/>
        </w:rPr>
        <w:t>include:</w:t>
      </w:r>
    </w:p>
    <w:p w:rsidR="00A74C22" w:rsidRPr="00A041CB" w:rsidP="000421CC" w14:paraId="04B18DD0" w14:textId="02F18B56">
      <w:pPr>
        <w:numPr>
          <w:ilvl w:val="0"/>
          <w:numId w:val="8"/>
        </w:numPr>
        <w:tabs>
          <w:tab w:val="left" w:pos="720"/>
        </w:tabs>
        <w:rPr>
          <w:rFonts w:ascii="Georgia" w:hAnsi="Georgia" w:cs="Arial"/>
          <w:sz w:val="22"/>
          <w:szCs w:val="22"/>
        </w:rPr>
      </w:pPr>
      <w:bookmarkStart w:id="93" w:name="_Toc46736133"/>
      <w:bookmarkStart w:id="94" w:name="_Toc46799752"/>
      <w:bookmarkStart w:id="95" w:name="_Toc46811585"/>
      <w:bookmarkStart w:id="96" w:name="_Toc46816767"/>
      <w:bookmarkStart w:id="97" w:name="_Toc47181081"/>
      <w:bookmarkStart w:id="98" w:name="_Toc47264226"/>
      <w:bookmarkStart w:id="99" w:name="_Toc50778556"/>
      <w:bookmarkStart w:id="100" w:name="_Toc50779696"/>
      <w:bookmarkStart w:id="101" w:name="_Toc50782866"/>
      <w:bookmarkStart w:id="102" w:name="_Toc51483968"/>
      <w:bookmarkStart w:id="103" w:name="_Toc51485594"/>
      <w:bookmarkStart w:id="104" w:name="_Toc51486897"/>
      <w:bookmarkStart w:id="105" w:name="_Toc51488072"/>
      <w:bookmarkStart w:id="106" w:name="_Toc128376332"/>
      <w:r w:rsidRPr="00A041CB">
        <w:rPr>
          <w:rFonts w:ascii="Georgia" w:hAnsi="Georgia" w:cs="Arial"/>
          <w:sz w:val="22"/>
          <w:szCs w:val="22"/>
          <w:highlight w:val="cyan"/>
        </w:rPr>
        <w:t>Insert text</w:t>
      </w:r>
      <w:r w:rsidRPr="00A041CB" w:rsidR="00B32E09">
        <w:rPr>
          <w:rFonts w:ascii="Georgia" w:hAnsi="Georgia" w:cs="Arial"/>
          <w:sz w:val="22"/>
          <w:szCs w:val="22"/>
          <w:highlight w:val="cyan"/>
        </w:rPr>
        <w:t xml:space="preserve"> that demonstrates cooperation/collaboration and tracks to the </w:t>
      </w:r>
      <w:r w:rsidRPr="00A041CB" w:rsidR="00E95C14">
        <w:rPr>
          <w:rFonts w:ascii="Georgia" w:hAnsi="Georgia" w:cs="Arial"/>
          <w:sz w:val="22"/>
          <w:szCs w:val="22"/>
          <w:highlight w:val="cyan"/>
        </w:rPr>
        <w:t>NEH</w:t>
      </w:r>
      <w:r w:rsidRPr="00A041CB" w:rsidR="00B32E09">
        <w:rPr>
          <w:rFonts w:ascii="Georgia" w:hAnsi="Georgia" w:cs="Arial"/>
          <w:sz w:val="22"/>
          <w:szCs w:val="22"/>
          <w:highlight w:val="cyan"/>
        </w:rPr>
        <w:t xml:space="preserve"> program involvement statement above.</w:t>
      </w:r>
    </w:p>
    <w:bookmarkStart w:id="107" w:name="_2._Summary_of"/>
    <w:bookmarkStart w:id="108" w:name="_Toc11830591"/>
    <w:bookmarkEnd w:id="107"/>
    <w:bookmarkEnd w:id="92"/>
    <w:bookmarkEnd w:id="91"/>
    <w:p w:rsidR="00A74C22" w:rsidRPr="00F30F2E" w:rsidP="00CE6A3D" w14:paraId="71C789C3" w14:textId="60895B86">
      <w:pPr>
        <w:pStyle w:val="Heading2"/>
      </w:pPr>
      <w:sdt>
        <w:sdtPr>
          <w:alias w:val="B2 Summary of Funding"/>
          <w:tag w:val="B2 Summary of Funding"/>
          <w:id w:val="-1683429184"/>
          <w:lock w:val="sdtLocked"/>
          <w:placeholder>
            <w:docPart w:val="DefaultPlaceholder_-1854013440"/>
          </w:placeholder>
          <w:richText/>
        </w:sdtPr>
        <w:sdtContent>
          <w:r w:rsidR="004A4780">
            <w:t xml:space="preserve">2. </w:t>
          </w:r>
          <w:r w:rsidRPr="00F30F2E">
            <w:t>Summary of Funding</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8"/>
        </w:sdtContent>
      </w:sdt>
    </w:p>
    <w:p w:rsidR="00F9009C" w:rsidP="00F9009C" w14:paraId="0853E229" w14:textId="50891947">
      <w:pPr>
        <w:pStyle w:val="Body"/>
      </w:pPr>
      <w:r w:rsidRPr="00A041CB">
        <w:t xml:space="preserve">You </w:t>
      </w:r>
      <w:r w:rsidRPr="00A041CB" w:rsidR="00A74C22">
        <w:t xml:space="preserve">may </w:t>
      </w:r>
      <w:r w:rsidR="001F7BD5">
        <w:t>request</w:t>
      </w:r>
      <w:r w:rsidRPr="00A041CB" w:rsidR="00A74C22">
        <w:t xml:space="preserve"> up to </w:t>
      </w:r>
      <w:r w:rsidRPr="00A041CB" w:rsidR="00863DB9">
        <w:t>$</w:t>
      </w:r>
      <w:r w:rsidRPr="00A041CB" w:rsidR="00863DB9">
        <w:rPr>
          <w:highlight w:val="yellow"/>
        </w:rPr>
        <w:t>###,###</w:t>
      </w:r>
      <w:r w:rsidRPr="00A041CB" w:rsidR="00A74C22">
        <w:t>.</w:t>
      </w:r>
    </w:p>
    <w:p w:rsidR="00F9009C" w:rsidP="00F9009C" w14:paraId="30FAFF2A" w14:textId="6576597C">
      <w:pPr>
        <w:pStyle w:val="Body"/>
      </w:pPr>
      <w:r w:rsidRPr="00B21EC2">
        <w:rPr>
          <w:highlight w:val="cyan"/>
        </w:rPr>
        <w:t>For programs that only use outright funds.</w:t>
      </w:r>
    </w:p>
    <w:p w:rsidR="00F9009C" w:rsidP="00F9009C" w14:paraId="281BB48B" w14:textId="77777777">
      <w:pPr>
        <w:pStyle w:val="Body"/>
      </w:pPr>
      <w:r w:rsidRPr="00CC7E3B">
        <w:t>Successful applicants will be awarded outright funds</w:t>
      </w:r>
      <w:r>
        <w:t>.</w:t>
      </w:r>
    </w:p>
    <w:p w:rsidR="00F9009C" w:rsidP="00F9009C" w14:paraId="49E9FA82" w14:textId="77777777">
      <w:pPr>
        <w:pStyle w:val="Body"/>
      </w:pPr>
    </w:p>
    <w:p w:rsidR="00F9009C" w:rsidP="00F9009C" w14:paraId="303C280A" w14:textId="77777777">
      <w:pPr>
        <w:pStyle w:val="Body"/>
      </w:pPr>
      <w:r>
        <w:rPr>
          <w:highlight w:val="cyan"/>
        </w:rPr>
        <w:t>F</w:t>
      </w:r>
      <w:r w:rsidRPr="00101062">
        <w:rPr>
          <w:highlight w:val="cyan"/>
        </w:rPr>
        <w:t xml:space="preserve">or incrementally funded programs (e.g., Challenge, </w:t>
      </w:r>
      <w:r>
        <w:rPr>
          <w:highlight w:val="cyan"/>
        </w:rPr>
        <w:t xml:space="preserve">awards utilizing Treasury Matching Funds, </w:t>
      </w:r>
      <w:r w:rsidRPr="00101062">
        <w:rPr>
          <w:highlight w:val="cyan"/>
        </w:rPr>
        <w:t>etc.)</w:t>
      </w:r>
    </w:p>
    <w:p w:rsidR="00F9009C" w:rsidP="00F9009C" w14:paraId="0ED8E72B" w14:textId="77777777">
      <w:pPr>
        <w:pStyle w:val="Body"/>
      </w:pPr>
      <w:r w:rsidRPr="00F30F2E">
        <w:t xml:space="preserve">Funding beyond the first year is dependent on the availability of appropriated funds for </w:t>
      </w:r>
      <w:r w:rsidRPr="00F30F2E">
        <w:rPr>
          <w:highlight w:val="yellow"/>
        </w:rPr>
        <w:t>Program X</w:t>
      </w:r>
      <w:r w:rsidRPr="00F30F2E">
        <w:t xml:space="preserve"> in subsequent fiscal years, satisfactory recipient performance, and a decision that continued funding is in the best interest of the Federal Government.</w:t>
      </w:r>
    </w:p>
    <w:p w:rsidR="0011438A" w:rsidP="00F9009C" w14:paraId="1A66F6C9" w14:textId="24C8E4B2">
      <w:pPr>
        <w:pStyle w:val="Body"/>
      </w:pPr>
    </w:p>
    <w:p w:rsidR="0011438A" w:rsidRPr="0093235F" w:rsidP="00D95BF6" w14:paraId="283807A1" w14:textId="2C5C20AF">
      <w:pPr>
        <w:pStyle w:val="Body"/>
      </w:pPr>
      <w:r w:rsidRPr="0093235F">
        <w:rPr>
          <w:highlight w:val="cyan"/>
        </w:rPr>
        <w:t xml:space="preserve">For projects with a single </w:t>
      </w:r>
      <w:r w:rsidR="0040723F">
        <w:rPr>
          <w:highlight w:val="cyan"/>
        </w:rPr>
        <w:t>deadline</w:t>
      </w:r>
    </w:p>
    <w:p w:rsidR="0011438A" w:rsidRPr="0093235F" w:rsidP="00D95BF6" w14:paraId="32064FAC" w14:textId="63AEC2F8">
      <w:pPr>
        <w:pStyle w:val="Body"/>
      </w:pPr>
      <w:r w:rsidRPr="0093235F">
        <w:t xml:space="preserve">The </w:t>
      </w:r>
      <w:r w:rsidRPr="0093235F">
        <w:t xml:space="preserve">period of performance </w:t>
      </w:r>
      <w:r w:rsidRPr="0093235F">
        <w:t xml:space="preserve">is </w:t>
      </w:r>
      <w:r w:rsidR="00F8449A">
        <w:t xml:space="preserve">up to </w:t>
      </w:r>
      <w:r w:rsidRPr="00D8695D" w:rsidR="00F8449A">
        <w:rPr>
          <w:highlight w:val="yellow"/>
        </w:rPr>
        <w:t xml:space="preserve">X </w:t>
      </w:r>
      <w:r w:rsidRPr="00D8695D" w:rsidR="00D8695D">
        <w:rPr>
          <w:highlight w:val="yellow"/>
        </w:rPr>
        <w:t>months/</w:t>
      </w:r>
      <w:r w:rsidRPr="00D8695D" w:rsidR="00F8449A">
        <w:rPr>
          <w:highlight w:val="yellow"/>
        </w:rPr>
        <w:t>years</w:t>
      </w:r>
      <w:r w:rsidR="00F8449A">
        <w:t xml:space="preserve">, with a start date of </w:t>
      </w:r>
      <w:r w:rsidRPr="0093235F" w:rsidR="00444BF5">
        <w:rPr>
          <w:highlight w:val="yellow"/>
        </w:rPr>
        <w:t xml:space="preserve">Month </w:t>
      </w:r>
      <w:r w:rsidRPr="0093235F" w:rsidR="005C2C1D">
        <w:rPr>
          <w:highlight w:val="yellow"/>
        </w:rPr>
        <w:t>D</w:t>
      </w:r>
      <w:r w:rsidRPr="0093235F" w:rsidR="00444BF5">
        <w:rPr>
          <w:highlight w:val="yellow"/>
        </w:rPr>
        <w:t>ate, 20##</w:t>
      </w:r>
      <w:r w:rsidRPr="0093235F">
        <w:t>.</w:t>
      </w:r>
    </w:p>
    <w:p w:rsidR="0011438A" w:rsidRPr="0093235F" w:rsidP="00D95BF6" w14:paraId="11682883" w14:textId="77777777">
      <w:pPr>
        <w:pStyle w:val="Body"/>
      </w:pPr>
    </w:p>
    <w:p w:rsidR="0011438A" w:rsidRPr="0093235F" w:rsidP="00D95BF6" w14:paraId="2C7EF28C" w14:textId="68150463">
      <w:pPr>
        <w:pStyle w:val="Body"/>
      </w:pPr>
      <w:r w:rsidRPr="0093235F">
        <w:rPr>
          <w:highlight w:val="cyan"/>
        </w:rPr>
        <w:t>For projects with multiple deadlines.</w:t>
      </w:r>
    </w:p>
    <w:p w:rsidR="00D8695D" w:rsidP="00D95BF6" w14:paraId="7251D391" w14:textId="77777777">
      <w:pPr>
        <w:pStyle w:val="Body"/>
      </w:pPr>
      <w:r>
        <w:t>The period of performance is up to X years.</w:t>
      </w:r>
    </w:p>
    <w:p w:rsidR="00D8695D" w:rsidP="00D95BF6" w14:paraId="37175EEE" w14:textId="77777777">
      <w:pPr>
        <w:pStyle w:val="Body"/>
      </w:pPr>
    </w:p>
    <w:p w:rsidR="00D8695D" w:rsidP="00D95BF6" w14:paraId="53233CBD" w14:textId="72B0372A">
      <w:pPr>
        <w:pStyle w:val="Body"/>
      </w:pPr>
      <w:r>
        <w:t xml:space="preserve">The period of performance start date for applications submitted before the first deadline is </w:t>
      </w:r>
      <w:r w:rsidRPr="0093235F">
        <w:rPr>
          <w:highlight w:val="yellow"/>
        </w:rPr>
        <w:t>Month Date, 20##</w:t>
      </w:r>
      <w:r w:rsidRPr="0093235F">
        <w:t>.</w:t>
      </w:r>
    </w:p>
    <w:p w:rsidR="00D8695D" w:rsidP="00D95BF6" w14:paraId="2526BCEF" w14:textId="116BE575">
      <w:pPr>
        <w:pStyle w:val="Body"/>
      </w:pPr>
    </w:p>
    <w:p w:rsidR="00D8695D" w:rsidP="00D95BF6" w14:paraId="5E21117D" w14:textId="524A8F1E">
      <w:pPr>
        <w:pStyle w:val="Body"/>
      </w:pPr>
      <w:r>
        <w:t xml:space="preserve">The period of performance start date for applications submitted before the second deadline is </w:t>
      </w:r>
      <w:r w:rsidRPr="0093235F">
        <w:rPr>
          <w:highlight w:val="yellow"/>
        </w:rPr>
        <w:t>Month Date, 20##</w:t>
      </w:r>
      <w:r w:rsidRPr="0093235F">
        <w:t>.</w:t>
      </w:r>
    </w:p>
    <w:p w:rsidR="00A74C22" w:rsidP="00E400DD" w14:paraId="1A62E10E" w14:textId="0876635C">
      <w:pPr>
        <w:pStyle w:val="Body"/>
      </w:pPr>
    </w:p>
    <w:p w:rsidR="00DB4214" w:rsidP="00E400DD" w14:paraId="40CE80DC" w14:textId="2CEE96BA">
      <w:pPr>
        <w:pStyle w:val="Body"/>
      </w:pPr>
      <w:r>
        <w:t>NEH expects to have a</w:t>
      </w:r>
      <w:r w:rsidRPr="00A041CB">
        <w:t>pproximately $</w:t>
      </w:r>
      <w:r w:rsidRPr="00A041CB">
        <w:rPr>
          <w:highlight w:val="yellow"/>
        </w:rPr>
        <w:t>###,###</w:t>
      </w:r>
      <w:r w:rsidRPr="00A041CB">
        <w:t xml:space="preserve"> to fund </w:t>
      </w:r>
      <w:r w:rsidR="004E2747">
        <w:t xml:space="preserve">an estimated </w:t>
      </w:r>
      <w:r w:rsidRPr="00A041CB">
        <w:rPr>
          <w:highlight w:val="yellow"/>
        </w:rPr>
        <w:t>(#)</w:t>
      </w:r>
      <w:r w:rsidRPr="00A041CB">
        <w:t xml:space="preserve"> recipients.</w:t>
      </w:r>
    </w:p>
    <w:p w:rsidR="00F9009C" w:rsidRPr="00A041CB" w:rsidP="00F9009C" w14:paraId="19657115" w14:textId="77777777">
      <w:pPr>
        <w:pStyle w:val="Body"/>
      </w:pPr>
    </w:p>
    <w:p w:rsidR="00DB4214" w:rsidP="00F9009C" w14:paraId="566AB67D" w14:textId="4457595A">
      <w:pPr>
        <w:pStyle w:val="Body"/>
      </w:pPr>
      <w:r w:rsidRPr="00F30F2E">
        <w:rPr>
          <w:highlight w:val="cyan"/>
        </w:rPr>
        <w:t xml:space="preserve">The following </w:t>
      </w:r>
      <w:r>
        <w:rPr>
          <w:highlight w:val="cyan"/>
        </w:rPr>
        <w:t xml:space="preserve">paragraph </w:t>
      </w:r>
      <w:r w:rsidRPr="00F30F2E">
        <w:rPr>
          <w:highlight w:val="cyan"/>
        </w:rPr>
        <w:t>will apply only if the appropriations/federal budget has not been enacted for the FY.</w:t>
      </w:r>
    </w:p>
    <w:p w:rsidR="00F9009C" w:rsidP="00F9009C" w14:paraId="6E26EAF6" w14:textId="2380C746">
      <w:pPr>
        <w:pStyle w:val="Body"/>
      </w:pPr>
      <w:r w:rsidRPr="00555010">
        <w:t xml:space="preserve">NEH will not determine the amount available until Congress </w:t>
      </w:r>
      <w:r w:rsidR="00323BA1">
        <w:t>enacts</w:t>
      </w:r>
      <w:r w:rsidRPr="00555010">
        <w:t xml:space="preserve"> the final FY </w:t>
      </w:r>
      <w:r w:rsidRPr="00E63CFD">
        <w:rPr>
          <w:highlight w:val="yellow"/>
        </w:rPr>
        <w:t>202</w:t>
      </w:r>
      <w:r>
        <w:rPr>
          <w:highlight w:val="yellow"/>
        </w:rPr>
        <w:t>2</w:t>
      </w:r>
      <w:r w:rsidRPr="00555010">
        <w:t xml:space="preserve"> budget</w:t>
      </w:r>
      <w:r>
        <w:t xml:space="preserve">. </w:t>
      </w:r>
      <w:r w:rsidRPr="00F30F2E">
        <w:t xml:space="preserve">This </w:t>
      </w:r>
      <w:r>
        <w:t xml:space="preserve">notice </w:t>
      </w:r>
      <w:r w:rsidRPr="00F30F2E">
        <w:t>is subject to the</w:t>
      </w:r>
      <w:r w:rsidR="00790DB1">
        <w:t xml:space="preserve"> availability of appropriated </w:t>
      </w:r>
      <w:r w:rsidRPr="00F30F2E">
        <w:t>funds, and is a contingency action taken to ensure that, should funds become available for this purpose, applications can be processed and funds awarded in a timely manner.</w:t>
      </w:r>
    </w:p>
    <w:bookmarkStart w:id="109" w:name="_C.__Eligibility" w:displacedByCustomXml="next"/>
    <w:bookmarkEnd w:id="109" w:displacedByCustomXml="next"/>
    <w:bookmarkStart w:id="110" w:name="_Ref14093263" w:displacedByCustomXml="next"/>
    <w:bookmarkStart w:id="111" w:name="_Toc11830592" w:displacedByCustomXml="next"/>
    <w:bookmarkStart w:id="112" w:name="_Toc128376333" w:displacedByCustomXml="next"/>
    <w:bookmarkStart w:id="113" w:name="_Toc51488073" w:displacedByCustomXml="next"/>
    <w:bookmarkStart w:id="114" w:name="_Toc51486898" w:displacedByCustomXml="next"/>
    <w:bookmarkStart w:id="115" w:name="_Toc51485595" w:displacedByCustomXml="next"/>
    <w:bookmarkStart w:id="116" w:name="_Toc51483969" w:displacedByCustomXml="next"/>
    <w:bookmarkStart w:id="117" w:name="_Toc50782867" w:displacedByCustomXml="next"/>
    <w:bookmarkStart w:id="118" w:name="_Toc50779697" w:displacedByCustomXml="next"/>
    <w:bookmarkStart w:id="119" w:name="_Toc47264227" w:displacedByCustomXml="next"/>
    <w:bookmarkStart w:id="120" w:name="_Toc47181082" w:displacedByCustomXml="next"/>
    <w:bookmarkStart w:id="121" w:name="_Toc46816768" w:displacedByCustomXml="next"/>
    <w:bookmarkStart w:id="122" w:name="_Toc46811586" w:displacedByCustomXml="next"/>
    <w:bookmarkStart w:id="123" w:name="_Toc46799753" w:displacedByCustomXml="next"/>
    <w:bookmarkStart w:id="124" w:name="_Toc46736134" w:displacedByCustomXml="next"/>
    <w:sdt>
      <w:sdtPr>
        <w:rPr>
          <w:caps/>
        </w:rPr>
        <w:alias w:val="C. Eligibility Information"/>
        <w:tag w:val="C. Eligibility Information"/>
        <w:id w:val="-1491857149"/>
        <w:placeholder>
          <w:docPart w:val="DefaultPlaceholder_-1854013440"/>
        </w:placeholder>
        <w:richText/>
      </w:sdtPr>
      <w:sdtEndPr>
        <w:rPr>
          <w:caps w:val="0"/>
        </w:rPr>
      </w:sdtEndPr>
      <w:sdtContent>
        <w:p w:rsidR="00A74C22" w:rsidRPr="00F30F2E" w:rsidP="00101062" w14:paraId="29086F69" w14:textId="3DF73641">
          <w:pPr>
            <w:pStyle w:val="Heading1"/>
            <w:rPr>
              <w:caps/>
            </w:rPr>
          </w:pPr>
          <w:r>
            <w:rPr>
              <w:caps/>
            </w:rPr>
            <w:t>C</w:t>
          </w:r>
          <w:r w:rsidRPr="00F30F2E">
            <w:rPr>
              <w:caps/>
            </w:rPr>
            <w:t xml:space="preserve">. </w:t>
          </w:r>
          <w:r w:rsidRPr="00F30F2E">
            <w:t>Eligibility Information</w:t>
          </w:r>
        </w:p>
      </w:sdtContent>
    </w:sdt>
    <w:bookmarkEnd w:id="110" w:displacedByCustomXml="next"/>
    <w:bookmarkEnd w:id="111" w:displacedByCustomXml="next"/>
    <w:bookmarkEnd w:id="112" w:displacedByCustomXml="next"/>
    <w:bookmarkEnd w:id="113" w:displacedByCustomXml="next"/>
    <w:bookmarkEnd w:id="114" w:displacedByCustomXml="next"/>
    <w:bookmarkEnd w:id="115" w:displacedByCustomXml="next"/>
    <w:bookmarkEnd w:id="116" w:displacedByCustomXml="next"/>
    <w:bookmarkEnd w:id="117" w:displacedByCustomXml="next"/>
    <w:bookmarkEnd w:id="118" w:displacedByCustomXml="next"/>
    <w:bookmarkEnd w:id="119" w:displacedByCustomXml="next"/>
    <w:bookmarkEnd w:id="120" w:displacedByCustomXml="next"/>
    <w:bookmarkEnd w:id="121" w:displacedByCustomXml="next"/>
    <w:bookmarkEnd w:id="122" w:displacedByCustomXml="next"/>
    <w:bookmarkEnd w:id="123" w:displacedByCustomXml="next"/>
    <w:bookmarkEnd w:id="124" w:displacedByCustomXml="next"/>
    <w:bookmarkStart w:id="125" w:name="_Toc11830593" w:displacedByCustomXml="next"/>
    <w:bookmarkStart w:id="126" w:name="_Toc128376338" w:displacedByCustomXml="next"/>
    <w:bookmarkStart w:id="127" w:name="_Toc51488074" w:displacedByCustomXml="next"/>
    <w:bookmarkStart w:id="128" w:name="_Toc51486903" w:displacedByCustomXml="next"/>
    <w:bookmarkStart w:id="129" w:name="_Toc51485600" w:displacedByCustomXml="next"/>
    <w:bookmarkStart w:id="130" w:name="_Toc51483975" w:displacedByCustomXml="next"/>
    <w:bookmarkStart w:id="131" w:name="_Toc50782873" w:displacedByCustomXml="next"/>
    <w:bookmarkStart w:id="132" w:name="_Toc50779703" w:displacedByCustomXml="next"/>
    <w:bookmarkStart w:id="133" w:name="_Toc47264228" w:displacedByCustomXml="next"/>
    <w:bookmarkStart w:id="134" w:name="_Toc47181083" w:displacedByCustomXml="next"/>
    <w:bookmarkStart w:id="135" w:name="_Toc46816769" w:displacedByCustomXml="next"/>
    <w:bookmarkStart w:id="136" w:name="_Toc46811587" w:displacedByCustomXml="next"/>
    <w:bookmarkStart w:id="137" w:name="_Toc46799754" w:displacedByCustomXml="next"/>
    <w:bookmarkStart w:id="138" w:name="_Toc46736135" w:displacedByCustomXml="next"/>
    <w:sdt>
      <w:sdtPr>
        <w:id w:val="-1162459223"/>
        <w:placeholder>
          <w:docPart w:val="DefaultPlaceholder_-1854013440"/>
        </w:placeholder>
        <w:richText/>
      </w:sdtPr>
      <w:sdtContent>
        <w:sdt>
          <w:sdtPr>
            <w:alias w:val="C1 Eligible Applicants"/>
            <w:tag w:val="C1 Eligible Applicants"/>
            <w:id w:val="1489905491"/>
            <w:lock w:val="sdtLocked"/>
            <w:placeholder>
              <w:docPart w:val="DefaultPlaceholder_-1854013440"/>
            </w:placeholder>
            <w:richText/>
          </w:sdtPr>
          <w:sdtContent>
            <w:p w:rsidR="00A74C22" w:rsidRPr="00F30F2E" w:rsidP="00E70FCD" w14:paraId="5CE44036" w14:textId="617E44CA">
              <w:pPr>
                <w:pStyle w:val="Heading2"/>
              </w:pPr>
              <w:r>
                <w:t>1.</w:t>
              </w:r>
              <w:r w:rsidR="00BF2359">
                <w:t xml:space="preserve"> </w:t>
              </w:r>
              <w:r w:rsidRPr="00F30F2E">
                <w:t>Eligible Applicants</w:t>
              </w:r>
            </w:p>
          </w:sdtContent>
        </w:sdt>
      </w:sdtContent>
    </w:sdt>
    <w:p w:rsidR="0069317E" w:rsidP="00D95BF6" w14:paraId="61BA6C70" w14:textId="5B7F0117">
      <w:pPr>
        <w:pStyle w:val="Body"/>
        <w:rPr>
          <w:highlight w:val="yellow"/>
        </w:rPr>
      </w:pPr>
      <w:r>
        <w:rPr>
          <w:highlight w:val="yellow"/>
        </w:rPr>
        <w:t xml:space="preserve">Eligible applicants include </w:t>
      </w:r>
      <w:r w:rsidRPr="00EB7B75" w:rsidR="00EB7B75">
        <w:rPr>
          <w:highlight w:val="yellow"/>
        </w:rPr>
        <w:t>U</w:t>
      </w:r>
      <w:r w:rsidR="00807F67">
        <w:rPr>
          <w:highlight w:val="yellow"/>
        </w:rPr>
        <w:t>.</w:t>
      </w:r>
      <w:r w:rsidRPr="00EB7B75" w:rsidR="00EB7B75">
        <w:rPr>
          <w:highlight w:val="yellow"/>
        </w:rPr>
        <w:t>S</w:t>
      </w:r>
      <w:r w:rsidR="00807F67">
        <w:rPr>
          <w:highlight w:val="yellow"/>
        </w:rPr>
        <w:t>.</w:t>
      </w:r>
      <w:r w:rsidRPr="00EB7B75" w:rsidR="00EB7B75">
        <w:rPr>
          <w:highlight w:val="yellow"/>
        </w:rPr>
        <w:t xml:space="preserve"> nonprofit organizations with 501(c)(3) tax-exempt status, </w:t>
      </w:r>
      <w:r w:rsidR="00792D2B">
        <w:rPr>
          <w:highlight w:val="yellow"/>
        </w:rPr>
        <w:t xml:space="preserve">public and 501(c)(3) </w:t>
      </w:r>
      <w:r w:rsidR="00F8449A">
        <w:rPr>
          <w:highlight w:val="yellow"/>
        </w:rPr>
        <w:t xml:space="preserve">accredited </w:t>
      </w:r>
      <w:r w:rsidRPr="00EB7B75" w:rsidR="00EB7B75">
        <w:rPr>
          <w:highlight w:val="yellow"/>
        </w:rPr>
        <w:t>institutions of higher education, state and local governmental agencies, and federally recognized Native American tribal governments.</w:t>
      </w:r>
    </w:p>
    <w:p w:rsidR="0069317E" w:rsidP="00D95BF6" w14:paraId="4F6FCBA8" w14:textId="469CFA3A">
      <w:pPr>
        <w:pStyle w:val="Body"/>
        <w:rPr>
          <w:highlight w:val="yellow"/>
        </w:rPr>
      </w:pPr>
    </w:p>
    <w:p w:rsidR="00B40B89" w:rsidRPr="00B40B89" w:rsidP="00D95BF6" w14:paraId="0F386EBF" w14:textId="31684445">
      <w:pPr>
        <w:pStyle w:val="Body"/>
        <w:rPr>
          <w:highlight w:val="cyan"/>
        </w:rPr>
      </w:pPr>
      <w:r w:rsidRPr="00B40B89">
        <w:rPr>
          <w:highlight w:val="cyan"/>
        </w:rPr>
        <w:t xml:space="preserve">For programs that involve collaborative </w:t>
      </w:r>
      <w:r w:rsidR="00670E31">
        <w:rPr>
          <w:highlight w:val="cyan"/>
        </w:rPr>
        <w:t>application</w:t>
      </w:r>
      <w:r w:rsidRPr="00B40B89">
        <w:rPr>
          <w:highlight w:val="cyan"/>
        </w:rPr>
        <w:t>s</w:t>
      </w:r>
    </w:p>
    <w:p w:rsidR="003A78C3" w:rsidRPr="00AE1966" w:rsidP="003A78C3" w14:paraId="0862B071" w14:textId="71D26DD5">
      <w:pPr>
        <w:pStyle w:val="Body"/>
      </w:pPr>
      <w:bookmarkStart w:id="139" w:name="_Hlk64016129"/>
      <w:r>
        <w:t>An eligible entity may apply on behalf of a consortium of collaborating organizations. The lead applicant would be programmatically, legally</w:t>
      </w:r>
      <w:r w:rsidR="006C7B9D">
        <w:t>,</w:t>
      </w:r>
      <w:r>
        <w:t xml:space="preserve"> and fiscally responsible for the award.</w:t>
      </w:r>
    </w:p>
    <w:bookmarkEnd w:id="139"/>
    <w:p w:rsidR="003A78C3" w:rsidP="00D95BF6" w14:paraId="47F47614" w14:textId="77777777">
      <w:pPr>
        <w:pStyle w:val="Body"/>
        <w:rPr>
          <w:highlight w:val="yellow"/>
        </w:rPr>
      </w:pPr>
    </w:p>
    <w:p w:rsidR="00A74C22" w:rsidRPr="00F30F2E" w:rsidP="00D95BF6" w14:paraId="04DC0C11" w14:textId="7ED86C26">
      <w:pPr>
        <w:pStyle w:val="Body"/>
        <w:rPr>
          <w:rFonts w:cs="Arial"/>
          <w:highlight w:val="yellow"/>
        </w:rPr>
      </w:pPr>
      <w:r>
        <w:rPr>
          <w:highlight w:val="yellow"/>
        </w:rPr>
        <w:t>Individuals, f</w:t>
      </w:r>
      <w:r w:rsidRPr="00EB7B75" w:rsidR="00EB7B75">
        <w:rPr>
          <w:highlight w:val="yellow"/>
        </w:rPr>
        <w:t>oreign and for-profit entities are not eligible to apply</w:t>
      </w:r>
      <w:r w:rsidRPr="00F30F2E" w:rsidR="00EA6108">
        <w:rPr>
          <w:rFonts w:cs="Arial"/>
          <w:highlight w:val="yellow"/>
        </w:rPr>
        <w:t>.</w:t>
      </w:r>
    </w:p>
    <w:bookmarkEnd w:id="125" w:displacedByCustomXml="next"/>
    <w:bookmarkEnd w:id="126" w:displacedByCustomXml="next"/>
    <w:bookmarkEnd w:id="127" w:displacedByCustomXml="next"/>
    <w:bookmarkEnd w:id="128" w:displacedByCustomXml="next"/>
    <w:bookmarkEnd w:id="129" w:displacedByCustomXml="next"/>
    <w:bookmarkEnd w:id="130" w:displacedByCustomXml="next"/>
    <w:bookmarkEnd w:id="131" w:displacedByCustomXml="next"/>
    <w:bookmarkEnd w:id="132" w:displacedByCustomXml="next"/>
    <w:bookmarkEnd w:id="133" w:displacedByCustomXml="next"/>
    <w:bookmarkEnd w:id="134" w:displacedByCustomXml="next"/>
    <w:bookmarkEnd w:id="135" w:displacedByCustomXml="next"/>
    <w:bookmarkEnd w:id="136" w:displacedByCustomXml="next"/>
    <w:bookmarkEnd w:id="137" w:displacedByCustomXml="next"/>
    <w:bookmarkEnd w:id="138" w:displacedByCustomXml="next"/>
    <w:bookmarkStart w:id="140" w:name="_Ref14082400" w:displacedByCustomXml="next"/>
    <w:bookmarkStart w:id="141" w:name="_Toc11830594" w:displacedByCustomXml="next"/>
    <w:bookmarkStart w:id="142" w:name="_Toc128376339" w:displacedByCustomXml="next"/>
    <w:bookmarkStart w:id="143" w:name="_Toc51488075" w:displacedByCustomXml="next"/>
    <w:bookmarkStart w:id="144" w:name="_Toc51486904" w:displacedByCustomXml="next"/>
    <w:bookmarkStart w:id="145" w:name="_Toc51485601" w:displacedByCustomXml="next"/>
    <w:bookmarkStart w:id="146" w:name="_Toc51483977" w:displacedByCustomXml="next"/>
    <w:bookmarkStart w:id="147" w:name="_Toc50782875" w:displacedByCustomXml="next"/>
    <w:bookmarkStart w:id="148" w:name="_Toc50779705" w:displacedByCustomXml="next"/>
    <w:bookmarkStart w:id="149" w:name="_Toc47264230" w:displacedByCustomXml="next"/>
    <w:bookmarkStart w:id="150" w:name="_Toc47181085" w:displacedByCustomXml="next"/>
    <w:bookmarkStart w:id="151" w:name="_Toc46816771" w:displacedByCustomXml="next"/>
    <w:bookmarkStart w:id="152" w:name="_Toc46811589" w:displacedByCustomXml="next"/>
    <w:bookmarkStart w:id="153" w:name="_Toc46799756" w:displacedByCustomXml="next"/>
    <w:bookmarkStart w:id="154" w:name="_Toc46736137" w:displacedByCustomXml="next"/>
    <w:sdt>
      <w:sdtPr>
        <w:alias w:val="C2. Cost sharing"/>
        <w:tag w:val="C2. Cost sharing"/>
        <w:id w:val="1020286828"/>
        <w:lock w:val="sdtContentLocked"/>
        <w:placeholder>
          <w:docPart w:val="DefaultPlaceholder_-1854013440"/>
        </w:placeholder>
        <w:richText/>
      </w:sdtPr>
      <w:sdtContent>
        <w:p w:rsidR="00A74C22" w:rsidRPr="00C26C0B" w:rsidP="00E70FCD" w14:paraId="6E0ABC50" w14:textId="715E60E1">
          <w:pPr>
            <w:pStyle w:val="Heading2"/>
          </w:pPr>
          <w:r>
            <w:t xml:space="preserve">2. </w:t>
          </w:r>
          <w:r w:rsidRPr="00C26C0B">
            <w:t>Cost Sharing</w:t>
          </w:r>
        </w:p>
      </w:sdtContent>
    </w:sdt>
    <w:p w:rsidR="006C7B9D" w:rsidP="00D95BF6" w14:paraId="31157928" w14:textId="6F2C2458">
      <w:pPr>
        <w:pStyle w:val="Body"/>
      </w:pPr>
      <w:r w:rsidRPr="00264142">
        <w:rPr>
          <w:highlight w:val="cyan"/>
        </w:rPr>
        <w:t>Choose one of the following:</w:t>
      </w:r>
    </w:p>
    <w:p w:rsidR="006C7B9D" w:rsidRPr="00C413AA" w:rsidP="00D95BF6" w14:paraId="0B7B49F2" w14:textId="27317A73">
      <w:pPr>
        <w:pStyle w:val="Body"/>
        <w:rPr>
          <w:highlight w:val="yellow"/>
        </w:rPr>
      </w:pPr>
      <w:r w:rsidRPr="00C413AA">
        <w:rPr>
          <w:highlight w:val="yellow"/>
        </w:rPr>
        <w:t>Cost sharing is required in this program.</w:t>
      </w:r>
    </w:p>
    <w:p w:rsidR="006C7B9D" w:rsidRPr="00C413AA" w:rsidP="00D95BF6" w14:paraId="30334ED1" w14:textId="1C97515B">
      <w:pPr>
        <w:pStyle w:val="Body"/>
        <w:rPr>
          <w:highlight w:val="yellow"/>
        </w:rPr>
      </w:pPr>
      <w:r w:rsidRPr="00C413AA">
        <w:rPr>
          <w:highlight w:val="yellow"/>
        </w:rPr>
        <w:t>Cost sharing is not required in this program</w:t>
      </w:r>
      <w:r w:rsidR="00110F21">
        <w:rPr>
          <w:highlight w:val="yellow"/>
        </w:rPr>
        <w:t>.</w:t>
      </w:r>
    </w:p>
    <w:p w:rsidR="00E70FCD" w:rsidP="00D95BF6" w14:paraId="5DF530B4" w14:textId="446B2FE3">
      <w:pPr>
        <w:pStyle w:val="Body"/>
      </w:pPr>
      <w:r w:rsidRPr="00C413AA">
        <w:rPr>
          <w:highlight w:val="yellow"/>
        </w:rPr>
        <w:t>Cost sharing is not required in this program, unless federal matching funds are requested.</w:t>
      </w:r>
      <w:r w:rsidR="00A5035D">
        <w:rPr>
          <w:highlight w:val="yellow"/>
        </w:rPr>
        <w:t xml:space="preserve"> </w:t>
      </w:r>
      <w:r w:rsidRPr="005C76F5" w:rsidR="00A5035D">
        <w:t xml:space="preserve">Learn about different </w:t>
      </w:r>
      <w:hyperlink r:id="rId26" w:history="1">
        <w:r w:rsidRPr="005C76F5" w:rsidR="00A5035D">
          <w:rPr>
            <w:rStyle w:val="Hyperlink"/>
          </w:rPr>
          <w:t>type of funds</w:t>
        </w:r>
      </w:hyperlink>
      <w:r w:rsidRPr="005C76F5" w:rsidR="00A5035D">
        <w:rPr>
          <w:rStyle w:val="Hyperlink"/>
        </w:rPr>
        <w:t xml:space="preserve"> offered by NEH</w:t>
      </w:r>
      <w:r w:rsidR="00A5035D">
        <w:t>.</w:t>
      </w:r>
    </w:p>
    <w:p w:rsidR="00A5035D" w:rsidP="00D95BF6" w14:paraId="1DD4F5D0" w14:textId="77777777">
      <w:pPr>
        <w:pStyle w:val="Body"/>
      </w:pPr>
    </w:p>
    <w:bookmarkEnd w:id="140" w:displacedByCustomXml="next"/>
    <w:bookmarkEnd w:id="141" w:displacedByCustomXml="next"/>
    <w:bookmarkEnd w:id="142" w:displacedByCustomXml="next"/>
    <w:bookmarkEnd w:id="143" w:displacedByCustomXml="next"/>
    <w:bookmarkEnd w:id="144" w:displacedByCustomXml="next"/>
    <w:bookmarkEnd w:id="145" w:displacedByCustomXml="next"/>
    <w:bookmarkEnd w:id="146" w:displacedByCustomXml="next"/>
    <w:bookmarkEnd w:id="147" w:displacedByCustomXml="next"/>
    <w:bookmarkEnd w:id="148" w:displacedByCustomXml="next"/>
    <w:bookmarkEnd w:id="149" w:displacedByCustomXml="next"/>
    <w:bookmarkEnd w:id="150" w:displacedByCustomXml="next"/>
    <w:bookmarkEnd w:id="151" w:displacedByCustomXml="next"/>
    <w:bookmarkEnd w:id="152" w:displacedByCustomXml="next"/>
    <w:bookmarkEnd w:id="153" w:displacedByCustomXml="next"/>
    <w:bookmarkEnd w:id="154" w:displacedByCustomXml="next"/>
    <w:sdt>
      <w:sdtPr>
        <w:alias w:val="Cost sharing explanation"/>
        <w:tag w:val="Cost sharing explanation"/>
        <w:id w:val="831878232"/>
        <w:placeholder>
          <w:docPart w:val="DefaultPlaceholder_-1854013440"/>
        </w:placeholder>
        <w:richText/>
      </w:sdtPr>
      <w:sdtContent>
        <w:p w:rsidR="00F233B8" w:rsidP="00D95BF6" w14:paraId="5BE0E704" w14:textId="3D2726B3">
          <w:pPr>
            <w:pStyle w:val="Body"/>
          </w:pPr>
          <w:r w:rsidRPr="0058263F">
            <w:t xml:space="preserve">Cost sharing </w:t>
          </w:r>
          <w:r>
            <w:t xml:space="preserve">or matching </w:t>
          </w:r>
          <w:r w:rsidR="00D8695D">
            <w:t>is</w:t>
          </w:r>
          <w:r>
            <w:t xml:space="preserve"> the portion of the project costs not paid by NEH funds.</w:t>
          </w:r>
          <w:r w:rsidR="00057A4B">
            <w:t xml:space="preserve"> </w:t>
          </w:r>
          <w:r w:rsidRPr="00C45A27" w:rsidR="00057A4B">
            <w:t xml:space="preserve">Cost sharing will not be considered in the evaluation of </w:t>
          </w:r>
          <w:r w:rsidR="00057A4B">
            <w:t>applications</w:t>
          </w:r>
          <w:r w:rsidRPr="00C45A27" w:rsidR="00057A4B">
            <w:t>.</w:t>
          </w:r>
        </w:p>
        <w:p w:rsidR="00911017" w:rsidP="00D95BF6" w14:paraId="23125BF8" w14:textId="732D8E92">
          <w:pPr>
            <w:pStyle w:val="Body"/>
          </w:pPr>
        </w:p>
        <w:p w:rsidR="006C7B9D" w:rsidP="00D95BF6" w14:paraId="35C36ABB" w14:textId="2B1CDAC8">
          <w:pPr>
            <w:pStyle w:val="Body"/>
          </w:pPr>
          <w:r w:rsidRPr="00C413AA">
            <w:rPr>
              <w:highlight w:val="cyan"/>
            </w:rPr>
            <w:t>Voluntary cost sharing</w:t>
          </w:r>
        </w:p>
        <w:p w:rsidR="006C7B9D" w:rsidRPr="00C26C0B" w:rsidP="006C7B9D" w14:paraId="2CDF3704" w14:textId="77777777">
          <w:pPr>
            <w:pStyle w:val="Body"/>
          </w:pPr>
          <w:r w:rsidRPr="006C7B9D">
            <w:t>Applicants may use voluntary cost sharing for projects in which the total costs exceed the amount awarded by NEH.</w:t>
          </w:r>
        </w:p>
        <w:p w:rsidR="006C7B9D" w:rsidP="00D95BF6" w14:paraId="45F0404A" w14:textId="77777777">
          <w:pPr>
            <w:pStyle w:val="Body"/>
          </w:pPr>
        </w:p>
        <w:p w:rsidR="00B21EC2" w:rsidRPr="008A6E2D" w:rsidP="00D95BF6" w14:paraId="42FA5515" w14:textId="482A1518">
          <w:pPr>
            <w:pStyle w:val="Body"/>
          </w:pPr>
          <w:r w:rsidRPr="00B21EC2">
            <w:rPr>
              <w:highlight w:val="cyan"/>
            </w:rPr>
            <w:t>Applicable to most programs</w:t>
          </w:r>
        </w:p>
        <w:p w:rsidR="00C26C0B" w:rsidRPr="00C26C0B" w:rsidP="00D95BF6" w14:paraId="4ACD38E6" w14:textId="726B226F">
          <w:pPr>
            <w:pStyle w:val="Body"/>
          </w:pPr>
          <w:r w:rsidRPr="00C26C0B">
            <w:t xml:space="preserve">Voluntary cost sharing consists of the cash contributions made to a project by the applicant, including unrecovered indirect costs, and by third parties as well as third-party in-kind contributions. Third-party in-kind contributions </w:t>
          </w:r>
          <w:r w:rsidR="00201206">
            <w:t xml:space="preserve">are </w:t>
          </w:r>
          <w:r w:rsidRPr="00C26C0B">
            <w:t>non-cash contributions (</w:t>
          </w:r>
          <w:r w:rsidR="00150F8A">
            <w:t xml:space="preserve">such as </w:t>
          </w:r>
          <w:r w:rsidRPr="00C26C0B">
            <w:t>property or services) that benefit the funded project, and are contributed by non</w:t>
          </w:r>
          <w:r w:rsidR="004B0396">
            <w:t>-</w:t>
          </w:r>
          <w:r w:rsidRPr="00C26C0B">
            <w:t>federal third parties, without charge, to the recipient of the federal award.</w:t>
          </w:r>
        </w:p>
        <w:p w:rsidR="006C7B9D" w:rsidP="006C7B9D" w14:paraId="690EADC7" w14:textId="77777777">
          <w:pPr>
            <w:pStyle w:val="Body"/>
            <w:rPr>
              <w:highlight w:val="cyan"/>
            </w:rPr>
          </w:pPr>
        </w:p>
        <w:p w:rsidR="006C7B9D" w:rsidP="006C7B9D" w14:paraId="5B8616D8" w14:textId="75FC3F20">
          <w:pPr>
            <w:pStyle w:val="Body"/>
          </w:pPr>
          <w:r w:rsidRPr="00B21EC2">
            <w:rPr>
              <w:highlight w:val="cyan"/>
            </w:rPr>
            <w:t>For programs that require cost share</w:t>
          </w:r>
        </w:p>
        <w:p w:rsidR="006C7B9D" w:rsidRPr="008A6E2D" w:rsidP="006C7B9D" w14:paraId="42273A81" w14:textId="77777777">
          <w:pPr>
            <w:pStyle w:val="Body"/>
          </w:pPr>
          <w:r w:rsidRPr="005A5A86">
            <w:t>Required cost sharing includes third-party non</w:t>
          </w:r>
          <w:r>
            <w:t>-</w:t>
          </w:r>
          <w:r w:rsidRPr="005A5A86">
            <w:t xml:space="preserve">federal gift money that </w:t>
          </w:r>
          <w:r>
            <w:t>must</w:t>
          </w:r>
          <w:r w:rsidRPr="005A5A86">
            <w:t xml:space="preserve"> be raised to release federal matching funds.</w:t>
          </w:r>
        </w:p>
        <w:p w:rsidR="00C26C0B" w:rsidP="00D95BF6" w14:paraId="2C27C8FC" w14:textId="0C50DEDF">
          <w:pPr>
            <w:pStyle w:val="Body"/>
          </w:pPr>
        </w:p>
        <w:p w:rsidR="00B40B89" w:rsidP="00B40B89" w14:paraId="56C109AC" w14:textId="77777777">
          <w:pPr>
            <w:pStyle w:val="Body"/>
          </w:pPr>
          <w:r w:rsidRPr="00B21EC2">
            <w:rPr>
              <w:highlight w:val="cyan"/>
            </w:rPr>
            <w:t>For programs that use outright and matching.</w:t>
          </w:r>
        </w:p>
        <w:p w:rsidR="007F63D2" w:rsidP="00D95BF6" w14:paraId="41F76E21" w14:textId="6AA2F861">
          <w:pPr>
            <w:pStyle w:val="Body"/>
          </w:pPr>
          <w:r>
            <w:rPr>
              <w:rFonts w:eastAsia="Calibri"/>
            </w:rPr>
            <w:t xml:space="preserve">Applicants requesting </w:t>
          </w:r>
          <w:r w:rsidR="00C413AA">
            <w:rPr>
              <w:rFonts w:eastAsia="Calibri"/>
            </w:rPr>
            <w:t xml:space="preserve">federal matching funds </w:t>
          </w:r>
          <w:r w:rsidRPr="006123FB">
            <w:rPr>
              <w:rFonts w:eastAsia="Calibri"/>
            </w:rPr>
            <w:t>mu</w:t>
          </w:r>
          <w:r w:rsidRPr="006123FB">
            <w:rPr>
              <w:rFonts w:eastAsia="Calibri"/>
              <w:spacing w:val="1"/>
            </w:rPr>
            <w:t>s</w:t>
          </w:r>
          <w:r w:rsidRPr="006123FB">
            <w:rPr>
              <w:rFonts w:eastAsia="Calibri"/>
            </w:rPr>
            <w:t>t</w:t>
          </w:r>
          <w:r w:rsidRPr="006123FB">
            <w:rPr>
              <w:rFonts w:eastAsia="Calibri"/>
              <w:spacing w:val="-2"/>
            </w:rPr>
            <w:t xml:space="preserve"> </w:t>
          </w:r>
          <w:r w:rsidRPr="006123FB">
            <w:rPr>
              <w:rFonts w:eastAsia="Calibri"/>
              <w:spacing w:val="1"/>
            </w:rPr>
            <w:t>r</w:t>
          </w:r>
          <w:r w:rsidRPr="006123FB">
            <w:rPr>
              <w:rFonts w:eastAsia="Calibri"/>
              <w:spacing w:val="-1"/>
            </w:rPr>
            <w:t>a</w:t>
          </w:r>
          <w:r w:rsidRPr="006123FB">
            <w:rPr>
              <w:rFonts w:eastAsia="Calibri"/>
            </w:rPr>
            <w:t>ise</w:t>
          </w:r>
          <w:r w:rsidRPr="006123FB">
            <w:rPr>
              <w:rFonts w:eastAsia="Calibri"/>
              <w:spacing w:val="-1"/>
            </w:rPr>
            <w:t xml:space="preserve"> </w:t>
          </w:r>
          <w:r w:rsidR="001E267C">
            <w:rPr>
              <w:rFonts w:eastAsia="Calibri"/>
              <w:spacing w:val="-1"/>
            </w:rPr>
            <w:t xml:space="preserve">dollar-for-dollar </w:t>
          </w:r>
          <w:r w:rsidRPr="006123FB">
            <w:rPr>
              <w:rFonts w:eastAsia="Calibri"/>
              <w:spacing w:val="-1"/>
            </w:rPr>
            <w:t xml:space="preserve">cash </w:t>
          </w:r>
          <w:r w:rsidRPr="006123FB">
            <w:rPr>
              <w:rFonts w:eastAsia="Calibri"/>
              <w:spacing w:val="-2"/>
            </w:rPr>
            <w:t>c</w:t>
          </w:r>
          <w:r w:rsidRPr="006123FB">
            <w:rPr>
              <w:rFonts w:eastAsia="Calibri"/>
              <w:spacing w:val="1"/>
            </w:rPr>
            <w:t>o</w:t>
          </w:r>
          <w:r w:rsidRPr="006123FB">
            <w:rPr>
              <w:rFonts w:eastAsia="Calibri"/>
              <w:spacing w:val="-1"/>
            </w:rPr>
            <w:t>n</w:t>
          </w:r>
          <w:r w:rsidRPr="006123FB">
            <w:rPr>
              <w:rFonts w:eastAsia="Calibri"/>
            </w:rPr>
            <w:t>t</w:t>
          </w:r>
          <w:r w:rsidRPr="006123FB">
            <w:rPr>
              <w:rFonts w:eastAsia="Calibri"/>
              <w:spacing w:val="1"/>
            </w:rPr>
            <w:t>r</w:t>
          </w:r>
          <w:r w:rsidRPr="006123FB">
            <w:rPr>
              <w:rFonts w:eastAsia="Calibri"/>
              <w:spacing w:val="-2"/>
            </w:rPr>
            <w:t>i</w:t>
          </w:r>
          <w:r w:rsidRPr="006123FB">
            <w:rPr>
              <w:rFonts w:eastAsia="Calibri"/>
              <w:spacing w:val="1"/>
            </w:rPr>
            <w:t>b</w:t>
          </w:r>
          <w:r w:rsidRPr="006123FB">
            <w:rPr>
              <w:rFonts w:eastAsia="Calibri"/>
              <w:spacing w:val="-2"/>
            </w:rPr>
            <w:t>u</w:t>
          </w:r>
          <w:r w:rsidRPr="006123FB">
            <w:rPr>
              <w:rFonts w:eastAsia="Calibri"/>
            </w:rPr>
            <w:t>ti</w:t>
          </w:r>
          <w:r w:rsidRPr="006123FB">
            <w:rPr>
              <w:rFonts w:eastAsia="Calibri"/>
              <w:spacing w:val="1"/>
            </w:rPr>
            <w:t>o</w:t>
          </w:r>
          <w:r w:rsidRPr="006123FB">
            <w:rPr>
              <w:rFonts w:eastAsia="Calibri"/>
              <w:spacing w:val="-3"/>
            </w:rPr>
            <w:t>n</w:t>
          </w:r>
          <w:r w:rsidRPr="006123FB">
            <w:rPr>
              <w:rFonts w:eastAsia="Calibri"/>
            </w:rPr>
            <w:t>s f</w:t>
          </w:r>
          <w:r w:rsidRPr="006123FB">
            <w:rPr>
              <w:rFonts w:eastAsia="Calibri"/>
              <w:spacing w:val="1"/>
            </w:rPr>
            <w:t>r</w:t>
          </w:r>
          <w:r w:rsidRPr="006123FB">
            <w:rPr>
              <w:rFonts w:eastAsia="Calibri"/>
              <w:spacing w:val="-1"/>
            </w:rPr>
            <w:t>o</w:t>
          </w:r>
          <w:r w:rsidRPr="006123FB">
            <w:rPr>
              <w:rFonts w:eastAsia="Calibri"/>
            </w:rPr>
            <w:t xml:space="preserve">m nonfederal </w:t>
          </w:r>
          <w:r w:rsidRPr="006123FB">
            <w:rPr>
              <w:rFonts w:eastAsia="Calibri"/>
              <w:spacing w:val="-2"/>
            </w:rPr>
            <w:t>t</w:t>
          </w:r>
          <w:r w:rsidRPr="006123FB">
            <w:rPr>
              <w:rFonts w:eastAsia="Calibri"/>
              <w:spacing w:val="1"/>
            </w:rPr>
            <w:t>h</w:t>
          </w:r>
          <w:r w:rsidRPr="006123FB">
            <w:rPr>
              <w:rFonts w:eastAsia="Calibri"/>
            </w:rPr>
            <w:t>i</w:t>
          </w:r>
          <w:r w:rsidRPr="006123FB">
            <w:rPr>
              <w:rFonts w:eastAsia="Calibri"/>
              <w:spacing w:val="-1"/>
            </w:rPr>
            <w:t>r</w:t>
          </w:r>
          <w:r w:rsidRPr="006123FB">
            <w:rPr>
              <w:rFonts w:eastAsia="Calibri"/>
            </w:rPr>
            <w:t xml:space="preserve">d </w:t>
          </w:r>
          <w:r w:rsidRPr="006123FB">
            <w:rPr>
              <w:rFonts w:eastAsia="Calibri"/>
              <w:spacing w:val="1"/>
            </w:rPr>
            <w:t>p</w:t>
          </w:r>
          <w:r w:rsidRPr="006123FB">
            <w:rPr>
              <w:rFonts w:eastAsia="Calibri"/>
              <w:spacing w:val="-1"/>
            </w:rPr>
            <w:t>a</w:t>
          </w:r>
          <w:r w:rsidRPr="006123FB">
            <w:rPr>
              <w:rFonts w:eastAsia="Calibri"/>
              <w:spacing w:val="-2"/>
            </w:rPr>
            <w:t>r</w:t>
          </w:r>
          <w:r w:rsidRPr="006123FB">
            <w:rPr>
              <w:rFonts w:eastAsia="Calibri"/>
            </w:rPr>
            <w:t>ti</w:t>
          </w:r>
          <w:r w:rsidRPr="006123FB">
            <w:rPr>
              <w:rFonts w:eastAsia="Calibri"/>
              <w:spacing w:val="-1"/>
            </w:rPr>
            <w:t>e</w:t>
          </w:r>
          <w:r w:rsidRPr="006123FB">
            <w:rPr>
              <w:rFonts w:eastAsia="Calibri"/>
            </w:rPr>
            <w:t xml:space="preserve">s </w:t>
          </w:r>
          <w:r w:rsidRPr="006123FB">
            <w:rPr>
              <w:rFonts w:eastAsia="Calibri"/>
              <w:spacing w:val="-1"/>
            </w:rPr>
            <w:t>an</w:t>
          </w:r>
          <w:r w:rsidRPr="006123FB">
            <w:rPr>
              <w:rFonts w:eastAsia="Calibri"/>
            </w:rPr>
            <w:t xml:space="preserve">d </w:t>
          </w:r>
          <w:r w:rsidRPr="006123FB">
            <w:rPr>
              <w:rFonts w:eastAsia="Calibri"/>
              <w:spacing w:val="1"/>
            </w:rPr>
            <w:t>h</w:t>
          </w:r>
          <w:r w:rsidRPr="006123FB">
            <w:rPr>
              <w:rFonts w:eastAsia="Calibri"/>
              <w:spacing w:val="-1"/>
            </w:rPr>
            <w:t>a</w:t>
          </w:r>
          <w:r w:rsidRPr="006123FB">
            <w:rPr>
              <w:rFonts w:eastAsia="Calibri"/>
            </w:rPr>
            <w:t>ve</w:t>
          </w:r>
          <w:r w:rsidRPr="006123FB">
            <w:rPr>
              <w:rFonts w:eastAsia="Calibri"/>
              <w:spacing w:val="-1"/>
            </w:rPr>
            <w:t xml:space="preserve"> </w:t>
          </w:r>
          <w:r w:rsidRPr="006123FB">
            <w:rPr>
              <w:rFonts w:eastAsia="Calibri"/>
            </w:rPr>
            <w:t>t</w:t>
          </w:r>
          <w:r w:rsidRPr="006123FB">
            <w:rPr>
              <w:rFonts w:eastAsia="Calibri"/>
              <w:spacing w:val="2"/>
            </w:rPr>
            <w:t>h</w:t>
          </w:r>
          <w:r w:rsidRPr="006123FB">
            <w:rPr>
              <w:rFonts w:eastAsia="Calibri"/>
              <w:spacing w:val="-1"/>
            </w:rPr>
            <w:t>e</w:t>
          </w:r>
          <w:r w:rsidRPr="006123FB">
            <w:rPr>
              <w:rFonts w:eastAsia="Calibri"/>
            </w:rPr>
            <w:t>m</w:t>
          </w:r>
          <w:r w:rsidRPr="006123FB">
            <w:rPr>
              <w:rFonts w:eastAsia="Calibri"/>
              <w:spacing w:val="-3"/>
            </w:rPr>
            <w:t xml:space="preserve"> </w:t>
          </w:r>
          <w:r w:rsidRPr="006123FB">
            <w:rPr>
              <w:rFonts w:eastAsia="Calibri"/>
            </w:rPr>
            <w:t>cer</w:t>
          </w:r>
          <w:r w:rsidRPr="006123FB">
            <w:rPr>
              <w:rFonts w:eastAsia="Calibri"/>
              <w:spacing w:val="1"/>
            </w:rPr>
            <w:t>t</w:t>
          </w:r>
          <w:r w:rsidRPr="006123FB">
            <w:rPr>
              <w:rFonts w:eastAsia="Calibri"/>
            </w:rPr>
            <w:t>i</w:t>
          </w:r>
          <w:r w:rsidRPr="006123FB">
            <w:rPr>
              <w:rFonts w:eastAsia="Calibri"/>
              <w:spacing w:val="-2"/>
            </w:rPr>
            <w:t>f</w:t>
          </w:r>
          <w:r w:rsidRPr="006123FB">
            <w:rPr>
              <w:rFonts w:eastAsia="Calibri"/>
            </w:rPr>
            <w:t>i</w:t>
          </w:r>
          <w:r w:rsidRPr="006123FB">
            <w:rPr>
              <w:rFonts w:eastAsia="Calibri"/>
              <w:spacing w:val="-1"/>
            </w:rPr>
            <w:t>e</w:t>
          </w:r>
          <w:r w:rsidRPr="006123FB">
            <w:rPr>
              <w:rFonts w:eastAsia="Calibri"/>
            </w:rPr>
            <w:t xml:space="preserve">d by NEH </w:t>
          </w:r>
          <w:r w:rsidRPr="006123FB">
            <w:rPr>
              <w:rFonts w:eastAsia="Calibri"/>
              <w:spacing w:val="1"/>
            </w:rPr>
            <w:t>b</w:t>
          </w:r>
          <w:r w:rsidRPr="006123FB">
            <w:rPr>
              <w:rFonts w:eastAsia="Calibri"/>
              <w:spacing w:val="-1"/>
            </w:rPr>
            <w:t>e</w:t>
          </w:r>
          <w:r w:rsidRPr="006123FB">
            <w:rPr>
              <w:rFonts w:eastAsia="Calibri"/>
            </w:rPr>
            <w:t>f</w:t>
          </w:r>
          <w:r w:rsidRPr="006123FB">
            <w:rPr>
              <w:rFonts w:eastAsia="Calibri"/>
              <w:spacing w:val="-1"/>
            </w:rPr>
            <w:t>o</w:t>
          </w:r>
          <w:r w:rsidRPr="006123FB">
            <w:rPr>
              <w:rFonts w:eastAsia="Calibri"/>
            </w:rPr>
            <w:t>re</w:t>
          </w:r>
          <w:r w:rsidRPr="006123FB">
            <w:rPr>
              <w:rFonts w:eastAsia="Calibri"/>
              <w:spacing w:val="-1"/>
            </w:rPr>
            <w:t xml:space="preserve"> </w:t>
          </w:r>
          <w:r w:rsidRPr="006123FB">
            <w:rPr>
              <w:rFonts w:eastAsia="Calibri"/>
            </w:rPr>
            <w:t>t</w:t>
          </w:r>
          <w:r w:rsidRPr="006123FB">
            <w:rPr>
              <w:rFonts w:eastAsia="Calibri"/>
              <w:spacing w:val="1"/>
            </w:rPr>
            <w:t>h</w:t>
          </w:r>
          <w:r w:rsidRPr="006123FB">
            <w:rPr>
              <w:rFonts w:eastAsia="Calibri"/>
            </w:rPr>
            <w:t>e</w:t>
          </w:r>
          <w:r w:rsidRPr="006123FB">
            <w:rPr>
              <w:rFonts w:eastAsia="Calibri"/>
              <w:spacing w:val="-1"/>
            </w:rPr>
            <w:t xml:space="preserve"> </w:t>
          </w:r>
          <w:r w:rsidRPr="006123FB">
            <w:rPr>
              <w:rFonts w:eastAsia="Calibri"/>
            </w:rPr>
            <w:t>funds</w:t>
          </w:r>
          <w:r w:rsidRPr="006123FB">
            <w:rPr>
              <w:rFonts w:eastAsia="Calibri"/>
              <w:spacing w:val="1"/>
            </w:rPr>
            <w:t xml:space="preserve"> </w:t>
          </w:r>
          <w:r w:rsidRPr="006123FB">
            <w:rPr>
              <w:rFonts w:eastAsia="Calibri"/>
              <w:spacing w:val="-4"/>
            </w:rPr>
            <w:t>a</w:t>
          </w:r>
          <w:r w:rsidRPr="006123FB">
            <w:rPr>
              <w:rFonts w:eastAsia="Calibri"/>
              <w:spacing w:val="-2"/>
            </w:rPr>
            <w:t>r</w:t>
          </w:r>
          <w:r w:rsidRPr="006123FB">
            <w:rPr>
              <w:rFonts w:eastAsia="Calibri"/>
            </w:rPr>
            <w:t>e</w:t>
          </w:r>
          <w:r w:rsidRPr="006123FB">
            <w:rPr>
              <w:rFonts w:eastAsia="Calibri"/>
              <w:spacing w:val="-1"/>
            </w:rPr>
            <w:t xml:space="preserve"> </w:t>
          </w:r>
          <w:r w:rsidRPr="006123FB">
            <w:rPr>
              <w:rFonts w:eastAsia="Calibri"/>
            </w:rPr>
            <w:t>r</w:t>
          </w:r>
          <w:r w:rsidRPr="006123FB">
            <w:rPr>
              <w:rFonts w:eastAsia="Calibri"/>
              <w:spacing w:val="-1"/>
            </w:rPr>
            <w:t>elea</w:t>
          </w:r>
          <w:r w:rsidRPr="006123FB">
            <w:rPr>
              <w:rFonts w:eastAsia="Calibri"/>
            </w:rPr>
            <w:t xml:space="preserve">sed </w:t>
          </w:r>
          <w:r w:rsidRPr="006123FB">
            <w:rPr>
              <w:rFonts w:eastAsia="Calibri"/>
              <w:spacing w:val="1"/>
            </w:rPr>
            <w:t>(</w:t>
          </w:r>
          <w:r w:rsidRPr="006123FB">
            <w:rPr>
              <w:rFonts w:eastAsia="Calibri"/>
            </w:rPr>
            <w:t>see</w:t>
          </w:r>
          <w:r w:rsidRPr="006123FB">
            <w:rPr>
              <w:rFonts w:eastAsia="Calibri"/>
              <w:spacing w:val="-1"/>
            </w:rPr>
            <w:t xml:space="preserve"> </w:t>
          </w:r>
          <w:r w:rsidR="004B0F7D">
            <w:rPr>
              <w:rFonts w:eastAsia="Calibri"/>
              <w:spacing w:val="-1"/>
            </w:rPr>
            <w:t xml:space="preserve">the </w:t>
          </w:r>
          <w:hyperlink r:id="rId27" w:history="1">
            <w:r w:rsidR="004B0F7D">
              <w:rPr>
                <w:rStyle w:val="Hyperlink"/>
                <w:rFonts w:eastAsia="Calibri"/>
                <w:spacing w:val="-3"/>
              </w:rPr>
              <w:t>NEH Federal Matching Funds Guidelines</w:t>
            </w:r>
          </w:hyperlink>
          <w:r w:rsidRPr="006123FB">
            <w:rPr>
              <w:rFonts w:eastAsia="Calibri"/>
              <w:color w:val="000000"/>
              <w:spacing w:val="1"/>
            </w:rPr>
            <w:t>)</w:t>
          </w:r>
          <w:r w:rsidRPr="006123FB">
            <w:rPr>
              <w:rFonts w:eastAsia="Calibri"/>
              <w:color w:val="000000"/>
            </w:rPr>
            <w:t xml:space="preserve">. </w:t>
          </w:r>
          <w:r>
            <w:rPr>
              <w:rFonts w:eastAsia="Calibri"/>
              <w:color w:val="000000"/>
            </w:rPr>
            <w:t>The full amount of federal matching funds may not be available for release in the first year of a multi-year period of performance. Federal matching funds are typically distributed on an annual basis over the life of the award.</w:t>
          </w:r>
        </w:p>
        <w:p w:rsidR="007F63D2" w:rsidRPr="00C26C0B" w:rsidP="00D95BF6" w14:paraId="20855991" w14:textId="77777777">
          <w:pPr>
            <w:pStyle w:val="Body"/>
          </w:pPr>
        </w:p>
        <w:p w:rsidR="00C26C0B" w:rsidRPr="00C26C0B" w:rsidP="00363956" w14:paraId="0A1E3316" w14:textId="4B3F32CE">
          <w:pPr>
            <w:pStyle w:val="Body"/>
          </w:pPr>
          <w:r w:rsidRPr="008A6E2D">
            <w:t xml:space="preserve">Recipients are responsible for maintaining auditable records of </w:t>
          </w:r>
          <w:r w:rsidR="0003441C">
            <w:t xml:space="preserve">the source and use of </w:t>
          </w:r>
          <w:r w:rsidRPr="008A6E2D">
            <w:t>cost sharing contributions</w:t>
          </w:r>
          <w:r w:rsidRPr="00C26C0B">
            <w:t xml:space="preserve">. </w:t>
          </w:r>
          <w:r w:rsidR="00815C85">
            <w:t>S</w:t>
          </w:r>
          <w:r w:rsidRPr="00C26C0B">
            <w:t xml:space="preserve">ee </w:t>
          </w:r>
          <w:hyperlink r:id="rId28" w:anchor="se2.1.200_1306" w:history="1">
            <w:r w:rsidRPr="00397454">
              <w:rPr>
                <w:rStyle w:val="Hyperlink"/>
              </w:rPr>
              <w:t>2 CFR §200.306</w:t>
            </w:r>
          </w:hyperlink>
          <w:r w:rsidRPr="00C26C0B">
            <w:t>.</w:t>
          </w:r>
        </w:p>
      </w:sdtContent>
    </w:sdt>
    <w:bookmarkStart w:id="155" w:name="_Toc46736139" w:displacedByCustomXml="next"/>
    <w:bookmarkStart w:id="156" w:name="_Toc46799758" w:displacedByCustomXml="next"/>
    <w:bookmarkStart w:id="157" w:name="_Toc46811591" w:displacedByCustomXml="next"/>
    <w:bookmarkStart w:id="158" w:name="_Toc46816773" w:displacedByCustomXml="next"/>
    <w:bookmarkStart w:id="159" w:name="_Toc47181087" w:displacedByCustomXml="next"/>
    <w:bookmarkStart w:id="160" w:name="_Toc47264232" w:displacedByCustomXml="next"/>
    <w:bookmarkStart w:id="161" w:name="_Toc50779707" w:displacedByCustomXml="next"/>
    <w:bookmarkStart w:id="162" w:name="_Toc50782877" w:displacedByCustomXml="next"/>
    <w:bookmarkStart w:id="163" w:name="_Toc51483979" w:displacedByCustomXml="next"/>
    <w:bookmarkStart w:id="164" w:name="_Toc51485602" w:displacedByCustomXml="next"/>
    <w:bookmarkStart w:id="165" w:name="_Toc51486905" w:displacedByCustomXml="next"/>
    <w:bookmarkStart w:id="166" w:name="_Toc51488076" w:displacedByCustomXml="next"/>
    <w:bookmarkStart w:id="167" w:name="_Toc128376340" w:displacedByCustomXml="next"/>
    <w:bookmarkStart w:id="168" w:name="_Toc11830595" w:displacedByCustomXml="next"/>
    <w:sdt>
      <w:sdtPr>
        <w:alias w:val="Other Eligibility Information"/>
        <w:tag w:val="Other Eligibility Information"/>
        <w:id w:val="2108153526"/>
        <w:lock w:val="sdtContentLocked"/>
        <w:placeholder>
          <w:docPart w:val="DefaultPlaceholder_-1854013440"/>
        </w:placeholder>
        <w:richText/>
      </w:sdtPr>
      <w:sdtContent>
        <w:p w:rsidR="00A74C22" w:rsidRPr="00C26C0B" w:rsidP="00E70FCD" w14:paraId="63440ABF" w14:textId="092E87B7">
          <w:pPr>
            <w:pStyle w:val="Heading2"/>
          </w:pPr>
          <w:r>
            <w:t>3.</w:t>
          </w:r>
          <w:r w:rsidR="00BF2359">
            <w:t xml:space="preserve"> </w:t>
          </w:r>
          <w:r w:rsidRPr="00C26C0B">
            <w:t>Other</w:t>
          </w:r>
          <w:bookmarkEnd w:id="167"/>
          <w:bookmarkEnd w:id="166"/>
          <w:bookmarkEnd w:id="165"/>
          <w:bookmarkEnd w:id="164"/>
          <w:bookmarkEnd w:id="163"/>
          <w:bookmarkEnd w:id="162"/>
          <w:bookmarkEnd w:id="161"/>
          <w:bookmarkEnd w:id="160"/>
          <w:bookmarkEnd w:id="159"/>
          <w:bookmarkEnd w:id="158"/>
          <w:bookmarkEnd w:id="157"/>
          <w:bookmarkEnd w:id="156"/>
          <w:bookmarkEnd w:id="155"/>
          <w:r w:rsidR="00BF2359">
            <w:t xml:space="preserve"> Eligibility Information</w:t>
          </w:r>
        </w:p>
      </w:sdtContent>
    </w:sdt>
    <w:p w:rsidR="00A06200" w:rsidP="00D95BF6" w14:paraId="0EC6B35A" w14:textId="082086AC">
      <w:pPr>
        <w:pStyle w:val="Body"/>
        <w:rPr>
          <w:highlight w:val="cyan"/>
        </w:rPr>
      </w:pPr>
      <w:r w:rsidRPr="00F30F2E">
        <w:rPr>
          <w:highlight w:val="cyan"/>
        </w:rPr>
        <w:t xml:space="preserve">Pick </w:t>
      </w:r>
      <w:r w:rsidRPr="00F30F2E">
        <w:rPr>
          <w:b/>
          <w:highlight w:val="cyan"/>
        </w:rPr>
        <w:t>one</w:t>
      </w:r>
      <w:r w:rsidRPr="00F30F2E">
        <w:rPr>
          <w:highlight w:val="cyan"/>
        </w:rPr>
        <w:t xml:space="preserve"> of the two choices immediately below</w:t>
      </w:r>
      <w:r w:rsidR="008A0FF6">
        <w:rPr>
          <w:highlight w:val="cyan"/>
        </w:rPr>
        <w:t>; as well as other program specific eligibility restrictions</w:t>
      </w:r>
      <w:r w:rsidRPr="00F30F2E">
        <w:rPr>
          <w:highlight w:val="cyan"/>
        </w:rPr>
        <w:t>:</w:t>
      </w:r>
    </w:p>
    <w:p w:rsidR="00BF2359" w:rsidRPr="00F30F2E" w:rsidP="00D95BF6" w14:paraId="439EC9B9" w14:textId="77777777">
      <w:pPr>
        <w:pStyle w:val="Body"/>
      </w:pPr>
    </w:p>
    <w:p w:rsidR="008B7120" w:rsidP="00D95BF6" w14:paraId="5B79911B" w14:textId="7C0A823B">
      <w:pPr>
        <w:pStyle w:val="Body"/>
      </w:pPr>
      <w:r>
        <w:t>An applicant may not submit multiple applications</w:t>
      </w:r>
      <w:r w:rsidR="00860B3B">
        <w:t xml:space="preserve"> under this </w:t>
      </w:r>
      <w:r w:rsidR="00A5522C">
        <w:t>notice</w:t>
      </w:r>
      <w:r>
        <w:t>.</w:t>
      </w:r>
    </w:p>
    <w:p w:rsidR="006E7320" w:rsidRPr="00B12E47" w:rsidP="00D95BF6" w14:paraId="294EA893" w14:textId="77777777">
      <w:pPr>
        <w:pStyle w:val="Body"/>
      </w:pPr>
    </w:p>
    <w:p w:rsidR="003771CE" w:rsidRPr="00B12E47" w:rsidP="00D95BF6" w14:paraId="37B1EED8" w14:textId="3A3302F3">
      <w:pPr>
        <w:pStyle w:val="Body"/>
      </w:pPr>
      <w:r w:rsidRPr="00B12E47">
        <w:t>Eligible applicant</w:t>
      </w:r>
      <w:r w:rsidR="000677BA">
        <w:t>s</w:t>
      </w:r>
      <w:r w:rsidRPr="00B12E47">
        <w:t xml:space="preserve"> may submit multiple applications for separate and distinct projects under this </w:t>
      </w:r>
      <w:r w:rsidR="00A5522C">
        <w:t>notice</w:t>
      </w:r>
      <w:r w:rsidRPr="00B12E47">
        <w:t xml:space="preserve">. </w:t>
      </w:r>
      <w:r w:rsidRPr="00B12E47">
        <w:rPr>
          <w:highlight w:val="cyan"/>
        </w:rPr>
        <w:t>If applicable:</w:t>
      </w:r>
      <w:r>
        <w:t xml:space="preserve"> </w:t>
      </w:r>
      <w:r w:rsidRPr="00B12E47">
        <w:t>Project directors may</w:t>
      </w:r>
      <w:r w:rsidR="008A26FC">
        <w:t xml:space="preserve"> (or may not)</w:t>
      </w:r>
      <w:r w:rsidRPr="00B12E47">
        <w:t xml:space="preserve"> submit applications for two different projects </w:t>
      </w:r>
      <w:r w:rsidR="00860B3B">
        <w:t xml:space="preserve">under this </w:t>
      </w:r>
      <w:r w:rsidR="00A5522C">
        <w:t>notice</w:t>
      </w:r>
      <w:r w:rsidRPr="00B12E47">
        <w:t xml:space="preserve">. If so, project directors should explain in the applications how they would allocate their time if they </w:t>
      </w:r>
      <w:r w:rsidR="004456C8">
        <w:t>received more than one award</w:t>
      </w:r>
      <w:r w:rsidRPr="00B12E47">
        <w:t>.</w:t>
      </w:r>
    </w:p>
    <w:p w:rsidR="003771CE" w:rsidRPr="00F30F2E" w:rsidP="00D95BF6" w14:paraId="40249B0D" w14:textId="77777777">
      <w:pPr>
        <w:pStyle w:val="Body"/>
      </w:pPr>
    </w:p>
    <w:p w:rsidR="007702DD" w:rsidP="00D95BF6" w14:paraId="18DC5FFB" w14:textId="477E22FD">
      <w:pPr>
        <w:pStyle w:val="Body"/>
      </w:pPr>
      <w:r w:rsidRPr="007702DD">
        <w:rPr>
          <w:highlight w:val="cyan"/>
        </w:rPr>
        <w:t xml:space="preserve">For programs that allow only a single </w:t>
      </w:r>
      <w:r w:rsidR="00670E31">
        <w:rPr>
          <w:highlight w:val="cyan"/>
        </w:rPr>
        <w:t>application</w:t>
      </w:r>
      <w:r w:rsidR="00897ED3">
        <w:rPr>
          <w:highlight w:val="cyan"/>
        </w:rPr>
        <w:t xml:space="preserve"> </w:t>
      </w:r>
      <w:r w:rsidRPr="007702DD">
        <w:rPr>
          <w:highlight w:val="cyan"/>
        </w:rPr>
        <w:t>to be</w:t>
      </w:r>
      <w:r w:rsidR="00714BC2">
        <w:rPr>
          <w:highlight w:val="cyan"/>
        </w:rPr>
        <w:t xml:space="preserve"> </w:t>
      </w:r>
      <w:r w:rsidRPr="007702DD">
        <w:rPr>
          <w:highlight w:val="cyan"/>
        </w:rPr>
        <w:t>submitted</w:t>
      </w:r>
    </w:p>
    <w:p w:rsidR="00D36BA5" w:rsidRPr="00F30F2E" w:rsidP="00D95BF6" w14:paraId="4E92D708" w14:textId="2154B022">
      <w:pPr>
        <w:pStyle w:val="Body"/>
      </w:pPr>
      <w:r w:rsidRPr="00F30F2E">
        <w:t xml:space="preserve">If for any reason an application is submitted more than once </w:t>
      </w:r>
      <w:r w:rsidR="00F91086">
        <w:t xml:space="preserve">before </w:t>
      </w:r>
      <w:r w:rsidRPr="00F30F2E">
        <w:t xml:space="preserve">the </w:t>
      </w:r>
      <w:r w:rsidR="0040723F">
        <w:t>deadline</w:t>
      </w:r>
      <w:r w:rsidR="006E7320">
        <w:t xml:space="preserve"> </w:t>
      </w:r>
      <w:r w:rsidRPr="00F30F2E" w:rsidR="006E7320">
        <w:t>(including submitting to the wrong funding opportunity or making corrections/updates)</w:t>
      </w:r>
      <w:r w:rsidRPr="00F30F2E">
        <w:t xml:space="preserve">, </w:t>
      </w:r>
      <w:r w:rsidR="00E95C14">
        <w:t>NEH</w:t>
      </w:r>
      <w:r w:rsidRPr="00F30F2E">
        <w:t xml:space="preserve"> will only accept </w:t>
      </w:r>
      <w:r w:rsidRPr="00F30F2E" w:rsidR="007B50E3">
        <w:t>your</w:t>
      </w:r>
      <w:r w:rsidRPr="00F30F2E">
        <w:t xml:space="preserve"> </w:t>
      </w:r>
      <w:r w:rsidRPr="00F30F2E">
        <w:rPr>
          <w:b/>
        </w:rPr>
        <w:t>last</w:t>
      </w:r>
      <w:r w:rsidRPr="00F30F2E">
        <w:t xml:space="preserve"> validated </w:t>
      </w:r>
      <w:r w:rsidR="00EA3128">
        <w:t>submission</w:t>
      </w:r>
      <w:r w:rsidRPr="00F30F2E">
        <w:t xml:space="preserve">, under the correct </w:t>
      </w:r>
      <w:r w:rsidR="00034DEE">
        <w:t xml:space="preserve">Grants.gov </w:t>
      </w:r>
      <w:r w:rsidRPr="00F30F2E">
        <w:t xml:space="preserve">funding opportunity, prior to the </w:t>
      </w:r>
      <w:r w:rsidR="00826794">
        <w:t>deadline</w:t>
      </w:r>
      <w:r w:rsidRPr="00F30F2E">
        <w:t xml:space="preserve"> as the final and only acceptable application.</w:t>
      </w:r>
    </w:p>
    <w:p w:rsidR="003D2910" w:rsidP="003D2910" w14:paraId="30453361" w14:textId="77777777">
      <w:pPr>
        <w:pStyle w:val="Body"/>
      </w:pPr>
    </w:p>
    <w:bookmarkEnd w:id="168" w:displacedByCustomXml="next"/>
    <w:bookmarkStart w:id="169" w:name="_Hlk63925831" w:displacedByCustomXml="next"/>
    <w:sdt>
      <w:sdtPr>
        <w:alias w:val="Overlapping project costs"/>
        <w:tag w:val="Overlapping project costs"/>
        <w:id w:val="202377938"/>
        <w:placeholder>
          <w:docPart w:val="DefaultPlaceholder_-1854013440"/>
        </w:placeholder>
        <w:richText/>
      </w:sdtPr>
      <w:sdtContent>
        <w:p w:rsidR="003D2910" w:rsidP="00D95BF6" w14:paraId="4BF6E6D7" w14:textId="73089498">
          <w:pPr>
            <w:pStyle w:val="Body"/>
            <w:rPr>
              <w:highlight w:val="cyan"/>
            </w:rPr>
          </w:pPr>
          <w:r>
            <w:t>Two or more applications for federal funding and/or approved federal award budgets are not permitted to include overlapping project costs.</w:t>
          </w:r>
          <w:r w:rsidR="008C170F">
            <w:t xml:space="preserve"> </w:t>
          </w:r>
          <w:bookmarkStart w:id="170" w:name="_Hlk59179091"/>
          <w:r w:rsidR="008C170F">
            <w:t xml:space="preserve">However, applicants may seek funding from other NEH programs for </w:t>
          </w:r>
          <w:r w:rsidRPr="008C170F" w:rsidR="008C170F">
            <w:rPr>
              <w:b/>
              <w:bCs/>
              <w:iCs/>
            </w:rPr>
            <w:t>complementary</w:t>
          </w:r>
          <w:r w:rsidR="008C170F">
            <w:rPr>
              <w:b/>
              <w:bCs/>
              <w:i/>
              <w:iCs/>
            </w:rPr>
            <w:t xml:space="preserve"> </w:t>
          </w:r>
          <w:r w:rsidR="008C170F">
            <w:t>aspects of the same overall project</w:t>
          </w:r>
          <w:r w:rsidR="00D2091A">
            <w:t>.</w:t>
          </w:r>
        </w:p>
      </w:sdtContent>
    </w:sdt>
    <w:bookmarkEnd w:id="170" w:displacedByCustomXml="prev"/>
    <w:bookmarkEnd w:id="169"/>
    <w:p w:rsidR="00075E21" w:rsidP="00D95BF6" w14:paraId="249731C9" w14:textId="77777777">
      <w:pPr>
        <w:pStyle w:val="Body"/>
        <w:rPr>
          <w:highlight w:val="cyan"/>
        </w:rPr>
      </w:pPr>
    </w:p>
    <w:p w:rsidR="003A78C3" w:rsidP="00D95BF6" w14:paraId="48976977" w14:textId="218FCC23">
      <w:pPr>
        <w:pStyle w:val="Body"/>
        <w:rPr>
          <w:highlight w:val="cyan"/>
        </w:rPr>
      </w:pPr>
      <w:r>
        <w:rPr>
          <w:highlight w:val="cyan"/>
        </w:rPr>
        <w:t xml:space="preserve">For programs with multiple funding </w:t>
      </w:r>
      <w:r w:rsidR="00357B5C">
        <w:rPr>
          <w:highlight w:val="cyan"/>
        </w:rPr>
        <w:t>categories</w:t>
      </w:r>
      <w:r>
        <w:rPr>
          <w:highlight w:val="cyan"/>
        </w:rPr>
        <w:t xml:space="preserve"> (planning and implementation, etc.)</w:t>
      </w:r>
    </w:p>
    <w:p w:rsidR="00BE29B3" w:rsidRPr="00A041CB" w:rsidP="00BE29B3" w14:paraId="1FB60361" w14:textId="77777777">
      <w:pPr>
        <w:pStyle w:val="Body"/>
      </w:pPr>
      <w:r w:rsidRPr="006474A8">
        <w:t xml:space="preserve">An </w:t>
      </w:r>
      <w:r w:rsidR="00C413AA">
        <w:t xml:space="preserve">applicant </w:t>
      </w:r>
      <w:r w:rsidRPr="006474A8">
        <w:t xml:space="preserve">whose project has received </w:t>
      </w:r>
      <w:r w:rsidR="00F074F7">
        <w:t xml:space="preserve">a prior award from NEH </w:t>
      </w:r>
      <w:r w:rsidRPr="006474A8">
        <w:t xml:space="preserve">may </w:t>
      </w:r>
      <w:r w:rsidR="00C413AA">
        <w:t xml:space="preserve">request support </w:t>
      </w:r>
      <w:r w:rsidRPr="006474A8">
        <w:t xml:space="preserve">for a new or subsequent stage of that project. </w:t>
      </w:r>
      <w:r w:rsidR="00C413AA">
        <w:t xml:space="preserve">Such </w:t>
      </w:r>
      <w:r w:rsidRPr="006474A8">
        <w:t xml:space="preserve">proposals will be judged by the same criteria as others in the </w:t>
      </w:r>
      <w:r>
        <w:t>current</w:t>
      </w:r>
      <w:r w:rsidRPr="006474A8">
        <w:t xml:space="preserve"> competition</w:t>
      </w:r>
      <w:r w:rsidRPr="00BE29B3">
        <w:t>.</w:t>
      </w:r>
      <w:r w:rsidRPr="00BE29B3">
        <w:t xml:space="preserve"> Previously rejected applications may be revised and resubmitted.</w:t>
      </w:r>
    </w:p>
    <w:p w:rsidR="001736B2" w:rsidP="00363956" w14:paraId="303E5657" w14:textId="4FA54351">
      <w:pPr>
        <w:pStyle w:val="Body"/>
      </w:pPr>
    </w:p>
    <w:sdt>
      <w:sdtPr>
        <w:alias w:val="Other federal entitites"/>
        <w:tag w:val="Other federal entitites"/>
        <w:id w:val="1508476818"/>
        <w:lock w:val="sdtLocked"/>
        <w:placeholder>
          <w:docPart w:val="DefaultPlaceholder_-1854013440"/>
        </w:placeholder>
        <w:richText/>
      </w:sdtPr>
      <w:sdtContent>
        <w:p w:rsidR="00D54E63" w:rsidRPr="008658BF" w:rsidP="00D54E63" w14:paraId="52422B07" w14:textId="6574ECF4">
          <w:pPr>
            <w:pStyle w:val="Body"/>
          </w:pPr>
          <w:r w:rsidRPr="00BE6372">
            <w:t>NEH does not make awards to other federal entities or to applicants whose projects are so closely intertwined with a federal entity that the project takes on characteristics of the federal entity’s own authorized activities.</w:t>
          </w:r>
          <w:r w:rsidR="00042F27">
            <w:t xml:space="preserve"> </w:t>
          </w:r>
          <w:r w:rsidRPr="00BE6372">
            <w:t xml:space="preserve">This does not preclude applicants from using funds from, or sites and materials controlled by, other federal entities in their projects. </w:t>
          </w:r>
          <w:r w:rsidRPr="004E2747">
            <w:rPr>
              <w:highlight w:val="yellow"/>
            </w:rPr>
            <w:t>Such resources may not be used as gifts to release NEH matching funds.</w:t>
          </w:r>
        </w:p>
      </w:sdtContent>
    </w:sdt>
    <w:p w:rsidR="00D54E63" w:rsidRPr="00F84A9B" w:rsidP="00F84A9B" w14:paraId="37083E13" w14:textId="71C9694B">
      <w:pPr>
        <w:pStyle w:val="Body"/>
      </w:pPr>
    </w:p>
    <w:p w:rsidR="00F84A9B" w:rsidRPr="00F84A9B" w:rsidP="00F84A9B" w14:paraId="56D961EC" w14:textId="17E3B7AB">
      <w:pPr>
        <w:pStyle w:val="Body"/>
      </w:pPr>
      <w:bookmarkStart w:id="171" w:name="_Hlk25219624"/>
      <w:r>
        <w:t>NEH does not provide financial assistance to foreign institutions or organizations. Nevertheless, otherwise eligible American institutions may apply for collaborative projects involving U</w:t>
      </w:r>
      <w:r w:rsidR="00807F67">
        <w:t>.</w:t>
      </w:r>
      <w:r>
        <w:t>S</w:t>
      </w:r>
      <w:r w:rsidR="00807F67">
        <w:t>.</w:t>
      </w:r>
      <w:r>
        <w:t xml:space="preserve"> and foreign organizations provided they do not use NEH funds for the purpose of issuing subawards to any foreign organization, as defined </w:t>
      </w:r>
      <w:r w:rsidR="00751195">
        <w:t xml:space="preserve">in </w:t>
      </w:r>
      <w:hyperlink r:id="rId29" w:anchor="se2.1.200_11" w:history="1">
        <w:r w:rsidRPr="00751195" w:rsidR="00751195">
          <w:rPr>
            <w:rStyle w:val="Hyperlink"/>
          </w:rPr>
          <w:t>2 CFR §200.1</w:t>
        </w:r>
      </w:hyperlink>
      <w:r>
        <w:t xml:space="preserve"> and </w:t>
      </w:r>
      <w:hyperlink r:id="rId30" w:anchor="se2.1.200_1331">
        <w:r w:rsidRPr="20104454">
          <w:rPr>
            <w:rStyle w:val="Hyperlink"/>
          </w:rPr>
          <w:t>2 CFR</w:t>
        </w:r>
        <w:r w:rsidRPr="20104454" w:rsidR="0073755C">
          <w:rPr>
            <w:rStyle w:val="Hyperlink"/>
          </w:rPr>
          <w:t xml:space="preserve"> </w:t>
        </w:r>
        <w:r w:rsidRPr="20104454">
          <w:rPr>
            <w:rStyle w:val="Hyperlink"/>
          </w:rPr>
          <w:t>§200.33</w:t>
        </w:r>
        <w:r w:rsidR="00751195">
          <w:rPr>
            <w:rStyle w:val="Hyperlink"/>
          </w:rPr>
          <w:t>1</w:t>
        </w:r>
        <w:r w:rsidRPr="20104454">
          <w:rPr>
            <w:rStyle w:val="Hyperlink"/>
          </w:rPr>
          <w:t>(a)</w:t>
        </w:r>
      </w:hyperlink>
      <w:r>
        <w:t xml:space="preserve">. This limitation does not preclude American institutions from obtaining the services of foreign individuals and consultants to carry out various programmatic activities on a fee-for-service basis, as specified in </w:t>
      </w:r>
      <w:hyperlink r:id="rId29" w:anchor="se2.1.200_1459">
        <w:r w:rsidRPr="20104454">
          <w:rPr>
            <w:rStyle w:val="Hyperlink"/>
          </w:rPr>
          <w:t>2 CFR §200.459</w:t>
        </w:r>
      </w:hyperlink>
      <w:r>
        <w:t xml:space="preserve">; it also does not preclude vendor contracts such as in-country transportation services. If you are interested in submitting an application for a project involving international collaboration, consult with </w:t>
      </w:r>
      <w:r w:rsidR="00670E31">
        <w:t>program</w:t>
      </w:r>
      <w:r>
        <w:t xml:space="preserve"> staff.</w:t>
      </w:r>
    </w:p>
    <w:bookmarkEnd w:id="171"/>
    <w:p w:rsidR="00F84A9B" w:rsidP="00363956" w14:paraId="3311DAEF" w14:textId="77777777">
      <w:pPr>
        <w:pStyle w:val="Body"/>
      </w:pPr>
    </w:p>
    <w:p w:rsidR="00760177" w:rsidP="000E6D57" w14:paraId="06098BB1" w14:textId="515EC4F0">
      <w:pPr>
        <w:pStyle w:val="Body"/>
      </w:pPr>
      <w:sdt>
        <w:sdtPr>
          <w:alias w:val="Late, incomplete, ineligible"/>
          <w:tag w:val="Late, incomplete, ineligible"/>
          <w:id w:val="-678508380"/>
          <w:placeholder>
            <w:docPart w:val="DefaultPlaceholder_-1854013440"/>
          </w:placeholder>
          <w:richText/>
        </w:sdtPr>
        <w:sdtContent>
          <w:r w:rsidR="002C531E">
            <w:t>Applications</w:t>
          </w:r>
          <w:r w:rsidRPr="007B6445">
            <w:t xml:space="preserve"> must be received by the deadline. Late, incomplete, </w:t>
          </w:r>
          <w:r w:rsidR="007D0DC2">
            <w:t xml:space="preserve">nonresponsive, </w:t>
          </w:r>
          <w:r w:rsidRPr="007B6445">
            <w:t>or ineligible applications will not be considered for funding under this notice.</w:t>
          </w:r>
        </w:sdtContent>
      </w:sdt>
      <w:bookmarkStart w:id="172" w:name="_Hlk21428302"/>
      <w:r w:rsidR="004F0A40">
        <w:t xml:space="preserve"> Applications that exceed specified page limits will not be reviewed.</w:t>
      </w:r>
      <w:r w:rsidR="00FB1BA8">
        <w:t xml:space="preserve"> </w:t>
      </w:r>
      <w:r w:rsidR="004F0A40">
        <w:t xml:space="preserve">See the </w:t>
      </w:r>
      <w:hyperlink w:anchor="_iv.__Application" w:history="1">
        <w:r w:rsidRPr="00104D40" w:rsidR="004F0A40">
          <w:rPr>
            <w:rStyle w:val="Hyperlink"/>
          </w:rPr>
          <w:t>Application Components Table</w:t>
        </w:r>
      </w:hyperlink>
      <w:r w:rsidR="004F0A40">
        <w:t>.</w:t>
      </w:r>
    </w:p>
    <w:p w:rsidR="001831A2" w:rsidP="001831A2" w14:paraId="453A2225" w14:textId="67E4B6F2">
      <w:pPr>
        <w:pStyle w:val="Heading3"/>
        <w:rPr>
          <w:highlight w:val="cyan"/>
        </w:rPr>
      </w:pPr>
      <w:r>
        <w:rPr>
          <w:highlight w:val="cyan"/>
        </w:rPr>
        <w:t xml:space="preserve">Participant </w:t>
      </w:r>
      <w:r w:rsidR="001B29E3">
        <w:rPr>
          <w:highlight w:val="cyan"/>
        </w:rPr>
        <w:t>Eligibility</w:t>
      </w:r>
    </w:p>
    <w:p w:rsidR="003A78C3" w:rsidRPr="00954920" w:rsidP="003A78C3" w14:paraId="608B8D52" w14:textId="21BA917C">
      <w:pPr>
        <w:pStyle w:val="Body"/>
        <w:rPr>
          <w:highlight w:val="cyan"/>
        </w:rPr>
      </w:pPr>
      <w:r w:rsidRPr="00954920">
        <w:rPr>
          <w:highlight w:val="cyan"/>
        </w:rPr>
        <w:t xml:space="preserve">If applicable, </w:t>
      </w:r>
      <w:r>
        <w:rPr>
          <w:highlight w:val="cyan"/>
        </w:rPr>
        <w:t xml:space="preserve">include </w:t>
      </w:r>
      <w:r w:rsidRPr="00954920">
        <w:rPr>
          <w:highlight w:val="cyan"/>
        </w:rPr>
        <w:t>text regarding beneficiary eligibility requirements. (For example, students/trainees receiving support from award funds must be a citizen of the United States or a foreign national having in his/her possession a visa permitting permanent residence in the United States.)</w:t>
      </w:r>
    </w:p>
    <w:bookmarkEnd w:id="172" w:displacedByCustomXml="next"/>
    <w:bookmarkStart w:id="173" w:name="_Toc11830596" w:displacedByCustomXml="next"/>
    <w:bookmarkStart w:id="174" w:name="_Toc128376341" w:displacedByCustomXml="next"/>
    <w:bookmarkStart w:id="175" w:name="_Toc51488077" w:displacedByCustomXml="next"/>
    <w:bookmarkStart w:id="176" w:name="_Toc51486906" w:displacedByCustomXml="next"/>
    <w:bookmarkStart w:id="177" w:name="_Toc51485603" w:displacedByCustomXml="next"/>
    <w:bookmarkStart w:id="178" w:name="_Toc51483981" w:displacedByCustomXml="next"/>
    <w:bookmarkStart w:id="179" w:name="_Toc50782879" w:displacedByCustomXml="next"/>
    <w:bookmarkStart w:id="180" w:name="_Toc50779709" w:displacedByCustomXml="next"/>
    <w:bookmarkStart w:id="181" w:name="_Toc47264234" w:displacedByCustomXml="next"/>
    <w:bookmarkStart w:id="182" w:name="_Toc47181089" w:displacedByCustomXml="next"/>
    <w:bookmarkStart w:id="183" w:name="_Toc46816775" w:displacedByCustomXml="next"/>
    <w:bookmarkStart w:id="184" w:name="_Toc46811593" w:displacedByCustomXml="next"/>
    <w:bookmarkStart w:id="185" w:name="_Toc46799760" w:displacedByCustomXml="next"/>
    <w:bookmarkStart w:id="186" w:name="_Toc46736141" w:displacedByCustomXml="next"/>
    <w:sdt>
      <w:sdtPr>
        <w:rPr>
          <w:caps/>
        </w:rPr>
        <w:alias w:val="D. Application and Submission Information"/>
        <w:tag w:val="D. Application and Submission Information"/>
        <w:id w:val="1626504982"/>
        <w:lock w:val="sdtLocked"/>
        <w:placeholder>
          <w:docPart w:val="DefaultPlaceholder_-1854013440"/>
        </w:placeholder>
        <w:richText/>
      </w:sdtPr>
      <w:sdtEndPr>
        <w:rPr>
          <w:caps w:val="0"/>
        </w:rPr>
      </w:sdtEndPr>
      <w:sdtContent>
        <w:p w:rsidR="00A74C22" w:rsidRPr="00F30F2E" w:rsidP="00E70FCD" w14:paraId="5BA9C3F5" w14:textId="0D46FE86">
          <w:pPr>
            <w:pStyle w:val="Heading1"/>
            <w:rPr>
              <w:caps/>
            </w:rPr>
          </w:pPr>
          <w:r>
            <w:rPr>
              <w:caps/>
            </w:rPr>
            <w:t>D</w:t>
          </w:r>
          <w:r w:rsidRPr="00F30F2E">
            <w:rPr>
              <w:caps/>
            </w:rPr>
            <w:t xml:space="preserve">. </w:t>
          </w:r>
          <w:r w:rsidRPr="00F30F2E">
            <w:t>Application and Submission Information</w:t>
          </w:r>
        </w:p>
      </w:sdtContent>
    </w:sdt>
    <w:bookmarkEnd w:id="173" w:displacedByCustomXml="next"/>
    <w:bookmarkEnd w:id="174" w:displacedByCustomXml="next"/>
    <w:bookmarkEnd w:id="175" w:displacedByCustomXml="next"/>
    <w:bookmarkEnd w:id="176" w:displacedByCustomXml="next"/>
    <w:bookmarkEnd w:id="177" w:displacedByCustomXml="next"/>
    <w:bookmarkEnd w:id="178" w:displacedByCustomXml="next"/>
    <w:bookmarkEnd w:id="179" w:displacedByCustomXml="next"/>
    <w:bookmarkEnd w:id="180" w:displacedByCustomXml="next"/>
    <w:bookmarkEnd w:id="181" w:displacedByCustomXml="next"/>
    <w:bookmarkEnd w:id="182" w:displacedByCustomXml="next"/>
    <w:bookmarkEnd w:id="183" w:displacedByCustomXml="next"/>
    <w:bookmarkEnd w:id="184" w:displacedByCustomXml="next"/>
    <w:bookmarkEnd w:id="185" w:displacedByCustomXml="next"/>
    <w:bookmarkEnd w:id="186" w:displacedByCustomXml="next"/>
    <w:bookmarkStart w:id="187" w:name="_Toc11830597" w:displacedByCustomXml="next"/>
    <w:bookmarkStart w:id="188" w:name="_Toc128376343" w:displacedByCustomXml="next"/>
    <w:bookmarkStart w:id="189" w:name="_Toc51488078" w:displacedByCustomXml="next"/>
    <w:bookmarkStart w:id="190" w:name="_Toc51486908" w:displacedByCustomXml="next"/>
    <w:bookmarkStart w:id="191" w:name="_Toc51485605" w:displacedByCustomXml="next"/>
    <w:bookmarkStart w:id="192" w:name="_Toc51483984" w:displacedByCustomXml="next"/>
    <w:bookmarkStart w:id="193" w:name="_Toc50782882" w:displacedByCustomXml="next"/>
    <w:bookmarkStart w:id="194" w:name="_Toc50779712" w:displacedByCustomXml="next"/>
    <w:bookmarkStart w:id="195" w:name="_Toc47264237" w:displacedByCustomXml="next"/>
    <w:bookmarkStart w:id="196" w:name="_Toc47181092" w:displacedByCustomXml="next"/>
    <w:bookmarkStart w:id="197" w:name="_Toc46816778" w:displacedByCustomXml="next"/>
    <w:bookmarkStart w:id="198" w:name="_Toc46811596" w:displacedByCustomXml="next"/>
    <w:bookmarkStart w:id="199" w:name="_Toc46799763" w:displacedByCustomXml="next"/>
    <w:bookmarkStart w:id="200" w:name="_Toc46736144" w:displacedByCustomXml="next"/>
    <w:sdt>
      <w:sdtPr>
        <w:alias w:val="D1. Application Package"/>
        <w:tag w:val="D1. Application Package"/>
        <w:id w:val="178703172"/>
        <w:lock w:val="sdtLocked"/>
        <w:placeholder>
          <w:docPart w:val="DefaultPlaceholder_-1854013440"/>
        </w:placeholder>
        <w:richText/>
      </w:sdtPr>
      <w:sdtContent>
        <w:p w:rsidR="00A74C22" w:rsidRPr="00F30F2E" w:rsidP="00E70FCD" w14:paraId="21204308" w14:textId="2B848AFD">
          <w:pPr>
            <w:pStyle w:val="Heading2"/>
          </w:pPr>
          <w:r>
            <w:t xml:space="preserve">1. </w:t>
          </w:r>
          <w:r w:rsidRPr="00F30F2E">
            <w:t>Application Package</w:t>
          </w:r>
        </w:p>
      </w:sdtContent>
    </w:sdt>
    <w:bookmarkEnd w:id="187" w:displacedByCustomXml="next"/>
    <w:bookmarkEnd w:id="188" w:displacedByCustomXml="next"/>
    <w:bookmarkEnd w:id="189" w:displacedByCustomXml="next"/>
    <w:bookmarkEnd w:id="190" w:displacedByCustomXml="next"/>
    <w:bookmarkEnd w:id="191" w:displacedByCustomXml="next"/>
    <w:bookmarkEnd w:id="192" w:displacedByCustomXml="next"/>
    <w:bookmarkEnd w:id="193" w:displacedByCustomXml="next"/>
    <w:bookmarkEnd w:id="194" w:displacedByCustomXml="next"/>
    <w:bookmarkEnd w:id="195" w:displacedByCustomXml="next"/>
    <w:bookmarkEnd w:id="196" w:displacedByCustomXml="next"/>
    <w:bookmarkEnd w:id="197" w:displacedByCustomXml="next"/>
    <w:bookmarkEnd w:id="198" w:displacedByCustomXml="next"/>
    <w:bookmarkEnd w:id="199" w:displacedByCustomXml="next"/>
    <w:bookmarkEnd w:id="200" w:displacedByCustomXml="next"/>
    <w:bookmarkStart w:id="201" w:name="_Hlk29384154" w:displacedByCustomXml="next"/>
    <w:bookmarkStart w:id="202" w:name="_Hlk29533456" w:displacedByCustomXml="next"/>
    <w:bookmarkStart w:id="203" w:name="_Toc47264238" w:displacedByCustomXml="next"/>
    <w:bookmarkStart w:id="204" w:name="_Toc47181093" w:displacedByCustomXml="next"/>
    <w:bookmarkStart w:id="205" w:name="_Toc46816779" w:displacedByCustomXml="next"/>
    <w:bookmarkStart w:id="206" w:name="_Toc46811597" w:displacedByCustomXml="next"/>
    <w:bookmarkStart w:id="207" w:name="_Toc46799764" w:displacedByCustomXml="next"/>
    <w:bookmarkStart w:id="208" w:name="_Toc46736145" w:displacedByCustomXml="next"/>
    <w:sdt>
      <w:sdtPr>
        <w:alias w:val="Grants.gov Workspace"/>
        <w:tag w:val="Grants.gov Workspace"/>
        <w:id w:val="-242412945"/>
        <w:placeholder>
          <w:docPart w:val="DefaultPlaceholder_-1854013440"/>
        </w:placeholder>
        <w:richText/>
      </w:sdtPr>
      <w:sdtContent>
        <w:p w:rsidR="00214E9F" w:rsidRPr="00202697" w:rsidP="00202697" w14:paraId="43B7A37C" w14:textId="7AEF249D">
          <w:pPr>
            <w:pStyle w:val="Body"/>
          </w:pPr>
          <w:r w:rsidRPr="00202697">
            <w:t xml:space="preserve">This funding opportunity is available in Grants.gov under number </w:t>
          </w:r>
          <w:r w:rsidRPr="00202697">
            <w:rPr>
              <w:highlight w:val="yellow"/>
            </w:rPr>
            <w:t>FUNDING OPPORTUNITY NUMBER</w:t>
          </w:r>
          <w:r w:rsidRPr="00202697">
            <w:t xml:space="preserve">. </w:t>
          </w:r>
          <w:r w:rsidRPr="00202697" w:rsidR="00202697">
            <w:t>You can also find a</w:t>
          </w:r>
          <w:r w:rsidRPr="00202697">
            <w:t xml:space="preserve"> link to the funding opportunity on the </w:t>
          </w:r>
          <w:r w:rsidRPr="00202697">
            <w:rPr>
              <w:highlight w:val="yellow"/>
            </w:rPr>
            <w:t>program resource page</w:t>
          </w:r>
          <w:r w:rsidRPr="00202697">
            <w:t>.</w:t>
          </w:r>
        </w:p>
        <w:p w:rsidR="00214E9F" w:rsidRPr="00202697" w:rsidP="00202697" w14:paraId="4E455B75" w14:textId="4DB4F992">
          <w:pPr>
            <w:pStyle w:val="Body"/>
          </w:pPr>
        </w:p>
        <w:p w:rsidR="00202697" w:rsidRPr="00202697" w:rsidP="00202697" w14:paraId="32D736D9" w14:textId="41EC544E">
          <w:pPr>
            <w:pStyle w:val="Body"/>
          </w:pPr>
          <w:r w:rsidRPr="00202697">
            <w:rPr>
              <w:highlight w:val="cyan"/>
            </w:rPr>
            <w:t>For programs with a single package</w:t>
          </w:r>
        </w:p>
        <w:p w:rsidR="00214E9F" w:rsidRPr="00202697" w:rsidP="00202697" w14:paraId="3A5254B9" w14:textId="4AF44630">
          <w:pPr>
            <w:pStyle w:val="Body"/>
          </w:pPr>
          <w:r w:rsidRPr="008B0DA4">
            <w:rPr>
              <w:highlight w:val="yellow"/>
            </w:rPr>
            <w:t xml:space="preserve">The application package </w:t>
          </w:r>
          <w:r w:rsidR="003D6D51">
            <w:rPr>
              <w:highlight w:val="yellow"/>
            </w:rPr>
            <w:t xml:space="preserve">for this funding opportunity </w:t>
          </w:r>
          <w:r w:rsidRPr="008B0DA4">
            <w:rPr>
              <w:highlight w:val="yellow"/>
            </w:rPr>
            <w:t xml:space="preserve">can be found under the “Package” tab. </w:t>
          </w:r>
          <w:r w:rsidR="002C531E">
            <w:rPr>
              <w:highlight w:val="yellow"/>
            </w:rPr>
            <w:t xml:space="preserve">It </w:t>
          </w:r>
          <w:r w:rsidRPr="008B0DA4">
            <w:rPr>
              <w:highlight w:val="yellow"/>
            </w:rPr>
            <w:t>includes a series of required and conditionally required forms. You will upload additional application compo</w:t>
          </w:r>
          <w:r w:rsidR="002C531E">
            <w:rPr>
              <w:highlight w:val="yellow"/>
            </w:rPr>
            <w:t>n</w:t>
          </w:r>
          <w:r w:rsidRPr="008B0DA4">
            <w:rPr>
              <w:highlight w:val="yellow"/>
            </w:rPr>
            <w:t xml:space="preserve">ents into the </w:t>
          </w:r>
          <w:hyperlink w:anchor="_Attachments_Form_1" w:history="1">
            <w:r w:rsidRPr="00D542F2">
              <w:rPr>
                <w:rStyle w:val="Hyperlink"/>
                <w:highlight w:val="yellow"/>
              </w:rPr>
              <w:t>Attachments Form</w:t>
            </w:r>
          </w:hyperlink>
          <w:r w:rsidRPr="008B0DA4">
            <w:rPr>
              <w:highlight w:val="yellow"/>
            </w:rPr>
            <w:t>.</w:t>
          </w:r>
        </w:p>
        <w:p w:rsidR="00202697" w:rsidRPr="00202697" w:rsidP="00202697" w14:paraId="7BB534A6" w14:textId="226B03B0">
          <w:pPr>
            <w:pStyle w:val="Body"/>
          </w:pPr>
        </w:p>
        <w:p w:rsidR="00202697" w:rsidRPr="00D0437E" w:rsidP="00202697" w14:paraId="7E79381F" w14:textId="1713073A">
          <w:pPr>
            <w:pStyle w:val="Body"/>
          </w:pPr>
          <w:r w:rsidRPr="00D0437E">
            <w:rPr>
              <w:highlight w:val="cyan"/>
            </w:rPr>
            <w:t>For programs with multiple application packages</w:t>
          </w:r>
        </w:p>
        <w:p w:rsidR="00202697" w:rsidRPr="00202697" w:rsidP="00202697" w14:paraId="5BE4BF9D" w14:textId="5961BA48">
          <w:pPr>
            <w:pStyle w:val="Body"/>
          </w:pPr>
          <w:r w:rsidRPr="008B0DA4">
            <w:rPr>
              <w:highlight w:val="yellow"/>
            </w:rPr>
            <w:t xml:space="preserve">This funding opportunity includes X application packages, which can be found under the “Package” tab. </w:t>
          </w:r>
          <w:r w:rsidRPr="00D0437E">
            <w:rPr>
              <w:highlight w:val="yellow"/>
            </w:rPr>
            <w:t xml:space="preserve">Select the appropriate </w:t>
          </w:r>
          <w:r w:rsidR="002C531E">
            <w:rPr>
              <w:highlight w:val="yellow"/>
            </w:rPr>
            <w:t xml:space="preserve">one </w:t>
          </w:r>
          <w:r w:rsidRPr="00D0437E">
            <w:rPr>
              <w:highlight w:val="yellow"/>
            </w:rPr>
            <w:t>based upon your project type</w:t>
          </w:r>
          <w:r w:rsidR="002C531E">
            <w:rPr>
              <w:highlight w:val="yellow"/>
            </w:rPr>
            <w:t>.</w:t>
          </w:r>
          <w:r w:rsidRPr="00D0437E">
            <w:rPr>
              <w:highlight w:val="yellow"/>
            </w:rPr>
            <w:t xml:space="preserve"> </w:t>
          </w:r>
          <w:r w:rsidR="002C531E">
            <w:rPr>
              <w:highlight w:val="yellow"/>
            </w:rPr>
            <w:t xml:space="preserve">Each package </w:t>
          </w:r>
          <w:r w:rsidRPr="008B0DA4">
            <w:rPr>
              <w:highlight w:val="yellow"/>
            </w:rPr>
            <w:t>includes a series of required and conditionally required forms. You will upload additional application compo</w:t>
          </w:r>
          <w:r w:rsidR="002C531E">
            <w:rPr>
              <w:highlight w:val="yellow"/>
            </w:rPr>
            <w:t>n</w:t>
          </w:r>
          <w:r w:rsidRPr="008B0DA4">
            <w:rPr>
              <w:highlight w:val="yellow"/>
            </w:rPr>
            <w:t xml:space="preserve">ents into the </w:t>
          </w:r>
          <w:hyperlink w:anchor="_Attachments_Form_1" w:history="1">
            <w:r w:rsidRPr="00D542F2">
              <w:rPr>
                <w:rStyle w:val="Hyperlink"/>
                <w:highlight w:val="yellow"/>
              </w:rPr>
              <w:t>Attachments Form</w:t>
            </w:r>
          </w:hyperlink>
          <w:r w:rsidRPr="008B0DA4">
            <w:rPr>
              <w:highlight w:val="yellow"/>
            </w:rPr>
            <w:t>.</w:t>
          </w:r>
        </w:p>
        <w:p w:rsidR="00202697" w:rsidP="00202697" w14:paraId="362B26F8" w14:textId="7197D149">
          <w:pPr>
            <w:pStyle w:val="Body"/>
            <w:rPr>
              <w:highlight w:val="yellow"/>
            </w:rPr>
          </w:pPr>
        </w:p>
        <w:p w:rsidR="00202697" w:rsidP="00202697" w14:paraId="6844C2E5" w14:textId="19D8D357">
          <w:pPr>
            <w:pStyle w:val="Body"/>
            <w:rPr>
              <w:highlight w:val="yellow"/>
            </w:rPr>
          </w:pPr>
          <w:r>
            <w:rPr>
              <w:highlight w:val="yellow"/>
            </w:rPr>
            <w:t>Package Name 1- Package Number 1</w:t>
          </w:r>
        </w:p>
        <w:p w:rsidR="00202697" w:rsidRPr="00BC67E7" w:rsidP="00202697" w14:paraId="2E305E50" w14:textId="34EC02E0">
          <w:pPr>
            <w:pStyle w:val="Body"/>
            <w:rPr>
              <w:highlight w:val="yellow"/>
            </w:rPr>
          </w:pPr>
          <w:r>
            <w:rPr>
              <w:highlight w:val="yellow"/>
            </w:rPr>
            <w:t>Package Name 2 – Package Number 2…</w:t>
          </w:r>
        </w:p>
        <w:p w:rsidR="00202697" w:rsidRPr="00202697" w:rsidP="00202697" w14:paraId="4D2291A8" w14:textId="1DD60283">
          <w:pPr>
            <w:pStyle w:val="Body"/>
          </w:pPr>
        </w:p>
        <w:p w:rsidR="00202697" w:rsidP="007E0362" w14:paraId="61DB5419" w14:textId="777FE889">
          <w:pPr>
            <w:rPr>
              <w:rStyle w:val="BodyChar"/>
            </w:rPr>
          </w:pPr>
          <w:r w:rsidRPr="007E0362">
            <w:rPr>
              <w:rStyle w:val="BodyChar"/>
            </w:rPr>
            <w:t>You must apply electronically</w:t>
          </w:r>
          <w:r w:rsidR="006E0743">
            <w:rPr>
              <w:rStyle w:val="BodyChar"/>
            </w:rPr>
            <w:t xml:space="preserve"> </w:t>
          </w:r>
          <w:r w:rsidR="00214E9F">
            <w:rPr>
              <w:rStyle w:val="BodyChar"/>
            </w:rPr>
            <w:t xml:space="preserve">using Grants.gov Workspace </w:t>
          </w:r>
          <w:r>
            <w:rPr>
              <w:rStyle w:val="BodyChar"/>
            </w:rPr>
            <w:t xml:space="preserve">or </w:t>
          </w:r>
          <w:r w:rsidR="00214E9F">
            <w:rPr>
              <w:rStyle w:val="BodyChar"/>
            </w:rPr>
            <w:t xml:space="preserve">a Grants.gov </w:t>
          </w:r>
          <w:r w:rsidRPr="007E0362">
            <w:rPr>
              <w:rStyle w:val="BodyChar"/>
            </w:rPr>
            <w:t xml:space="preserve">system-to-system </w:t>
          </w:r>
          <w:r w:rsidR="00214E9F">
            <w:rPr>
              <w:rStyle w:val="BodyChar"/>
            </w:rPr>
            <w:t>solution</w:t>
          </w:r>
          <w:r>
            <w:rPr>
              <w:rStyle w:val="BodyChar"/>
            </w:rPr>
            <w:t>.</w:t>
          </w:r>
          <w:bookmarkEnd w:id="201"/>
          <w:r>
            <w:rPr>
              <w:rStyle w:val="BodyChar"/>
            </w:rPr>
            <w:t xml:space="preserve"> </w:t>
          </w:r>
          <w:r w:rsidR="00BA65CF">
            <w:rPr>
              <w:rStyle w:val="BodyChar"/>
            </w:rPr>
            <w:t xml:space="preserve">A multistep registration process is </w:t>
          </w:r>
          <w:r>
            <w:rPr>
              <w:rStyle w:val="BodyChar"/>
            </w:rPr>
            <w:t xml:space="preserve">required </w:t>
          </w:r>
          <w:r w:rsidR="00BA65CF">
            <w:rPr>
              <w:rStyle w:val="BodyChar"/>
            </w:rPr>
            <w:t xml:space="preserve">to submit your </w:t>
          </w:r>
          <w:r>
            <w:rPr>
              <w:rStyle w:val="BodyChar"/>
            </w:rPr>
            <w:t>application</w:t>
          </w:r>
          <w:r w:rsidR="003516EA">
            <w:rPr>
              <w:rStyle w:val="BodyChar"/>
            </w:rPr>
            <w:t>. See</w:t>
          </w:r>
          <w:r w:rsidRPr="00B232A3" w:rsidR="00B232A3">
            <w:rPr>
              <w:rStyle w:val="BodyChar"/>
            </w:rPr>
            <w:t xml:space="preserve"> </w:t>
          </w:r>
          <w:hyperlink w:anchor="_3._Unique_Entity" w:history="1">
            <w:r w:rsidRPr="00751195" w:rsidR="00B232A3">
              <w:rPr>
                <w:rStyle w:val="Hyperlink"/>
                <w:rFonts w:ascii="Georgia" w:hAnsi="Georgia"/>
                <w:sz w:val="22"/>
                <w:szCs w:val="22"/>
              </w:rPr>
              <w:t>D3</w:t>
            </w:r>
            <w:r w:rsidRPr="00751195" w:rsidR="00751195">
              <w:rPr>
                <w:rStyle w:val="Hyperlink"/>
                <w:rFonts w:ascii="Georgia" w:hAnsi="Georgia"/>
                <w:sz w:val="22"/>
                <w:szCs w:val="22"/>
              </w:rPr>
              <w:t xml:space="preserve"> Unique Entity Identifier and System for Award Management</w:t>
            </w:r>
          </w:hyperlink>
          <w:r w:rsidRPr="00B232A3" w:rsidR="00B232A3">
            <w:rPr>
              <w:rStyle w:val="BodyChar"/>
            </w:rPr>
            <w:t>.</w:t>
          </w:r>
        </w:p>
        <w:p w:rsidR="00202697" w:rsidP="007E0362" w14:paraId="5A13A0F3" w14:textId="77777777"/>
        <w:p w:rsidR="00202697" w:rsidP="00202697" w14:paraId="2E4E9B32" w14:textId="12E71351">
          <w:pPr>
            <w:pStyle w:val="Body"/>
            <w:rPr>
              <w:highlight w:val="yellow"/>
            </w:rPr>
          </w:pPr>
          <w:r>
            <w:t xml:space="preserve">Contact </w:t>
          </w:r>
          <w:r w:rsidRPr="00796236" w:rsidR="00796236">
            <w:rPr>
              <w:highlight w:val="yellow"/>
            </w:rPr>
            <w:t>ProgramEmail</w:t>
          </w:r>
          <w:r w:rsidRPr="00061F8F">
            <w:rPr>
              <w:highlight w:val="yellow"/>
            </w:rPr>
            <w:t>@neh.gov</w:t>
          </w:r>
          <w:r>
            <w:t xml:space="preserve"> t</w:t>
          </w:r>
          <w:r>
            <w:t>o request a paper copy of this notice</w:t>
          </w:r>
          <w:r w:rsidRPr="00B7079A">
            <w:t>.</w:t>
          </w:r>
        </w:p>
        <w:p w:rsidR="00202697" w:rsidP="00202697" w14:paraId="18A492ED" w14:textId="77777777">
          <w:pPr>
            <w:pStyle w:val="Body"/>
            <w:rPr>
              <w:highlight w:val="yellow"/>
            </w:rPr>
          </w:pPr>
        </w:p>
        <w:p w:rsidR="00CE7646" w:rsidP="00202697" w14:paraId="3469C254" w14:textId="6E4159C9">
          <w:pPr>
            <w:pStyle w:val="Body"/>
          </w:pPr>
          <w:r w:rsidRPr="00EE5BBD">
            <w:t>Applicants who are deaf or hard of hearing can contact NEH via Federal Relay at 800-877-8399</w:t>
          </w:r>
          <w:r>
            <w:t>.</w:t>
          </w:r>
        </w:p>
      </w:sdtContent>
    </w:sdt>
    <w:bookmarkEnd w:id="202" w:displacedByCustomXml="next"/>
    <w:bookmarkEnd w:id="203" w:displacedByCustomXml="next"/>
    <w:bookmarkEnd w:id="204" w:displacedByCustomXml="next"/>
    <w:bookmarkEnd w:id="205" w:displacedByCustomXml="next"/>
    <w:bookmarkEnd w:id="206" w:displacedByCustomXml="next"/>
    <w:bookmarkEnd w:id="207" w:displacedByCustomXml="next"/>
    <w:bookmarkEnd w:id="208" w:displacedByCustomXml="next"/>
    <w:bookmarkStart w:id="209" w:name="_Toc11830598" w:displacedByCustomXml="next"/>
    <w:bookmarkStart w:id="210" w:name="_Toc128376346" w:displacedByCustomXml="next"/>
    <w:bookmarkStart w:id="211" w:name="_Toc51488080" w:displacedByCustomXml="next"/>
    <w:bookmarkStart w:id="212" w:name="_Toc51486911" w:displacedByCustomXml="next"/>
    <w:bookmarkStart w:id="213" w:name="_Toc51485608" w:displacedByCustomXml="next"/>
    <w:bookmarkStart w:id="214" w:name="_Toc51483988" w:displacedByCustomXml="next"/>
    <w:bookmarkStart w:id="215" w:name="_Toc50782886" w:displacedByCustomXml="next"/>
    <w:bookmarkStart w:id="216" w:name="_Toc50779716" w:displacedByCustomXml="next"/>
    <w:bookmarkStart w:id="217" w:name="_Toc47264239" w:displacedByCustomXml="next"/>
    <w:bookmarkStart w:id="218" w:name="_Toc47181094" w:displacedByCustomXml="next"/>
    <w:bookmarkStart w:id="219" w:name="_Toc46816780" w:displacedByCustomXml="next"/>
    <w:bookmarkStart w:id="220" w:name="_Toc46811598" w:displacedByCustomXml="next"/>
    <w:bookmarkStart w:id="221" w:name="_Toc46799765" w:displacedByCustomXml="next"/>
    <w:bookmarkStart w:id="222" w:name="_Toc46736146" w:displacedByCustomXml="next"/>
    <w:sdt>
      <w:sdtPr>
        <w:alias w:val="D2. Content and Form of Submission"/>
        <w:tag w:val="D2. Content and Form of Submission"/>
        <w:id w:val="-1428428949"/>
        <w:lock w:val="sdtLocked"/>
        <w:placeholder>
          <w:docPart w:val="DefaultPlaceholder_-1854013440"/>
        </w:placeholder>
        <w:richText/>
      </w:sdtPr>
      <w:sdtContent>
        <w:p w:rsidR="00A74C22" w:rsidRPr="00E70FCD" w:rsidP="00E70FCD" w14:paraId="5D91E1DF" w14:textId="1F2ADD7E">
          <w:pPr>
            <w:pStyle w:val="Heading2"/>
            <w:rPr>
              <w:caps/>
            </w:rPr>
          </w:pPr>
          <w:r>
            <w:t xml:space="preserve">2. </w:t>
          </w:r>
          <w:r w:rsidRPr="00F30F2E">
            <w:t>Content and Form of Application Submission</w:t>
          </w:r>
        </w:p>
      </w:sdtContent>
    </w:sdt>
    <w:bookmarkEnd w:id="209" w:displacedByCustomXml="next"/>
    <w:bookmarkEnd w:id="210" w:displacedByCustomXml="next"/>
    <w:bookmarkEnd w:id="211" w:displacedByCustomXml="next"/>
    <w:bookmarkEnd w:id="212" w:displacedByCustomXml="next"/>
    <w:bookmarkEnd w:id="213" w:displacedByCustomXml="next"/>
    <w:bookmarkEnd w:id="214" w:displacedByCustomXml="next"/>
    <w:bookmarkEnd w:id="215" w:displacedByCustomXml="next"/>
    <w:bookmarkEnd w:id="216" w:displacedByCustomXml="next"/>
    <w:bookmarkEnd w:id="217" w:displacedByCustomXml="next"/>
    <w:bookmarkEnd w:id="218" w:displacedByCustomXml="next"/>
    <w:bookmarkEnd w:id="219" w:displacedByCustomXml="next"/>
    <w:bookmarkEnd w:id="220" w:displacedByCustomXml="next"/>
    <w:bookmarkEnd w:id="221" w:displacedByCustomXml="next"/>
    <w:bookmarkEnd w:id="222" w:displacedByCustomXml="next"/>
    <w:sdt>
      <w:sdtPr>
        <w:id w:val="2085942296"/>
        <w:placeholder>
          <w:docPart w:val="29FB0A6A2D1F7A43B62FCC340F5701B8"/>
        </w:placeholder>
        <w:richText/>
      </w:sdtPr>
      <w:sdtContent>
        <w:sdt>
          <w:sdtPr>
            <w:alias w:val="Your application will consist of..."/>
            <w:tag w:val="Your application will consist of..."/>
            <w:id w:val="-1446847858"/>
            <w:placeholder>
              <w:docPart w:val="29FB0A6A2D1F7A43B62FCC340F5701B8"/>
            </w:placeholder>
            <w:richText/>
          </w:sdtPr>
          <w:sdtContent>
            <w:p w:rsidR="00D63DE0" w:rsidRPr="00D63DE0" w:rsidP="00D63DE0" w14:paraId="6434E9A9" w14:textId="3A29DF84">
              <w:pPr>
                <w:pStyle w:val="Body"/>
              </w:pPr>
              <w:r w:rsidRPr="00D63DE0">
                <w:t xml:space="preserve">Your application will </w:t>
              </w:r>
              <w:r w:rsidR="00943404">
                <w:t xml:space="preserve">include </w:t>
              </w:r>
              <w:r w:rsidRPr="00D63DE0">
                <w:t xml:space="preserve">a </w:t>
              </w:r>
              <w:hyperlink w:anchor="_Narrative" w:history="1">
                <w:r w:rsidRPr="00D542F2">
                  <w:rPr>
                    <w:rStyle w:val="Hyperlink"/>
                  </w:rPr>
                  <w:t>narrative</w:t>
                </w:r>
              </w:hyperlink>
              <w:r w:rsidRPr="00D63DE0">
                <w:t xml:space="preserve">, </w:t>
              </w:r>
              <w:hyperlink w:anchor="_Research_and_Related" w:history="1">
                <w:r w:rsidRPr="00D542F2">
                  <w:rPr>
                    <w:rStyle w:val="Hyperlink"/>
                  </w:rPr>
                  <w:t>budget</w:t>
                </w:r>
              </w:hyperlink>
              <w:r w:rsidRPr="00D63DE0">
                <w:t xml:space="preserve">, and other required </w:t>
              </w:r>
              <w:hyperlink w:anchor="_Application_Components" w:history="1">
                <w:r w:rsidRPr="00D542F2" w:rsidR="0093235F">
                  <w:rPr>
                    <w:rStyle w:val="Hyperlink"/>
                  </w:rPr>
                  <w:t>forms</w:t>
                </w:r>
              </w:hyperlink>
              <w:r w:rsidRPr="00D63DE0" w:rsidR="0093235F">
                <w:t xml:space="preserve"> and </w:t>
              </w:r>
              <w:hyperlink w:anchor="_Attachments" w:history="1">
                <w:r w:rsidRPr="00D542F2" w:rsidR="00D10A70">
                  <w:rPr>
                    <w:rStyle w:val="Hyperlink"/>
                  </w:rPr>
                  <w:t>attachments</w:t>
                </w:r>
              </w:hyperlink>
              <w:r w:rsidRPr="00D63DE0" w:rsidR="00CA1FD0">
                <w:t>.</w:t>
              </w:r>
            </w:p>
          </w:sdtContent>
        </w:sdt>
      </w:sdtContent>
    </w:sdt>
    <w:bookmarkStart w:id="223" w:name="_Narrative" w:displacedByCustomXml="next"/>
    <w:bookmarkEnd w:id="223" w:displacedByCustomXml="next"/>
    <w:bookmarkStart w:id="224" w:name="_i.__Project" w:displacedByCustomXml="next"/>
    <w:bookmarkEnd w:id="224" w:displacedByCustomXml="next"/>
    <w:bookmarkStart w:id="225" w:name="_Toc10813136" w:displacedByCustomXml="next"/>
    <w:bookmarkStart w:id="226" w:name="_Toc323646160" w:displacedByCustomXml="next"/>
    <w:bookmarkStart w:id="227" w:name="_Toc128376361" w:displacedByCustomXml="next"/>
    <w:bookmarkStart w:id="228" w:name="_Toc51488093" w:displacedByCustomXml="next"/>
    <w:bookmarkStart w:id="229" w:name="_Toc51486925" w:displacedByCustomXml="next"/>
    <w:bookmarkStart w:id="230" w:name="_Toc51485622" w:displacedByCustomXml="next"/>
    <w:bookmarkStart w:id="231" w:name="_Toc51484003" w:displacedByCustomXml="next"/>
    <w:bookmarkStart w:id="232" w:name="_Toc50782901" w:displacedByCustomXml="next"/>
    <w:bookmarkStart w:id="233" w:name="_Toc50779731" w:displacedByCustomXml="next"/>
    <w:bookmarkStart w:id="234" w:name="_Toc47264252" w:displacedByCustomXml="next"/>
    <w:bookmarkStart w:id="235" w:name="_Toc47181107" w:displacedByCustomXml="next"/>
    <w:bookmarkStart w:id="236" w:name="_Toc46816793" w:displacedByCustomXml="next"/>
    <w:bookmarkStart w:id="237" w:name="_Toc46811611" w:displacedByCustomXml="next"/>
    <w:bookmarkStart w:id="238" w:name="_Toc46799778" w:displacedByCustomXml="next"/>
    <w:bookmarkStart w:id="239" w:name="_Toc46736159" w:displacedByCustomXml="next"/>
    <w:sdt>
      <w:sdtPr>
        <w:alias w:val="Project narrative"/>
        <w:tag w:val="Project narrative"/>
        <w:id w:val="-1877840914"/>
        <w:placeholder>
          <w:docPart w:val="DefaultPlaceholder_-1854013440"/>
        </w:placeholder>
        <w:richText/>
      </w:sdtPr>
      <w:sdtContent>
        <w:p w:rsidR="0078045B" w:rsidRPr="00F30F2E" w:rsidP="003D2910" w14:paraId="13C6D558" w14:textId="5CE82E82">
          <w:pPr>
            <w:pStyle w:val="Heading3"/>
          </w:pPr>
          <w:r w:rsidRPr="00F30F2E">
            <w:t>Narrative</w:t>
          </w:r>
        </w:p>
      </w:sdtContent>
    </w:sdt>
    <w:bookmarkEnd w:id="225" w:displacedByCustomXml="next"/>
    <w:bookmarkEnd w:id="226" w:displacedByCustomXml="next"/>
    <w:bookmarkEnd w:id="227" w:displacedByCustomXml="next"/>
    <w:bookmarkEnd w:id="228" w:displacedByCustomXml="next"/>
    <w:bookmarkEnd w:id="229" w:displacedByCustomXml="next"/>
    <w:bookmarkEnd w:id="230" w:displacedByCustomXml="next"/>
    <w:bookmarkEnd w:id="231" w:displacedByCustomXml="next"/>
    <w:bookmarkEnd w:id="232" w:displacedByCustomXml="next"/>
    <w:bookmarkEnd w:id="233" w:displacedByCustomXml="next"/>
    <w:bookmarkEnd w:id="234" w:displacedByCustomXml="next"/>
    <w:bookmarkEnd w:id="235" w:displacedByCustomXml="next"/>
    <w:bookmarkEnd w:id="236" w:displacedByCustomXml="next"/>
    <w:bookmarkEnd w:id="237" w:displacedByCustomXml="next"/>
    <w:bookmarkEnd w:id="238" w:displacedByCustomXml="next"/>
    <w:bookmarkEnd w:id="239" w:displacedByCustomXml="next"/>
    <w:sdt>
      <w:sdtPr>
        <w:alias w:val="Narrative introduction"/>
        <w:tag w:val="Narrative introduction"/>
        <w:id w:val="-1475608719"/>
        <w:placeholder>
          <w:docPart w:val="DefaultPlaceholder_-1854013440"/>
        </w:placeholder>
        <w:richText/>
      </w:sdtPr>
      <w:sdtContent>
        <w:p w:rsidR="0078045B" w:rsidP="009132F9" w14:paraId="4DF354C7" w14:textId="6AC73B35">
          <w:pPr>
            <w:pStyle w:val="Body"/>
          </w:pPr>
          <w:r w:rsidRPr="00880F97">
            <w:t xml:space="preserve">Compose a </w:t>
          </w:r>
          <w:r w:rsidRPr="00AF7FC2">
            <w:t xml:space="preserve">narrative </w:t>
          </w:r>
          <w:r w:rsidR="001A72F1">
            <w:t xml:space="preserve">that </w:t>
          </w:r>
          <w:r w:rsidRPr="00880F97">
            <w:t>provide</w:t>
          </w:r>
          <w:r w:rsidR="001A72F1">
            <w:t>s</w:t>
          </w:r>
          <w:r w:rsidRPr="00AF7FC2">
            <w:t xml:space="preserve"> a comprehensive description of </w:t>
          </w:r>
          <w:r w:rsidRPr="00880F97">
            <w:t>your</w:t>
          </w:r>
          <w:r w:rsidRPr="00AF7FC2">
            <w:t xml:space="preserve"> proposed project. </w:t>
          </w:r>
          <w:r>
            <w:t>Your narrative</w:t>
          </w:r>
          <w:r w:rsidRPr="00AF7FC2">
            <w:t xml:space="preserve"> should be succinct, well organized</w:t>
          </w:r>
          <w:r w:rsidR="009132F9">
            <w:t>, and free of technical terms and jargon</w:t>
          </w:r>
          <w:r w:rsidRPr="00AF7FC2">
            <w:t xml:space="preserve"> so that </w:t>
          </w:r>
          <w:r w:rsidR="003649EA">
            <w:t xml:space="preserve">peer </w:t>
          </w:r>
          <w:r w:rsidRPr="00AF7FC2">
            <w:t>reviewers can understand the proposed project.</w:t>
          </w:r>
        </w:p>
      </w:sdtContent>
    </w:sdt>
    <w:p w:rsidR="0078045B" w:rsidP="00DF3974" w14:paraId="0B083EE5" w14:textId="77777777">
      <w:pPr>
        <w:pStyle w:val="Body"/>
      </w:pPr>
    </w:p>
    <w:p w:rsidR="0078045B" w14:paraId="5661A08C" w14:textId="25C8FF2F">
      <w:pPr>
        <w:pStyle w:val="Body"/>
      </w:pPr>
      <w:r w:rsidRPr="20104454">
        <w:rPr>
          <w:highlight w:val="yellow"/>
        </w:rPr>
        <w:t xml:space="preserve">You must limit </w:t>
      </w:r>
      <w:r w:rsidRPr="20104454">
        <w:rPr>
          <w:highlight w:val="yellow"/>
        </w:rPr>
        <w:t>the narrative to fifteen</w:t>
      </w:r>
      <w:r w:rsidRPr="20104454">
        <w:rPr>
          <w:i/>
          <w:iCs/>
          <w:highlight w:val="yellow"/>
        </w:rPr>
        <w:t xml:space="preserve"> </w:t>
      </w:r>
      <w:r w:rsidRPr="20104454">
        <w:rPr>
          <w:highlight w:val="yellow"/>
        </w:rPr>
        <w:t xml:space="preserve">double-spaced pages with one-inch margins and a font size </w:t>
      </w:r>
      <w:r w:rsidR="00B62C78">
        <w:rPr>
          <w:highlight w:val="yellow"/>
        </w:rPr>
        <w:t xml:space="preserve">of at least </w:t>
      </w:r>
      <w:r w:rsidRPr="20104454">
        <w:rPr>
          <w:highlight w:val="yellow"/>
        </w:rPr>
        <w:t xml:space="preserve">twelve </w:t>
      </w:r>
      <w:r w:rsidRPr="20104454" w:rsidR="4EE1EDB6">
        <w:rPr>
          <w:highlight w:val="yellow"/>
        </w:rPr>
        <w:t>point</w:t>
      </w:r>
      <w:r w:rsidR="008C170F">
        <w:rPr>
          <w:highlight w:val="yellow"/>
        </w:rPr>
        <w:t>.</w:t>
      </w:r>
    </w:p>
    <w:p w:rsidR="00DF3974" w:rsidP="00DF3974" w14:paraId="4848C783" w14:textId="77777777">
      <w:pPr>
        <w:pStyle w:val="Body"/>
      </w:pPr>
    </w:p>
    <w:sdt>
      <w:sdtPr>
        <w:alias w:val="Narrative instructions, 2"/>
        <w:tag w:val="Narrative instructions, 2"/>
        <w:id w:val="-754670941"/>
        <w:placeholder>
          <w:docPart w:val="DefaultPlaceholder_-1854013440"/>
        </w:placeholder>
        <w:richText/>
      </w:sdtPr>
      <w:sdtEndPr>
        <w:rPr>
          <w:rFonts w:cs="Arial"/>
        </w:rPr>
      </w:sdtEndPr>
      <w:sdtContent>
        <w:p w:rsidR="0078045B" w:rsidRPr="0093235F" w:rsidP="003D2910" w14:paraId="476C92F3" w14:textId="6690A200">
          <w:pPr>
            <w:pStyle w:val="Body"/>
            <w:rPr>
              <w:rFonts w:cs="Arial"/>
            </w:rPr>
          </w:pPr>
          <w:r>
            <w:rPr>
              <w:rFonts w:cs="Arial"/>
            </w:rPr>
            <w:t>U</w:t>
          </w:r>
          <w:r w:rsidRPr="0093235F">
            <w:rPr>
              <w:rFonts w:cs="Arial"/>
            </w:rPr>
            <w:t xml:space="preserve">se the following section </w:t>
          </w:r>
          <w:r>
            <w:rPr>
              <w:rFonts w:cs="Arial"/>
            </w:rPr>
            <w:t xml:space="preserve">headings </w:t>
          </w:r>
          <w:r w:rsidRPr="0093235F">
            <w:rPr>
              <w:rFonts w:cs="Arial"/>
            </w:rPr>
            <w:t xml:space="preserve">for </w:t>
          </w:r>
          <w:r w:rsidR="00B11D9D">
            <w:rPr>
              <w:rFonts w:cs="Arial"/>
            </w:rPr>
            <w:t xml:space="preserve">your </w:t>
          </w:r>
          <w:r w:rsidRPr="0093235F">
            <w:rPr>
              <w:rFonts w:cs="Arial"/>
            </w:rPr>
            <w:t>narrative</w:t>
          </w:r>
          <w:r>
            <w:rPr>
              <w:rFonts w:cs="Arial"/>
            </w:rPr>
            <w:t>.</w:t>
          </w:r>
          <w:r>
            <w:t xml:space="preserve"> </w:t>
          </w:r>
          <w:r w:rsidR="00DF3974">
            <w:t>NEH has aligned each section of the narrative with a corresponding review criterion.</w:t>
          </w:r>
          <w:r w:rsidR="005C1268">
            <w:t xml:space="preserve"> </w:t>
          </w:r>
          <w:r w:rsidR="00DF3974">
            <w:t xml:space="preserve">Refer to </w:t>
          </w:r>
          <w:hyperlink w:anchor="_1.__Review" w:history="1">
            <w:r w:rsidRPr="005C1268" w:rsidR="00DF3974">
              <w:rPr>
                <w:rStyle w:val="Hyperlink"/>
              </w:rPr>
              <w:t>E1</w:t>
            </w:r>
            <w:r w:rsidRPr="005C1268" w:rsidR="005C1268">
              <w:rPr>
                <w:rStyle w:val="Hyperlink"/>
              </w:rPr>
              <w:t>.</w:t>
            </w:r>
            <w:r w:rsidRPr="005C1268" w:rsidR="00DF3974">
              <w:rPr>
                <w:rStyle w:val="Hyperlink"/>
              </w:rPr>
              <w:t xml:space="preserve"> Review Criteria</w:t>
            </w:r>
          </w:hyperlink>
          <w:r w:rsidR="00DF3974">
            <w:t>.</w:t>
          </w:r>
        </w:p>
      </w:sdtContent>
    </w:sdt>
    <w:p w:rsidR="002078D6" w14:paraId="4FD4A8C3" w14:textId="77777777">
      <w:pPr>
        <w:pStyle w:val="Body"/>
        <w:rPr>
          <w:highlight w:val="cyan"/>
        </w:rPr>
      </w:pPr>
    </w:p>
    <w:p w:rsidR="0078045B" w14:paraId="2B4E4B6C" w14:textId="0174093A">
      <w:pPr>
        <w:pStyle w:val="Body"/>
        <w:rPr>
          <w:highlight w:val="cyan"/>
        </w:rPr>
      </w:pPr>
      <w:r>
        <w:rPr>
          <w:highlight w:val="cyan"/>
        </w:rPr>
        <w:t>Insert your own narrative sections below.</w:t>
      </w:r>
      <w:r w:rsidR="00FB1BA8">
        <w:rPr>
          <w:highlight w:val="cyan"/>
        </w:rPr>
        <w:t xml:space="preserve"> </w:t>
      </w:r>
      <w:r w:rsidRPr="00F30F2E">
        <w:rPr>
          <w:highlight w:val="cyan"/>
        </w:rPr>
        <w:t xml:space="preserve">Generic/boiler plate instructions are </w:t>
      </w:r>
      <w:r w:rsidR="00C1722C">
        <w:rPr>
          <w:highlight w:val="cyan"/>
        </w:rPr>
        <w:t xml:space="preserve">provided </w:t>
      </w:r>
      <w:r w:rsidRPr="00F30F2E">
        <w:rPr>
          <w:highlight w:val="cyan"/>
        </w:rPr>
        <w:t>below</w:t>
      </w:r>
      <w:r w:rsidR="00C1722C">
        <w:rPr>
          <w:highlight w:val="cyan"/>
        </w:rPr>
        <w:t xml:space="preserve"> as examples for </w:t>
      </w:r>
      <w:r w:rsidRPr="00F30F2E">
        <w:rPr>
          <w:highlight w:val="cyan"/>
        </w:rPr>
        <w:t>writing a project narrative</w:t>
      </w:r>
      <w:r>
        <w:rPr>
          <w:highlight w:val="cyan"/>
        </w:rPr>
        <w:t xml:space="preserve"> as examples</w:t>
      </w:r>
      <w:r w:rsidRPr="00F30F2E">
        <w:rPr>
          <w:highlight w:val="cyan"/>
        </w:rPr>
        <w:t>.</w:t>
      </w:r>
      <w:r w:rsidR="00FB1BA8">
        <w:rPr>
          <w:highlight w:val="cyan"/>
        </w:rPr>
        <w:t xml:space="preserve"> </w:t>
      </w:r>
      <w:r w:rsidRPr="00F30F2E">
        <w:rPr>
          <w:highlight w:val="cyan"/>
        </w:rPr>
        <w:t>Insert additional instructions to ensure the narrative is sufficient for the program purpose and related review criteria outlined in this NOFO.</w:t>
      </w:r>
    </w:p>
    <w:p w:rsidR="0078045B" w:rsidRPr="001D47C1" w:rsidP="00D95BF6" w14:paraId="5F4A3150" w14:textId="3329567C">
      <w:pPr>
        <w:rPr>
          <w:rFonts w:ascii="Georgia" w:hAnsi="Georgia" w:cs="Arial"/>
          <w:sz w:val="22"/>
          <w:szCs w:val="22"/>
          <w:highlight w:val="cyan"/>
        </w:rPr>
      </w:pPr>
      <w:r w:rsidRPr="001D47C1">
        <w:rPr>
          <w:rFonts w:ascii="Georgia" w:hAnsi="Georgia" w:cs="Arial"/>
          <w:sz w:val="22"/>
          <w:szCs w:val="22"/>
          <w:highlight w:val="cyan"/>
        </w:rPr>
        <w:t xml:space="preserve">The crosswalk below is </w:t>
      </w:r>
      <w:r w:rsidRPr="001D47C1">
        <w:rPr>
          <w:rFonts w:ascii="Georgia" w:hAnsi="Georgia" w:cs="Arial"/>
          <w:b/>
          <w:sz w:val="22"/>
          <w:szCs w:val="22"/>
          <w:highlight w:val="cyan"/>
        </w:rPr>
        <w:t>mandatory</w:t>
      </w:r>
      <w:r w:rsidRPr="001D47C1">
        <w:rPr>
          <w:rFonts w:ascii="Georgia" w:hAnsi="Georgia" w:cs="Arial"/>
          <w:sz w:val="22"/>
          <w:szCs w:val="22"/>
          <w:highlight w:val="cyan"/>
        </w:rPr>
        <w:t xml:space="preserve"> in all non-formula NOFOs, based upon applicant feedback. Program staff must fill in the number and name of the review criteria that are applicable to the corresponding narrative sections and </w:t>
      </w:r>
      <w:r w:rsidRPr="001D47C1">
        <w:rPr>
          <w:rFonts w:ascii="Georgia" w:hAnsi="Georgia" w:cs="Arial"/>
          <w:b/>
          <w:sz w:val="22"/>
          <w:szCs w:val="22"/>
          <w:highlight w:val="cyan"/>
        </w:rPr>
        <w:t>ensure consistency</w:t>
      </w:r>
      <w:r w:rsidRPr="001D47C1">
        <w:rPr>
          <w:rFonts w:ascii="Georgia" w:hAnsi="Georgia" w:cs="Arial"/>
          <w:sz w:val="22"/>
          <w:szCs w:val="22"/>
          <w:highlight w:val="cyan"/>
        </w:rPr>
        <w:t xml:space="preserve"> between this crosswalk, the narrative section</w:t>
      </w:r>
      <w:r w:rsidR="00DE5752">
        <w:rPr>
          <w:rFonts w:ascii="Georgia" w:hAnsi="Georgia" w:cs="Arial"/>
          <w:sz w:val="22"/>
          <w:szCs w:val="22"/>
          <w:highlight w:val="cyan"/>
        </w:rPr>
        <w:t>s,</w:t>
      </w:r>
      <w:r w:rsidRPr="001D47C1">
        <w:rPr>
          <w:rFonts w:ascii="Georgia" w:hAnsi="Georgia" w:cs="Arial"/>
          <w:sz w:val="22"/>
          <w:szCs w:val="22"/>
          <w:highlight w:val="cyan"/>
        </w:rPr>
        <w:t xml:space="preserve"> </w:t>
      </w:r>
      <w:r w:rsidRPr="001D47C1">
        <w:rPr>
          <w:rFonts w:ascii="Georgia" w:hAnsi="Georgia" w:cs="Arial"/>
          <w:b/>
          <w:sz w:val="22"/>
          <w:szCs w:val="22"/>
          <w:highlight w:val="cyan"/>
        </w:rPr>
        <w:t>and</w:t>
      </w:r>
      <w:r w:rsidRPr="001D47C1">
        <w:rPr>
          <w:rFonts w:ascii="Georgia" w:hAnsi="Georgia" w:cs="Arial"/>
          <w:sz w:val="22"/>
          <w:szCs w:val="22"/>
          <w:highlight w:val="cyan"/>
        </w:rPr>
        <w:t xml:space="preserve"> the review criteria. Reminder: applicants will be reviewed on what’s been requested of them here; therefore, this section and the review criteria must be in sync</w:t>
      </w:r>
      <w:r w:rsidRPr="001D47C1" w:rsidR="001D47C1">
        <w:rPr>
          <w:rFonts w:ascii="Georgia" w:hAnsi="Georgia" w:cs="Arial"/>
          <w:sz w:val="22"/>
          <w:szCs w:val="22"/>
          <w:highlight w:val="cyan"/>
        </w:rPr>
        <w:t>.</w:t>
      </w:r>
    </w:p>
    <w:p w:rsidR="0078045B" w:rsidRPr="00F30F2E" w:rsidP="0078045B" w14:paraId="3C52B1FD" w14:textId="77777777">
      <w:pPr>
        <w:ind w:left="-90"/>
        <w:rPr>
          <w:rFonts w:ascii="Georgia" w:hAnsi="Georgia" w:cs="Arial"/>
          <w:sz w:val="24"/>
          <w:szCs w:val="24"/>
          <w:highlight w:val="cyan"/>
        </w:rPr>
      </w:pPr>
    </w:p>
    <w:tbl>
      <w:tblPr>
        <w:tblCaption w:val="Narrative Guidance"/>
        <w:tblDescription w:val="Crosswalk between narrative section and the review criteria"/>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3"/>
        <w:gridCol w:w="4979"/>
      </w:tblGrid>
      <w:tr w14:paraId="098155FA" w14:textId="77777777" w:rsidTr="008F7DA3">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8972" w:type="dxa"/>
            <w:gridSpan w:val="2"/>
          </w:tcPr>
          <w:p w:rsidR="0078045B" w:rsidRPr="00954920" w:rsidP="008F7DA3" w14:paraId="4487926C" w14:textId="77777777">
            <w:pPr>
              <w:spacing w:line="360" w:lineRule="auto"/>
              <w:jc w:val="both"/>
              <w:rPr>
                <w:rFonts w:ascii="Georgia" w:hAnsi="Georgia" w:cs="Arial"/>
                <w:sz w:val="22"/>
                <w:szCs w:val="22"/>
              </w:rPr>
            </w:pPr>
            <w:r w:rsidRPr="00954920">
              <w:rPr>
                <w:rFonts w:ascii="Georgia" w:hAnsi="Georgia" w:cs="Arial"/>
                <w:b/>
                <w:sz w:val="22"/>
                <w:szCs w:val="22"/>
              </w:rPr>
              <w:t>NARRATIVE GUIDANCE</w:t>
            </w:r>
          </w:p>
          <w:p w:rsidR="0078045B" w:rsidRPr="00954920" w:rsidP="008F7DA3" w14:paraId="200907FC" w14:textId="77777777">
            <w:pPr>
              <w:rPr>
                <w:rFonts w:ascii="Georgia" w:hAnsi="Georgia" w:cs="Arial"/>
                <w:sz w:val="22"/>
                <w:szCs w:val="22"/>
              </w:rPr>
            </w:pPr>
            <w:r w:rsidRPr="00954920">
              <w:rPr>
                <w:rFonts w:ascii="Georgia" w:hAnsi="Georgia" w:cs="Arial"/>
                <w:sz w:val="22"/>
                <w:szCs w:val="22"/>
              </w:rPr>
              <w:t>To ensure that you fully address the review criteria, this table provides a crosswalk between the narrative language and where each section falls within the review criteria.</w:t>
            </w:r>
          </w:p>
          <w:p w:rsidR="0078045B" w:rsidRPr="00954920" w:rsidP="008F7DA3" w14:paraId="158424B8" w14:textId="77777777">
            <w:pPr>
              <w:rPr>
                <w:rFonts w:ascii="Georgia" w:hAnsi="Georgia" w:cs="Arial"/>
                <w:sz w:val="22"/>
                <w:szCs w:val="22"/>
              </w:rPr>
            </w:pPr>
          </w:p>
        </w:tc>
      </w:tr>
      <w:tr w14:paraId="1E8FE372" w14:textId="77777777" w:rsidTr="008F7DA3">
        <w:tblPrEx>
          <w:tblW w:w="0" w:type="auto"/>
          <w:tblInd w:w="378" w:type="dxa"/>
          <w:tblLook w:val="01E0"/>
        </w:tblPrEx>
        <w:trPr>
          <w:cantSplit/>
        </w:trPr>
        <w:tc>
          <w:tcPr>
            <w:tcW w:w="3993" w:type="dxa"/>
          </w:tcPr>
          <w:p w:rsidR="0078045B" w:rsidRPr="00954920" w:rsidP="001831A2" w14:paraId="41CC14F6" w14:textId="678D3A04">
            <w:pPr>
              <w:spacing w:line="360" w:lineRule="auto"/>
              <w:jc w:val="both"/>
              <w:rPr>
                <w:rFonts w:ascii="Georgia" w:hAnsi="Georgia" w:cs="Arial"/>
                <w:b/>
                <w:sz w:val="22"/>
                <w:szCs w:val="22"/>
                <w:u w:val="single"/>
              </w:rPr>
            </w:pPr>
            <w:r w:rsidRPr="00954920">
              <w:rPr>
                <w:rFonts w:ascii="Georgia" w:hAnsi="Georgia" w:cs="Arial"/>
                <w:b/>
                <w:sz w:val="22"/>
                <w:szCs w:val="22"/>
                <w:u w:val="single"/>
              </w:rPr>
              <w:t>Narrative Section</w:t>
            </w:r>
          </w:p>
        </w:tc>
        <w:tc>
          <w:tcPr>
            <w:tcW w:w="4979" w:type="dxa"/>
          </w:tcPr>
          <w:p w:rsidR="0078045B" w:rsidRPr="00954920" w:rsidP="00D10A70" w14:paraId="4D4D0399" w14:textId="77777777">
            <w:pPr>
              <w:spacing w:line="360" w:lineRule="auto"/>
              <w:jc w:val="both"/>
              <w:rPr>
                <w:rFonts w:ascii="Georgia" w:hAnsi="Georgia" w:cs="Arial"/>
                <w:b/>
                <w:sz w:val="22"/>
                <w:szCs w:val="22"/>
                <w:u w:val="single"/>
              </w:rPr>
            </w:pPr>
            <w:r w:rsidRPr="00954920">
              <w:rPr>
                <w:rFonts w:ascii="Georgia" w:hAnsi="Georgia" w:cs="Arial"/>
                <w:b/>
                <w:sz w:val="22"/>
                <w:szCs w:val="22"/>
                <w:u w:val="single"/>
              </w:rPr>
              <w:t>Review Criteria</w:t>
            </w:r>
          </w:p>
        </w:tc>
      </w:tr>
      <w:tr w14:paraId="14BDF14C" w14:textId="77777777" w:rsidTr="008F7DA3">
        <w:tblPrEx>
          <w:tblW w:w="0" w:type="auto"/>
          <w:tblInd w:w="378" w:type="dxa"/>
          <w:tblLook w:val="01E0"/>
        </w:tblPrEx>
        <w:trPr>
          <w:cantSplit/>
        </w:trPr>
        <w:tc>
          <w:tcPr>
            <w:tcW w:w="3993" w:type="dxa"/>
          </w:tcPr>
          <w:p w:rsidR="0078045B" w:rsidRPr="00954920" w:rsidP="001831A2" w14:paraId="11153E3F" w14:textId="6D9CC849">
            <w:pPr>
              <w:spacing w:line="360" w:lineRule="auto"/>
              <w:rPr>
                <w:rFonts w:ascii="Georgia" w:hAnsi="Georgia" w:cs="Arial"/>
                <w:sz w:val="22"/>
                <w:szCs w:val="22"/>
                <w:highlight w:val="yellow"/>
              </w:rPr>
            </w:pPr>
          </w:p>
        </w:tc>
        <w:tc>
          <w:tcPr>
            <w:tcW w:w="4979" w:type="dxa"/>
          </w:tcPr>
          <w:p w:rsidR="0078045B" w:rsidRPr="00954920" w:rsidP="00D10A70" w14:paraId="7701A258" w14:textId="711FD78A">
            <w:pPr>
              <w:spacing w:line="360" w:lineRule="auto"/>
              <w:rPr>
                <w:rFonts w:ascii="Georgia" w:hAnsi="Georgia" w:cs="Arial"/>
                <w:sz w:val="22"/>
                <w:szCs w:val="22"/>
                <w:highlight w:val="yellow"/>
              </w:rPr>
            </w:pPr>
          </w:p>
        </w:tc>
      </w:tr>
      <w:tr w14:paraId="4F683508" w14:textId="77777777" w:rsidTr="008F7DA3">
        <w:tblPrEx>
          <w:tblW w:w="0" w:type="auto"/>
          <w:tblInd w:w="378" w:type="dxa"/>
          <w:tblLook w:val="01E0"/>
        </w:tblPrEx>
        <w:trPr>
          <w:cantSplit/>
        </w:trPr>
        <w:tc>
          <w:tcPr>
            <w:tcW w:w="3993" w:type="dxa"/>
          </w:tcPr>
          <w:p w:rsidR="0078045B" w:rsidRPr="00954920" w:rsidP="001831A2" w14:paraId="55DEB6AB" w14:textId="32BC7BCD">
            <w:pPr>
              <w:spacing w:line="360" w:lineRule="auto"/>
              <w:rPr>
                <w:rFonts w:ascii="Georgia" w:hAnsi="Georgia" w:cs="Arial"/>
                <w:sz w:val="22"/>
                <w:szCs w:val="22"/>
                <w:highlight w:val="yellow"/>
              </w:rPr>
            </w:pPr>
          </w:p>
        </w:tc>
        <w:tc>
          <w:tcPr>
            <w:tcW w:w="4979" w:type="dxa"/>
          </w:tcPr>
          <w:p w:rsidR="0078045B" w:rsidRPr="00954920" w:rsidP="00D10A70" w14:paraId="5C129197" w14:textId="28F599F3">
            <w:pPr>
              <w:spacing w:line="360" w:lineRule="auto"/>
              <w:rPr>
                <w:rFonts w:ascii="Georgia" w:hAnsi="Georgia" w:cs="Arial"/>
                <w:sz w:val="22"/>
                <w:szCs w:val="22"/>
                <w:highlight w:val="yellow"/>
              </w:rPr>
            </w:pPr>
          </w:p>
        </w:tc>
      </w:tr>
      <w:tr w14:paraId="1CFED63F" w14:textId="77777777" w:rsidTr="008F7DA3">
        <w:tblPrEx>
          <w:tblW w:w="0" w:type="auto"/>
          <w:tblInd w:w="378" w:type="dxa"/>
          <w:tblLook w:val="01E0"/>
        </w:tblPrEx>
        <w:trPr>
          <w:cantSplit/>
        </w:trPr>
        <w:tc>
          <w:tcPr>
            <w:tcW w:w="3993" w:type="dxa"/>
          </w:tcPr>
          <w:p w:rsidR="0078045B" w:rsidRPr="00954920" w:rsidP="001831A2" w14:paraId="6BC75250" w14:textId="03E634E1">
            <w:pPr>
              <w:spacing w:line="360" w:lineRule="auto"/>
              <w:rPr>
                <w:rFonts w:ascii="Georgia" w:hAnsi="Georgia" w:cs="Arial"/>
                <w:sz w:val="22"/>
                <w:szCs w:val="22"/>
                <w:highlight w:val="yellow"/>
              </w:rPr>
            </w:pPr>
          </w:p>
        </w:tc>
        <w:tc>
          <w:tcPr>
            <w:tcW w:w="4979" w:type="dxa"/>
          </w:tcPr>
          <w:p w:rsidR="0078045B" w:rsidRPr="00954920" w:rsidP="00D10A70" w14:paraId="58ADC22B" w14:textId="409ED8F2">
            <w:pPr>
              <w:spacing w:line="360" w:lineRule="auto"/>
              <w:rPr>
                <w:rFonts w:ascii="Georgia" w:hAnsi="Georgia" w:cs="Arial"/>
                <w:sz w:val="22"/>
                <w:szCs w:val="22"/>
                <w:highlight w:val="yellow"/>
              </w:rPr>
            </w:pPr>
          </w:p>
        </w:tc>
      </w:tr>
      <w:tr w14:paraId="1C737467" w14:textId="77777777" w:rsidTr="008F7DA3">
        <w:tblPrEx>
          <w:tblW w:w="0" w:type="auto"/>
          <w:tblInd w:w="378" w:type="dxa"/>
          <w:tblLook w:val="01E0"/>
        </w:tblPrEx>
        <w:trPr>
          <w:cantSplit/>
        </w:trPr>
        <w:tc>
          <w:tcPr>
            <w:tcW w:w="3993" w:type="dxa"/>
          </w:tcPr>
          <w:p w:rsidR="0078045B" w:rsidRPr="00954920" w:rsidP="001831A2" w14:paraId="776DF491" w14:textId="31874134">
            <w:pPr>
              <w:spacing w:line="360" w:lineRule="auto"/>
              <w:rPr>
                <w:rFonts w:ascii="Georgia" w:hAnsi="Georgia" w:cs="Arial"/>
                <w:sz w:val="22"/>
                <w:szCs w:val="22"/>
                <w:highlight w:val="yellow"/>
              </w:rPr>
            </w:pPr>
          </w:p>
        </w:tc>
        <w:tc>
          <w:tcPr>
            <w:tcW w:w="4979" w:type="dxa"/>
          </w:tcPr>
          <w:p w:rsidR="0078045B" w:rsidRPr="00954920" w:rsidP="00D10A70" w14:paraId="504C5C08" w14:textId="7C8CCCEF">
            <w:pPr>
              <w:spacing w:line="360" w:lineRule="auto"/>
              <w:rPr>
                <w:rFonts w:ascii="Georgia" w:hAnsi="Georgia" w:cs="Arial"/>
                <w:sz w:val="22"/>
                <w:szCs w:val="22"/>
                <w:highlight w:val="yellow"/>
              </w:rPr>
            </w:pPr>
          </w:p>
        </w:tc>
      </w:tr>
      <w:tr w14:paraId="2F1DF03B" w14:textId="77777777" w:rsidTr="008F7DA3">
        <w:tblPrEx>
          <w:tblW w:w="0" w:type="auto"/>
          <w:tblInd w:w="378" w:type="dxa"/>
          <w:tblLook w:val="01E0"/>
        </w:tblPrEx>
        <w:trPr>
          <w:cantSplit/>
        </w:trPr>
        <w:tc>
          <w:tcPr>
            <w:tcW w:w="3993" w:type="dxa"/>
          </w:tcPr>
          <w:p w:rsidR="0078045B" w:rsidRPr="00954920" w:rsidP="001831A2" w14:paraId="14455090" w14:textId="2CDD3AD6">
            <w:pPr>
              <w:spacing w:line="360" w:lineRule="auto"/>
              <w:rPr>
                <w:rFonts w:ascii="Georgia" w:hAnsi="Georgia" w:cs="Arial"/>
                <w:sz w:val="22"/>
                <w:szCs w:val="22"/>
                <w:highlight w:val="yellow"/>
              </w:rPr>
            </w:pPr>
          </w:p>
        </w:tc>
        <w:tc>
          <w:tcPr>
            <w:tcW w:w="4979" w:type="dxa"/>
          </w:tcPr>
          <w:p w:rsidR="0078045B" w:rsidRPr="00954920" w:rsidP="0054324A" w14:paraId="54E6A392" w14:textId="313C9780">
            <w:pPr>
              <w:spacing w:line="360" w:lineRule="auto"/>
              <w:rPr>
                <w:rFonts w:ascii="Georgia" w:hAnsi="Georgia" w:cs="Arial"/>
                <w:sz w:val="22"/>
                <w:szCs w:val="22"/>
                <w:highlight w:val="yellow"/>
              </w:rPr>
            </w:pPr>
          </w:p>
        </w:tc>
      </w:tr>
      <w:tr w14:paraId="469ED889" w14:textId="77777777" w:rsidTr="008F7DA3">
        <w:tblPrEx>
          <w:tblW w:w="0" w:type="auto"/>
          <w:tblInd w:w="378" w:type="dxa"/>
          <w:tblLook w:val="01E0"/>
        </w:tblPrEx>
        <w:trPr>
          <w:cantSplit/>
        </w:trPr>
        <w:tc>
          <w:tcPr>
            <w:tcW w:w="3993" w:type="dxa"/>
          </w:tcPr>
          <w:p w:rsidR="0078045B" w:rsidRPr="00954920" w:rsidP="001831A2" w14:paraId="2A95D942" w14:textId="3E270081">
            <w:pPr>
              <w:spacing w:line="360" w:lineRule="auto"/>
              <w:rPr>
                <w:rFonts w:ascii="Georgia" w:hAnsi="Georgia" w:cs="Arial"/>
                <w:sz w:val="22"/>
                <w:szCs w:val="22"/>
                <w:highlight w:val="yellow"/>
              </w:rPr>
            </w:pPr>
          </w:p>
        </w:tc>
        <w:tc>
          <w:tcPr>
            <w:tcW w:w="4979" w:type="dxa"/>
          </w:tcPr>
          <w:p w:rsidR="0078045B" w:rsidRPr="00954920" w:rsidP="00D10A70" w14:paraId="51BC79F0" w14:textId="11AC0F2A">
            <w:pPr>
              <w:spacing w:line="360" w:lineRule="auto"/>
              <w:rPr>
                <w:rFonts w:ascii="Georgia" w:hAnsi="Georgia" w:cs="Arial"/>
                <w:sz w:val="22"/>
                <w:szCs w:val="22"/>
                <w:highlight w:val="yellow"/>
              </w:rPr>
            </w:pPr>
          </w:p>
        </w:tc>
      </w:tr>
      <w:tr w14:paraId="7C62F3D1" w14:textId="77777777" w:rsidTr="008F7DA3">
        <w:tblPrEx>
          <w:tblW w:w="0" w:type="auto"/>
          <w:tblInd w:w="378" w:type="dxa"/>
          <w:tblLook w:val="01E0"/>
        </w:tblPrEx>
        <w:trPr>
          <w:cantSplit/>
        </w:trPr>
        <w:tc>
          <w:tcPr>
            <w:tcW w:w="3993" w:type="dxa"/>
          </w:tcPr>
          <w:p w:rsidR="0078045B" w:rsidRPr="00954920" w:rsidP="001831A2" w14:paraId="56E5CC45" w14:textId="05D117BD">
            <w:pPr>
              <w:spacing w:line="360" w:lineRule="auto"/>
              <w:rPr>
                <w:rFonts w:ascii="Georgia" w:hAnsi="Georgia" w:cs="Arial"/>
                <w:sz w:val="22"/>
                <w:szCs w:val="22"/>
                <w:highlight w:val="yellow"/>
              </w:rPr>
            </w:pPr>
          </w:p>
        </w:tc>
        <w:tc>
          <w:tcPr>
            <w:tcW w:w="4979" w:type="dxa"/>
          </w:tcPr>
          <w:p w:rsidR="0078045B" w:rsidRPr="00954920" w:rsidP="00D10A70" w14:paraId="48DA5E5D" w14:textId="6250F6EE">
            <w:pPr>
              <w:spacing w:line="360" w:lineRule="auto"/>
              <w:rPr>
                <w:rFonts w:ascii="Georgia" w:hAnsi="Georgia" w:cs="Arial"/>
                <w:sz w:val="22"/>
                <w:szCs w:val="22"/>
                <w:highlight w:val="yellow"/>
              </w:rPr>
            </w:pPr>
          </w:p>
        </w:tc>
      </w:tr>
      <w:tr w14:paraId="48E834E5" w14:textId="77777777" w:rsidTr="008F7DA3">
        <w:tblPrEx>
          <w:tblW w:w="0" w:type="auto"/>
          <w:tblInd w:w="378" w:type="dxa"/>
          <w:tblLook w:val="01E0"/>
        </w:tblPrEx>
        <w:trPr>
          <w:cantSplit/>
        </w:trPr>
        <w:tc>
          <w:tcPr>
            <w:tcW w:w="3993" w:type="dxa"/>
          </w:tcPr>
          <w:p w:rsidR="0078045B" w:rsidRPr="00954920" w:rsidP="001831A2" w14:paraId="7B30978D" w14:textId="77777777">
            <w:pPr>
              <w:spacing w:line="360" w:lineRule="auto"/>
              <w:rPr>
                <w:rFonts w:ascii="Georgia" w:hAnsi="Georgia" w:cs="Arial"/>
                <w:sz w:val="22"/>
                <w:szCs w:val="22"/>
                <w:highlight w:val="yellow"/>
              </w:rPr>
            </w:pPr>
          </w:p>
        </w:tc>
        <w:tc>
          <w:tcPr>
            <w:tcW w:w="4979" w:type="dxa"/>
          </w:tcPr>
          <w:p w:rsidR="0078045B" w:rsidRPr="00954920" w:rsidP="00D10A70" w14:paraId="1232FB87" w14:textId="3C011C6B">
            <w:pPr>
              <w:spacing w:line="360" w:lineRule="auto"/>
              <w:rPr>
                <w:rFonts w:ascii="Georgia" w:hAnsi="Georgia" w:cs="Arial"/>
                <w:sz w:val="22"/>
                <w:szCs w:val="22"/>
                <w:highlight w:val="yellow"/>
              </w:rPr>
            </w:pPr>
          </w:p>
        </w:tc>
      </w:tr>
    </w:tbl>
    <w:bookmarkStart w:id="240" w:name="_Research_and_Related" w:displacedByCustomXml="next"/>
    <w:bookmarkEnd w:id="240" w:displacedByCustomXml="next"/>
    <w:bookmarkStart w:id="241" w:name="_ii.__Budget" w:displacedByCustomXml="next"/>
    <w:bookmarkEnd w:id="241" w:displacedByCustomXml="next"/>
    <w:bookmarkStart w:id="242" w:name="_ii.__Research" w:displacedByCustomXml="next"/>
    <w:bookmarkEnd w:id="242" w:displacedByCustomXml="next"/>
    <w:bookmarkStart w:id="243" w:name="_Toc10813142" w:displacedByCustomXml="next"/>
    <w:sdt>
      <w:sdtPr>
        <w:alias w:val="ii. Budget"/>
        <w:tag w:val="ii. Budget"/>
        <w:id w:val="-288278097"/>
        <w:placeholder>
          <w:docPart w:val="DefaultPlaceholder_-1854013440"/>
        </w:placeholder>
        <w:richText/>
      </w:sdtPr>
      <w:sdtContent>
        <w:p w:rsidR="00FA0D5F" w:rsidRPr="00FA0D5F" w:rsidP="003649EA" w14:paraId="7F3DE0BE" w14:textId="6FCD0D51">
          <w:pPr>
            <w:pStyle w:val="Heading3"/>
          </w:pPr>
          <w:r>
            <w:t xml:space="preserve">Research and Related </w:t>
          </w:r>
          <w:r w:rsidRPr="00FA0D5F">
            <w:t>Budget</w:t>
          </w:r>
        </w:p>
      </w:sdtContent>
    </w:sdt>
    <w:p w:rsidR="0073755C" w:rsidP="0073755C" w14:paraId="4116F8DB" w14:textId="618C40FA">
      <w:pPr>
        <w:pStyle w:val="Body"/>
      </w:pPr>
      <w:r>
        <w:t xml:space="preserve">You </w:t>
      </w:r>
      <w:r>
        <w:t xml:space="preserve">must </w:t>
      </w:r>
      <w:r w:rsidRPr="00FE0051">
        <w:t xml:space="preserve">submit a project budget using the Research and Related Budget </w:t>
      </w:r>
      <w:r w:rsidR="007447AE">
        <w:t>f</w:t>
      </w:r>
      <w:r w:rsidRPr="00FE0051">
        <w:t xml:space="preserve">orm </w:t>
      </w:r>
      <w:r w:rsidR="001831A2">
        <w:t xml:space="preserve">included </w:t>
      </w:r>
      <w:r w:rsidRPr="00FE0051">
        <w:t>in the Grants.gov application package</w:t>
      </w:r>
      <w:r>
        <w:t xml:space="preserve"> and attach a </w:t>
      </w:r>
      <w:hyperlink w:anchor="_Section_L._Budget" w:history="1">
        <w:r w:rsidR="00C91D12">
          <w:rPr>
            <w:rStyle w:val="Hyperlink"/>
          </w:rPr>
          <w:t>b</w:t>
        </w:r>
        <w:r w:rsidRPr="00E61FA5">
          <w:rPr>
            <w:rStyle w:val="Hyperlink"/>
          </w:rPr>
          <w:t xml:space="preserve">udget </w:t>
        </w:r>
        <w:r w:rsidR="00C91D12">
          <w:rPr>
            <w:rStyle w:val="Hyperlink"/>
          </w:rPr>
          <w:t>j</w:t>
        </w:r>
        <w:r w:rsidRPr="00E61FA5">
          <w:rPr>
            <w:rStyle w:val="Hyperlink"/>
          </w:rPr>
          <w:t>ustification</w:t>
        </w:r>
      </w:hyperlink>
      <w:r w:rsidRPr="00E61FA5">
        <w:t>.</w:t>
      </w:r>
    </w:p>
    <w:p w:rsidR="0073755C" w:rsidP="0073755C" w14:paraId="2955C6C5" w14:textId="3646CA57">
      <w:pPr>
        <w:pStyle w:val="Body"/>
      </w:pPr>
    </w:p>
    <w:p w:rsidR="007447AE" w:rsidP="0073755C" w14:paraId="54CD2DD7" w14:textId="14BB01E4">
      <w:pPr>
        <w:pStyle w:val="Body"/>
      </w:pPr>
      <w:r w:rsidRPr="008B0DA4">
        <w:rPr>
          <w:highlight w:val="cyan"/>
        </w:rPr>
        <w:t xml:space="preserve">For most </w:t>
      </w:r>
      <w:r w:rsidR="002B2F43">
        <w:rPr>
          <w:highlight w:val="cyan"/>
        </w:rPr>
        <w:t>i</w:t>
      </w:r>
      <w:r w:rsidRPr="00B63632" w:rsidR="00B63632">
        <w:rPr>
          <w:highlight w:val="cyan"/>
        </w:rPr>
        <w:t>nstitutional</w:t>
      </w:r>
      <w:r w:rsidRPr="008B0DA4">
        <w:rPr>
          <w:highlight w:val="cyan"/>
        </w:rPr>
        <w:t xml:space="preserve"> programs</w:t>
      </w:r>
    </w:p>
    <w:p w:rsidR="0073755C" w:rsidP="0073755C" w14:paraId="5AB74BE8" w14:textId="009A10EE">
      <w:pPr>
        <w:pStyle w:val="Body"/>
      </w:pPr>
      <w:r>
        <w:t>C</w:t>
      </w:r>
      <w:r w:rsidRPr="00FE0051">
        <w:t xml:space="preserve">omplete a </w:t>
      </w:r>
      <w:r w:rsidR="007447AE">
        <w:t xml:space="preserve">single </w:t>
      </w:r>
      <w:r w:rsidRPr="00FE0051">
        <w:t xml:space="preserve">detailed budget for </w:t>
      </w:r>
      <w:r w:rsidR="00E61FA5">
        <w:t>t</w:t>
      </w:r>
      <w:r>
        <w:t>he</w:t>
      </w:r>
      <w:r w:rsidRPr="00FE0051">
        <w:t xml:space="preserve"> </w:t>
      </w:r>
      <w:r w:rsidR="007447AE">
        <w:t xml:space="preserve">proposed </w:t>
      </w:r>
      <w:r w:rsidRPr="00FE0051">
        <w:t>period</w:t>
      </w:r>
      <w:r>
        <w:t xml:space="preserve"> of performance</w:t>
      </w:r>
      <w:r w:rsidRPr="00FE0051">
        <w:t xml:space="preserve">. The form will generate a </w:t>
      </w:r>
      <w:r w:rsidR="00B63632">
        <w:t>cumulative</w:t>
      </w:r>
      <w:r w:rsidR="007447AE">
        <w:t xml:space="preserve"> </w:t>
      </w:r>
      <w:r w:rsidRPr="00FE0051">
        <w:t xml:space="preserve">budget for the </w:t>
      </w:r>
      <w:r>
        <w:t>period of performance</w:t>
      </w:r>
      <w:r w:rsidRPr="00FE0051">
        <w:t>.</w:t>
      </w:r>
    </w:p>
    <w:p w:rsidR="0073755C" w:rsidP="0073755C" w14:paraId="44E7E30A" w14:textId="28E83FA2">
      <w:pPr>
        <w:pStyle w:val="Body"/>
      </w:pPr>
    </w:p>
    <w:p w:rsidR="007447AE" w:rsidP="0073755C" w14:paraId="70DDEC76" w14:textId="31882B3E">
      <w:pPr>
        <w:pStyle w:val="Body"/>
      </w:pPr>
      <w:r w:rsidRPr="007447AE">
        <w:rPr>
          <w:highlight w:val="cyan"/>
        </w:rPr>
        <w:t xml:space="preserve">For multiple detailed budgets (Challenge Digital, </w:t>
      </w:r>
      <w:r w:rsidRPr="007447AE" w:rsidR="00B63632">
        <w:rPr>
          <w:highlight w:val="cyan"/>
        </w:rPr>
        <w:t>etc.</w:t>
      </w:r>
      <w:r w:rsidRPr="007447AE">
        <w:rPr>
          <w:highlight w:val="cyan"/>
        </w:rPr>
        <w:t>)</w:t>
      </w:r>
    </w:p>
    <w:p w:rsidR="007447AE" w:rsidP="0073755C" w14:paraId="7392EE8C" w14:textId="4FEFA684">
      <w:pPr>
        <w:pStyle w:val="Body"/>
      </w:pPr>
      <w:r>
        <w:t xml:space="preserve">Complete a detailed budget for each year of the proposed period of performance. The form will generate a </w:t>
      </w:r>
      <w:r w:rsidR="00B63632">
        <w:t>cumulative</w:t>
      </w:r>
      <w:r>
        <w:t xml:space="preserve"> budget for the period of performance.</w:t>
      </w:r>
    </w:p>
    <w:p w:rsidR="007447AE" w:rsidP="0073755C" w14:paraId="4932A1C9" w14:textId="4C40A688">
      <w:pPr>
        <w:pStyle w:val="Body"/>
      </w:pPr>
    </w:p>
    <w:p w:rsidR="00AC6D6A" w:rsidP="00AC6D6A" w14:paraId="2733C23D" w14:textId="3E588DF5">
      <w:pPr>
        <w:pStyle w:val="Body"/>
      </w:pPr>
      <w:bookmarkStart w:id="244" w:name="_Hlk66365159"/>
      <w:r w:rsidRPr="001A225F">
        <w:rPr>
          <w:highlight w:val="yellow"/>
        </w:rPr>
        <w:t xml:space="preserve">If you are exclusively requesting outright funds, your budget should reflect only funding requested from NEH. If you are requesting federal matching funds, your budget must equal total funding requested from NEH (outright and federal matching funds) and the one-to-one required </w:t>
      </w:r>
      <w:r w:rsidR="00B83080">
        <w:rPr>
          <w:highlight w:val="yellow"/>
        </w:rPr>
        <w:t xml:space="preserve">third party </w:t>
      </w:r>
      <w:r w:rsidRPr="001A225F">
        <w:rPr>
          <w:highlight w:val="yellow"/>
        </w:rPr>
        <w:t>cost share for the federal matching funds.)</w:t>
      </w:r>
      <w:r w:rsidRPr="001A225F" w:rsidR="001A225F">
        <w:rPr>
          <w:highlight w:val="yellow"/>
        </w:rPr>
        <w:t xml:space="preserve"> </w:t>
      </w:r>
      <w:bookmarkStart w:id="245" w:name="_Hlk67478685"/>
      <w:r w:rsidRPr="001A225F" w:rsidR="001A225F">
        <w:rPr>
          <w:highlight w:val="yellow"/>
        </w:rPr>
        <w:t xml:space="preserve">Refer to the </w:t>
      </w:r>
      <w:hyperlink r:id="rId27" w:history="1">
        <w:r w:rsidRPr="001A225F" w:rsidR="001A225F">
          <w:rPr>
            <w:rStyle w:val="Hyperlink"/>
            <w:highlight w:val="yellow"/>
          </w:rPr>
          <w:t>NEH Federal Matching Funds Guidelines</w:t>
        </w:r>
      </w:hyperlink>
      <w:r w:rsidRPr="001A225F" w:rsidR="001A225F">
        <w:rPr>
          <w:highlight w:val="yellow"/>
        </w:rPr>
        <w:t xml:space="preserve"> regarding the eligibility of gifts for matching purposes.</w:t>
      </w:r>
      <w:r w:rsidRPr="001A225F" w:rsidR="001A225F">
        <w:rPr>
          <w:highlight w:val="yellow"/>
        </w:rPr>
        <w:t xml:space="preserve"> </w:t>
      </w:r>
      <w:r w:rsidRPr="001A225F" w:rsidR="001A225F">
        <w:rPr>
          <w:highlight w:val="yellow"/>
        </w:rPr>
        <w:t xml:space="preserve">The total federal matching funds and cost share should be equal to the amounts indicated on the </w:t>
      </w:r>
      <w:hyperlink w:anchor="_Supplementary_Cover_Sheet" w:history="1">
        <w:r w:rsidRPr="001A225F" w:rsidR="001A225F">
          <w:rPr>
            <w:rStyle w:val="Hyperlink"/>
            <w:highlight w:val="yellow"/>
          </w:rPr>
          <w:t>Supplementary Cover Sheet for NEH Grant Programs</w:t>
        </w:r>
      </w:hyperlink>
      <w:r w:rsidRPr="001A225F" w:rsidR="001A225F">
        <w:rPr>
          <w:highlight w:val="yellow"/>
        </w:rPr>
        <w:t xml:space="preserve"> in the “Federal Matching” and “Cost Sharing” fields.</w:t>
      </w:r>
    </w:p>
    <w:bookmarkEnd w:id="244"/>
    <w:bookmarkEnd w:id="245"/>
    <w:p w:rsidR="00AC6D6A" w:rsidP="0073755C" w14:paraId="482AA61F" w14:textId="77777777">
      <w:pPr>
        <w:pStyle w:val="Body"/>
      </w:pPr>
    </w:p>
    <w:p w:rsidR="000A7450" w:rsidRPr="00E61FA5" w:rsidP="000A7450" w14:paraId="0F4040E8" w14:textId="0FB755DB">
      <w:pPr>
        <w:pStyle w:val="Body"/>
      </w:pPr>
      <w:r w:rsidRPr="00FE0051">
        <w:t xml:space="preserve">Required fields are indicated in yellow. </w:t>
      </w:r>
      <w:r w:rsidR="007447AE">
        <w:t>R</w:t>
      </w:r>
      <w:r w:rsidRPr="00FE0051">
        <w:t>ound to the nearest whole dollar amount in all dollar fields.</w:t>
      </w:r>
      <w:r>
        <w:t xml:space="preserve"> The inclusion of a cost category on the Research and Related Budget does not automatically indicate that an expense is allowable in this program. </w:t>
      </w:r>
      <w:r w:rsidRPr="00FE0051">
        <w:t xml:space="preserve">See </w:t>
      </w:r>
      <w:hyperlink w:anchor="_6._Funding_Restrictions" w:history="1">
        <w:r w:rsidRPr="00E61FA5">
          <w:rPr>
            <w:rStyle w:val="Hyperlink"/>
          </w:rPr>
          <w:t>D6. Funding Restrictions</w:t>
        </w:r>
      </w:hyperlink>
      <w:r w:rsidRPr="00E61FA5">
        <w:t xml:space="preserve"> for a list of unallowable costs. Carefully review these instructions to ensure that costs are not disallowed.</w:t>
      </w:r>
    </w:p>
    <w:p w:rsidR="000A7450" w:rsidRPr="00664763" w:rsidP="000A7450" w14:paraId="2F06AAA5" w14:textId="77777777">
      <w:pPr>
        <w:pStyle w:val="Body"/>
      </w:pPr>
    </w:p>
    <w:p w:rsidR="009C3ECD" w:rsidRPr="00FE0051" w:rsidP="009C3ECD" w14:paraId="1D089AE5" w14:textId="1AE9A92E">
      <w:pPr>
        <w:pStyle w:val="Body"/>
      </w:pPr>
      <w:r w:rsidRPr="00FE0051">
        <w:t xml:space="preserve">All </w:t>
      </w:r>
      <w:r>
        <w:t>costs</w:t>
      </w:r>
      <w:r w:rsidRPr="00A663AB">
        <w:rPr>
          <w:highlight w:val="yellow"/>
        </w:rPr>
        <w:t>, whether supported by NEH funds or required cost sharing contributions (if applicable),</w:t>
      </w:r>
      <w:r w:rsidRPr="00FE0051">
        <w:t xml:space="preserve"> must be reasonable, necessary to accomplish project objectives, allowable in terms of </w:t>
      </w:r>
      <w:hyperlink r:id="rId31">
        <w:r w:rsidRPr="00FE0051">
          <w:rPr>
            <w:color w:val="0000FF"/>
            <w:u w:val="single" w:color="0000FF"/>
          </w:rPr>
          <w:t>2 CFR 200 Subpart E -</w:t>
        </w:r>
      </w:hyperlink>
      <w:r w:rsidRPr="00FE0051">
        <w:rPr>
          <w:color w:val="0000FF"/>
          <w:u w:val="single" w:color="0000FF"/>
        </w:rPr>
        <w:t xml:space="preserve"> </w:t>
      </w:r>
      <w:hyperlink r:id="rId18" w:anchor="sp2.1.200.e">
        <w:r w:rsidRPr="00FE0051">
          <w:rPr>
            <w:color w:val="0000FF"/>
            <w:u w:val="single" w:color="0000FF"/>
          </w:rPr>
          <w:t>Cost Principles</w:t>
        </w:r>
        <w:r w:rsidRPr="00FE0051">
          <w:t>,</w:t>
        </w:r>
      </w:hyperlink>
      <w:r w:rsidRPr="00FE0051">
        <w:t xml:space="preserve"> auditable, and incurred during the period of performance. All costs are subject to audit, record retention</w:t>
      </w:r>
      <w:r>
        <w:t>,</w:t>
      </w:r>
      <w:r w:rsidRPr="00FE0051">
        <w:t xml:space="preserve"> and other requirements set forth in </w:t>
      </w:r>
      <w:hyperlink r:id="rId32" w:anchor="sp2.1.200.f" w:history="1">
        <w:r w:rsidRPr="00FE0051">
          <w:rPr>
            <w:rStyle w:val="Hyperlink"/>
          </w:rPr>
          <w:t>2 CFR 200 Subpart F</w:t>
        </w:r>
      </w:hyperlink>
      <w:r w:rsidRPr="00FE0051">
        <w:t>.</w:t>
      </w:r>
    </w:p>
    <w:p w:rsidR="0073755C" w:rsidRPr="00FE0051" w:rsidP="0073755C" w14:paraId="3AFCBA94" w14:textId="2DCD55C8">
      <w:pPr>
        <w:pStyle w:val="Body"/>
      </w:pPr>
    </w:p>
    <w:p w:rsidR="00730B64" w:rsidP="00730B64" w14:paraId="4E479787" w14:textId="7F3E0814">
      <w:pPr>
        <w:pStyle w:val="Body"/>
      </w:pPr>
      <w:r>
        <w:t>If you charge</w:t>
      </w:r>
      <w:r w:rsidRPr="00664763">
        <w:t xml:space="preserve"> indirect costs to the project, ensure that expenses included in </w:t>
      </w:r>
      <w:r>
        <w:t>your</w:t>
      </w:r>
      <w:r w:rsidRPr="00664763">
        <w:t xml:space="preserve"> organization's indirect cost pool are not charged to the project as direct costs. </w:t>
      </w:r>
      <w:r>
        <w:t>S</w:t>
      </w:r>
      <w:r w:rsidRPr="00664763">
        <w:t xml:space="preserve">ee </w:t>
      </w:r>
      <w:hyperlink w:anchor="_Section_H._" w:history="1">
        <w:r w:rsidRPr="00E61FA5">
          <w:rPr>
            <w:rStyle w:val="Hyperlink"/>
          </w:rPr>
          <w:t>H. Indirect Costs</w:t>
        </w:r>
      </w:hyperlink>
      <w:r w:rsidRPr="00E61FA5">
        <w:t>.</w:t>
      </w:r>
    </w:p>
    <w:p w:rsidR="0073755C" w:rsidRPr="00FE0051" w:rsidP="0073755C" w14:paraId="4E08CE5F" w14:textId="77777777">
      <w:pPr>
        <w:pStyle w:val="Heading4"/>
      </w:pPr>
      <w:r w:rsidRPr="00FE0051">
        <w:t>Introductory Fields</w:t>
      </w:r>
    </w:p>
    <w:p w:rsidR="0073755C" w:rsidRPr="00FE0051" w:rsidP="0073755C" w14:paraId="42E1E109" w14:textId="3CC133F2">
      <w:pPr>
        <w:pStyle w:val="Body"/>
      </w:pPr>
      <w:r w:rsidRPr="00FE0051">
        <w:t xml:space="preserve">If not pre-populated, indicate your organization’s </w:t>
      </w:r>
      <w:r w:rsidR="000C7E69">
        <w:t>u</w:t>
      </w:r>
      <w:r w:rsidR="00B35185">
        <w:t xml:space="preserve">nique </w:t>
      </w:r>
      <w:r w:rsidR="000C7E69">
        <w:t>e</w:t>
      </w:r>
      <w:r w:rsidR="00B35185">
        <w:t xml:space="preserve">ntity </w:t>
      </w:r>
      <w:r w:rsidR="00951A95">
        <w:t>identifier</w:t>
      </w:r>
      <w:r w:rsidRPr="00FE0051">
        <w:t xml:space="preserve">, the name of your organization, and the period of performance start and end dates. </w:t>
      </w:r>
      <w:r w:rsidR="00610626">
        <w:t xml:space="preserve">This should be </w:t>
      </w:r>
      <w:r w:rsidRPr="00E61FA5">
        <w:t xml:space="preserve">the same as </w:t>
      </w:r>
      <w:r w:rsidR="00610626">
        <w:t xml:space="preserve">the information provided on </w:t>
      </w:r>
      <w:r w:rsidRPr="00E61FA5">
        <w:t xml:space="preserve">your </w:t>
      </w:r>
      <w:hyperlink w:anchor="_SF-424_Application_for" w:history="1">
        <w:r w:rsidRPr="00E61FA5">
          <w:rPr>
            <w:rStyle w:val="Hyperlink"/>
          </w:rPr>
          <w:t xml:space="preserve">SF-424 </w:t>
        </w:r>
        <w:r w:rsidRPr="00E61FA5" w:rsidR="00E61FA5">
          <w:rPr>
            <w:rStyle w:val="Hyperlink"/>
          </w:rPr>
          <w:t xml:space="preserve">Application for Federal </w:t>
        </w:r>
        <w:r w:rsidRPr="00E61FA5" w:rsidR="00CC6601">
          <w:rPr>
            <w:rStyle w:val="Hyperlink"/>
          </w:rPr>
          <w:t>Assistance</w:t>
        </w:r>
        <w:r w:rsidRPr="00E61FA5" w:rsidR="00E61FA5">
          <w:rPr>
            <w:rStyle w:val="Hyperlink"/>
          </w:rPr>
          <w:t xml:space="preserve"> - </w:t>
        </w:r>
        <w:r w:rsidRPr="00E61FA5">
          <w:rPr>
            <w:rStyle w:val="Hyperlink"/>
          </w:rPr>
          <w:t>Short Organizational</w:t>
        </w:r>
      </w:hyperlink>
      <w:r w:rsidRPr="00FE0051">
        <w:t>. Check “</w:t>
      </w:r>
      <w:r w:rsidR="002B2F43">
        <w:t>p</w:t>
      </w:r>
      <w:r w:rsidRPr="00FE0051">
        <w:t>roject” for budget type.</w:t>
      </w:r>
    </w:p>
    <w:p w:rsidR="0073755C" w:rsidRPr="00FE0051" w:rsidP="0073755C" w14:paraId="6E82FDE5" w14:textId="5241EBF3">
      <w:pPr>
        <w:pStyle w:val="Heading4"/>
      </w:pPr>
      <w:bookmarkStart w:id="246" w:name="_Section_A._Senior/Key"/>
      <w:bookmarkEnd w:id="246"/>
      <w:r w:rsidRPr="00FE0051">
        <w:t>A. Senior/Key Person</w:t>
      </w:r>
    </w:p>
    <w:p w:rsidR="00610626" w:rsidRPr="00FE0051" w:rsidP="00610626" w14:paraId="4C75E063" w14:textId="10DDC1FD">
      <w:pPr>
        <w:pStyle w:val="Body"/>
      </w:pPr>
      <w:r w:rsidRPr="00FE0051">
        <w:t>Include the names of the project director and other senior/key persons</w:t>
      </w:r>
      <w:r w:rsidR="00772513">
        <w:t xml:space="preserve"> who are</w:t>
      </w:r>
      <w:r w:rsidRPr="00FE0051">
        <w:t xml:space="preserve"> </w:t>
      </w:r>
      <w:r>
        <w:t>employed by</w:t>
      </w:r>
      <w:r w:rsidRPr="00FE0051">
        <w:t xml:space="preserve"> the applicant organization </w:t>
      </w:r>
      <w:r w:rsidR="00772513">
        <w:t xml:space="preserve">and </w:t>
      </w:r>
      <w:r w:rsidRPr="00FE0051">
        <w:t>who are involved in the project.</w:t>
      </w:r>
      <w:r>
        <w:t xml:space="preserve"> </w:t>
      </w:r>
      <w:r w:rsidRPr="00FE0051">
        <w:t xml:space="preserve">Do not </w:t>
      </w:r>
      <w:r>
        <w:t xml:space="preserve">include </w:t>
      </w:r>
      <w:r w:rsidRPr="00FE0051">
        <w:t xml:space="preserve">collaborators at other institutions </w:t>
      </w:r>
      <w:r>
        <w:t xml:space="preserve">or consultants </w:t>
      </w:r>
      <w:r w:rsidRPr="00FE0051">
        <w:t xml:space="preserve">here, as they will be </w:t>
      </w:r>
      <w:r w:rsidRPr="00C73996">
        <w:t xml:space="preserve">included in </w:t>
      </w:r>
      <w:hyperlink w:anchor="_Section_F._Other" w:history="1">
        <w:r w:rsidRPr="00C73996">
          <w:rPr>
            <w:rStyle w:val="Hyperlink"/>
          </w:rPr>
          <w:t>F. Other Direct Costs</w:t>
        </w:r>
      </w:hyperlink>
      <w:r w:rsidRPr="00FE0051">
        <w:t>.</w:t>
      </w:r>
    </w:p>
    <w:p w:rsidR="00610626" w:rsidP="0073755C" w14:paraId="4FD18891" w14:textId="77777777">
      <w:pPr>
        <w:pStyle w:val="Body"/>
      </w:pPr>
    </w:p>
    <w:p w:rsidR="0073755C" w:rsidRPr="00FE0051" w:rsidP="0073755C" w14:paraId="60453132" w14:textId="02A34DD9">
      <w:pPr>
        <w:pStyle w:val="Body"/>
      </w:pPr>
      <w:r w:rsidRPr="00FE0051">
        <w:t xml:space="preserve">Enter the </w:t>
      </w:r>
      <w:r w:rsidR="00DC771F">
        <w:t>base salary (</w:t>
      </w:r>
      <w:r w:rsidRPr="00FE0051">
        <w:t>annual compensati</w:t>
      </w:r>
      <w:r w:rsidRPr="001D509C">
        <w:rPr>
          <w:color w:val="000000" w:themeColor="text1"/>
        </w:rPr>
        <w:t>on</w:t>
      </w:r>
      <w:r w:rsidR="00DC771F">
        <w:t>)</w:t>
      </w:r>
      <w:r w:rsidRPr="00FE0051">
        <w:t xml:space="preserve"> and identify the number of months </w:t>
      </w:r>
      <w:r w:rsidR="00714EEC">
        <w:t xml:space="preserve">each </w:t>
      </w:r>
      <w:r w:rsidRPr="00FE0051">
        <w:t xml:space="preserve">senior/key person will devote to the project in the applicable box (i.e., calendar, academic, summer). Use either calendar months </w:t>
      </w:r>
      <w:r w:rsidR="006E0743">
        <w:t xml:space="preserve">or </w:t>
      </w:r>
      <w:r w:rsidRPr="00FE0051">
        <w:t>a combination of academic and summer months.</w:t>
      </w:r>
    </w:p>
    <w:p w:rsidR="0073755C" w:rsidRPr="00FE0051" w:rsidP="0073755C" w14:paraId="597D393C" w14:textId="77777777">
      <w:pPr>
        <w:pStyle w:val="Body"/>
      </w:pPr>
    </w:p>
    <w:p w:rsidR="0073755C" w:rsidRPr="00FE0051" w:rsidP="0073755C" w14:paraId="3409861E" w14:textId="35675328">
      <w:pPr>
        <w:pStyle w:val="Body"/>
      </w:pPr>
      <w:r w:rsidRPr="00FE0051">
        <w:t xml:space="preserve">If </w:t>
      </w:r>
      <w:r w:rsidR="00772513">
        <w:t xml:space="preserve">level of </w:t>
      </w:r>
      <w:r w:rsidRPr="00FE0051">
        <w:t xml:space="preserve">effort </w:t>
      </w:r>
      <w:r w:rsidR="00E54801">
        <w:t>will</w:t>
      </w:r>
      <w:r w:rsidRPr="00FE0051">
        <w:t xml:space="preserve"> not change throughout the year, you may use only the calendar months column. </w:t>
      </w:r>
      <w:r w:rsidR="00417C7E">
        <w:t xml:space="preserve">If effort </w:t>
      </w:r>
      <w:r w:rsidR="003516EA">
        <w:t>remains</w:t>
      </w:r>
      <w:r w:rsidR="00417C7E">
        <w:t xml:space="preserve"> constant, but your</w:t>
      </w:r>
      <w:r w:rsidR="004E36B5">
        <w:t xml:space="preserve"> institutional business process requires noting </w:t>
      </w:r>
      <w:r w:rsidR="00C425F0">
        <w:t xml:space="preserve">academic and summer months </w:t>
      </w:r>
      <w:r w:rsidR="004E36B5">
        <w:t>separately</w:t>
      </w:r>
      <w:r w:rsidR="00E54801">
        <w:t>,</w:t>
      </w:r>
      <w:r w:rsidR="00C425F0">
        <w:t xml:space="preserve"> you may use both columns</w:t>
      </w:r>
      <w:r w:rsidRPr="00FE0051">
        <w:t xml:space="preserve">. If effort varies between academic and summer months, leave the calendar months column blank and use only the academic and summer months columns. If your institution does not use a </w:t>
      </w:r>
      <w:r w:rsidR="00AB7AAC">
        <w:t>nine-month</w:t>
      </w:r>
      <w:r w:rsidRPr="00FE0051">
        <w:t xml:space="preserve"> academic year or a </w:t>
      </w:r>
      <w:r w:rsidR="00AB7AAC">
        <w:t>three-month</w:t>
      </w:r>
      <w:r w:rsidRPr="00FE0051">
        <w:t xml:space="preserve"> summer period, </w:t>
      </w:r>
      <w:r w:rsidR="0068710A">
        <w:t>include</w:t>
      </w:r>
      <w:r w:rsidRPr="00FE0051">
        <w:t xml:space="preserve"> your institution's definition of these </w:t>
      </w:r>
      <w:r w:rsidR="00A663AB">
        <w:t xml:space="preserve">terms </w:t>
      </w:r>
      <w:r w:rsidRPr="00FE0051">
        <w:t>in</w:t>
      </w:r>
      <w:r w:rsidR="00E2020B">
        <w:t xml:space="preserve"> your </w:t>
      </w:r>
      <w:hyperlink w:anchor="_Section_L._Budget" w:history="1">
        <w:r w:rsidRPr="00651CEA" w:rsidR="00E2020B">
          <w:rPr>
            <w:rStyle w:val="Hyperlink"/>
          </w:rPr>
          <w:t>budget justification</w:t>
        </w:r>
      </w:hyperlink>
      <w:r w:rsidR="00E2020B">
        <w:t>.</w:t>
      </w:r>
    </w:p>
    <w:p w:rsidR="0073755C" w:rsidRPr="00FE0051" w:rsidP="0073755C" w14:paraId="6C6B0623" w14:textId="77777777">
      <w:pPr>
        <w:pStyle w:val="Body"/>
      </w:pPr>
    </w:p>
    <w:p w:rsidR="0073755C" w:rsidRPr="00FE0051" w:rsidP="0073755C" w14:paraId="60D7535D" w14:textId="60807755">
      <w:pPr>
        <w:pStyle w:val="Body"/>
      </w:pPr>
      <w:r>
        <w:t>Enter</w:t>
      </w:r>
      <w:r w:rsidRPr="00FE0051">
        <w:t xml:space="preserve"> the </w:t>
      </w:r>
      <w:r w:rsidR="00DC771F">
        <w:t xml:space="preserve">requested </w:t>
      </w:r>
      <w:r w:rsidRPr="00FE0051">
        <w:t xml:space="preserve">salary and fringe benefits for </w:t>
      </w:r>
      <w:r w:rsidR="00B86B3E">
        <w:t xml:space="preserve">each </w:t>
      </w:r>
      <w:r w:rsidRPr="00FE0051">
        <w:t xml:space="preserve">senior/key person. </w:t>
      </w:r>
      <w:r>
        <w:t xml:space="preserve">Per </w:t>
      </w:r>
      <w:hyperlink r:id="rId29" w:anchor="se2.1.200_1431">
        <w:r w:rsidRPr="63547E71">
          <w:rPr>
            <w:rStyle w:val="Hyperlink"/>
          </w:rPr>
          <w:t>2 CFR §200.431</w:t>
        </w:r>
      </w:hyperlink>
      <w:r>
        <w:t>, f</w:t>
      </w:r>
      <w:r w:rsidRPr="00FE0051">
        <w:t>ringe benefits are allowances and services provided by employers to their employees as compensation in addition to regular salaries and wages. Fringe benefits include, but are not limited to, the costs of leave (vacation, family-related, sick</w:t>
      </w:r>
      <w:r w:rsidR="00761537">
        <w:t>,</w:t>
      </w:r>
      <w:r w:rsidRPr="00FE0051">
        <w:t xml:space="preserve"> or military), employee insurance, pensions, and unemployment benefit plans. The sum of requested salary and fringe benefits will </w:t>
      </w:r>
      <w:r w:rsidR="00A663AB">
        <w:t xml:space="preserve">be </w:t>
      </w:r>
      <w:r w:rsidRPr="00FE0051">
        <w:t>automatically calculate</w:t>
      </w:r>
      <w:r w:rsidR="00A663AB">
        <w:t>d</w:t>
      </w:r>
      <w:r w:rsidRPr="00FE0051">
        <w:t xml:space="preserve"> for each senior/key person.</w:t>
      </w:r>
    </w:p>
    <w:p w:rsidR="00610626" w:rsidP="00610626" w14:paraId="0B3DB8BF" w14:textId="77777777">
      <w:pPr>
        <w:pStyle w:val="Body"/>
      </w:pPr>
    </w:p>
    <w:p w:rsidR="00610626" w:rsidRPr="00FE0051" w:rsidP="00610626" w14:paraId="24231C5A" w14:textId="77A0074D">
      <w:pPr>
        <w:pStyle w:val="Body"/>
      </w:pPr>
      <w:r>
        <w:t>S</w:t>
      </w:r>
      <w:r w:rsidRPr="00FE0051">
        <w:t xml:space="preserve">alaries and wages claimed must be in compliance with </w:t>
      </w:r>
      <w:hyperlink r:id="rId29" w:anchor="se2.1.200_1430" w:history="1">
        <w:r w:rsidRPr="00FE0051">
          <w:rPr>
            <w:rStyle w:val="Hyperlink"/>
          </w:rPr>
          <w:t>2 CFR §§200.430</w:t>
        </w:r>
      </w:hyperlink>
      <w:r w:rsidRPr="00FE0051">
        <w:t xml:space="preserve"> and </w:t>
      </w:r>
      <w:hyperlink r:id="rId29" w:anchor="se2.1.200_1466" w:history="1">
        <w:r w:rsidR="00AD03F2">
          <w:rPr>
            <w:rStyle w:val="Hyperlink"/>
          </w:rPr>
          <w:t>.466</w:t>
        </w:r>
      </w:hyperlink>
      <w:r w:rsidRPr="00FE0051">
        <w:t xml:space="preserve">. </w:t>
      </w:r>
      <w:r>
        <w:t>F</w:t>
      </w:r>
      <w:r w:rsidRPr="00FE0051">
        <w:t xml:space="preserve">ringe benefits claimed must be in compliance with </w:t>
      </w:r>
      <w:hyperlink r:id="rId29" w:anchor="se2.1.200_1431" w:history="1">
        <w:r w:rsidRPr="00FE0051">
          <w:rPr>
            <w:rStyle w:val="Hyperlink"/>
          </w:rPr>
          <w:t>2 CFR §200.431</w:t>
        </w:r>
      </w:hyperlink>
      <w:r w:rsidRPr="00FE0051">
        <w:t>.</w:t>
      </w:r>
    </w:p>
    <w:p w:rsidR="0073755C" w:rsidRPr="00FE0051" w:rsidP="0073755C" w14:paraId="3FA6114B" w14:textId="77777777">
      <w:pPr>
        <w:pStyle w:val="Body"/>
      </w:pPr>
    </w:p>
    <w:p w:rsidR="0073755C" w:rsidRPr="00FE0051" w:rsidP="0073755C" w14:paraId="60F24369" w14:textId="2C70051A">
      <w:pPr>
        <w:pStyle w:val="Body"/>
      </w:pPr>
      <w:r>
        <w:t xml:space="preserve">The form can accommodate </w:t>
      </w:r>
      <w:r w:rsidRPr="00FE0051">
        <w:t xml:space="preserve">up to eight senior/key persons. If you are requesting funds for </w:t>
      </w:r>
      <w:r w:rsidR="00A47F18">
        <w:t xml:space="preserve">additional senior/key persons, </w:t>
      </w:r>
      <w:r w:rsidR="00374742">
        <w:t>list them in a separate document using the same format as the Research and Related Budget.</w:t>
      </w:r>
      <w:r w:rsidR="002A537C">
        <w:t xml:space="preserve"> </w:t>
      </w:r>
      <w:r w:rsidR="00374742">
        <w:t xml:space="preserve">Save the document as a PDF named </w:t>
      </w:r>
      <w:r w:rsidR="00C9527F">
        <w:t>additionalpersonnel.pdf</w:t>
      </w:r>
      <w:r w:rsidR="00374742">
        <w:t xml:space="preserve"> and attach it under “Additional/Senior Key Persons”</w:t>
      </w:r>
      <w:r w:rsidR="002A537C">
        <w:t xml:space="preserve"> </w:t>
      </w:r>
      <w:r w:rsidRPr="00FE0051">
        <w:t xml:space="preserve">If </w:t>
      </w:r>
      <w:r w:rsidR="00610626">
        <w:t>applicable</w:t>
      </w:r>
      <w:r w:rsidRPr="00FE0051">
        <w:t xml:space="preserve">, enter the total funds requested for </w:t>
      </w:r>
      <w:r w:rsidR="00610626">
        <w:t xml:space="preserve">personnel </w:t>
      </w:r>
      <w:r w:rsidRPr="00FE0051">
        <w:t>listed in the attachment in the "Total Funds requested for all Senior/Key Persons in the attached file" field.</w:t>
      </w:r>
    </w:p>
    <w:p w:rsidR="0073755C" w:rsidRPr="00FE0051" w:rsidP="0073755C" w14:paraId="5900CB36" w14:textId="4CBC3D76">
      <w:pPr>
        <w:pStyle w:val="Heading4"/>
      </w:pPr>
      <w:r w:rsidRPr="00FE0051">
        <w:t>B. Other Personnel</w:t>
      </w:r>
    </w:p>
    <w:p w:rsidR="0073755C" w:rsidRPr="00374742" w:rsidP="0073755C" w14:paraId="0E80CD02" w14:textId="54583DC9">
      <w:pPr>
        <w:pStyle w:val="Body"/>
      </w:pPr>
      <w:r w:rsidRPr="00FE0051">
        <w:t>For each</w:t>
      </w:r>
      <w:r w:rsidRPr="00FE0051">
        <w:rPr>
          <w:shd w:val="clear" w:color="auto" w:fill="FFFFFF"/>
        </w:rPr>
        <w:t xml:space="preserve"> project role described below, identify the number of personnel proposed, the total number of months, total salary, and total fringe </w:t>
      </w:r>
      <w:r w:rsidR="00C014B6">
        <w:rPr>
          <w:shd w:val="clear" w:color="auto" w:fill="FFFFFF"/>
        </w:rPr>
        <w:t xml:space="preserve">benefits </w:t>
      </w:r>
      <w:r w:rsidRPr="00FE0051">
        <w:rPr>
          <w:shd w:val="clear" w:color="auto" w:fill="FFFFFF"/>
        </w:rPr>
        <w:t xml:space="preserve">requested as described in </w:t>
      </w:r>
      <w:hyperlink w:anchor="_Section_A._Senior/Key" w:history="1">
        <w:r w:rsidRPr="00A663AB">
          <w:rPr>
            <w:rStyle w:val="Hyperlink"/>
            <w:shd w:val="clear" w:color="auto" w:fill="FFFFFF"/>
          </w:rPr>
          <w:t>A. Senior/Key Person</w:t>
        </w:r>
      </w:hyperlink>
      <w:r w:rsidRPr="00FE0051">
        <w:rPr>
          <w:shd w:val="clear" w:color="auto" w:fill="FFFFFF"/>
        </w:rPr>
        <w:t>. Totals will be automatically calculated.</w:t>
      </w:r>
    </w:p>
    <w:p w:rsidR="0073755C" w:rsidRPr="00FE0051" w:rsidP="00A47F18" w14:paraId="7E4578E6" w14:textId="77777777">
      <w:pPr>
        <w:pStyle w:val="Heading5"/>
      </w:pPr>
      <w:r w:rsidRPr="00FE0051">
        <w:rPr>
          <w:rStyle w:val="Strong"/>
          <w:b/>
        </w:rPr>
        <w:t>Post-doctoral associates, graduate students, and undergraduate students</w:t>
      </w:r>
    </w:p>
    <w:p w:rsidR="0073755C" w:rsidRPr="00FE0051" w:rsidP="00A47F18" w14:paraId="4A3C1214" w14:textId="77777777">
      <w:pPr>
        <w:pStyle w:val="Body"/>
      </w:pPr>
      <w:r w:rsidRPr="0063151B">
        <w:rPr>
          <w:highlight w:val="cyan"/>
        </w:rPr>
        <w:t>For programs that allow students costs</w:t>
      </w:r>
    </w:p>
    <w:p w:rsidR="0073755C" w:rsidRPr="003F7281" w:rsidP="00A47F18" w14:paraId="7D8E7349" w14:textId="0B167DD6">
      <w:pPr>
        <w:pStyle w:val="Body"/>
      </w:pPr>
      <w:r>
        <w:t>I</w:t>
      </w:r>
      <w:r w:rsidRPr="0063151B">
        <w:t>n</w:t>
      </w:r>
      <w:r>
        <w:t xml:space="preserve"> your </w:t>
      </w:r>
      <w:hyperlink w:anchor="_Section_L._Budget" w:history="1">
        <w:r>
          <w:rPr>
            <w:rStyle w:val="Hyperlink"/>
          </w:rPr>
          <w:t>b</w:t>
        </w:r>
        <w:r w:rsidRPr="000953D2">
          <w:rPr>
            <w:rStyle w:val="Hyperlink"/>
          </w:rPr>
          <w:t xml:space="preserve">udget </w:t>
        </w:r>
        <w:r>
          <w:rPr>
            <w:rStyle w:val="Hyperlink"/>
          </w:rPr>
          <w:t>j</w:t>
        </w:r>
        <w:r w:rsidRPr="000953D2">
          <w:rPr>
            <w:rStyle w:val="Hyperlink"/>
          </w:rPr>
          <w:t>ustification</w:t>
        </w:r>
      </w:hyperlink>
      <w:r>
        <w:t xml:space="preserve">, list names, roles, associated months, and requested salary and fringe benefits for </w:t>
      </w:r>
      <w:r w:rsidRPr="0063151B">
        <w:t>post-doctoral associates, graduate students, and undergraduate students</w:t>
      </w:r>
      <w:r>
        <w:t>.</w:t>
      </w:r>
    </w:p>
    <w:p w:rsidR="0073755C" w:rsidRPr="003F7281" w:rsidP="00A47F18" w14:paraId="5CE9B88B" w14:textId="77777777">
      <w:pPr>
        <w:pStyle w:val="Body"/>
      </w:pPr>
    </w:p>
    <w:p w:rsidR="0073755C" w:rsidRPr="003F7281" w:rsidP="00A47F18" w14:paraId="0D59A49C" w14:textId="3437D6E5">
      <w:pPr>
        <w:pStyle w:val="Body"/>
      </w:pPr>
      <w:r w:rsidRPr="003F7281">
        <w:t xml:space="preserve">If applicable, include charges for tuition remission and other forms of compensation paid to students as, or in lieu of, salaries and wages. Such costs are subject to the reporting requirements in </w:t>
      </w:r>
      <w:hyperlink r:id="rId30" w:anchor="se2.1.200_1430" w:history="1">
        <w:r w:rsidRPr="00C94380">
          <w:rPr>
            <w:rStyle w:val="Hyperlink"/>
          </w:rPr>
          <w:t xml:space="preserve">2 CFR </w:t>
        </w:r>
        <w:bookmarkStart w:id="247" w:name="_Hlk25220263"/>
        <w:r w:rsidRPr="00C94380">
          <w:rPr>
            <w:rStyle w:val="Hyperlink"/>
          </w:rPr>
          <w:t>§</w:t>
        </w:r>
        <w:bookmarkEnd w:id="247"/>
        <w:r w:rsidRPr="00C94380">
          <w:rPr>
            <w:rStyle w:val="Hyperlink"/>
          </w:rPr>
          <w:t>200.430</w:t>
        </w:r>
      </w:hyperlink>
      <w:r w:rsidRPr="003F7281">
        <w:t>, and must be treated as direct or indirect cost</w:t>
      </w:r>
      <w:r w:rsidR="006B65E8">
        <w:t>s</w:t>
      </w:r>
      <w:r w:rsidRPr="003F7281">
        <w:t xml:space="preserve"> in accordance with the actual work being performed. Tuition remission may be charged on an average rate basis.</w:t>
      </w:r>
    </w:p>
    <w:p w:rsidR="0073755C" w:rsidRPr="00FE0051" w:rsidP="00A47F18" w14:paraId="430CAEAB" w14:textId="77777777">
      <w:pPr>
        <w:pStyle w:val="Body"/>
      </w:pPr>
    </w:p>
    <w:p w:rsidR="0073755C" w:rsidRPr="00FE0051" w:rsidP="00A47F18" w14:paraId="5895A039" w14:textId="77777777">
      <w:pPr>
        <w:pStyle w:val="Body"/>
      </w:pPr>
      <w:r w:rsidRPr="000A3707">
        <w:rPr>
          <w:highlight w:val="cyan"/>
        </w:rPr>
        <w:t>For programs that do not allow students</w:t>
      </w:r>
      <w:r>
        <w:rPr>
          <w:highlight w:val="cyan"/>
        </w:rPr>
        <w:t xml:space="preserve"> costs</w:t>
      </w:r>
    </w:p>
    <w:p w:rsidR="0073755C" w:rsidRPr="00FE0051" w:rsidP="00A47F18" w14:paraId="7F309D32" w14:textId="022DF32A">
      <w:pPr>
        <w:pStyle w:val="Body"/>
      </w:pPr>
      <w:bookmarkStart w:id="248" w:name="_Hlk24619234"/>
      <w:r w:rsidRPr="0063151B">
        <w:t>As a matter of programmatic policy, costs associated with post-doctoral associates, graduate students, and undergraduate students are not allowed in this program.</w:t>
      </w:r>
      <w:r w:rsidR="00FB1BA8">
        <w:t xml:space="preserve"> </w:t>
      </w:r>
      <w:r w:rsidRPr="0063151B">
        <w:t xml:space="preserve">Costs included </w:t>
      </w:r>
      <w:r w:rsidR="001D509C">
        <w:t>o</w:t>
      </w:r>
      <w:r w:rsidRPr="0063151B">
        <w:t>n these lines will be disallowed.</w:t>
      </w:r>
    </w:p>
    <w:bookmarkEnd w:id="248"/>
    <w:p w:rsidR="0073755C" w:rsidRPr="00FE0051" w:rsidP="00664763" w14:paraId="070B75FD" w14:textId="77777777">
      <w:pPr>
        <w:pStyle w:val="Heading5"/>
        <w:rPr>
          <w:rStyle w:val="Strong"/>
          <w:b/>
        </w:rPr>
      </w:pPr>
      <w:r w:rsidRPr="00FE0051">
        <w:rPr>
          <w:rStyle w:val="Strong"/>
          <w:b/>
        </w:rPr>
        <w:t>Secretarial/Clerical</w:t>
      </w:r>
    </w:p>
    <w:p w:rsidR="0073755C" w:rsidRPr="00FE0051" w:rsidP="0073755C" w14:paraId="66C00B48" w14:textId="1609E980">
      <w:pPr>
        <w:pStyle w:val="Body"/>
      </w:pPr>
      <w:r w:rsidRPr="00FE0051">
        <w:t xml:space="preserve">In most circumstances, the salaries of administrative, secretarial, or clerical staff are included as part of indirect costs </w:t>
      </w:r>
      <w:r w:rsidR="008D00FF">
        <w:t xml:space="preserve">(see </w:t>
      </w:r>
      <w:hyperlink w:anchor="_Section_H._" w:history="1">
        <w:r w:rsidRPr="00C73996">
          <w:rPr>
            <w:rStyle w:val="Hyperlink"/>
          </w:rPr>
          <w:t>H. Indirect Costs</w:t>
        </w:r>
      </w:hyperlink>
      <w:r w:rsidRPr="00FE0051">
        <w:t xml:space="preserve">). </w:t>
      </w:r>
      <w:r w:rsidR="00374742">
        <w:t>Per</w:t>
      </w:r>
      <w:r w:rsidRPr="00FE0051">
        <w:t xml:space="preserve"> </w:t>
      </w:r>
      <w:hyperlink r:id="rId30" w:anchor="se2.1.200_1413" w:history="1">
        <w:r w:rsidRPr="003F7281">
          <w:rPr>
            <w:rStyle w:val="Hyperlink"/>
          </w:rPr>
          <w:t>2 CFR §200.413(c)</w:t>
        </w:r>
      </w:hyperlink>
      <w:r w:rsidR="00374742">
        <w:t xml:space="preserve">, </w:t>
      </w:r>
      <w:r w:rsidR="00547D89">
        <w:t xml:space="preserve">direct charging of salaries for administrative or clerical staff </w:t>
      </w:r>
      <w:r w:rsidRPr="00FE0051">
        <w:t>may be appropriate only if</w:t>
      </w:r>
      <w:r w:rsidRPr="00DE5752">
        <w:t xml:space="preserve"> all</w:t>
      </w:r>
      <w:r w:rsidRPr="00FE0051">
        <w:t xml:space="preserve"> of the following conditions are met:</w:t>
      </w:r>
    </w:p>
    <w:p w:rsidR="0073755C" w:rsidRPr="00FE0051" w:rsidP="0073755C" w14:paraId="707DC708" w14:textId="77777777">
      <w:pPr>
        <w:pStyle w:val="Body"/>
      </w:pPr>
    </w:p>
    <w:p w:rsidR="0073755C" w:rsidRPr="00FE0051" w:rsidP="000421CC" w14:paraId="2449841B" w14:textId="339EA4C6">
      <w:pPr>
        <w:pStyle w:val="Body"/>
        <w:numPr>
          <w:ilvl w:val="0"/>
          <w:numId w:val="13"/>
        </w:numPr>
      </w:pPr>
      <w:r w:rsidRPr="00FE0051">
        <w:t>Administrative or clerical services</w:t>
      </w:r>
      <w:r w:rsidR="00C64CF8">
        <w:t xml:space="preserve"> are integral to </w:t>
      </w:r>
      <w:r w:rsidRPr="00FE0051">
        <w:t>a project or activity</w:t>
      </w:r>
      <w:r w:rsidR="0085361D">
        <w:t>.</w:t>
      </w:r>
    </w:p>
    <w:p w:rsidR="0073755C" w:rsidRPr="00FE0051" w:rsidP="000421CC" w14:paraId="335DBF93" w14:textId="4171B8EF">
      <w:pPr>
        <w:pStyle w:val="Body"/>
        <w:numPr>
          <w:ilvl w:val="0"/>
          <w:numId w:val="13"/>
        </w:numPr>
      </w:pPr>
      <w:r w:rsidRPr="00FE0051">
        <w:t>Individuals involved can be specifically identified with the project or activity</w:t>
      </w:r>
      <w:r w:rsidR="0085361D">
        <w:t>.</w:t>
      </w:r>
    </w:p>
    <w:p w:rsidR="0073755C" w:rsidRPr="00FE0051" w:rsidP="000421CC" w14:paraId="2E8B33FC" w14:textId="42D08403">
      <w:pPr>
        <w:pStyle w:val="Body"/>
        <w:numPr>
          <w:ilvl w:val="0"/>
          <w:numId w:val="13"/>
        </w:numPr>
      </w:pPr>
      <w:r w:rsidRPr="00FE0051">
        <w:t>Such costs are explicitly included in the budget or have prior written approval of the federal awarding agency</w:t>
      </w:r>
      <w:r w:rsidR="0085361D">
        <w:t>.</w:t>
      </w:r>
    </w:p>
    <w:p w:rsidR="0073755C" w:rsidRPr="00FE0051" w:rsidP="000421CC" w14:paraId="2D560C43" w14:textId="5465431A">
      <w:pPr>
        <w:pStyle w:val="Body"/>
        <w:numPr>
          <w:ilvl w:val="0"/>
          <w:numId w:val="13"/>
        </w:numPr>
      </w:pPr>
      <w:r w:rsidRPr="00FE0051">
        <w:t>The costs are not also recovered as indirect costs</w:t>
      </w:r>
      <w:r w:rsidR="0085361D">
        <w:t>.</w:t>
      </w:r>
    </w:p>
    <w:p w:rsidR="0073755C" w:rsidRPr="00FE0051" w:rsidP="0073755C" w14:paraId="59212547" w14:textId="77777777">
      <w:pPr>
        <w:pStyle w:val="Body"/>
      </w:pPr>
    </w:p>
    <w:p w:rsidR="0073755C" w:rsidRPr="00FE0051" w:rsidP="0073755C" w14:paraId="67A004CF" w14:textId="66CA570F">
      <w:pPr>
        <w:pStyle w:val="Body"/>
      </w:pPr>
      <w:r>
        <w:t>I</w:t>
      </w:r>
      <w:r w:rsidRPr="00FE0051">
        <w:t xml:space="preserve">n </w:t>
      </w:r>
      <w:r>
        <w:t xml:space="preserve">your </w:t>
      </w:r>
      <w:hyperlink w:anchor="_Section_L._Budget" w:history="1">
        <w:r w:rsidRPr="002D3C22">
          <w:rPr>
            <w:rStyle w:val="Hyperlink"/>
          </w:rPr>
          <w:t>budget justification</w:t>
        </w:r>
      </w:hyperlink>
      <w:r w:rsidR="00C23ED5">
        <w:t>, document how d</w:t>
      </w:r>
      <w:r w:rsidRPr="00FE0051">
        <w:t>irect charging for secretarial/clerical personnel (i.e., administrative and clerical staff) meet</w:t>
      </w:r>
      <w:r>
        <w:t>s</w:t>
      </w:r>
      <w:r w:rsidRPr="00FE0051">
        <w:t xml:space="preserve"> all four conditions.</w:t>
      </w:r>
      <w:r w:rsidR="0001475B">
        <w:t xml:space="preserve"> </w:t>
      </w:r>
      <w:r w:rsidRPr="00FE0051">
        <w:t>NEH may request additional information for these positions in order to assess allowability.</w:t>
      </w:r>
    </w:p>
    <w:p w:rsidR="0073755C" w:rsidRPr="00FE0051" w:rsidP="00664763" w14:paraId="00E5683F" w14:textId="2F757206">
      <w:pPr>
        <w:pStyle w:val="Heading5"/>
      </w:pPr>
      <w:r>
        <w:t>Additional Other Personnel</w:t>
      </w:r>
    </w:p>
    <w:p w:rsidR="0073755C" w:rsidRPr="00FE0051" w:rsidP="0073755C" w14:paraId="12225FB8" w14:textId="09C02559">
      <w:pPr>
        <w:pStyle w:val="Body"/>
      </w:pPr>
      <w:r w:rsidRPr="00FE0051">
        <w:t>List any additional project role(s).</w:t>
      </w:r>
      <w:r w:rsidR="00C23ED5">
        <w:t xml:space="preserve"> </w:t>
      </w:r>
      <w:r w:rsidR="00446797">
        <w:t xml:space="preserve">The form can accommodate up to </w:t>
      </w:r>
      <w:r w:rsidRPr="00FE0051">
        <w:t xml:space="preserve">six named roles. If you have more than six, combine project roles here and </w:t>
      </w:r>
      <w:r w:rsidR="00EA281B">
        <w:t xml:space="preserve">explain </w:t>
      </w:r>
      <w:r w:rsidRPr="00FE0051">
        <w:t>in</w:t>
      </w:r>
      <w:r w:rsidR="002D3C22">
        <w:t xml:space="preserve"> your </w:t>
      </w:r>
      <w:hyperlink w:anchor="_Section_L._Budget" w:history="1">
        <w:r w:rsidR="002D3C22">
          <w:rPr>
            <w:rStyle w:val="Hyperlink"/>
          </w:rPr>
          <w:t>b</w:t>
        </w:r>
        <w:r w:rsidRPr="000953D2" w:rsidR="00BA0CE9">
          <w:rPr>
            <w:rStyle w:val="Hyperlink"/>
          </w:rPr>
          <w:t xml:space="preserve">udget </w:t>
        </w:r>
        <w:r w:rsidR="002D3C22">
          <w:rPr>
            <w:rStyle w:val="Hyperlink"/>
          </w:rPr>
          <w:t>j</w:t>
        </w:r>
        <w:r w:rsidRPr="000953D2" w:rsidR="00BA0CE9">
          <w:rPr>
            <w:rStyle w:val="Hyperlink"/>
          </w:rPr>
          <w:t>ustification</w:t>
        </w:r>
      </w:hyperlink>
      <w:r w:rsidRPr="00FE0051">
        <w:t>.</w:t>
      </w:r>
    </w:p>
    <w:p w:rsidR="0073755C" w:rsidRPr="00FE0051" w:rsidP="0073755C" w14:paraId="4BBEE15F" w14:textId="77777777">
      <w:pPr>
        <w:pStyle w:val="Body"/>
      </w:pPr>
    </w:p>
    <w:p w:rsidR="0073755C" w:rsidRPr="00FE0051" w:rsidP="0073755C" w14:paraId="74D8D6F2" w14:textId="5145049D">
      <w:pPr>
        <w:pStyle w:val="Body"/>
      </w:pPr>
      <w:r>
        <w:t>S</w:t>
      </w:r>
      <w:r w:rsidRPr="00FE0051">
        <w:t xml:space="preserve">alaries and wages claimed must be in compliance with </w:t>
      </w:r>
      <w:hyperlink r:id="rId29" w:anchor="se2.1.200_1430" w:history="1">
        <w:r w:rsidRPr="00FE0051">
          <w:rPr>
            <w:rStyle w:val="Hyperlink"/>
          </w:rPr>
          <w:t>2 CFR §§200.430</w:t>
        </w:r>
      </w:hyperlink>
      <w:r w:rsidRPr="00FE0051">
        <w:t xml:space="preserve"> and </w:t>
      </w:r>
      <w:hyperlink r:id="rId29" w:anchor="se2.1.200_1466" w:history="1">
        <w:r w:rsidR="00AD03F2">
          <w:rPr>
            <w:rStyle w:val="Hyperlink"/>
          </w:rPr>
          <w:t>.466</w:t>
        </w:r>
      </w:hyperlink>
      <w:r w:rsidRPr="00FE0051">
        <w:t xml:space="preserve">. </w:t>
      </w:r>
      <w:r>
        <w:t>F</w:t>
      </w:r>
      <w:r w:rsidRPr="00FE0051">
        <w:t xml:space="preserve">ringe benefits claimed must be in compliance with </w:t>
      </w:r>
      <w:hyperlink r:id="rId29" w:anchor="se2.1.200_1431" w:history="1">
        <w:r w:rsidRPr="00FE0051">
          <w:rPr>
            <w:rStyle w:val="Hyperlink"/>
          </w:rPr>
          <w:t>2 CFR §200.431</w:t>
        </w:r>
      </w:hyperlink>
      <w:r w:rsidRPr="00FE0051">
        <w:t>.</w:t>
      </w:r>
    </w:p>
    <w:p w:rsidR="0073755C" w:rsidRPr="00FE0051" w:rsidP="0073755C" w14:paraId="3DBAEF29" w14:textId="77777777">
      <w:pPr>
        <w:pStyle w:val="Body"/>
      </w:pPr>
    </w:p>
    <w:p w:rsidR="0073755C" w:rsidRPr="00FE0051" w:rsidP="0073755C" w14:paraId="4775CB70" w14:textId="42F74753">
      <w:pPr>
        <w:pStyle w:val="Body"/>
      </w:pPr>
      <w:r w:rsidRPr="00FE0051">
        <w:t xml:space="preserve">Do not list details of collaborators at other institutions </w:t>
      </w:r>
      <w:r>
        <w:t xml:space="preserve">or consultants </w:t>
      </w:r>
      <w:r w:rsidRPr="00FE0051">
        <w:t xml:space="preserve">here, as they will be </w:t>
      </w:r>
      <w:r>
        <w:t xml:space="preserve">included in </w:t>
      </w:r>
      <w:hyperlink w:anchor="_Section_F._Other" w:history="1">
        <w:r w:rsidRPr="000953D2" w:rsidR="00C73996">
          <w:rPr>
            <w:rStyle w:val="Hyperlink"/>
          </w:rPr>
          <w:t>F. Other Direct Costs</w:t>
        </w:r>
      </w:hyperlink>
      <w:r w:rsidRPr="00FE0051">
        <w:t>.</w:t>
      </w:r>
    </w:p>
    <w:p w:rsidR="0073755C" w:rsidRPr="00FE0051" w:rsidP="0073755C" w14:paraId="0D0A75D6" w14:textId="09860DDB">
      <w:pPr>
        <w:pStyle w:val="Heading4"/>
      </w:pPr>
      <w:bookmarkStart w:id="249" w:name="_C._Equipment_Description"/>
      <w:bookmarkEnd w:id="249"/>
      <w:r w:rsidRPr="00FE0051">
        <w:t>C. Equipment Description</w:t>
      </w:r>
    </w:p>
    <w:p w:rsidR="0073755C" w:rsidRPr="00FE0051" w:rsidP="0073755C" w14:paraId="655746AA" w14:textId="6B401D36">
      <w:pPr>
        <w:pStyle w:val="Body"/>
      </w:pPr>
      <w:r w:rsidRPr="00FE0051">
        <w:t xml:space="preserve">List each item of equipment </w:t>
      </w:r>
      <w:r>
        <w:t xml:space="preserve">to be purchased </w:t>
      </w:r>
      <w:r w:rsidRPr="00FE0051">
        <w:t>and its estimated cost</w:t>
      </w:r>
      <w:r w:rsidR="00547D89">
        <w:t>,</w:t>
      </w:r>
      <w:r w:rsidRPr="00FE0051">
        <w:t xml:space="preserve"> including shipping and maintenance</w:t>
      </w:r>
      <w:r w:rsidR="00547D89">
        <w:t>.</w:t>
      </w:r>
      <w:r w:rsidRPr="00FE0051">
        <w:t xml:space="preserve"> </w:t>
      </w:r>
      <w:r w:rsidR="00547D89">
        <w:t>J</w:t>
      </w:r>
      <w:r w:rsidRPr="00FE0051">
        <w:t>ustify each in</w:t>
      </w:r>
      <w:r w:rsidR="002D3C22">
        <w:t xml:space="preserve"> your</w:t>
      </w:r>
      <w:r w:rsidRPr="00FE0051">
        <w:t xml:space="preserve"> </w:t>
      </w:r>
      <w:hyperlink w:anchor="_Section_L._Budget" w:history="1">
        <w:r w:rsidR="002D3C22">
          <w:rPr>
            <w:rStyle w:val="Hyperlink"/>
          </w:rPr>
          <w:t>b</w:t>
        </w:r>
        <w:r w:rsidRPr="000953D2" w:rsidR="00BA0CE9">
          <w:rPr>
            <w:rStyle w:val="Hyperlink"/>
          </w:rPr>
          <w:t xml:space="preserve">udget </w:t>
        </w:r>
        <w:r w:rsidR="002D3C22">
          <w:rPr>
            <w:rStyle w:val="Hyperlink"/>
          </w:rPr>
          <w:t>j</w:t>
        </w:r>
        <w:r w:rsidRPr="000953D2" w:rsidR="00BA0CE9">
          <w:rPr>
            <w:rStyle w:val="Hyperlink"/>
          </w:rPr>
          <w:t>ustification</w:t>
        </w:r>
      </w:hyperlink>
      <w:r w:rsidRPr="00FE0051">
        <w:rPr>
          <w:color w:val="444444"/>
        </w:rPr>
        <w:t>.</w:t>
      </w:r>
    </w:p>
    <w:p w:rsidR="0073755C" w:rsidRPr="00FE0051" w:rsidP="0073755C" w14:paraId="603EE33D" w14:textId="77777777">
      <w:pPr>
        <w:pStyle w:val="Body"/>
      </w:pPr>
    </w:p>
    <w:p w:rsidR="0073755C" w:rsidRPr="00FE0051" w:rsidP="0073755C" w14:paraId="67A0822F" w14:textId="02227B02">
      <w:pPr>
        <w:pStyle w:val="Body"/>
      </w:pPr>
      <w:r>
        <w:t xml:space="preserve">You may purchase equipment </w:t>
      </w:r>
      <w:r w:rsidRPr="00FE0051">
        <w:t xml:space="preserve">if an analysis demonstrates that </w:t>
      </w:r>
      <w:r>
        <w:t xml:space="preserve">it </w:t>
      </w:r>
      <w:r w:rsidRPr="00FE0051">
        <w:t>is more economical and practical than leasing (equipment</w:t>
      </w:r>
      <w:r>
        <w:t xml:space="preserve"> rental/user fees</w:t>
      </w:r>
      <w:r w:rsidRPr="00FE0051">
        <w:t xml:space="preserve"> should be included in </w:t>
      </w:r>
      <w:hyperlink w:anchor="_Section_F._Other" w:history="1">
        <w:r w:rsidRPr="000953D2" w:rsidR="00C73996">
          <w:rPr>
            <w:rStyle w:val="Hyperlink"/>
          </w:rPr>
          <w:t>F. Other Direct Costs</w:t>
        </w:r>
      </w:hyperlink>
      <w:r w:rsidRPr="00FE0051">
        <w:t xml:space="preserve">). Equipment is defined as nonexpendable personal property costing $5,000 or more and having a service life of more than one year (unless </w:t>
      </w:r>
      <w:r w:rsidR="00F703C4">
        <w:t>your</w:t>
      </w:r>
      <w:r w:rsidRPr="00FE0051">
        <w:t xml:space="preserve"> organization has established a lower level). See </w:t>
      </w:r>
      <w:hyperlink r:id="rId33" w:anchor="se2.1.200_1313" w:history="1">
        <w:r w:rsidRPr="00FE0051">
          <w:rPr>
            <w:rStyle w:val="Hyperlink"/>
          </w:rPr>
          <w:t>2 CFR §§200.313</w:t>
        </w:r>
      </w:hyperlink>
      <w:r w:rsidRPr="00FE0051">
        <w:t xml:space="preserve"> and </w:t>
      </w:r>
      <w:hyperlink r:id="rId33" w:anchor="se2.1.200_1439" w:history="1">
        <w:r w:rsidR="00AD03F2">
          <w:rPr>
            <w:rStyle w:val="Hyperlink"/>
          </w:rPr>
          <w:t>.439</w:t>
        </w:r>
      </w:hyperlink>
      <w:r w:rsidRPr="00FE0051">
        <w:t>.</w:t>
      </w:r>
      <w:r w:rsidR="00EA281B">
        <w:t xml:space="preserve"> You may</w:t>
      </w:r>
      <w:r w:rsidRPr="00FE0051" w:rsidR="00EA281B">
        <w:t xml:space="preserve"> charge depreciation in compliance with </w:t>
      </w:r>
      <w:hyperlink r:id="rId29" w:anchor="se2.1.200_1436" w:history="1">
        <w:r w:rsidRPr="00FE0051" w:rsidR="00EA281B">
          <w:rPr>
            <w:rStyle w:val="Hyperlink"/>
          </w:rPr>
          <w:t>2 CFR §200.436</w:t>
        </w:r>
      </w:hyperlink>
      <w:r w:rsidRPr="00FE0051" w:rsidR="00EA281B">
        <w:rPr>
          <w:i/>
          <w:iCs/>
        </w:rPr>
        <w:t>.</w:t>
      </w:r>
    </w:p>
    <w:p w:rsidR="0073755C" w:rsidRPr="00FE0051" w:rsidP="0073755C" w14:paraId="13AF3BEA" w14:textId="77777777">
      <w:pPr>
        <w:pStyle w:val="Body"/>
      </w:pPr>
    </w:p>
    <w:p w:rsidR="00F751B7" w:rsidRPr="00FE0051" w:rsidP="00F751B7" w14:paraId="1EC7C195" w14:textId="3741BC06">
      <w:pPr>
        <w:pStyle w:val="Body"/>
      </w:pPr>
      <w:bookmarkStart w:id="250" w:name="_Hlk63678820"/>
      <w:r w:rsidRPr="00F00655">
        <w:t xml:space="preserve">Per </w:t>
      </w:r>
      <w:bookmarkStart w:id="251" w:name="_Hlk64973089"/>
      <w:hyperlink r:id="rId30" w:anchor="se2.1.200_1322" w:history="1">
        <w:r w:rsidRPr="002B2F43">
          <w:rPr>
            <w:rStyle w:val="Hyperlink"/>
          </w:rPr>
          <w:t>2</w:t>
        </w:r>
        <w:r w:rsidR="00D06362">
          <w:rPr>
            <w:rStyle w:val="Hyperlink"/>
          </w:rPr>
          <w:t xml:space="preserve"> </w:t>
        </w:r>
        <w:r w:rsidRPr="002B2F43">
          <w:rPr>
            <w:rStyle w:val="Hyperlink"/>
          </w:rPr>
          <w:t>CFR §200.322</w:t>
        </w:r>
      </w:hyperlink>
      <w:bookmarkEnd w:id="251"/>
      <w:r w:rsidRPr="00F00655">
        <w:t>, as appropriate and to the extent consistent with law, applicants</w:t>
      </w:r>
      <w:r>
        <w:t xml:space="preserve"> </w:t>
      </w:r>
      <w:r w:rsidRPr="00F00655">
        <w:t xml:space="preserve">should, to the greatest extent practicable under a </w:t>
      </w:r>
      <w:r w:rsidR="00EE764E">
        <w:t>f</w:t>
      </w:r>
      <w:r w:rsidRPr="00F00655">
        <w:t>ederal award, provide a preference for the purchase, acquisition, or use of goods, products, or materials produced in the United States. The requirements of this section must be included in all subawards including all contracts and purchase orders for work or products under this award.</w:t>
      </w:r>
    </w:p>
    <w:bookmarkEnd w:id="250"/>
    <w:p w:rsidR="0073755C" w:rsidRPr="00FE0051" w:rsidP="0073755C" w14:paraId="6B2EA849" w14:textId="77777777">
      <w:pPr>
        <w:pStyle w:val="Body"/>
      </w:pPr>
    </w:p>
    <w:p w:rsidR="0073755C" w:rsidRPr="00FE0051" w:rsidP="0073755C" w14:paraId="77FAE4A3" w14:textId="2FA411C2">
      <w:pPr>
        <w:pStyle w:val="Body"/>
      </w:pPr>
      <w:r>
        <w:t xml:space="preserve">The form can </w:t>
      </w:r>
      <w:r w:rsidR="00387E8C">
        <w:t>accommodate</w:t>
      </w:r>
      <w:r>
        <w:t xml:space="preserve"> up to ten </w:t>
      </w:r>
      <w:r w:rsidRPr="00FE0051">
        <w:t xml:space="preserve">equipment items. If you request funds for </w:t>
      </w:r>
      <w:r>
        <w:t xml:space="preserve">additional </w:t>
      </w:r>
      <w:r w:rsidRPr="00FE0051">
        <w:t>equipment</w:t>
      </w:r>
      <w:r>
        <w:t>,</w:t>
      </w:r>
      <w:r w:rsidRPr="00FE0051">
        <w:t xml:space="preserve"> </w:t>
      </w:r>
      <w:r>
        <w:t xml:space="preserve">list them in a separate document. </w:t>
      </w:r>
      <w:bookmarkStart w:id="252" w:name="_Hlk57792233"/>
      <w:r>
        <w:t xml:space="preserve">Save the document as a PDF </w:t>
      </w:r>
      <w:bookmarkEnd w:id="252"/>
      <w:r>
        <w:t>named additionalpersonnel.pdf and attach it under “Additional Equipment.”</w:t>
      </w:r>
      <w:r w:rsidR="002A537C">
        <w:t xml:space="preserve"> </w:t>
      </w:r>
      <w:r w:rsidR="002217BE">
        <w:t>E</w:t>
      </w:r>
      <w:r w:rsidRPr="00FE0051">
        <w:t xml:space="preserve">nter the total funds requested for </w:t>
      </w:r>
      <w:r w:rsidR="003317BD">
        <w:t xml:space="preserve">the additional equipment </w:t>
      </w:r>
      <w:r w:rsidR="000D44D6">
        <w:t>in the “</w:t>
      </w:r>
      <w:r w:rsidRPr="000D44D6" w:rsidR="000D44D6">
        <w:t>Total funds requested for all equipment listed in the attached file</w:t>
      </w:r>
      <w:r w:rsidR="000D44D6">
        <w:t>” field</w:t>
      </w:r>
      <w:r w:rsidRPr="00FE0051">
        <w:t>.</w:t>
      </w:r>
    </w:p>
    <w:p w:rsidR="00547D89" w:rsidRPr="00FE0051" w:rsidP="0073755C" w14:paraId="7E92A5D6" w14:textId="77777777">
      <w:pPr>
        <w:pStyle w:val="Body"/>
      </w:pPr>
    </w:p>
    <w:p w:rsidR="0073755C" w:rsidRPr="00FE0051" w:rsidP="0073755C" w14:paraId="10D57061" w14:textId="24433785">
      <w:pPr>
        <w:pStyle w:val="Body"/>
      </w:pPr>
      <w:r w:rsidRPr="00FE0051">
        <w:t>Total equipment costs will be automatically calculated.</w:t>
      </w:r>
    </w:p>
    <w:p w:rsidR="0073755C" w:rsidRPr="00FE0051" w:rsidP="0073755C" w14:paraId="6744F2B5" w14:textId="66B22978">
      <w:pPr>
        <w:pStyle w:val="Heading4"/>
      </w:pPr>
      <w:bookmarkStart w:id="253" w:name="_D._Travel"/>
      <w:bookmarkEnd w:id="253"/>
      <w:r w:rsidRPr="00FE0051">
        <w:t>D. Travel</w:t>
      </w:r>
    </w:p>
    <w:p w:rsidR="0073755C" w:rsidRPr="00FE0051" w:rsidP="0073755C" w14:paraId="5B1FEFCE" w14:textId="54BD3086">
      <w:pPr>
        <w:pStyle w:val="Body"/>
        <w:rPr>
          <w:b/>
          <w:bCs/>
        </w:rPr>
      </w:pPr>
      <w:r w:rsidRPr="00FE0051">
        <w:t>Enter the total funds requested for both domestic (local and long-distance) and foreign travel</w:t>
      </w:r>
      <w:r w:rsidR="00B6452B">
        <w:t xml:space="preserve"> (travel to Canada and Mexico is considered foreign travel)</w:t>
      </w:r>
      <w:r w:rsidRPr="00FE0051">
        <w:t xml:space="preserve">. </w:t>
      </w:r>
      <w:r>
        <w:t>In</w:t>
      </w:r>
      <w:r w:rsidR="000D44D6">
        <w:t xml:space="preserve"> your</w:t>
      </w:r>
      <w:r>
        <w:t xml:space="preserve"> </w:t>
      </w:r>
      <w:hyperlink w:anchor="_Section_L._Budget" w:history="1">
        <w:r w:rsidRPr="00651CEA" w:rsidR="000D44D6">
          <w:rPr>
            <w:rStyle w:val="Hyperlink"/>
          </w:rPr>
          <w:t>b</w:t>
        </w:r>
        <w:r w:rsidRPr="00651CEA" w:rsidR="00BA0CE9">
          <w:rPr>
            <w:rStyle w:val="Hyperlink"/>
          </w:rPr>
          <w:t xml:space="preserve">udget </w:t>
        </w:r>
        <w:r w:rsidRPr="00651CEA" w:rsidR="000D44D6">
          <w:rPr>
            <w:rStyle w:val="Hyperlink"/>
          </w:rPr>
          <w:t>j</w:t>
        </w:r>
        <w:r w:rsidRPr="00651CEA" w:rsidR="00BA0CE9">
          <w:rPr>
            <w:rStyle w:val="Hyperlink"/>
          </w:rPr>
          <w:t>ustification</w:t>
        </w:r>
      </w:hyperlink>
      <w:r>
        <w:t>,</w:t>
      </w:r>
      <w:r w:rsidRPr="00FE0051">
        <w:t xml:space="preserve"> include </w:t>
      </w:r>
      <w:r w:rsidRPr="00FE0051">
        <w:t xml:space="preserve">the purpose, destination, </w:t>
      </w:r>
      <w:r w:rsidR="003317BD">
        <w:t xml:space="preserve">travel </w:t>
      </w:r>
      <w:r w:rsidRPr="00FE0051">
        <w:t>dates (if known), and the names and number of travelers for each trip. If</w:t>
      </w:r>
      <w:r w:rsidR="003317BD">
        <w:t xml:space="preserve"> dates </w:t>
      </w:r>
      <w:r w:rsidRPr="00FE0051">
        <w:t>are not known, specify the estimated length of trip (e.g., 3 days).</w:t>
      </w:r>
      <w:r w:rsidRPr="00FE0051">
        <w:rPr>
          <w:color w:val="444444"/>
        </w:rPr>
        <w:t xml:space="preserve"> </w:t>
      </w:r>
      <w:r w:rsidRPr="00FE0051">
        <w:rPr>
          <w:b/>
          <w:bCs/>
        </w:rPr>
        <w:t>All trips—both foreign and domestic—must be justified individually.</w:t>
      </w:r>
    </w:p>
    <w:p w:rsidR="0073755C" w:rsidRPr="00FE0051" w:rsidP="0073755C" w14:paraId="733F9ACF" w14:textId="77777777">
      <w:pPr>
        <w:pStyle w:val="Body"/>
        <w:rPr>
          <w:color w:val="444444"/>
        </w:rPr>
      </w:pPr>
    </w:p>
    <w:p w:rsidR="006660A0" w:rsidP="0073755C" w14:paraId="12B1DAB7" w14:textId="3292FE55">
      <w:pPr>
        <w:pStyle w:val="Body"/>
      </w:pPr>
      <w:r w:rsidRPr="00FE0051">
        <w:t>For local travel, outline the mileage rate, number of miles, reason for travel</w:t>
      </w:r>
      <w:r w:rsidR="002A537C">
        <w:t>,</w:t>
      </w:r>
      <w:r w:rsidRPr="00FE0051">
        <w:t xml:space="preserve"> and staff member/consumers completing the travel.</w:t>
      </w:r>
      <w:r w:rsidRPr="00FE0051">
        <w:t xml:space="preserve"> </w:t>
      </w:r>
      <w:r w:rsidRPr="00FE0051">
        <w:t xml:space="preserve">For long-distance travel, calculate per diem amounts for meals and lodging </w:t>
      </w:r>
      <w:r w:rsidR="002F0459">
        <w:t xml:space="preserve">consistent with </w:t>
      </w:r>
      <w:r w:rsidRPr="00FE0051">
        <w:t xml:space="preserve">written institutional policy. The lowest available commercial fares for coach or equivalent accommodations must be used. </w:t>
      </w:r>
      <w:r w:rsidRPr="00B40B89" w:rsidR="005F4111">
        <w:rPr>
          <w:b/>
        </w:rPr>
        <w:t>Arrangements made on a non-refundable basis are at the risk of the recipient if the services must be cancelled for any reason</w:t>
      </w:r>
      <w:r w:rsidR="005F4111">
        <w:t>.</w:t>
      </w:r>
    </w:p>
    <w:p w:rsidR="006660A0" w:rsidP="0073755C" w14:paraId="0D9C10B3" w14:textId="77777777">
      <w:pPr>
        <w:pStyle w:val="Body"/>
      </w:pPr>
    </w:p>
    <w:p w:rsidR="0073755C" w:rsidRPr="00FE0051" w:rsidP="0073755C" w14:paraId="6A22E365" w14:textId="0FAD2A8E">
      <w:pPr>
        <w:pStyle w:val="Body"/>
      </w:pPr>
      <w:r>
        <w:t>T</w:t>
      </w:r>
      <w:r>
        <w:t>ravel costs must</w:t>
      </w:r>
      <w:r w:rsidR="002B2F43">
        <w:t xml:space="preserve"> comply with </w:t>
      </w:r>
      <w:hyperlink r:id="rId29" w:anchor="se2.1.200_1475">
        <w:r w:rsidRPr="39EC4C0E">
          <w:rPr>
            <w:rStyle w:val="Hyperlink"/>
          </w:rPr>
          <w:t>2 CFR §200.</w:t>
        </w:r>
        <w:r w:rsidR="00F56FCF">
          <w:rPr>
            <w:rStyle w:val="Hyperlink"/>
          </w:rPr>
          <w:t>475</w:t>
        </w:r>
      </w:hyperlink>
      <w:r>
        <w:t xml:space="preserve"> and foreign travel must comply with article 10 of the </w:t>
      </w:r>
      <w:hyperlink r:id="rId19">
        <w:r w:rsidRPr="39EC4C0E">
          <w:rPr>
            <w:rStyle w:val="Hyperlink"/>
          </w:rPr>
          <w:t>General Terms and Conditions for Awards to Organizations</w:t>
        </w:r>
      </w:hyperlink>
      <w:r>
        <w:t>.</w:t>
      </w:r>
      <w:r w:rsidR="00857E2C">
        <w:t xml:space="preserve"> NEH will use the General Services Administration's </w:t>
      </w:r>
      <w:hyperlink r:id="rId34">
        <w:r w:rsidRPr="39EC4C0E" w:rsidR="00857E2C">
          <w:rPr>
            <w:rStyle w:val="Hyperlink"/>
          </w:rPr>
          <w:t>published per diem rates</w:t>
        </w:r>
      </w:hyperlink>
      <w:r w:rsidR="00857E2C">
        <w:t xml:space="preserve"> to assess </w:t>
      </w:r>
      <w:r w:rsidR="000D44D6">
        <w:t>if proposed travel costs are reasonable.</w:t>
      </w:r>
    </w:p>
    <w:p w:rsidR="0073755C" w:rsidRPr="00FE0051" w:rsidP="0073755C" w14:paraId="577A7E9E" w14:textId="77777777">
      <w:pPr>
        <w:pStyle w:val="Body"/>
      </w:pPr>
    </w:p>
    <w:p w:rsidR="0073755C" w:rsidRPr="00FE0051" w:rsidP="0073755C" w14:paraId="115866F1" w14:textId="2C6F486E">
      <w:pPr>
        <w:pStyle w:val="Body"/>
        <w:rPr>
          <w:highlight w:val="cyan"/>
        </w:rPr>
      </w:pPr>
      <w:r w:rsidRPr="00FE0051">
        <w:rPr>
          <w:highlight w:val="cyan"/>
        </w:rPr>
        <w:t xml:space="preserve">For programs with </w:t>
      </w:r>
      <w:r w:rsidR="000346BD">
        <w:rPr>
          <w:highlight w:val="cyan"/>
        </w:rPr>
        <w:t>p</w:t>
      </w:r>
      <w:r w:rsidRPr="00FE0051">
        <w:rPr>
          <w:highlight w:val="cyan"/>
        </w:rPr>
        <w:t xml:space="preserve">roject </w:t>
      </w:r>
      <w:r w:rsidR="000346BD">
        <w:rPr>
          <w:highlight w:val="cyan"/>
        </w:rPr>
        <w:t>d</w:t>
      </w:r>
      <w:r w:rsidRPr="00FE0051">
        <w:rPr>
          <w:highlight w:val="cyan"/>
        </w:rPr>
        <w:t>irectors</w:t>
      </w:r>
      <w:r w:rsidRPr="00FE0051">
        <w:rPr>
          <w:highlight w:val="cyan"/>
        </w:rPr>
        <w:t xml:space="preserve"> meetings:</w:t>
      </w:r>
    </w:p>
    <w:p w:rsidR="0073755C" w:rsidRPr="00FE0051" w:rsidP="0073755C" w14:paraId="0771E27A" w14:textId="19F206B9">
      <w:pPr>
        <w:pStyle w:val="Body"/>
      </w:pPr>
      <w:r w:rsidRPr="0063151B">
        <w:t xml:space="preserve">Include funds for the project director(s) to attend a two-day meeting in Washington, D.C. in </w:t>
      </w:r>
      <w:r w:rsidRPr="0063151B">
        <w:rPr>
          <w:highlight w:val="yellow"/>
        </w:rPr>
        <w:t>MONTH 20XX</w:t>
      </w:r>
      <w:r w:rsidRPr="0063151B">
        <w:t>.</w:t>
      </w:r>
    </w:p>
    <w:p w:rsidR="0073755C" w:rsidRPr="00FE0051" w:rsidP="0073755C" w14:paraId="370A1B44" w14:textId="77777777">
      <w:pPr>
        <w:pStyle w:val="Body"/>
      </w:pPr>
    </w:p>
    <w:p w:rsidR="0073755C" w:rsidRPr="00FE0051" w:rsidP="0073755C" w14:paraId="19C4DB58" w14:textId="77777777">
      <w:pPr>
        <w:pStyle w:val="Body"/>
      </w:pPr>
      <w:r w:rsidRPr="00FE0051">
        <w:rPr>
          <w:highlight w:val="cyan"/>
        </w:rPr>
        <w:t>Select one of the following statements (or similar).</w:t>
      </w:r>
    </w:p>
    <w:p w:rsidR="0073755C" w:rsidRPr="00FE0051" w:rsidP="0073755C" w14:paraId="301F7811" w14:textId="77777777">
      <w:pPr>
        <w:pStyle w:val="Body"/>
        <w:rPr>
          <w:highlight w:val="yellow"/>
        </w:rPr>
      </w:pPr>
      <w:r w:rsidRPr="00FE0051">
        <w:rPr>
          <w:highlight w:val="yellow"/>
        </w:rPr>
        <w:t>NEH funds may not be used to support attendance at regularly-occurring professional meetings.</w:t>
      </w:r>
    </w:p>
    <w:p w:rsidR="0073755C" w:rsidRPr="00FE0051" w:rsidP="0073755C" w14:paraId="424DE763" w14:textId="77777777">
      <w:pPr>
        <w:pStyle w:val="Body"/>
        <w:rPr>
          <w:highlight w:val="yellow"/>
        </w:rPr>
      </w:pPr>
    </w:p>
    <w:p w:rsidR="0073755C" w:rsidRPr="00FE0051" w:rsidP="0073755C" w14:paraId="41B2982E" w14:textId="77777777">
      <w:pPr>
        <w:pStyle w:val="Body"/>
      </w:pPr>
      <w:r w:rsidRPr="00FE0051">
        <w:rPr>
          <w:highlight w:val="yellow"/>
        </w:rPr>
        <w:t>NEH funds may not be used to support attendance at regularly-occurring professional meetings unless the purpose of attending is to disseminate project-related findings.</w:t>
      </w:r>
    </w:p>
    <w:p w:rsidR="0073755C" w:rsidRPr="00FE0051" w:rsidP="0073755C" w14:paraId="7B850708" w14:textId="11485B5A">
      <w:pPr>
        <w:pStyle w:val="Body"/>
        <w:rPr>
          <w:highlight w:val="cyan"/>
        </w:rPr>
      </w:pPr>
    </w:p>
    <w:p w:rsidR="00252E88" w:rsidRPr="00840B9E" w:rsidP="00252E88" w14:paraId="4A524605" w14:textId="79BF5227">
      <w:pPr>
        <w:pStyle w:val="Body"/>
      </w:pPr>
      <w:r>
        <w:t xml:space="preserve">Include travel costs for participants in </w:t>
      </w:r>
      <w:hyperlink w:anchor="_3._Travel" w:history="1">
        <w:r w:rsidRPr="00252E88">
          <w:rPr>
            <w:rStyle w:val="Hyperlink"/>
          </w:rPr>
          <w:t>E3</w:t>
        </w:r>
      </w:hyperlink>
      <w:r>
        <w:t xml:space="preserve"> and t</w:t>
      </w:r>
      <w:r w:rsidRPr="00840B9E">
        <w:t xml:space="preserve">ravel costs for consultants in </w:t>
      </w:r>
      <w:hyperlink w:anchor="_3._Consultant_Services" w:history="1">
        <w:r w:rsidRPr="00581AAB">
          <w:rPr>
            <w:rStyle w:val="Hyperlink"/>
          </w:rPr>
          <w:t>F3</w:t>
        </w:r>
      </w:hyperlink>
      <w:r w:rsidRPr="00840B9E">
        <w:t>.</w:t>
      </w:r>
    </w:p>
    <w:p w:rsidR="00252E88" w:rsidRPr="00FE0051" w:rsidP="0073755C" w14:paraId="0A5A8C14" w14:textId="5B68E4E2">
      <w:pPr>
        <w:pStyle w:val="Body"/>
        <w:rPr>
          <w:highlight w:val="cyan"/>
        </w:rPr>
      </w:pPr>
    </w:p>
    <w:p w:rsidR="001B49B3" w:rsidP="0073755C" w14:paraId="273484A7" w14:textId="41B5A722">
      <w:pPr>
        <w:pStyle w:val="Body"/>
      </w:pPr>
      <w:r w:rsidRPr="00FE0051">
        <w:t xml:space="preserve">Total travel costs will </w:t>
      </w:r>
      <w:r w:rsidR="004A47F7">
        <w:t xml:space="preserve">be </w:t>
      </w:r>
      <w:r w:rsidRPr="00FE0051">
        <w:t>automatically calculate</w:t>
      </w:r>
      <w:r w:rsidR="004A47F7">
        <w:t>d</w:t>
      </w:r>
      <w:r w:rsidRPr="00FE0051">
        <w:t>.</w:t>
      </w:r>
    </w:p>
    <w:p w:rsidR="0073755C" w:rsidRPr="00EE525D" w:rsidP="0073755C" w14:paraId="73F63AAC" w14:textId="2772578A">
      <w:pPr>
        <w:pStyle w:val="Heading4"/>
      </w:pPr>
      <w:bookmarkStart w:id="254" w:name="_E._Participant/Trainee_Support"/>
      <w:bookmarkEnd w:id="254"/>
      <w:r w:rsidRPr="00EE525D">
        <w:t>E. Participant/Trainee Support Costs</w:t>
      </w:r>
    </w:p>
    <w:p w:rsidR="0073755C" w:rsidP="0073755C" w14:paraId="4835E0B4" w14:textId="13C2C73B">
      <w:pPr>
        <w:pStyle w:val="Body"/>
        <w:contextualSpacing/>
      </w:pPr>
      <w:r w:rsidRPr="00726901">
        <w:t xml:space="preserve">As defined in </w:t>
      </w:r>
      <w:hyperlink r:id="rId29" w:anchor="se2.1.200_11">
        <w:r w:rsidRPr="00726901">
          <w:rPr>
            <w:rStyle w:val="Hyperlink"/>
          </w:rPr>
          <w:t>2 CFR §200.</w:t>
        </w:r>
        <w:r w:rsidRPr="00726901">
          <w:rPr>
            <w:rStyle w:val="Hyperlink"/>
          </w:rPr>
          <w:t>1</w:t>
        </w:r>
      </w:hyperlink>
      <w:r w:rsidRPr="00726901">
        <w:t>,</w:t>
      </w:r>
      <w:r w:rsidRPr="0063151B">
        <w:t xml:space="preserve"> participant support costs are direct costs for expenses such as stipends, travel allowances, subsistence allowances, and registration fees paid to or on behalf of participants (but not employees) in connection with conferences or training projects.</w:t>
      </w:r>
    </w:p>
    <w:p w:rsidR="0073755C" w:rsidRPr="00FE0051" w:rsidP="0073755C" w14:paraId="55FA3BEC" w14:textId="77777777">
      <w:pPr>
        <w:pStyle w:val="Body"/>
      </w:pPr>
    </w:p>
    <w:p w:rsidR="0073755C" w:rsidRPr="00592F7B" w:rsidP="0073755C" w14:paraId="7BD9A11A" w14:textId="67D817A9">
      <w:pPr>
        <w:pStyle w:val="Body"/>
      </w:pPr>
      <w:r w:rsidRPr="00592F7B">
        <w:t xml:space="preserve">Per </w:t>
      </w:r>
      <w:hyperlink r:id="rId30" w:anchor="se2.1.200_1432" w:history="1">
        <w:r w:rsidRPr="00592F7B">
          <w:rPr>
            <w:rStyle w:val="Hyperlink"/>
          </w:rPr>
          <w:t>2 CFR §200.432</w:t>
        </w:r>
      </w:hyperlink>
      <w:r w:rsidRPr="00592F7B">
        <w:t>, a c</w:t>
      </w:r>
      <w:r w:rsidRPr="00592F7B">
        <w:rPr>
          <w:rFonts w:cs="Arial"/>
        </w:rPr>
        <w:t>onference is defined as a meeting, retreat, seminar, symposium, workshop</w:t>
      </w:r>
      <w:r w:rsidR="000F3219">
        <w:rPr>
          <w:rFonts w:cs="Arial"/>
        </w:rPr>
        <w:t>,</w:t>
      </w:r>
      <w:r w:rsidRPr="00592F7B">
        <w:rPr>
          <w:rFonts w:cs="Arial"/>
        </w:rPr>
        <w:t xml:space="preserve"> or event</w:t>
      </w:r>
      <w:r w:rsidR="00F3044D">
        <w:rPr>
          <w:rFonts w:cs="Arial"/>
        </w:rPr>
        <w:t>,</w:t>
      </w:r>
      <w:r w:rsidRPr="00592F7B">
        <w:rPr>
          <w:rFonts w:cs="Arial"/>
        </w:rPr>
        <w:t xml:space="preserve"> </w:t>
      </w:r>
      <w:r w:rsidR="008D00FF">
        <w:rPr>
          <w:rFonts w:cs="Arial"/>
        </w:rPr>
        <w:t xml:space="preserve">the </w:t>
      </w:r>
      <w:r w:rsidRPr="00592F7B">
        <w:rPr>
          <w:rFonts w:cs="Arial"/>
        </w:rPr>
        <w:t xml:space="preserve">primary purpose </w:t>
      </w:r>
      <w:r w:rsidR="008D00FF">
        <w:rPr>
          <w:rFonts w:cs="Arial"/>
        </w:rPr>
        <w:t xml:space="preserve">of which </w:t>
      </w:r>
      <w:r w:rsidRPr="00592F7B">
        <w:rPr>
          <w:rFonts w:cs="Arial"/>
        </w:rPr>
        <w:t>is the dissemination of technical information beyond the non-</w:t>
      </w:r>
      <w:r w:rsidR="00276826">
        <w:rPr>
          <w:rFonts w:cs="Arial"/>
        </w:rPr>
        <w:t>f</w:t>
      </w:r>
      <w:r w:rsidRPr="00592F7B">
        <w:rPr>
          <w:rFonts w:cs="Arial"/>
        </w:rPr>
        <w:t xml:space="preserve">ederal entity and is necessary and reasonable for successful performance under the </w:t>
      </w:r>
      <w:r w:rsidR="00276826">
        <w:rPr>
          <w:rFonts w:cs="Arial"/>
        </w:rPr>
        <w:t>f</w:t>
      </w:r>
      <w:r w:rsidRPr="00592F7B">
        <w:rPr>
          <w:rFonts w:cs="Arial"/>
        </w:rPr>
        <w:t>ederal award.</w:t>
      </w:r>
    </w:p>
    <w:p w:rsidR="0073755C" w:rsidRPr="0063151B" w:rsidP="0073755C" w14:paraId="67065083" w14:textId="77777777">
      <w:pPr>
        <w:pStyle w:val="Body"/>
        <w:contextualSpacing/>
      </w:pPr>
    </w:p>
    <w:p w:rsidR="002F0459" w:rsidRPr="00B40B89" w:rsidP="002F0459" w14:paraId="08F66806" w14:textId="632EAF1A">
      <w:pPr>
        <w:pStyle w:val="Body"/>
        <w:rPr>
          <w:b/>
        </w:rPr>
      </w:pPr>
      <w:r w:rsidRPr="0063151B">
        <w:t>Justify participant support costs in</w:t>
      </w:r>
      <w:r w:rsidR="007C6464">
        <w:t xml:space="preserve"> </w:t>
      </w:r>
      <w:r w:rsidR="00E12BFF">
        <w:t xml:space="preserve">your </w:t>
      </w:r>
      <w:hyperlink w:anchor="_Section_L._Budget" w:history="1">
        <w:r w:rsidRPr="00651CEA" w:rsidR="007C6464">
          <w:rPr>
            <w:rStyle w:val="Hyperlink"/>
          </w:rPr>
          <w:t>b</w:t>
        </w:r>
        <w:r w:rsidRPr="00651CEA" w:rsidR="00BA0CE9">
          <w:rPr>
            <w:rStyle w:val="Hyperlink"/>
          </w:rPr>
          <w:t xml:space="preserve">udget </w:t>
        </w:r>
        <w:r w:rsidRPr="00651CEA" w:rsidR="007C6464">
          <w:rPr>
            <w:rStyle w:val="Hyperlink"/>
          </w:rPr>
          <w:t>j</w:t>
        </w:r>
        <w:r w:rsidRPr="00651CEA" w:rsidR="00BA0CE9">
          <w:rPr>
            <w:rStyle w:val="Hyperlink"/>
          </w:rPr>
          <w:t>ustification</w:t>
        </w:r>
      </w:hyperlink>
      <w:r w:rsidRPr="0AB50693">
        <w:rPr>
          <w:color w:val="444444"/>
        </w:rPr>
        <w:t>.</w:t>
      </w:r>
      <w:r>
        <w:rPr>
          <w:color w:val="444444"/>
        </w:rPr>
        <w:t xml:space="preserve"> </w:t>
      </w:r>
      <w:r w:rsidRPr="00B40B89">
        <w:rPr>
          <w:b/>
        </w:rPr>
        <w:t>Arrangements made on a non-refundable basis are at the risk of the recipient or participant if the services must be cancelled for any reason.</w:t>
      </w:r>
    </w:p>
    <w:p w:rsidR="0073755C" w:rsidRPr="0063151B" w:rsidP="0073755C" w14:paraId="09F9558B" w14:textId="77777777">
      <w:pPr>
        <w:pStyle w:val="Body"/>
      </w:pPr>
    </w:p>
    <w:p w:rsidR="0073755C" w:rsidRPr="0063151B" w:rsidP="0073755C" w14:paraId="3D5371AA" w14:textId="66989C2C">
      <w:pPr>
        <w:pStyle w:val="Body"/>
      </w:pPr>
      <w:r w:rsidRPr="0063151B">
        <w:t>Total participant support costs will be automatically calculated.</w:t>
      </w:r>
    </w:p>
    <w:p w:rsidR="0073755C" w:rsidRPr="0063151B" w:rsidP="00664763" w14:paraId="453C5B21" w14:textId="77777777">
      <w:pPr>
        <w:pStyle w:val="Heading5"/>
      </w:pPr>
      <w:r w:rsidRPr="0063151B">
        <w:t>1. Tuition/Fees/Health Insurance</w:t>
      </w:r>
    </w:p>
    <w:p w:rsidR="0073755C" w:rsidRPr="0063151B" w:rsidP="0073755C" w14:paraId="3780C8B2" w14:textId="77777777">
      <w:pPr>
        <w:pStyle w:val="Body"/>
        <w:rPr>
          <w:sz w:val="24"/>
          <w:szCs w:val="24"/>
        </w:rPr>
      </w:pPr>
      <w:r w:rsidRPr="0063151B">
        <w:t>Leave this field blank.</w:t>
      </w:r>
    </w:p>
    <w:p w:rsidR="0073755C" w:rsidRPr="0063151B" w:rsidP="00664763" w14:paraId="62A027FC" w14:textId="77777777">
      <w:pPr>
        <w:pStyle w:val="Heading5"/>
      </w:pPr>
      <w:r w:rsidRPr="0063151B">
        <w:t>2. Stipends</w:t>
      </w:r>
    </w:p>
    <w:p w:rsidR="0073755C" w:rsidRPr="0063151B" w:rsidP="0073755C" w14:paraId="352AC7CA" w14:textId="6DB13847">
      <w:pPr>
        <w:pStyle w:val="Body"/>
        <w:rPr>
          <w:sz w:val="24"/>
          <w:szCs w:val="24"/>
        </w:rPr>
      </w:pPr>
      <w:r>
        <w:t xml:space="preserve">Enter </w:t>
      </w:r>
      <w:r w:rsidRPr="0063151B">
        <w:t xml:space="preserve">the total funds requested for </w:t>
      </w:r>
      <w:r w:rsidR="00BD31CD">
        <w:t>p</w:t>
      </w:r>
      <w:r w:rsidRPr="0063151B">
        <w:t>articipant stipends.</w:t>
      </w:r>
    </w:p>
    <w:p w:rsidR="0073755C" w:rsidRPr="0063151B" w:rsidP="00664763" w14:paraId="453F50AC" w14:textId="77777777">
      <w:pPr>
        <w:pStyle w:val="Heading5"/>
      </w:pPr>
      <w:bookmarkStart w:id="255" w:name="_3._Travel"/>
      <w:bookmarkEnd w:id="255"/>
      <w:r w:rsidRPr="0063151B">
        <w:t>3. Travel</w:t>
      </w:r>
    </w:p>
    <w:p w:rsidR="0073755C" w:rsidRPr="00B40B89" w:rsidP="0073755C" w14:paraId="2906AA7B" w14:textId="42C8ED4F">
      <w:pPr>
        <w:pStyle w:val="Body"/>
        <w:rPr>
          <w:b/>
        </w:rPr>
      </w:pPr>
      <w:r>
        <w:t xml:space="preserve">Enter </w:t>
      </w:r>
      <w:r w:rsidRPr="003F7281">
        <w:t xml:space="preserve">the total funds requested for </w:t>
      </w:r>
      <w:r w:rsidR="00BD31CD">
        <w:t>p</w:t>
      </w:r>
      <w:r w:rsidRPr="003F7281">
        <w:t xml:space="preserve">articipant travel. </w:t>
      </w:r>
      <w:r>
        <w:t>In</w:t>
      </w:r>
      <w:r w:rsidR="007C6464">
        <w:t xml:space="preserve"> </w:t>
      </w:r>
      <w:r w:rsidR="00E12BFF">
        <w:t xml:space="preserve">your </w:t>
      </w:r>
      <w:hyperlink w:anchor="_Section_L._Budget" w:history="1">
        <w:r w:rsidR="007C6464">
          <w:rPr>
            <w:rStyle w:val="Hyperlink"/>
          </w:rPr>
          <w:t>b</w:t>
        </w:r>
        <w:r w:rsidRPr="000953D2" w:rsidR="00BA0CE9">
          <w:rPr>
            <w:rStyle w:val="Hyperlink"/>
          </w:rPr>
          <w:t xml:space="preserve">udget </w:t>
        </w:r>
        <w:r w:rsidR="007C6464">
          <w:rPr>
            <w:rStyle w:val="Hyperlink"/>
          </w:rPr>
          <w:t>j</w:t>
        </w:r>
        <w:r w:rsidRPr="000953D2" w:rsidR="00BA0CE9">
          <w:rPr>
            <w:rStyle w:val="Hyperlink"/>
          </w:rPr>
          <w:t>ustification</w:t>
        </w:r>
      </w:hyperlink>
      <w:r w:rsidRPr="00BA0CE9">
        <w:t>,</w:t>
      </w:r>
      <w:r w:rsidRPr="00280F57">
        <w:t xml:space="preserve"> </w:t>
      </w:r>
      <w:r w:rsidRPr="003F7281">
        <w:t xml:space="preserve">name the travelers (if possible) and reflect the travel expenses for each </w:t>
      </w:r>
      <w:bookmarkStart w:id="256" w:name="_Hlk56498497"/>
      <w:r w:rsidRPr="003F7281">
        <w:t>(e.g., roundtrip airfare, mileage or public transportation, related parking, etc</w:t>
      </w:r>
      <w:r w:rsidRPr="007C6464">
        <w:t>.).</w:t>
      </w:r>
    </w:p>
    <w:bookmarkEnd w:id="256"/>
    <w:p w:rsidR="0073755C" w:rsidRPr="0063151B" w:rsidP="00664763" w14:paraId="7FC6FBE8" w14:textId="77777777">
      <w:pPr>
        <w:pStyle w:val="Heading5"/>
      </w:pPr>
      <w:r w:rsidRPr="0063151B">
        <w:t>4. Subsistence</w:t>
      </w:r>
    </w:p>
    <w:p w:rsidR="0073755C" w:rsidRPr="000711BF" w:rsidP="002F0459" w14:paraId="0C922D09" w14:textId="3144D0BC">
      <w:pPr>
        <w:pStyle w:val="Body"/>
      </w:pPr>
      <w:r>
        <w:t xml:space="preserve">Enter </w:t>
      </w:r>
      <w:r w:rsidRPr="000711BF">
        <w:t xml:space="preserve">the total funds requested for </w:t>
      </w:r>
      <w:r w:rsidR="00BD31CD">
        <w:t>p</w:t>
      </w:r>
      <w:r w:rsidRPr="000711BF">
        <w:t>articipant subsistence.</w:t>
      </w:r>
      <w:r w:rsidR="00FB1BA8">
        <w:t xml:space="preserve"> </w:t>
      </w:r>
      <w:r w:rsidRPr="000711BF">
        <w:rPr>
          <w:iCs/>
        </w:rPr>
        <w:t>Subsistence expenses</w:t>
      </w:r>
      <w:r>
        <w:rPr>
          <w:iCs/>
        </w:rPr>
        <w:t xml:space="preserve"> include</w:t>
      </w:r>
      <w:r w:rsidRPr="000711BF" w:rsidR="002F0459">
        <w:t xml:space="preserve"> </w:t>
      </w:r>
      <w:r w:rsidR="00B40B89">
        <w:t>l</w:t>
      </w:r>
      <w:r w:rsidRPr="000711BF">
        <w:t>odging and service charges;</w:t>
      </w:r>
      <w:r w:rsidRPr="000711BF" w:rsidR="002F0459">
        <w:t xml:space="preserve"> </w:t>
      </w:r>
      <w:r w:rsidR="00B40B89">
        <w:t>m</w:t>
      </w:r>
      <w:r w:rsidRPr="000711BF">
        <w:t>eals, including taxes and tips; and</w:t>
      </w:r>
      <w:r w:rsidR="002F0459">
        <w:t xml:space="preserve"> </w:t>
      </w:r>
      <w:r w:rsidR="00B40B89">
        <w:t>i</w:t>
      </w:r>
      <w:r w:rsidRPr="000711BF">
        <w:t>ncidental expenses (</w:t>
      </w:r>
      <w:r w:rsidR="002F0459">
        <w:t xml:space="preserve">e.g., </w:t>
      </w:r>
      <w:r w:rsidRPr="000711BF">
        <w:t>fees and tips).</w:t>
      </w:r>
    </w:p>
    <w:p w:rsidR="0073755C" w:rsidRPr="0063151B" w:rsidP="00664763" w14:paraId="5ED67481" w14:textId="77777777">
      <w:pPr>
        <w:pStyle w:val="Heading5"/>
      </w:pPr>
      <w:r w:rsidRPr="0063151B">
        <w:t>5. Other</w:t>
      </w:r>
    </w:p>
    <w:p w:rsidR="0073755C" w:rsidRPr="0063151B" w:rsidP="0073755C" w14:paraId="64406894" w14:textId="703FEA8B">
      <w:pPr>
        <w:pStyle w:val="Body"/>
        <w:rPr>
          <w:sz w:val="24"/>
          <w:szCs w:val="24"/>
        </w:rPr>
      </w:pPr>
      <w:r w:rsidRPr="0063151B">
        <w:t xml:space="preserve">Describe other </w:t>
      </w:r>
      <w:r w:rsidR="00BD31CD">
        <w:t>p</w:t>
      </w:r>
      <w:r w:rsidRPr="0063151B">
        <w:t xml:space="preserve">articipant support costs </w:t>
      </w:r>
      <w:r>
        <w:t xml:space="preserve">(e.g., local ground transportation to venues, admission fees, bottled water, etc.) </w:t>
      </w:r>
      <w:r w:rsidRPr="0063151B">
        <w:t xml:space="preserve">and </w:t>
      </w:r>
      <w:r w:rsidR="00DF0314">
        <w:t xml:space="preserve">enter </w:t>
      </w:r>
      <w:r w:rsidRPr="0063151B">
        <w:t xml:space="preserve">the total funds requested for </w:t>
      </w:r>
      <w:r w:rsidR="00FC3E6C">
        <w:t xml:space="preserve">the </w:t>
      </w:r>
      <w:r w:rsidRPr="0063151B">
        <w:t>costs described.</w:t>
      </w:r>
    </w:p>
    <w:p w:rsidR="0073755C" w:rsidRPr="0063151B" w:rsidP="00664763" w14:paraId="15F8EF4D" w14:textId="77777777">
      <w:pPr>
        <w:pStyle w:val="Heading5"/>
      </w:pPr>
      <w:r w:rsidRPr="0063151B">
        <w:t>Number of Participants/Trainees</w:t>
      </w:r>
    </w:p>
    <w:p w:rsidR="0073755C" w:rsidRPr="00FE0051" w:rsidP="0073755C" w14:paraId="0A012847" w14:textId="733E3609">
      <w:pPr>
        <w:pStyle w:val="Body"/>
        <w:rPr>
          <w:sz w:val="24"/>
          <w:szCs w:val="24"/>
        </w:rPr>
      </w:pPr>
      <w:r>
        <w:t xml:space="preserve">Enter </w:t>
      </w:r>
      <w:r w:rsidRPr="0063151B">
        <w:t xml:space="preserve">the total number of </w:t>
      </w:r>
      <w:r w:rsidR="00BD31CD">
        <w:t>p</w:t>
      </w:r>
      <w:r w:rsidRPr="0063151B">
        <w:t>articipants</w:t>
      </w:r>
      <w:r w:rsidR="001B29E3">
        <w:t>.</w:t>
      </w:r>
      <w:r w:rsidRPr="0063151B">
        <w:t xml:space="preserve"> The value of this field cannot exceed 999.</w:t>
      </w:r>
    </w:p>
    <w:p w:rsidR="0073755C" w:rsidRPr="00FE0051" w:rsidP="0073755C" w14:paraId="6972F452" w14:textId="16886C27">
      <w:pPr>
        <w:pStyle w:val="Heading4"/>
      </w:pPr>
      <w:bookmarkStart w:id="257" w:name="_Section_F._Other"/>
      <w:bookmarkStart w:id="258" w:name="_F._Other_Direct"/>
      <w:bookmarkEnd w:id="257"/>
      <w:bookmarkEnd w:id="258"/>
      <w:r w:rsidRPr="00FE0051">
        <w:t>F. Other Direct Costs</w:t>
      </w:r>
    </w:p>
    <w:p w:rsidR="0073755C" w:rsidRPr="00FE0051" w:rsidP="0073755C" w14:paraId="7A13E765" w14:textId="07AC1FA0">
      <w:pPr>
        <w:pStyle w:val="Body"/>
      </w:pPr>
      <w:r w:rsidRPr="00FE0051">
        <w:t xml:space="preserve">Total </w:t>
      </w:r>
      <w:r w:rsidR="00715655">
        <w:t>o</w:t>
      </w:r>
      <w:r w:rsidRPr="00FE0051">
        <w:t xml:space="preserve">ther </w:t>
      </w:r>
      <w:r w:rsidR="00715655">
        <w:t>d</w:t>
      </w:r>
      <w:r w:rsidRPr="00FE0051">
        <w:t xml:space="preserve">irect </w:t>
      </w:r>
      <w:r w:rsidR="00715655">
        <w:t>c</w:t>
      </w:r>
      <w:r w:rsidRPr="00FE0051">
        <w:t>osts will be automatically calculated.</w:t>
      </w:r>
    </w:p>
    <w:p w:rsidR="0073755C" w:rsidRPr="00FE0051" w:rsidP="00664763" w14:paraId="68A10653" w14:textId="77777777">
      <w:pPr>
        <w:pStyle w:val="Heading5"/>
      </w:pPr>
      <w:bookmarkStart w:id="259" w:name="_1._Materials_and"/>
      <w:bookmarkEnd w:id="259"/>
      <w:r w:rsidRPr="00FE0051">
        <w:t>1. Materials and Supplies</w:t>
      </w:r>
    </w:p>
    <w:p w:rsidR="0073755C" w:rsidRPr="00FE0051" w:rsidP="0073755C" w14:paraId="047C8914" w14:textId="3E054823">
      <w:pPr>
        <w:pStyle w:val="Body"/>
      </w:pPr>
      <w:r>
        <w:t>Enter</w:t>
      </w:r>
      <w:r w:rsidRPr="00FE0051">
        <w:t xml:space="preserve"> the total funds requested for materials and supplies</w:t>
      </w:r>
      <w:r w:rsidR="002F0459">
        <w:t xml:space="preserve"> </w:t>
      </w:r>
      <w:r w:rsidRPr="00FE0051">
        <w:t xml:space="preserve">costing the lesser of the capitalization level established by the applicant or $5,000, regardless of the length of its useful life. See </w:t>
      </w:r>
      <w:hyperlink r:id="rId35" w:history="1">
        <w:r w:rsidRPr="00FE0051">
          <w:rPr>
            <w:rStyle w:val="Hyperlink"/>
          </w:rPr>
          <w:t>2 CFR §§200.314</w:t>
        </w:r>
      </w:hyperlink>
      <w:r w:rsidRPr="00FE0051">
        <w:t xml:space="preserve"> and </w:t>
      </w:r>
      <w:hyperlink r:id="rId36" w:history="1">
        <w:r w:rsidR="00AD03F2">
          <w:rPr>
            <w:rStyle w:val="Hyperlink"/>
          </w:rPr>
          <w:t>.453</w:t>
        </w:r>
      </w:hyperlink>
      <w:r w:rsidRPr="00FE0051">
        <w:t>.</w:t>
      </w:r>
    </w:p>
    <w:p w:rsidR="0073755C" w:rsidRPr="00FE0051" w:rsidP="0073755C" w14:paraId="38A37F76" w14:textId="77777777">
      <w:pPr>
        <w:pStyle w:val="Body"/>
      </w:pPr>
    </w:p>
    <w:p w:rsidR="0073755C" w:rsidRPr="00FE0051" w:rsidP="0073755C" w14:paraId="735D985F" w14:textId="2DF951AA">
      <w:pPr>
        <w:pStyle w:val="Body"/>
      </w:pPr>
      <w:r w:rsidRPr="00FE0051">
        <w:t>In</w:t>
      </w:r>
      <w:r w:rsidR="00EE525D">
        <w:t xml:space="preserve"> </w:t>
      </w:r>
      <w:r w:rsidR="00E12BFF">
        <w:t>your</w:t>
      </w:r>
      <w:r w:rsidRPr="00FE0051">
        <w:t xml:space="preserve"> </w:t>
      </w:r>
      <w:hyperlink w:anchor="_Section_L._Budget" w:history="1">
        <w:r w:rsidR="00EE525D">
          <w:rPr>
            <w:rStyle w:val="Hyperlink"/>
          </w:rPr>
          <w:t>b</w:t>
        </w:r>
        <w:r w:rsidRPr="000953D2" w:rsidR="00BA0CE9">
          <w:rPr>
            <w:rStyle w:val="Hyperlink"/>
          </w:rPr>
          <w:t xml:space="preserve">udget </w:t>
        </w:r>
        <w:r w:rsidR="00EE525D">
          <w:rPr>
            <w:rStyle w:val="Hyperlink"/>
          </w:rPr>
          <w:t>j</w:t>
        </w:r>
        <w:r w:rsidRPr="000953D2" w:rsidR="00BA0CE9">
          <w:rPr>
            <w:rStyle w:val="Hyperlink"/>
          </w:rPr>
          <w:t>ustification</w:t>
        </w:r>
      </w:hyperlink>
      <w:r w:rsidRPr="00FE0051">
        <w:t>, indicate general categories, including an amount for each category</w:t>
      </w:r>
      <w:r w:rsidR="004F3DDF">
        <w:t xml:space="preserve"> (e.g., personal computers, </w:t>
      </w:r>
      <w:r w:rsidR="00FF11D1">
        <w:t xml:space="preserve">digital </w:t>
      </w:r>
      <w:r w:rsidR="004F3DDF">
        <w:t>cameras, archival supplies)</w:t>
      </w:r>
      <w:r w:rsidRPr="00FE0051">
        <w:t xml:space="preserve">. </w:t>
      </w:r>
      <w:r w:rsidR="00726901">
        <w:t xml:space="preserve">Itemize categories totaling $1,000 </w:t>
      </w:r>
      <w:r w:rsidR="00C4299A">
        <w:t>or more.</w:t>
      </w:r>
    </w:p>
    <w:p w:rsidR="0073755C" w:rsidP="00664763" w14:paraId="68AB71CA" w14:textId="77777777">
      <w:pPr>
        <w:pStyle w:val="Heading5"/>
      </w:pPr>
      <w:r w:rsidRPr="00FE0051">
        <w:t>2. Publication Costs</w:t>
      </w:r>
    </w:p>
    <w:p w:rsidR="0073755C" w:rsidRPr="0063151B" w:rsidP="0073755C" w14:paraId="14394733" w14:textId="27430D55">
      <w:pPr>
        <w:pStyle w:val="Body"/>
      </w:pPr>
      <w:r w:rsidRPr="0063151B">
        <w:rPr>
          <w:highlight w:val="cyan"/>
        </w:rPr>
        <w:t xml:space="preserve">For </w:t>
      </w:r>
      <w:r w:rsidR="00DE5752">
        <w:rPr>
          <w:highlight w:val="cyan"/>
        </w:rPr>
        <w:t>p</w:t>
      </w:r>
      <w:r w:rsidRPr="0063151B">
        <w:rPr>
          <w:highlight w:val="cyan"/>
        </w:rPr>
        <w:t>rograms that allow publication costs</w:t>
      </w:r>
    </w:p>
    <w:p w:rsidR="0073755C" w:rsidP="0073755C" w14:paraId="746D29D2" w14:textId="22720224">
      <w:pPr>
        <w:pStyle w:val="Body"/>
      </w:pPr>
      <w:r>
        <w:t xml:space="preserve">Enter </w:t>
      </w:r>
      <w:r w:rsidRPr="00FE0051">
        <w:t xml:space="preserve">the total funds requested for publication costs. </w:t>
      </w:r>
      <w:r w:rsidR="00C4299A">
        <w:t xml:space="preserve">You </w:t>
      </w:r>
      <w:r w:rsidRPr="00FE0051">
        <w:t>may request funds for the costs of documenting, preparing, publishing, or otherwise making available to others, the findings and products of the work conducted under the award. Include supporting information in</w:t>
      </w:r>
      <w:r w:rsidR="00EE525D">
        <w:t xml:space="preserve"> </w:t>
      </w:r>
      <w:r w:rsidR="00E12BFF">
        <w:t xml:space="preserve">your </w:t>
      </w:r>
      <w:hyperlink w:anchor="_Section_L._Budget" w:history="1">
        <w:r w:rsidR="00EE525D">
          <w:rPr>
            <w:rStyle w:val="Hyperlink"/>
          </w:rPr>
          <w:t>b</w:t>
        </w:r>
        <w:r w:rsidRPr="000953D2" w:rsidR="00BA0CE9">
          <w:rPr>
            <w:rStyle w:val="Hyperlink"/>
          </w:rPr>
          <w:t xml:space="preserve">udget </w:t>
        </w:r>
        <w:r w:rsidR="00EE525D">
          <w:rPr>
            <w:rStyle w:val="Hyperlink"/>
          </w:rPr>
          <w:t>j</w:t>
        </w:r>
        <w:r w:rsidRPr="000953D2" w:rsidR="00BA0CE9">
          <w:rPr>
            <w:rStyle w:val="Hyperlink"/>
          </w:rPr>
          <w:t>ustification</w:t>
        </w:r>
      </w:hyperlink>
      <w:r w:rsidRPr="00FE0051">
        <w:t>.</w:t>
      </w:r>
    </w:p>
    <w:p w:rsidR="0073755C" w:rsidP="0073755C" w14:paraId="1AEA4345" w14:textId="77777777">
      <w:pPr>
        <w:pStyle w:val="Body"/>
      </w:pPr>
    </w:p>
    <w:p w:rsidR="0073755C" w:rsidP="0073755C" w14:paraId="282369C9" w14:textId="77777777">
      <w:pPr>
        <w:pStyle w:val="Body"/>
      </w:pPr>
      <w:r w:rsidRPr="0063151B">
        <w:rPr>
          <w:highlight w:val="cyan"/>
        </w:rPr>
        <w:t>For programs that disallow publication costs</w:t>
      </w:r>
    </w:p>
    <w:p w:rsidR="0073755C" w:rsidRPr="00FE0051" w:rsidP="0073755C" w14:paraId="719E14F0" w14:textId="77777777">
      <w:pPr>
        <w:pStyle w:val="Body"/>
      </w:pPr>
      <w:r w:rsidRPr="0063151B">
        <w:t>As a matter of programmatic policy, publication costs are not allowed in this program. Costs included on this line will be disallowed.</w:t>
      </w:r>
    </w:p>
    <w:p w:rsidR="0073755C" w:rsidRPr="00FE0051" w:rsidP="00664763" w14:paraId="589641FB" w14:textId="77777777">
      <w:pPr>
        <w:pStyle w:val="Heading5"/>
      </w:pPr>
      <w:bookmarkStart w:id="260" w:name="_3._Consultant_Services"/>
      <w:bookmarkEnd w:id="260"/>
      <w:r w:rsidRPr="00FE0051">
        <w:t>3. Consultant Services</w:t>
      </w:r>
    </w:p>
    <w:p w:rsidR="0073755C" w:rsidRPr="00FE0051" w:rsidP="006C0C58" w14:paraId="2DF66017" w14:textId="0448838C">
      <w:pPr>
        <w:pStyle w:val="Body"/>
      </w:pPr>
      <w:r>
        <w:t>Enter</w:t>
      </w:r>
      <w:r w:rsidRPr="00FE0051">
        <w:t xml:space="preserve"> the total funds requested for consultant services. </w:t>
      </w:r>
      <w:r w:rsidR="001B49B3">
        <w:t>I</w:t>
      </w:r>
      <w:r w:rsidRPr="00FE0051">
        <w:t>n</w:t>
      </w:r>
      <w:r w:rsidR="00EE525D">
        <w:t xml:space="preserve"> your</w:t>
      </w:r>
      <w:r w:rsidRPr="00FE0051">
        <w:t xml:space="preserve"> </w:t>
      </w:r>
      <w:hyperlink w:anchor="_Section_L._Budget" w:history="1">
        <w:r w:rsidR="00EE525D">
          <w:rPr>
            <w:rStyle w:val="Hyperlink"/>
          </w:rPr>
          <w:t>b</w:t>
        </w:r>
        <w:r w:rsidRPr="000953D2" w:rsidR="00BA0CE9">
          <w:rPr>
            <w:rStyle w:val="Hyperlink"/>
          </w:rPr>
          <w:t xml:space="preserve">udget </w:t>
        </w:r>
        <w:r w:rsidR="00EE525D">
          <w:rPr>
            <w:rStyle w:val="Hyperlink"/>
          </w:rPr>
          <w:t>j</w:t>
        </w:r>
        <w:r w:rsidRPr="000953D2" w:rsidR="00BA0CE9">
          <w:rPr>
            <w:rStyle w:val="Hyperlink"/>
          </w:rPr>
          <w:t>ustification</w:t>
        </w:r>
      </w:hyperlink>
      <w:r w:rsidRPr="00FE0051">
        <w:t xml:space="preserve">, </w:t>
      </w:r>
      <w:r w:rsidR="006C0C58">
        <w:t xml:space="preserve">describe </w:t>
      </w:r>
      <w:r w:rsidRPr="00FE0051">
        <w:t>each consultant, the services he/she will perform, total number of days, travel costs, and the total estimated costs</w:t>
      </w:r>
      <w:r w:rsidR="006C0C58">
        <w:t>. If your project includes an external advisory committee, include associated costs here.</w:t>
      </w:r>
    </w:p>
    <w:p w:rsidR="0073755C" w:rsidRPr="00FE0051" w:rsidP="0073755C" w14:paraId="5FD11796" w14:textId="77777777">
      <w:pPr>
        <w:pStyle w:val="Body"/>
      </w:pPr>
    </w:p>
    <w:p w:rsidR="0073755C" w:rsidRPr="00FE0051" w:rsidP="0073755C" w14:paraId="7382CF66" w14:textId="2951B562">
      <w:pPr>
        <w:pStyle w:val="Body"/>
      </w:pPr>
      <w:r>
        <w:t>C</w:t>
      </w:r>
      <w:r w:rsidRPr="00FE0051">
        <w:t xml:space="preserve">onsultant fees must be in compliance with </w:t>
      </w:r>
      <w:hyperlink r:id="rId29" w:anchor="se2.1.200_1459" w:history="1">
        <w:r w:rsidRPr="00FE0051">
          <w:rPr>
            <w:rStyle w:val="Hyperlink"/>
          </w:rPr>
          <w:t>2 CFR §200.459</w:t>
        </w:r>
      </w:hyperlink>
      <w:r w:rsidRPr="00FE0051">
        <w:t>.</w:t>
      </w:r>
    </w:p>
    <w:p w:rsidR="0073755C" w:rsidRPr="00FE0051" w:rsidP="00664763" w14:paraId="7C5B6A32" w14:textId="77777777">
      <w:pPr>
        <w:pStyle w:val="Heading5"/>
      </w:pPr>
      <w:r w:rsidRPr="00FE0051">
        <w:t xml:space="preserve">4. </w:t>
      </w:r>
      <w:r>
        <w:t>Automated</w:t>
      </w:r>
      <w:r w:rsidRPr="00FE0051">
        <w:t xml:space="preserve"> Data Processing (ADP)/Computer Services</w:t>
      </w:r>
    </w:p>
    <w:p w:rsidR="0073755C" w:rsidP="0073755C" w14:paraId="5A0600F7" w14:textId="11DB545A">
      <w:pPr>
        <w:pStyle w:val="Body"/>
        <w:rPr>
          <w:sz w:val="24"/>
          <w:szCs w:val="24"/>
        </w:rPr>
      </w:pPr>
      <w:r>
        <w:t>Enter</w:t>
      </w:r>
      <w:r w:rsidRPr="00FE0051">
        <w:t xml:space="preserve"> the total funds requested for ADP/computer services</w:t>
      </w:r>
      <w:r w:rsidR="006C0C58">
        <w:t xml:space="preserve">, including </w:t>
      </w:r>
      <w:r w:rsidRPr="00FE0051">
        <w:t>computer-based retrieval of scientific, technical, and education information. In</w:t>
      </w:r>
      <w:r w:rsidR="00EE525D">
        <w:t xml:space="preserve"> your</w:t>
      </w:r>
      <w:r w:rsidRPr="00FE0051">
        <w:t xml:space="preserve"> </w:t>
      </w:r>
      <w:hyperlink w:anchor="_Section_L._Budget" w:history="1">
        <w:r w:rsidR="00EE525D">
          <w:rPr>
            <w:rStyle w:val="Hyperlink"/>
          </w:rPr>
          <w:t>b</w:t>
        </w:r>
        <w:r w:rsidRPr="000953D2" w:rsidR="00BA0CE9">
          <w:rPr>
            <w:rStyle w:val="Hyperlink"/>
          </w:rPr>
          <w:t xml:space="preserve">udget </w:t>
        </w:r>
        <w:r w:rsidR="00EE525D">
          <w:rPr>
            <w:rStyle w:val="Hyperlink"/>
          </w:rPr>
          <w:t>j</w:t>
        </w:r>
        <w:r w:rsidRPr="000953D2" w:rsidR="00BA0CE9">
          <w:rPr>
            <w:rStyle w:val="Hyperlink"/>
          </w:rPr>
          <w:t>ustification</w:t>
        </w:r>
      </w:hyperlink>
      <w:r w:rsidRPr="00FE0051">
        <w:t>, include the established computer service rates, if applicable.</w:t>
      </w:r>
      <w:r>
        <w:t xml:space="preserve"> If such services are provided by a third-party, </w:t>
      </w:r>
      <w:r w:rsidRPr="00664763">
        <w:t xml:space="preserve">include them in </w:t>
      </w:r>
      <w:hyperlink w:anchor="_5._Subawards/Consortium/Contractual" w:history="1">
        <w:r w:rsidRPr="00664763">
          <w:rPr>
            <w:rStyle w:val="Hyperlink"/>
          </w:rPr>
          <w:t>Subawards/Consortium/Contractual Costs</w:t>
        </w:r>
      </w:hyperlink>
      <w:r w:rsidRPr="00664763">
        <w:t>.</w:t>
      </w:r>
      <w:r w:rsidR="00A260A1">
        <w:t xml:space="preserve"> Personal computers and peripherals should be included in </w:t>
      </w:r>
      <w:hyperlink w:anchor="_1._Materials_and" w:history="1">
        <w:r w:rsidRPr="00A260A1" w:rsidR="00A260A1">
          <w:rPr>
            <w:rStyle w:val="Hyperlink"/>
          </w:rPr>
          <w:t>Materials and Supplies</w:t>
        </w:r>
      </w:hyperlink>
      <w:r w:rsidR="00A260A1">
        <w:t>.</w:t>
      </w:r>
    </w:p>
    <w:p w:rsidR="0073755C" w:rsidRPr="00FE0051" w:rsidP="00664763" w14:paraId="335FE6DD" w14:textId="77777777">
      <w:pPr>
        <w:pStyle w:val="Heading5"/>
      </w:pPr>
      <w:bookmarkStart w:id="261" w:name="_5._Subawards/Consortium/Contractual"/>
      <w:bookmarkEnd w:id="261"/>
      <w:r w:rsidRPr="00FE0051">
        <w:t>5. Subawards/Consortium/Contractual Costs</w:t>
      </w:r>
    </w:p>
    <w:p w:rsidR="0073755C" w:rsidRPr="00FE0051" w:rsidP="002217BE" w14:paraId="01286BAE" w14:textId="19098BD7">
      <w:pPr>
        <w:pStyle w:val="Body"/>
      </w:pPr>
      <w:r>
        <w:t>Enter</w:t>
      </w:r>
      <w:r w:rsidRPr="00FE0051">
        <w:t xml:space="preserve"> the total funds requested </w:t>
      </w:r>
      <w:r w:rsidR="00F704A5">
        <w:t xml:space="preserve">(both direct and indirect costs) </w:t>
      </w:r>
      <w:r w:rsidRPr="00FE0051">
        <w:t>for</w:t>
      </w:r>
      <w:r w:rsidRPr="00FE0051">
        <w:rPr>
          <w:color w:val="444444"/>
        </w:rPr>
        <w:t xml:space="preserve"> </w:t>
      </w:r>
      <w:r w:rsidRPr="00FE0051">
        <w:t xml:space="preserve">activities to be </w:t>
      </w:r>
      <w:r w:rsidR="00874895">
        <w:t xml:space="preserve">performed </w:t>
      </w:r>
      <w:r w:rsidRPr="00FE0051">
        <w:t xml:space="preserve">by third-party subrecipients. This includes subawards and other contractual costs. </w:t>
      </w:r>
      <w:r w:rsidR="00874895">
        <w:t xml:space="preserve">Itemize the costs associated with the subaward or contract </w:t>
      </w:r>
      <w:r w:rsidRPr="00FE0051">
        <w:t>in</w:t>
      </w:r>
      <w:r w:rsidR="006660A0">
        <w:t xml:space="preserve"> your</w:t>
      </w:r>
      <w:r w:rsidRPr="00FE0051">
        <w:t xml:space="preserve"> </w:t>
      </w:r>
      <w:hyperlink w:anchor="_Section_L._Budget" w:history="1">
        <w:r w:rsidR="006660A0">
          <w:rPr>
            <w:rStyle w:val="Hyperlink"/>
          </w:rPr>
          <w:t>b</w:t>
        </w:r>
        <w:r w:rsidRPr="000953D2" w:rsidR="00BA0CE9">
          <w:rPr>
            <w:rStyle w:val="Hyperlink"/>
          </w:rPr>
          <w:t xml:space="preserve">udget </w:t>
        </w:r>
        <w:r w:rsidR="006660A0">
          <w:rPr>
            <w:rStyle w:val="Hyperlink"/>
          </w:rPr>
          <w:t>j</w:t>
        </w:r>
        <w:r w:rsidRPr="000953D2" w:rsidR="00BA0CE9">
          <w:rPr>
            <w:rStyle w:val="Hyperlink"/>
          </w:rPr>
          <w:t>ustification</w:t>
        </w:r>
      </w:hyperlink>
      <w:r w:rsidR="00651CEA">
        <w:t xml:space="preserve">, </w:t>
      </w:r>
      <w:r>
        <w:t xml:space="preserve">using the same categories on the Research and Related </w:t>
      </w:r>
      <w:r w:rsidR="001B49B3">
        <w:t>B</w:t>
      </w:r>
      <w:r>
        <w:t>udget.</w:t>
      </w:r>
      <w:r w:rsidRPr="00FE0051">
        <w:t xml:space="preserve"> </w:t>
      </w:r>
      <w:r w:rsidR="00874895">
        <w:t xml:space="preserve">Justify each </w:t>
      </w:r>
      <w:r w:rsidRPr="00FE0051">
        <w:t>subrecipient</w:t>
      </w:r>
      <w:r w:rsidR="00874895">
        <w:t xml:space="preserve"> individually</w:t>
      </w:r>
      <w:r w:rsidRPr="00FE0051">
        <w:t xml:space="preserve">. See </w:t>
      </w:r>
      <w:hyperlink r:id="rId29" w:anchor="se2.1.200_1331" w:history="1">
        <w:r w:rsidRPr="00AD03F2" w:rsidR="00AD03F2">
          <w:rPr>
            <w:rStyle w:val="Hyperlink"/>
          </w:rPr>
          <w:t>2 CFR §§200.331</w:t>
        </w:r>
      </w:hyperlink>
      <w:r w:rsidRPr="00AD03F2" w:rsidR="00AD03F2">
        <w:t xml:space="preserve"> and </w:t>
      </w:r>
      <w:hyperlink r:id="rId29" w:anchor="se2.1.200_1332" w:history="1">
        <w:r w:rsidRPr="00AD03F2" w:rsidR="00AD03F2">
          <w:rPr>
            <w:rStyle w:val="Hyperlink"/>
          </w:rPr>
          <w:t>.332</w:t>
        </w:r>
      </w:hyperlink>
      <w:r w:rsidRPr="00FE0051">
        <w:t>.</w:t>
      </w:r>
    </w:p>
    <w:p w:rsidR="0073755C" w:rsidRPr="00FE0051" w:rsidP="0073755C" w14:paraId="06B798F4" w14:textId="77777777">
      <w:pPr>
        <w:pStyle w:val="Body"/>
      </w:pPr>
    </w:p>
    <w:p w:rsidR="005A7EE3" w:rsidP="0073755C" w14:paraId="3C10ECB4" w14:textId="448E6810">
      <w:pPr>
        <w:pStyle w:val="Body"/>
      </w:pPr>
      <w:r>
        <w:t xml:space="preserve">Per </w:t>
      </w:r>
      <w:hyperlink r:id="rId30" w:anchor="se2.1.200_11">
        <w:r w:rsidRPr="00587DE9">
          <w:rPr>
            <w:rStyle w:val="Hyperlink"/>
          </w:rPr>
          <w:t>2 CFR §§200.</w:t>
        </w:r>
      </w:hyperlink>
      <w:r w:rsidRPr="00F704A5" w:rsidR="00587DE9">
        <w:rPr>
          <w:rStyle w:val="Hyperlink"/>
        </w:rPr>
        <w:t>1</w:t>
      </w:r>
      <w:r>
        <w:t xml:space="preserve"> and </w:t>
      </w:r>
      <w:hyperlink r:id="rId30" w:anchor="se2.1.200_1331">
        <w:r w:rsidR="00AD03F2">
          <w:rPr>
            <w:rStyle w:val="Hyperlink"/>
          </w:rPr>
          <w:t>.331(a)</w:t>
        </w:r>
      </w:hyperlink>
      <w:r w:rsidRPr="00F704A5">
        <w:t xml:space="preserve">, </w:t>
      </w:r>
      <w:r w:rsidR="00F704A5">
        <w:t xml:space="preserve">a </w:t>
      </w:r>
      <w:r w:rsidRPr="00F704A5">
        <w:t>s</w:t>
      </w:r>
      <w:r w:rsidRPr="00F704A5">
        <w:rPr>
          <w:iCs/>
        </w:rPr>
        <w:t>ubaward</w:t>
      </w:r>
      <w:r>
        <w:t xml:space="preserve"> </w:t>
      </w:r>
      <w:r w:rsidR="00F704A5">
        <w:t xml:space="preserve">is </w:t>
      </w:r>
      <w:r>
        <w:t xml:space="preserve">an award provided by a pass-through entity to a subrecipient to carry out part of a </w:t>
      </w:r>
      <w:r w:rsidR="00276826">
        <w:t>f</w:t>
      </w:r>
      <w:r>
        <w:t xml:space="preserve">ederal award. </w:t>
      </w:r>
      <w:r w:rsidR="00D13FF9">
        <w:t>P</w:t>
      </w:r>
      <w:r w:rsidRPr="00D9386B">
        <w:t>ayments to contractor</w:t>
      </w:r>
      <w:r w:rsidR="00D13FF9">
        <w:t>s</w:t>
      </w:r>
      <w:r w:rsidRPr="00D9386B">
        <w:t xml:space="preserve"> </w:t>
      </w:r>
      <w:r>
        <w:t xml:space="preserve">(as defined in </w:t>
      </w:r>
      <w:hyperlink r:id="rId30" w:anchor="se2.1.200_11">
        <w:r w:rsidRPr="00F704A5">
          <w:rPr>
            <w:rStyle w:val="Hyperlink"/>
          </w:rPr>
          <w:t>2 CFR §200.</w:t>
        </w:r>
        <w:r w:rsidRPr="00F704A5" w:rsidR="00F704A5">
          <w:rPr>
            <w:rStyle w:val="Hyperlink"/>
          </w:rPr>
          <w:t>1</w:t>
        </w:r>
      </w:hyperlink>
      <w:r w:rsidR="00EA281B">
        <w:t xml:space="preserve"> and</w:t>
      </w:r>
      <w:r w:rsidRPr="00EA281B" w:rsidR="00EA281B">
        <w:t xml:space="preserve"> </w:t>
      </w:r>
      <w:hyperlink r:id="rId30" w:anchor="se2.1.200_1331" w:history="1">
        <w:r w:rsidRPr="00DF0314" w:rsidR="00EA281B">
          <w:rPr>
            <w:rStyle w:val="Hyperlink"/>
          </w:rPr>
          <w:t>331(b)</w:t>
        </w:r>
      </w:hyperlink>
      <w:r w:rsidR="00EA281B">
        <w:t>)</w:t>
      </w:r>
      <w:r>
        <w:t xml:space="preserve"> </w:t>
      </w:r>
      <w:r w:rsidRPr="00D9386B">
        <w:t>or payments to individual</w:t>
      </w:r>
      <w:r w:rsidR="00D13FF9">
        <w:t>s who are</w:t>
      </w:r>
      <w:r w:rsidRPr="00D9386B">
        <w:t xml:space="preserve"> beneficiar</w:t>
      </w:r>
      <w:r w:rsidR="00D13FF9">
        <w:t xml:space="preserve">ies </w:t>
      </w:r>
      <w:r w:rsidRPr="00D9386B">
        <w:t xml:space="preserve">of </w:t>
      </w:r>
      <w:r w:rsidR="00276826">
        <w:t>f</w:t>
      </w:r>
      <w:r w:rsidRPr="00D9386B">
        <w:t>ederal program</w:t>
      </w:r>
      <w:r w:rsidR="00D13FF9">
        <w:t>s are not considered subawards</w:t>
      </w:r>
      <w:r w:rsidR="00DF0314">
        <w:t>.</w:t>
      </w:r>
    </w:p>
    <w:p w:rsidR="005A7EE3" w:rsidP="0073755C" w14:paraId="1F5E8559" w14:textId="77777777">
      <w:pPr>
        <w:pStyle w:val="Body"/>
      </w:pPr>
    </w:p>
    <w:p w:rsidR="0073755C" w:rsidRPr="00D9386B" w:rsidP="0073755C" w14:paraId="4C737898" w14:textId="263B13A4">
      <w:pPr>
        <w:pStyle w:val="Body"/>
        <w:rPr>
          <w:b/>
        </w:rPr>
      </w:pPr>
      <w:r w:rsidRPr="00D9386B">
        <w:t xml:space="preserve">A </w:t>
      </w:r>
      <w:r w:rsidR="005A7EE3">
        <w:t xml:space="preserve">pass-through entity may provide a </w:t>
      </w:r>
      <w:r w:rsidRPr="00D9386B">
        <w:t xml:space="preserve">subaward through any form of legal agreement, including an agreement that </w:t>
      </w:r>
      <w:r w:rsidR="005A7EE3">
        <w:t xml:space="preserve">the </w:t>
      </w:r>
      <w:r w:rsidRPr="00D9386B">
        <w:t>pass-through entity considers a contract.</w:t>
      </w:r>
      <w:r w:rsidR="006B65E8">
        <w:t xml:space="preserve"> In determining whether an agreement between a pass-through entity and another non-federal entity casts the latter as a subrecipient or a contractor, the substance of the relationship is more important than the form of the agreement. See </w:t>
      </w:r>
      <w:hyperlink r:id="rId30" w:anchor="se2.1.200_1331">
        <w:r w:rsidRPr="12980791" w:rsidR="3BE005B7">
          <w:rPr>
            <w:rStyle w:val="Hyperlink"/>
          </w:rPr>
          <w:t>2 CFR §200.33</w:t>
        </w:r>
        <w:r w:rsidRPr="12980791" w:rsidR="3D20CC20">
          <w:rPr>
            <w:rStyle w:val="Hyperlink"/>
          </w:rPr>
          <w:t>1</w:t>
        </w:r>
        <w:r w:rsidRPr="12980791" w:rsidR="3BE005B7">
          <w:rPr>
            <w:rStyle w:val="Hyperlink"/>
          </w:rPr>
          <w:t>(c)</w:t>
        </w:r>
      </w:hyperlink>
      <w:r w:rsidR="3BE005B7">
        <w:t>.</w:t>
      </w:r>
    </w:p>
    <w:p w:rsidR="0073755C" w:rsidP="0073755C" w14:paraId="04E64E27" w14:textId="4D985BEA">
      <w:pPr>
        <w:pStyle w:val="Body"/>
      </w:pPr>
    </w:p>
    <w:p w:rsidR="00A260A1" w:rsidP="00A260A1" w14:paraId="194D59A6" w14:textId="63EBADD4">
      <w:pPr>
        <w:pStyle w:val="Body"/>
        <w:rPr>
          <w:rFonts w:eastAsia="Calibri"/>
        </w:rPr>
      </w:pPr>
      <w:r>
        <w:rPr>
          <w:rFonts w:eastAsia="Calibri"/>
        </w:rPr>
        <w:t xml:space="preserve">Per </w:t>
      </w:r>
      <w:hyperlink r:id="rId37" w:history="1">
        <w:r w:rsidRPr="00BE58F7">
          <w:rPr>
            <w:rStyle w:val="Hyperlink"/>
            <w:rFonts w:eastAsia="Calibri"/>
          </w:rPr>
          <w:t>2 CFR §25.300</w:t>
        </w:r>
      </w:hyperlink>
      <w:r>
        <w:rPr>
          <w:rFonts w:eastAsia="Calibri"/>
        </w:rPr>
        <w:t>, r</w:t>
      </w:r>
      <w:r w:rsidRPr="4BC75C0A">
        <w:rPr>
          <w:rFonts w:eastAsia="Calibri"/>
        </w:rPr>
        <w:t xml:space="preserve">ecipients may only issue subawards </w:t>
      </w:r>
      <w:r>
        <w:rPr>
          <w:rFonts w:eastAsia="Calibri"/>
        </w:rPr>
        <w:t xml:space="preserve">with federal funds </w:t>
      </w:r>
      <w:r w:rsidRPr="4BC75C0A">
        <w:rPr>
          <w:rFonts w:eastAsia="Calibri"/>
        </w:rPr>
        <w:t xml:space="preserve">to organizations </w:t>
      </w:r>
      <w:r>
        <w:rPr>
          <w:rFonts w:eastAsia="Calibri"/>
        </w:rPr>
        <w:t xml:space="preserve">that have </w:t>
      </w:r>
      <w:r w:rsidRPr="008B1F4C">
        <w:rPr>
          <w:rFonts w:eastAsia="Calibri"/>
        </w:rPr>
        <w:t xml:space="preserve">obtained and provided to the recipient a unique entity identifier. Subrecipients are not required to complete </w:t>
      </w:r>
      <w:r>
        <w:rPr>
          <w:rFonts w:eastAsia="Calibri"/>
        </w:rPr>
        <w:t xml:space="preserve">registration with </w:t>
      </w:r>
      <w:r w:rsidRPr="4BC75C0A">
        <w:rPr>
          <w:rFonts w:eastAsia="Calibri"/>
        </w:rPr>
        <w:t xml:space="preserve">the </w:t>
      </w:r>
      <w:hyperlink r:id="rId38">
        <w:r w:rsidRPr="4BC75C0A">
          <w:rPr>
            <w:rStyle w:val="Hyperlink"/>
            <w:rFonts w:eastAsia="Calibri"/>
          </w:rPr>
          <w:t>System for Award Management (SAM)</w:t>
        </w:r>
      </w:hyperlink>
      <w:r w:rsidRPr="4BC75C0A">
        <w:rPr>
          <w:rFonts w:eastAsia="Calibri"/>
        </w:rPr>
        <w:t xml:space="preserve"> </w:t>
      </w:r>
      <w:r w:rsidRPr="008B1F4C">
        <w:rPr>
          <w:rFonts w:eastAsia="Calibri"/>
        </w:rPr>
        <w:t>to obtain a unique entity identifier.</w:t>
      </w:r>
      <w:r w:rsidR="004D2305">
        <w:rPr>
          <w:rFonts w:eastAsia="Calibri"/>
        </w:rPr>
        <w:t xml:space="preserve"> See </w:t>
      </w:r>
      <w:hyperlink w:anchor="_3.__Unique" w:history="1">
        <w:r w:rsidRPr="004D2305" w:rsidR="004D2305">
          <w:rPr>
            <w:rStyle w:val="Hyperlink"/>
            <w:rFonts w:eastAsia="Calibri"/>
          </w:rPr>
          <w:t>D3. Unique Entity Identifier and System for Award Management</w:t>
        </w:r>
      </w:hyperlink>
      <w:r w:rsidR="004D2305">
        <w:rPr>
          <w:rFonts w:eastAsia="Calibri"/>
        </w:rPr>
        <w:t>.</w:t>
      </w:r>
    </w:p>
    <w:p w:rsidR="00A260A1" w:rsidP="00A260A1" w14:paraId="3B64EAB0" w14:textId="77777777">
      <w:pPr>
        <w:pStyle w:val="Body"/>
        <w:rPr>
          <w:rFonts w:eastAsia="Calibri"/>
        </w:rPr>
      </w:pPr>
    </w:p>
    <w:p w:rsidR="00DD2C28" w:rsidRPr="00FE0051" w:rsidP="00DD2C28" w14:paraId="68336811" w14:textId="08CE1B38">
      <w:pPr>
        <w:pStyle w:val="Body"/>
      </w:pPr>
      <w:r>
        <w:t xml:space="preserve">Contractual costs are occasionally sufficiently high </w:t>
      </w:r>
      <w:r w:rsidR="00E46641">
        <w:t xml:space="preserve">enough </w:t>
      </w:r>
      <w:r>
        <w:t xml:space="preserve">to warrant a categorical breakdown of costs. When this is the case, provide detailed information in your </w:t>
      </w:r>
      <w:r>
        <w:rPr>
          <w:rStyle w:val="Hyperlink"/>
        </w:rPr>
        <w:t>b</w:t>
      </w:r>
      <w:r w:rsidRPr="39EC4C0E">
        <w:rPr>
          <w:rStyle w:val="Hyperlink"/>
        </w:rPr>
        <w:t xml:space="preserve">udget </w:t>
      </w:r>
      <w:r>
        <w:rPr>
          <w:rStyle w:val="Hyperlink"/>
        </w:rPr>
        <w:t>j</w:t>
      </w:r>
      <w:r w:rsidRPr="39EC4C0E">
        <w:rPr>
          <w:rStyle w:val="Hyperlink"/>
        </w:rPr>
        <w:t>ustification</w:t>
      </w:r>
      <w:r>
        <w:t>.</w:t>
      </w:r>
      <w:r w:rsidR="00DF0314">
        <w:t xml:space="preserve"> </w:t>
      </w:r>
      <w:r w:rsidRPr="00FE0051" w:rsidR="00DF0314">
        <w:t xml:space="preserve">NEH may request additional information in order to assess </w:t>
      </w:r>
      <w:r w:rsidR="00DF0314">
        <w:t xml:space="preserve">reasonableness and </w:t>
      </w:r>
      <w:r w:rsidRPr="00FE0051" w:rsidR="00DF0314">
        <w:t>allowability.</w:t>
      </w:r>
    </w:p>
    <w:p w:rsidR="00714043" w:rsidRPr="00D9386B" w:rsidP="0073755C" w14:paraId="78560270" w14:textId="77777777">
      <w:pPr>
        <w:pStyle w:val="Body"/>
      </w:pPr>
    </w:p>
    <w:p w:rsidR="0073755C" w:rsidRPr="00FE0051" w:rsidP="0073755C" w14:paraId="1250F1C2" w14:textId="367BC840">
      <w:pPr>
        <w:pStyle w:val="Body"/>
      </w:pPr>
      <w:r w:rsidRPr="00FE0051">
        <w:t xml:space="preserve">If a subrecipient is claiming indirect costs, include their federally negotiated indirect cost rate agreement </w:t>
      </w:r>
      <w:r w:rsidR="00715655">
        <w:t xml:space="preserve">in </w:t>
      </w:r>
      <w:r w:rsidRPr="00E8121E">
        <w:rPr>
          <w:highlight w:val="yellow"/>
        </w:rPr>
        <w:t xml:space="preserve">Attachment X: Federally </w:t>
      </w:r>
      <w:r w:rsidR="00CD514B">
        <w:rPr>
          <w:highlight w:val="yellow"/>
        </w:rPr>
        <w:t>n</w:t>
      </w:r>
      <w:r w:rsidRPr="00E8121E" w:rsidR="00CD514B">
        <w:rPr>
          <w:highlight w:val="yellow"/>
        </w:rPr>
        <w:t xml:space="preserve">egotiated </w:t>
      </w:r>
      <w:r w:rsidR="00CD514B">
        <w:rPr>
          <w:highlight w:val="yellow"/>
        </w:rPr>
        <w:t>i</w:t>
      </w:r>
      <w:r w:rsidRPr="00E8121E">
        <w:rPr>
          <w:highlight w:val="yellow"/>
        </w:rPr>
        <w:t xml:space="preserve">ndirect </w:t>
      </w:r>
      <w:r w:rsidR="00CD514B">
        <w:rPr>
          <w:highlight w:val="yellow"/>
        </w:rPr>
        <w:t>c</w:t>
      </w:r>
      <w:r w:rsidRPr="00E8121E">
        <w:rPr>
          <w:highlight w:val="yellow"/>
        </w:rPr>
        <w:t xml:space="preserve">ost </w:t>
      </w:r>
      <w:r w:rsidR="00CD514B">
        <w:rPr>
          <w:highlight w:val="yellow"/>
        </w:rPr>
        <w:t>r</w:t>
      </w:r>
      <w:r w:rsidRPr="00E8121E">
        <w:rPr>
          <w:highlight w:val="yellow"/>
        </w:rPr>
        <w:t xml:space="preserve">ate </w:t>
      </w:r>
      <w:r w:rsidR="00CD514B">
        <w:rPr>
          <w:highlight w:val="yellow"/>
        </w:rPr>
        <w:t>a</w:t>
      </w:r>
      <w:r w:rsidRPr="00E8121E">
        <w:rPr>
          <w:highlight w:val="yellow"/>
        </w:rPr>
        <w:t>greement</w:t>
      </w:r>
      <w:r>
        <w:t>.</w:t>
      </w:r>
    </w:p>
    <w:p w:rsidR="0073755C" w:rsidRPr="00FE0051" w:rsidP="00664763" w14:paraId="5E20E76B" w14:textId="77777777">
      <w:pPr>
        <w:pStyle w:val="Heading5"/>
      </w:pPr>
      <w:r w:rsidRPr="00FE0051">
        <w:t>6. Equipment or Facility Rental/User Fees</w:t>
      </w:r>
    </w:p>
    <w:p w:rsidR="0073755C" w:rsidP="0073755C" w14:paraId="2F5AC9BE" w14:textId="45EC5E4B">
      <w:pPr>
        <w:pStyle w:val="Body"/>
      </w:pPr>
      <w:r>
        <w:t>Enter</w:t>
      </w:r>
      <w:r w:rsidRPr="00FE0051">
        <w:t xml:space="preserve"> the total funds requested for</w:t>
      </w:r>
      <w:r w:rsidR="001B49B3">
        <w:t xml:space="preserve"> rental/user fees for</w:t>
      </w:r>
      <w:r w:rsidRPr="00FE0051">
        <w:t xml:space="preserve"> equipment </w:t>
      </w:r>
      <w:r w:rsidR="001B49B3">
        <w:t>and</w:t>
      </w:r>
      <w:r w:rsidRPr="00FE0051">
        <w:t xml:space="preserve"> </w:t>
      </w:r>
      <w:r w:rsidR="001B49B3">
        <w:t>facilities.</w:t>
      </w:r>
      <w:r w:rsidR="00FB1BA8">
        <w:t xml:space="preserve"> </w:t>
      </w:r>
      <w:r w:rsidR="006660A0">
        <w:t>I</w:t>
      </w:r>
      <w:r w:rsidRPr="00FE0051">
        <w:t>dentify and justify each rental</w:t>
      </w:r>
      <w:r>
        <w:t>/</w:t>
      </w:r>
      <w:r w:rsidRPr="00FE0051">
        <w:t>user fee</w:t>
      </w:r>
      <w:r w:rsidR="006660A0">
        <w:t xml:space="preserve"> in your </w:t>
      </w:r>
      <w:hyperlink w:anchor="_Section_L._Budget" w:history="1">
        <w:r w:rsidRPr="006660A0" w:rsidR="006660A0">
          <w:rPr>
            <w:rStyle w:val="Hyperlink"/>
          </w:rPr>
          <w:t>budget justification</w:t>
        </w:r>
      </w:hyperlink>
      <w:r w:rsidRPr="00FE0051">
        <w:t>.</w:t>
      </w:r>
    </w:p>
    <w:p w:rsidR="0073755C" w:rsidP="0073755C" w14:paraId="48FA37A5" w14:textId="77777777">
      <w:pPr>
        <w:pStyle w:val="Body"/>
      </w:pPr>
    </w:p>
    <w:p w:rsidR="0073755C" w:rsidRPr="00FE0051" w:rsidP="0073755C" w14:paraId="42358291" w14:textId="436D4EA6">
      <w:pPr>
        <w:pStyle w:val="Body"/>
      </w:pPr>
      <w:r>
        <w:t>You</w:t>
      </w:r>
      <w:r>
        <w:t xml:space="preserve"> may</w:t>
      </w:r>
      <w:r w:rsidRPr="00FE0051">
        <w:t xml:space="preserve"> charge depreciation in compliance with </w:t>
      </w:r>
      <w:hyperlink r:id="rId29" w:anchor="se2.1.200_1436" w:history="1">
        <w:r w:rsidRPr="00FE0051">
          <w:rPr>
            <w:rStyle w:val="Hyperlink"/>
          </w:rPr>
          <w:t>2 CFR §200.436</w:t>
        </w:r>
      </w:hyperlink>
      <w:r w:rsidRPr="00FE0051">
        <w:rPr>
          <w:i/>
          <w:iCs/>
        </w:rPr>
        <w:t>.</w:t>
      </w:r>
      <w:r w:rsidRPr="00FE0051">
        <w:rPr>
          <w:iCs/>
        </w:rPr>
        <w:t xml:space="preserve"> </w:t>
      </w:r>
      <w:r w:rsidRPr="00FE0051">
        <w:t xml:space="preserve">If </w:t>
      </w:r>
      <w:r w:rsidR="003375EE">
        <w:t xml:space="preserve">you will use </w:t>
      </w:r>
      <w:r w:rsidRPr="00FE0051">
        <w:t xml:space="preserve">equipment purchased with federal funds under another award, </w:t>
      </w:r>
      <w:r w:rsidR="003375EE">
        <w:t xml:space="preserve">it may be appropriate to charge </w:t>
      </w:r>
      <w:r w:rsidRPr="00FE0051">
        <w:t xml:space="preserve">user fees </w:t>
      </w:r>
      <w:r>
        <w:t xml:space="preserve">consistent with </w:t>
      </w:r>
      <w:hyperlink r:id="rId29" w:anchor="se2.1.200_1313" w:history="1">
        <w:r w:rsidRPr="00FE0051">
          <w:rPr>
            <w:rStyle w:val="Hyperlink"/>
          </w:rPr>
          <w:t>2 CFR §200.313(c)(2)</w:t>
        </w:r>
      </w:hyperlink>
      <w:r w:rsidRPr="00FE0051">
        <w:t xml:space="preserve">. </w:t>
      </w:r>
      <w:r>
        <w:t xml:space="preserve">You </w:t>
      </w:r>
      <w:r w:rsidRPr="00FE0051">
        <w:t>may not charge both depreciation and user fees.</w:t>
      </w:r>
    </w:p>
    <w:p w:rsidR="00FF11D1" w:rsidP="003B366D" w14:paraId="42B52D93" w14:textId="77777777">
      <w:pPr>
        <w:pStyle w:val="Body"/>
        <w:rPr>
          <w:b/>
          <w:bCs/>
          <w:highlight w:val="cyan"/>
        </w:rPr>
      </w:pPr>
    </w:p>
    <w:p w:rsidR="003B366D" w:rsidRPr="0063151B" w:rsidP="003B366D" w14:paraId="61E00EEB" w14:textId="536F0880">
      <w:pPr>
        <w:pStyle w:val="Body"/>
      </w:pPr>
      <w:r w:rsidRPr="0063151B">
        <w:t xml:space="preserve">Per </w:t>
      </w:r>
      <w:hyperlink r:id="rId29" w:anchor="se2.1.200_1432" w:history="1">
        <w:r w:rsidRPr="0063151B">
          <w:rPr>
            <w:rStyle w:val="Hyperlink"/>
          </w:rPr>
          <w:t>2 CFR §200.432</w:t>
        </w:r>
      </w:hyperlink>
      <w:r w:rsidRPr="0063151B">
        <w:t>, allowable conference costs may include rental of facilities.</w:t>
      </w:r>
      <w:r>
        <w:t xml:space="preserve"> </w:t>
      </w:r>
      <w:r w:rsidRPr="00B81236">
        <w:t xml:space="preserve">Rental costs under “less-than-arm's-length” leases are allowable with the condition that they must be consistent with the limitations set forth in </w:t>
      </w:r>
      <w:hyperlink r:id="rId30" w:anchor="se2.1.200_1465" w:history="1">
        <w:r w:rsidRPr="00B81236">
          <w:rPr>
            <w:rStyle w:val="Hyperlink"/>
          </w:rPr>
          <w:t>2 CFR §200.465(c)</w:t>
        </w:r>
      </w:hyperlink>
      <w:r>
        <w:t>.</w:t>
      </w:r>
    </w:p>
    <w:p w:rsidR="0073755C" w:rsidRPr="004E4E8C" w:rsidP="0073755C" w14:paraId="6E063474" w14:textId="77777777">
      <w:pPr>
        <w:pStyle w:val="Body"/>
        <w:rPr>
          <w:highlight w:val="yellow"/>
        </w:rPr>
      </w:pPr>
    </w:p>
    <w:p w:rsidR="0073755C" w:rsidRPr="00DF0314" w:rsidP="0073755C" w14:paraId="3E8DF457" w14:textId="4308DAB8">
      <w:pPr>
        <w:pStyle w:val="Body"/>
        <w:rPr>
          <w:strike/>
        </w:rPr>
      </w:pPr>
      <w:bookmarkStart w:id="262" w:name="_Hlk57790564"/>
      <w:r>
        <w:rPr>
          <w:color w:val="000000"/>
        </w:rPr>
        <w:t>F</w:t>
      </w:r>
      <w:r w:rsidRPr="00962874">
        <w:rPr>
          <w:color w:val="000000"/>
        </w:rPr>
        <w:t xml:space="preserve">ederally funded meetings and conferences </w:t>
      </w:r>
      <w:r w:rsidR="00A718C5">
        <w:rPr>
          <w:color w:val="000000"/>
        </w:rPr>
        <w:t xml:space="preserve">must </w:t>
      </w:r>
      <w:r w:rsidRPr="00962874">
        <w:rPr>
          <w:color w:val="000000"/>
        </w:rPr>
        <w:t xml:space="preserve">be held in properties that comply with </w:t>
      </w:r>
      <w:r>
        <w:t>t</w:t>
      </w:r>
      <w:r w:rsidRPr="00962874">
        <w:t xml:space="preserve">he </w:t>
      </w:r>
      <w:hyperlink r:id="rId39" w:history="1">
        <w:r w:rsidRPr="00B6452B">
          <w:rPr>
            <w:rStyle w:val="Hyperlink"/>
          </w:rPr>
          <w:t>Hotel and Motel Fire Safety Act of 1990 (Pub. L. 101-391)</w:t>
        </w:r>
      </w:hyperlink>
      <w:r w:rsidRPr="00962874">
        <w:rPr>
          <w:color w:val="000000"/>
        </w:rPr>
        <w:t xml:space="preserve">. </w:t>
      </w:r>
      <w:r w:rsidR="00FF11D1">
        <w:t>C</w:t>
      </w:r>
      <w:r w:rsidR="008D494F">
        <w:t>onsult</w:t>
      </w:r>
      <w:r w:rsidR="00DF0314">
        <w:t xml:space="preserve"> the</w:t>
      </w:r>
      <w:r w:rsidR="00A718C5">
        <w:t xml:space="preserve"> U.S. Fire Administration</w:t>
      </w:r>
      <w:r w:rsidR="00FF11D1">
        <w:t>’s</w:t>
      </w:r>
      <w:r w:rsidR="008D494F">
        <w:t xml:space="preserve"> </w:t>
      </w:r>
      <w:hyperlink r:id="rId40" w:history="1">
        <w:r w:rsidRPr="00A1511C">
          <w:rPr>
            <w:rStyle w:val="Hyperlink"/>
          </w:rPr>
          <w:t>National Master List</w:t>
        </w:r>
      </w:hyperlink>
      <w:r w:rsidR="00FF11D1">
        <w:rPr>
          <w:color w:val="000000"/>
        </w:rPr>
        <w:t xml:space="preserve"> </w:t>
      </w:r>
      <w:r w:rsidR="00FF11D1">
        <w:t>for a list of fire code compliant hotels.</w:t>
      </w:r>
    </w:p>
    <w:bookmarkEnd w:id="262"/>
    <w:p w:rsidR="0073755C" w:rsidRPr="00FE0051" w:rsidP="00664763" w14:paraId="66E381F9" w14:textId="77777777">
      <w:pPr>
        <w:pStyle w:val="Heading5"/>
      </w:pPr>
      <w:r w:rsidRPr="00FE0051">
        <w:t>7. Alterations and Renovations</w:t>
      </w:r>
    </w:p>
    <w:p w:rsidR="0073755C" w:rsidRPr="00AC49CC" w:rsidP="0073755C" w14:paraId="40FE1B87" w14:textId="14133D2A">
      <w:pPr>
        <w:pStyle w:val="Body"/>
      </w:pPr>
      <w:r w:rsidRPr="00AC49CC">
        <w:rPr>
          <w:highlight w:val="cyan"/>
        </w:rPr>
        <w:t>For all programs except SCHC and Public Humanities Projects</w:t>
      </w:r>
    </w:p>
    <w:p w:rsidR="0073755C" w:rsidRPr="00FE0051" w:rsidP="0073755C" w14:paraId="6F72DD5C" w14:textId="2818F00A">
      <w:pPr>
        <w:pStyle w:val="Body"/>
      </w:pPr>
      <w:r>
        <w:rPr>
          <w:highlight w:val="yellow"/>
        </w:rPr>
        <w:t xml:space="preserve">Leave this </w:t>
      </w:r>
      <w:r w:rsidR="004D2305">
        <w:rPr>
          <w:highlight w:val="yellow"/>
        </w:rPr>
        <w:t>line blank</w:t>
      </w:r>
      <w:r>
        <w:rPr>
          <w:highlight w:val="yellow"/>
        </w:rPr>
        <w:t>.</w:t>
      </w:r>
      <w:r w:rsidRPr="00C154AB">
        <w:rPr>
          <w:highlight w:val="yellow"/>
        </w:rPr>
        <w:t xml:space="preserve"> </w:t>
      </w:r>
      <w:r w:rsidRPr="00C154AB">
        <w:rPr>
          <w:rFonts w:cs="Arial"/>
          <w:highlight w:val="yellow"/>
        </w:rPr>
        <w:t xml:space="preserve">Per </w:t>
      </w:r>
      <w:bookmarkStart w:id="263" w:name="_Hlk31632547"/>
      <w:hyperlink r:id="rId30" w:anchor="se2.1.200_1462" w:history="1">
        <w:r w:rsidRPr="00664763">
          <w:rPr>
            <w:rStyle w:val="Hyperlink"/>
            <w:rFonts w:cs="Arial"/>
            <w:highlight w:val="yellow"/>
          </w:rPr>
          <w:t xml:space="preserve">2 CFR </w:t>
        </w:r>
        <w:r w:rsidRPr="00664763">
          <w:rPr>
            <w:rStyle w:val="Hyperlink"/>
            <w:highlight w:val="yellow"/>
          </w:rPr>
          <w:t>§200.462</w:t>
        </w:r>
      </w:hyperlink>
      <w:bookmarkEnd w:id="263"/>
      <w:r w:rsidRPr="00C154AB">
        <w:rPr>
          <w:highlight w:val="yellow"/>
        </w:rPr>
        <w:t>, c</w:t>
      </w:r>
      <w:r w:rsidRPr="00C154AB">
        <w:rPr>
          <w:rFonts w:cs="Arial"/>
          <w:highlight w:val="yellow"/>
        </w:rPr>
        <w:t>osts incurred for ordinary and normal rearrangement and alteration of facilities are allowable as indirect costs.</w:t>
      </w:r>
    </w:p>
    <w:p w:rsidR="0073755C" w:rsidRPr="00FE0051" w:rsidP="0073755C" w14:paraId="24A31207" w14:textId="77777777">
      <w:pPr>
        <w:pStyle w:val="Body"/>
      </w:pPr>
    </w:p>
    <w:p w:rsidR="0073755C" w:rsidRPr="00FE0051" w:rsidP="0073755C" w14:paraId="1EF756E9" w14:textId="77777777">
      <w:pPr>
        <w:pStyle w:val="Body"/>
      </w:pPr>
      <w:r w:rsidRPr="00FE0051">
        <w:rPr>
          <w:highlight w:val="cyan"/>
        </w:rPr>
        <w:t>For SCHC and Public Humanities Projects</w:t>
      </w:r>
    </w:p>
    <w:p w:rsidR="0073755C" w:rsidRPr="00FE0051" w:rsidP="0073755C" w14:paraId="11CDDD3F" w14:textId="577892A7">
      <w:pPr>
        <w:pStyle w:val="Body"/>
      </w:pPr>
      <w:r w:rsidRPr="00BA0CE9">
        <w:rPr>
          <w:highlight w:val="yellow"/>
        </w:rPr>
        <w:t>List the total funds requested for alterations and renovations.</w:t>
      </w:r>
      <w:r w:rsidR="00FB1BA8">
        <w:rPr>
          <w:highlight w:val="yellow"/>
        </w:rPr>
        <w:t xml:space="preserve"> </w:t>
      </w:r>
      <w:r w:rsidRPr="00BA0CE9">
        <w:rPr>
          <w:highlight w:val="yellow"/>
        </w:rPr>
        <w:t>In</w:t>
      </w:r>
      <w:r w:rsidR="00E12BFF">
        <w:rPr>
          <w:highlight w:val="yellow"/>
        </w:rPr>
        <w:t xml:space="preserve"> your</w:t>
      </w:r>
      <w:r w:rsidRPr="00BA0CE9">
        <w:rPr>
          <w:highlight w:val="yellow"/>
        </w:rPr>
        <w:t xml:space="preserve"> </w:t>
      </w:r>
      <w:hyperlink w:anchor="_Section_L._Budget" w:history="1">
        <w:r w:rsidR="00E12BFF">
          <w:rPr>
            <w:rStyle w:val="Hyperlink"/>
            <w:highlight w:val="yellow"/>
          </w:rPr>
          <w:t>b</w:t>
        </w:r>
        <w:r w:rsidRPr="00BA0CE9" w:rsidR="00BA0CE9">
          <w:rPr>
            <w:rStyle w:val="Hyperlink"/>
            <w:highlight w:val="yellow"/>
          </w:rPr>
          <w:t xml:space="preserve">udget </w:t>
        </w:r>
        <w:r w:rsidR="00E12BFF">
          <w:rPr>
            <w:rStyle w:val="Hyperlink"/>
            <w:highlight w:val="yellow"/>
          </w:rPr>
          <w:t>j</w:t>
        </w:r>
        <w:r w:rsidRPr="00BA0CE9" w:rsidR="00BA0CE9">
          <w:rPr>
            <w:rStyle w:val="Hyperlink"/>
            <w:highlight w:val="yellow"/>
          </w:rPr>
          <w:t>ustification</w:t>
        </w:r>
      </w:hyperlink>
      <w:r w:rsidRPr="00BA0CE9">
        <w:rPr>
          <w:highlight w:val="yellow"/>
        </w:rPr>
        <w:t>, itemize by category and justify the costs of alterations and renovations</w:t>
      </w:r>
      <w:r w:rsidRPr="00C73996">
        <w:rPr>
          <w:highlight w:val="yellow"/>
        </w:rPr>
        <w:t xml:space="preserve"> (e.g., installation of permanent exhibitions, HVAC, creation or </w:t>
      </w:r>
      <w:r w:rsidRPr="00C34957">
        <w:rPr>
          <w:highlight w:val="yellow"/>
        </w:rPr>
        <w:t xml:space="preserve">expansion of storage facilities, etc.). </w:t>
      </w:r>
      <w:r w:rsidRPr="00C34957" w:rsidR="00C34957">
        <w:rPr>
          <w:highlight w:val="yellow"/>
        </w:rPr>
        <w:t xml:space="preserve">If </w:t>
      </w:r>
      <w:r w:rsidRPr="00C34957">
        <w:rPr>
          <w:highlight w:val="yellow"/>
        </w:rPr>
        <w:t>applicable, provide the square footage.</w:t>
      </w:r>
      <w:r w:rsidR="00FB1BA8">
        <w:rPr>
          <w:highlight w:val="yellow"/>
        </w:rPr>
        <w:t xml:space="preserve"> </w:t>
      </w:r>
      <w:r w:rsidRPr="00C34957" w:rsidR="0028469B">
        <w:rPr>
          <w:highlight w:val="yellow"/>
        </w:rPr>
        <w:t xml:space="preserve">Per </w:t>
      </w:r>
      <w:hyperlink r:id="rId30" w:anchor="se2.1.200_1462" w:history="1">
        <w:r w:rsidRPr="00C34957" w:rsidR="0028469B">
          <w:rPr>
            <w:rStyle w:val="Hyperlink"/>
            <w:rFonts w:cs="Arial"/>
            <w:highlight w:val="yellow"/>
          </w:rPr>
          <w:t xml:space="preserve">2 CFR </w:t>
        </w:r>
        <w:r w:rsidRPr="00C34957" w:rsidR="0028469B">
          <w:rPr>
            <w:rStyle w:val="Hyperlink"/>
            <w:highlight w:val="yellow"/>
          </w:rPr>
          <w:t>§200.462</w:t>
        </w:r>
      </w:hyperlink>
      <w:r w:rsidRPr="00C34957" w:rsidR="0028469B">
        <w:rPr>
          <w:highlight w:val="yellow"/>
        </w:rPr>
        <w:t>, costs incurred for ordinary and normal rearrangement and alteration of facilities are allowable as indirect costs.</w:t>
      </w:r>
    </w:p>
    <w:p w:rsidR="0073755C" w:rsidRPr="00FE0051" w:rsidP="00664763" w14:paraId="21AD80FF" w14:textId="77777777">
      <w:pPr>
        <w:pStyle w:val="Heading5"/>
      </w:pPr>
      <w:r w:rsidRPr="00FE0051">
        <w:t>8-10. Other</w:t>
      </w:r>
    </w:p>
    <w:p w:rsidR="0073755C" w:rsidRPr="00FE0051" w:rsidP="0073755C" w14:paraId="183A7894" w14:textId="6C01758D">
      <w:pPr>
        <w:pStyle w:val="Body"/>
      </w:pPr>
      <w:r>
        <w:t xml:space="preserve">List </w:t>
      </w:r>
      <w:r w:rsidRPr="00FE0051">
        <w:t xml:space="preserve">items not previously </w:t>
      </w:r>
      <w:r>
        <w:t xml:space="preserve">included in </w:t>
      </w:r>
      <w:r w:rsidRPr="00FE0051">
        <w:t>other budget categories or in the indirect cost poo</w:t>
      </w:r>
      <w:r>
        <w:t>l</w:t>
      </w:r>
      <w:r w:rsidRPr="00FE0051">
        <w:t xml:space="preserve">. </w:t>
      </w:r>
      <w:r w:rsidR="00BD31CD">
        <w:t>“</w:t>
      </w:r>
      <w:r w:rsidRPr="00BD31CD" w:rsidR="00BD31CD">
        <w:t>Other” project-specific costs may include promotion, acquisition fees, rights, evaluation and assessment fees, and access accommodations (e.g., audio description, sign-language interpretation, closed or open captioning, large-print brochures/labeling)</w:t>
      </w:r>
      <w:r w:rsidR="00C425F0">
        <w:t>.</w:t>
      </w:r>
      <w:r w:rsidRPr="00BD31CD" w:rsidR="00BD31CD">
        <w:t xml:space="preserve"> </w:t>
      </w:r>
      <w:r w:rsidR="00C425F0">
        <w:t xml:space="preserve">Itemize and justify costs in </w:t>
      </w:r>
      <w:r w:rsidR="00E12BFF">
        <w:t xml:space="preserve">your </w:t>
      </w:r>
      <w:hyperlink w:anchor="_Section_L._Budget" w:history="1">
        <w:r w:rsidR="00E12BFF">
          <w:rPr>
            <w:rStyle w:val="Hyperlink"/>
          </w:rPr>
          <w:t>b</w:t>
        </w:r>
        <w:r w:rsidRPr="000953D2" w:rsidR="00BA0CE9">
          <w:rPr>
            <w:rStyle w:val="Hyperlink"/>
          </w:rPr>
          <w:t xml:space="preserve">udget </w:t>
        </w:r>
        <w:r w:rsidR="00E12BFF">
          <w:rPr>
            <w:rStyle w:val="Hyperlink"/>
          </w:rPr>
          <w:t>j</w:t>
        </w:r>
        <w:r w:rsidRPr="000953D2" w:rsidR="00BA0CE9">
          <w:rPr>
            <w:rStyle w:val="Hyperlink"/>
          </w:rPr>
          <w:t>ustification</w:t>
        </w:r>
      </w:hyperlink>
      <w:r w:rsidR="00E12BFF">
        <w:t>.</w:t>
      </w:r>
      <w:r w:rsidR="00B63632">
        <w:t xml:space="preserve"> </w:t>
      </w:r>
      <w:r w:rsidRPr="00FE0051">
        <w:t>“Miscellaneous” and “contingency” are not acceptable budget categories.</w:t>
      </w:r>
    </w:p>
    <w:p w:rsidR="0073755C" w:rsidRPr="00FE0051" w:rsidP="0073755C" w14:paraId="16307340" w14:textId="77777777">
      <w:pPr>
        <w:pStyle w:val="Body"/>
      </w:pPr>
    </w:p>
    <w:p w:rsidR="0073755C" w:rsidRPr="0063151B" w:rsidP="0073755C" w14:paraId="5BC21B8A" w14:textId="7E12F627">
      <w:pPr>
        <w:pStyle w:val="Body"/>
      </w:pPr>
      <w:r w:rsidRPr="0063151B">
        <w:t xml:space="preserve">Per </w:t>
      </w:r>
      <w:hyperlink r:id="rId29" w:anchor="se2.1.200_1432" w:history="1">
        <w:r w:rsidRPr="0063151B">
          <w:rPr>
            <w:rStyle w:val="Hyperlink"/>
          </w:rPr>
          <w:t>2 CFR §200.432</w:t>
        </w:r>
      </w:hyperlink>
      <w:r w:rsidRPr="0063151B">
        <w:t>, allowable conference costs may include speakers’ fees, costs of meals and refreshments, and other items incidental to such conferences. Conference hosts must exercise discretion and judgment in ensuring that costs are appropriate, necessary</w:t>
      </w:r>
      <w:r w:rsidR="0013171C">
        <w:t>,</w:t>
      </w:r>
      <w:r w:rsidRPr="0063151B">
        <w:t xml:space="preserve"> and managed in a manner that minimizes costs to the award. If incidental food items and/or meals are provided at no charge during meetings, conferences, training, or other events attended while on NEH-supported travel, the per diem charged to the award must be reduced accordingly. </w:t>
      </w:r>
      <w:r w:rsidR="00715655">
        <w:t xml:space="preserve">Per </w:t>
      </w:r>
      <w:hyperlink r:id="rId30" w:anchor="se2.1.200_1423" w:history="1">
        <w:r w:rsidRPr="00FF11D1" w:rsidR="00FF11D1">
          <w:rPr>
            <w:rStyle w:val="Hyperlink"/>
          </w:rPr>
          <w:t>2 CFR §200.423</w:t>
        </w:r>
      </w:hyperlink>
      <w:r w:rsidR="00FF11D1">
        <w:t>, a</w:t>
      </w:r>
      <w:r w:rsidRPr="0063151B">
        <w:t>lcoholic beverages are unallowable</w:t>
      </w:r>
      <w:r w:rsidR="00193FA6">
        <w:t>.</w:t>
      </w:r>
    </w:p>
    <w:p w:rsidR="0073755C" w:rsidRPr="00FE0051" w:rsidP="0073755C" w14:paraId="40A76D4D" w14:textId="6EA49B4F">
      <w:pPr>
        <w:pStyle w:val="Heading4"/>
      </w:pPr>
      <w:bookmarkStart w:id="264" w:name="_Section_G._"/>
      <w:bookmarkEnd w:id="264"/>
      <w:r w:rsidRPr="00FE0051">
        <w:t xml:space="preserve">G. Total </w:t>
      </w:r>
      <w:r w:rsidR="00BA0CE9">
        <w:t>D</w:t>
      </w:r>
      <w:r w:rsidRPr="00FE0051">
        <w:t xml:space="preserve">irect </w:t>
      </w:r>
      <w:r w:rsidR="00BA0CE9">
        <w:t>C</w:t>
      </w:r>
      <w:r w:rsidRPr="00FE0051">
        <w:t>osts</w:t>
      </w:r>
    </w:p>
    <w:p w:rsidR="0073755C" w:rsidRPr="00FE0051" w:rsidP="0073755C" w14:paraId="7218F996" w14:textId="2ECF9DB0">
      <w:pPr>
        <w:pStyle w:val="Body"/>
      </w:pPr>
      <w:r>
        <w:t xml:space="preserve">Total direct costs </w:t>
      </w:r>
      <w:r w:rsidRPr="00FE0051">
        <w:t>will be automatically calculated.</w:t>
      </w:r>
    </w:p>
    <w:p w:rsidR="0073755C" w:rsidRPr="00CF5525" w:rsidP="00CF5525" w14:paraId="432BEECC" w14:textId="708D061C">
      <w:pPr>
        <w:pStyle w:val="Heading4"/>
      </w:pPr>
      <w:bookmarkStart w:id="265" w:name="_Section_H._"/>
      <w:bookmarkEnd w:id="265"/>
      <w:r w:rsidRPr="00CF5525">
        <w:rPr>
          <w:rStyle w:val="SubtitleChar"/>
          <w:rFonts w:ascii="Georgia" w:hAnsi="Georgia" w:cs="Times New Roman"/>
        </w:rPr>
        <w:t xml:space="preserve">H. Indirect </w:t>
      </w:r>
      <w:r w:rsidRPr="00CF5525" w:rsidR="00BA0CE9">
        <w:rPr>
          <w:rStyle w:val="SubtitleChar"/>
          <w:rFonts w:ascii="Georgia" w:hAnsi="Georgia" w:cs="Times New Roman"/>
        </w:rPr>
        <w:t>C</w:t>
      </w:r>
      <w:r w:rsidRPr="00CF5525">
        <w:rPr>
          <w:rStyle w:val="SubtitleChar"/>
          <w:rFonts w:ascii="Georgia" w:hAnsi="Georgia" w:cs="Times New Roman"/>
        </w:rPr>
        <w:t>osts</w:t>
      </w:r>
    </w:p>
    <w:p w:rsidR="0073755C" w:rsidRPr="00FE0051" w:rsidP="0073755C" w14:paraId="0774D2F7" w14:textId="0AE68032">
      <w:pPr>
        <w:pStyle w:val="Body"/>
      </w:pPr>
      <w:r w:rsidRPr="00FE0051">
        <w:t xml:space="preserve">Indirect costs are </w:t>
      </w:r>
      <w:r w:rsidRPr="00FF11D1">
        <w:t>costs that are</w:t>
      </w:r>
      <w:r w:rsidRPr="00FE0051">
        <w:t xml:space="preserve"> incurred for common or joint objectives and therefore cannot be readily identified with a specific project or activity of an organization. </w:t>
      </w:r>
      <w:r w:rsidR="00193FA6">
        <w:t>I</w:t>
      </w:r>
      <w:r w:rsidRPr="00FE0051">
        <w:t xml:space="preserve">ndirect costs include </w:t>
      </w:r>
      <w:r w:rsidR="00193FA6">
        <w:t xml:space="preserve">such expenses as </w:t>
      </w:r>
      <w:r w:rsidRPr="00FE0051">
        <w:t>the depreciation on buildings, equipment</w:t>
      </w:r>
      <w:r w:rsidR="00D671C1">
        <w:t>,</w:t>
      </w:r>
      <w:r w:rsidRPr="00FE0051">
        <w:t xml:space="preserve"> and capital improvement</w:t>
      </w:r>
      <w:r w:rsidR="00E12BFF">
        <w:t>;</w:t>
      </w:r>
      <w:r w:rsidRPr="00FE0051">
        <w:t xml:space="preserve"> operations and maintenance expenses</w:t>
      </w:r>
      <w:r w:rsidR="00E12BFF">
        <w:t>;</w:t>
      </w:r>
      <w:r w:rsidRPr="00FE0051">
        <w:t xml:space="preserve"> </w:t>
      </w:r>
      <w:r w:rsidRPr="00FE0051" w:rsidR="00193FA6">
        <w:t>accounting and legal services</w:t>
      </w:r>
      <w:r w:rsidR="00193FA6">
        <w:t xml:space="preserve">; and </w:t>
      </w:r>
      <w:r w:rsidRPr="00FE0051">
        <w:t>salaries of executive officers.</w:t>
      </w:r>
    </w:p>
    <w:p w:rsidR="0073755C" w:rsidRPr="00FE0051" w:rsidP="0073755C" w14:paraId="27CE12D1" w14:textId="77777777">
      <w:pPr>
        <w:pStyle w:val="Body"/>
      </w:pPr>
    </w:p>
    <w:p w:rsidR="0073755C" w:rsidRPr="00FE0051" w:rsidP="0073755C" w14:paraId="27B4A189" w14:textId="60677BEE">
      <w:pPr>
        <w:pStyle w:val="Body"/>
      </w:pPr>
      <w:r w:rsidRPr="00FE0051">
        <w:t>Indirect costs are computed by applying a federally negotiated indirect cost rate to a distribution base</w:t>
      </w:r>
      <w:r w:rsidR="00316848">
        <w:t>,</w:t>
      </w:r>
      <w:r w:rsidRPr="00FE0051">
        <w:t xml:space="preserve"> usually the</w:t>
      </w:r>
      <w:r w:rsidR="00316848">
        <w:t xml:space="preserve"> project’s</w:t>
      </w:r>
      <w:r>
        <w:t xml:space="preserve"> modified total</w:t>
      </w:r>
      <w:r w:rsidRPr="00FE0051">
        <w:t xml:space="preserve"> direct costs</w:t>
      </w:r>
      <w:r w:rsidR="00316848">
        <w:t xml:space="preserve"> (MTDC)</w:t>
      </w:r>
      <w:r w:rsidR="0013171C">
        <w:t>.</w:t>
      </w:r>
    </w:p>
    <w:p w:rsidR="0073755C" w:rsidRPr="00FE0051" w:rsidP="0073755C" w14:paraId="57A5D4CB" w14:textId="77777777">
      <w:pPr>
        <w:pStyle w:val="Body"/>
      </w:pPr>
    </w:p>
    <w:p w:rsidR="0073755C" w:rsidRPr="00FE0051" w:rsidP="0073755C" w14:paraId="0FE1494A" w14:textId="29527971">
      <w:pPr>
        <w:pStyle w:val="Body"/>
      </w:pPr>
      <w:r>
        <w:t>C</w:t>
      </w:r>
      <w:r w:rsidRPr="00FE0051">
        <w:t xml:space="preserve">arefully review your institution’s negotiated indirect cost rate(s) to make sure you are using the most appropriate rate </w:t>
      </w:r>
      <w:r w:rsidR="00316848">
        <w:t>for your project</w:t>
      </w:r>
      <w:r w:rsidRPr="00FE0051">
        <w:t xml:space="preserve">. Many institutions </w:t>
      </w:r>
      <w:r>
        <w:t xml:space="preserve">of higher education </w:t>
      </w:r>
      <w:r w:rsidRPr="00FE0051">
        <w:t>negotiate multiple rates—for example, “</w:t>
      </w:r>
      <w:r w:rsidR="0050440B">
        <w:t>r</w:t>
      </w:r>
      <w:r w:rsidRPr="00FE0051">
        <w:t>esearch,” “</w:t>
      </w:r>
      <w:r w:rsidR="0050440B">
        <w:t>i</w:t>
      </w:r>
      <w:r w:rsidRPr="00FE0051">
        <w:t>nstruction,” and “</w:t>
      </w:r>
      <w:r w:rsidR="0050440B">
        <w:t>o</w:t>
      </w:r>
      <w:r w:rsidRPr="00FE0051">
        <w:t xml:space="preserve">ther </w:t>
      </w:r>
      <w:r w:rsidR="0050440B">
        <w:t>s</w:t>
      </w:r>
      <w:r w:rsidRPr="00FE0051">
        <w:t xml:space="preserve">ponsored </w:t>
      </w:r>
      <w:r w:rsidR="0050440B">
        <w:t>a</w:t>
      </w:r>
      <w:r w:rsidRPr="00FE0051">
        <w:t>ctivities.” With rare exceptions, your institution’s “</w:t>
      </w:r>
      <w:r w:rsidR="0050440B">
        <w:t>r</w:t>
      </w:r>
      <w:r w:rsidRPr="00FE0051">
        <w:t xml:space="preserve">esearch” rate will </w:t>
      </w:r>
      <w:r w:rsidRPr="00FE0051">
        <w:rPr>
          <w:b/>
        </w:rPr>
        <w:t>not</w:t>
      </w:r>
      <w:r w:rsidRPr="00FE0051">
        <w:t xml:space="preserve"> be the appropriate rate for inclusion in your NEH project budget, as the use of this rate is reserved for projects involving scientific research, not scholarly inquiry of the type most often supported by NEH.</w:t>
      </w:r>
    </w:p>
    <w:p w:rsidR="0073755C" w:rsidRPr="00FE0051" w:rsidP="0073755C" w14:paraId="50C551AE" w14:textId="77777777">
      <w:pPr>
        <w:pStyle w:val="Body"/>
      </w:pPr>
    </w:p>
    <w:p w:rsidR="0073755C" w:rsidRPr="00FE0051" w:rsidP="0073755C" w14:paraId="3CDB6A16" w14:textId="6E7268B1">
      <w:pPr>
        <w:pStyle w:val="Body"/>
      </w:pPr>
      <w:r w:rsidRPr="00FE0051">
        <w:t xml:space="preserve">Except as provided in paragraph (c)(1) of </w:t>
      </w:r>
      <w:hyperlink r:id="rId41" w:anchor="se2.1.200_1414" w:history="1">
        <w:r w:rsidRPr="00FE0051">
          <w:rPr>
            <w:rStyle w:val="Hyperlink"/>
          </w:rPr>
          <w:t>2 CFR §200.414</w:t>
        </w:r>
      </w:hyperlink>
      <w:r w:rsidRPr="00FE0051">
        <w:t>, federal agencies must use the negotiated rate</w:t>
      </w:r>
      <w:r w:rsidR="00BB3AC5">
        <w:t>(</w:t>
      </w:r>
      <w:r w:rsidRPr="00FE0051">
        <w:t>s</w:t>
      </w:r>
      <w:r w:rsidR="00BB3AC5">
        <w:t>)</w:t>
      </w:r>
      <w:r w:rsidRPr="00FE0051">
        <w:t xml:space="preserve"> in effect at the time of the initial award throughout the life of the federal award. Award levels </w:t>
      </w:r>
      <w:r w:rsidR="00FF11D1">
        <w:t xml:space="preserve">will </w:t>
      </w:r>
      <w:r w:rsidRPr="00FE0051">
        <w:t xml:space="preserve">not be adjusted in future years as a result of changes in negotiated rates. Except as provided in </w:t>
      </w:r>
      <w:hyperlink r:id="rId41" w:anchor="se2.1.200_1414" w:history="1">
        <w:r w:rsidRPr="00FE0051">
          <w:rPr>
            <w:rStyle w:val="Hyperlink"/>
          </w:rPr>
          <w:t>2 CFR §200.414</w:t>
        </w:r>
      </w:hyperlink>
      <w:r w:rsidRPr="00FE0051">
        <w:t>, when an educational institution does not have a negotiated rate with the federal government at the time of an award (because the educational institution is a new recipient or the parties cannot reach agreement on a rate), the provisional rate used at the time of the award must be adjusted once a rate is negotiated and approved by the cognizant agency for indirect costs. If the recipient fails to negotiate an indirect cost rate applicable to the period of performance within the period of performance, indirect costs may be disallowed.</w:t>
      </w:r>
    </w:p>
    <w:p w:rsidR="0073755C" w:rsidRPr="00FE0051" w:rsidP="0073755C" w14:paraId="48819AB8" w14:textId="77777777">
      <w:pPr>
        <w:pStyle w:val="Body"/>
      </w:pPr>
    </w:p>
    <w:p w:rsidR="0073755C" w:rsidRPr="00FE0051" w:rsidP="0073755C" w14:paraId="2F195EAF" w14:textId="0AC50335">
      <w:pPr>
        <w:pStyle w:val="Body"/>
      </w:pPr>
      <w:r>
        <w:t>An o</w:t>
      </w:r>
      <w:r w:rsidRPr="00FE0051">
        <w:t>rganization that wish</w:t>
      </w:r>
      <w:r>
        <w:t>es</w:t>
      </w:r>
      <w:r w:rsidRPr="00FE0051">
        <w:t xml:space="preserve"> to include indirect costs in </w:t>
      </w:r>
      <w:r>
        <w:t xml:space="preserve">its </w:t>
      </w:r>
      <w:r w:rsidRPr="00FE0051">
        <w:t xml:space="preserve">budget but </w:t>
      </w:r>
      <w:r w:rsidR="005E6065">
        <w:t>do</w:t>
      </w:r>
      <w:r>
        <w:t>es</w:t>
      </w:r>
      <w:r w:rsidR="005E6065">
        <w:t xml:space="preserve"> not have</w:t>
      </w:r>
      <w:r w:rsidRPr="00FE0051">
        <w:t xml:space="preserve"> a federally negotiated indirect cost rate may choose one of the following options:</w:t>
      </w:r>
    </w:p>
    <w:p w:rsidR="0073755C" w:rsidRPr="00FE0051" w:rsidP="0073755C" w14:paraId="7B52313E" w14:textId="77777777">
      <w:pPr>
        <w:pStyle w:val="Body"/>
      </w:pPr>
    </w:p>
    <w:p w:rsidR="0073755C" w:rsidRPr="00FE0051" w:rsidP="000421CC" w14:paraId="1B381747" w14:textId="760C7FA3">
      <w:pPr>
        <w:pStyle w:val="Body"/>
        <w:numPr>
          <w:ilvl w:val="0"/>
          <w:numId w:val="11"/>
        </w:numPr>
      </w:pPr>
      <w:r w:rsidRPr="00FE0051">
        <w:t>direct cost all expenses</w:t>
      </w:r>
      <w:r w:rsidR="00A129FD">
        <w:t>;</w:t>
      </w:r>
    </w:p>
    <w:p w:rsidR="0073755C" w:rsidRPr="00FE0051" w:rsidP="000421CC" w14:paraId="51E1CD18" w14:textId="24538DC5">
      <w:pPr>
        <w:pStyle w:val="Body"/>
        <w:numPr>
          <w:ilvl w:val="0"/>
          <w:numId w:val="11"/>
        </w:numPr>
      </w:pPr>
      <w:r w:rsidRPr="00FE0051">
        <w:t xml:space="preserve">submit an indirect cost proposal to their cognizant federal agency to negotiate a rate within three months of the effective date (period of performance start date) of the award (subrecipients may negotiate a rate with the recipient consistent with the requirements outlined in </w:t>
      </w:r>
      <w:hyperlink r:id="rId41" w:anchor="se2.1.200_1414" w:history="1">
        <w:r w:rsidRPr="00FE0051">
          <w:rPr>
            <w:rStyle w:val="Hyperlink"/>
          </w:rPr>
          <w:t>2 CFR §200.414</w:t>
        </w:r>
      </w:hyperlink>
      <w:r w:rsidRPr="00FE0051">
        <w:t>)</w:t>
      </w:r>
      <w:r w:rsidR="00A129FD">
        <w:t>; or</w:t>
      </w:r>
    </w:p>
    <w:p w:rsidR="0073755C" w:rsidRPr="00FE0051" w:rsidP="000421CC" w14:paraId="5E85E470" w14:textId="34729509">
      <w:pPr>
        <w:pStyle w:val="Body"/>
        <w:numPr>
          <w:ilvl w:val="0"/>
          <w:numId w:val="11"/>
        </w:numPr>
      </w:pPr>
      <w:r w:rsidRPr="00FE0051">
        <w:t>charge a de minimis rate of 10</w:t>
      </w:r>
      <w:r w:rsidR="00316848">
        <w:t>%</w:t>
      </w:r>
      <w:r w:rsidRPr="00FE0051">
        <w:t xml:space="preserve"> of MTDC</w:t>
      </w:r>
      <w:r w:rsidR="00D671C1">
        <w:t xml:space="preserve"> (see </w:t>
      </w:r>
      <w:hyperlink r:id="rId41" w:anchor="se2.1.200_1414" w:history="1">
        <w:r w:rsidRPr="00FE0051" w:rsidR="00D671C1">
          <w:rPr>
            <w:rStyle w:val="Hyperlink"/>
          </w:rPr>
          <w:t>2 CFR §200.414(f)</w:t>
        </w:r>
      </w:hyperlink>
      <w:r w:rsidR="00D671C1">
        <w:t>)</w:t>
      </w:r>
    </w:p>
    <w:p w:rsidR="0073755C" w:rsidRPr="00FE0051" w:rsidP="0073755C" w14:paraId="51998AE8" w14:textId="77777777">
      <w:pPr>
        <w:pStyle w:val="Body"/>
      </w:pPr>
    </w:p>
    <w:p w:rsidR="00F45481" w:rsidP="0073755C" w14:paraId="21C34B91" w14:textId="252C1A86">
      <w:pPr>
        <w:pStyle w:val="Body"/>
      </w:pPr>
      <w:r w:rsidRPr="00FE0051">
        <w:t xml:space="preserve">Per </w:t>
      </w:r>
      <w:hyperlink r:id="rId42" w:anchor="se2.1.200_11" w:history="1">
        <w:r w:rsidRPr="00DD2C28">
          <w:rPr>
            <w:rStyle w:val="Hyperlink"/>
          </w:rPr>
          <w:t>2 CFR §200.</w:t>
        </w:r>
        <w:r w:rsidR="00DD2C28">
          <w:rPr>
            <w:rStyle w:val="Hyperlink"/>
          </w:rPr>
          <w:t>1</w:t>
        </w:r>
      </w:hyperlink>
      <w:r w:rsidRPr="00316848">
        <w:t>,</w:t>
      </w:r>
      <w:r w:rsidRPr="00FE0051">
        <w:t xml:space="preserve"> </w:t>
      </w:r>
      <w:r w:rsidR="008D00FF">
        <w:t>MTDC</w:t>
      </w:r>
      <w:r w:rsidRPr="00FE0051">
        <w:t xml:space="preserve"> are all direct salaries and wages, applicable fringe benefits, materials and supplies, services, travel, and up to the first $25,000 of each subaward (regardless of the period of performance of the subaward). </w:t>
      </w:r>
      <w:r w:rsidR="008D00FF">
        <w:t xml:space="preserve">MTDC </w:t>
      </w:r>
      <w:r w:rsidRPr="00FE0051">
        <w:t>exclude equipment, capital expenditures, rental costs, tuition remission, scholarships and fellowships, participant support costs</w:t>
      </w:r>
      <w:r w:rsidR="00B33698">
        <w:t>,</w:t>
      </w:r>
      <w:r w:rsidRPr="00FE0051">
        <w:t xml:space="preserve"> and the portion of each subaward in excess of $25,000.</w:t>
      </w:r>
    </w:p>
    <w:p w:rsidR="00F45481" w:rsidP="0073755C" w14:paraId="38CE60A4" w14:textId="77777777">
      <w:pPr>
        <w:pStyle w:val="Body"/>
      </w:pPr>
    </w:p>
    <w:p w:rsidR="0073755C" w:rsidP="0073755C" w14:paraId="0A72C78B" w14:textId="4B379464">
      <w:pPr>
        <w:pStyle w:val="Body"/>
      </w:pPr>
      <w:r w:rsidRPr="00FE0051">
        <w:t xml:space="preserve">If you choose one of these options, indicate </w:t>
      </w:r>
      <w:r w:rsidR="00F45481">
        <w:t xml:space="preserve">this under </w:t>
      </w:r>
      <w:hyperlink w:anchor="_Indirect_Cost_Type" w:history="1">
        <w:r w:rsidRPr="00DE5752" w:rsidR="00F45481">
          <w:rPr>
            <w:rStyle w:val="Hyperlink"/>
          </w:rPr>
          <w:t>Indirect Cost Type</w:t>
        </w:r>
      </w:hyperlink>
      <w:r w:rsidR="0013171C">
        <w:t>.</w:t>
      </w:r>
    </w:p>
    <w:p w:rsidR="00C73996" w:rsidP="0073755C" w14:paraId="7B344275" w14:textId="1EE66D94">
      <w:pPr>
        <w:pStyle w:val="Body"/>
      </w:pPr>
    </w:p>
    <w:p w:rsidR="00C73996" w:rsidRPr="00FE0051" w:rsidP="0073755C" w14:paraId="09068FF9" w14:textId="3FAE05FA">
      <w:pPr>
        <w:pStyle w:val="Body"/>
      </w:pPr>
      <w:r w:rsidRPr="00FE0051">
        <w:t xml:space="preserve">If </w:t>
      </w:r>
      <w:r w:rsidR="0050440B">
        <w:t>applicable</w:t>
      </w:r>
      <w:r w:rsidRPr="00FE0051">
        <w:t xml:space="preserve">, include </w:t>
      </w:r>
      <w:r>
        <w:t xml:space="preserve">a copy of your </w:t>
      </w:r>
      <w:r w:rsidRPr="00FE0051">
        <w:t xml:space="preserve">federally negotiated indirect cost rate agreement as </w:t>
      </w:r>
      <w:r w:rsidRPr="00E8121E">
        <w:rPr>
          <w:highlight w:val="yellow"/>
        </w:rPr>
        <w:t xml:space="preserve">Attachment X: Federally </w:t>
      </w:r>
      <w:r w:rsidR="0088163D">
        <w:rPr>
          <w:highlight w:val="yellow"/>
        </w:rPr>
        <w:t>n</w:t>
      </w:r>
      <w:r w:rsidRPr="00E8121E">
        <w:rPr>
          <w:highlight w:val="yellow"/>
        </w:rPr>
        <w:t xml:space="preserve">egotiated </w:t>
      </w:r>
      <w:r w:rsidR="0088163D">
        <w:rPr>
          <w:highlight w:val="yellow"/>
        </w:rPr>
        <w:t>i</w:t>
      </w:r>
      <w:r w:rsidRPr="00E8121E">
        <w:rPr>
          <w:highlight w:val="yellow"/>
        </w:rPr>
        <w:t xml:space="preserve">ndirect </w:t>
      </w:r>
      <w:r w:rsidR="0088163D">
        <w:rPr>
          <w:highlight w:val="yellow"/>
        </w:rPr>
        <w:t>c</w:t>
      </w:r>
      <w:r w:rsidRPr="00E8121E">
        <w:rPr>
          <w:highlight w:val="yellow"/>
        </w:rPr>
        <w:t xml:space="preserve">ost </w:t>
      </w:r>
      <w:r w:rsidR="0088163D">
        <w:rPr>
          <w:highlight w:val="yellow"/>
        </w:rPr>
        <w:t>r</w:t>
      </w:r>
      <w:r w:rsidRPr="00E8121E">
        <w:rPr>
          <w:highlight w:val="yellow"/>
        </w:rPr>
        <w:t xml:space="preserve">ate </w:t>
      </w:r>
      <w:r w:rsidR="0088163D">
        <w:rPr>
          <w:highlight w:val="yellow"/>
        </w:rPr>
        <w:t>a</w:t>
      </w:r>
      <w:r w:rsidRPr="00E8121E">
        <w:rPr>
          <w:highlight w:val="yellow"/>
        </w:rPr>
        <w:t>greement</w:t>
      </w:r>
      <w:r>
        <w:t>.</w:t>
      </w:r>
    </w:p>
    <w:p w:rsidR="0073755C" w:rsidRPr="00664763" w:rsidP="00664763" w14:paraId="705DCA21" w14:textId="77777777">
      <w:pPr>
        <w:pStyle w:val="Heading5"/>
      </w:pPr>
      <w:bookmarkStart w:id="266" w:name="_Indirect_Cost_Type"/>
      <w:bookmarkEnd w:id="266"/>
      <w:r w:rsidRPr="00664763">
        <w:t>Indirect Cost Type</w:t>
      </w:r>
    </w:p>
    <w:p w:rsidR="0073755C" w:rsidRPr="00FE0051" w:rsidP="0073755C" w14:paraId="59203B63" w14:textId="50E8C07D">
      <w:pPr>
        <w:pStyle w:val="Body"/>
      </w:pPr>
      <w:r w:rsidRPr="00FE0051">
        <w:t>Enter the type of indirect cost</w:t>
      </w:r>
      <w:r w:rsidR="00316848">
        <w:t xml:space="preserve"> rate</w:t>
      </w:r>
      <w:r w:rsidRPr="00FE0051">
        <w:t xml:space="preserve"> (e.g., </w:t>
      </w:r>
      <w:r w:rsidR="0050440B">
        <w:t>o</w:t>
      </w:r>
      <w:r>
        <w:t xml:space="preserve">ther </w:t>
      </w:r>
      <w:r w:rsidR="0050440B">
        <w:t>s</w:t>
      </w:r>
      <w:r>
        <w:t xml:space="preserve">ponsored </w:t>
      </w:r>
      <w:r w:rsidR="0050440B">
        <w:t>a</w:t>
      </w:r>
      <w:r>
        <w:t xml:space="preserve">ctivities, </w:t>
      </w:r>
      <w:r w:rsidR="0050440B">
        <w:t>a</w:t>
      </w:r>
      <w:r>
        <w:t xml:space="preserve">ll </w:t>
      </w:r>
      <w:r w:rsidR="0050440B">
        <w:t>p</w:t>
      </w:r>
      <w:r>
        <w:t>rograms</w:t>
      </w:r>
      <w:r w:rsidRPr="00FE0051">
        <w:t xml:space="preserve">, </w:t>
      </w:r>
      <w:r w:rsidR="0050440B">
        <w:t>i</w:t>
      </w:r>
      <w:r>
        <w:t xml:space="preserve">nstruction, 10% de minimis, </w:t>
      </w:r>
      <w:r w:rsidRPr="00FE0051">
        <w:t>etc.)</w:t>
      </w:r>
      <w:r>
        <w:t xml:space="preserve"> and base (e.g., </w:t>
      </w:r>
      <w:r w:rsidR="0050440B">
        <w:t>s</w:t>
      </w:r>
      <w:r>
        <w:t xml:space="preserve">alaries, </w:t>
      </w:r>
      <w:r w:rsidR="0050440B">
        <w:t>s</w:t>
      </w:r>
      <w:r>
        <w:t xml:space="preserve">alaries &amp; </w:t>
      </w:r>
      <w:r w:rsidR="0050440B">
        <w:t>f</w:t>
      </w:r>
      <w:r>
        <w:t>ringe, MTDC, etc.)</w:t>
      </w:r>
      <w:r w:rsidRPr="00FE0051">
        <w:t xml:space="preserve"> and whether the </w:t>
      </w:r>
      <w:r>
        <w:t>activity and rate</w:t>
      </w:r>
      <w:r w:rsidRPr="00FE0051">
        <w:t xml:space="preserve"> </w:t>
      </w:r>
      <w:r>
        <w:t>are</w:t>
      </w:r>
      <w:r w:rsidRPr="00FE0051">
        <w:t xml:space="preserve"> </w:t>
      </w:r>
      <w:r w:rsidR="00316848">
        <w:t xml:space="preserve">onsite or </w:t>
      </w:r>
      <w:r w:rsidRPr="00FE0051">
        <w:t xml:space="preserve">off-site. </w:t>
      </w:r>
      <w:r w:rsidR="00310AC0">
        <w:t xml:space="preserve">If your budget includes more than one indirect cost </w:t>
      </w:r>
      <w:r w:rsidR="00FC3E6C">
        <w:t xml:space="preserve">rate or base, </w:t>
      </w:r>
      <w:r w:rsidRPr="00FE0051">
        <w:t>list them as separate entries. If you do not have a current indirect rate(s) approved by a federal agency</w:t>
      </w:r>
      <w:r>
        <w:t xml:space="preserve"> but intend to (re)negotiate</w:t>
      </w:r>
      <w:r w:rsidRPr="00FE0051">
        <w:t>, indicate "None--will negotiate</w:t>
      </w:r>
      <w:r w:rsidR="003B33E4">
        <w:t>.</w:t>
      </w:r>
      <w:r w:rsidRPr="00FE0051">
        <w:t xml:space="preserve">" </w:t>
      </w:r>
      <w:r w:rsidR="0013171C">
        <w:t xml:space="preserve">If needed, provide additional detail in </w:t>
      </w:r>
      <w:r w:rsidR="00316848">
        <w:t xml:space="preserve">your </w:t>
      </w:r>
      <w:hyperlink w:anchor="_Section_L._Budget" w:history="1">
        <w:r w:rsidR="00316848">
          <w:rPr>
            <w:rStyle w:val="Hyperlink"/>
          </w:rPr>
          <w:t>b</w:t>
        </w:r>
        <w:r w:rsidRPr="000953D2" w:rsidR="00BA0CE9">
          <w:rPr>
            <w:rStyle w:val="Hyperlink"/>
          </w:rPr>
          <w:t xml:space="preserve">udget </w:t>
        </w:r>
        <w:r w:rsidR="00316848">
          <w:rPr>
            <w:rStyle w:val="Hyperlink"/>
          </w:rPr>
          <w:t>j</w:t>
        </w:r>
        <w:r w:rsidRPr="000953D2" w:rsidR="00BA0CE9">
          <w:rPr>
            <w:rStyle w:val="Hyperlink"/>
          </w:rPr>
          <w:t>ustification</w:t>
        </w:r>
      </w:hyperlink>
      <w:r w:rsidRPr="00FE0051">
        <w:t>.</w:t>
      </w:r>
    </w:p>
    <w:p w:rsidR="0073755C" w:rsidRPr="00FE0051" w:rsidP="00664763" w14:paraId="44933848" w14:textId="77777777">
      <w:pPr>
        <w:pStyle w:val="Heading5"/>
      </w:pPr>
      <w:r w:rsidRPr="00FE0051">
        <w:t>Indirect Cost Rate (%)</w:t>
      </w:r>
    </w:p>
    <w:p w:rsidR="0073755C" w:rsidRPr="00FE0051" w:rsidP="0073755C" w14:paraId="5EE2EA89" w14:textId="1A9E2F3D">
      <w:pPr>
        <w:pStyle w:val="Body"/>
        <w:rPr>
          <w:sz w:val="24"/>
          <w:szCs w:val="24"/>
        </w:rPr>
      </w:pPr>
      <w:r w:rsidRPr="00FE0051">
        <w:t xml:space="preserve">Enter the most recent indirect cost rate(s) established with </w:t>
      </w:r>
      <w:r w:rsidR="00316848">
        <w:t xml:space="preserve">your </w:t>
      </w:r>
      <w:r w:rsidRPr="00FE0051">
        <w:t xml:space="preserve">cognizant federal agency. </w:t>
      </w:r>
      <w:r w:rsidR="0050440B">
        <w:t>Enter your rate as a number without special characters (i.e., 32.5).</w:t>
      </w:r>
    </w:p>
    <w:p w:rsidR="0073755C" w:rsidRPr="00FE0051" w:rsidP="00664763" w14:paraId="424C7571" w14:textId="77777777">
      <w:pPr>
        <w:pStyle w:val="Heading5"/>
      </w:pPr>
      <w:r w:rsidRPr="00FE0051">
        <w:t>Indirect Cost Base ($)</w:t>
      </w:r>
    </w:p>
    <w:p w:rsidR="0073755C" w:rsidRPr="00FE0051" w:rsidP="0073755C" w14:paraId="0A424A91" w14:textId="5D782311">
      <w:pPr>
        <w:pStyle w:val="Body"/>
        <w:rPr>
          <w:sz w:val="24"/>
          <w:szCs w:val="24"/>
        </w:rPr>
      </w:pPr>
      <w:r w:rsidRPr="00FE0051">
        <w:t>Enter the base for each indirect cost type.</w:t>
      </w:r>
      <w:r>
        <w:t xml:space="preserve"> </w:t>
      </w:r>
      <w:r w:rsidR="0038762E">
        <w:t xml:space="preserve">Describe </w:t>
      </w:r>
      <w:r w:rsidRPr="00FE0051">
        <w:t xml:space="preserve">any exclusions </w:t>
      </w:r>
      <w:r w:rsidR="0038762E">
        <w:t xml:space="preserve">in your </w:t>
      </w:r>
      <w:hyperlink w:anchor="_Section_L._Budget" w:history="1">
        <w:r w:rsidRPr="0038762E" w:rsidR="0038762E">
          <w:rPr>
            <w:rStyle w:val="Hyperlink"/>
          </w:rPr>
          <w:t>budget justification</w:t>
        </w:r>
      </w:hyperlink>
      <w:r>
        <w:t>.</w:t>
      </w:r>
      <w:r w:rsidR="00C0250A">
        <w:t xml:space="preserve"> If applicable, refer to your federally negotiated indirect cost rate agreement to </w:t>
      </w:r>
      <w:r w:rsidR="004B1B56">
        <w:t xml:space="preserve">determine </w:t>
      </w:r>
      <w:r w:rsidR="00C0250A">
        <w:t xml:space="preserve">how </w:t>
      </w:r>
      <w:r w:rsidR="004B1B56">
        <w:t xml:space="preserve">to calculate </w:t>
      </w:r>
      <w:r w:rsidR="00C0250A">
        <w:t>your indirect cost base.</w:t>
      </w:r>
    </w:p>
    <w:p w:rsidR="0073755C" w:rsidRPr="00FE0051" w:rsidP="00664763" w14:paraId="2C336056" w14:textId="77777777">
      <w:pPr>
        <w:pStyle w:val="Heading5"/>
      </w:pPr>
      <w:r w:rsidRPr="00FE0051">
        <w:t>Funds Requested ($)</w:t>
      </w:r>
    </w:p>
    <w:p w:rsidR="0073755C" w:rsidRPr="00FE0051" w:rsidP="0073755C" w14:paraId="4A039DE8" w14:textId="77777777">
      <w:pPr>
        <w:pStyle w:val="Body"/>
        <w:rPr>
          <w:sz w:val="24"/>
          <w:szCs w:val="24"/>
        </w:rPr>
      </w:pPr>
      <w:r w:rsidRPr="00FE0051">
        <w:t>Enter the funds requested for each indirect cost type.</w:t>
      </w:r>
    </w:p>
    <w:p w:rsidR="0073755C" w:rsidRPr="00FE0051" w:rsidP="00664763" w14:paraId="07CD9EE2" w14:textId="453D9FFD">
      <w:pPr>
        <w:pStyle w:val="Heading5"/>
      </w:pPr>
      <w:r w:rsidRPr="00FE0051">
        <w:t>Total Indirect Costs</w:t>
      </w:r>
    </w:p>
    <w:p w:rsidR="0073755C" w:rsidRPr="00FE0051" w:rsidP="0073755C" w14:paraId="7654F028" w14:textId="5CDBCA63">
      <w:pPr>
        <w:pStyle w:val="Body"/>
        <w:rPr>
          <w:sz w:val="24"/>
          <w:szCs w:val="24"/>
        </w:rPr>
      </w:pPr>
      <w:r>
        <w:t xml:space="preserve">Total indirect costs </w:t>
      </w:r>
      <w:r w:rsidRPr="00FE0051">
        <w:t>will be automatically calculated.</w:t>
      </w:r>
    </w:p>
    <w:p w:rsidR="0073755C" w:rsidRPr="00FE0051" w:rsidP="00664763" w14:paraId="338E273E" w14:textId="77777777">
      <w:pPr>
        <w:pStyle w:val="Heading5"/>
      </w:pPr>
      <w:r w:rsidRPr="00FE0051">
        <w:t>Cognizant Federal Agency</w:t>
      </w:r>
    </w:p>
    <w:p w:rsidR="0073755C" w:rsidRPr="00FE0051" w:rsidP="0073755C" w14:paraId="6F8440F9" w14:textId="37F5C707">
      <w:pPr>
        <w:pStyle w:val="Body"/>
        <w:rPr>
          <w:sz w:val="24"/>
          <w:szCs w:val="24"/>
        </w:rPr>
      </w:pPr>
      <w:r w:rsidRPr="00FE0051">
        <w:t xml:space="preserve">Enter the name of </w:t>
      </w:r>
      <w:r w:rsidR="0038762E">
        <w:t xml:space="preserve">your </w:t>
      </w:r>
      <w:r w:rsidRPr="00FE0051">
        <w:t xml:space="preserve">cognizant </w:t>
      </w:r>
      <w:r w:rsidR="008D00FF">
        <w:t>f</w:t>
      </w:r>
      <w:r w:rsidRPr="00FE0051">
        <w:t xml:space="preserve">ederal </w:t>
      </w:r>
      <w:r w:rsidR="008D00FF">
        <w:t>a</w:t>
      </w:r>
      <w:r w:rsidRPr="00FE0051">
        <w:t>gency</w:t>
      </w:r>
      <w:r w:rsidR="0038762E">
        <w:t>, if applicable</w:t>
      </w:r>
      <w:r>
        <w:t>.</w:t>
      </w:r>
    </w:p>
    <w:p w:rsidR="0073755C" w:rsidRPr="00FE0051" w:rsidP="0073755C" w14:paraId="3FBD8D4A" w14:textId="5BDA1227">
      <w:pPr>
        <w:pStyle w:val="Heading4"/>
      </w:pPr>
      <w:bookmarkStart w:id="267" w:name="_Section_I._"/>
      <w:bookmarkStart w:id="268" w:name="_I._Total_Direct"/>
      <w:bookmarkEnd w:id="267"/>
      <w:bookmarkEnd w:id="268"/>
      <w:r w:rsidRPr="00FE0051">
        <w:t xml:space="preserve">I. Total </w:t>
      </w:r>
      <w:r w:rsidR="00664763">
        <w:t>D</w:t>
      </w:r>
      <w:r w:rsidRPr="00FE0051">
        <w:t xml:space="preserve">irect and </w:t>
      </w:r>
      <w:r w:rsidR="00664763">
        <w:t>I</w:t>
      </w:r>
      <w:r w:rsidRPr="00FE0051">
        <w:t xml:space="preserve">ndirect </w:t>
      </w:r>
      <w:r w:rsidR="00664763">
        <w:t>C</w:t>
      </w:r>
      <w:r w:rsidRPr="00FE0051">
        <w:t>osts</w:t>
      </w:r>
    </w:p>
    <w:p w:rsidR="0073755C" w:rsidRPr="00FE0051" w:rsidP="0073755C" w14:paraId="65E21B09" w14:textId="2B688206">
      <w:pPr>
        <w:pStyle w:val="Body"/>
      </w:pPr>
      <w:r>
        <w:t xml:space="preserve">Total costs </w:t>
      </w:r>
      <w:r w:rsidRPr="00474871">
        <w:t xml:space="preserve">will be automatically </w:t>
      </w:r>
      <w:r>
        <w:t>calculated</w:t>
      </w:r>
      <w:r w:rsidRPr="00474871">
        <w:t>.</w:t>
      </w:r>
    </w:p>
    <w:p w:rsidR="0073755C" w:rsidRPr="00FE0051" w:rsidP="0073755C" w14:paraId="2E34093A" w14:textId="736532BA">
      <w:pPr>
        <w:pStyle w:val="Heading4"/>
      </w:pPr>
      <w:bookmarkStart w:id="269" w:name="_Section_J._Fee"/>
      <w:bookmarkEnd w:id="269"/>
      <w:r w:rsidRPr="00FE0051">
        <w:t>J. Fee</w:t>
      </w:r>
    </w:p>
    <w:p w:rsidR="0073755C" w:rsidRPr="00FE0051" w:rsidP="0073755C" w14:paraId="1D52D18F" w14:textId="6B139DE9">
      <w:pPr>
        <w:pStyle w:val="Body"/>
      </w:pPr>
      <w:r>
        <w:t>Leave this field blank</w:t>
      </w:r>
      <w:r w:rsidR="0038762E">
        <w:t>.</w:t>
      </w:r>
    </w:p>
    <w:p w:rsidR="0073755C" w:rsidRPr="00FE0051" w:rsidP="0073755C" w14:paraId="0D3E2C7A" w14:textId="24AA6EA6">
      <w:pPr>
        <w:pStyle w:val="Heading4"/>
      </w:pPr>
      <w:r w:rsidRPr="00FE0051">
        <w:t>K. Total Costs and Fee</w:t>
      </w:r>
    </w:p>
    <w:p w:rsidR="0073755C" w:rsidRPr="00FE0051" w:rsidP="0073755C" w14:paraId="253CE969" w14:textId="33CC436D">
      <w:pPr>
        <w:pStyle w:val="Body"/>
      </w:pPr>
      <w:r w:rsidRPr="00FE0051">
        <w:t xml:space="preserve">This </w:t>
      </w:r>
      <w:r w:rsidR="0038762E">
        <w:t xml:space="preserve">field </w:t>
      </w:r>
      <w:r w:rsidRPr="00FE0051">
        <w:t xml:space="preserve">will be automatically calculated. Since there is no fee, this </w:t>
      </w:r>
      <w:r w:rsidR="0038762E">
        <w:t xml:space="preserve">will </w:t>
      </w:r>
      <w:r w:rsidRPr="00FE0051">
        <w:t xml:space="preserve">be </w:t>
      </w:r>
      <w:r w:rsidRPr="00474871">
        <w:t xml:space="preserve">the same amount as </w:t>
      </w:r>
      <w:hyperlink w:anchor="_Section_I._" w:history="1">
        <w:r w:rsidRPr="00474871">
          <w:rPr>
            <w:rStyle w:val="Hyperlink"/>
          </w:rPr>
          <w:t>I. Total Direct and Indirect Costs</w:t>
        </w:r>
      </w:hyperlink>
      <w:r w:rsidRPr="00FE0051">
        <w:t>.</w:t>
      </w:r>
    </w:p>
    <w:p w:rsidR="0073755C" w:rsidRPr="00FE0051" w:rsidP="0073755C" w14:paraId="2CD3379D" w14:textId="41F5F031">
      <w:pPr>
        <w:pStyle w:val="Heading4"/>
      </w:pPr>
      <w:bookmarkStart w:id="270" w:name="_Section_L._Budget"/>
      <w:bookmarkStart w:id="271" w:name="_L._Budget_Justification"/>
      <w:bookmarkEnd w:id="270"/>
      <w:bookmarkEnd w:id="271"/>
      <w:r w:rsidRPr="00FE0051">
        <w:t xml:space="preserve">L. Budget </w:t>
      </w:r>
      <w:r w:rsidR="006F0E11">
        <w:t>J</w:t>
      </w:r>
      <w:r w:rsidRPr="00FE0051">
        <w:t>ustification</w:t>
      </w:r>
    </w:p>
    <w:p w:rsidR="000F3219" w:rsidRPr="00FE0051" w:rsidP="000F3219" w14:paraId="03201E19" w14:textId="6EE94629">
      <w:pPr>
        <w:pStyle w:val="Body"/>
      </w:pPr>
      <w:r>
        <w:t xml:space="preserve">A </w:t>
      </w:r>
      <w:r w:rsidR="00C91D12">
        <w:t>b</w:t>
      </w:r>
      <w:r w:rsidRPr="00FE0051" w:rsidR="0073755C">
        <w:t xml:space="preserve">udget </w:t>
      </w:r>
      <w:r w:rsidR="00C91D12">
        <w:t>j</w:t>
      </w:r>
      <w:r w:rsidRPr="00FE0051" w:rsidR="0073755C">
        <w:t xml:space="preserve">ustification is required. </w:t>
      </w:r>
      <w:r w:rsidR="00EA1C96">
        <w:t xml:space="preserve">Save the document as a PDF </w:t>
      </w:r>
      <w:r w:rsidR="0073755C">
        <w:t>named justification.pdf</w:t>
      </w:r>
      <w:r w:rsidRPr="00FE0051" w:rsidR="0073755C">
        <w:t>.</w:t>
      </w:r>
      <w:r w:rsidR="00FF11D1">
        <w:t xml:space="preserve"> Attach only one file.</w:t>
      </w:r>
      <w:r>
        <w:t xml:space="preserve"> D</w:t>
      </w:r>
      <w:r w:rsidRPr="00FE0051">
        <w:t xml:space="preserve">o not use </w:t>
      </w:r>
      <w:r>
        <w:t>your</w:t>
      </w:r>
      <w:r w:rsidRPr="00FE0051">
        <w:t xml:space="preserve"> budget justification to expand </w:t>
      </w:r>
      <w:r>
        <w:t>your</w:t>
      </w:r>
      <w:r w:rsidRPr="00FE0051">
        <w:t xml:space="preserve"> narrative.</w:t>
      </w:r>
    </w:p>
    <w:p w:rsidR="0073755C" w:rsidRPr="00FE0051" w:rsidP="0073755C" w14:paraId="05DD4BA8" w14:textId="77777777">
      <w:pPr>
        <w:pStyle w:val="Body"/>
      </w:pPr>
    </w:p>
    <w:p w:rsidR="004B1B56" w:rsidP="0073755C" w14:paraId="587A62AC" w14:textId="1A96F1EF">
      <w:pPr>
        <w:pStyle w:val="Body"/>
      </w:pPr>
      <w:r>
        <w:t>P</w:t>
      </w:r>
      <w:r w:rsidRPr="00FE0051" w:rsidR="0073755C">
        <w:t xml:space="preserve">rovide the information requested to support </w:t>
      </w:r>
      <w:r w:rsidR="00D257C2">
        <w:t xml:space="preserve">your </w:t>
      </w:r>
      <w:r w:rsidRPr="00FE0051" w:rsidR="0073755C">
        <w:t xml:space="preserve">budget. </w:t>
      </w:r>
      <w:r w:rsidR="00C5522B">
        <w:t>If applicable, t</w:t>
      </w:r>
      <w:r w:rsidRPr="00FE0051">
        <w:t xml:space="preserve">he following categories must be justified: </w:t>
      </w:r>
      <w:hyperlink w:anchor="_C._Equipment_Description" w:history="1">
        <w:r w:rsidRPr="00C5522B">
          <w:rPr>
            <w:rStyle w:val="Hyperlink"/>
          </w:rPr>
          <w:t>equipment</w:t>
        </w:r>
      </w:hyperlink>
      <w:r w:rsidRPr="00FE0051">
        <w:t xml:space="preserve">, </w:t>
      </w:r>
      <w:hyperlink w:anchor="_D._Travel" w:history="1">
        <w:r w:rsidRPr="00C5522B">
          <w:rPr>
            <w:rStyle w:val="Hyperlink"/>
          </w:rPr>
          <w:t>travel</w:t>
        </w:r>
      </w:hyperlink>
      <w:r w:rsidRPr="00FE0051">
        <w:t xml:space="preserve">, </w:t>
      </w:r>
      <w:hyperlink w:anchor="_E._Participant/Trainee_Support" w:history="1">
        <w:r w:rsidRPr="00C5522B">
          <w:rPr>
            <w:rStyle w:val="Hyperlink"/>
          </w:rPr>
          <w:t>participant/trainee support</w:t>
        </w:r>
      </w:hyperlink>
      <w:r w:rsidRPr="00FE0051">
        <w:t xml:space="preserve">, and </w:t>
      </w:r>
      <w:hyperlink w:anchor="_F._Other_Direct" w:history="1">
        <w:r w:rsidRPr="00C5522B">
          <w:rPr>
            <w:rStyle w:val="Hyperlink"/>
          </w:rPr>
          <w:t>other direct costs</w:t>
        </w:r>
      </w:hyperlink>
      <w:r w:rsidRPr="00FE0051">
        <w:t>.</w:t>
      </w:r>
    </w:p>
    <w:p w:rsidR="004B1B56" w:rsidP="0073755C" w14:paraId="25F600F2" w14:textId="77777777">
      <w:pPr>
        <w:pStyle w:val="Body"/>
      </w:pPr>
    </w:p>
    <w:p w:rsidR="0073755C" w:rsidRPr="00FE0051" w:rsidP="0073755C" w14:paraId="15AC2967" w14:textId="16C7641D">
      <w:pPr>
        <w:pStyle w:val="Body"/>
      </w:pPr>
      <w:r>
        <w:t>Your</w:t>
      </w:r>
      <w:r w:rsidRPr="00FE0051">
        <w:t xml:space="preserve"> </w:t>
      </w:r>
      <w:r w:rsidR="004B1B56">
        <w:t xml:space="preserve">budget </w:t>
      </w:r>
      <w:r w:rsidRPr="00FE0051">
        <w:t xml:space="preserve">justification </w:t>
      </w:r>
      <w:r w:rsidR="00276826">
        <w:t xml:space="preserve">must </w:t>
      </w:r>
      <w:r w:rsidRPr="00FE0051">
        <w:t xml:space="preserve">specifically describe how </w:t>
      </w:r>
      <w:r w:rsidR="0084400C">
        <w:t xml:space="preserve">costs have been </w:t>
      </w:r>
      <w:r w:rsidR="001B29E3">
        <w:t>calculated</w:t>
      </w:r>
      <w:r w:rsidR="0084400C">
        <w:t xml:space="preserve"> and how </w:t>
      </w:r>
      <w:r w:rsidRPr="00FE0051">
        <w:t>each item will support the proposed objectives. If you have a quote(s), include it here.</w:t>
      </w:r>
      <w:r w:rsidR="00691AA8">
        <w:t xml:space="preserve"> </w:t>
      </w:r>
      <w:bookmarkStart w:id="272" w:name="_Hlk64370451"/>
      <w:r w:rsidR="00691AA8">
        <w:t xml:space="preserve">If your project includes subawards, detail </w:t>
      </w:r>
      <w:r w:rsidR="00BB3AC5">
        <w:t xml:space="preserve">and quantify </w:t>
      </w:r>
      <w:r w:rsidR="00691AA8">
        <w:t>all subaward costs.</w:t>
      </w:r>
      <w:bookmarkEnd w:id="272"/>
    </w:p>
    <w:p w:rsidR="0073755C" w:rsidRPr="00FE0051" w:rsidP="0073755C" w14:paraId="08BCFED5" w14:textId="77777777">
      <w:pPr>
        <w:pStyle w:val="Body"/>
      </w:pPr>
    </w:p>
    <w:p w:rsidR="0073755C" w:rsidRPr="00FE0051" w:rsidP="0073755C" w14:paraId="5588DD83" w14:textId="38237CAE">
      <w:pPr>
        <w:pStyle w:val="Body"/>
      </w:pPr>
      <w:r>
        <w:t>E</w:t>
      </w:r>
      <w:r w:rsidRPr="00FE0051">
        <w:t xml:space="preserve">xplain any exclusions applied to </w:t>
      </w:r>
      <w:r w:rsidR="00D257C2">
        <w:t xml:space="preserve">your indirect costs </w:t>
      </w:r>
      <w:r w:rsidRPr="00FE0051">
        <w:t>base calculation.</w:t>
      </w:r>
    </w:p>
    <w:p w:rsidR="0073755C" w:rsidP="0073755C" w14:paraId="7EA6C3E7" w14:textId="207839EC">
      <w:pPr>
        <w:pStyle w:val="Body"/>
      </w:pPr>
    </w:p>
    <w:p w:rsidR="00C73996" w:rsidP="0073755C" w14:paraId="3F52D87E" w14:textId="42A46369">
      <w:pPr>
        <w:pStyle w:val="Body"/>
      </w:pPr>
      <w:r w:rsidRPr="00C73996">
        <w:rPr>
          <w:highlight w:val="cyan"/>
        </w:rPr>
        <w:t>Voluntary cost share</w:t>
      </w:r>
    </w:p>
    <w:p w:rsidR="0073755C" w:rsidP="0073755C" w14:paraId="5EB66289" w14:textId="4C2F7829">
      <w:pPr>
        <w:pStyle w:val="Body"/>
      </w:pPr>
      <w:r w:rsidRPr="00F07493">
        <w:rPr>
          <w:b/>
        </w:rPr>
        <w:t>If your project includes voluntary cost share, describe it here</w:t>
      </w:r>
      <w:r>
        <w:t xml:space="preserve">. </w:t>
      </w:r>
      <w:r w:rsidR="00FB2C6E">
        <w:t>T</w:t>
      </w:r>
      <w:r>
        <w:t xml:space="preserve">hese costs should not be included on the Research and Related </w:t>
      </w:r>
      <w:r w:rsidR="0054324A">
        <w:t>B</w:t>
      </w:r>
      <w:r>
        <w:t>udget form.</w:t>
      </w:r>
    </w:p>
    <w:p w:rsidR="0073755C" w:rsidP="0073755C" w14:paraId="15EF1816" w14:textId="77777777">
      <w:pPr>
        <w:pStyle w:val="Body"/>
      </w:pPr>
    </w:p>
    <w:p w:rsidR="0073755C" w:rsidRPr="000346BD" w:rsidP="0073755C" w14:paraId="107BB034" w14:textId="63796C34">
      <w:pPr>
        <w:pStyle w:val="Body"/>
      </w:pPr>
      <w:r w:rsidRPr="000346BD">
        <w:rPr>
          <w:highlight w:val="cyan"/>
        </w:rPr>
        <w:t xml:space="preserve">For programs </w:t>
      </w:r>
      <w:r w:rsidRPr="000346BD" w:rsidR="000346BD">
        <w:rPr>
          <w:highlight w:val="cyan"/>
        </w:rPr>
        <w:t>utilizing f</w:t>
      </w:r>
      <w:r w:rsidRPr="000346BD" w:rsidR="00DD5AD8">
        <w:rPr>
          <w:highlight w:val="cyan"/>
        </w:rPr>
        <w:t xml:space="preserve">ederal </w:t>
      </w:r>
      <w:r w:rsidRPr="000346BD" w:rsidR="000346BD">
        <w:rPr>
          <w:highlight w:val="cyan"/>
        </w:rPr>
        <w:t>m</w:t>
      </w:r>
      <w:r w:rsidRPr="000346BD">
        <w:rPr>
          <w:highlight w:val="cyan"/>
        </w:rPr>
        <w:t xml:space="preserve">atching </w:t>
      </w:r>
      <w:r w:rsidRPr="000346BD" w:rsidR="000346BD">
        <w:rPr>
          <w:highlight w:val="cyan"/>
        </w:rPr>
        <w:t>f</w:t>
      </w:r>
      <w:r w:rsidRPr="000346BD">
        <w:rPr>
          <w:highlight w:val="cyan"/>
        </w:rPr>
        <w:t>unds</w:t>
      </w:r>
    </w:p>
    <w:p w:rsidR="00AE53A7" w:rsidP="0073755C" w14:paraId="67F5DCFD" w14:textId="3E3D737B">
      <w:pPr>
        <w:pStyle w:val="Body"/>
      </w:pPr>
      <w:r>
        <w:t>If you have requested federal matching funds, i</w:t>
      </w:r>
      <w:r w:rsidR="0073755C">
        <w:t xml:space="preserve">dentify the activities </w:t>
      </w:r>
      <w:r>
        <w:t xml:space="preserve">supported by your </w:t>
      </w:r>
      <w:r w:rsidR="00BC7151">
        <w:t xml:space="preserve">required </w:t>
      </w:r>
      <w:r>
        <w:t>cost share,</w:t>
      </w:r>
      <w:r>
        <w:t xml:space="preserve"> and the source</w:t>
      </w:r>
      <w:r w:rsidR="00C5522B">
        <w:t>(s)</w:t>
      </w:r>
      <w:r>
        <w:t xml:space="preserve"> of funding</w:t>
      </w:r>
      <w:r w:rsidR="00C5522B">
        <w:t xml:space="preserve">. Refer to the </w:t>
      </w:r>
      <w:hyperlink r:id="rId27" w:history="1">
        <w:r w:rsidRPr="00FB2C6E" w:rsidR="00C5522B">
          <w:rPr>
            <w:rStyle w:val="Hyperlink"/>
          </w:rPr>
          <w:t>NEH Federal Matching Funds Guidelines</w:t>
        </w:r>
      </w:hyperlink>
      <w:r w:rsidR="00C5522B">
        <w:t xml:space="preserve"> regarding </w:t>
      </w:r>
      <w:r w:rsidR="004B0F7D">
        <w:t xml:space="preserve">the </w:t>
      </w:r>
      <w:r w:rsidR="00C5522B">
        <w:t>eligibility of gifts for matching purposes.</w:t>
      </w:r>
    </w:p>
    <w:p w:rsidR="00194449" w:rsidP="0073755C" w14:paraId="3426C251" w14:textId="77777777">
      <w:pPr>
        <w:pStyle w:val="Body"/>
      </w:pPr>
    </w:p>
    <w:p w:rsidR="0073755C" w:rsidP="00194449" w14:paraId="742374CF" w14:textId="65360A01">
      <w:pPr>
        <w:pStyle w:val="Body"/>
      </w:pPr>
      <w:r w:rsidRPr="00DE5752">
        <w:rPr>
          <w:highlight w:val="yellow"/>
        </w:rPr>
        <w:t xml:space="preserve">The total federal matching funds and cost share should be equal to the amounts indicated on the </w:t>
      </w:r>
      <w:hyperlink w:anchor="_Supplementary_Cover_Sheet" w:history="1">
        <w:r w:rsidRPr="00DE5752">
          <w:rPr>
            <w:rStyle w:val="Hyperlink"/>
            <w:highlight w:val="yellow"/>
          </w:rPr>
          <w:t>Supplementary Cover Sheet for NEH Grant Programs</w:t>
        </w:r>
      </w:hyperlink>
      <w:r w:rsidRPr="00DE5752">
        <w:rPr>
          <w:highlight w:val="yellow"/>
        </w:rPr>
        <w:t xml:space="preserve"> in the “Federal Matching” and “Cost Shar</w:t>
      </w:r>
      <w:r w:rsidRPr="00DE5752" w:rsidR="00C73996">
        <w:rPr>
          <w:highlight w:val="yellow"/>
        </w:rPr>
        <w:t>ing</w:t>
      </w:r>
      <w:r w:rsidRPr="00DE5752">
        <w:rPr>
          <w:highlight w:val="yellow"/>
        </w:rPr>
        <w:t>” fields.</w:t>
      </w:r>
    </w:p>
    <w:bookmarkStart w:id="273" w:name="_Application_Components" w:displacedByCustomXml="next"/>
    <w:bookmarkEnd w:id="273" w:displacedByCustomXml="next"/>
    <w:bookmarkStart w:id="274" w:name="_iv.__Application" w:displacedByCustomXml="next"/>
    <w:bookmarkEnd w:id="274" w:displacedByCustomXml="next"/>
    <w:bookmarkStart w:id="275" w:name="_iii.__Budget" w:displacedByCustomXml="next"/>
    <w:bookmarkEnd w:id="275" w:displacedByCustomXml="next"/>
    <w:bookmarkEnd w:id="243" w:displacedByCustomXml="next"/>
    <w:bookmarkStart w:id="276" w:name="_Ref14083080" w:displacedByCustomXml="next"/>
    <w:sdt>
      <w:sdtPr>
        <w:alias w:val="Application Components"/>
        <w:tag w:val="Application Components"/>
        <w:id w:val="-404215895"/>
        <w:placeholder>
          <w:docPart w:val="DefaultPlaceholder_-1854013440"/>
        </w:placeholder>
        <w:richText/>
      </w:sdtPr>
      <w:sdtContent>
        <w:p w:rsidR="00E26D81" w:rsidRPr="003474A4" w:rsidP="003649EA" w14:paraId="62487064" w14:textId="60320081">
          <w:pPr>
            <w:pStyle w:val="Heading3"/>
          </w:pPr>
          <w:r w:rsidRPr="003474A4">
            <w:t>Application Components</w:t>
          </w:r>
        </w:p>
        <w:bookmarkEnd w:id="276" w:displacedByCustomXml="next"/>
      </w:sdtContent>
    </w:sdt>
    <w:sdt>
      <w:sdtPr>
        <w:id w:val="990292242"/>
        <w:placeholder>
          <w:docPart w:val="DefaultPlaceholder_-1854013440"/>
        </w:placeholder>
        <w:richText/>
      </w:sdtPr>
      <w:sdtContent>
        <w:p w:rsidR="00E155A5" w:rsidP="00361B38" w14:paraId="0008E2B1" w14:textId="47C2EF68">
          <w:pPr>
            <w:pStyle w:val="Body"/>
          </w:pPr>
          <w:r>
            <w:t>Your</w:t>
          </w:r>
          <w:r w:rsidR="00361B38">
            <w:t xml:space="preserve"> application</w:t>
          </w:r>
          <w:r>
            <w:t xml:space="preserve"> </w:t>
          </w:r>
          <w:r w:rsidR="000E43E7">
            <w:t xml:space="preserve">consists of a </w:t>
          </w:r>
          <w:r>
            <w:t xml:space="preserve">series of </w:t>
          </w:r>
          <w:r w:rsidR="00361B38">
            <w:t xml:space="preserve">forms included in Grants.gov </w:t>
          </w:r>
          <w:r>
            <w:t>Workspace</w:t>
          </w:r>
          <w:r w:rsidR="00361B38">
            <w:t xml:space="preserve"> and other components</w:t>
          </w:r>
          <w:r>
            <w:t xml:space="preserve"> which you </w:t>
          </w:r>
          <w:r w:rsidR="00361B38">
            <w:t xml:space="preserve">will </w:t>
          </w:r>
          <w:r w:rsidR="0007427C">
            <w:t xml:space="preserve">prepare and </w:t>
          </w:r>
          <w:r w:rsidR="00361B38">
            <w:t xml:space="preserve">upload to the </w:t>
          </w:r>
          <w:hyperlink w:anchor="_Attachments_Form" w:history="1">
            <w:r w:rsidRPr="00E155A5">
              <w:rPr>
                <w:rStyle w:val="Hyperlink"/>
              </w:rPr>
              <w:t>Attachments Form</w:t>
            </w:r>
          </w:hyperlink>
          <w:r>
            <w:t>.</w:t>
          </w:r>
        </w:p>
        <w:p w:rsidR="00E155A5" w:rsidP="00E155A5" w14:paraId="6FED514D" w14:textId="77777777">
          <w:pPr>
            <w:pStyle w:val="Body"/>
          </w:pPr>
        </w:p>
        <w:p w:rsidR="00D41B2B" w:rsidP="00E155A5" w14:paraId="07F55FAC" w14:textId="1C9722B4">
          <w:pPr>
            <w:pStyle w:val="Body"/>
          </w:pPr>
          <w:r>
            <w:t xml:space="preserve">Applications missing any required documents or conditionally required documents will be considered incomplete and </w:t>
          </w:r>
          <w:r w:rsidR="00BE412B">
            <w:t>will</w:t>
          </w:r>
          <w:r>
            <w:t xml:space="preserve"> be rejected from further consideration.</w:t>
          </w:r>
        </w:p>
        <w:p w:rsidR="00D41B2B" w:rsidP="00E155A5" w14:paraId="77116DD8" w14:textId="77777777">
          <w:pPr>
            <w:pStyle w:val="Body"/>
          </w:pPr>
        </w:p>
        <w:p w:rsidR="004F605E" w:rsidP="00E155A5" w14:paraId="4F91FD24" w14:textId="4D111B47">
          <w:pPr>
            <w:pStyle w:val="Body"/>
          </w:pPr>
          <w:r>
            <w:t>Applications</w:t>
          </w:r>
          <w:r w:rsidR="00D41B2B">
            <w:t xml:space="preserve"> that exceed page limits or violate format instructions will be considered nonresponsive and </w:t>
          </w:r>
          <w:r w:rsidR="00BE412B">
            <w:t xml:space="preserve">will </w:t>
          </w:r>
          <w:r w:rsidR="00D41B2B">
            <w:t>be rejected from further consideration.</w:t>
          </w:r>
        </w:p>
      </w:sdtContent>
    </w:sdt>
    <w:p w:rsidR="003474A4" w:rsidP="00D95BF6" w14:paraId="71FA4758" w14:textId="77777777">
      <w:pPr>
        <w:pStyle w:val="Body"/>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2762"/>
        <w:gridCol w:w="935"/>
        <w:gridCol w:w="1878"/>
      </w:tblGrid>
      <w:tr w14:paraId="27BAAFD4" w14:textId="77777777" w:rsidTr="00214CCB">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75" w:type="dxa"/>
            <w:shd w:val="clear" w:color="auto" w:fill="auto"/>
          </w:tcPr>
          <w:p w:rsidR="004A6C83" w:rsidRPr="00074C0A" w:rsidP="00214CCB" w14:paraId="599F9866" w14:textId="4BA40D10">
            <w:pPr>
              <w:keepNext/>
              <w:spacing w:line="276" w:lineRule="auto"/>
              <w:rPr>
                <w:rFonts w:ascii="Georgia" w:hAnsi="Georgia" w:cs="Calibri"/>
                <w:b/>
                <w:sz w:val="22"/>
              </w:rPr>
            </w:pPr>
            <w:bookmarkStart w:id="277" w:name="_Hlk10613410"/>
            <w:r>
              <w:rPr>
                <w:rFonts w:ascii="Georgia" w:hAnsi="Georgia" w:cs="Calibri"/>
                <w:b/>
                <w:sz w:val="22"/>
              </w:rPr>
              <w:t>Grants.gov form/Attachment</w:t>
            </w:r>
          </w:p>
        </w:tc>
        <w:tc>
          <w:tcPr>
            <w:tcW w:w="2762" w:type="dxa"/>
          </w:tcPr>
          <w:p w:rsidR="004A6C83" w:rsidRPr="00074C0A" w:rsidP="00214CCB" w14:paraId="5AA674AB" w14:textId="77777777">
            <w:pPr>
              <w:keepNext/>
              <w:spacing w:line="276" w:lineRule="auto"/>
              <w:rPr>
                <w:rFonts w:ascii="Georgia" w:hAnsi="Georgia" w:cs="Calibri"/>
                <w:b/>
                <w:sz w:val="22"/>
              </w:rPr>
            </w:pPr>
            <w:r w:rsidRPr="00074C0A">
              <w:rPr>
                <w:rFonts w:ascii="Georgia" w:hAnsi="Georgia" w:cs="Calibri"/>
                <w:b/>
                <w:sz w:val="22"/>
              </w:rPr>
              <w:t>Naming convention</w:t>
            </w:r>
          </w:p>
        </w:tc>
        <w:tc>
          <w:tcPr>
            <w:tcW w:w="935" w:type="dxa"/>
            <w:shd w:val="clear" w:color="auto" w:fill="auto"/>
          </w:tcPr>
          <w:p w:rsidR="004A6C83" w:rsidRPr="00074C0A" w:rsidP="00214CCB" w14:paraId="3ED6A860" w14:textId="77777777">
            <w:pPr>
              <w:keepNext/>
              <w:spacing w:line="276" w:lineRule="auto"/>
              <w:rPr>
                <w:rFonts w:ascii="Georgia" w:hAnsi="Georgia" w:cs="Calibri"/>
                <w:b/>
                <w:sz w:val="22"/>
              </w:rPr>
            </w:pPr>
            <w:r w:rsidRPr="00074C0A">
              <w:rPr>
                <w:rFonts w:ascii="Georgia" w:hAnsi="Georgia" w:cs="Calibri"/>
                <w:b/>
                <w:sz w:val="22"/>
              </w:rPr>
              <w:t>Page limits</w:t>
            </w:r>
          </w:p>
        </w:tc>
        <w:tc>
          <w:tcPr>
            <w:tcW w:w="1878" w:type="dxa"/>
            <w:shd w:val="clear" w:color="auto" w:fill="auto"/>
          </w:tcPr>
          <w:p w:rsidR="004A6C83" w:rsidRPr="00074C0A" w:rsidP="00214CCB" w14:paraId="4C064610" w14:textId="39B6B023">
            <w:pPr>
              <w:keepNext/>
              <w:spacing w:line="276" w:lineRule="auto"/>
              <w:rPr>
                <w:rFonts w:ascii="Georgia" w:hAnsi="Georgia" w:cs="Calibri"/>
                <w:b/>
                <w:sz w:val="22"/>
              </w:rPr>
            </w:pPr>
            <w:r w:rsidRPr="00074C0A">
              <w:rPr>
                <w:rFonts w:ascii="Georgia" w:hAnsi="Georgia" w:cs="Calibri"/>
                <w:b/>
                <w:sz w:val="22"/>
              </w:rPr>
              <w:t>Notes</w:t>
            </w:r>
          </w:p>
        </w:tc>
      </w:tr>
      <w:tr w14:paraId="5ECCF0E5" w14:textId="77777777" w:rsidTr="00214CCB">
        <w:tblPrEx>
          <w:tblW w:w="9350" w:type="dxa"/>
          <w:tblLook w:val="04A0"/>
        </w:tblPrEx>
        <w:tc>
          <w:tcPr>
            <w:tcW w:w="3775" w:type="dxa"/>
            <w:shd w:val="clear" w:color="auto" w:fill="auto"/>
          </w:tcPr>
          <w:p w:rsidR="004A6C83" w:rsidRPr="00074C0A" w:rsidP="00214CCB" w14:paraId="3FF80D97" w14:textId="2166CD3A">
            <w:pPr>
              <w:spacing w:line="276" w:lineRule="auto"/>
              <w:rPr>
                <w:rFonts w:ascii="Georgia" w:hAnsi="Georgia" w:cs="Calibri"/>
                <w:sz w:val="22"/>
                <w:szCs w:val="22"/>
              </w:rPr>
            </w:pPr>
            <w:hyperlink w:anchor="_SF-424_Application_for" w:history="1">
              <w:r w:rsidRPr="00074C0A">
                <w:rPr>
                  <w:rStyle w:val="Hyperlink"/>
                  <w:rFonts w:ascii="Georgia" w:hAnsi="Georgia" w:cs="Arial"/>
                  <w:sz w:val="22"/>
                  <w:szCs w:val="22"/>
                </w:rPr>
                <w:t xml:space="preserve">SF-424 </w:t>
              </w:r>
              <w:r w:rsidRPr="00074C0A" w:rsidR="00687C47">
                <w:rPr>
                  <w:rStyle w:val="Hyperlink"/>
                  <w:rFonts w:ascii="Georgia" w:hAnsi="Georgia" w:cs="Arial"/>
                  <w:sz w:val="22"/>
                  <w:szCs w:val="22"/>
                </w:rPr>
                <w:t xml:space="preserve">Application for Federal </w:t>
              </w:r>
              <w:r w:rsidRPr="00074C0A" w:rsidR="00CC6601">
                <w:rPr>
                  <w:rStyle w:val="Hyperlink"/>
                  <w:rFonts w:ascii="Georgia" w:hAnsi="Georgia" w:cs="Arial"/>
                  <w:sz w:val="22"/>
                  <w:szCs w:val="22"/>
                </w:rPr>
                <w:t>Assistance</w:t>
              </w:r>
              <w:r w:rsidRPr="00074C0A" w:rsidR="00687C47">
                <w:rPr>
                  <w:rStyle w:val="Hyperlink"/>
                  <w:rFonts w:ascii="Georgia" w:hAnsi="Georgia" w:cs="Arial"/>
                  <w:sz w:val="22"/>
                  <w:szCs w:val="22"/>
                </w:rPr>
                <w:t xml:space="preserve"> - Short Organizational</w:t>
              </w:r>
            </w:hyperlink>
          </w:p>
        </w:tc>
        <w:tc>
          <w:tcPr>
            <w:tcW w:w="2762" w:type="dxa"/>
          </w:tcPr>
          <w:p w:rsidR="004A6C83" w:rsidRPr="00074C0A" w:rsidP="00214CCB" w14:paraId="2A2E2ED3" w14:textId="795CFF7D">
            <w:pPr>
              <w:spacing w:line="276" w:lineRule="auto"/>
              <w:rPr>
                <w:rFonts w:ascii="Georgia" w:hAnsi="Georgia" w:cs="Calibri"/>
                <w:sz w:val="22"/>
                <w:szCs w:val="22"/>
              </w:rPr>
            </w:pPr>
            <w:r w:rsidRPr="00074C0A">
              <w:rPr>
                <w:rFonts w:ascii="Georgia" w:hAnsi="Georgia" w:cs="Calibri"/>
                <w:sz w:val="22"/>
                <w:szCs w:val="22"/>
              </w:rPr>
              <w:t>Grants.gov form</w:t>
            </w:r>
          </w:p>
        </w:tc>
        <w:tc>
          <w:tcPr>
            <w:tcW w:w="935" w:type="dxa"/>
            <w:shd w:val="clear" w:color="auto" w:fill="auto"/>
          </w:tcPr>
          <w:p w:rsidR="004A6C83" w:rsidRPr="00074C0A" w:rsidP="00214CCB" w14:paraId="48C72DBE" w14:textId="77777777">
            <w:pPr>
              <w:spacing w:line="276" w:lineRule="auto"/>
              <w:rPr>
                <w:rFonts w:ascii="Georgia" w:hAnsi="Georgia" w:cs="Calibri"/>
                <w:sz w:val="22"/>
                <w:szCs w:val="22"/>
              </w:rPr>
            </w:pPr>
          </w:p>
        </w:tc>
        <w:tc>
          <w:tcPr>
            <w:tcW w:w="1878" w:type="dxa"/>
            <w:shd w:val="clear" w:color="auto" w:fill="auto"/>
          </w:tcPr>
          <w:p w:rsidR="004A6C83" w:rsidRPr="00074C0A" w:rsidP="00214CCB" w14:paraId="1C32AABE" w14:textId="3155BE9B">
            <w:pPr>
              <w:spacing w:line="276" w:lineRule="auto"/>
              <w:rPr>
                <w:rFonts w:ascii="Georgia" w:hAnsi="Georgia" w:cs="Calibri"/>
                <w:sz w:val="22"/>
              </w:rPr>
            </w:pPr>
            <w:r w:rsidRPr="00074C0A">
              <w:rPr>
                <w:rFonts w:ascii="Georgia" w:hAnsi="Georgia" w:cs="Calibri"/>
                <w:sz w:val="22"/>
              </w:rPr>
              <w:t>Required</w:t>
            </w:r>
          </w:p>
        </w:tc>
      </w:tr>
      <w:tr w14:paraId="36498867" w14:textId="77777777" w:rsidTr="00214CCB">
        <w:tblPrEx>
          <w:tblW w:w="9350" w:type="dxa"/>
          <w:tblLook w:val="04A0"/>
        </w:tblPrEx>
        <w:tc>
          <w:tcPr>
            <w:tcW w:w="3775" w:type="dxa"/>
            <w:shd w:val="clear" w:color="auto" w:fill="auto"/>
          </w:tcPr>
          <w:p w:rsidR="004A6C83" w:rsidRPr="00074C0A" w:rsidP="00214CCB" w14:paraId="77427208" w14:textId="3F3F7348">
            <w:pPr>
              <w:spacing w:line="276" w:lineRule="auto"/>
              <w:rPr>
                <w:rFonts w:ascii="Georgia" w:hAnsi="Georgia" w:cs="Calibri"/>
                <w:sz w:val="22"/>
                <w:szCs w:val="22"/>
                <w:u w:val="single"/>
              </w:rPr>
            </w:pPr>
            <w:hyperlink w:anchor="_Supplementary_Cover_Sheet" w:history="1">
              <w:r w:rsidRPr="00074C0A" w:rsidR="00074C0A">
                <w:rPr>
                  <w:rStyle w:val="Hyperlink"/>
                  <w:rFonts w:ascii="Georgia" w:hAnsi="Georgia" w:cs="Arial"/>
                  <w:sz w:val="22"/>
                  <w:szCs w:val="22"/>
                </w:rPr>
                <w:t>Supplementary Cover Sheet for NEH Grant Programs</w:t>
              </w:r>
            </w:hyperlink>
          </w:p>
        </w:tc>
        <w:tc>
          <w:tcPr>
            <w:tcW w:w="2762" w:type="dxa"/>
          </w:tcPr>
          <w:p w:rsidR="004A6C83" w:rsidRPr="00074C0A" w:rsidP="00214CCB" w14:paraId="4B1D8BE0" w14:textId="5F1BFA20">
            <w:pPr>
              <w:spacing w:line="276" w:lineRule="auto"/>
              <w:rPr>
                <w:rFonts w:ascii="Georgia" w:hAnsi="Georgia" w:cs="Calibri"/>
                <w:sz w:val="22"/>
                <w:szCs w:val="22"/>
              </w:rPr>
            </w:pPr>
            <w:r w:rsidRPr="00074C0A">
              <w:rPr>
                <w:rFonts w:ascii="Georgia" w:hAnsi="Georgia" w:cs="Calibri"/>
                <w:sz w:val="22"/>
                <w:szCs w:val="22"/>
              </w:rPr>
              <w:t>Grants.gov form</w:t>
            </w:r>
          </w:p>
        </w:tc>
        <w:tc>
          <w:tcPr>
            <w:tcW w:w="935" w:type="dxa"/>
            <w:shd w:val="clear" w:color="auto" w:fill="auto"/>
          </w:tcPr>
          <w:p w:rsidR="004A6C83" w:rsidRPr="00074C0A" w:rsidP="00214CCB" w14:paraId="478BEAAA" w14:textId="23A93FEB">
            <w:pPr>
              <w:spacing w:line="276" w:lineRule="auto"/>
              <w:rPr>
                <w:rFonts w:ascii="Georgia" w:hAnsi="Georgia" w:cs="Calibri"/>
                <w:sz w:val="22"/>
                <w:szCs w:val="22"/>
              </w:rPr>
            </w:pPr>
          </w:p>
        </w:tc>
        <w:tc>
          <w:tcPr>
            <w:tcW w:w="1878" w:type="dxa"/>
            <w:shd w:val="clear" w:color="auto" w:fill="auto"/>
          </w:tcPr>
          <w:p w:rsidR="004A6C83" w:rsidRPr="00074C0A" w:rsidP="00214CCB" w14:paraId="5DB650E0" w14:textId="417E2097">
            <w:pPr>
              <w:spacing w:line="276" w:lineRule="auto"/>
              <w:rPr>
                <w:rFonts w:ascii="Georgia" w:hAnsi="Georgia" w:cs="Calibri"/>
                <w:sz w:val="22"/>
              </w:rPr>
            </w:pPr>
            <w:r w:rsidRPr="00074C0A">
              <w:rPr>
                <w:rFonts w:ascii="Georgia" w:hAnsi="Georgia" w:cs="Calibri"/>
                <w:sz w:val="22"/>
              </w:rPr>
              <w:t>Required</w:t>
            </w:r>
          </w:p>
        </w:tc>
      </w:tr>
      <w:tr w14:paraId="128F6A76" w14:textId="77777777" w:rsidTr="00214CCB">
        <w:tblPrEx>
          <w:tblW w:w="9350" w:type="dxa"/>
          <w:tblLook w:val="04A0"/>
        </w:tblPrEx>
        <w:tc>
          <w:tcPr>
            <w:tcW w:w="3775" w:type="dxa"/>
            <w:shd w:val="clear" w:color="auto" w:fill="auto"/>
          </w:tcPr>
          <w:p w:rsidR="004A6C83" w:rsidRPr="00074C0A" w:rsidP="00214CCB" w14:paraId="3E02A7E4" w14:textId="24AC13B0">
            <w:pPr>
              <w:spacing w:line="276" w:lineRule="auto"/>
              <w:rPr>
                <w:rFonts w:ascii="Georgia" w:hAnsi="Georgia" w:cs="Calibri"/>
                <w:sz w:val="22"/>
                <w:szCs w:val="22"/>
                <w:u w:val="single"/>
              </w:rPr>
            </w:pPr>
            <w:hyperlink w:anchor="_Project/Performance_Site_Location(s" w:history="1">
              <w:r w:rsidRPr="00074C0A">
                <w:rPr>
                  <w:rStyle w:val="Hyperlink"/>
                  <w:rFonts w:ascii="Georgia" w:hAnsi="Georgia" w:cs="Arial"/>
                  <w:sz w:val="22"/>
                  <w:szCs w:val="22"/>
                </w:rPr>
                <w:t>Project/Performance Site</w:t>
              </w:r>
              <w:r w:rsidRPr="00074C0A" w:rsidR="00074C0A">
                <w:rPr>
                  <w:rStyle w:val="Hyperlink"/>
                  <w:rFonts w:ascii="Georgia" w:hAnsi="Georgia" w:cs="Arial"/>
                  <w:sz w:val="22"/>
                  <w:szCs w:val="22"/>
                </w:rPr>
                <w:t>(s)</w:t>
              </w:r>
              <w:r w:rsidRPr="00074C0A">
                <w:rPr>
                  <w:rStyle w:val="Hyperlink"/>
                  <w:rFonts w:ascii="Georgia" w:hAnsi="Georgia" w:cs="Arial"/>
                  <w:sz w:val="22"/>
                  <w:szCs w:val="22"/>
                </w:rPr>
                <w:t xml:space="preserve"> Location Form</w:t>
              </w:r>
            </w:hyperlink>
          </w:p>
        </w:tc>
        <w:tc>
          <w:tcPr>
            <w:tcW w:w="2762" w:type="dxa"/>
          </w:tcPr>
          <w:p w:rsidR="004A6C83" w:rsidRPr="00074C0A" w:rsidP="00214CCB" w14:paraId="06EFB2D1" w14:textId="6B4F4DBA">
            <w:pPr>
              <w:spacing w:line="276" w:lineRule="auto"/>
              <w:rPr>
                <w:rFonts w:ascii="Georgia" w:hAnsi="Georgia" w:cs="Calibri"/>
                <w:sz w:val="22"/>
                <w:szCs w:val="22"/>
              </w:rPr>
            </w:pPr>
            <w:r w:rsidRPr="00074C0A">
              <w:rPr>
                <w:rFonts w:ascii="Georgia" w:hAnsi="Georgia" w:cs="Calibri"/>
                <w:sz w:val="22"/>
                <w:szCs w:val="22"/>
              </w:rPr>
              <w:t>Grants.gov form</w:t>
            </w:r>
          </w:p>
        </w:tc>
        <w:tc>
          <w:tcPr>
            <w:tcW w:w="935" w:type="dxa"/>
            <w:shd w:val="clear" w:color="auto" w:fill="auto"/>
          </w:tcPr>
          <w:p w:rsidR="004A6C83" w:rsidRPr="00074C0A" w:rsidP="00214CCB" w14:paraId="34ABBF5D" w14:textId="7C62FC10">
            <w:pPr>
              <w:spacing w:line="276" w:lineRule="auto"/>
              <w:rPr>
                <w:rFonts w:ascii="Georgia" w:hAnsi="Georgia" w:cs="Calibri"/>
                <w:sz w:val="22"/>
                <w:szCs w:val="22"/>
              </w:rPr>
            </w:pPr>
          </w:p>
        </w:tc>
        <w:tc>
          <w:tcPr>
            <w:tcW w:w="1878" w:type="dxa"/>
            <w:shd w:val="clear" w:color="auto" w:fill="auto"/>
          </w:tcPr>
          <w:p w:rsidR="004A6C83" w:rsidRPr="00074C0A" w:rsidP="00214CCB" w14:paraId="3BD9188B" w14:textId="1EB52A5B">
            <w:pPr>
              <w:spacing w:line="276" w:lineRule="auto"/>
              <w:rPr>
                <w:rFonts w:ascii="Georgia" w:hAnsi="Georgia" w:cs="Calibri"/>
                <w:sz w:val="22"/>
              </w:rPr>
            </w:pPr>
            <w:r w:rsidRPr="00074C0A">
              <w:rPr>
                <w:rFonts w:ascii="Georgia" w:hAnsi="Georgia" w:cs="Calibri"/>
                <w:sz w:val="22"/>
              </w:rPr>
              <w:t>Required</w:t>
            </w:r>
          </w:p>
        </w:tc>
      </w:tr>
      <w:tr w14:paraId="42051917" w14:textId="77777777" w:rsidTr="00214CCB">
        <w:tblPrEx>
          <w:tblW w:w="9350" w:type="dxa"/>
          <w:tblLook w:val="04A0"/>
        </w:tblPrEx>
        <w:tc>
          <w:tcPr>
            <w:tcW w:w="3775" w:type="dxa"/>
            <w:shd w:val="clear" w:color="auto" w:fill="auto"/>
          </w:tcPr>
          <w:p w:rsidR="00074C0A" w:rsidRPr="00074C0A" w:rsidP="00214CCB" w14:paraId="21E7E9B9" w14:textId="3DA7E991">
            <w:pPr>
              <w:spacing w:line="276" w:lineRule="auto"/>
              <w:rPr>
                <w:rFonts w:ascii="Georgia" w:hAnsi="Georgia" w:cs="Arial"/>
                <w:sz w:val="22"/>
                <w:szCs w:val="22"/>
                <w:u w:val="single"/>
              </w:rPr>
            </w:pPr>
            <w:hyperlink w:anchor="_ii.__Research" w:history="1">
              <w:r w:rsidRPr="00074C0A">
                <w:rPr>
                  <w:rStyle w:val="Hyperlink"/>
                  <w:rFonts w:ascii="Georgia" w:hAnsi="Georgia" w:cs="Calibri"/>
                  <w:sz w:val="22"/>
                  <w:szCs w:val="22"/>
                </w:rPr>
                <w:t>Research and Related Budget</w:t>
              </w:r>
            </w:hyperlink>
          </w:p>
        </w:tc>
        <w:tc>
          <w:tcPr>
            <w:tcW w:w="2762" w:type="dxa"/>
          </w:tcPr>
          <w:p w:rsidR="00074C0A" w:rsidRPr="00074C0A" w:rsidP="00214CCB" w14:paraId="58FE3413" w14:textId="45CD68A1">
            <w:pPr>
              <w:spacing w:line="276" w:lineRule="auto"/>
              <w:rPr>
                <w:rFonts w:ascii="Georgia" w:hAnsi="Georgia" w:cs="Calibri"/>
                <w:sz w:val="22"/>
                <w:szCs w:val="22"/>
              </w:rPr>
            </w:pPr>
            <w:r w:rsidRPr="00074C0A">
              <w:rPr>
                <w:rFonts w:ascii="Georgia" w:hAnsi="Georgia" w:cs="Calibri"/>
                <w:sz w:val="22"/>
                <w:szCs w:val="22"/>
              </w:rPr>
              <w:t>Grants.gov form</w:t>
            </w:r>
          </w:p>
        </w:tc>
        <w:tc>
          <w:tcPr>
            <w:tcW w:w="935" w:type="dxa"/>
            <w:shd w:val="clear" w:color="auto" w:fill="auto"/>
          </w:tcPr>
          <w:p w:rsidR="00074C0A" w:rsidRPr="00074C0A" w:rsidP="00214CCB" w14:paraId="2B209CE3" w14:textId="77777777">
            <w:pPr>
              <w:spacing w:line="276" w:lineRule="auto"/>
              <w:rPr>
                <w:rFonts w:ascii="Georgia" w:hAnsi="Georgia" w:cs="Calibri"/>
                <w:sz w:val="22"/>
                <w:szCs w:val="22"/>
              </w:rPr>
            </w:pPr>
          </w:p>
        </w:tc>
        <w:tc>
          <w:tcPr>
            <w:tcW w:w="1878" w:type="dxa"/>
            <w:shd w:val="clear" w:color="auto" w:fill="auto"/>
          </w:tcPr>
          <w:p w:rsidR="00074C0A" w:rsidRPr="00074C0A" w:rsidP="00214CCB" w14:paraId="1D2F7E18" w14:textId="699A556F">
            <w:pPr>
              <w:spacing w:line="276" w:lineRule="auto"/>
              <w:rPr>
                <w:rFonts w:ascii="Georgia" w:hAnsi="Georgia" w:cs="Calibri"/>
                <w:sz w:val="22"/>
              </w:rPr>
            </w:pPr>
            <w:r w:rsidRPr="00074C0A">
              <w:rPr>
                <w:rFonts w:ascii="Georgia" w:hAnsi="Georgia" w:cs="Calibri"/>
                <w:sz w:val="22"/>
                <w:szCs w:val="22"/>
              </w:rPr>
              <w:t>Required</w:t>
            </w:r>
          </w:p>
        </w:tc>
      </w:tr>
      <w:tr w14:paraId="4DB148DD" w14:textId="77777777" w:rsidTr="00214CCB">
        <w:tblPrEx>
          <w:tblW w:w="9350" w:type="dxa"/>
          <w:tblLook w:val="04A0"/>
        </w:tblPrEx>
        <w:tc>
          <w:tcPr>
            <w:tcW w:w="3775" w:type="dxa"/>
            <w:shd w:val="clear" w:color="auto" w:fill="auto"/>
          </w:tcPr>
          <w:p w:rsidR="00074C0A" w:rsidRPr="00074C0A" w:rsidP="00214CCB" w14:paraId="22F3DBCE" w14:textId="4A7892E7">
            <w:pPr>
              <w:spacing w:line="276" w:lineRule="auto"/>
              <w:rPr>
                <w:rFonts w:ascii="Georgia" w:hAnsi="Georgia" w:cs="Calibri"/>
                <w:sz w:val="22"/>
                <w:szCs w:val="22"/>
                <w:u w:val="single"/>
              </w:rPr>
            </w:pPr>
            <w:hyperlink w:anchor="_Attachments_Form_1" w:history="1">
              <w:r w:rsidRPr="00074C0A">
                <w:rPr>
                  <w:rStyle w:val="Hyperlink"/>
                  <w:rFonts w:ascii="Georgia" w:hAnsi="Georgia" w:cs="Calibri"/>
                  <w:sz w:val="22"/>
                  <w:szCs w:val="22"/>
                </w:rPr>
                <w:t>Attachments Form</w:t>
              </w:r>
            </w:hyperlink>
          </w:p>
        </w:tc>
        <w:tc>
          <w:tcPr>
            <w:tcW w:w="2762" w:type="dxa"/>
          </w:tcPr>
          <w:p w:rsidR="00074C0A" w:rsidRPr="00074C0A" w:rsidP="00214CCB" w14:paraId="00442463" w14:textId="038A2179">
            <w:pPr>
              <w:spacing w:line="276" w:lineRule="auto"/>
              <w:rPr>
                <w:rFonts w:ascii="Georgia" w:hAnsi="Georgia" w:cs="Calibri"/>
                <w:sz w:val="22"/>
                <w:szCs w:val="22"/>
              </w:rPr>
            </w:pPr>
            <w:r w:rsidRPr="00074C0A">
              <w:rPr>
                <w:rFonts w:ascii="Georgia" w:hAnsi="Georgia" w:cs="Calibri"/>
                <w:sz w:val="22"/>
                <w:szCs w:val="22"/>
              </w:rPr>
              <w:t>Grants.gov form</w:t>
            </w:r>
          </w:p>
        </w:tc>
        <w:tc>
          <w:tcPr>
            <w:tcW w:w="935" w:type="dxa"/>
            <w:shd w:val="clear" w:color="auto" w:fill="auto"/>
          </w:tcPr>
          <w:p w:rsidR="00074C0A" w:rsidRPr="00074C0A" w:rsidP="00214CCB" w14:paraId="5134A66E" w14:textId="77777777">
            <w:pPr>
              <w:spacing w:line="276" w:lineRule="auto"/>
              <w:rPr>
                <w:rFonts w:ascii="Georgia" w:hAnsi="Georgia" w:cs="Calibri"/>
                <w:sz w:val="22"/>
                <w:szCs w:val="22"/>
              </w:rPr>
            </w:pPr>
          </w:p>
        </w:tc>
        <w:tc>
          <w:tcPr>
            <w:tcW w:w="1878" w:type="dxa"/>
            <w:shd w:val="clear" w:color="auto" w:fill="auto"/>
          </w:tcPr>
          <w:p w:rsidR="00074C0A" w:rsidRPr="00074C0A" w:rsidP="00214CCB" w14:paraId="6BE1BA34" w14:textId="2726B54F">
            <w:pPr>
              <w:spacing w:line="276" w:lineRule="auto"/>
              <w:rPr>
                <w:rFonts w:ascii="Georgia" w:hAnsi="Georgia" w:cs="Calibri"/>
                <w:sz w:val="22"/>
              </w:rPr>
            </w:pPr>
            <w:r w:rsidRPr="00074C0A">
              <w:rPr>
                <w:rFonts w:ascii="Georgia" w:hAnsi="Georgia" w:cs="Calibri"/>
                <w:sz w:val="22"/>
              </w:rPr>
              <w:t>Required</w:t>
            </w:r>
          </w:p>
        </w:tc>
      </w:tr>
      <w:tr w14:paraId="3B9C454F" w14:textId="77777777" w:rsidTr="00214CCB">
        <w:tblPrEx>
          <w:tblW w:w="9350" w:type="dxa"/>
          <w:tblLook w:val="04A0"/>
        </w:tblPrEx>
        <w:tc>
          <w:tcPr>
            <w:tcW w:w="3775" w:type="dxa"/>
            <w:shd w:val="clear" w:color="auto" w:fill="auto"/>
          </w:tcPr>
          <w:p w:rsidR="00074C0A" w:rsidRPr="00074C0A" w:rsidP="00214CCB" w14:paraId="23B71FA7" w14:textId="74130EEF">
            <w:pPr>
              <w:spacing w:line="276" w:lineRule="auto"/>
              <w:rPr>
                <w:rFonts w:ascii="Georgia" w:hAnsi="Georgia" w:cs="Calibri"/>
                <w:sz w:val="22"/>
                <w:szCs w:val="22"/>
                <w:u w:val="single"/>
              </w:rPr>
            </w:pPr>
            <w:hyperlink w:anchor="_Attachments_Form" w:history="1">
              <w:r w:rsidRPr="00074C0A">
                <w:rPr>
                  <w:rStyle w:val="Hyperlink"/>
                  <w:rFonts w:ascii="Georgia" w:hAnsi="Georgia" w:cs="Calibri"/>
                  <w:sz w:val="22"/>
                  <w:szCs w:val="22"/>
                </w:rPr>
                <w:t>Certification Regarding Lobbying</w:t>
              </w:r>
            </w:hyperlink>
          </w:p>
        </w:tc>
        <w:tc>
          <w:tcPr>
            <w:tcW w:w="2762" w:type="dxa"/>
          </w:tcPr>
          <w:p w:rsidR="00074C0A" w:rsidRPr="00074C0A" w:rsidP="00214CCB" w14:paraId="434608E8" w14:textId="68ABCA69">
            <w:pPr>
              <w:spacing w:line="276" w:lineRule="auto"/>
              <w:rPr>
                <w:rFonts w:ascii="Georgia" w:hAnsi="Georgia" w:cs="Calibri"/>
                <w:sz w:val="22"/>
                <w:szCs w:val="22"/>
              </w:rPr>
            </w:pPr>
            <w:r w:rsidRPr="00074C0A">
              <w:rPr>
                <w:rFonts w:ascii="Georgia" w:hAnsi="Georgia" w:cs="Calibri"/>
                <w:sz w:val="22"/>
                <w:szCs w:val="22"/>
              </w:rPr>
              <w:t>Grants.gov form</w:t>
            </w:r>
          </w:p>
        </w:tc>
        <w:tc>
          <w:tcPr>
            <w:tcW w:w="935" w:type="dxa"/>
            <w:shd w:val="clear" w:color="auto" w:fill="auto"/>
          </w:tcPr>
          <w:p w:rsidR="00074C0A" w:rsidRPr="00074C0A" w:rsidP="00214CCB" w14:paraId="70D091CE" w14:textId="77777777">
            <w:pPr>
              <w:spacing w:line="276" w:lineRule="auto"/>
              <w:rPr>
                <w:rFonts w:ascii="Georgia" w:hAnsi="Georgia" w:cs="Calibri"/>
                <w:sz w:val="22"/>
                <w:szCs w:val="22"/>
              </w:rPr>
            </w:pPr>
          </w:p>
        </w:tc>
        <w:tc>
          <w:tcPr>
            <w:tcW w:w="1878" w:type="dxa"/>
            <w:shd w:val="clear" w:color="auto" w:fill="auto"/>
          </w:tcPr>
          <w:p w:rsidR="00074C0A" w:rsidRPr="00074C0A" w:rsidP="00214CCB" w14:paraId="0C7690C3" w14:textId="5DA37A37">
            <w:pPr>
              <w:spacing w:line="276" w:lineRule="auto"/>
              <w:rPr>
                <w:rFonts w:ascii="Georgia" w:hAnsi="Georgia" w:cs="Calibri"/>
                <w:sz w:val="22"/>
              </w:rPr>
            </w:pPr>
            <w:r w:rsidRPr="00074C0A">
              <w:rPr>
                <w:rFonts w:ascii="Georgia" w:hAnsi="Georgia" w:cs="Calibri"/>
                <w:sz w:val="22"/>
                <w:szCs w:val="22"/>
              </w:rPr>
              <w:t>Conditionally required</w:t>
            </w:r>
          </w:p>
        </w:tc>
      </w:tr>
      <w:tr w14:paraId="6D526D19" w14:textId="77777777" w:rsidTr="00214CCB">
        <w:tblPrEx>
          <w:tblW w:w="9350" w:type="dxa"/>
          <w:tblLook w:val="04A0"/>
        </w:tblPrEx>
        <w:tc>
          <w:tcPr>
            <w:tcW w:w="3775" w:type="dxa"/>
            <w:shd w:val="clear" w:color="auto" w:fill="auto"/>
          </w:tcPr>
          <w:p w:rsidR="00DE5752" w:rsidRPr="00DE5752" w:rsidP="00214CCB" w14:paraId="22FAD0B5" w14:textId="3923BE3D">
            <w:pPr>
              <w:spacing w:line="276" w:lineRule="auto"/>
              <w:rPr>
                <w:rFonts w:ascii="Georgia" w:hAnsi="Georgia"/>
                <w:sz w:val="22"/>
                <w:szCs w:val="22"/>
              </w:rPr>
            </w:pPr>
            <w:hyperlink w:anchor="_Certification_Regarding_Lobbying_1" w:history="1">
              <w:r w:rsidRPr="00DE5752">
                <w:rPr>
                  <w:rStyle w:val="Hyperlink"/>
                  <w:rFonts w:ascii="Georgia" w:hAnsi="Georgia"/>
                  <w:sz w:val="22"/>
                  <w:szCs w:val="22"/>
                </w:rPr>
                <w:t xml:space="preserve">Standard Form-LLL, “Disclosure of </w:t>
              </w:r>
              <w:r w:rsidRPr="00DE5752">
                <w:rPr>
                  <w:rStyle w:val="Hyperlink"/>
                  <w:rFonts w:ascii="Georgia" w:hAnsi="Georgia"/>
                  <w:sz w:val="22"/>
                  <w:szCs w:val="22"/>
                </w:rPr>
                <w:t>Lobyying</w:t>
              </w:r>
              <w:r w:rsidRPr="00DE5752">
                <w:rPr>
                  <w:rStyle w:val="Hyperlink"/>
                  <w:rFonts w:ascii="Georgia" w:hAnsi="Georgia"/>
                  <w:sz w:val="22"/>
                  <w:szCs w:val="22"/>
                </w:rPr>
                <w:t xml:space="preserve"> Activities”</w:t>
              </w:r>
            </w:hyperlink>
          </w:p>
        </w:tc>
        <w:tc>
          <w:tcPr>
            <w:tcW w:w="2762" w:type="dxa"/>
          </w:tcPr>
          <w:p w:rsidR="00DE5752" w:rsidRPr="00DE5752" w:rsidP="00214CCB" w14:paraId="0B256C99" w14:textId="4973FD56">
            <w:pPr>
              <w:spacing w:line="276" w:lineRule="auto"/>
              <w:rPr>
                <w:rFonts w:ascii="Georgia" w:hAnsi="Georgia" w:cs="Calibri"/>
                <w:sz w:val="22"/>
                <w:szCs w:val="22"/>
              </w:rPr>
            </w:pPr>
            <w:r w:rsidRPr="00DE5752">
              <w:rPr>
                <w:rFonts w:ascii="Georgia" w:hAnsi="Georgia" w:cs="Calibri"/>
                <w:sz w:val="22"/>
                <w:szCs w:val="22"/>
              </w:rPr>
              <w:t>Grants.gov form</w:t>
            </w:r>
          </w:p>
        </w:tc>
        <w:tc>
          <w:tcPr>
            <w:tcW w:w="935" w:type="dxa"/>
            <w:shd w:val="clear" w:color="auto" w:fill="auto"/>
          </w:tcPr>
          <w:p w:rsidR="00DE5752" w:rsidRPr="00DE5752" w:rsidP="00214CCB" w14:paraId="35C3EFF1" w14:textId="77777777">
            <w:pPr>
              <w:spacing w:line="276" w:lineRule="auto"/>
              <w:rPr>
                <w:rFonts w:ascii="Georgia" w:hAnsi="Georgia" w:cs="Calibri"/>
                <w:sz w:val="22"/>
                <w:szCs w:val="22"/>
              </w:rPr>
            </w:pPr>
          </w:p>
        </w:tc>
        <w:tc>
          <w:tcPr>
            <w:tcW w:w="1878" w:type="dxa"/>
            <w:shd w:val="clear" w:color="auto" w:fill="auto"/>
          </w:tcPr>
          <w:p w:rsidR="00DE5752" w:rsidRPr="00DE5752" w:rsidP="00214CCB" w14:paraId="38D8B988" w14:textId="6F140BB3">
            <w:pPr>
              <w:spacing w:line="276" w:lineRule="auto"/>
              <w:rPr>
                <w:rFonts w:ascii="Georgia" w:hAnsi="Georgia" w:cs="Calibri"/>
                <w:sz w:val="22"/>
                <w:szCs w:val="22"/>
              </w:rPr>
            </w:pPr>
            <w:r w:rsidRPr="00DE5752">
              <w:rPr>
                <w:rFonts w:ascii="Georgia" w:hAnsi="Georgia" w:cs="Calibri"/>
                <w:sz w:val="22"/>
                <w:szCs w:val="22"/>
              </w:rPr>
              <w:t>Condtionaly</w:t>
            </w:r>
            <w:r w:rsidRPr="00DE5752">
              <w:rPr>
                <w:rFonts w:ascii="Georgia" w:hAnsi="Georgia" w:cs="Calibri"/>
                <w:sz w:val="22"/>
                <w:szCs w:val="22"/>
              </w:rPr>
              <w:t xml:space="preserve"> required</w:t>
            </w:r>
          </w:p>
        </w:tc>
      </w:tr>
      <w:tr w14:paraId="33B208BE" w14:textId="77777777" w:rsidTr="00214CCB">
        <w:tblPrEx>
          <w:tblW w:w="9350" w:type="dxa"/>
          <w:tblLook w:val="04A0"/>
        </w:tblPrEx>
        <w:tc>
          <w:tcPr>
            <w:tcW w:w="3775" w:type="dxa"/>
            <w:shd w:val="clear" w:color="auto" w:fill="auto"/>
          </w:tcPr>
          <w:p w:rsidR="00074C0A" w:rsidRPr="00530F0E" w:rsidP="00214CCB" w14:paraId="4E68A52A" w14:textId="142C7417">
            <w:pPr>
              <w:spacing w:line="276" w:lineRule="auto"/>
              <w:rPr>
                <w:rFonts w:ascii="Georgia" w:hAnsi="Georgia" w:cs="Calibri"/>
                <w:sz w:val="22"/>
                <w:szCs w:val="22"/>
                <w:highlight w:val="yellow"/>
                <w:u w:val="single"/>
              </w:rPr>
            </w:pPr>
            <w:r w:rsidRPr="00530F0E">
              <w:rPr>
                <w:rFonts w:ascii="Georgia" w:hAnsi="Georgia" w:cs="Calibri"/>
                <w:sz w:val="22"/>
                <w:szCs w:val="22"/>
                <w:highlight w:val="yellow"/>
                <w:u w:val="single"/>
              </w:rPr>
              <w:fldChar w:fldCharType="begin"/>
            </w:r>
            <w:r w:rsidRPr="00530F0E">
              <w:rPr>
                <w:rFonts w:ascii="Georgia" w:hAnsi="Georgia" w:cs="Calibri"/>
                <w:sz w:val="22"/>
                <w:szCs w:val="22"/>
                <w:highlight w:val="yellow"/>
                <w:u w:val="single"/>
              </w:rPr>
              <w:instrText xml:space="preserve"> REF _Ref10613926 \h  \* MERGEFORMAT </w:instrText>
            </w:r>
            <w:r w:rsidRPr="00530F0E">
              <w:rPr>
                <w:rFonts w:ascii="Georgia" w:hAnsi="Georgia" w:cs="Calibri"/>
                <w:sz w:val="22"/>
                <w:szCs w:val="22"/>
                <w:highlight w:val="yellow"/>
                <w:u w:val="single"/>
              </w:rPr>
              <w:fldChar w:fldCharType="separate"/>
            </w:r>
            <w:r w:rsidRPr="00530F0E">
              <w:rPr>
                <w:rFonts w:ascii="Georgia" w:hAnsi="Georgia"/>
                <w:sz w:val="22"/>
                <w:szCs w:val="22"/>
                <w:highlight w:val="yellow"/>
                <w:u w:val="single"/>
              </w:rPr>
              <w:t>Attachment 1: Narrative</w:t>
            </w:r>
            <w:r w:rsidRPr="00530F0E">
              <w:rPr>
                <w:rFonts w:ascii="Georgia" w:hAnsi="Georgia" w:cs="Calibri"/>
                <w:sz w:val="22"/>
                <w:szCs w:val="22"/>
                <w:highlight w:val="yellow"/>
                <w:u w:val="single"/>
              </w:rPr>
              <w:fldChar w:fldCharType="end"/>
            </w:r>
          </w:p>
        </w:tc>
        <w:tc>
          <w:tcPr>
            <w:tcW w:w="2762" w:type="dxa"/>
          </w:tcPr>
          <w:p w:rsidR="00074C0A" w:rsidRPr="005706B0" w:rsidP="00214CCB" w14:paraId="1F950CBC" w14:textId="3D626210">
            <w:pPr>
              <w:spacing w:line="276" w:lineRule="auto"/>
              <w:rPr>
                <w:rFonts w:ascii="Georgia" w:hAnsi="Georgia" w:cs="Calibri"/>
                <w:sz w:val="22"/>
                <w:szCs w:val="22"/>
                <w:highlight w:val="yellow"/>
              </w:rPr>
            </w:pPr>
            <w:r w:rsidRPr="005706B0">
              <w:rPr>
                <w:rFonts w:ascii="Georgia" w:hAnsi="Georgia" w:cs="Calibri"/>
                <w:sz w:val="22"/>
                <w:szCs w:val="22"/>
                <w:highlight w:val="yellow"/>
              </w:rPr>
              <w:t>narrative.pdf</w:t>
            </w:r>
          </w:p>
        </w:tc>
        <w:tc>
          <w:tcPr>
            <w:tcW w:w="935" w:type="dxa"/>
            <w:shd w:val="clear" w:color="auto" w:fill="auto"/>
          </w:tcPr>
          <w:p w:rsidR="00074C0A" w:rsidRPr="005706B0" w:rsidP="00214CCB" w14:paraId="34163EEC" w14:textId="0258D17D">
            <w:pPr>
              <w:spacing w:line="276" w:lineRule="auto"/>
              <w:rPr>
                <w:rFonts w:ascii="Georgia" w:hAnsi="Georgia" w:cs="Calibri"/>
                <w:sz w:val="22"/>
                <w:szCs w:val="22"/>
                <w:highlight w:val="yellow"/>
              </w:rPr>
            </w:pPr>
            <w:r w:rsidRPr="005706B0">
              <w:rPr>
                <w:rFonts w:ascii="Georgia" w:hAnsi="Georgia" w:cs="Calibri"/>
                <w:sz w:val="22"/>
                <w:szCs w:val="22"/>
                <w:highlight w:val="yellow"/>
              </w:rPr>
              <w:t>15</w:t>
            </w:r>
          </w:p>
        </w:tc>
        <w:tc>
          <w:tcPr>
            <w:tcW w:w="1878" w:type="dxa"/>
            <w:shd w:val="clear" w:color="auto" w:fill="auto"/>
          </w:tcPr>
          <w:p w:rsidR="00074C0A" w:rsidRPr="005706B0" w:rsidP="00214CCB" w14:paraId="5478A72B" w14:textId="13065FC9">
            <w:pPr>
              <w:spacing w:line="276" w:lineRule="auto"/>
              <w:rPr>
                <w:rFonts w:ascii="Georgia" w:hAnsi="Georgia" w:cs="Calibri"/>
                <w:sz w:val="22"/>
                <w:highlight w:val="yellow"/>
              </w:rPr>
            </w:pPr>
            <w:r w:rsidRPr="005706B0">
              <w:rPr>
                <w:rFonts w:ascii="Georgia" w:hAnsi="Georgia" w:cs="Calibri"/>
                <w:sz w:val="22"/>
                <w:highlight w:val="yellow"/>
              </w:rPr>
              <w:t>Required</w:t>
            </w:r>
          </w:p>
        </w:tc>
      </w:tr>
      <w:tr w14:paraId="2AABE963" w14:textId="77777777" w:rsidTr="00214CCB">
        <w:tblPrEx>
          <w:tblW w:w="9350" w:type="dxa"/>
          <w:tblLook w:val="04A0"/>
        </w:tblPrEx>
        <w:tc>
          <w:tcPr>
            <w:tcW w:w="3775" w:type="dxa"/>
            <w:shd w:val="clear" w:color="auto" w:fill="auto"/>
          </w:tcPr>
          <w:p w:rsidR="00074C0A" w:rsidRPr="00530F0E" w:rsidP="00214CCB" w14:paraId="208DF74F" w14:textId="05815BCC">
            <w:pPr>
              <w:spacing w:line="276" w:lineRule="auto"/>
              <w:rPr>
                <w:rFonts w:ascii="Georgia" w:hAnsi="Georgia" w:cs="Calibri"/>
                <w:sz w:val="22"/>
                <w:szCs w:val="22"/>
                <w:highlight w:val="yellow"/>
                <w:u w:val="single"/>
              </w:rPr>
            </w:pPr>
            <w:r w:rsidRPr="00530F0E">
              <w:rPr>
                <w:rFonts w:ascii="Georgia" w:hAnsi="Georgia" w:cs="Calibri"/>
                <w:sz w:val="22"/>
                <w:szCs w:val="22"/>
                <w:highlight w:val="yellow"/>
                <w:u w:val="single"/>
              </w:rPr>
              <w:fldChar w:fldCharType="begin"/>
            </w:r>
            <w:r w:rsidRPr="00530F0E">
              <w:rPr>
                <w:rFonts w:ascii="Georgia" w:hAnsi="Georgia" w:cs="Calibri"/>
                <w:sz w:val="22"/>
                <w:szCs w:val="22"/>
                <w:highlight w:val="yellow"/>
                <w:u w:val="single"/>
              </w:rPr>
              <w:instrText xml:space="preserve"> REF _Ref10613956 \h  \* MERGEFORMAT </w:instrText>
            </w:r>
            <w:r w:rsidRPr="00530F0E">
              <w:rPr>
                <w:rFonts w:ascii="Georgia" w:hAnsi="Georgia" w:cs="Calibri"/>
                <w:sz w:val="22"/>
                <w:szCs w:val="22"/>
                <w:highlight w:val="yellow"/>
                <w:u w:val="single"/>
              </w:rPr>
              <w:fldChar w:fldCharType="separate"/>
            </w:r>
            <w:r w:rsidRPr="00530F0E">
              <w:rPr>
                <w:rFonts w:ascii="Georgia" w:hAnsi="Georgia"/>
                <w:sz w:val="22"/>
                <w:szCs w:val="22"/>
                <w:highlight w:val="yellow"/>
                <w:u w:val="single"/>
              </w:rPr>
              <w:t xml:space="preserve">Attachment </w:t>
            </w:r>
            <w:r>
              <w:rPr>
                <w:rFonts w:ascii="Georgia" w:hAnsi="Georgia"/>
                <w:sz w:val="22"/>
                <w:szCs w:val="22"/>
                <w:highlight w:val="yellow"/>
                <w:u w:val="single"/>
              </w:rPr>
              <w:t>2</w:t>
            </w:r>
            <w:r w:rsidRPr="00530F0E">
              <w:rPr>
                <w:rFonts w:ascii="Georgia" w:hAnsi="Georgia"/>
                <w:sz w:val="22"/>
                <w:szCs w:val="22"/>
                <w:highlight w:val="yellow"/>
                <w:u w:val="single"/>
              </w:rPr>
              <w:t xml:space="preserve">: Work </w:t>
            </w:r>
            <w:r w:rsidR="0054324A">
              <w:rPr>
                <w:rFonts w:ascii="Georgia" w:hAnsi="Georgia"/>
                <w:sz w:val="22"/>
                <w:szCs w:val="22"/>
                <w:highlight w:val="yellow"/>
                <w:u w:val="single"/>
              </w:rPr>
              <w:t>p</w:t>
            </w:r>
            <w:r w:rsidRPr="00530F0E">
              <w:rPr>
                <w:rFonts w:ascii="Georgia" w:hAnsi="Georgia"/>
                <w:sz w:val="22"/>
                <w:szCs w:val="22"/>
                <w:highlight w:val="yellow"/>
                <w:u w:val="single"/>
              </w:rPr>
              <w:t>lan</w:t>
            </w:r>
            <w:r w:rsidRPr="00530F0E">
              <w:rPr>
                <w:rFonts w:ascii="Georgia" w:hAnsi="Georgia" w:cs="Calibri"/>
                <w:sz w:val="22"/>
                <w:szCs w:val="22"/>
                <w:highlight w:val="yellow"/>
                <w:u w:val="single"/>
              </w:rPr>
              <w:fldChar w:fldCharType="end"/>
            </w:r>
          </w:p>
        </w:tc>
        <w:tc>
          <w:tcPr>
            <w:tcW w:w="2762" w:type="dxa"/>
          </w:tcPr>
          <w:p w:rsidR="00074C0A" w:rsidRPr="005706B0" w:rsidP="00214CCB" w14:paraId="0155512B" w14:textId="49C4A00E">
            <w:pPr>
              <w:spacing w:line="276" w:lineRule="auto"/>
              <w:rPr>
                <w:rFonts w:ascii="Georgia" w:hAnsi="Georgia" w:cs="Calibri"/>
                <w:sz w:val="22"/>
                <w:szCs w:val="22"/>
                <w:highlight w:val="yellow"/>
              </w:rPr>
            </w:pPr>
            <w:r w:rsidRPr="005706B0">
              <w:rPr>
                <w:rFonts w:ascii="Georgia" w:hAnsi="Georgia" w:cs="Calibri"/>
                <w:sz w:val="22"/>
                <w:szCs w:val="22"/>
                <w:highlight w:val="yellow"/>
              </w:rPr>
              <w:t>workplan.pdf</w:t>
            </w:r>
          </w:p>
        </w:tc>
        <w:tc>
          <w:tcPr>
            <w:tcW w:w="935" w:type="dxa"/>
            <w:shd w:val="clear" w:color="auto" w:fill="auto"/>
          </w:tcPr>
          <w:p w:rsidR="00074C0A" w:rsidRPr="005706B0" w:rsidP="00214CCB" w14:paraId="41178C54" w14:textId="77777777">
            <w:pPr>
              <w:spacing w:line="276" w:lineRule="auto"/>
              <w:rPr>
                <w:rFonts w:ascii="Georgia" w:hAnsi="Georgia" w:cs="Calibri"/>
                <w:sz w:val="22"/>
                <w:szCs w:val="22"/>
                <w:highlight w:val="yellow"/>
              </w:rPr>
            </w:pPr>
          </w:p>
        </w:tc>
        <w:tc>
          <w:tcPr>
            <w:tcW w:w="1878" w:type="dxa"/>
            <w:shd w:val="clear" w:color="auto" w:fill="auto"/>
          </w:tcPr>
          <w:p w:rsidR="00074C0A" w:rsidRPr="005706B0" w:rsidP="00214CCB" w14:paraId="3F6F44B7" w14:textId="76954B74">
            <w:pPr>
              <w:spacing w:line="276" w:lineRule="auto"/>
              <w:rPr>
                <w:rFonts w:ascii="Georgia" w:hAnsi="Georgia" w:cs="Calibri"/>
                <w:sz w:val="22"/>
                <w:highlight w:val="yellow"/>
              </w:rPr>
            </w:pPr>
            <w:r w:rsidRPr="005706B0">
              <w:rPr>
                <w:rFonts w:ascii="Georgia" w:hAnsi="Georgia" w:cs="Calibri"/>
                <w:sz w:val="22"/>
                <w:highlight w:val="yellow"/>
              </w:rPr>
              <w:t>Required</w:t>
            </w:r>
          </w:p>
        </w:tc>
      </w:tr>
      <w:tr w14:paraId="37D990ED" w14:textId="77777777" w:rsidTr="00214CCB">
        <w:tblPrEx>
          <w:tblW w:w="9350" w:type="dxa"/>
          <w:tblLook w:val="04A0"/>
        </w:tblPrEx>
        <w:tc>
          <w:tcPr>
            <w:tcW w:w="3775" w:type="dxa"/>
            <w:shd w:val="clear" w:color="auto" w:fill="auto"/>
          </w:tcPr>
          <w:p w:rsidR="00074C0A" w:rsidRPr="00530F0E" w:rsidP="00214CCB" w14:paraId="0FDD4286" w14:textId="01BBDBB5">
            <w:pPr>
              <w:spacing w:line="276" w:lineRule="auto"/>
              <w:rPr>
                <w:rFonts w:ascii="Georgia" w:hAnsi="Georgia" w:cs="Calibri"/>
                <w:sz w:val="22"/>
                <w:szCs w:val="22"/>
                <w:highlight w:val="yellow"/>
                <w:u w:val="single"/>
              </w:rPr>
            </w:pPr>
            <w:r w:rsidRPr="00530F0E">
              <w:rPr>
                <w:rFonts w:ascii="Georgia" w:hAnsi="Georgia" w:cs="Calibri"/>
                <w:sz w:val="22"/>
                <w:szCs w:val="22"/>
                <w:highlight w:val="yellow"/>
                <w:u w:val="single"/>
              </w:rPr>
              <w:fldChar w:fldCharType="begin"/>
            </w:r>
            <w:r w:rsidRPr="00530F0E">
              <w:rPr>
                <w:rFonts w:ascii="Georgia" w:hAnsi="Georgia" w:cs="Calibri"/>
                <w:sz w:val="22"/>
                <w:szCs w:val="22"/>
                <w:highlight w:val="yellow"/>
                <w:u w:val="single"/>
              </w:rPr>
              <w:instrText xml:space="preserve"> REF _Ref10613968 \h  \* MERGEFORMAT </w:instrText>
            </w:r>
            <w:r w:rsidRPr="00530F0E">
              <w:rPr>
                <w:rFonts w:ascii="Georgia" w:hAnsi="Georgia" w:cs="Calibri"/>
                <w:sz w:val="22"/>
                <w:szCs w:val="22"/>
                <w:highlight w:val="yellow"/>
                <w:u w:val="single"/>
              </w:rPr>
              <w:fldChar w:fldCharType="separate"/>
            </w:r>
            <w:r w:rsidRPr="00530F0E">
              <w:rPr>
                <w:rFonts w:ascii="Georgia" w:hAnsi="Georgia"/>
                <w:sz w:val="22"/>
                <w:szCs w:val="22"/>
                <w:highlight w:val="yellow"/>
                <w:u w:val="single"/>
              </w:rPr>
              <w:t xml:space="preserve">Attachment </w:t>
            </w:r>
            <w:r>
              <w:rPr>
                <w:rFonts w:ascii="Georgia" w:hAnsi="Georgia"/>
                <w:sz w:val="22"/>
                <w:szCs w:val="22"/>
                <w:highlight w:val="yellow"/>
                <w:u w:val="single"/>
              </w:rPr>
              <w:t>3</w:t>
            </w:r>
            <w:r w:rsidRPr="00530F0E">
              <w:rPr>
                <w:rFonts w:ascii="Georgia" w:hAnsi="Georgia"/>
                <w:sz w:val="22"/>
                <w:szCs w:val="22"/>
                <w:highlight w:val="yellow"/>
                <w:u w:val="single"/>
              </w:rPr>
              <w:t>: Résumés or biographies</w:t>
            </w:r>
            <w:r w:rsidRPr="00530F0E">
              <w:rPr>
                <w:rFonts w:ascii="Georgia" w:hAnsi="Georgia" w:cs="Calibri"/>
                <w:sz w:val="22"/>
                <w:szCs w:val="22"/>
                <w:highlight w:val="yellow"/>
                <w:u w:val="single"/>
              </w:rPr>
              <w:fldChar w:fldCharType="end"/>
            </w:r>
          </w:p>
        </w:tc>
        <w:tc>
          <w:tcPr>
            <w:tcW w:w="2762" w:type="dxa"/>
          </w:tcPr>
          <w:p w:rsidR="00074C0A" w:rsidRPr="005706B0" w:rsidP="00214CCB" w14:paraId="364DC60D" w14:textId="354860BE">
            <w:pPr>
              <w:spacing w:line="276" w:lineRule="auto"/>
              <w:rPr>
                <w:rFonts w:ascii="Georgia" w:hAnsi="Georgia" w:cs="Calibri"/>
                <w:sz w:val="22"/>
                <w:highlight w:val="yellow"/>
              </w:rPr>
            </w:pPr>
            <w:r w:rsidRPr="005706B0">
              <w:rPr>
                <w:rFonts w:ascii="Georgia" w:hAnsi="Georgia" w:cs="Calibri"/>
                <w:sz w:val="22"/>
                <w:highlight w:val="yellow"/>
              </w:rPr>
              <w:t>resumes.pdf</w:t>
            </w:r>
            <w:r w:rsidRPr="005706B0">
              <w:rPr>
                <w:rFonts w:ascii="Georgia" w:hAnsi="Georgia" w:cs="Calibri"/>
                <w:sz w:val="22"/>
                <w:highlight w:val="yellow"/>
              </w:rPr>
              <w:t xml:space="preserve"> </w:t>
            </w:r>
          </w:p>
        </w:tc>
        <w:tc>
          <w:tcPr>
            <w:tcW w:w="935" w:type="dxa"/>
            <w:shd w:val="clear" w:color="auto" w:fill="auto"/>
          </w:tcPr>
          <w:p w:rsidR="00074C0A" w:rsidRPr="005706B0" w:rsidP="00214CCB" w14:paraId="60B3C37A" w14:textId="69050D6B">
            <w:pPr>
              <w:spacing w:line="276" w:lineRule="auto"/>
              <w:rPr>
                <w:rFonts w:ascii="Georgia" w:hAnsi="Georgia" w:cs="Calibri"/>
                <w:sz w:val="22"/>
                <w:highlight w:val="yellow"/>
              </w:rPr>
            </w:pPr>
            <w:r>
              <w:rPr>
                <w:rFonts w:ascii="Georgia" w:hAnsi="Georgia" w:cs="Calibri"/>
                <w:sz w:val="22"/>
                <w:highlight w:val="yellow"/>
              </w:rPr>
              <w:t>2 pages per resume</w:t>
            </w:r>
          </w:p>
        </w:tc>
        <w:tc>
          <w:tcPr>
            <w:tcW w:w="1878" w:type="dxa"/>
            <w:shd w:val="clear" w:color="auto" w:fill="auto"/>
          </w:tcPr>
          <w:p w:rsidR="00074C0A" w:rsidRPr="005706B0" w:rsidP="00214CCB" w14:paraId="6B5F0898" w14:textId="587C8C23">
            <w:pPr>
              <w:spacing w:line="276" w:lineRule="auto"/>
              <w:rPr>
                <w:rFonts w:ascii="Georgia" w:hAnsi="Georgia" w:cs="Calibri"/>
                <w:sz w:val="22"/>
                <w:highlight w:val="yellow"/>
              </w:rPr>
            </w:pPr>
            <w:r w:rsidRPr="005706B0">
              <w:rPr>
                <w:rFonts w:ascii="Georgia" w:hAnsi="Georgia" w:cs="Calibri"/>
                <w:sz w:val="22"/>
                <w:highlight w:val="yellow"/>
              </w:rPr>
              <w:t>Required</w:t>
            </w:r>
          </w:p>
        </w:tc>
      </w:tr>
      <w:tr w14:paraId="48CDEF73" w14:textId="77777777" w:rsidTr="00214CCB">
        <w:tblPrEx>
          <w:tblW w:w="9350" w:type="dxa"/>
          <w:tblLook w:val="04A0"/>
        </w:tblPrEx>
        <w:tc>
          <w:tcPr>
            <w:tcW w:w="3775" w:type="dxa"/>
            <w:shd w:val="clear" w:color="auto" w:fill="auto"/>
          </w:tcPr>
          <w:p w:rsidR="00074C0A" w:rsidRPr="00530F0E" w:rsidP="00214CCB" w14:paraId="5178C717" w14:textId="1EE8545F">
            <w:pPr>
              <w:spacing w:line="276" w:lineRule="auto"/>
              <w:rPr>
                <w:rFonts w:ascii="Georgia" w:hAnsi="Georgia" w:cs="Calibri"/>
                <w:sz w:val="22"/>
                <w:szCs w:val="22"/>
                <w:highlight w:val="yellow"/>
                <w:u w:val="single"/>
              </w:rPr>
            </w:pPr>
            <w:r w:rsidRPr="00530F0E">
              <w:rPr>
                <w:rFonts w:ascii="Georgia" w:hAnsi="Georgia" w:cs="Calibri"/>
                <w:sz w:val="22"/>
                <w:szCs w:val="22"/>
                <w:highlight w:val="yellow"/>
                <w:u w:val="single"/>
              </w:rPr>
              <w:fldChar w:fldCharType="begin"/>
            </w:r>
            <w:r w:rsidRPr="00530F0E">
              <w:rPr>
                <w:rFonts w:ascii="Georgia" w:hAnsi="Georgia" w:cs="Calibri"/>
                <w:sz w:val="22"/>
                <w:szCs w:val="22"/>
                <w:highlight w:val="yellow"/>
                <w:u w:val="single"/>
              </w:rPr>
              <w:instrText xml:space="preserve"> REF _Ref10613975 \h  \* MERGEFORMAT </w:instrText>
            </w:r>
            <w:r w:rsidRPr="00530F0E">
              <w:rPr>
                <w:rFonts w:ascii="Georgia" w:hAnsi="Georgia" w:cs="Calibri"/>
                <w:sz w:val="22"/>
                <w:szCs w:val="22"/>
                <w:highlight w:val="yellow"/>
                <w:u w:val="single"/>
              </w:rPr>
              <w:fldChar w:fldCharType="separate"/>
            </w:r>
            <w:r w:rsidRPr="00530F0E">
              <w:rPr>
                <w:rFonts w:ascii="Georgia" w:hAnsi="Georgia"/>
                <w:sz w:val="22"/>
                <w:szCs w:val="22"/>
                <w:highlight w:val="yellow"/>
                <w:u w:val="single"/>
              </w:rPr>
              <w:t xml:space="preserve">Attachment </w:t>
            </w:r>
            <w:r>
              <w:rPr>
                <w:rFonts w:ascii="Georgia" w:hAnsi="Georgia"/>
                <w:sz w:val="22"/>
                <w:szCs w:val="22"/>
                <w:highlight w:val="yellow"/>
                <w:u w:val="single"/>
              </w:rPr>
              <w:t>4</w:t>
            </w:r>
            <w:r w:rsidRPr="00530F0E">
              <w:rPr>
                <w:rFonts w:ascii="Georgia" w:hAnsi="Georgia"/>
                <w:sz w:val="22"/>
                <w:szCs w:val="22"/>
                <w:highlight w:val="yellow"/>
                <w:u w:val="single"/>
              </w:rPr>
              <w:t>: Letters of commitment</w:t>
            </w:r>
            <w:r w:rsidRPr="00530F0E">
              <w:rPr>
                <w:rFonts w:ascii="Georgia" w:hAnsi="Georgia" w:cs="Calibri"/>
                <w:sz w:val="22"/>
                <w:szCs w:val="22"/>
                <w:highlight w:val="yellow"/>
                <w:u w:val="single"/>
              </w:rPr>
              <w:fldChar w:fldCharType="end"/>
            </w:r>
          </w:p>
        </w:tc>
        <w:tc>
          <w:tcPr>
            <w:tcW w:w="2762" w:type="dxa"/>
          </w:tcPr>
          <w:p w:rsidR="00074C0A" w:rsidRPr="005706B0" w:rsidP="00214CCB" w14:paraId="217AAECD" w14:textId="43E76EE7">
            <w:pPr>
              <w:spacing w:line="276" w:lineRule="auto"/>
              <w:rPr>
                <w:rFonts w:ascii="Georgia" w:hAnsi="Georgia" w:cs="Calibri"/>
                <w:sz w:val="22"/>
                <w:highlight w:val="yellow"/>
              </w:rPr>
            </w:pPr>
            <w:r w:rsidRPr="005706B0">
              <w:rPr>
                <w:rFonts w:ascii="Georgia" w:hAnsi="Georgia" w:cs="Calibri"/>
                <w:sz w:val="22"/>
                <w:highlight w:val="yellow"/>
              </w:rPr>
              <w:t>letters.pdf</w:t>
            </w:r>
          </w:p>
        </w:tc>
        <w:tc>
          <w:tcPr>
            <w:tcW w:w="935" w:type="dxa"/>
            <w:shd w:val="clear" w:color="auto" w:fill="auto"/>
          </w:tcPr>
          <w:p w:rsidR="00074C0A" w:rsidRPr="005706B0" w:rsidP="00214CCB" w14:paraId="7A90A218" w14:textId="77777777">
            <w:pPr>
              <w:spacing w:line="276" w:lineRule="auto"/>
              <w:rPr>
                <w:rFonts w:ascii="Georgia" w:hAnsi="Georgia" w:cs="Calibri"/>
                <w:sz w:val="22"/>
                <w:highlight w:val="yellow"/>
              </w:rPr>
            </w:pPr>
          </w:p>
        </w:tc>
        <w:tc>
          <w:tcPr>
            <w:tcW w:w="1878" w:type="dxa"/>
            <w:shd w:val="clear" w:color="auto" w:fill="auto"/>
          </w:tcPr>
          <w:p w:rsidR="00074C0A" w:rsidRPr="005706B0" w:rsidP="00214CCB" w14:paraId="19A778B1" w14:textId="71BC730F">
            <w:pPr>
              <w:spacing w:line="276" w:lineRule="auto"/>
              <w:rPr>
                <w:rFonts w:ascii="Georgia" w:hAnsi="Georgia" w:cs="Calibri"/>
                <w:sz w:val="22"/>
                <w:highlight w:val="yellow"/>
              </w:rPr>
            </w:pPr>
            <w:r w:rsidRPr="005706B0">
              <w:rPr>
                <w:rFonts w:ascii="Georgia" w:hAnsi="Georgia" w:cs="Calibri"/>
                <w:sz w:val="22"/>
                <w:highlight w:val="yellow"/>
              </w:rPr>
              <w:t>Required</w:t>
            </w:r>
          </w:p>
        </w:tc>
      </w:tr>
      <w:tr w14:paraId="479E2073" w14:textId="77777777" w:rsidTr="00214CCB">
        <w:tblPrEx>
          <w:tblW w:w="9350" w:type="dxa"/>
          <w:tblLook w:val="04A0"/>
        </w:tblPrEx>
        <w:tc>
          <w:tcPr>
            <w:tcW w:w="3775" w:type="dxa"/>
            <w:shd w:val="clear" w:color="auto" w:fill="auto"/>
          </w:tcPr>
          <w:p w:rsidR="00074C0A" w:rsidRPr="00530F0E" w:rsidP="00214CCB" w14:paraId="340DE87D" w14:textId="31235B39">
            <w:pPr>
              <w:spacing w:line="276" w:lineRule="auto"/>
              <w:rPr>
                <w:rFonts w:ascii="Georgia" w:hAnsi="Georgia" w:cs="Calibri"/>
                <w:sz w:val="22"/>
                <w:szCs w:val="22"/>
                <w:highlight w:val="yellow"/>
                <w:u w:val="single"/>
              </w:rPr>
            </w:pPr>
            <w:r w:rsidRPr="00530F0E">
              <w:rPr>
                <w:rFonts w:ascii="Georgia" w:hAnsi="Georgia" w:cs="Calibri"/>
                <w:sz w:val="22"/>
                <w:szCs w:val="22"/>
                <w:highlight w:val="yellow"/>
                <w:u w:val="single"/>
              </w:rPr>
              <w:t xml:space="preserve">Attachment </w:t>
            </w:r>
            <w:r>
              <w:rPr>
                <w:rFonts w:ascii="Georgia" w:hAnsi="Georgia" w:cs="Calibri"/>
                <w:sz w:val="22"/>
                <w:szCs w:val="22"/>
                <w:highlight w:val="yellow"/>
                <w:u w:val="single"/>
              </w:rPr>
              <w:t>5</w:t>
            </w:r>
            <w:r w:rsidRPr="00530F0E">
              <w:rPr>
                <w:rFonts w:ascii="Georgia" w:hAnsi="Georgia" w:cs="Calibri"/>
                <w:sz w:val="22"/>
                <w:szCs w:val="22"/>
                <w:highlight w:val="yellow"/>
                <w:u w:val="single"/>
              </w:rPr>
              <w:t>: Bibliography</w:t>
            </w:r>
          </w:p>
        </w:tc>
        <w:tc>
          <w:tcPr>
            <w:tcW w:w="2762" w:type="dxa"/>
          </w:tcPr>
          <w:p w:rsidR="00074C0A" w:rsidRPr="005706B0" w:rsidP="00214CCB" w14:paraId="149CD263" w14:textId="370DE73C">
            <w:pPr>
              <w:spacing w:line="276" w:lineRule="auto"/>
              <w:rPr>
                <w:rFonts w:ascii="Georgia" w:hAnsi="Georgia" w:cs="Calibri"/>
                <w:sz w:val="22"/>
                <w:highlight w:val="yellow"/>
              </w:rPr>
            </w:pPr>
            <w:r w:rsidRPr="005706B0">
              <w:rPr>
                <w:rFonts w:ascii="Georgia" w:hAnsi="Georgia" w:cs="Calibri"/>
                <w:sz w:val="22"/>
                <w:highlight w:val="yellow"/>
              </w:rPr>
              <w:t>bibliography.pdf</w:t>
            </w:r>
          </w:p>
        </w:tc>
        <w:tc>
          <w:tcPr>
            <w:tcW w:w="935" w:type="dxa"/>
            <w:shd w:val="clear" w:color="auto" w:fill="auto"/>
          </w:tcPr>
          <w:p w:rsidR="00074C0A" w:rsidRPr="005706B0" w:rsidP="00214CCB" w14:paraId="5F3FE4AC" w14:textId="240A3C3C">
            <w:pPr>
              <w:spacing w:line="276" w:lineRule="auto"/>
              <w:rPr>
                <w:rFonts w:ascii="Georgia" w:hAnsi="Georgia" w:cs="Calibri"/>
                <w:sz w:val="22"/>
                <w:highlight w:val="yellow"/>
              </w:rPr>
            </w:pPr>
            <w:r>
              <w:rPr>
                <w:rFonts w:ascii="Georgia" w:hAnsi="Georgia" w:cs="Calibri"/>
                <w:sz w:val="22"/>
                <w:highlight w:val="yellow"/>
              </w:rPr>
              <w:t>2</w:t>
            </w:r>
          </w:p>
        </w:tc>
        <w:tc>
          <w:tcPr>
            <w:tcW w:w="1878" w:type="dxa"/>
            <w:shd w:val="clear" w:color="auto" w:fill="auto"/>
          </w:tcPr>
          <w:p w:rsidR="00074C0A" w:rsidRPr="005706B0" w:rsidP="00214CCB" w14:paraId="313489FB" w14:textId="39D0B0F7">
            <w:pPr>
              <w:spacing w:line="276" w:lineRule="auto"/>
              <w:rPr>
                <w:rFonts w:ascii="Georgia" w:hAnsi="Georgia" w:cs="Calibri"/>
                <w:sz w:val="22"/>
                <w:highlight w:val="yellow"/>
              </w:rPr>
            </w:pPr>
          </w:p>
        </w:tc>
      </w:tr>
      <w:tr w14:paraId="02CA02E1" w14:textId="77777777" w:rsidTr="00214CCB">
        <w:tblPrEx>
          <w:tblW w:w="9350" w:type="dxa"/>
          <w:tblLook w:val="04A0"/>
        </w:tblPrEx>
        <w:tc>
          <w:tcPr>
            <w:tcW w:w="3775" w:type="dxa"/>
            <w:shd w:val="clear" w:color="auto" w:fill="auto"/>
          </w:tcPr>
          <w:p w:rsidR="00074C0A" w:rsidRPr="00530F0E" w:rsidP="00214CCB" w14:paraId="12C7EE67" w14:textId="1621D07F">
            <w:pPr>
              <w:spacing w:line="276" w:lineRule="auto"/>
              <w:rPr>
                <w:rFonts w:ascii="Georgia" w:hAnsi="Georgia" w:cs="Calibri"/>
                <w:sz w:val="22"/>
                <w:szCs w:val="22"/>
                <w:highlight w:val="yellow"/>
                <w:u w:val="single"/>
              </w:rPr>
            </w:pPr>
          </w:p>
        </w:tc>
        <w:tc>
          <w:tcPr>
            <w:tcW w:w="2762" w:type="dxa"/>
          </w:tcPr>
          <w:p w:rsidR="00074C0A" w:rsidRPr="005706B0" w:rsidP="00214CCB" w14:paraId="1B118E1B" w14:textId="7566875B">
            <w:pPr>
              <w:spacing w:line="276" w:lineRule="auto"/>
              <w:rPr>
                <w:rFonts w:ascii="Georgia" w:hAnsi="Georgia" w:cs="Calibri"/>
                <w:sz w:val="22"/>
                <w:highlight w:val="yellow"/>
              </w:rPr>
            </w:pPr>
          </w:p>
        </w:tc>
        <w:tc>
          <w:tcPr>
            <w:tcW w:w="935" w:type="dxa"/>
            <w:shd w:val="clear" w:color="auto" w:fill="auto"/>
          </w:tcPr>
          <w:p w:rsidR="00074C0A" w:rsidRPr="005706B0" w:rsidP="00214CCB" w14:paraId="0B856D7D" w14:textId="77777777">
            <w:pPr>
              <w:spacing w:line="276" w:lineRule="auto"/>
              <w:rPr>
                <w:rFonts w:ascii="Georgia" w:hAnsi="Georgia" w:cs="Calibri"/>
                <w:sz w:val="22"/>
                <w:highlight w:val="yellow"/>
              </w:rPr>
            </w:pPr>
          </w:p>
        </w:tc>
        <w:tc>
          <w:tcPr>
            <w:tcW w:w="1878" w:type="dxa"/>
            <w:shd w:val="clear" w:color="auto" w:fill="auto"/>
          </w:tcPr>
          <w:p w:rsidR="00074C0A" w:rsidRPr="005706B0" w:rsidP="00214CCB" w14:paraId="18C6196C" w14:textId="0EAE87F6">
            <w:pPr>
              <w:spacing w:line="276" w:lineRule="auto"/>
              <w:rPr>
                <w:rFonts w:ascii="Georgia" w:hAnsi="Georgia" w:cs="Calibri"/>
                <w:sz w:val="22"/>
                <w:highlight w:val="yellow"/>
              </w:rPr>
            </w:pPr>
          </w:p>
        </w:tc>
      </w:tr>
      <w:tr w14:paraId="66C2D9EB" w14:textId="77777777" w:rsidTr="00214CCB">
        <w:tblPrEx>
          <w:tblW w:w="9350" w:type="dxa"/>
          <w:tblLook w:val="04A0"/>
        </w:tblPrEx>
        <w:tc>
          <w:tcPr>
            <w:tcW w:w="3775" w:type="dxa"/>
            <w:shd w:val="clear" w:color="auto" w:fill="auto"/>
          </w:tcPr>
          <w:p w:rsidR="00074C0A" w:rsidRPr="00530F0E" w:rsidP="00214CCB" w14:paraId="22EBD366" w14:textId="77777777">
            <w:pPr>
              <w:spacing w:line="276" w:lineRule="auto"/>
              <w:rPr>
                <w:rFonts w:ascii="Georgia" w:hAnsi="Georgia" w:cs="Calibri"/>
                <w:sz w:val="22"/>
                <w:szCs w:val="22"/>
                <w:highlight w:val="yellow"/>
                <w:u w:val="single"/>
              </w:rPr>
            </w:pPr>
          </w:p>
        </w:tc>
        <w:tc>
          <w:tcPr>
            <w:tcW w:w="2762" w:type="dxa"/>
          </w:tcPr>
          <w:p w:rsidR="00074C0A" w:rsidRPr="005706B0" w:rsidP="00214CCB" w14:paraId="4C19C5C6" w14:textId="77777777">
            <w:pPr>
              <w:spacing w:line="276" w:lineRule="auto"/>
              <w:rPr>
                <w:rFonts w:ascii="Georgia" w:hAnsi="Georgia" w:cs="Calibri"/>
                <w:sz w:val="22"/>
                <w:highlight w:val="yellow"/>
              </w:rPr>
            </w:pPr>
          </w:p>
        </w:tc>
        <w:tc>
          <w:tcPr>
            <w:tcW w:w="935" w:type="dxa"/>
            <w:shd w:val="clear" w:color="auto" w:fill="auto"/>
          </w:tcPr>
          <w:p w:rsidR="00074C0A" w:rsidRPr="005706B0" w:rsidP="00214CCB" w14:paraId="13C50EFB" w14:textId="77777777">
            <w:pPr>
              <w:spacing w:line="276" w:lineRule="auto"/>
              <w:rPr>
                <w:rFonts w:ascii="Georgia" w:hAnsi="Georgia" w:cs="Calibri"/>
                <w:sz w:val="22"/>
                <w:highlight w:val="yellow"/>
              </w:rPr>
            </w:pPr>
          </w:p>
        </w:tc>
        <w:tc>
          <w:tcPr>
            <w:tcW w:w="1878" w:type="dxa"/>
            <w:shd w:val="clear" w:color="auto" w:fill="auto"/>
          </w:tcPr>
          <w:p w:rsidR="00074C0A" w:rsidRPr="005706B0" w:rsidP="00214CCB" w14:paraId="09DC62B1" w14:textId="77777777">
            <w:pPr>
              <w:spacing w:line="276" w:lineRule="auto"/>
              <w:rPr>
                <w:rFonts w:ascii="Georgia" w:hAnsi="Georgia" w:cs="Calibri"/>
                <w:sz w:val="22"/>
                <w:highlight w:val="yellow"/>
              </w:rPr>
            </w:pPr>
          </w:p>
        </w:tc>
      </w:tr>
      <w:tr w14:paraId="49D33B32" w14:textId="77777777" w:rsidTr="00214CCB">
        <w:tblPrEx>
          <w:tblW w:w="9350" w:type="dxa"/>
          <w:tblLook w:val="04A0"/>
        </w:tblPrEx>
        <w:tc>
          <w:tcPr>
            <w:tcW w:w="3775" w:type="dxa"/>
            <w:shd w:val="clear" w:color="auto" w:fill="auto"/>
          </w:tcPr>
          <w:p w:rsidR="00074C0A" w:rsidRPr="00530F0E" w:rsidP="00214CCB" w14:paraId="3C4396A4" w14:textId="51F97B08">
            <w:pPr>
              <w:spacing w:line="276" w:lineRule="auto"/>
              <w:rPr>
                <w:rFonts w:ascii="Georgia" w:hAnsi="Georgia" w:cs="Calibri"/>
                <w:sz w:val="22"/>
                <w:szCs w:val="22"/>
                <w:highlight w:val="yellow"/>
                <w:u w:val="single"/>
              </w:rPr>
            </w:pPr>
            <w:r w:rsidRPr="00530F0E">
              <w:rPr>
                <w:rFonts w:ascii="Georgia" w:hAnsi="Georgia" w:cs="Calibri"/>
                <w:sz w:val="22"/>
                <w:szCs w:val="22"/>
                <w:highlight w:val="yellow"/>
                <w:u w:val="single"/>
              </w:rPr>
              <w:fldChar w:fldCharType="begin"/>
            </w:r>
            <w:r w:rsidRPr="00530F0E">
              <w:rPr>
                <w:rFonts w:ascii="Georgia" w:hAnsi="Georgia" w:cs="Calibri"/>
                <w:sz w:val="22"/>
                <w:szCs w:val="22"/>
                <w:highlight w:val="yellow"/>
                <w:u w:val="single"/>
              </w:rPr>
              <w:instrText xml:space="preserve"> REF _Ref10613979 \h  \* MERGEFORMAT </w:instrText>
            </w:r>
            <w:r w:rsidRPr="00530F0E">
              <w:rPr>
                <w:rFonts w:ascii="Georgia" w:hAnsi="Georgia" w:cs="Calibri"/>
                <w:sz w:val="22"/>
                <w:szCs w:val="22"/>
                <w:highlight w:val="yellow"/>
                <w:u w:val="single"/>
              </w:rPr>
              <w:fldChar w:fldCharType="separate"/>
            </w:r>
            <w:r w:rsidRPr="00530F0E">
              <w:rPr>
                <w:rFonts w:ascii="Georgia" w:hAnsi="Georgia"/>
                <w:sz w:val="22"/>
                <w:szCs w:val="22"/>
                <w:highlight w:val="yellow"/>
                <w:u w:val="single"/>
              </w:rPr>
              <w:t>Attachment 9: Federally negotiated indirect cost rate agreement</w:t>
            </w:r>
            <w:r w:rsidRPr="00530F0E">
              <w:rPr>
                <w:rFonts w:ascii="Georgia" w:hAnsi="Georgia" w:cs="Calibri"/>
                <w:sz w:val="22"/>
                <w:szCs w:val="22"/>
                <w:highlight w:val="yellow"/>
                <w:u w:val="single"/>
              </w:rPr>
              <w:fldChar w:fldCharType="end"/>
            </w:r>
          </w:p>
        </w:tc>
        <w:tc>
          <w:tcPr>
            <w:tcW w:w="2762" w:type="dxa"/>
          </w:tcPr>
          <w:p w:rsidR="00074C0A" w:rsidRPr="005706B0" w:rsidP="00214CCB" w14:paraId="07F6D338" w14:textId="74257A8F">
            <w:pPr>
              <w:spacing w:line="276" w:lineRule="auto"/>
              <w:rPr>
                <w:rFonts w:ascii="Georgia" w:hAnsi="Georgia" w:cs="Calibri"/>
                <w:sz w:val="22"/>
                <w:highlight w:val="yellow"/>
              </w:rPr>
            </w:pPr>
            <w:r w:rsidRPr="005706B0">
              <w:rPr>
                <w:rFonts w:ascii="Georgia" w:hAnsi="Georgia" w:cs="Calibri"/>
                <w:sz w:val="22"/>
                <w:highlight w:val="yellow"/>
              </w:rPr>
              <w:t>agreement.pdf</w:t>
            </w:r>
          </w:p>
        </w:tc>
        <w:tc>
          <w:tcPr>
            <w:tcW w:w="935" w:type="dxa"/>
            <w:shd w:val="clear" w:color="auto" w:fill="auto"/>
          </w:tcPr>
          <w:p w:rsidR="00074C0A" w:rsidRPr="005706B0" w:rsidP="00214CCB" w14:paraId="2311C351" w14:textId="77777777">
            <w:pPr>
              <w:spacing w:line="276" w:lineRule="auto"/>
              <w:rPr>
                <w:rFonts w:ascii="Georgia" w:hAnsi="Georgia" w:cs="Calibri"/>
                <w:sz w:val="22"/>
                <w:highlight w:val="yellow"/>
              </w:rPr>
            </w:pPr>
          </w:p>
        </w:tc>
        <w:tc>
          <w:tcPr>
            <w:tcW w:w="1878" w:type="dxa"/>
            <w:shd w:val="clear" w:color="auto" w:fill="auto"/>
          </w:tcPr>
          <w:p w:rsidR="00074C0A" w:rsidRPr="005706B0" w:rsidP="00214CCB" w14:paraId="7B7EC833" w14:textId="64D478EF">
            <w:pPr>
              <w:spacing w:line="276" w:lineRule="auto"/>
              <w:rPr>
                <w:rFonts w:ascii="Georgia" w:hAnsi="Georgia" w:cs="Calibri"/>
                <w:sz w:val="22"/>
                <w:highlight w:val="yellow"/>
              </w:rPr>
            </w:pPr>
            <w:r w:rsidRPr="005706B0">
              <w:rPr>
                <w:rFonts w:ascii="Georgia" w:hAnsi="Georgia" w:cs="Calibri"/>
                <w:sz w:val="22"/>
                <w:highlight w:val="yellow"/>
              </w:rPr>
              <w:t>Conditionally required</w:t>
            </w:r>
          </w:p>
        </w:tc>
      </w:tr>
      <w:tr w14:paraId="7C96D288" w14:textId="77777777" w:rsidTr="00214CCB">
        <w:tblPrEx>
          <w:tblW w:w="9350" w:type="dxa"/>
          <w:tblLook w:val="04A0"/>
        </w:tblPrEx>
        <w:tc>
          <w:tcPr>
            <w:tcW w:w="3775" w:type="dxa"/>
            <w:shd w:val="clear" w:color="auto" w:fill="auto"/>
          </w:tcPr>
          <w:p w:rsidR="00074C0A" w:rsidRPr="00530F0E" w:rsidP="00214CCB" w14:paraId="5D950163" w14:textId="346F7126">
            <w:pPr>
              <w:spacing w:line="276" w:lineRule="auto"/>
              <w:rPr>
                <w:rFonts w:ascii="Georgia" w:hAnsi="Georgia" w:cs="Calibri"/>
                <w:sz w:val="22"/>
                <w:szCs w:val="22"/>
                <w:highlight w:val="yellow"/>
                <w:u w:val="single"/>
              </w:rPr>
            </w:pPr>
            <w:r w:rsidRPr="00530F0E">
              <w:rPr>
                <w:rFonts w:ascii="Georgia" w:hAnsi="Georgia" w:cs="Calibri"/>
                <w:sz w:val="22"/>
                <w:szCs w:val="22"/>
                <w:highlight w:val="yellow"/>
                <w:u w:val="single"/>
              </w:rPr>
              <w:t xml:space="preserve">Attachment 10: </w:t>
            </w:r>
            <w:r>
              <w:rPr>
                <w:rFonts w:ascii="Georgia" w:hAnsi="Georgia" w:cs="Calibri"/>
                <w:sz w:val="22"/>
                <w:szCs w:val="22"/>
                <w:highlight w:val="yellow"/>
                <w:u w:val="single"/>
              </w:rPr>
              <w:t>Explanation of delinquent federal debt</w:t>
            </w:r>
          </w:p>
        </w:tc>
        <w:tc>
          <w:tcPr>
            <w:tcW w:w="2762" w:type="dxa"/>
          </w:tcPr>
          <w:p w:rsidR="00074C0A" w:rsidRPr="005706B0" w:rsidP="00214CCB" w14:paraId="38631546" w14:textId="45424C1E">
            <w:pPr>
              <w:spacing w:line="276" w:lineRule="auto"/>
              <w:rPr>
                <w:rFonts w:ascii="Georgia" w:hAnsi="Georgia" w:cs="Calibri"/>
                <w:sz w:val="22"/>
                <w:highlight w:val="yellow"/>
              </w:rPr>
            </w:pPr>
            <w:r>
              <w:rPr>
                <w:rFonts w:ascii="Georgia" w:hAnsi="Georgia" w:cs="Calibri"/>
                <w:sz w:val="22"/>
                <w:highlight w:val="yellow"/>
              </w:rPr>
              <w:t>d</w:t>
            </w:r>
            <w:r>
              <w:rPr>
                <w:rFonts w:ascii="Georgia" w:hAnsi="Georgia" w:cs="Calibri"/>
                <w:sz w:val="22"/>
                <w:highlight w:val="yellow"/>
              </w:rPr>
              <w:t>elinquentdebt.pdf</w:t>
            </w:r>
          </w:p>
        </w:tc>
        <w:tc>
          <w:tcPr>
            <w:tcW w:w="935" w:type="dxa"/>
            <w:shd w:val="clear" w:color="auto" w:fill="auto"/>
          </w:tcPr>
          <w:p w:rsidR="00074C0A" w:rsidRPr="005706B0" w:rsidP="00214CCB" w14:paraId="4C33DDE5" w14:textId="77777777">
            <w:pPr>
              <w:spacing w:line="276" w:lineRule="auto"/>
              <w:rPr>
                <w:rFonts w:ascii="Georgia" w:hAnsi="Georgia" w:cs="Calibri"/>
                <w:sz w:val="22"/>
                <w:highlight w:val="yellow"/>
              </w:rPr>
            </w:pPr>
          </w:p>
        </w:tc>
        <w:tc>
          <w:tcPr>
            <w:tcW w:w="1878" w:type="dxa"/>
            <w:shd w:val="clear" w:color="auto" w:fill="auto"/>
          </w:tcPr>
          <w:p w:rsidR="00074C0A" w:rsidRPr="005706B0" w:rsidP="00214CCB" w14:paraId="7CD46E42" w14:textId="0EA4D99D">
            <w:pPr>
              <w:spacing w:line="276" w:lineRule="auto"/>
              <w:rPr>
                <w:rFonts w:ascii="Georgia" w:hAnsi="Georgia" w:cs="Calibri"/>
                <w:sz w:val="22"/>
                <w:highlight w:val="yellow"/>
              </w:rPr>
            </w:pPr>
            <w:r w:rsidRPr="005706B0">
              <w:rPr>
                <w:rFonts w:ascii="Georgia" w:hAnsi="Georgia" w:cs="Calibri"/>
                <w:sz w:val="22"/>
                <w:highlight w:val="yellow"/>
              </w:rPr>
              <w:t>Conditionally required</w:t>
            </w:r>
          </w:p>
        </w:tc>
      </w:tr>
    </w:tbl>
    <w:bookmarkStart w:id="278" w:name="_SF-424_Application_for" w:displacedByCustomXml="next"/>
    <w:bookmarkEnd w:id="278" w:displacedByCustomXml="next"/>
    <w:bookmarkEnd w:id="277" w:displacedByCustomXml="next"/>
    <w:bookmarkStart w:id="279" w:name="_Toc10813132" w:displacedByCustomXml="next"/>
    <w:bookmarkStart w:id="280" w:name="_Toc10615916" w:displacedByCustomXml="next"/>
    <w:bookmarkStart w:id="281" w:name="_Toc7607122" w:displacedByCustomXml="next"/>
    <w:bookmarkStart w:id="282" w:name="_Toc6472627" w:displacedByCustomXml="next"/>
    <w:bookmarkStart w:id="283" w:name="_Toc5169510" w:displacedByCustomXml="next"/>
    <w:sdt>
      <w:sdtPr>
        <w:rPr>
          <w:b w:val="0"/>
          <w:bCs w:val="0"/>
          <w:sz w:val="22"/>
          <w:szCs w:val="22"/>
        </w:rPr>
        <w:alias w:val="SF-424"/>
        <w:tag w:val="SF-424"/>
        <w:id w:val="1242604291"/>
        <w:placeholder>
          <w:docPart w:val="DefaultPlaceholder_-1854013440"/>
        </w:placeholder>
        <w:richText/>
      </w:sdtPr>
      <w:sdtContent>
        <w:p w:rsidR="00D1067A" w:rsidRPr="00954920" w:rsidP="00954920" w14:paraId="04A7FE57" w14:textId="01B1C4BA">
          <w:pPr>
            <w:pStyle w:val="Heading4"/>
          </w:pPr>
          <w:r w:rsidRPr="00954920">
            <w:t>SF-424 Application for Federal Assistance – Short Organizational</w:t>
          </w:r>
          <w:bookmarkEnd w:id="283"/>
          <w:bookmarkEnd w:id="282"/>
          <w:bookmarkEnd w:id="281"/>
          <w:bookmarkEnd w:id="280"/>
          <w:bookmarkEnd w:id="279"/>
        </w:p>
        <w:p w:rsidR="00D1067A" w:rsidRPr="00954920" w:rsidP="00D95BF6" w14:paraId="3BD4FE5C" w14:textId="0B654D55">
          <w:pPr>
            <w:pStyle w:val="Body"/>
          </w:pPr>
          <w:r w:rsidRPr="00954920">
            <w:t xml:space="preserve">This form </w:t>
          </w:r>
          <w:r w:rsidR="00361B38">
            <w:t xml:space="preserve">includes </w:t>
          </w:r>
          <w:r w:rsidRPr="00954920">
            <w:t xml:space="preserve">basic information about the project, the project director, and the institution. </w:t>
          </w:r>
          <w:r w:rsidRPr="00954920" w:rsidR="00BE6A01">
            <w:t xml:space="preserve">Items </w:t>
          </w:r>
          <w:r w:rsidRPr="00651A18" w:rsidR="00BE6A01">
            <w:rPr>
              <w:b/>
            </w:rPr>
            <w:t>1</w:t>
          </w:r>
          <w:r w:rsidRPr="00954920" w:rsidR="00BE6A01">
            <w:t xml:space="preserve">, </w:t>
          </w:r>
          <w:r w:rsidRPr="00651A18" w:rsidR="00BE6A01">
            <w:rPr>
              <w:b/>
            </w:rPr>
            <w:t>2</w:t>
          </w:r>
          <w:r w:rsidRPr="00954920" w:rsidR="00BE6A01">
            <w:t xml:space="preserve">, and </w:t>
          </w:r>
          <w:r w:rsidRPr="00651A18" w:rsidR="00BE6A01">
            <w:rPr>
              <w:b/>
            </w:rPr>
            <w:t>4</w:t>
          </w:r>
          <w:r w:rsidRPr="00954920" w:rsidR="00BE6A01">
            <w:t xml:space="preserve"> will be automatically filled in; item </w:t>
          </w:r>
          <w:r w:rsidRPr="00651A18" w:rsidR="00BE6A01">
            <w:rPr>
              <w:b/>
            </w:rPr>
            <w:t>3</w:t>
          </w:r>
          <w:r w:rsidRPr="00954920" w:rsidR="00BE6A01">
            <w:t xml:space="preserve"> should be left blank.</w:t>
          </w:r>
        </w:p>
        <w:p w:rsidR="00D1067A" w:rsidRPr="00BE6A01" w:rsidP="00664763" w14:paraId="23FACC91" w14:textId="5F0BC9FA">
          <w:pPr>
            <w:pStyle w:val="Heading5"/>
          </w:pPr>
          <w:bookmarkStart w:id="284" w:name="_Toc5612315"/>
          <w:bookmarkStart w:id="285" w:name="_Toc5617258"/>
          <w:bookmarkStart w:id="286" w:name="_Toc5972950"/>
          <w:r w:rsidRPr="00BE6A01">
            <w:t>5. Applicant Information</w:t>
          </w:r>
          <w:bookmarkEnd w:id="284"/>
          <w:bookmarkEnd w:id="285"/>
          <w:bookmarkEnd w:id="286"/>
        </w:p>
        <w:p w:rsidR="00D1067A" w:rsidRPr="00BE6A01" w:rsidP="00D95BF6" w14:paraId="263EA4D6" w14:textId="6F6F088C">
          <w:pPr>
            <w:pStyle w:val="Body"/>
          </w:pPr>
          <w:r>
            <w:t>P</w:t>
          </w:r>
          <w:r w:rsidRPr="00BE6A01">
            <w:t xml:space="preserve">rovide your organization’s legal name, address, employer/taxpayer identification number (EIN/TIN), </w:t>
          </w:r>
          <w:r w:rsidR="000C7E69">
            <w:t>u</w:t>
          </w:r>
          <w:r w:rsidR="00B35185">
            <w:t xml:space="preserve">nique </w:t>
          </w:r>
          <w:r w:rsidR="000C7E69">
            <w:t>e</w:t>
          </w:r>
          <w:r w:rsidR="00B35185">
            <w:t xml:space="preserve">ntity </w:t>
          </w:r>
          <w:r w:rsidR="000C7E69">
            <w:t>i</w:t>
          </w:r>
          <w:r w:rsidR="00B35185">
            <w:t>dentifier</w:t>
          </w:r>
          <w:r w:rsidR="004A01AB">
            <w:t xml:space="preserve"> (assigned by the </w:t>
          </w:r>
          <w:hyperlink w:anchor="_3.__Unique" w:history="1">
            <w:r w:rsidRPr="004A01AB" w:rsidR="004A01AB">
              <w:rPr>
                <w:rStyle w:val="Hyperlink"/>
              </w:rPr>
              <w:t>System for Award Management</w:t>
            </w:r>
          </w:hyperlink>
          <w:r w:rsidR="004A01AB">
            <w:t xml:space="preserve">) </w:t>
          </w:r>
          <w:r w:rsidRPr="00BE6A01">
            <w:t xml:space="preserve">, website address, and </w:t>
          </w:r>
          <w:hyperlink r:id="rId43" w:history="1">
            <w:r w:rsidRPr="005F6E0E">
              <w:rPr>
                <w:rStyle w:val="Hyperlink"/>
              </w:rPr>
              <w:t>congressional district</w:t>
            </w:r>
          </w:hyperlink>
          <w:r w:rsidRPr="00BE6A01">
            <w:t>.</w:t>
          </w:r>
          <w:r w:rsidR="005F6E0E">
            <w:t xml:space="preserve"> For example, i</w:t>
          </w:r>
          <w:r w:rsidRPr="00BE6A01">
            <w:t xml:space="preserve">f your institution is located in the 5th </w:t>
          </w:r>
          <w:r w:rsidR="007B2CE0">
            <w:t>c</w:t>
          </w:r>
          <w:r w:rsidRPr="00BE6A01">
            <w:t xml:space="preserve">ongressional </w:t>
          </w:r>
          <w:r w:rsidR="007B2CE0">
            <w:t>d</w:t>
          </w:r>
          <w:r w:rsidRPr="00BE6A01">
            <w:t>istrict of your state, put a “5.” If your institution does</w:t>
          </w:r>
          <w:r w:rsidR="00EC4EC7">
            <w:t xml:space="preserve"> </w:t>
          </w:r>
          <w:r w:rsidRPr="00BE6A01">
            <w:t>n</w:t>
          </w:r>
          <w:r w:rsidR="00EC4EC7">
            <w:t>o</w:t>
          </w:r>
          <w:r w:rsidRPr="00BE6A01">
            <w:t>t have a congressional district (for example, it is in a state or U</w:t>
          </w:r>
          <w:r w:rsidR="00807F67">
            <w:t>.</w:t>
          </w:r>
          <w:r w:rsidRPr="00BE6A01">
            <w:t>S</w:t>
          </w:r>
          <w:r w:rsidR="00807F67">
            <w:t>.</w:t>
          </w:r>
          <w:r w:rsidRPr="00BE6A01">
            <w:t xml:space="preserve"> territory that does</w:t>
          </w:r>
          <w:r w:rsidR="00EC4EC7">
            <w:t xml:space="preserve"> </w:t>
          </w:r>
          <w:r w:rsidRPr="00BE6A01">
            <w:t>n</w:t>
          </w:r>
          <w:r w:rsidR="00EC4EC7">
            <w:t>o</w:t>
          </w:r>
          <w:r w:rsidRPr="00BE6A01">
            <w:t>t have districts</w:t>
          </w:r>
          <w:r w:rsidR="008D00FF">
            <w:t>,</w:t>
          </w:r>
          <w:r w:rsidRPr="00BE6A01">
            <w:t xml:space="preserve"> or is in a foreign country), put a “0” (zero).</w:t>
          </w:r>
        </w:p>
        <w:p w:rsidR="000E43E7" w:rsidRPr="00BE6A01" w:rsidP="00D95BF6" w14:paraId="2E47AF8F" w14:textId="77777777">
          <w:pPr>
            <w:pStyle w:val="Body"/>
          </w:pPr>
        </w:p>
        <w:p w:rsidR="00D1067A" w:rsidRPr="00BE6A01" w:rsidP="00D95BF6" w14:paraId="4C465D6A" w14:textId="5C1156AE">
          <w:pPr>
            <w:pStyle w:val="Body"/>
          </w:pPr>
          <w:r>
            <w:t xml:space="preserve">Select the applicant </w:t>
          </w:r>
          <w:r w:rsidRPr="00BE6A01">
            <w:t xml:space="preserve">type that best describes your </w:t>
          </w:r>
          <w:r>
            <w:t>organization from the drop-down menu</w:t>
          </w:r>
          <w:r w:rsidRPr="00BE6A01">
            <w:t>.</w:t>
          </w:r>
        </w:p>
        <w:p w:rsidR="00D1067A" w:rsidRPr="00BE6A01" w:rsidP="00D95BF6" w14:paraId="427A83C6" w14:textId="77777777">
          <w:pPr>
            <w:pStyle w:val="Body"/>
          </w:pPr>
        </w:p>
        <w:p w:rsidR="00D1067A" w:rsidRPr="00BE6A01" w:rsidP="00D95BF6" w14:paraId="711E1BB8" w14:textId="6A3E93FB">
          <w:pPr>
            <w:pStyle w:val="Body"/>
          </w:pPr>
          <w:r>
            <w:t>I</w:t>
          </w:r>
          <w:r w:rsidRPr="00BE6A01">
            <w:t xml:space="preserve">nstitutions applying to federal programs are required to </w:t>
          </w:r>
          <w:r>
            <w:t xml:space="preserve">include </w:t>
          </w:r>
          <w:r w:rsidRPr="00BE6A01">
            <w:t xml:space="preserve">a </w:t>
          </w:r>
          <w:r>
            <w:t>unique entity identifier</w:t>
          </w:r>
          <w:r w:rsidRPr="00BE6A01">
            <w:t xml:space="preserve">. </w:t>
          </w:r>
          <w:r>
            <w:t xml:space="preserve">If you do not know your identifier, contact your </w:t>
          </w:r>
          <w:r w:rsidRPr="00BE6A01">
            <w:t>grants administrator or chief financial officer.</w:t>
          </w:r>
        </w:p>
        <w:p w:rsidR="00D1067A" w:rsidRPr="00BE6A01" w:rsidP="00664763" w14:paraId="2B1A450D" w14:textId="3CE3A230">
          <w:pPr>
            <w:pStyle w:val="Heading5"/>
          </w:pPr>
          <w:bookmarkStart w:id="287" w:name="_Toc5612316"/>
          <w:bookmarkStart w:id="288" w:name="_Toc5617259"/>
          <w:bookmarkStart w:id="289" w:name="_Toc5972951"/>
          <w:r w:rsidRPr="00BE6A01">
            <w:t>6. Project Information</w:t>
          </w:r>
          <w:bookmarkEnd w:id="287"/>
          <w:bookmarkEnd w:id="288"/>
          <w:bookmarkEnd w:id="289"/>
        </w:p>
        <w:p w:rsidR="00D1067A" w:rsidRPr="00BE6A01" w:rsidP="00D95BF6" w14:paraId="29D7CA15" w14:textId="21B9CDBE">
          <w:pPr>
            <w:pStyle w:val="Body"/>
          </w:pPr>
          <w:r>
            <w:t xml:space="preserve">a. </w:t>
          </w:r>
          <w:r w:rsidRPr="00BE6A01">
            <w:t xml:space="preserve">Provide the title of your project. </w:t>
          </w:r>
          <w:r w:rsidR="0045093B">
            <w:t>It should</w:t>
          </w:r>
          <w:r w:rsidRPr="00BE6A01">
            <w:t xml:space="preserve"> be brief (no more than 125 characters</w:t>
          </w:r>
          <w:r w:rsidR="004D4B01">
            <w:t>, including spaces</w:t>
          </w:r>
          <w:r w:rsidRPr="00BE6A01">
            <w:t>)</w:t>
          </w:r>
          <w:r w:rsidR="001E0C12">
            <w:t>.</w:t>
          </w:r>
          <w:r w:rsidRPr="00BE6A01">
            <w:t xml:space="preserve"> Successful applications typically have titles that are descriptive of the project </w:t>
          </w:r>
          <w:r w:rsidR="00284D1D">
            <w:t xml:space="preserve">and </w:t>
          </w:r>
          <w:r w:rsidRPr="00BE6A01">
            <w:t>easily understood by the general public. NEH reserves the right to retitle funded projects for clarity when announcing its funding decisions and in its own reports and communications, but recipients are permitted to use their preferred title for any award products.</w:t>
          </w:r>
        </w:p>
        <w:p w:rsidR="00D1067A" w:rsidRPr="00BE6A01" w:rsidP="00D95BF6" w14:paraId="5670509C" w14:textId="77777777">
          <w:pPr>
            <w:pStyle w:val="Body"/>
          </w:pPr>
        </w:p>
        <w:p w:rsidR="00D1067A" w:rsidRPr="00BE6A01" w:rsidP="00D95BF6" w14:paraId="2DD1475E" w14:textId="5B9BC1CA">
          <w:pPr>
            <w:pStyle w:val="Body"/>
          </w:pPr>
          <w:r>
            <w:t xml:space="preserve">b. </w:t>
          </w:r>
          <w:r w:rsidRPr="00BE6A01">
            <w:t>Provide a brief (no more than one thousand characters</w:t>
          </w:r>
          <w:r w:rsidR="00E06071">
            <w:t>, including spaces</w:t>
          </w:r>
          <w:r w:rsidRPr="00BE6A01">
            <w:t xml:space="preserve">) description of your project. </w:t>
          </w:r>
          <w:r w:rsidR="00E06071">
            <w:t>It</w:t>
          </w:r>
          <w:r w:rsidRPr="00BE6A01">
            <w:t xml:space="preserve"> should be written for a </w:t>
          </w:r>
          <w:r w:rsidRPr="00BE6A01">
            <w:t>nonspecialist</w:t>
          </w:r>
          <w:r w:rsidRPr="00BE6A01">
            <w:t xml:space="preserve"> audience and clearly state the importance of the proposed work and its relation to larger issues in the humanities.</w:t>
          </w:r>
        </w:p>
        <w:p w:rsidR="00D1067A" w:rsidRPr="00BE6A01" w:rsidP="00D95BF6" w14:paraId="50AB9AB1" w14:textId="77777777">
          <w:pPr>
            <w:pStyle w:val="Body"/>
          </w:pPr>
        </w:p>
        <w:p w:rsidR="00D1067A" w:rsidRPr="00BE6A01" w:rsidP="00D95BF6" w14:paraId="625A6552" w14:textId="5D39216A">
          <w:pPr>
            <w:pStyle w:val="Body"/>
          </w:pPr>
          <w:r>
            <w:t xml:space="preserve">c. </w:t>
          </w:r>
          <w:r w:rsidRPr="00081705">
            <w:t>List the start and end dates for your project.</w:t>
          </w:r>
          <w:r w:rsidRPr="00081705" w:rsidR="000A202E">
            <w:t xml:space="preserve"> </w:t>
          </w:r>
          <w:r w:rsidRPr="006D5A5D" w:rsidR="00380EBB">
            <w:t>Your project must start on the first day of a month and end on the last day of a month.</w:t>
          </w:r>
          <w:r w:rsidRPr="006D5A5D" w:rsidR="006D5A5D">
            <w:t xml:space="preserve"> </w:t>
          </w:r>
          <w:r w:rsidR="006D5A5D">
            <w:t xml:space="preserve">See </w:t>
          </w:r>
          <w:hyperlink w:anchor="_2._Summary_of" w:history="1">
            <w:r w:rsidRPr="00F424E7" w:rsidR="006D5A5D">
              <w:rPr>
                <w:rStyle w:val="Hyperlink"/>
              </w:rPr>
              <w:t>B2. Summary of Funding</w:t>
            </w:r>
          </w:hyperlink>
          <w:r w:rsidR="006D5A5D">
            <w:t xml:space="preserve"> for information regarding allowable periods of performance.</w:t>
          </w:r>
        </w:p>
        <w:p w:rsidR="00D1067A" w:rsidRPr="00BE6A01" w:rsidP="00664763" w14:paraId="40EDDFA5" w14:textId="742BDC0D">
          <w:pPr>
            <w:pStyle w:val="Heading5"/>
          </w:pPr>
          <w:bookmarkStart w:id="290" w:name="_Toc5612317"/>
          <w:bookmarkStart w:id="291" w:name="_Toc5617260"/>
          <w:bookmarkStart w:id="292" w:name="_Toc5972952"/>
          <w:r w:rsidRPr="00BE6A01">
            <w:t>7. Project Director</w:t>
          </w:r>
          <w:bookmarkEnd w:id="290"/>
          <w:bookmarkEnd w:id="291"/>
          <w:bookmarkEnd w:id="292"/>
        </w:p>
        <w:p w:rsidR="00D1067A" w:rsidRPr="00BE6A01" w:rsidP="00D95BF6" w14:paraId="00A98327" w14:textId="592636CC">
          <w:pPr>
            <w:pStyle w:val="Body"/>
          </w:pPr>
          <w:r w:rsidRPr="00BE6A01">
            <w:t xml:space="preserve">Provide the </w:t>
          </w:r>
          <w:r w:rsidR="00E06071">
            <w:t xml:space="preserve">project’s director’s </w:t>
          </w:r>
          <w:r w:rsidRPr="00BE6A01">
            <w:t xml:space="preserve">name, title, </w:t>
          </w:r>
          <w:r w:rsidR="00DD1B7B">
            <w:t>and contact information</w:t>
          </w:r>
          <w:r w:rsidRPr="00BE6A01">
            <w:t>.</w:t>
          </w:r>
          <w:r w:rsidRPr="00BE6A01" w:rsidR="00BE6A01">
            <w:t xml:space="preserve"> The project director is responsible for the programmatic aspects and day-to-day management of the proposed project</w:t>
          </w:r>
          <w:r w:rsidR="00E06071">
            <w:t xml:space="preserve"> and </w:t>
          </w:r>
          <w:r w:rsidRPr="00BE6A01" w:rsidR="00BE6A01">
            <w:t>is critical to its success</w:t>
          </w:r>
          <w:r w:rsidR="00E06071">
            <w:t xml:space="preserve">. </w:t>
          </w:r>
          <w:r w:rsidR="00780978">
            <w:t>You</w:t>
          </w:r>
          <w:r w:rsidRPr="00BE6A01" w:rsidR="00BE6A01">
            <w:t xml:space="preserve"> must notify </w:t>
          </w:r>
          <w:r w:rsidR="00276826">
            <w:t xml:space="preserve">the </w:t>
          </w:r>
          <w:r w:rsidRPr="00BE6A01" w:rsidR="00BE6A01">
            <w:t xml:space="preserve">NEH </w:t>
          </w:r>
          <w:r w:rsidR="00276826">
            <w:t xml:space="preserve">Office of Grant Management </w:t>
          </w:r>
          <w:r w:rsidRPr="00BE6A01" w:rsidR="00BE6A01">
            <w:t xml:space="preserve">immediately if the project director </w:t>
          </w:r>
          <w:r w:rsidR="005D2CEB">
            <w:t xml:space="preserve">named </w:t>
          </w:r>
          <w:r w:rsidRPr="00BE6A01" w:rsidR="00BE6A01">
            <w:t>in the application changes.</w:t>
          </w:r>
        </w:p>
        <w:p w:rsidR="00D1067A" w:rsidRPr="00BE6A01" w:rsidP="00664763" w14:paraId="02192A37" w14:textId="4481D3D3">
          <w:pPr>
            <w:pStyle w:val="Heading5"/>
          </w:pPr>
          <w:bookmarkStart w:id="293" w:name="_Toc5612318"/>
          <w:bookmarkStart w:id="294" w:name="_Toc5617261"/>
          <w:bookmarkStart w:id="295" w:name="_Toc5972953"/>
          <w:r w:rsidRPr="00BE6A01">
            <w:t>8. Primary Contact/Grants Administrator</w:t>
          </w:r>
          <w:bookmarkEnd w:id="293"/>
          <w:bookmarkEnd w:id="294"/>
          <w:bookmarkEnd w:id="295"/>
        </w:p>
        <w:p w:rsidR="00D1067A" w:rsidRPr="00BE6A01" w:rsidP="00D95BF6" w14:paraId="1A75388E" w14:textId="24262FEA">
          <w:pPr>
            <w:pStyle w:val="Body"/>
          </w:pPr>
          <w:r w:rsidRPr="00BE6A01">
            <w:t xml:space="preserve">Provide the </w:t>
          </w:r>
          <w:r w:rsidR="00DD1B7B">
            <w:t xml:space="preserve">name, title, and </w:t>
          </w:r>
          <w:r w:rsidRPr="00BE6A01">
            <w:t>contact information for the official responsible for the administration of the award (</w:t>
          </w:r>
          <w:r w:rsidR="00E06071">
            <w:t>e.g.,</w:t>
          </w:r>
          <w:r w:rsidRPr="00BE6A01">
            <w:t xml:space="preserve"> negotiating the budget and ensuring compliance with the terms and conditions of the award).</w:t>
          </w:r>
        </w:p>
        <w:p w:rsidR="00D1067A" w:rsidRPr="00BE6A01" w:rsidP="00D95BF6" w14:paraId="1E0763E2" w14:textId="77777777">
          <w:pPr>
            <w:pStyle w:val="Body"/>
          </w:pPr>
        </w:p>
        <w:p w:rsidR="00D1067A" w:rsidRPr="00BE6A01" w:rsidP="00D95BF6" w14:paraId="1C8F9A73" w14:textId="59FF463F">
          <w:pPr>
            <w:pStyle w:val="Body"/>
          </w:pPr>
          <w:r w:rsidRPr="00BE6A01">
            <w:t xml:space="preserve">As a matter of NEH policy, the </w:t>
          </w:r>
          <w:r w:rsidR="005D2CEB">
            <w:t>p</w:t>
          </w:r>
          <w:r w:rsidRPr="00BE6A01">
            <w:t xml:space="preserve">roject </w:t>
          </w:r>
          <w:r w:rsidR="005D2CEB">
            <w:t>d</w:t>
          </w:r>
          <w:r w:rsidRPr="00BE6A01">
            <w:t xml:space="preserve">irector </w:t>
          </w:r>
          <w:r w:rsidR="00DD1B7B">
            <w:t>named</w:t>
          </w:r>
          <w:r w:rsidRPr="00BE6A01">
            <w:t xml:space="preserve"> in </w:t>
          </w:r>
          <w:r w:rsidR="00DD1B7B">
            <w:t>item</w:t>
          </w:r>
          <w:r w:rsidRPr="00BE6A01">
            <w:t xml:space="preserve"> 7 may </w:t>
          </w:r>
          <w:r w:rsidRPr="00BE6A01">
            <w:rPr>
              <w:b/>
            </w:rPr>
            <w:t>not</w:t>
          </w:r>
          <w:r w:rsidRPr="00BE6A01">
            <w:t xml:space="preserve"> be the same individual </w:t>
          </w:r>
          <w:r w:rsidR="00E241B6">
            <w:t>named</w:t>
          </w:r>
          <w:r w:rsidRPr="00BE6A01">
            <w:t xml:space="preserve"> as the </w:t>
          </w:r>
          <w:r w:rsidR="005D2CEB">
            <w:t>p</w:t>
          </w:r>
          <w:r w:rsidRPr="00BE6A01">
            <w:t xml:space="preserve">rimary </w:t>
          </w:r>
          <w:r w:rsidR="005D2CEB">
            <w:t>c</w:t>
          </w:r>
          <w:r w:rsidRPr="00BE6A01">
            <w:t>ontact/</w:t>
          </w:r>
          <w:r w:rsidR="005D2CEB">
            <w:t>g</w:t>
          </w:r>
          <w:r w:rsidRPr="00BE6A01">
            <w:t xml:space="preserve">rants </w:t>
          </w:r>
          <w:r w:rsidR="005D2CEB">
            <w:t>a</w:t>
          </w:r>
          <w:r w:rsidRPr="00BE6A01">
            <w:t xml:space="preserve">dministrator </w:t>
          </w:r>
          <w:r w:rsidR="00DD1B7B">
            <w:t>named</w:t>
          </w:r>
          <w:r w:rsidRPr="00BE6A01">
            <w:t xml:space="preserve"> in </w:t>
          </w:r>
          <w:r w:rsidR="00DD1B7B">
            <w:t xml:space="preserve">item </w:t>
          </w:r>
          <w:r w:rsidRPr="00BE6A01">
            <w:t xml:space="preserve">8. The role of the project director must be distinguished from that of the institutional </w:t>
          </w:r>
          <w:r w:rsidRPr="00BE6A01">
            <w:t>grant</w:t>
          </w:r>
          <w:r w:rsidR="00F1007F">
            <w:t>s</w:t>
          </w:r>
          <w:r w:rsidRPr="00BE6A01">
            <w:t xml:space="preserve"> administrator, who functions as the representative of the recipient organization with authority to act on the organization’s behalf in matters related to the administration of the award. </w:t>
          </w:r>
          <w:r w:rsidR="00380EBB">
            <w:t>F</w:t>
          </w:r>
          <w:r w:rsidRPr="00BE6A01">
            <w:t xml:space="preserve">inancial reports and prior approval requests such as budget revisions, extensions of the period of performance, and changes in key personnel must be signed or countersigned by the institutional </w:t>
          </w:r>
          <w:r w:rsidRPr="00BE6A01">
            <w:t>grant</w:t>
          </w:r>
          <w:r w:rsidR="006B65E8">
            <w:t>s</w:t>
          </w:r>
          <w:r w:rsidRPr="00BE6A01">
            <w:t xml:space="preserve"> administrator. Similarly, official correspondence from NEH to a recipient (for example, an offer letter, award document</w:t>
          </w:r>
          <w:r w:rsidR="00EC4A22">
            <w:t>s</w:t>
          </w:r>
          <w:r w:rsidRPr="00BE6A01">
            <w:t>, an extension, a supplement</w:t>
          </w:r>
          <w:r w:rsidR="00FB3772">
            <w:t>,</w:t>
          </w:r>
          <w:r w:rsidRPr="00BE6A01">
            <w:t xml:space="preserve"> or amendment) is addressed to the institutional grant</w:t>
          </w:r>
          <w:r w:rsidR="006B65E8">
            <w:t>s</w:t>
          </w:r>
          <w:r w:rsidRPr="00BE6A01">
            <w:t xml:space="preserve"> administrator and copied to the project director.</w:t>
          </w:r>
        </w:p>
        <w:p w:rsidR="00D1067A" w:rsidRPr="00BE6A01" w:rsidP="00664763" w14:paraId="4C24F898" w14:textId="5CC2CE9F">
          <w:pPr>
            <w:pStyle w:val="Heading5"/>
          </w:pPr>
          <w:bookmarkStart w:id="296" w:name="_Toc5612319"/>
          <w:bookmarkStart w:id="297" w:name="_Toc5617262"/>
          <w:bookmarkStart w:id="298" w:name="_Toc5972954"/>
          <w:r w:rsidRPr="00BE6A01">
            <w:t>9. Authorized Representative</w:t>
          </w:r>
          <w:bookmarkEnd w:id="296"/>
          <w:bookmarkEnd w:id="297"/>
          <w:bookmarkEnd w:id="298"/>
        </w:p>
        <w:p w:rsidR="00D1067A" w:rsidRPr="00C9369B" w:rsidP="00D95BF6" w14:paraId="4161B400" w14:textId="717560C3">
          <w:pPr>
            <w:pStyle w:val="Body"/>
          </w:pPr>
          <w:r w:rsidRPr="00BE6A01">
            <w:t xml:space="preserve">Provide the </w:t>
          </w:r>
          <w:r w:rsidR="00DD1B7B">
            <w:t xml:space="preserve">name, title, and </w:t>
          </w:r>
          <w:r w:rsidRPr="00BE6A01">
            <w:t xml:space="preserve">contact information for the </w:t>
          </w:r>
          <w:r w:rsidR="005D2CEB">
            <w:t>a</w:t>
          </w:r>
          <w:r w:rsidRPr="00BE6A01">
            <w:t xml:space="preserve">uthorized </w:t>
          </w:r>
          <w:r w:rsidR="005D2CEB">
            <w:t>o</w:t>
          </w:r>
          <w:r w:rsidRPr="00BE6A01">
            <w:t xml:space="preserve">rganization </w:t>
          </w:r>
          <w:r w:rsidR="005D2CEB">
            <w:t>r</w:t>
          </w:r>
          <w:r w:rsidRPr="00BE6A01">
            <w:t>epresentative (AOR) who is submitting the application on behalf of the institution. This person, often called an “</w:t>
          </w:r>
          <w:r w:rsidR="005D2CEB">
            <w:t>a</w:t>
          </w:r>
          <w:r w:rsidRPr="00BE6A01">
            <w:t xml:space="preserve">uthorizing </w:t>
          </w:r>
          <w:r w:rsidR="005D2CEB">
            <w:t>o</w:t>
          </w:r>
          <w:r w:rsidRPr="00BE6A01">
            <w:t xml:space="preserve">fficial,” is typically the president, vice president, executive director, provost, or chancellor. </w:t>
          </w:r>
          <w:r w:rsidR="00ED3E3C">
            <w:t xml:space="preserve">To </w:t>
          </w:r>
          <w:r w:rsidRPr="00BE6A01">
            <w:t>become an AOR, the person must be designated by the institution’s E-Business Point of Contact.</w:t>
          </w:r>
          <w:r w:rsidR="000A202E">
            <w:t xml:space="preserve"> </w:t>
          </w:r>
          <w:r w:rsidR="00D542F2">
            <w:t>C</w:t>
          </w:r>
          <w:r w:rsidRPr="00BE6A01">
            <w:t xml:space="preserve">onsult the </w:t>
          </w:r>
          <w:hyperlink r:id="rId44" w:anchor="t=GetStarted%2FGetStarted.htm" w:history="1">
            <w:r w:rsidRPr="001D47C1">
              <w:rPr>
                <w:rStyle w:val="Hyperlink"/>
              </w:rPr>
              <w:t>Grants.gov Online User Guide</w:t>
            </w:r>
          </w:hyperlink>
          <w:r w:rsidRPr="00BE6A01">
            <w:t>.</w:t>
          </w:r>
        </w:p>
      </w:sdtContent>
    </w:sdt>
    <w:bookmarkStart w:id="299" w:name="_Supplementary_Cover_Sheet" w:displacedByCustomXml="next"/>
    <w:bookmarkEnd w:id="299" w:displacedByCustomXml="next"/>
    <w:bookmarkStart w:id="300" w:name="_Toc10813133" w:displacedByCustomXml="next"/>
    <w:bookmarkStart w:id="301" w:name="_Toc10615917" w:displacedByCustomXml="next"/>
    <w:bookmarkStart w:id="302" w:name="_Toc7607123" w:displacedByCustomXml="next"/>
    <w:bookmarkStart w:id="303" w:name="_Toc6472628" w:displacedByCustomXml="next"/>
    <w:bookmarkStart w:id="304" w:name="_Toc5169511" w:displacedByCustomXml="next"/>
    <w:sdt>
      <w:sdtPr>
        <w:rPr>
          <w:b w:val="0"/>
          <w:bCs w:val="0"/>
          <w:sz w:val="22"/>
          <w:szCs w:val="22"/>
        </w:rPr>
        <w:alias w:val="NEH Supplemental Cover Sheet"/>
        <w:tag w:val="NEH Supplemental Cover Sheet"/>
        <w:id w:val="1113335823"/>
        <w:placeholder>
          <w:docPart w:val="DefaultPlaceholder_-1854013440"/>
        </w:placeholder>
        <w:richText/>
      </w:sdtPr>
      <w:sdtContent>
        <w:p w:rsidR="00D1067A" w:rsidP="00954920" w14:paraId="5C433ED0" w14:textId="72076806">
          <w:pPr>
            <w:pStyle w:val="Heading4"/>
          </w:pPr>
          <w:r>
            <w:t>Supplementary Cover Sheet for NEH Grant Programs</w:t>
          </w:r>
          <w:bookmarkEnd w:id="304"/>
          <w:bookmarkEnd w:id="303"/>
          <w:bookmarkEnd w:id="302"/>
          <w:bookmarkEnd w:id="301"/>
          <w:bookmarkEnd w:id="300"/>
        </w:p>
        <w:p w:rsidR="00D1067A" w:rsidP="00664763" w14:paraId="5B443642" w14:textId="522F9B43">
          <w:pPr>
            <w:pStyle w:val="Heading5"/>
          </w:pPr>
          <w:bookmarkStart w:id="305" w:name="_Toc5612321"/>
          <w:bookmarkStart w:id="306" w:name="_Toc5617264"/>
          <w:bookmarkStart w:id="307" w:name="_Toc5972956"/>
          <w:r w:rsidRPr="003F6005">
            <w:t>1. Project Director</w:t>
          </w:r>
          <w:bookmarkEnd w:id="305"/>
          <w:bookmarkEnd w:id="306"/>
          <w:bookmarkEnd w:id="307"/>
        </w:p>
        <w:p w:rsidR="00D1067A" w:rsidP="00D95BF6" w14:paraId="62E27B6F" w14:textId="215BC97C">
          <w:pPr>
            <w:pStyle w:val="Body"/>
          </w:pPr>
          <w:r>
            <w:t>S</w:t>
          </w:r>
          <w:r w:rsidRPr="00C9369B">
            <w:t xml:space="preserve">elect the </w:t>
          </w:r>
          <w:r>
            <w:t xml:space="preserve">project director’s </w:t>
          </w:r>
          <w:r w:rsidRPr="00C9369B">
            <w:t>major field of study</w:t>
          </w:r>
          <w:r>
            <w:t xml:space="preserve"> from the drop-down menu</w:t>
          </w:r>
          <w:r w:rsidRPr="00C9369B">
            <w:t>.</w:t>
          </w:r>
        </w:p>
        <w:p w:rsidR="00D1067A" w:rsidP="00664763" w14:paraId="25A63C06" w14:textId="1B73D3FB">
          <w:pPr>
            <w:pStyle w:val="Heading5"/>
          </w:pPr>
          <w:r>
            <w:t>2. Institutional Information</w:t>
          </w:r>
        </w:p>
        <w:p w:rsidR="00D1067A" w:rsidP="00D95BF6" w14:paraId="75597ED4" w14:textId="77777777">
          <w:pPr>
            <w:pStyle w:val="Body"/>
          </w:pPr>
          <w:r>
            <w:t>Select the appropriate institution type from the drop-down menu.</w:t>
          </w:r>
        </w:p>
        <w:p w:rsidR="00D1067A" w:rsidRPr="00E370FA" w:rsidP="00664763" w14:paraId="05638441" w14:textId="45980273">
          <w:pPr>
            <w:pStyle w:val="Heading5"/>
          </w:pPr>
          <w:r w:rsidRPr="00E370FA">
            <w:t>3. Project Funding</w:t>
          </w:r>
        </w:p>
        <w:p w:rsidR="0011285C" w:rsidP="00D95BF6" w14:paraId="363F713E" w14:textId="781E44E9">
          <w:pPr>
            <w:pStyle w:val="Body"/>
          </w:pPr>
          <w:r>
            <w:rPr>
              <w:highlight w:val="yellow"/>
            </w:rPr>
            <w:t>Enter</w:t>
          </w:r>
          <w:r w:rsidRPr="00EA1C96">
            <w:rPr>
              <w:highlight w:val="yellow"/>
            </w:rPr>
            <w:t xml:space="preserve"> the amount requested in outright funds.</w:t>
          </w:r>
        </w:p>
        <w:p w:rsidR="0011285C" w:rsidP="00D95BF6" w14:paraId="7941A860" w14:textId="54548E35">
          <w:pPr>
            <w:pStyle w:val="Body"/>
          </w:pPr>
        </w:p>
        <w:p w:rsidR="007B2CE0" w:rsidP="00D95BF6" w14:paraId="4AE06524" w14:textId="7371D6D0">
          <w:pPr>
            <w:pStyle w:val="Body"/>
          </w:pPr>
          <w:r w:rsidRPr="00EA1C96">
            <w:rPr>
              <w:highlight w:val="cyan"/>
            </w:rPr>
            <w:t>OR</w:t>
          </w:r>
        </w:p>
        <w:p w:rsidR="007B2CE0" w:rsidP="00D95BF6" w14:paraId="4F558DE6" w14:textId="77777777">
          <w:pPr>
            <w:pStyle w:val="Body"/>
          </w:pPr>
        </w:p>
        <w:p w:rsidR="00D1067A" w:rsidP="00D95BF6" w14:paraId="55D56131" w14:textId="6F466AE3">
          <w:pPr>
            <w:pStyle w:val="Body"/>
          </w:pPr>
          <w:r>
            <w:rPr>
              <w:highlight w:val="yellow"/>
            </w:rPr>
            <w:t>Enter</w:t>
          </w:r>
          <w:r w:rsidRPr="00EA1C96" w:rsidR="00516021">
            <w:rPr>
              <w:highlight w:val="yellow"/>
            </w:rPr>
            <w:t xml:space="preserve"> the amount </w:t>
          </w:r>
          <w:r w:rsidR="00316963">
            <w:rPr>
              <w:highlight w:val="yellow"/>
            </w:rPr>
            <w:t>of each</w:t>
          </w:r>
          <w:r w:rsidRPr="00EA1C96" w:rsidR="00516021">
            <w:rPr>
              <w:highlight w:val="yellow"/>
            </w:rPr>
            <w:t xml:space="preserve"> </w:t>
          </w:r>
          <w:hyperlink r:id="rId26" w:history="1">
            <w:r w:rsidRPr="00EA1C96" w:rsidR="00516021">
              <w:rPr>
                <w:rStyle w:val="Hyperlink"/>
                <w:highlight w:val="yellow"/>
              </w:rPr>
              <w:t>type of funds</w:t>
            </w:r>
          </w:hyperlink>
          <w:r w:rsidRPr="00EA1C96" w:rsidR="00516021">
            <w:rPr>
              <w:highlight w:val="yellow"/>
            </w:rPr>
            <w:t xml:space="preserve"> requested, as well as required cost share</w:t>
          </w:r>
          <w:r w:rsidR="00EA1C96">
            <w:rPr>
              <w:highlight w:val="yellow"/>
            </w:rPr>
            <w:t xml:space="preserve"> to unlock </w:t>
          </w:r>
          <w:r w:rsidR="00164088">
            <w:rPr>
              <w:highlight w:val="yellow"/>
            </w:rPr>
            <w:t>f</w:t>
          </w:r>
          <w:r w:rsidR="00EA1C96">
            <w:rPr>
              <w:highlight w:val="yellow"/>
            </w:rPr>
            <w:t xml:space="preserve">ederal </w:t>
          </w:r>
          <w:r w:rsidR="007D6F57">
            <w:rPr>
              <w:highlight w:val="yellow"/>
            </w:rPr>
            <w:t>m</w:t>
          </w:r>
          <w:r w:rsidR="00EA1C96">
            <w:rPr>
              <w:highlight w:val="yellow"/>
            </w:rPr>
            <w:t xml:space="preserve">atching </w:t>
          </w:r>
          <w:r w:rsidR="00164088">
            <w:rPr>
              <w:highlight w:val="yellow"/>
            </w:rPr>
            <w:t>f</w:t>
          </w:r>
          <w:r w:rsidR="00EA1C96">
            <w:rPr>
              <w:highlight w:val="yellow"/>
            </w:rPr>
            <w:t>unds</w:t>
          </w:r>
          <w:r w:rsidRPr="00EA1C96" w:rsidR="0011285C">
            <w:rPr>
              <w:highlight w:val="yellow"/>
            </w:rPr>
            <w:t>, if applicable</w:t>
          </w:r>
          <w:r w:rsidRPr="00EA1C96" w:rsidR="00516021">
            <w:rPr>
              <w:highlight w:val="yellow"/>
            </w:rPr>
            <w:t>.</w:t>
          </w:r>
          <w:r w:rsidRPr="00EA1C96" w:rsidR="0011285C">
            <w:rPr>
              <w:highlight w:val="yellow"/>
            </w:rPr>
            <w:t xml:space="preserve"> </w:t>
          </w:r>
          <w:r w:rsidR="0064563B">
            <w:rPr>
              <w:highlight w:val="yellow"/>
            </w:rPr>
            <w:t>Do not include voluntary cost share.</w:t>
          </w:r>
        </w:p>
        <w:p w:rsidR="00D1067A" w:rsidP="00664763" w14:paraId="75FE7BC0" w14:textId="73A2CD71">
          <w:pPr>
            <w:pStyle w:val="Heading5"/>
          </w:pPr>
          <w:r>
            <w:t xml:space="preserve">4. </w:t>
          </w:r>
          <w:r>
            <w:t>Application Information</w:t>
          </w:r>
        </w:p>
        <w:p w:rsidR="00D1067A" w:rsidP="00D95BF6" w14:paraId="3EDE649E" w14:textId="7016A51F">
          <w:pPr>
            <w:pStyle w:val="Body"/>
          </w:pPr>
          <w:r w:rsidRPr="00C9369B">
            <w:t xml:space="preserve">Indicate whether the proposal will be submitted to other NEH programs, government agencies, or private entities for funding. If so, </w:t>
          </w:r>
          <w:r w:rsidR="0011285C">
            <w:t>specify</w:t>
          </w:r>
          <w:r w:rsidRPr="00C9369B">
            <w:t xml:space="preserve"> </w:t>
          </w:r>
          <w:r w:rsidR="00EE37E8">
            <w:t>when and to whom</w:t>
          </w:r>
          <w:r w:rsidRPr="00C9369B">
            <w:t>.</w:t>
          </w:r>
          <w:r w:rsidR="00FB1BA8">
            <w:t xml:space="preserve"> </w:t>
          </w:r>
          <w:r w:rsidRPr="00C9369B">
            <w:t xml:space="preserve">NEH frequently cosponsors </w:t>
          </w:r>
          <w:r w:rsidRPr="00C9369B">
            <w:t xml:space="preserve">projects with other </w:t>
          </w:r>
          <w:r w:rsidR="00EE37E8">
            <w:t>funders</w:t>
          </w:r>
          <w:r w:rsidRPr="00C9369B">
            <w:t>. Providing this information will not prejudice the review of your application.</w:t>
          </w:r>
        </w:p>
        <w:p w:rsidR="00D1067A" w:rsidRPr="00C9369B" w:rsidP="00D95BF6" w14:paraId="74C6E294" w14:textId="77777777">
          <w:pPr>
            <w:pStyle w:val="Body"/>
          </w:pPr>
        </w:p>
        <w:p w:rsidR="00D1067A" w:rsidP="00D95BF6" w14:paraId="0CEF3829" w14:textId="507A1DE6">
          <w:pPr>
            <w:pStyle w:val="Body"/>
          </w:pPr>
          <w:r w:rsidRPr="00C9369B">
            <w:t xml:space="preserve">For </w:t>
          </w:r>
          <w:r w:rsidR="00190EDD">
            <w:t>t</w:t>
          </w:r>
          <w:r w:rsidRPr="00C9369B">
            <w:t xml:space="preserve">ype of </w:t>
          </w:r>
          <w:r w:rsidR="00190EDD">
            <w:t>a</w:t>
          </w:r>
          <w:r w:rsidRPr="00C9369B">
            <w:t xml:space="preserve">pplication, check </w:t>
          </w:r>
          <w:r w:rsidRPr="00090F3C">
            <w:rPr>
              <w:highlight w:val="yellow"/>
            </w:rPr>
            <w:t>“new.”</w:t>
          </w:r>
        </w:p>
        <w:p w:rsidR="00D1067A" w:rsidRPr="00C9369B" w:rsidP="00D95BF6" w14:paraId="504A420D" w14:textId="77777777">
          <w:pPr>
            <w:pStyle w:val="Body"/>
          </w:pPr>
        </w:p>
        <w:p w:rsidR="00D1067A" w:rsidP="00D95BF6" w14:paraId="4BD4DFAA" w14:textId="3171DBA9">
          <w:pPr>
            <w:pStyle w:val="Body"/>
          </w:pPr>
          <w:r>
            <w:t xml:space="preserve">Select </w:t>
          </w:r>
          <w:r w:rsidRPr="00C9369B">
            <w:t xml:space="preserve">the </w:t>
          </w:r>
          <w:r w:rsidR="00090F3C">
            <w:t xml:space="preserve">project’s </w:t>
          </w:r>
          <w:r w:rsidRPr="00C9369B">
            <w:t xml:space="preserve">primary discipline </w:t>
          </w:r>
          <w:r>
            <w:t>from the drop</w:t>
          </w:r>
          <w:r w:rsidR="009A11E5">
            <w:t>-</w:t>
          </w:r>
          <w:r>
            <w:t xml:space="preserve">down menu. Optionally, select </w:t>
          </w:r>
          <w:r w:rsidRPr="00C9369B">
            <w:t>the project’s secondary and tertiary disciplines.</w:t>
          </w:r>
        </w:p>
      </w:sdtContent>
    </w:sdt>
    <w:bookmarkStart w:id="308" w:name="_Project/Performance_Site_Location(s" w:displacedByCustomXml="next"/>
    <w:bookmarkEnd w:id="308" w:displacedByCustomXml="next"/>
    <w:bookmarkStart w:id="309" w:name="_Toc10813134" w:displacedByCustomXml="next"/>
    <w:bookmarkStart w:id="310" w:name="_Toc10615918" w:displacedByCustomXml="next"/>
    <w:bookmarkStart w:id="311" w:name="_Toc7607124" w:displacedByCustomXml="next"/>
    <w:bookmarkStart w:id="312" w:name="_Toc6472629" w:displacedByCustomXml="next"/>
    <w:bookmarkStart w:id="313" w:name="_Toc5169512" w:displacedByCustomXml="next"/>
    <w:sdt>
      <w:sdtPr>
        <w:rPr>
          <w:b w:val="0"/>
          <w:bCs w:val="0"/>
          <w:sz w:val="22"/>
          <w:szCs w:val="22"/>
        </w:rPr>
        <w:alias w:val="Project Site Location Form"/>
        <w:tag w:val="Project Site Location Form"/>
        <w:id w:val="625430725"/>
        <w:lock w:val="sdtLocked"/>
        <w:placeholder>
          <w:docPart w:val="643210CD91269642874274A96EBC8E41"/>
        </w:placeholder>
        <w:richText/>
      </w:sdtPr>
      <w:sdtContent>
        <w:p w:rsidR="00D1067A" w:rsidRPr="00E26D81" w:rsidP="00E370FA" w14:paraId="409548A9" w14:textId="7AECFCA8">
          <w:pPr>
            <w:pStyle w:val="Heading4"/>
          </w:pPr>
          <w:r w:rsidRPr="00E26D81">
            <w:t>Project/Performance Site Location(s) Form</w:t>
          </w:r>
          <w:bookmarkEnd w:id="313"/>
          <w:bookmarkEnd w:id="312"/>
          <w:bookmarkEnd w:id="311"/>
          <w:bookmarkEnd w:id="310"/>
          <w:bookmarkEnd w:id="309"/>
        </w:p>
        <w:p w:rsidR="00D1067A" w:rsidRPr="00455035" w:rsidP="00D95BF6" w14:paraId="3A11554F" w14:textId="0FF84F8B">
          <w:pPr>
            <w:pStyle w:val="Body"/>
          </w:pPr>
          <w:r w:rsidRPr="00455035">
            <w:t>Provide the primary location and any other locations where the project activity will occur</w:t>
          </w:r>
          <w:r w:rsidRPr="00455035">
            <w:t xml:space="preserve"> </w:t>
          </w:r>
          <w:r w:rsidRPr="0011285C">
            <w:t>during the period of performance</w:t>
          </w:r>
          <w:r w:rsidRPr="00455035">
            <w:t xml:space="preserve">. </w:t>
          </w:r>
          <w:r w:rsidR="0011285C">
            <w:t>You may include</w:t>
          </w:r>
          <w:r>
            <w:t xml:space="preserve"> </w:t>
          </w:r>
          <w:r w:rsidRPr="00455035">
            <w:rPr>
              <w:shd w:val="clear" w:color="auto" w:fill="FFFFFF"/>
            </w:rPr>
            <w:t>multiple performance sites. If you need to add more locations than the form allows, enter the information in a separate file and add it to the "Additional Locations" section</w:t>
          </w:r>
          <w:r w:rsidRPr="00455035">
            <w:t xml:space="preserve">. </w:t>
          </w:r>
          <w:r w:rsidR="0011285C">
            <w:t>Position your cursor over each field</w:t>
          </w:r>
          <w:r w:rsidR="00430015">
            <w:t xml:space="preserve"> to view instructions.</w:t>
          </w:r>
        </w:p>
      </w:sdtContent>
    </w:sdt>
    <w:p w:rsidR="00357B5C" w:rsidP="00357B5C" w14:paraId="53188076" w14:textId="6B3D9DF5">
      <w:pPr>
        <w:pStyle w:val="Heading4"/>
      </w:pPr>
      <w:bookmarkStart w:id="314" w:name="_Attachments_Form"/>
      <w:bookmarkStart w:id="315" w:name="_Certification_Regarding_Lobbying"/>
      <w:bookmarkStart w:id="316" w:name="_Ref6834999"/>
      <w:bookmarkStart w:id="317" w:name="_Toc10022200"/>
      <w:bookmarkStart w:id="318" w:name="_Toc10813135"/>
      <w:bookmarkStart w:id="319" w:name="_Toc10615919"/>
      <w:bookmarkStart w:id="320" w:name="_Toc7607125"/>
      <w:bookmarkStart w:id="321" w:name="_Toc6472630"/>
      <w:bookmarkStart w:id="322" w:name="_Toc5169513"/>
      <w:bookmarkEnd w:id="314"/>
      <w:bookmarkEnd w:id="315"/>
      <w:r w:rsidRPr="00357B5C">
        <w:rPr>
          <w:highlight w:val="cyan"/>
        </w:rPr>
        <w:t xml:space="preserve">Assurances </w:t>
      </w:r>
      <w:r w:rsidR="006B351E">
        <w:rPr>
          <w:highlight w:val="cyan"/>
        </w:rPr>
        <w:t xml:space="preserve">as </w:t>
      </w:r>
      <w:r w:rsidRPr="00357B5C">
        <w:rPr>
          <w:highlight w:val="cyan"/>
        </w:rPr>
        <w:t>to Labor Standards</w:t>
      </w:r>
    </w:p>
    <w:p w:rsidR="006B351E" w:rsidP="006B351E" w14:paraId="469B54F4" w14:textId="5F3C462A">
      <w:pPr>
        <w:pStyle w:val="Body"/>
      </w:pPr>
      <w:r>
        <w:t xml:space="preserve">Per </w:t>
      </w:r>
      <w:r w:rsidRPr="004E35CB">
        <w:t xml:space="preserve">U.S. Department of Labor regulations </w:t>
      </w:r>
      <w:r>
        <w:t xml:space="preserve">set forth in </w:t>
      </w:r>
      <w:hyperlink r:id="rId45" w:history="1">
        <w:r w:rsidRPr="00547243">
          <w:rPr>
            <w:rStyle w:val="Hyperlink"/>
          </w:rPr>
          <w:t>29 CFR Part 505</w:t>
        </w:r>
      </w:hyperlink>
      <w:r>
        <w:t>,</w:t>
      </w:r>
      <w:r w:rsidRPr="004E35CB">
        <w:t xml:space="preserve"> </w:t>
      </w:r>
      <w:r>
        <w:t>recipients</w:t>
      </w:r>
      <w:r>
        <w:t xml:space="preserve"> </w:t>
      </w:r>
      <w:r w:rsidR="005F6E0E">
        <w:t xml:space="preserve">must </w:t>
      </w:r>
      <w:r>
        <w:t xml:space="preserve">provide written assurance </w:t>
      </w:r>
      <w:r w:rsidRPr="004E35CB">
        <w:t xml:space="preserve">that all professional performers, scriptwriters, and related or supporting professional personnel employed on projects or productions supported in whole or in part by NEH </w:t>
      </w:r>
      <w:r>
        <w:t xml:space="preserve">will </w:t>
      </w:r>
      <w:r w:rsidRPr="004E35CB">
        <w:t>be paid not less than the minimum union or guild rates</w:t>
      </w:r>
      <w:r>
        <w:t>, and that no part of any project or production will be performed or engaged in under working conditions which are unsanitary, hazardous, or dangerous to the health and safety of such individuals</w:t>
      </w:r>
      <w:r w:rsidRPr="004E35CB">
        <w:t xml:space="preserve">. </w:t>
      </w:r>
      <w:r>
        <w:t xml:space="preserve">Applicants must submit the Assurances as to Labor Standards Under Section 5(i) and Section 7(g)of the National Foundation on the Arts and Humanities Act of 1965, as Amended. Review </w:t>
      </w:r>
      <w:hyperlink r:id="rId45" w:history="1">
        <w:r w:rsidRPr="007B2CE0" w:rsidR="007B2CE0">
          <w:rPr>
            <w:rStyle w:val="Hyperlink"/>
          </w:rPr>
          <w:t>Labor Standards on Projects or Productions Assisted by Grants from the National Endowments for the Arts and Humanities</w:t>
        </w:r>
      </w:hyperlink>
      <w:r>
        <w:t>.</w:t>
      </w:r>
    </w:p>
    <w:p w:rsidR="0051632D" w:rsidP="0051632D" w14:paraId="261CD23D" w14:textId="35E1B80A">
      <w:pPr>
        <w:pStyle w:val="Heading4"/>
      </w:pPr>
      <w:bookmarkStart w:id="323" w:name="_Ref16680249"/>
      <w:bookmarkEnd w:id="316"/>
      <w:bookmarkEnd w:id="317"/>
      <w:r w:rsidRPr="00997ED0">
        <w:rPr>
          <w:highlight w:val="cyan"/>
        </w:rPr>
        <w:t>Institutional Profile Form</w:t>
      </w:r>
      <w:bookmarkEnd w:id="323"/>
    </w:p>
    <w:p w:rsidR="0051632D" w:rsidP="0051632D" w14:paraId="3ABA369E" w14:textId="77777777">
      <w:pPr>
        <w:pStyle w:val="Body"/>
      </w:pPr>
      <w:r>
        <w:t>Select</w:t>
      </w:r>
      <w:r w:rsidRPr="000937F3">
        <w:t xml:space="preserve"> the appropriate response to each of the six questions on the form.</w:t>
      </w:r>
    </w:p>
    <w:p w:rsidR="00961B15" w:rsidP="00961B15" w14:paraId="69F269E0" w14:textId="1FF76B8E">
      <w:pPr>
        <w:pStyle w:val="Heading4"/>
      </w:pPr>
      <w:bookmarkStart w:id="324" w:name="_Certification_Regarding_Lobbying_1"/>
      <w:bookmarkEnd w:id="324"/>
      <w:r w:rsidRPr="00997ED0">
        <w:rPr>
          <w:highlight w:val="cyan"/>
        </w:rPr>
        <w:t>Certification Regarding Lobbying</w:t>
      </w:r>
      <w:r w:rsidRPr="00997ED0" w:rsidR="00DF6B5B">
        <w:rPr>
          <w:highlight w:val="cyan"/>
        </w:rPr>
        <w:t xml:space="preserve"> (conditionally required)</w:t>
      </w:r>
    </w:p>
    <w:p w:rsidR="00961B15" w:rsidP="00961B15" w14:paraId="13D4B861" w14:textId="1CD9C30D">
      <w:pPr>
        <w:pStyle w:val="Body"/>
      </w:pPr>
      <w:r>
        <w:t xml:space="preserve">If you are requesting an award </w:t>
      </w:r>
      <w:r w:rsidRPr="00954920">
        <w:t>greater than $100,000</w:t>
      </w:r>
      <w:r>
        <w:t>, you</w:t>
      </w:r>
      <w:r w:rsidRPr="00954920">
        <w:t xml:space="preserve"> must submit the Certification Regarding Lobbying.</w:t>
      </w:r>
      <w:r w:rsidR="005504D5">
        <w:t xml:space="preserve"> </w:t>
      </w:r>
      <w:r w:rsidRPr="005504D5" w:rsidR="005504D5">
        <w:t xml:space="preserve">Once selected, this form will autofill based upon information provided on the </w:t>
      </w:r>
      <w:hyperlink w:anchor="_SF-424_Application_for" w:history="1">
        <w:r w:rsidRPr="005504D5" w:rsidR="005504D5">
          <w:rPr>
            <w:rStyle w:val="Hyperlink"/>
          </w:rPr>
          <w:t>SF-424 Application for Federal Assistance - Short Organizational</w:t>
        </w:r>
      </w:hyperlink>
      <w:r w:rsidRPr="005504D5" w:rsidR="005504D5">
        <w:t>.</w:t>
      </w:r>
    </w:p>
    <w:p w:rsidR="00961B15" w:rsidP="00961B15" w14:paraId="62B21A55" w14:textId="6F98CCEB">
      <w:pPr>
        <w:pStyle w:val="Heading4"/>
      </w:pPr>
      <w:bookmarkStart w:id="325" w:name="_Standard_Form-LLL,_“Disclosure"/>
      <w:bookmarkEnd w:id="325"/>
      <w:r w:rsidRPr="00997ED0">
        <w:rPr>
          <w:highlight w:val="cyan"/>
        </w:rPr>
        <w:t>Standard Form-LLL, “Disclosure of Lobbying Activities”</w:t>
      </w:r>
      <w:r w:rsidRPr="00997ED0" w:rsidR="00DF6B5B">
        <w:rPr>
          <w:highlight w:val="cyan"/>
        </w:rPr>
        <w:t xml:space="preserve"> (conditionally required)</w:t>
      </w:r>
    </w:p>
    <w:p w:rsidR="00961B15" w:rsidRPr="00993410" w:rsidP="00961B15" w14:paraId="65A91873" w14:textId="23DA1870">
      <w:pPr>
        <w:pStyle w:val="Body"/>
      </w:pPr>
      <w:r w:rsidRPr="00993410">
        <w:t>If non</w:t>
      </w:r>
      <w:r>
        <w:t>-</w:t>
      </w:r>
      <w:r w:rsidRPr="00993410">
        <w:t>federal funds have been or will be used for lobbying, you must submit Standard Form-LLL, “Disclosure of Lobbying Activities.”</w:t>
      </w:r>
      <w:r>
        <w:t xml:space="preserve"> </w:t>
      </w:r>
      <w:r w:rsidRPr="00993410">
        <w:t xml:space="preserve">See </w:t>
      </w:r>
      <w:hyperlink r:id="rId46" w:anchor="se2.1.200_1450" w:history="1">
        <w:r w:rsidRPr="008474A4">
          <w:rPr>
            <w:rStyle w:val="Hyperlink"/>
          </w:rPr>
          <w:t>2 CFR §200.450</w:t>
        </w:r>
      </w:hyperlink>
      <w:r w:rsidRPr="00993410">
        <w:t>.</w:t>
      </w:r>
    </w:p>
    <w:bookmarkStart w:id="326" w:name="_Attachments_Form_1" w:displacedByCustomXml="next"/>
    <w:bookmarkEnd w:id="326" w:displacedByCustomXml="next"/>
    <w:sdt>
      <w:sdtPr>
        <w:rPr>
          <w:b w:val="0"/>
          <w:bCs w:val="0"/>
          <w:sz w:val="22"/>
          <w:szCs w:val="22"/>
        </w:rPr>
        <w:id w:val="-104426339"/>
        <w:placeholder>
          <w:docPart w:val="DefaultPlaceholder_-1854013440"/>
        </w:placeholder>
        <w:richText/>
      </w:sdtPr>
      <w:sdtContent>
        <w:p w:rsidR="00D1067A" w:rsidP="00E370FA" w14:paraId="46029057" w14:textId="590022DB">
          <w:pPr>
            <w:pStyle w:val="Heading4"/>
          </w:pPr>
          <w:r>
            <w:t>Attachments Form</w:t>
          </w:r>
          <w:bookmarkEnd w:id="318"/>
          <w:bookmarkEnd w:id="319"/>
          <w:bookmarkEnd w:id="320"/>
          <w:bookmarkEnd w:id="321"/>
          <w:bookmarkEnd w:id="322"/>
        </w:p>
        <w:p w:rsidR="00FC28EB" w:rsidP="00D95BF6" w14:paraId="246051A4" w14:textId="37A89682">
          <w:pPr>
            <w:pStyle w:val="Body"/>
          </w:pPr>
          <w:bookmarkStart w:id="327" w:name="_Hlk12270441"/>
          <w:r>
            <w:t xml:space="preserve">This form can accommodate up </w:t>
          </w:r>
          <w:r w:rsidR="00A0159C">
            <w:t>to fifteen</w:t>
          </w:r>
          <w:r w:rsidRPr="00C9369B" w:rsidR="000C5222">
            <w:t xml:space="preserve"> attachment</w:t>
          </w:r>
          <w:r w:rsidR="000C5222">
            <w:t>s.</w:t>
          </w:r>
          <w:r w:rsidRPr="00C9369B" w:rsidR="000C5222">
            <w:t xml:space="preserve"> </w:t>
          </w:r>
          <w:r>
            <w:t>C</w:t>
          </w:r>
          <w:r w:rsidRPr="00C9369B">
            <w:t xml:space="preserve">onsult the </w:t>
          </w:r>
          <w:hyperlink w:anchor="_iv.__Application" w:history="1">
            <w:r w:rsidRPr="00F22D7F">
              <w:rPr>
                <w:rStyle w:val="Hyperlink"/>
              </w:rPr>
              <w:t>Application Component</w:t>
            </w:r>
            <w:r w:rsidRPr="00F22D7F" w:rsidR="00F22D7F">
              <w:rPr>
                <w:rStyle w:val="Hyperlink"/>
              </w:rPr>
              <w:t>s</w:t>
            </w:r>
            <w:r w:rsidRPr="00F22D7F">
              <w:rPr>
                <w:rStyle w:val="Hyperlink"/>
              </w:rPr>
              <w:t xml:space="preserve"> Table</w:t>
            </w:r>
          </w:hyperlink>
          <w:r w:rsidRPr="00C9369B">
            <w:t xml:space="preserve"> to name and </w:t>
          </w:r>
          <w:r w:rsidR="000C5222">
            <w:t>sequence</w:t>
          </w:r>
          <w:r w:rsidRPr="00C9369B">
            <w:t xml:space="preserve"> your </w:t>
          </w:r>
          <w:r w:rsidR="00E623F1">
            <w:t>attachments</w:t>
          </w:r>
          <w:r w:rsidRPr="00C9369B">
            <w:t xml:space="preserve"> in the proper order so that </w:t>
          </w:r>
          <w:r>
            <w:t xml:space="preserve">NEH </w:t>
          </w:r>
          <w:r w:rsidRPr="00C9369B">
            <w:t xml:space="preserve">can </w:t>
          </w:r>
          <w:r w:rsidR="00547243">
            <w:t xml:space="preserve">easily </w:t>
          </w:r>
          <w:r w:rsidRPr="00C9369B">
            <w:t>identify them.</w:t>
          </w:r>
        </w:p>
        <w:p w:rsidR="006E3515" w:rsidP="00D95BF6" w14:paraId="55859EA3" w14:textId="3183FE7C">
          <w:pPr>
            <w:pStyle w:val="Body"/>
          </w:pPr>
        </w:p>
        <w:bookmarkEnd w:id="327"/>
        <w:p w:rsidR="00D1067A" w:rsidRPr="00C9369B" w:rsidP="00D95BF6" w14:paraId="6DE6E020" w14:textId="664BFB47">
          <w:pPr>
            <w:pStyle w:val="Body"/>
          </w:pPr>
          <w:r>
            <w:t>A</w:t>
          </w:r>
          <w:r w:rsidRPr="00AF5EDE" w:rsidR="00AF5EDE">
            <w:t xml:space="preserve">ttachments must be in Portable Document Format (.pdf). </w:t>
          </w:r>
          <w:r w:rsidR="000C5222">
            <w:t xml:space="preserve">Reformat </w:t>
          </w:r>
          <w:r w:rsidRPr="00AF5EDE" w:rsidR="00AF5EDE">
            <w:t xml:space="preserve">all </w:t>
          </w:r>
          <w:r w:rsidR="000C5222">
            <w:t xml:space="preserve">non-PDF </w:t>
          </w:r>
          <w:r w:rsidRPr="00AF5EDE" w:rsidR="00AF5EDE">
            <w:t>files (</w:t>
          </w:r>
          <w:r w:rsidR="000C5222">
            <w:t xml:space="preserve">i.e., </w:t>
          </w:r>
          <w:r w:rsidRPr="00AF5EDE" w:rsidR="00AF5EDE">
            <w:t>Word</w:t>
          </w:r>
          <w:r w:rsidR="000C5222">
            <w:t>,</w:t>
          </w:r>
          <w:r w:rsidR="00D257C2">
            <w:t xml:space="preserve"> </w:t>
          </w:r>
          <w:r w:rsidRPr="00AF5EDE" w:rsidR="00AF5EDE">
            <w:t>Excel,</w:t>
          </w:r>
          <w:r w:rsidR="000C5222">
            <w:t xml:space="preserve"> </w:t>
          </w:r>
          <w:r w:rsidR="00D257C2">
            <w:t>images,</w:t>
          </w:r>
          <w:r w:rsidRPr="00AF5EDE" w:rsidR="00AF5EDE">
            <w:t xml:space="preserve"> etc.) as PDF</w:t>
          </w:r>
          <w:r w:rsidR="000C5222">
            <w:t>s</w:t>
          </w:r>
          <w:r w:rsidRPr="00AF5EDE" w:rsidR="00AF5EDE">
            <w:t xml:space="preserve">. If an attachment contains multiple documents, merge </w:t>
          </w:r>
          <w:r w:rsidR="000C5222">
            <w:t>them</w:t>
          </w:r>
          <w:r w:rsidRPr="00AF5EDE" w:rsidR="00AF5EDE">
            <w:t xml:space="preserve"> into a single </w:t>
          </w:r>
          <w:r w:rsidR="000C5222">
            <w:t>file</w:t>
          </w:r>
          <w:r w:rsidRPr="00AF5EDE" w:rsidR="00AF5EDE">
            <w:t>. Do not attach portfolios containing multiple PDFs. NEH cannot accept security</w:t>
          </w:r>
          <w:r w:rsidR="001C65EE">
            <w:t xml:space="preserve">-enhanced </w:t>
          </w:r>
          <w:r w:rsidRPr="00AF5EDE" w:rsidR="00AF5EDE">
            <w:t>PDFs (</w:t>
          </w:r>
          <w:r w:rsidR="000C5222">
            <w:t xml:space="preserve">e.g., </w:t>
          </w:r>
          <w:r w:rsidRPr="00AF5EDE" w:rsidR="00AF5EDE">
            <w:t xml:space="preserve">password-protection, encryption, digital signatures, etc.). Flatten </w:t>
          </w:r>
          <w:r w:rsidR="001C65EE">
            <w:t>these</w:t>
          </w:r>
          <w:r w:rsidRPr="00AF5EDE" w:rsidR="00AF5EDE">
            <w:t xml:space="preserve"> files before uploading to Grants.gov.</w:t>
          </w:r>
        </w:p>
        <w:p w:rsidR="00D1067A" w:rsidRPr="00C9369B" w:rsidP="00D95BF6" w14:paraId="4D311054" w14:textId="77777777">
          <w:pPr>
            <w:pStyle w:val="Body"/>
          </w:pPr>
        </w:p>
        <w:p w:rsidR="00D1067A" w:rsidP="00D95BF6" w14:paraId="6E4C4526" w14:textId="27298405">
          <w:pPr>
            <w:pStyle w:val="Body"/>
            <w:rPr>
              <w:b/>
            </w:rPr>
          </w:pPr>
          <w:r w:rsidRPr="006F5243">
            <w:t>Visit</w:t>
          </w:r>
          <w:r w:rsidR="003516EA">
            <w:t xml:space="preserve"> the</w:t>
          </w:r>
          <w:r w:rsidRPr="006F5243">
            <w:t xml:space="preserve"> </w:t>
          </w:r>
          <w:hyperlink r:id="rId47" w:history="1">
            <w:r w:rsidRPr="001C2DBE">
              <w:rPr>
                <w:rStyle w:val="Hyperlink"/>
              </w:rPr>
              <w:t>Grants.gov</w:t>
            </w:r>
            <w:r w:rsidR="003516EA">
              <w:rPr>
                <w:rStyle w:val="Hyperlink"/>
              </w:rPr>
              <w:t xml:space="preserve"> </w:t>
            </w:r>
            <w:r w:rsidRPr="001C2DBE">
              <w:rPr>
                <w:rStyle w:val="Hyperlink"/>
              </w:rPr>
              <w:t>Adobe Software Compatibility page</w:t>
            </w:r>
          </w:hyperlink>
          <w:r w:rsidRPr="006F5243">
            <w:t xml:space="preserve"> to verify the compatibility of your current software or to download the appropriate version</w:t>
          </w:r>
          <w:r w:rsidRPr="00BD5863">
            <w:t>.</w:t>
          </w:r>
          <w:r w:rsidRPr="00DA0747">
            <w:t xml:space="preserve"> </w:t>
          </w:r>
          <w:r w:rsidRPr="006F5243">
            <w:t>If you have a problem installing Adobe Reader, contact your system administrator.</w:t>
          </w:r>
        </w:p>
        <w:p w:rsidR="00D1067A" w:rsidRPr="00C9369B" w:rsidP="00D95BF6" w14:paraId="320C622C" w14:textId="77777777">
          <w:pPr>
            <w:pStyle w:val="Body"/>
          </w:pPr>
        </w:p>
        <w:p w:rsidR="00D1067A" w:rsidP="00D95BF6" w14:paraId="201F0143" w14:textId="225B73B3">
          <w:pPr>
            <w:pStyle w:val="Body"/>
          </w:pPr>
          <w:r>
            <w:t>L</w:t>
          </w:r>
          <w:r w:rsidRPr="00C9369B">
            <w:t xml:space="preserve">imit file names to 50 or fewer characters. Do not attach any documents with the same name. </w:t>
          </w:r>
          <w:r w:rsidR="005968F9">
            <w:t xml:space="preserve">Each </w:t>
          </w:r>
          <w:r w:rsidRPr="00C9369B">
            <w:t xml:space="preserve">attachment should have a unique name. </w:t>
          </w:r>
          <w:r w:rsidR="00EE37E8">
            <w:t xml:space="preserve">Use </w:t>
          </w:r>
          <w:r w:rsidRPr="00C9369B">
            <w:t xml:space="preserve">only the following UTF-8 characters when naming your attachments: A-Z, a-z, 0-9, underscore, hyphen, space, period, parenthesis, curly braces, square brackets, ampersand, tilde, exclamation point, comma, semi colon, apostrophe, at sign, number sign, dollar sign, percent sign, plus sign, and equal sign. </w:t>
          </w:r>
          <w:r>
            <w:t>If you do not follow these naming conventions, your application may be rejected.</w:t>
          </w:r>
        </w:p>
        <w:p w:rsidR="00A507A8" w:rsidP="00D95BF6" w14:paraId="38D6B66B" w14:textId="77777777">
          <w:pPr>
            <w:pStyle w:val="Body"/>
          </w:pPr>
        </w:p>
        <w:p w:rsidR="00F24BD2" w:rsidRPr="00D23887" w:rsidP="00363956" w14:paraId="562C5B74" w14:textId="183B0423">
          <w:pPr>
            <w:pStyle w:val="Body"/>
          </w:pPr>
          <w:bookmarkStart w:id="328" w:name="_Hlk12270749"/>
          <w:r w:rsidRPr="00D23887">
            <w:t>Grants.gov may accept and validate your submission even if required components are missing</w:t>
          </w:r>
          <w:r w:rsidR="005504D5">
            <w:t xml:space="preserve"> or are improperly formatted</w:t>
          </w:r>
          <w:r w:rsidRPr="00D23887">
            <w:t xml:space="preserve">. This may result in NEH rejecting your application as incomplete. It is your responsibility to ensure that all required components are properly </w:t>
          </w:r>
          <w:r w:rsidR="005504D5">
            <w:t xml:space="preserve">formatted, </w:t>
          </w:r>
          <w:r w:rsidRPr="00D23887">
            <w:t>attached</w:t>
          </w:r>
          <w:r w:rsidR="005504D5">
            <w:t>,</w:t>
          </w:r>
          <w:r w:rsidRPr="00D23887">
            <w:t xml:space="preserve"> and submitted.</w:t>
          </w:r>
        </w:p>
      </w:sdtContent>
    </w:sdt>
    <w:p w:rsidR="00E623F1" w:rsidRPr="00E623F1" w:rsidP="00E623F1" w14:paraId="3980D930" w14:textId="77777777">
      <w:pPr>
        <w:pStyle w:val="Body"/>
      </w:pPr>
      <w:bookmarkStart w:id="329" w:name="_Attachments"/>
      <w:bookmarkEnd w:id="328"/>
      <w:bookmarkEnd w:id="329"/>
    </w:p>
    <w:p w:rsidR="00561090" w:rsidRPr="00E370FA" w:rsidP="00561090" w14:paraId="142D5D56" w14:textId="684029B5">
      <w:pPr>
        <w:pStyle w:val="Body"/>
      </w:pPr>
      <w:r>
        <w:rPr>
          <w:highlight w:val="cyan"/>
        </w:rPr>
        <w:t>L</w:t>
      </w:r>
      <w:r w:rsidRPr="00E370FA">
        <w:rPr>
          <w:highlight w:val="cyan"/>
        </w:rPr>
        <w:t>ist all required attachments in the order to be submitted.</w:t>
      </w:r>
    </w:p>
    <w:p w:rsidR="00AB163C" w:rsidRPr="000E6D57" w:rsidP="00BC4B0F" w14:paraId="6A20CE40" w14:textId="4E07910D">
      <w:pPr>
        <w:pStyle w:val="Heading4"/>
        <w:rPr>
          <w:highlight w:val="yellow"/>
        </w:rPr>
      </w:pPr>
      <w:r w:rsidRPr="000E6D57">
        <w:rPr>
          <w:highlight w:val="yellow"/>
        </w:rPr>
        <w:t xml:space="preserve">Attachment </w:t>
      </w:r>
      <w:r w:rsidRPr="000E6D57" w:rsidR="004051B1">
        <w:rPr>
          <w:highlight w:val="yellow"/>
        </w:rPr>
        <w:t>1</w:t>
      </w:r>
      <w:r w:rsidRPr="000E6D57">
        <w:rPr>
          <w:highlight w:val="yellow"/>
        </w:rPr>
        <w:t>: Narrative</w:t>
      </w:r>
      <w:r w:rsidR="009A5F1D">
        <w:rPr>
          <w:highlight w:val="yellow"/>
        </w:rPr>
        <w:t xml:space="preserve"> (required)</w:t>
      </w:r>
    </w:p>
    <w:p w:rsidR="004051B1" w:rsidRPr="00997ED0" w:rsidP="00E400DD" w14:paraId="4A96148D" w14:textId="21C6C9A4">
      <w:pPr>
        <w:pStyle w:val="Body"/>
      </w:pPr>
      <w:r w:rsidRPr="00997ED0">
        <w:t xml:space="preserve">Refer to </w:t>
      </w:r>
      <w:r w:rsidRPr="00997ED0" w:rsidR="00530F0E">
        <w:t xml:space="preserve">the </w:t>
      </w:r>
      <w:r w:rsidRPr="00997ED0">
        <w:t xml:space="preserve">prior instructions on preparing your </w:t>
      </w:r>
      <w:hyperlink w:anchor="_i.__Project" w:history="1">
        <w:r w:rsidRPr="00997ED0">
          <w:rPr>
            <w:rStyle w:val="Hyperlink"/>
          </w:rPr>
          <w:t>narrative</w:t>
        </w:r>
      </w:hyperlink>
      <w:r w:rsidRPr="00997ED0">
        <w:t>. Name the file narrative.pdf</w:t>
      </w:r>
      <w:r w:rsidRPr="00997ED0" w:rsidR="004B1030">
        <w:t>.</w:t>
      </w:r>
    </w:p>
    <w:p w:rsidR="00B929D3" w:rsidRPr="00BC4B0F" w:rsidP="00BC4B0F" w14:paraId="536D9D8A" w14:textId="042C8888">
      <w:pPr>
        <w:pStyle w:val="Heading4"/>
        <w:rPr>
          <w:highlight w:val="yellow"/>
        </w:rPr>
      </w:pPr>
      <w:r w:rsidRPr="00BC4B0F">
        <w:rPr>
          <w:highlight w:val="yellow"/>
        </w:rPr>
        <w:t xml:space="preserve">Attachment </w:t>
      </w:r>
      <w:r w:rsidR="009A5F1D">
        <w:rPr>
          <w:highlight w:val="yellow"/>
        </w:rPr>
        <w:t>2</w:t>
      </w:r>
      <w:r w:rsidRPr="00BC4B0F">
        <w:rPr>
          <w:highlight w:val="yellow"/>
        </w:rPr>
        <w:t xml:space="preserve">: </w:t>
      </w:r>
      <w:r w:rsidRPr="00BC4B0F">
        <w:rPr>
          <w:highlight w:val="yellow"/>
        </w:rPr>
        <w:t xml:space="preserve">Work </w:t>
      </w:r>
      <w:r w:rsidR="009A5F1D">
        <w:rPr>
          <w:highlight w:val="yellow"/>
        </w:rPr>
        <w:t>p</w:t>
      </w:r>
      <w:r w:rsidRPr="00BC4B0F">
        <w:rPr>
          <w:highlight w:val="yellow"/>
        </w:rPr>
        <w:t>lan</w:t>
      </w:r>
      <w:r w:rsidR="009A5F1D">
        <w:rPr>
          <w:highlight w:val="yellow"/>
        </w:rPr>
        <w:t xml:space="preserve"> (required)</w:t>
      </w:r>
    </w:p>
    <w:p w:rsidR="00551DF6" w:rsidP="00551DF6" w14:paraId="047B4E86" w14:textId="098021C1">
      <w:pPr>
        <w:pStyle w:val="Body"/>
      </w:pPr>
      <w:r>
        <w:t xml:space="preserve">Your work plan should reflect major activities described in your narrative and the project dates identified on the </w:t>
      </w:r>
      <w:hyperlink w:anchor="_SF-424_Application_for" w:history="1">
        <w:r w:rsidRPr="00074C0A">
          <w:rPr>
            <w:rStyle w:val="Hyperlink"/>
            <w:rFonts w:cs="Arial"/>
          </w:rPr>
          <w:t>SF-424 Application for Federal Assistance - Short Organizational</w:t>
        </w:r>
      </w:hyperlink>
      <w:r>
        <w:t xml:space="preserve"> and the </w:t>
      </w:r>
      <w:hyperlink w:anchor="_ii.__Research" w:history="1">
        <w:r w:rsidRPr="00074C0A">
          <w:rPr>
            <w:rStyle w:val="Hyperlink"/>
            <w:rFonts w:cs="Calibri"/>
          </w:rPr>
          <w:t>Research and Related Budget</w:t>
        </w:r>
      </w:hyperlink>
      <w:r>
        <w:t>.</w:t>
      </w:r>
    </w:p>
    <w:p w:rsidR="00551DF6" w:rsidP="00551DF6" w14:paraId="139BB000" w14:textId="77777777">
      <w:pPr>
        <w:pStyle w:val="Body"/>
        <w:rPr>
          <w:highlight w:val="yellow"/>
        </w:rPr>
      </w:pPr>
    </w:p>
    <w:p w:rsidR="00DB4157" w:rsidRPr="00DB4157" w:rsidP="00CA17AE" w14:paraId="362C71DC" w14:textId="5974067B">
      <w:pPr>
        <w:pStyle w:val="Body"/>
      </w:pPr>
      <w:r>
        <w:t xml:space="preserve">Describe the activities that will take </w:t>
      </w:r>
      <w:r w:rsidR="00E623F1">
        <w:t xml:space="preserve">place </w:t>
      </w:r>
      <w:r>
        <w:t xml:space="preserve">during the period of performance to achieve each of the </w:t>
      </w:r>
      <w:r w:rsidR="007D78D0">
        <w:t xml:space="preserve">proposed </w:t>
      </w:r>
      <w:r>
        <w:t>objectives. Use a timeline that includes each activity and identifies responsible staff. Explain how outcomes from one activity will carry over into the next. For each activity, specify the project team members involved. For multi-institutional collaborative projects, discuss the distribution of responsibilities across each institution. As appropriate, identify meaningful support and collaboration with key stakeholders in planning, designing, and implementing activities. Name the file workplan.pdf.</w:t>
      </w:r>
    </w:p>
    <w:p w:rsidR="00A74C22" w:rsidRPr="0011438A" w:rsidP="00BC4B0F" w14:paraId="7191AB3D" w14:textId="28DA0A38">
      <w:pPr>
        <w:pStyle w:val="Heading4"/>
        <w:rPr>
          <w:highlight w:val="yellow"/>
        </w:rPr>
      </w:pPr>
      <w:r w:rsidRPr="0011438A">
        <w:rPr>
          <w:highlight w:val="yellow"/>
        </w:rPr>
        <w:t xml:space="preserve">Attachment </w:t>
      </w:r>
      <w:r w:rsidR="009A5F1D">
        <w:rPr>
          <w:highlight w:val="yellow"/>
        </w:rPr>
        <w:t>3</w:t>
      </w:r>
      <w:r w:rsidRPr="0011438A">
        <w:rPr>
          <w:highlight w:val="yellow"/>
        </w:rPr>
        <w:t xml:space="preserve">: </w:t>
      </w:r>
      <w:r w:rsidRPr="0011438A" w:rsidR="00E26D81">
        <w:rPr>
          <w:highlight w:val="yellow"/>
        </w:rPr>
        <w:t>Résumés for</w:t>
      </w:r>
      <w:r w:rsidRPr="0011438A">
        <w:rPr>
          <w:highlight w:val="yellow"/>
        </w:rPr>
        <w:t xml:space="preserve"> </w:t>
      </w:r>
      <w:r w:rsidR="002E51BA">
        <w:rPr>
          <w:highlight w:val="yellow"/>
        </w:rPr>
        <w:t>k</w:t>
      </w:r>
      <w:r w:rsidRPr="0011438A">
        <w:rPr>
          <w:highlight w:val="yellow"/>
        </w:rPr>
        <w:t xml:space="preserve">ey </w:t>
      </w:r>
      <w:r w:rsidR="002E51BA">
        <w:rPr>
          <w:highlight w:val="yellow"/>
        </w:rPr>
        <w:t>p</w:t>
      </w:r>
      <w:r w:rsidRPr="0011438A">
        <w:rPr>
          <w:highlight w:val="yellow"/>
        </w:rPr>
        <w:t>ersonnel</w:t>
      </w:r>
      <w:r w:rsidR="009A5F1D">
        <w:rPr>
          <w:highlight w:val="yellow"/>
        </w:rPr>
        <w:t xml:space="preserve"> (required)</w:t>
      </w:r>
    </w:p>
    <w:p w:rsidR="00551DF6" w:rsidP="00E400DD" w14:paraId="655A8B71" w14:textId="2C7637E1">
      <w:pPr>
        <w:pStyle w:val="Body"/>
      </w:pPr>
      <w:r w:rsidRPr="00021BA9">
        <w:t xml:space="preserve">Include résumés for </w:t>
      </w:r>
      <w:r w:rsidR="00A0159C">
        <w:t>key personnel</w:t>
      </w:r>
      <w:r w:rsidRPr="00021BA9">
        <w:t>, not to exceed two pages in length per person.</w:t>
      </w:r>
      <w:r>
        <w:t xml:space="preserve"> </w:t>
      </w:r>
      <w:r w:rsidRPr="00021BA9">
        <w:t>Name the file resumes.pdf.</w:t>
      </w:r>
    </w:p>
    <w:p w:rsidR="00A74C22" w:rsidRPr="0011438A" w:rsidP="00BC4B0F" w14:paraId="2E73E4E0" w14:textId="2CBE5472">
      <w:pPr>
        <w:pStyle w:val="Heading4"/>
        <w:rPr>
          <w:highlight w:val="yellow"/>
        </w:rPr>
      </w:pPr>
      <w:r w:rsidRPr="0011438A">
        <w:rPr>
          <w:highlight w:val="yellow"/>
        </w:rPr>
        <w:t xml:space="preserve">Attachment </w:t>
      </w:r>
      <w:r w:rsidR="009A5F1D">
        <w:rPr>
          <w:highlight w:val="yellow"/>
        </w:rPr>
        <w:t>4</w:t>
      </w:r>
      <w:r w:rsidRPr="0011438A">
        <w:rPr>
          <w:highlight w:val="yellow"/>
        </w:rPr>
        <w:t xml:space="preserve">: </w:t>
      </w:r>
      <w:r w:rsidRPr="0011438A">
        <w:rPr>
          <w:highlight w:val="yellow"/>
        </w:rPr>
        <w:t xml:space="preserve">Letters of </w:t>
      </w:r>
      <w:r w:rsidR="002E51BA">
        <w:rPr>
          <w:highlight w:val="yellow"/>
        </w:rPr>
        <w:t>c</w:t>
      </w:r>
      <w:r w:rsidRPr="0011438A" w:rsidR="00E26D81">
        <w:rPr>
          <w:highlight w:val="yellow"/>
        </w:rPr>
        <w:t>ommitment</w:t>
      </w:r>
      <w:r w:rsidR="009A5F1D">
        <w:rPr>
          <w:highlight w:val="yellow"/>
        </w:rPr>
        <w:t xml:space="preserve"> and </w:t>
      </w:r>
      <w:r w:rsidR="002E51BA">
        <w:rPr>
          <w:highlight w:val="yellow"/>
        </w:rPr>
        <w:t>s</w:t>
      </w:r>
      <w:r w:rsidR="009A5F1D">
        <w:rPr>
          <w:highlight w:val="yellow"/>
        </w:rPr>
        <w:t>upport (required)</w:t>
      </w:r>
    </w:p>
    <w:p w:rsidR="00D66691" w:rsidP="00E400DD" w14:paraId="71119EE5" w14:textId="26F6EF90">
      <w:pPr>
        <w:pStyle w:val="Body"/>
        <w:rPr>
          <w:highlight w:val="yellow"/>
        </w:rPr>
      </w:pPr>
      <w:r w:rsidRPr="00F30F2E">
        <w:rPr>
          <w:highlight w:val="yellow"/>
        </w:rPr>
        <w:t xml:space="preserve">Provide any documents that describe working relationships between </w:t>
      </w:r>
      <w:r w:rsidRPr="00F30F2E" w:rsidR="007B50E3">
        <w:rPr>
          <w:highlight w:val="yellow"/>
        </w:rPr>
        <w:t>your</w:t>
      </w:r>
      <w:r w:rsidRPr="00F30F2E">
        <w:rPr>
          <w:highlight w:val="yellow"/>
        </w:rPr>
        <w:t xml:space="preserve"> organization and other </w:t>
      </w:r>
      <w:r w:rsidRPr="0069739B" w:rsidR="00E26D81">
        <w:rPr>
          <w:highlight w:val="yellow"/>
        </w:rPr>
        <w:t xml:space="preserve">individuals, </w:t>
      </w:r>
      <w:r w:rsidRPr="0069739B" w:rsidR="00E37879">
        <w:rPr>
          <w:highlight w:val="yellow"/>
        </w:rPr>
        <w:t>entities</w:t>
      </w:r>
      <w:r w:rsidRPr="0069739B">
        <w:rPr>
          <w:highlight w:val="yellow"/>
        </w:rPr>
        <w:t xml:space="preserve"> and programs cited in the </w:t>
      </w:r>
      <w:r w:rsidR="00670E31">
        <w:rPr>
          <w:highlight w:val="yellow"/>
        </w:rPr>
        <w:t>application</w:t>
      </w:r>
      <w:r w:rsidRPr="0069739B">
        <w:rPr>
          <w:highlight w:val="yellow"/>
        </w:rPr>
        <w:t xml:space="preserve">. Letters of </w:t>
      </w:r>
      <w:r w:rsidRPr="0069739B" w:rsidR="00AE50C7">
        <w:rPr>
          <w:highlight w:val="yellow"/>
        </w:rPr>
        <w:t xml:space="preserve">commitment </w:t>
      </w:r>
      <w:r w:rsidRPr="0069739B">
        <w:rPr>
          <w:highlight w:val="yellow"/>
        </w:rPr>
        <w:t xml:space="preserve">must be </w:t>
      </w:r>
      <w:r w:rsidRPr="0069739B" w:rsidR="0078612E">
        <w:rPr>
          <w:highlight w:val="yellow"/>
        </w:rPr>
        <w:t xml:space="preserve">signed and </w:t>
      </w:r>
      <w:r w:rsidRPr="0069739B">
        <w:rPr>
          <w:highlight w:val="yellow"/>
        </w:rPr>
        <w:t>dated.</w:t>
      </w:r>
    </w:p>
    <w:p w:rsidR="00D66691" w:rsidP="00E400DD" w14:paraId="2A3DE157" w14:textId="77777777">
      <w:pPr>
        <w:pStyle w:val="Body"/>
        <w:rPr>
          <w:highlight w:val="yellow"/>
        </w:rPr>
      </w:pPr>
    </w:p>
    <w:p w:rsidR="00D66691" w:rsidRPr="00C716C7" w:rsidP="00D66691" w14:paraId="34517F61" w14:textId="2FD7C0DB">
      <w:pPr>
        <w:pStyle w:val="Body"/>
      </w:pPr>
      <w:r>
        <w:t>Elected government officials and c</w:t>
      </w:r>
      <w:r w:rsidRPr="00C716C7">
        <w:t xml:space="preserve">urrent members of </w:t>
      </w:r>
      <w:r w:rsidR="004B0F7D">
        <w:t xml:space="preserve">the </w:t>
      </w:r>
      <w:r w:rsidRPr="00C716C7">
        <w:t xml:space="preserve">NEH </w:t>
      </w:r>
      <w:hyperlink r:id="rId48" w:history="1">
        <w:r w:rsidRPr="00C716C7">
          <w:rPr>
            <w:rStyle w:val="Hyperlink"/>
          </w:rPr>
          <w:t>National Council on the Humanities</w:t>
        </w:r>
      </w:hyperlink>
      <w:r w:rsidRPr="00C716C7">
        <w:t xml:space="preserve"> may not serve as letter writers.</w:t>
      </w:r>
    </w:p>
    <w:p w:rsidR="00D66691" w:rsidRPr="00997ED0" w:rsidP="00E400DD" w14:paraId="08BF076A" w14:textId="77777777">
      <w:pPr>
        <w:pStyle w:val="Body"/>
      </w:pPr>
    </w:p>
    <w:p w:rsidR="00A74C22" w:rsidRPr="00997ED0" w:rsidP="00E400DD" w14:paraId="2F202ECE" w14:textId="7EA4863E">
      <w:pPr>
        <w:pStyle w:val="Body"/>
      </w:pPr>
      <w:r w:rsidRPr="00997ED0">
        <w:t xml:space="preserve">Name the file </w:t>
      </w:r>
      <w:r w:rsidRPr="00997ED0" w:rsidR="00C06D2A">
        <w:t>letters</w:t>
      </w:r>
      <w:r w:rsidRPr="00997ED0">
        <w:t>.pdf</w:t>
      </w:r>
      <w:r w:rsidRPr="00997ED0" w:rsidR="004B1030">
        <w:t>.</w:t>
      </w:r>
    </w:p>
    <w:p w:rsidR="00E26D81" w:rsidP="00BC4B0F" w14:paraId="4FB89809" w14:textId="45DA79A7">
      <w:pPr>
        <w:pStyle w:val="Heading4"/>
        <w:rPr>
          <w:highlight w:val="yellow"/>
        </w:rPr>
      </w:pPr>
      <w:r w:rsidRPr="00C06D2A">
        <w:rPr>
          <w:highlight w:val="yellow"/>
        </w:rPr>
        <w:t xml:space="preserve">Attachment </w:t>
      </w:r>
      <w:r w:rsidR="00B222D0">
        <w:rPr>
          <w:highlight w:val="yellow"/>
        </w:rPr>
        <w:t>5</w:t>
      </w:r>
      <w:r w:rsidRPr="00C06D2A">
        <w:rPr>
          <w:highlight w:val="yellow"/>
        </w:rPr>
        <w:t xml:space="preserve">: </w:t>
      </w:r>
      <w:r w:rsidRPr="00C06D2A">
        <w:rPr>
          <w:highlight w:val="yellow"/>
        </w:rPr>
        <w:t>Bibliography</w:t>
      </w:r>
      <w:r w:rsidR="009A5F1D">
        <w:rPr>
          <w:highlight w:val="yellow"/>
        </w:rPr>
        <w:t xml:space="preserve"> (required)</w:t>
      </w:r>
    </w:p>
    <w:p w:rsidR="00C1722C" w:rsidRPr="00C1722C" w:rsidP="00E400DD" w14:paraId="717C790D" w14:textId="3B86981A">
      <w:pPr>
        <w:pStyle w:val="Body"/>
        <w:rPr>
          <w:highlight w:val="cyan"/>
        </w:rPr>
      </w:pPr>
      <w:r w:rsidRPr="00C1722C">
        <w:rPr>
          <w:highlight w:val="cyan"/>
        </w:rPr>
        <w:t>Sample 1</w:t>
      </w:r>
    </w:p>
    <w:p w:rsidR="00551DF6" w:rsidP="00551DF6" w14:paraId="36BAEB89" w14:textId="0A7C735C">
      <w:pPr>
        <w:pStyle w:val="Body"/>
      </w:pPr>
      <w:r>
        <w:t>Your</w:t>
      </w:r>
      <w:r w:rsidRPr="009A483A">
        <w:t xml:space="preserve"> bibliography should consist of primary and secondary sources that relate directly to the project. Include works that pertain to both the project’s substance and its theoretical or </w:t>
      </w:r>
      <w:r w:rsidRPr="009A483A">
        <w:t>methodological approaches to give a well-rounded representation of your project. Evaluators will use the bibliography to assess your knowledge of the subject area.</w:t>
      </w:r>
    </w:p>
    <w:p w:rsidR="00551DF6" w:rsidP="00551DF6" w14:paraId="3BEAB9F1" w14:textId="77777777">
      <w:pPr>
        <w:pStyle w:val="Body"/>
      </w:pPr>
    </w:p>
    <w:p w:rsidR="00997ED0" w:rsidRPr="00997ED0" w:rsidP="00E400DD" w14:paraId="62E9F266" w14:textId="77777777">
      <w:pPr>
        <w:pStyle w:val="Body"/>
      </w:pPr>
      <w:r>
        <w:t>Your</w:t>
      </w:r>
      <w:r w:rsidR="00551DF6">
        <w:t xml:space="preserve"> bibliography must not exceed one page. Use one-inch margins and a font size no smaller than eleven point. Any standard bibliographic format is acceptable. Items referenced in the narrative need not appear in the bibliography, if the citation in the narrative enables readers to </w:t>
      </w:r>
      <w:r w:rsidRPr="00997ED0" w:rsidR="00551DF6">
        <w:t>identify the work.</w:t>
      </w:r>
    </w:p>
    <w:p w:rsidR="00CF3DAF" w:rsidRPr="00997ED0" w:rsidP="00E400DD" w14:paraId="1BCDF5C5" w14:textId="4405180F">
      <w:pPr>
        <w:pStyle w:val="Body"/>
      </w:pPr>
    </w:p>
    <w:p w:rsidR="00CF3DAF" w:rsidRPr="00997ED0" w:rsidP="00E400DD" w14:paraId="7028D359" w14:textId="06FEFB43">
      <w:pPr>
        <w:pStyle w:val="Body"/>
      </w:pPr>
      <w:r w:rsidRPr="00997ED0">
        <w:t>Name the file bibliography.p</w:t>
      </w:r>
      <w:r w:rsidRPr="00997ED0" w:rsidR="00E400DD">
        <w:t>d</w:t>
      </w:r>
      <w:r w:rsidRPr="00997ED0">
        <w:t>f.</w:t>
      </w:r>
    </w:p>
    <w:p w:rsidR="00A74C22" w:rsidRPr="00CF3DAF" w:rsidP="00BC4B0F" w14:paraId="0B9E3401" w14:textId="33B5126F">
      <w:pPr>
        <w:pStyle w:val="Heading4"/>
        <w:rPr>
          <w:highlight w:val="yellow"/>
        </w:rPr>
      </w:pPr>
      <w:r w:rsidRPr="00CF3DAF">
        <w:rPr>
          <w:highlight w:val="yellow"/>
        </w:rPr>
        <w:t xml:space="preserve">Attachment </w:t>
      </w:r>
      <w:r w:rsidR="00B222D0">
        <w:rPr>
          <w:highlight w:val="yellow"/>
        </w:rPr>
        <w:t>6-X</w:t>
      </w:r>
      <w:r w:rsidRPr="00CF3DAF">
        <w:rPr>
          <w:highlight w:val="yellow"/>
        </w:rPr>
        <w:t xml:space="preserve">: </w:t>
      </w:r>
      <w:r w:rsidRPr="00CF3DAF" w:rsidR="00C06D2A">
        <w:rPr>
          <w:highlight w:val="yellow"/>
        </w:rPr>
        <w:t>Work sample</w:t>
      </w:r>
      <w:r w:rsidR="00FE3312">
        <w:rPr>
          <w:highlight w:val="yellow"/>
        </w:rPr>
        <w:t xml:space="preserve"> or other supporting documentation</w:t>
      </w:r>
    </w:p>
    <w:p w:rsidR="00A74C22" w:rsidRPr="00997ED0" w:rsidP="00E400DD" w14:paraId="4F3DD345" w14:textId="6A5C4CE9">
      <w:pPr>
        <w:pStyle w:val="Body"/>
      </w:pPr>
      <w:r w:rsidRPr="00997ED0">
        <w:t xml:space="preserve">Program specific language – this could be for a syllabus, </w:t>
      </w:r>
      <w:r w:rsidRPr="00997ED0" w:rsidR="00FE3312">
        <w:t xml:space="preserve">conference agenda, </w:t>
      </w:r>
      <w:r w:rsidRPr="00997ED0">
        <w:t xml:space="preserve">script, treatment, digital project, </w:t>
      </w:r>
      <w:r w:rsidRPr="00997ED0" w:rsidR="00FE3312">
        <w:t>sample translation, database entry, interpretive plan, object list, walk through, visual materials, etc.</w:t>
      </w:r>
    </w:p>
    <w:p w:rsidR="00EB50D2" w:rsidRPr="00D443AB" w:rsidP="00BC4B0F" w14:paraId="1C870E9B" w14:textId="1B649C61">
      <w:pPr>
        <w:pStyle w:val="Heading4"/>
      </w:pPr>
      <w:bookmarkStart w:id="330" w:name="_Toc10813145"/>
      <w:r w:rsidRPr="00D443AB">
        <w:t xml:space="preserve">Attachment </w:t>
      </w:r>
      <w:r w:rsidRPr="00D443AB" w:rsidR="00AE50C7">
        <w:t>9</w:t>
      </w:r>
      <w:r w:rsidRPr="00D443AB">
        <w:t>: Federally negotiated indirect</w:t>
      </w:r>
      <w:r w:rsidR="000722B5">
        <w:t xml:space="preserve"> </w:t>
      </w:r>
      <w:r w:rsidRPr="00D443AB">
        <w:t>cost rate agreement</w:t>
      </w:r>
      <w:bookmarkEnd w:id="330"/>
      <w:r w:rsidR="00A663AB">
        <w:t xml:space="preserve"> (conditionally required)</w:t>
      </w:r>
    </w:p>
    <w:p w:rsidR="00EC4A22" w:rsidP="00EE6925" w14:paraId="6C117B65" w14:textId="39777C0A">
      <w:pPr>
        <w:pStyle w:val="Body"/>
      </w:pPr>
      <w:r w:rsidRPr="00E26D81">
        <w:t xml:space="preserve">If </w:t>
      </w:r>
      <w:r w:rsidR="00943404">
        <w:t>your organization</w:t>
      </w:r>
      <w:r w:rsidRPr="00E26D81">
        <w:t xml:space="preserve"> is claiming indirect costs and has a current federally negotiated indirect</w:t>
      </w:r>
      <w:r w:rsidR="00837906">
        <w:t xml:space="preserve"> </w:t>
      </w:r>
      <w:r w:rsidRPr="00E26D81">
        <w:t>cost rate agreement, submit a copy of the agreement.</w:t>
      </w:r>
      <w:r w:rsidR="00CF3DAF">
        <w:t xml:space="preserve"> </w:t>
      </w:r>
      <w:r w:rsidR="00664763">
        <w:t>If a subrecipient is claiming indirect costs</w:t>
      </w:r>
      <w:r w:rsidR="00E57CC5">
        <w:t xml:space="preserve"> </w:t>
      </w:r>
      <w:r w:rsidRPr="00E26D81">
        <w:t>and has a current federally negotiated indirect</w:t>
      </w:r>
      <w:r>
        <w:t xml:space="preserve"> </w:t>
      </w:r>
      <w:r w:rsidRPr="00E26D81">
        <w:t>cost rate agreement</w:t>
      </w:r>
      <w:r>
        <w:t xml:space="preserve">, </w:t>
      </w:r>
      <w:r w:rsidR="00664763">
        <w:t xml:space="preserve">submit a copy of </w:t>
      </w:r>
      <w:r>
        <w:t xml:space="preserve">the </w:t>
      </w:r>
      <w:r w:rsidR="00664763">
        <w:t>agreement.</w:t>
      </w:r>
      <w:r w:rsidR="00EE6925">
        <w:t xml:space="preserve"> </w:t>
      </w:r>
      <w:bookmarkStart w:id="331" w:name="_Hlk64982266"/>
      <w:r w:rsidR="00EE6925">
        <w:t xml:space="preserve">If you are </w:t>
      </w:r>
      <w:r w:rsidRPr="00EE6925" w:rsidR="00EE6925">
        <w:t>requesting the de minimis rate, this attachment is not required.</w:t>
      </w:r>
      <w:bookmarkEnd w:id="331"/>
    </w:p>
    <w:p w:rsidR="00EE6925" w:rsidP="00EE6925" w14:paraId="6EB658F3" w14:textId="77777777">
      <w:pPr>
        <w:pStyle w:val="Body"/>
      </w:pPr>
    </w:p>
    <w:p w:rsidR="00EB50D2" w:rsidP="00EE6925" w14:paraId="044800B7" w14:textId="4DC519FF">
      <w:pPr>
        <w:pStyle w:val="Body"/>
      </w:pPr>
      <w:r>
        <w:t>Name the file agreement.pdf.</w:t>
      </w:r>
    </w:p>
    <w:p w:rsidR="00922709" w:rsidRPr="001C5500" w:rsidP="00BC4B0F" w14:paraId="489008DD" w14:textId="2EDA06BA">
      <w:pPr>
        <w:pStyle w:val="Heading4"/>
      </w:pPr>
      <w:r w:rsidRPr="001C5500">
        <w:t>Attachment</w:t>
      </w:r>
      <w:r w:rsidR="00D55BEC">
        <w:t xml:space="preserve"> </w:t>
      </w:r>
      <w:r w:rsidR="00BC4B0F">
        <w:t>10</w:t>
      </w:r>
      <w:r w:rsidRPr="001C5500">
        <w:t>: Explanation of delinquent federal debt (conditionally required)</w:t>
      </w:r>
    </w:p>
    <w:p w:rsidR="00BC4B0F" w:rsidP="00BC4B0F" w14:paraId="40503F3C" w14:textId="6D574D07">
      <w:pPr>
        <w:pStyle w:val="Body"/>
      </w:pPr>
      <w:r w:rsidRPr="00AE3944">
        <w:t xml:space="preserve">If </w:t>
      </w:r>
      <w:r w:rsidR="00943404">
        <w:t>your organization</w:t>
      </w:r>
      <w:r w:rsidR="0085361D">
        <w:t xml:space="preserve"> is </w:t>
      </w:r>
      <w:r w:rsidRPr="00AE3944">
        <w:t xml:space="preserve">delinquent in the repayment of any federal debt, provide explanatory information. </w:t>
      </w:r>
      <w:r w:rsidR="00EC4A22">
        <w:t>P</w:t>
      </w:r>
      <w:r w:rsidRPr="00AE3944">
        <w:t xml:space="preserve">rovide evidence that you have entered into a repayment agreement with the Internal Revenue Service, and that you are current on all payments due. Examples of relevant debt include delinquent payroll or other taxes, audit disallowances, and benefit overpayments. See </w:t>
      </w:r>
      <w:hyperlink r:id="rId49" w:history="1">
        <w:r w:rsidRPr="00C1080B">
          <w:rPr>
            <w:rStyle w:val="Hyperlink"/>
          </w:rPr>
          <w:t>OMB Circular A-129</w:t>
        </w:r>
      </w:hyperlink>
      <w:r w:rsidRPr="00AE3944">
        <w:t>.</w:t>
      </w:r>
    </w:p>
    <w:p w:rsidR="00922709" w:rsidRPr="001C5500" w:rsidP="00BC4B0F" w14:paraId="12F2300D" w14:textId="77777777">
      <w:pPr>
        <w:pStyle w:val="Body"/>
      </w:pPr>
    </w:p>
    <w:p w:rsidR="00BC4B0F" w:rsidP="00BC4B0F" w14:paraId="4BCAFA24" w14:textId="77777777">
      <w:pPr>
        <w:pStyle w:val="Body"/>
      </w:pPr>
      <w:r w:rsidRPr="001C5500">
        <w:t>Name the file delinquentdebt.pdf</w:t>
      </w:r>
      <w:r>
        <w:t>.</w:t>
      </w:r>
    </w:p>
    <w:bookmarkStart w:id="332" w:name="_3.__Unique" w:displacedByCustomXml="next"/>
    <w:bookmarkEnd w:id="332" w:displacedByCustomXml="next"/>
    <w:bookmarkStart w:id="333" w:name="_3._Unique_Entity" w:displacedByCustomXml="next"/>
    <w:bookmarkEnd w:id="333" w:displacedByCustomXml="next"/>
    <w:bookmarkStart w:id="334" w:name="_Toc11830600" w:displacedByCustomXml="next"/>
    <w:sdt>
      <w:sdtPr>
        <w:rPr>
          <w:rFonts w:cs="Times New Roman"/>
          <w:b w:val="0"/>
          <w:bCs w:val="0"/>
          <w:iCs w:val="0"/>
          <w:sz w:val="22"/>
          <w:szCs w:val="22"/>
        </w:rPr>
        <w:alias w:val="D3. Unique Entity Identifier"/>
        <w:tag w:val="D3. Unique Entity Identifier"/>
        <w:id w:val="1054126072"/>
        <w:placeholder>
          <w:docPart w:val="DefaultPlaceholder_-1854013440"/>
        </w:placeholder>
        <w:richText/>
      </w:sdtPr>
      <w:sdtContent>
        <w:p w:rsidR="007F01EF" w:rsidRPr="00A539D7" w:rsidP="00C45A27" w14:paraId="3D2E3107" w14:textId="54E61725">
          <w:pPr>
            <w:pStyle w:val="Heading2"/>
          </w:pPr>
          <w:r>
            <w:t xml:space="preserve">3. </w:t>
          </w:r>
          <w:r w:rsidRPr="00C45A27">
            <w:t>Unique Entity Identifier and System for Award Management</w:t>
          </w:r>
          <w:bookmarkEnd w:id="334"/>
        </w:p>
        <w:p w:rsidR="00AF4E8F" w:rsidP="007E0362" w14:paraId="3C60116C" w14:textId="75DAB916">
          <w:pPr>
            <w:pStyle w:val="Body"/>
          </w:pPr>
          <w:bookmarkStart w:id="335" w:name="_Hlk29384058"/>
          <w:bookmarkStart w:id="336" w:name="_Hlk29533622"/>
          <w:r>
            <w:t xml:space="preserve">Before submitting an application, your organization must have a unique entity identifier, </w:t>
          </w:r>
          <w:hyperlink w:anchor="_System_for_Awards" w:history="1">
            <w:r w:rsidRPr="00453C43">
              <w:rPr>
                <w:rStyle w:val="Hyperlink"/>
              </w:rPr>
              <w:t>System for Award Management (SAM)</w:t>
            </w:r>
          </w:hyperlink>
          <w:r>
            <w:t xml:space="preserve"> registration, and </w:t>
          </w:r>
          <w:hyperlink w:anchor="_Grants.gov" w:history="1">
            <w:r w:rsidRPr="00453C43">
              <w:rPr>
                <w:rStyle w:val="Hyperlink"/>
              </w:rPr>
              <w:t>Grants.gov</w:t>
            </w:r>
          </w:hyperlink>
          <w:r>
            <w:t xml:space="preserve"> registration.</w:t>
          </w:r>
          <w:r>
            <w:t xml:space="preserve"> </w:t>
          </w:r>
          <w:hyperlink r:id="rId50" w:history="1">
            <w:r w:rsidRPr="00AF4E8F">
              <w:rPr>
                <w:rStyle w:val="Hyperlink"/>
              </w:rPr>
              <w:t>Learn more about this multistep process</w:t>
            </w:r>
          </w:hyperlink>
          <w:r>
            <w:t>.</w:t>
          </w:r>
        </w:p>
        <w:p w:rsidR="00AF4E8F" w:rsidP="007E0362" w14:paraId="2AF1D8A8" w14:textId="77777777">
          <w:pPr>
            <w:pStyle w:val="Body"/>
          </w:pPr>
        </w:p>
        <w:p w:rsidR="00453C43" w:rsidP="00453C43" w14:paraId="565D4ADF" w14:textId="53149DE1">
          <w:pPr>
            <w:pStyle w:val="Body"/>
          </w:pPr>
          <w:r>
            <w:t>Check your registrations well in advance of the deadline to ensure that they are accurate, current, and active.</w:t>
          </w:r>
          <w:r w:rsidR="00AF4E8F">
            <w:t xml:space="preserve"> </w:t>
          </w:r>
          <w:r>
            <w:t xml:space="preserve">If your </w:t>
          </w:r>
          <w:r w:rsidRPr="006376D5">
            <w:rPr>
              <w:rFonts w:eastAsiaTheme="minorHAnsi" w:cs="MyriadPro-Regular"/>
            </w:rPr>
            <w:t>D-U-N-S</w:t>
          </w:r>
          <w:r w:rsidRPr="006376D5">
            <w:rPr>
              <w:rFonts w:eastAsiaTheme="minorHAnsi" w:cs="MyriadPro-Regular"/>
              <w:vertAlign w:val="superscript"/>
            </w:rPr>
            <w:t>®</w:t>
          </w:r>
          <w:r>
            <w:t xml:space="preserve"> number and SAM registration are not active and current at the time of </w:t>
          </w:r>
          <w:r w:rsidR="00FF23B1">
            <w:t xml:space="preserve">Grants.gov </w:t>
          </w:r>
          <w:r>
            <w:t>submission, your application will be rejected</w:t>
          </w:r>
          <w:r w:rsidR="00FF23B1">
            <w:t>.</w:t>
          </w:r>
        </w:p>
        <w:p w:rsidR="000D028C" w:rsidP="00453C43" w14:paraId="58F9B015" w14:textId="77777777">
          <w:pPr>
            <w:pStyle w:val="Body"/>
          </w:pPr>
        </w:p>
        <w:p w:rsidR="000D028C" w:rsidP="000D028C" w14:paraId="4208271A" w14:textId="77777777">
          <w:pPr>
            <w:pStyle w:val="Body"/>
          </w:pPr>
          <w:r>
            <w:t xml:space="preserve">You should allow several weeks for the registration process. </w:t>
          </w:r>
          <w:r w:rsidRPr="00F30F2E">
            <w:t xml:space="preserve">If you fail to allow </w:t>
          </w:r>
          <w:r>
            <w:t xml:space="preserve">sufficient </w:t>
          </w:r>
          <w:r w:rsidRPr="00F30F2E">
            <w:t xml:space="preserve">time to complete registration with SAM or Grants.gov, you will not be eligible for a deadline extension or waiver of the </w:t>
          </w:r>
          <w:r>
            <w:t xml:space="preserve">online </w:t>
          </w:r>
          <w:r w:rsidRPr="00F30F2E">
            <w:t>submission requirement.</w:t>
          </w:r>
        </w:p>
        <w:p w:rsidR="00453C43" w:rsidRPr="00F30F2E" w:rsidP="00453C43" w14:paraId="49D96CFE" w14:textId="77777777">
          <w:pPr>
            <w:pStyle w:val="Body"/>
          </w:pPr>
        </w:p>
        <w:p w:rsidR="00D8266A" w:rsidP="00FF23B1" w14:paraId="1DC538B9" w14:textId="4508C30C">
          <w:pPr>
            <w:pStyle w:val="Body"/>
          </w:pPr>
          <w:r>
            <w:t>I</w:t>
          </w:r>
          <w:r w:rsidR="00B10FD1">
            <w:t xml:space="preserve">f </w:t>
          </w:r>
          <w:r w:rsidR="00154D3C">
            <w:t>your SAM registration is</w:t>
          </w:r>
          <w:r w:rsidR="00B10FD1">
            <w:t xml:space="preserve"> not active and current at the time an award is made, </w:t>
          </w:r>
          <w:r>
            <w:t xml:space="preserve">NEH </w:t>
          </w:r>
          <w:r w:rsidR="00B10FD1">
            <w:t>may determine that you are not qualified to receive an award and use that determination as a basis for making an award to another applicant.</w:t>
          </w:r>
        </w:p>
        <w:p w:rsidR="00B10FD1" w:rsidP="000D028C" w14:paraId="130AD906" w14:textId="2234739A">
          <w:pPr>
            <w:pStyle w:val="Heading3"/>
          </w:pPr>
          <w:bookmarkStart w:id="337" w:name="_D-U-N-S®"/>
          <w:bookmarkEnd w:id="337"/>
          <w:r w:rsidRPr="006376D5">
            <w:rPr>
              <w:rFonts w:eastAsiaTheme="minorHAnsi"/>
            </w:rPr>
            <w:t>D-U-N-S</w:t>
          </w:r>
          <w:r w:rsidRPr="006376D5">
            <w:rPr>
              <w:rFonts w:eastAsiaTheme="minorHAnsi"/>
              <w:vertAlign w:val="superscript"/>
            </w:rPr>
            <w:t>®</w:t>
          </w:r>
        </w:p>
        <w:p w:rsidR="00FF23B1" w:rsidP="00B10FD1" w14:paraId="4E1A35B9" w14:textId="3DE0DF43">
          <w:pPr>
            <w:pStyle w:val="Body"/>
          </w:pPr>
          <w:r>
            <w:t>Your o</w:t>
          </w:r>
          <w:r w:rsidR="00B10FD1">
            <w:t>rganization</w:t>
          </w:r>
          <w:r w:rsidRPr="00561CBC" w:rsidR="00B10FD1">
            <w:t xml:space="preserve"> must </w:t>
          </w:r>
          <w:r w:rsidRPr="006376D5" w:rsidR="00B10FD1">
            <w:t xml:space="preserve">obtain </w:t>
          </w:r>
          <w:r w:rsidR="00B10FD1">
            <w:t xml:space="preserve">a </w:t>
          </w:r>
          <w:r w:rsidRPr="006376D5" w:rsidR="00B10FD1">
            <w:t xml:space="preserve">valid </w:t>
          </w:r>
          <w:hyperlink r:id="rId51" w:history="1">
            <w:r w:rsidRPr="00453C43" w:rsidR="00B10FD1">
              <w:rPr>
                <w:rStyle w:val="Hyperlink"/>
              </w:rPr>
              <w:t>Dun and Bradstreet Data Universal Numbering System (</w:t>
            </w:r>
            <w:r w:rsidRPr="00453C43" w:rsidR="00B10FD1">
              <w:rPr>
                <w:rStyle w:val="Hyperlink"/>
                <w:rFonts w:eastAsiaTheme="minorHAnsi" w:cs="MyriadPro-Regular"/>
              </w:rPr>
              <w:t>D-U-N-S</w:t>
            </w:r>
            <w:r w:rsidRPr="00453C43" w:rsidR="00B10FD1">
              <w:rPr>
                <w:rStyle w:val="Hyperlink"/>
                <w:rFonts w:eastAsiaTheme="minorHAnsi" w:cs="MyriadPro-Regular"/>
                <w:vertAlign w:val="superscript"/>
              </w:rPr>
              <w:t>®</w:t>
            </w:r>
            <w:r w:rsidRPr="00453C43" w:rsidR="00B10FD1">
              <w:rPr>
                <w:rStyle w:val="Hyperlink"/>
              </w:rPr>
              <w:t>) number</w:t>
            </w:r>
          </w:hyperlink>
          <w:r w:rsidR="00B10FD1">
            <w:t xml:space="preserve">. </w:t>
          </w:r>
          <w:r w:rsidRPr="006376D5" w:rsidR="00B10FD1">
            <w:rPr>
              <w:rFonts w:eastAsiaTheme="minorHAnsi" w:cs="MyriadPro-Regular"/>
            </w:rPr>
            <w:t>D-U-N-S</w:t>
          </w:r>
          <w:r w:rsidRPr="006376D5" w:rsidR="00B10FD1">
            <w:rPr>
              <w:rFonts w:eastAsiaTheme="minorHAnsi" w:cs="MyriadPro-Regular"/>
              <w:vertAlign w:val="superscript"/>
            </w:rPr>
            <w:t>®</w:t>
          </w:r>
          <w:r w:rsidR="00B10FD1">
            <w:t xml:space="preserve"> number</w:t>
          </w:r>
          <w:r w:rsidR="00154D3C">
            <w:t>s are</w:t>
          </w:r>
          <w:r w:rsidR="00B10FD1">
            <w:t xml:space="preserve"> unique nine-digit number</w:t>
          </w:r>
          <w:r w:rsidR="00154D3C">
            <w:t>s</w:t>
          </w:r>
          <w:r w:rsidR="00B10FD1">
            <w:t xml:space="preserve"> assigned to all types of business organizations, including nonprofits and government entities.</w:t>
          </w:r>
          <w:r w:rsidR="004C25C6">
            <w:t xml:space="preserve"> A </w:t>
          </w:r>
          <w:r w:rsidRPr="004C25C6" w:rsidR="004C25C6">
            <w:t>D-U-N-S</w:t>
          </w:r>
          <w:r w:rsidRPr="004C25C6" w:rsidR="004C25C6">
            <w:rPr>
              <w:vertAlign w:val="superscript"/>
            </w:rPr>
            <w:t>®</w:t>
          </w:r>
          <w:r w:rsidR="004C25C6">
            <w:t xml:space="preserve"> </w:t>
          </w:r>
          <w:r w:rsidR="004C25C6">
            <w:t xml:space="preserve">number </w:t>
          </w:r>
          <w:r w:rsidR="004C25C6">
            <w:t xml:space="preserve">will be required </w:t>
          </w:r>
          <w:r w:rsidR="004C25C6">
            <w:t xml:space="preserve">to register with the System for Award Management </w:t>
          </w:r>
          <w:r w:rsidR="004C25C6">
            <w:t>until April 2022.</w:t>
          </w:r>
        </w:p>
        <w:p w:rsidR="00B10FD1" w:rsidP="00AF4E8F" w14:paraId="102DF806" w14:textId="4559440A">
          <w:pPr>
            <w:pStyle w:val="Heading3"/>
          </w:pPr>
          <w:bookmarkStart w:id="338" w:name="_System_for_Awards"/>
          <w:bookmarkEnd w:id="338"/>
          <w:r>
            <w:t>System for Award Management (SAM)</w:t>
          </w:r>
        </w:p>
        <w:p w:rsidR="00B10FD1" w:rsidRPr="00A041CB" w:rsidP="00B10FD1" w14:paraId="018E09B0" w14:textId="4AFDB085">
          <w:pPr>
            <w:pStyle w:val="Body"/>
          </w:pPr>
          <w:r>
            <w:t>Your o</w:t>
          </w:r>
          <w:r w:rsidRPr="006376D5">
            <w:t xml:space="preserve">rganization must register with the </w:t>
          </w:r>
          <w:hyperlink r:id="rId38" w:history="1">
            <w:r w:rsidRPr="00B30C61">
              <w:rPr>
                <w:rStyle w:val="Hyperlink"/>
              </w:rPr>
              <w:t>System for Award Management (SAM)</w:t>
            </w:r>
          </w:hyperlink>
          <w:r w:rsidRPr="00561CBC">
            <w:t xml:space="preserve"> and continue to maintain active SAM registration</w:t>
          </w:r>
          <w:r w:rsidRPr="00F30F2E">
            <w:t xml:space="preserve"> with current information at all times during which you have an active </w:t>
          </w:r>
          <w:r w:rsidRPr="00561CBC">
            <w:t xml:space="preserve">federal award or an application or plan under consideration by an agency (unless the applicant is an individual or federal agency that is exempted from those requirements under </w:t>
          </w:r>
          <w:hyperlink r:id="rId52" w:history="1">
            <w:r w:rsidRPr="0011438A">
              <w:rPr>
                <w:rStyle w:val="Hyperlink"/>
              </w:rPr>
              <w:t>2 CFR §25.110(b)</w:t>
            </w:r>
            <w:r w:rsidRPr="00EE4266">
              <w:rPr>
                <w:rStyle w:val="Hyperlink"/>
                <w:color w:val="auto"/>
                <w:u w:val="none"/>
              </w:rPr>
              <w:t xml:space="preserve"> or </w:t>
            </w:r>
            <w:r w:rsidRPr="0011438A">
              <w:rPr>
                <w:rStyle w:val="Hyperlink"/>
              </w:rPr>
              <w:t>(c)</w:t>
            </w:r>
          </w:hyperlink>
          <w:r w:rsidRPr="00561CBC">
            <w:t xml:space="preserve">, or has an exception approved by the agency under </w:t>
          </w:r>
          <w:hyperlink r:id="rId52" w:history="1">
            <w:r w:rsidRPr="0011438A">
              <w:rPr>
                <w:rStyle w:val="Hyperlink"/>
              </w:rPr>
              <w:t>2 CFR §25.110(d)</w:t>
            </w:r>
            <w:r w:rsidRPr="00AA3127">
              <w:rPr>
                <w:rStyle w:val="Hyperlink"/>
                <w:color w:val="auto"/>
                <w:u w:val="none"/>
              </w:rPr>
              <w:t>)</w:t>
            </w:r>
          </w:hyperlink>
          <w:r w:rsidRPr="00D754C3">
            <w:t>.</w:t>
          </w:r>
          <w:r w:rsidR="004C25C6">
            <w:t xml:space="preserve"> When your organization registers in SAM, it will be assigned a unique entity identifier.</w:t>
          </w:r>
        </w:p>
        <w:p w:rsidR="00B10FD1" w:rsidP="007E0362" w14:paraId="26E7D49A" w14:textId="3523996B">
          <w:pPr>
            <w:pStyle w:val="Body"/>
          </w:pPr>
        </w:p>
        <w:p w:rsidR="00FF23B1" w:rsidRPr="00561CBC" w:rsidP="00FF23B1" w14:paraId="4A83C492" w14:textId="3BA9132D">
          <w:pPr>
            <w:pStyle w:val="Body"/>
            <w:rPr>
              <w:lang w:val="en"/>
            </w:rPr>
          </w:pPr>
          <w:r>
            <w:t xml:space="preserve">If you have not already done so, you will be required </w:t>
          </w:r>
          <w:r w:rsidRPr="00561CBC">
            <w:t xml:space="preserve">to create a </w:t>
          </w:r>
          <w:hyperlink r:id="rId53" w:history="1">
            <w:r w:rsidRPr="00B30C61">
              <w:rPr>
                <w:rStyle w:val="Hyperlink"/>
              </w:rPr>
              <w:t>Login.gov</w:t>
            </w:r>
          </w:hyperlink>
          <w:r w:rsidRPr="00561CBC">
            <w:t xml:space="preserve"> user account.</w:t>
          </w:r>
          <w:r>
            <w:t xml:space="preserve"> </w:t>
          </w:r>
          <w:r w:rsidR="007B2CE0">
            <w:t>When registering or renewing in SAM, y</w:t>
          </w:r>
          <w:r w:rsidRPr="00561CBC">
            <w:t>ou will be required to review and agree to the Financial Assistance Representations and Certifications</w:t>
          </w:r>
          <w:r w:rsidR="00877A9F">
            <w:t xml:space="preserve">, </w:t>
          </w:r>
          <w:r w:rsidRPr="00561CBC" w:rsidR="00877A9F">
            <w:t>a common set of certifications and representations required by federal statutes or regulations in accordance with Title 2 of the Code of Federal Regulations</w:t>
          </w:r>
          <w:r w:rsidRPr="00561CBC">
            <w:t>.</w:t>
          </w:r>
        </w:p>
        <w:p w:rsidR="00FF23B1" w:rsidP="00AF4E8F" w14:paraId="3E793219" w14:textId="003C1712">
          <w:pPr>
            <w:pStyle w:val="Heading3"/>
          </w:pPr>
          <w:bookmarkStart w:id="339" w:name="_Grants.gov"/>
          <w:bookmarkEnd w:id="339"/>
          <w:r>
            <w:t>Grants.gov</w:t>
          </w:r>
        </w:p>
        <w:p w:rsidR="00561CBC" w:rsidRPr="007E0362" w:rsidP="007E0362" w14:paraId="0CD08CBB" w14:textId="78C8438D">
          <w:pPr>
            <w:pStyle w:val="Body"/>
          </w:pPr>
          <w:r>
            <w:t>Your o</w:t>
          </w:r>
          <w:r w:rsidR="00B30C61">
            <w:t xml:space="preserve">rganization </w:t>
          </w:r>
          <w:r w:rsidR="00453C43">
            <w:t xml:space="preserve">must register with </w:t>
          </w:r>
          <w:hyperlink r:id="rId54" w:history="1">
            <w:r w:rsidRPr="00B30C61" w:rsidR="00453C43">
              <w:rPr>
                <w:rStyle w:val="Hyperlink"/>
              </w:rPr>
              <w:t>Grants.gov</w:t>
            </w:r>
          </w:hyperlink>
          <w:r w:rsidR="00453C43">
            <w:t xml:space="preserve"> before submitting an application. </w:t>
          </w:r>
          <w:r w:rsidR="000C7E69">
            <w:t xml:space="preserve">You must submit your application </w:t>
          </w:r>
          <w:r w:rsidRPr="007E0362" w:rsidR="007E0362">
            <w:t xml:space="preserve">using </w:t>
          </w:r>
          <w:hyperlink r:id="rId55" w:history="1">
            <w:r w:rsidRPr="00E5488D" w:rsidR="007A7F47">
              <w:rPr>
                <w:color w:val="0000FF"/>
                <w:u w:val="single"/>
              </w:rPr>
              <w:t>Grants.gov Workspace</w:t>
            </w:r>
          </w:hyperlink>
          <w:r w:rsidRPr="007E0362" w:rsidR="007E0362">
            <w:t xml:space="preserve"> or a Grants.gov system-to-system solution.</w:t>
          </w:r>
          <w:bookmarkEnd w:id="335"/>
          <w:r w:rsidR="001B29E3">
            <w:t xml:space="preserve"> </w:t>
          </w:r>
          <w:r w:rsidR="00AF4E8F">
            <w:t>Workspace is a shared, online environment where team members may simultaneously access and edit forms within a grant application.</w:t>
          </w:r>
        </w:p>
        <w:bookmarkEnd w:id="336"/>
        <w:p w:rsidR="00AF4E8F" w:rsidP="00E400DD" w14:paraId="5D8CFE0A" w14:textId="77777777">
          <w:pPr>
            <w:pStyle w:val="Body"/>
          </w:pPr>
        </w:p>
        <w:p w:rsidR="00FF23B1" w:rsidP="00E400DD" w14:paraId="716FC5A2" w14:textId="048095C2">
          <w:pPr>
            <w:pStyle w:val="Body"/>
          </w:pPr>
          <w:r>
            <w:t xml:space="preserve">After you register with Grants.gov and create an Organizational Applicant Profile, </w:t>
          </w:r>
          <w:r w:rsidR="005F094D">
            <w:t xml:space="preserve">a request will be sent to your </w:t>
          </w:r>
          <w:r w:rsidRPr="00BE6A01" w:rsidR="00047759">
            <w:t>E-Business Point of Contact</w:t>
          </w:r>
          <w:r w:rsidR="00047759">
            <w:t xml:space="preserve"> </w:t>
          </w:r>
          <w:r w:rsidR="005F094D">
            <w:t>to</w:t>
          </w:r>
          <w:r>
            <w:t xml:space="preserve"> </w:t>
          </w:r>
          <w:r>
            <w:t xml:space="preserve">assign the appropriate </w:t>
          </w:r>
          <w:r w:rsidR="00B22E3A">
            <w:t xml:space="preserve">Grants.gov </w:t>
          </w:r>
          <w:r>
            <w:t xml:space="preserve">roles to individuals within </w:t>
          </w:r>
          <w:r w:rsidR="00707F92">
            <w:t xml:space="preserve">your </w:t>
          </w:r>
          <w:r>
            <w:t>organization. This include</w:t>
          </w:r>
          <w:r w:rsidR="00047759">
            <w:t>s</w:t>
          </w:r>
          <w:r>
            <w:t xml:space="preserve"> the </w:t>
          </w:r>
          <w:r w:rsidR="00154D3C">
            <w:t>a</w:t>
          </w:r>
          <w:r>
            <w:t xml:space="preserve">uthorized </w:t>
          </w:r>
          <w:r w:rsidR="00154D3C">
            <w:t>o</w:t>
          </w:r>
          <w:r>
            <w:t xml:space="preserve">rganization </w:t>
          </w:r>
          <w:r w:rsidR="00154D3C">
            <w:t>r</w:t>
          </w:r>
          <w:r>
            <w:t xml:space="preserve">epresentative (AOR) </w:t>
          </w:r>
          <w:r w:rsidR="00154D3C">
            <w:t>who</w:t>
          </w:r>
          <w:r>
            <w:t xml:space="preserve"> will give permission to complete and submit applications on behalf of </w:t>
          </w:r>
          <w:r w:rsidR="00707F92">
            <w:t xml:space="preserve">your </w:t>
          </w:r>
          <w:r>
            <w:t>organization.</w:t>
          </w:r>
        </w:p>
        <w:p w:rsidR="00AF4E8F" w:rsidP="00E400DD" w14:paraId="09FF5C14" w14:textId="150CEB5C">
          <w:pPr>
            <w:pStyle w:val="Body"/>
          </w:pPr>
        </w:p>
        <w:p w:rsidR="00B30C61" w:rsidRPr="00F30F2E" w:rsidP="00B30C61" w14:paraId="1C3B6949" w14:textId="2C0D3FFF">
          <w:pPr>
            <w:pStyle w:val="Body"/>
          </w:pPr>
          <w:r w:rsidRPr="00F30F2E">
            <w:t xml:space="preserve">If you have </w:t>
          </w:r>
          <w:r w:rsidR="00047759">
            <w:t>previously registered with Grants.gov</w:t>
          </w:r>
          <w:r w:rsidR="00707F92">
            <w:t xml:space="preserve">, </w:t>
          </w:r>
          <w:r w:rsidRPr="00F30F2E">
            <w:t xml:space="preserve">confirm that </w:t>
          </w:r>
          <w:r w:rsidR="00707F92">
            <w:t xml:space="preserve">your </w:t>
          </w:r>
          <w:r w:rsidRPr="00F30F2E">
            <w:t xml:space="preserve">registration is still active and that </w:t>
          </w:r>
          <w:r w:rsidR="00154D3C">
            <w:t>your a</w:t>
          </w:r>
          <w:r w:rsidRPr="00F30F2E">
            <w:t xml:space="preserve">uthorized </w:t>
          </w:r>
          <w:r w:rsidR="00154D3C">
            <w:t>o</w:t>
          </w:r>
          <w:r w:rsidRPr="00F30F2E">
            <w:t xml:space="preserve">rganization </w:t>
          </w:r>
          <w:r w:rsidR="00154D3C">
            <w:t>r</w:t>
          </w:r>
          <w:r w:rsidRPr="00F30F2E">
            <w:t xml:space="preserve">epresentative (AOR) </w:t>
          </w:r>
          <w:r w:rsidR="00154D3C">
            <w:t>is current</w:t>
          </w:r>
          <w:r w:rsidRPr="00F30F2E">
            <w:t>.</w:t>
          </w:r>
        </w:p>
        <w:p w:rsidR="005F094D" w:rsidP="00E400DD" w14:paraId="520C3DCB" w14:textId="77777777">
          <w:pPr>
            <w:pStyle w:val="Body"/>
          </w:pPr>
        </w:p>
        <w:p w:rsidR="00F8632C" w:rsidRPr="00F30F2E" w:rsidP="00E400DD" w14:paraId="70E14F10" w14:textId="0B4712BA">
          <w:pPr>
            <w:pStyle w:val="Body"/>
          </w:pPr>
          <w:r>
            <w:t xml:space="preserve">Grants.gov maintains </w:t>
          </w:r>
          <w:hyperlink r:id="rId56" w:history="1">
            <w:r w:rsidRPr="005F094D">
              <w:rPr>
                <w:rStyle w:val="Hyperlink"/>
              </w:rPr>
              <w:t>a library of instructional videos</w:t>
            </w:r>
          </w:hyperlink>
          <w:r>
            <w:t xml:space="preserve"> which may be helpful resources</w:t>
          </w:r>
          <w:r w:rsidR="002E57AE">
            <w:t xml:space="preserve"> as you prepare your application</w:t>
          </w:r>
          <w:r>
            <w:t>.</w:t>
          </w:r>
        </w:p>
      </w:sdtContent>
    </w:sdt>
    <w:bookmarkStart w:id="340" w:name="_Toc46563023" w:displacedByCustomXml="next"/>
    <w:bookmarkStart w:id="341" w:name="_Toc46799782" w:displacedByCustomXml="next"/>
    <w:bookmarkStart w:id="342" w:name="_Toc46811615" w:displacedByCustomXml="next"/>
    <w:bookmarkStart w:id="343" w:name="_Toc46816799" w:displacedByCustomXml="next"/>
    <w:bookmarkStart w:id="344" w:name="_Toc47181113" w:displacedByCustomXml="next"/>
    <w:bookmarkStart w:id="345" w:name="_Toc47264258" w:displacedByCustomXml="next"/>
    <w:bookmarkStart w:id="346" w:name="_Toc47265134" w:displacedByCustomXml="next"/>
    <w:bookmarkStart w:id="347" w:name="_Toc50779738" w:displacedByCustomXml="next"/>
    <w:bookmarkStart w:id="348" w:name="_Toc50782908" w:displacedByCustomXml="next"/>
    <w:bookmarkStart w:id="349" w:name="_Toc51484010" w:displacedByCustomXml="next"/>
    <w:bookmarkStart w:id="350" w:name="_Toc51485627" w:displacedByCustomXml="next"/>
    <w:bookmarkStart w:id="351" w:name="_Toc51486930" w:displacedByCustomXml="next"/>
    <w:bookmarkStart w:id="352" w:name="_Toc51488098" w:displacedByCustomXml="next"/>
    <w:bookmarkStart w:id="353" w:name="_Toc128376367" w:displacedByCustomXml="next"/>
    <w:bookmarkStart w:id="354" w:name="_Toc265568284" w:displacedByCustomXml="next"/>
    <w:bookmarkStart w:id="355" w:name="_Toc11830601" w:displacedByCustomXml="next"/>
    <w:sdt>
      <w:sdtPr>
        <w:alias w:val="D4. Submission Dates and Times"/>
        <w:tag w:val="D4. Submission Dates and Times"/>
        <w:id w:val="-1058554538"/>
        <w:lock w:val="sdtContentLocked"/>
        <w:placeholder>
          <w:docPart w:val="DefaultPlaceholder_-1854013440"/>
        </w:placeholder>
        <w:richText/>
      </w:sdtPr>
      <w:sdtContent>
        <w:p w:rsidR="00E5488D" w:rsidRPr="00F30F2E" w:rsidP="00E5488D" w14:paraId="5DF02320" w14:textId="15A73653">
          <w:pPr>
            <w:pStyle w:val="Heading2"/>
          </w:pPr>
          <w:r>
            <w:t xml:space="preserve">4. </w:t>
          </w:r>
          <w:r w:rsidRPr="00F30F2E">
            <w:t>Submission Dates and Times</w:t>
          </w:r>
        </w:p>
      </w:sdtContent>
    </w:sdt>
    <w:p w:rsidR="00634A2B" w:rsidP="00D95BF6" w14:paraId="70270DA1" w14:textId="445E82C5">
      <w:pPr>
        <w:pStyle w:val="Body"/>
        <w:rPr>
          <w:highlight w:val="cyan"/>
        </w:rPr>
      </w:pPr>
      <w:bookmarkStart w:id="356" w:name="_Toc46562521"/>
      <w:bookmarkStart w:id="357" w:name="_Toc46562851"/>
      <w:bookmarkStart w:id="358" w:name="_Toc46563024"/>
      <w:bookmarkStart w:id="359" w:name="_Toc46736164"/>
      <w:bookmarkStart w:id="360" w:name="_Toc46799783"/>
      <w:bookmarkStart w:id="361" w:name="_Toc46811616"/>
      <w:bookmarkStart w:id="362" w:name="_Toc46816800"/>
      <w:bookmarkStart w:id="363" w:name="_Toc47181114"/>
      <w:bookmarkStart w:id="364" w:name="_Toc47264259"/>
      <w:bookmarkStart w:id="365" w:name="_Toc47265135"/>
      <w:bookmarkStart w:id="366" w:name="_Toc50779739"/>
      <w:bookmarkStart w:id="367" w:name="_Toc50782909"/>
      <w:bookmarkStart w:id="368" w:name="_Toc51484011"/>
      <w:bookmarkEnd w:id="354"/>
      <w:bookmarkEnd w:id="353"/>
      <w:bookmarkEnd w:id="352"/>
      <w:bookmarkEnd w:id="351"/>
      <w:bookmarkEnd w:id="350"/>
      <w:bookmarkEnd w:id="349"/>
      <w:bookmarkEnd w:id="348"/>
      <w:bookmarkEnd w:id="347"/>
      <w:bookmarkEnd w:id="346"/>
      <w:bookmarkEnd w:id="345"/>
      <w:bookmarkEnd w:id="344"/>
      <w:bookmarkEnd w:id="343"/>
      <w:bookmarkEnd w:id="342"/>
      <w:bookmarkEnd w:id="341"/>
      <w:bookmarkEnd w:id="340"/>
      <w:r>
        <w:rPr>
          <w:highlight w:val="cyan"/>
        </w:rPr>
        <w:t>For programs that review drafts</w:t>
      </w:r>
    </w:p>
    <w:p w:rsidR="00634A2B" w:rsidRPr="0008026B" w:rsidP="00D95BF6" w14:paraId="004BAC46" w14:textId="3050BECD">
      <w:pPr>
        <w:pStyle w:val="Body"/>
      </w:pPr>
      <w:r w:rsidRPr="0008026B">
        <w:t xml:space="preserve">Program officers will review drafts submitted by </w:t>
      </w:r>
      <w:r w:rsidRPr="0008026B">
        <w:rPr>
          <w:highlight w:val="yellow"/>
        </w:rPr>
        <w:t>Month Day, Year</w:t>
      </w:r>
      <w:r w:rsidR="0022417A">
        <w:rPr>
          <w:highlight w:val="yellow"/>
        </w:rPr>
        <w:t xml:space="preserve"> </w:t>
      </w:r>
      <w:r w:rsidR="0022417A">
        <w:t>at 11:59 p.m. Eastern Time</w:t>
      </w:r>
      <w:r w:rsidRPr="0008026B">
        <w:t xml:space="preserve">. </w:t>
      </w:r>
      <w:r w:rsidR="00240744">
        <w:t>Drafts submitted after this date will not be reviewed.</w:t>
      </w:r>
      <w:r>
        <w:t xml:space="preserve"> </w:t>
      </w:r>
      <w:r w:rsidR="00F608DD">
        <w:t>This</w:t>
      </w:r>
      <w:r w:rsidRPr="0008026B">
        <w:t xml:space="preserve"> optional preliminary review is not part of the formal </w:t>
      </w:r>
      <w:r w:rsidR="00F608DD">
        <w:t>selection</w:t>
      </w:r>
      <w:r w:rsidRPr="0008026B">
        <w:t xml:space="preserve"> process and has no bearing on the final </w:t>
      </w:r>
      <w:r w:rsidR="00F608DD">
        <w:t>funding decision. However</w:t>
      </w:r>
      <w:r w:rsidRPr="0008026B">
        <w:t xml:space="preserve">, previous applicants have found it helpful in strengthening their </w:t>
      </w:r>
      <w:r w:rsidR="00BE548B">
        <w:t>applications</w:t>
      </w:r>
      <w:r w:rsidRPr="0008026B">
        <w:t>.</w:t>
      </w:r>
      <w:r>
        <w:t xml:space="preserve"> </w:t>
      </w:r>
      <w:r w:rsidRPr="0008026B">
        <w:t xml:space="preserve">If you choose to submit a draft, send it as an attachment to </w:t>
      </w:r>
      <w:r w:rsidRPr="00796236" w:rsidR="00796236">
        <w:rPr>
          <w:highlight w:val="yellow"/>
        </w:rPr>
        <w:t>ProgramEmail</w:t>
      </w:r>
      <w:hyperlink r:id="rId10" w:history="1">
        <w:r w:rsidRPr="00796236" w:rsidR="00796236">
          <w:rPr>
            <w:rStyle w:val="Hyperlink"/>
            <w:highlight w:val="yellow"/>
          </w:rPr>
          <w:t>@neh.gov</w:t>
        </w:r>
      </w:hyperlink>
      <w:r w:rsidRPr="0052589A">
        <w:t>.</w:t>
      </w:r>
    </w:p>
    <w:p w:rsidR="00634A2B" w:rsidP="00D95BF6" w14:paraId="78CB925C" w14:textId="77777777">
      <w:pPr>
        <w:pStyle w:val="Body"/>
        <w:rPr>
          <w:highlight w:val="cyan"/>
        </w:rPr>
      </w:pPr>
    </w:p>
    <w:p w:rsidR="001740E7" w:rsidP="00D95BF6" w14:paraId="7A32AC0E" w14:textId="2542D905">
      <w:pPr>
        <w:pStyle w:val="Body"/>
      </w:pPr>
      <w:r w:rsidRPr="003D3718">
        <w:rPr>
          <w:highlight w:val="cyan"/>
        </w:rPr>
        <w:t>For programs that have a single annual deadline</w:t>
      </w:r>
    </w:p>
    <w:p w:rsidR="00A74C22" w:rsidP="00D95BF6" w14:paraId="1CAA288F" w14:textId="6DDCDB81">
      <w:pPr>
        <w:pStyle w:val="Body"/>
      </w:pPr>
      <w:r w:rsidRPr="00F30F2E">
        <w:t xml:space="preserve">The </w:t>
      </w:r>
      <w:r w:rsidR="00F608DD">
        <w:t>deadline</w:t>
      </w:r>
      <w:r w:rsidRPr="00F30F2E">
        <w:t xml:space="preserve"> for applications under this </w:t>
      </w:r>
      <w:r w:rsidR="00A5522C">
        <w:t>notice</w:t>
      </w:r>
      <w:r w:rsidR="007375E2">
        <w:t xml:space="preserve"> </w:t>
      </w:r>
      <w:r w:rsidRPr="00F30F2E">
        <w:t>is</w:t>
      </w:r>
      <w:r w:rsidRPr="00F30F2E" w:rsidR="00D37CE5">
        <w:t xml:space="preserve"> </w:t>
      </w:r>
      <w:r w:rsidRPr="00E5488D" w:rsidR="00F75EB7">
        <w:rPr>
          <w:highlight w:val="yellow"/>
        </w:rPr>
        <w:t>Month Date</w:t>
      </w:r>
      <w:r w:rsidRPr="00E5488D">
        <w:rPr>
          <w:highlight w:val="yellow"/>
        </w:rPr>
        <w:t>, 20</w:t>
      </w:r>
      <w:r w:rsidRPr="00E5488D" w:rsidR="005B2261">
        <w:rPr>
          <w:highlight w:val="yellow"/>
        </w:rPr>
        <w:t>##</w:t>
      </w:r>
      <w:r w:rsidRPr="0052589A" w:rsidR="00F608DD">
        <w:t>,</w:t>
      </w:r>
      <w:r w:rsidRPr="00E5488D">
        <w:t xml:space="preserve"> at </w:t>
      </w:r>
      <w:r w:rsidRPr="00E5488D" w:rsidR="0050215B">
        <w:t>11</w:t>
      </w:r>
      <w:r w:rsidRPr="00E5488D">
        <w:t>:</w:t>
      </w:r>
      <w:r w:rsidRPr="00E5488D" w:rsidR="0050215B">
        <w:t>59</w:t>
      </w:r>
      <w:r w:rsidRPr="00E5488D">
        <w:t xml:space="preserve"> </w:t>
      </w:r>
      <w:r w:rsidRPr="00E5488D" w:rsidR="00CB6488">
        <w:t>p.m.</w:t>
      </w:r>
      <w:r w:rsidRPr="00E5488D">
        <w:t xml:space="preserve"> E</w:t>
      </w:r>
      <w:r w:rsidRPr="00E5488D" w:rsidR="00773E23">
        <w:t xml:space="preserve">astern </w:t>
      </w:r>
      <w:r w:rsidRPr="00E5488D">
        <w:t>T</w:t>
      </w:r>
      <w:r w:rsidRPr="00E5488D" w:rsidR="00773E23">
        <w:t>ime</w:t>
      </w:r>
      <w:r w:rsidRPr="00194251">
        <w:t>.</w:t>
      </w:r>
      <w:bookmarkEnd w:id="356"/>
      <w:bookmarkEnd w:id="357"/>
      <w:bookmarkEnd w:id="358"/>
      <w:bookmarkEnd w:id="359"/>
      <w:bookmarkEnd w:id="360"/>
      <w:bookmarkEnd w:id="361"/>
      <w:bookmarkEnd w:id="362"/>
      <w:bookmarkEnd w:id="363"/>
      <w:bookmarkEnd w:id="364"/>
      <w:bookmarkEnd w:id="365"/>
      <w:bookmarkEnd w:id="366"/>
      <w:bookmarkEnd w:id="367"/>
      <w:bookmarkEnd w:id="368"/>
    </w:p>
    <w:p w:rsidR="001740E7" w:rsidP="00D95BF6" w14:paraId="44F74D99" w14:textId="5E68BF98">
      <w:pPr>
        <w:pStyle w:val="Body"/>
      </w:pPr>
    </w:p>
    <w:p w:rsidR="001740E7" w:rsidP="00D95BF6" w14:paraId="738B2253" w14:textId="44CBF240">
      <w:pPr>
        <w:pStyle w:val="Body"/>
      </w:pPr>
      <w:r w:rsidRPr="003D3718">
        <w:rPr>
          <w:highlight w:val="cyan"/>
        </w:rPr>
        <w:t xml:space="preserve">For programs that have </w:t>
      </w:r>
      <w:r w:rsidR="00997ED0">
        <w:rPr>
          <w:highlight w:val="cyan"/>
        </w:rPr>
        <w:t xml:space="preserve">multiple </w:t>
      </w:r>
      <w:r w:rsidRPr="003D3718">
        <w:rPr>
          <w:highlight w:val="cyan"/>
        </w:rPr>
        <w:t>deadlines (ODH, Public Programs,</w:t>
      </w:r>
      <w:r w:rsidR="00634A2B">
        <w:rPr>
          <w:highlight w:val="cyan"/>
        </w:rPr>
        <w:t xml:space="preserve"> etc.</w:t>
      </w:r>
      <w:r w:rsidRPr="003D3718">
        <w:rPr>
          <w:highlight w:val="cyan"/>
        </w:rPr>
        <w:t>)</w:t>
      </w:r>
    </w:p>
    <w:p w:rsidR="00664763" w:rsidP="00664763" w14:paraId="62E94735" w14:textId="7EB221D6">
      <w:pPr>
        <w:pStyle w:val="Body"/>
      </w:pPr>
      <w:r w:rsidRPr="00B300FB">
        <w:t xml:space="preserve">There will be </w:t>
      </w:r>
      <w:r w:rsidRPr="00664763">
        <w:rPr>
          <w:highlight w:val="yellow"/>
        </w:rPr>
        <w:t>two/three</w:t>
      </w:r>
      <w:r w:rsidRPr="00B300FB">
        <w:t xml:space="preserve"> </w:t>
      </w:r>
      <w:r w:rsidR="00F608DD">
        <w:t>deadline</w:t>
      </w:r>
      <w:r w:rsidR="00243B83">
        <w:t>s</w:t>
      </w:r>
      <w:r w:rsidRPr="00B300FB">
        <w:t xml:space="preserve"> </w:t>
      </w:r>
      <w:r>
        <w:t xml:space="preserve">under this </w:t>
      </w:r>
      <w:r w:rsidR="002F6758">
        <w:t>notice</w:t>
      </w:r>
      <w:r>
        <w:t>:</w:t>
      </w:r>
    </w:p>
    <w:p w:rsidR="001740E7" w:rsidP="00D95BF6" w14:paraId="2519B64E" w14:textId="66738ABA">
      <w:pPr>
        <w:pStyle w:val="Body"/>
      </w:pPr>
    </w:p>
    <w:p w:rsidR="001740E7" w:rsidP="00363956" w14:paraId="799DEAD7" w14:textId="3CB4D157">
      <w:pPr>
        <w:pStyle w:val="Body"/>
      </w:pPr>
      <w:r w:rsidRPr="00E5488D">
        <w:rPr>
          <w:highlight w:val="yellow"/>
        </w:rPr>
        <w:t>Month Date, 20##</w:t>
      </w:r>
      <w:r w:rsidR="00F608DD">
        <w:rPr>
          <w:highlight w:val="yellow"/>
        </w:rPr>
        <w:t>,</w:t>
      </w:r>
      <w:r w:rsidRPr="00E5488D">
        <w:t xml:space="preserve"> at 11:59 p.m. Eastern Time</w:t>
      </w:r>
    </w:p>
    <w:p w:rsidR="001740E7" w:rsidP="000E6D57" w14:paraId="00514918" w14:textId="17DA388C">
      <w:pPr>
        <w:pStyle w:val="Body"/>
      </w:pPr>
      <w:r w:rsidRPr="00E5488D">
        <w:rPr>
          <w:highlight w:val="yellow"/>
        </w:rPr>
        <w:t>Month Date, 20##</w:t>
      </w:r>
      <w:r w:rsidR="00F608DD">
        <w:t>,</w:t>
      </w:r>
      <w:r w:rsidRPr="00E5488D">
        <w:t xml:space="preserve"> at 11:59 p.m. Eastern Time</w:t>
      </w:r>
    </w:p>
    <w:p w:rsidR="001740E7" w:rsidP="000E6D57" w14:paraId="69FE5A82" w14:textId="230CBE5B">
      <w:pPr>
        <w:pStyle w:val="Body"/>
      </w:pPr>
      <w:r w:rsidRPr="00E5488D">
        <w:rPr>
          <w:highlight w:val="yellow"/>
        </w:rPr>
        <w:t>Month Date, 20##</w:t>
      </w:r>
      <w:r w:rsidR="00F608DD">
        <w:rPr>
          <w:highlight w:val="yellow"/>
        </w:rPr>
        <w:t>,</w:t>
      </w:r>
      <w:r w:rsidRPr="00E5488D">
        <w:t xml:space="preserve"> at 11:59 p.m. Eastern Time</w:t>
      </w:r>
    </w:p>
    <w:p w:rsidR="001740E7" w:rsidP="000E6D57" w14:paraId="41907F78" w14:textId="77777777">
      <w:pPr>
        <w:pStyle w:val="Body"/>
      </w:pPr>
    </w:p>
    <w:p w:rsidR="00DF2C10" w:rsidP="00E400DD" w14:paraId="2FF7C09C" w14:textId="371ED083">
      <w:pPr>
        <w:pStyle w:val="Body"/>
      </w:pPr>
      <w:r w:rsidRPr="00F30F2E">
        <w:t>Applications must be complete, within the specified page limit</w:t>
      </w:r>
      <w:r w:rsidR="0092629F">
        <w:t>s</w:t>
      </w:r>
      <w:r w:rsidRPr="00F30F2E">
        <w:t>, and validated by Grants.gov under the correct funding opportunity prior to the deadline to be considered under this notice.</w:t>
      </w:r>
    </w:p>
    <w:p w:rsidR="00DF2C10" w:rsidP="008E6D20" w14:paraId="343209C8" w14:textId="77777777">
      <w:pPr>
        <w:pStyle w:val="Body"/>
      </w:pPr>
    </w:p>
    <w:p w:rsidR="00ED4C98" w:rsidP="00ED4C98" w14:paraId="3DE950A2" w14:textId="7EF0AA3C">
      <w:pPr>
        <w:pStyle w:val="Body"/>
      </w:pPr>
      <w:r>
        <w:t xml:space="preserve">It is your responsibility to confirm that Grants.gov and subsequently NEH have received your application. </w:t>
      </w:r>
      <w:hyperlink r:id="rId57" w:history="1">
        <w:r>
          <w:rPr>
            <w:rStyle w:val="Hyperlink"/>
          </w:rPr>
          <w:t>C</w:t>
        </w:r>
        <w:r w:rsidRPr="00ED4C98">
          <w:rPr>
            <w:rStyle w:val="Hyperlink"/>
          </w:rPr>
          <w:t>heck your application status</w:t>
        </w:r>
      </w:hyperlink>
      <w:r>
        <w:t>.</w:t>
      </w:r>
    </w:p>
    <w:p w:rsidR="00263E2D" w:rsidP="008E6D20" w14:paraId="2ADDBCD9" w14:textId="19148FF8">
      <w:pPr>
        <w:pStyle w:val="Body"/>
      </w:pPr>
    </w:p>
    <w:p w:rsidR="005440F7" w:rsidP="005440F7" w14:paraId="26FB7150" w14:textId="3AD81085">
      <w:pPr>
        <w:pStyle w:val="Body"/>
      </w:pPr>
      <w:r>
        <w:t xml:space="preserve">When </w:t>
      </w:r>
      <w:r w:rsidR="0040723F">
        <w:t xml:space="preserve">NEH receives </w:t>
      </w:r>
      <w:r>
        <w:t xml:space="preserve">your application </w:t>
      </w:r>
      <w:r w:rsidR="006F7AC9">
        <w:t>from Grants.gov</w:t>
      </w:r>
      <w:r>
        <w:t xml:space="preserve">, </w:t>
      </w:r>
      <w:r w:rsidR="006F7AC9">
        <w:t xml:space="preserve">the agency </w:t>
      </w:r>
      <w:r w:rsidR="00E844A7">
        <w:t xml:space="preserve">will assign </w:t>
      </w:r>
      <w:r>
        <w:t xml:space="preserve">it </w:t>
      </w:r>
      <w:r w:rsidR="00E844A7">
        <w:t xml:space="preserve">a tracking number beginning with </w:t>
      </w:r>
      <w:r w:rsidR="00E844A7">
        <w:rPr>
          <w:highlight w:val="yellow"/>
        </w:rPr>
        <w:t>XX</w:t>
      </w:r>
      <w:r w:rsidR="00E844A7">
        <w:t xml:space="preserve">-. </w:t>
      </w:r>
      <w:r w:rsidR="006F7AC9">
        <w:t>A</w:t>
      </w:r>
      <w:r w:rsidR="00E844A7">
        <w:t xml:space="preserve"> tracking number does not guarantee that the application is free of technical problems (such as missing attachments or failure to convert attachments to PDFs). If a technical problem </w:t>
      </w:r>
      <w:r w:rsidR="006F7AC9">
        <w:t>is detected</w:t>
      </w:r>
      <w:r w:rsidR="00E844A7">
        <w:t xml:space="preserve">, NEH will </w:t>
      </w:r>
      <w:r w:rsidR="006F7AC9">
        <w:t>notify</w:t>
      </w:r>
      <w:r w:rsidR="00E844A7">
        <w:t xml:space="preserve"> you </w:t>
      </w:r>
      <w:r w:rsidR="006F7AC9">
        <w:t>via</w:t>
      </w:r>
      <w:r w:rsidR="00E844A7">
        <w:t xml:space="preserve"> email.</w:t>
      </w:r>
      <w:r w:rsidR="00240744">
        <w:t xml:space="preserve"> It is your responsibility to </w:t>
      </w:r>
      <w:r w:rsidR="00E35CBE">
        <w:t xml:space="preserve">correct </w:t>
      </w:r>
      <w:r w:rsidR="00240744">
        <w:t xml:space="preserve">any </w:t>
      </w:r>
      <w:r w:rsidR="00E35CBE">
        <w:t xml:space="preserve">errors </w:t>
      </w:r>
      <w:r w:rsidR="00240744">
        <w:t>prior to the deadline.</w:t>
      </w:r>
    </w:p>
    <w:p w:rsidR="005440F7" w:rsidP="008E6D20" w14:paraId="4D1B2F89" w14:textId="77777777">
      <w:pPr>
        <w:pStyle w:val="Body"/>
      </w:pPr>
    </w:p>
    <w:p w:rsidR="00263E2D" w:rsidP="00D63DE0" w14:paraId="7A26F919" w14:textId="47D1B1B3">
      <w:pPr>
        <w:pStyle w:val="Body"/>
      </w:pPr>
      <w:r w:rsidRPr="00DB03BB">
        <w:t xml:space="preserve">Once </w:t>
      </w:r>
      <w:r w:rsidR="006F7AC9">
        <w:t xml:space="preserve">you have applied, </w:t>
      </w:r>
      <w:r w:rsidRPr="00DB03BB">
        <w:t xml:space="preserve">NEH will not comment on </w:t>
      </w:r>
      <w:r w:rsidR="006F7AC9">
        <w:t>the</w:t>
      </w:r>
      <w:r w:rsidRPr="00DB03BB">
        <w:t xml:space="preserve"> status </w:t>
      </w:r>
      <w:r w:rsidR="006F7AC9">
        <w:t xml:space="preserve">of your application </w:t>
      </w:r>
      <w:r w:rsidRPr="00DB03BB">
        <w:t xml:space="preserve">except </w:t>
      </w:r>
      <w:r w:rsidR="006F7AC9">
        <w:t>on</w:t>
      </w:r>
      <w:r w:rsidRPr="00DB03BB">
        <w:t xml:space="preserve"> issues of </w:t>
      </w:r>
      <w:r w:rsidR="00240744">
        <w:t>eligibility, completeness, and responsiveness.</w:t>
      </w:r>
    </w:p>
    <w:bookmarkEnd w:id="355" w:displacedByCustomXml="next"/>
    <w:bookmarkStart w:id="369" w:name="_Toc11830602" w:displacedByCustomXml="next"/>
    <w:sdt>
      <w:sdtPr>
        <w:rPr>
          <w:rFonts w:cs="Times New Roman"/>
          <w:b w:val="0"/>
          <w:bCs w:val="0"/>
          <w:iCs w:val="0"/>
          <w:sz w:val="22"/>
          <w:szCs w:val="22"/>
        </w:rPr>
        <w:alias w:val="D5. Intergovernmental Review"/>
        <w:tag w:val="D5. Intergovernmental Review"/>
        <w:id w:val="80497960"/>
        <w:lock w:val="sdtContentLocked"/>
        <w:placeholder>
          <w:docPart w:val="DefaultPlaceholder_-1854013440"/>
        </w:placeholder>
        <w:richText/>
      </w:sdtPr>
      <w:sdtEndPr>
        <w:rPr>
          <w:rStyle w:val="Hyperlink"/>
          <w:color w:val="0000FF"/>
          <w:sz w:val="24"/>
          <w:szCs w:val="24"/>
          <w:u w:val="single"/>
        </w:rPr>
      </w:sdtEndPr>
      <w:sdtContent>
        <w:p w:rsidR="00DF2C10" w:rsidRPr="00E5488D" w:rsidP="00E5488D" w14:paraId="5147B040" w14:textId="2EF565CE">
          <w:pPr>
            <w:pStyle w:val="Heading2"/>
          </w:pPr>
          <w:r w:rsidRPr="00E5488D">
            <w:t xml:space="preserve">5. </w:t>
          </w:r>
          <w:r w:rsidRPr="00E5488D">
            <w:t>Intergovernmental Review</w:t>
          </w:r>
          <w:bookmarkEnd w:id="369"/>
        </w:p>
        <w:p w:rsidR="00DF2C10" w:rsidRPr="00D03081" w:rsidP="00D95BF6" w14:paraId="28466F40" w14:textId="24EE60CC">
          <w:pPr>
            <w:pStyle w:val="Body"/>
          </w:pPr>
          <w:r w:rsidRPr="003C1D31">
            <w:t xml:space="preserve">This funding opportunity is not subject to intergovernmental review under </w:t>
          </w:r>
          <w:hyperlink r:id="rId58" w:history="1">
            <w:r w:rsidR="00547CFC">
              <w:rPr>
                <w:rStyle w:val="Hyperlink"/>
                <w:rFonts w:cs="Arial"/>
              </w:rPr>
              <w:t>Executive Order 12372</w:t>
            </w:r>
          </w:hyperlink>
          <w:r w:rsidR="00547CFC">
            <w:t>.</w:t>
          </w:r>
        </w:p>
      </w:sdtContent>
    </w:sdt>
    <w:bookmarkStart w:id="370" w:name="_6.__Funding" w:displacedByCustomXml="next"/>
    <w:bookmarkEnd w:id="370" w:displacedByCustomXml="next"/>
    <w:bookmarkStart w:id="371" w:name="_6._Funding_Restrictions" w:displacedByCustomXml="next"/>
    <w:bookmarkEnd w:id="371" w:displacedByCustomXml="next"/>
    <w:bookmarkStart w:id="372" w:name="_Toc46736170" w:displacedByCustomXml="next"/>
    <w:bookmarkStart w:id="373" w:name="_Toc46799789" w:displacedByCustomXml="next"/>
    <w:bookmarkStart w:id="374" w:name="_Toc46811622" w:displacedByCustomXml="next"/>
    <w:bookmarkStart w:id="375" w:name="_Toc46816804" w:displacedByCustomXml="next"/>
    <w:bookmarkStart w:id="376" w:name="_Toc47181118" w:displacedByCustomXml="next"/>
    <w:bookmarkStart w:id="377" w:name="_Toc47264263" w:displacedByCustomXml="next"/>
    <w:bookmarkStart w:id="378" w:name="_Toc50779744" w:displacedByCustomXml="next"/>
    <w:bookmarkStart w:id="379" w:name="_Toc50782914" w:displacedByCustomXml="next"/>
    <w:bookmarkStart w:id="380" w:name="_Toc51484015" w:displacedByCustomXml="next"/>
    <w:bookmarkStart w:id="381" w:name="_Toc51485631" w:displacedByCustomXml="next"/>
    <w:bookmarkStart w:id="382" w:name="_Toc51486934" w:displacedByCustomXml="next"/>
    <w:bookmarkStart w:id="383" w:name="_Toc51488100" w:displacedByCustomXml="next"/>
    <w:bookmarkStart w:id="384" w:name="_Toc128376371" w:displacedByCustomXml="next"/>
    <w:bookmarkStart w:id="385" w:name="_Toc11830603" w:displacedByCustomXml="next"/>
    <w:sdt>
      <w:sdtPr>
        <w:alias w:val="D6. Funding Restrictions"/>
        <w:tag w:val="D6. Funding Restrictions"/>
        <w:id w:val="-710421820"/>
        <w:lock w:val="sdtContentLocked"/>
        <w:placeholder>
          <w:docPart w:val="DefaultPlaceholder_-1854013440"/>
        </w:placeholder>
        <w:richText/>
      </w:sdtPr>
      <w:sdtContent>
        <w:p w:rsidR="00A74C22" w:rsidRPr="00F30F2E" w:rsidP="00E5488D" w14:paraId="711748D9" w14:textId="4E5D794E">
          <w:pPr>
            <w:pStyle w:val="Heading2"/>
          </w:pPr>
          <w:r>
            <w:t xml:space="preserve">6. </w:t>
          </w:r>
          <w:r w:rsidRPr="00F30F2E">
            <w:t>Funding Restrictions</w:t>
          </w:r>
        </w:p>
      </w:sdtContent>
    </w:sdt>
    <w:p w:rsidR="00A74C22" w:rsidRPr="00240744" w:rsidP="00D95BF6" w14:paraId="5BFBC9CB" w14:textId="6E63AFA7">
      <w:pPr>
        <w:pStyle w:val="Body"/>
      </w:pPr>
      <w:r>
        <w:t>Awards</w:t>
      </w:r>
      <w:r w:rsidRPr="00240744" w:rsidR="004F331C">
        <w:t xml:space="preserve"> </w:t>
      </w:r>
      <w:r>
        <w:t>made</w:t>
      </w:r>
      <w:r w:rsidRPr="00240744">
        <w:t xml:space="preserve"> under this </w:t>
      </w:r>
      <w:r w:rsidRPr="00240744" w:rsidR="004F331C">
        <w:t xml:space="preserve">notice </w:t>
      </w:r>
      <w:r w:rsidRPr="00240744">
        <w:t>may not be used for the following purposes:</w:t>
      </w:r>
    </w:p>
    <w:p w:rsidR="00E5488D" w:rsidRPr="00F30F2E" w:rsidP="00D95BF6" w14:paraId="55BFE25C" w14:textId="77777777">
      <w:pPr>
        <w:pStyle w:val="Body"/>
      </w:pPr>
    </w:p>
    <w:p w:rsidR="00E5488D" w:rsidRPr="0015477B" w:rsidP="005F6E0E" w14:paraId="1347D4BC" w14:textId="1EA6E046">
      <w:pPr>
        <w:pStyle w:val="Body"/>
        <w:rPr>
          <w:highlight w:val="cyan"/>
        </w:rPr>
      </w:pPr>
      <w:r>
        <w:rPr>
          <w:highlight w:val="cyan"/>
        </w:rPr>
        <w:t xml:space="preserve">All programs should </w:t>
      </w:r>
      <w:r w:rsidR="00997ED0">
        <w:rPr>
          <w:highlight w:val="cyan"/>
        </w:rPr>
        <w:t xml:space="preserve">include </w:t>
      </w:r>
      <w:r>
        <w:rPr>
          <w:highlight w:val="cyan"/>
        </w:rPr>
        <w:t xml:space="preserve">these five </w:t>
      </w:r>
      <w:r w:rsidR="007D6F57">
        <w:rPr>
          <w:highlight w:val="cyan"/>
        </w:rPr>
        <w:t>agencies</w:t>
      </w:r>
      <w:r>
        <w:rPr>
          <w:highlight w:val="cyan"/>
        </w:rPr>
        <w:t xml:space="preserve"> </w:t>
      </w:r>
      <w:r w:rsidR="007D6F57">
        <w:rPr>
          <w:highlight w:val="cyan"/>
        </w:rPr>
        <w:t>restrictions</w:t>
      </w:r>
      <w:r>
        <w:rPr>
          <w:highlight w:val="cyan"/>
        </w:rPr>
        <w:t xml:space="preserve">. </w:t>
      </w:r>
      <w:r w:rsidRPr="0015477B" w:rsidR="00A74C22">
        <w:rPr>
          <w:highlight w:val="cyan"/>
        </w:rPr>
        <w:t xml:space="preserve">Insert </w:t>
      </w:r>
      <w:r w:rsidRPr="0015477B" w:rsidR="00A2148D">
        <w:rPr>
          <w:highlight w:val="cyan"/>
        </w:rPr>
        <w:t>program specific funding restrictions</w:t>
      </w:r>
      <w:r>
        <w:rPr>
          <w:highlight w:val="cyan"/>
        </w:rPr>
        <w:t>.</w:t>
      </w:r>
    </w:p>
    <w:p w:rsidR="00E5488D" w:rsidP="005F6E0E" w14:paraId="7CEF4FAB" w14:textId="77777777">
      <w:pPr>
        <w:pStyle w:val="Body"/>
      </w:pPr>
    </w:p>
    <w:p w:rsidR="00E5488D" w:rsidRPr="008C62C1" w:rsidP="000421CC" w14:paraId="7A4A58E2" w14:textId="1AE1AFDF">
      <w:pPr>
        <w:pStyle w:val="Body"/>
        <w:numPr>
          <w:ilvl w:val="0"/>
          <w:numId w:val="8"/>
        </w:numPr>
      </w:pPr>
      <w:r w:rsidRPr="008C62C1">
        <w:t>promotion of a particular political, religious, or ideological point of view</w:t>
      </w:r>
    </w:p>
    <w:p w:rsidR="00E5488D" w:rsidRPr="008C62C1" w:rsidP="000421CC" w14:paraId="1140E01F" w14:textId="77777777">
      <w:pPr>
        <w:pStyle w:val="Body"/>
        <w:numPr>
          <w:ilvl w:val="0"/>
          <w:numId w:val="8"/>
        </w:numPr>
      </w:pPr>
      <w:r w:rsidRPr="008C62C1">
        <w:t>advocacy of a particular program of social or political action</w:t>
      </w:r>
    </w:p>
    <w:p w:rsidR="00E5488D" w:rsidRPr="008C62C1" w:rsidP="000421CC" w14:paraId="00E2CF38" w14:textId="70E8B695">
      <w:pPr>
        <w:pStyle w:val="Body"/>
        <w:numPr>
          <w:ilvl w:val="0"/>
          <w:numId w:val="8"/>
        </w:numPr>
      </w:pPr>
      <w:r w:rsidRPr="008C62C1">
        <w:t>support of specific public policies or legislation</w:t>
      </w:r>
    </w:p>
    <w:p w:rsidR="008457E5" w:rsidRPr="008C62C1" w:rsidP="000421CC" w14:paraId="2AB17794" w14:textId="213C412C">
      <w:pPr>
        <w:pStyle w:val="Body"/>
        <w:numPr>
          <w:ilvl w:val="0"/>
          <w:numId w:val="8"/>
        </w:numPr>
      </w:pPr>
      <w:r w:rsidRPr="008C62C1">
        <w:t>lobbying</w:t>
      </w:r>
    </w:p>
    <w:p w:rsidR="00C41A9B" w:rsidRPr="005F6E0E" w:rsidP="000421CC" w14:paraId="1A113527" w14:textId="77777777">
      <w:pPr>
        <w:pStyle w:val="Body"/>
        <w:numPr>
          <w:ilvl w:val="0"/>
          <w:numId w:val="8"/>
        </w:numPr>
      </w:pPr>
      <w:bookmarkStart w:id="386" w:name="_Hlk35865040"/>
      <w:r w:rsidRPr="005F6E0E">
        <w:t>projects that fall outside of the humanities and the humanistic social sciences (including the creation or performance of art; creative writing, autobiographies, memoirs, and creative nonfiction; and quantitative social science research or policy studies)</w:t>
      </w:r>
    </w:p>
    <w:bookmarkEnd w:id="386"/>
    <w:p w:rsidR="00A74C22" w:rsidP="00D95BF6" w14:paraId="657948A3" w14:textId="7056DD7D">
      <w:pPr>
        <w:pStyle w:val="Body"/>
      </w:pPr>
    </w:p>
    <w:p w:rsidR="001E267C" w:rsidP="001E267C" w14:paraId="6977200D" w14:textId="75631995">
      <w:pPr>
        <w:pStyle w:val="Body"/>
      </w:pPr>
      <w:r>
        <w:t>S</w:t>
      </w:r>
      <w:r>
        <w:t>ee</w:t>
      </w:r>
      <w:r>
        <w:t xml:space="preserve"> also</w:t>
      </w:r>
      <w:r>
        <w:t xml:space="preserve"> the unallowable costs included in </w:t>
      </w:r>
      <w:hyperlink r:id="rId18" w:anchor="sp2.1.200.e">
        <w:r w:rsidRPr="00FE0051">
          <w:rPr>
            <w:color w:val="0000FF"/>
            <w:u w:val="single" w:color="0000FF"/>
          </w:rPr>
          <w:t>2 CFR 200 Subpart E -</w:t>
        </w:r>
      </w:hyperlink>
      <w:r w:rsidRPr="00FE0051">
        <w:rPr>
          <w:color w:val="0000FF"/>
          <w:u w:val="single" w:color="0000FF"/>
        </w:rPr>
        <w:t xml:space="preserve"> Cost Principles</w:t>
      </w:r>
      <w:r>
        <w:t>.</w:t>
      </w:r>
    </w:p>
    <w:p w:rsidR="002632EE" w:rsidRPr="00CE7679" w:rsidP="00E5488D" w14:paraId="2650781E" w14:textId="31E4170C">
      <w:pPr>
        <w:pStyle w:val="Heading2"/>
        <w:rPr>
          <w:highlight w:val="cyan"/>
        </w:rPr>
      </w:pPr>
      <w:bookmarkStart w:id="387" w:name="_Toc11830604"/>
      <w:bookmarkStart w:id="388" w:name="_Toc46736173"/>
      <w:bookmarkStart w:id="389" w:name="_Toc46799792"/>
      <w:bookmarkStart w:id="390" w:name="_Toc46811625"/>
      <w:bookmarkStart w:id="391" w:name="_Toc46816807"/>
      <w:bookmarkStart w:id="392" w:name="_Toc47181121"/>
      <w:bookmarkStart w:id="393" w:name="_Toc47264266"/>
      <w:bookmarkStart w:id="394" w:name="_Toc50779750"/>
      <w:bookmarkStart w:id="395" w:name="_Toc50782920"/>
      <w:bookmarkStart w:id="396" w:name="_Toc51484021"/>
      <w:bookmarkStart w:id="397" w:name="_Toc51485636"/>
      <w:bookmarkStart w:id="398" w:name="_Toc51486939"/>
      <w:bookmarkStart w:id="399" w:name="_Toc51488104"/>
      <w:bookmarkStart w:id="400" w:name="_Toc128376374"/>
      <w:r w:rsidRPr="00CE7679">
        <w:rPr>
          <w:highlight w:val="cyan"/>
        </w:rPr>
        <w:t xml:space="preserve">7. </w:t>
      </w:r>
      <w:r w:rsidRPr="00CE7679">
        <w:rPr>
          <w:highlight w:val="cyan"/>
        </w:rPr>
        <w:t>Other Submission Requirements</w:t>
      </w:r>
      <w:r w:rsidR="002B1239">
        <w:rPr>
          <w:highlight w:val="cyan"/>
        </w:rPr>
        <w:t xml:space="preserve"> (</w:t>
      </w:r>
      <w:r w:rsidRPr="00CE7679" w:rsidR="00FF5EAB">
        <w:rPr>
          <w:highlight w:val="cyan"/>
        </w:rPr>
        <w:t>if applicable</w:t>
      </w:r>
      <w:bookmarkEnd w:id="387"/>
      <w:r w:rsidR="002B1239">
        <w:rPr>
          <w:highlight w:val="cyan"/>
        </w:rPr>
        <w:t>)</w:t>
      </w:r>
    </w:p>
    <w:p w:rsidR="00CE7679" w:rsidRPr="00724D49" w:rsidP="00D95BF6" w14:paraId="192C44EB" w14:textId="57102DDC">
      <w:pPr>
        <w:pStyle w:val="Body"/>
        <w:rPr>
          <w:rStyle w:val="Strong"/>
          <w:b w:val="0"/>
          <w:bCs w:val="0"/>
        </w:rPr>
      </w:pPr>
      <w:r w:rsidRPr="00724D49">
        <w:rPr>
          <w:rStyle w:val="Strong"/>
          <w:b w:val="0"/>
          <w:bCs w:val="0"/>
          <w:highlight w:val="cyan"/>
        </w:rPr>
        <w:t xml:space="preserve">Program specific instructions regarding </w:t>
      </w:r>
      <w:r w:rsidR="00997ED0">
        <w:rPr>
          <w:rStyle w:val="Strong"/>
          <w:b w:val="0"/>
          <w:bCs w:val="0"/>
          <w:highlight w:val="cyan"/>
        </w:rPr>
        <w:t xml:space="preserve">submission of </w:t>
      </w:r>
      <w:r w:rsidRPr="00724D49">
        <w:rPr>
          <w:rStyle w:val="Strong"/>
          <w:b w:val="0"/>
          <w:bCs w:val="0"/>
          <w:highlight w:val="cyan"/>
        </w:rPr>
        <w:t>letters of reference. If not relevant</w:t>
      </w:r>
      <w:r w:rsidRPr="00724D49" w:rsidR="0015477B">
        <w:rPr>
          <w:rStyle w:val="Strong"/>
          <w:b w:val="0"/>
          <w:bCs w:val="0"/>
          <w:highlight w:val="cyan"/>
        </w:rPr>
        <w:t xml:space="preserve"> to the program</w:t>
      </w:r>
      <w:r w:rsidRPr="00724D49">
        <w:rPr>
          <w:rStyle w:val="Strong"/>
          <w:b w:val="0"/>
          <w:bCs w:val="0"/>
          <w:highlight w:val="cyan"/>
        </w:rPr>
        <w:t>, d</w:t>
      </w:r>
      <w:r w:rsidRPr="00724D49" w:rsidR="0042085B">
        <w:rPr>
          <w:rStyle w:val="Strong"/>
          <w:b w:val="0"/>
          <w:bCs w:val="0"/>
          <w:highlight w:val="cyan"/>
        </w:rPr>
        <w:t>o not include this section</w:t>
      </w:r>
      <w:r w:rsidRPr="00724D49">
        <w:rPr>
          <w:rStyle w:val="Strong"/>
          <w:b w:val="0"/>
          <w:bCs w:val="0"/>
          <w:highlight w:val="cyan"/>
        </w:rPr>
        <w:t>.</w:t>
      </w:r>
    </w:p>
    <w:bookmarkEnd w:id="372" w:displacedByCustomXml="next"/>
    <w:bookmarkEnd w:id="373" w:displacedByCustomXml="next"/>
    <w:bookmarkEnd w:id="374" w:displacedByCustomXml="next"/>
    <w:bookmarkEnd w:id="375" w:displacedByCustomXml="next"/>
    <w:bookmarkEnd w:id="376" w:displacedByCustomXml="next"/>
    <w:bookmarkEnd w:id="377" w:displacedByCustomXml="next"/>
    <w:bookmarkEnd w:id="378" w:displacedByCustomXml="next"/>
    <w:bookmarkEnd w:id="379" w:displacedByCustomXml="next"/>
    <w:bookmarkEnd w:id="380" w:displacedByCustomXml="next"/>
    <w:bookmarkEnd w:id="381" w:displacedByCustomXml="next"/>
    <w:bookmarkEnd w:id="382" w:displacedByCustomXml="next"/>
    <w:bookmarkEnd w:id="383" w:displacedByCustomXml="next"/>
    <w:bookmarkEnd w:id="384" w:displacedByCustomXml="next"/>
    <w:bookmarkEnd w:id="385" w:displacedByCustomXml="next"/>
    <w:bookmarkStart w:id="401" w:name="_Toc11830605" w:displacedByCustomXml="next"/>
    <w:sdt>
      <w:sdtPr>
        <w:rPr>
          <w:caps/>
        </w:rPr>
        <w:alias w:val="E. Application Review Information"/>
        <w:tag w:val="E. Application Review Information"/>
        <w:id w:val="1126349071"/>
        <w:lock w:val="sdtContentLocked"/>
        <w:placeholder>
          <w:docPart w:val="DefaultPlaceholder_-1854013440"/>
        </w:placeholder>
        <w:richText/>
      </w:sdtPr>
      <w:sdtEndPr>
        <w:rPr>
          <w:caps w:val="0"/>
        </w:rPr>
      </w:sdtEndPr>
      <w:sdtContent>
        <w:p w:rsidR="00A74C22" w:rsidRPr="00F30F2E" w:rsidP="00E5488D" w14:paraId="0DF20629" w14:textId="384EE4F2">
          <w:pPr>
            <w:pStyle w:val="Heading1"/>
          </w:pPr>
          <w:r>
            <w:rPr>
              <w:caps/>
            </w:rPr>
            <w:t>E</w:t>
          </w:r>
          <w:r w:rsidRPr="00F30F2E">
            <w:rPr>
              <w:caps/>
            </w:rPr>
            <w:t xml:space="preserve">. </w:t>
          </w:r>
          <w:r w:rsidRPr="00F30F2E">
            <w:t>Application Review Information</w:t>
          </w:r>
        </w:p>
      </w:sdtContent>
    </w:sdt>
    <w:bookmarkStart w:id="402" w:name="_1._Review_Criteria" w:displacedByCustomXml="next"/>
    <w:bookmarkEnd w:id="402" w:displacedByCustomXml="next"/>
    <w:bookmarkStart w:id="403" w:name="_1.__Review" w:displacedByCustomXml="next"/>
    <w:bookmarkEnd w:id="403" w:displacedByCustomXml="next"/>
    <w:bookmarkEnd w:id="401" w:displacedByCustomXml="next"/>
    <w:bookmarkEnd w:id="400" w:displacedByCustomXml="next"/>
    <w:bookmarkEnd w:id="399" w:displacedByCustomXml="next"/>
    <w:bookmarkEnd w:id="398" w:displacedByCustomXml="next"/>
    <w:bookmarkEnd w:id="397" w:displacedByCustomXml="next"/>
    <w:bookmarkEnd w:id="396" w:displacedByCustomXml="next"/>
    <w:bookmarkEnd w:id="395" w:displacedByCustomXml="next"/>
    <w:bookmarkEnd w:id="394" w:displacedByCustomXml="next"/>
    <w:bookmarkEnd w:id="393" w:displacedByCustomXml="next"/>
    <w:bookmarkEnd w:id="392" w:displacedByCustomXml="next"/>
    <w:bookmarkEnd w:id="391" w:displacedByCustomXml="next"/>
    <w:bookmarkEnd w:id="390" w:displacedByCustomXml="next"/>
    <w:bookmarkEnd w:id="389" w:displacedByCustomXml="next"/>
    <w:bookmarkEnd w:id="388" w:displacedByCustomXml="next"/>
    <w:bookmarkStart w:id="404" w:name="_Ref14080438" w:displacedByCustomXml="next"/>
    <w:bookmarkStart w:id="405" w:name="_Toc11830606" w:displacedByCustomXml="next"/>
    <w:bookmarkStart w:id="406" w:name="_Toc47264267" w:displacedByCustomXml="next"/>
    <w:bookmarkStart w:id="407" w:name="_Toc47181122" w:displacedByCustomXml="next"/>
    <w:bookmarkStart w:id="408" w:name="_Toc46816808" w:displacedByCustomXml="next"/>
    <w:bookmarkStart w:id="409" w:name="_Toc46811626" w:displacedByCustomXml="next"/>
    <w:bookmarkStart w:id="410" w:name="_Toc46799793" w:displacedByCustomXml="next"/>
    <w:bookmarkStart w:id="411" w:name="_Toc46736174" w:displacedByCustomXml="next"/>
    <w:bookmarkStart w:id="412" w:name="_Toc128376382" w:displacedByCustomXml="next"/>
    <w:bookmarkStart w:id="413" w:name="_Toc51488105" w:displacedByCustomXml="next"/>
    <w:bookmarkStart w:id="414" w:name="_Toc51486947" w:displacedByCustomXml="next"/>
    <w:bookmarkStart w:id="415" w:name="_Toc51485644" w:displacedByCustomXml="next"/>
    <w:bookmarkStart w:id="416" w:name="_Toc51484029" w:displacedByCustomXml="next"/>
    <w:bookmarkStart w:id="417" w:name="_Toc50782928" w:displacedByCustomXml="next"/>
    <w:bookmarkStart w:id="418" w:name="_Toc50779758" w:displacedByCustomXml="next"/>
    <w:sdt>
      <w:sdtPr>
        <w:alias w:val="E1. Review Criteria"/>
        <w:tag w:val="E1. Review Criteria"/>
        <w:id w:val="-974067796"/>
        <w:lock w:val="sdtContentLocked"/>
        <w:placeholder>
          <w:docPart w:val="DefaultPlaceholder_-1854013440"/>
        </w:placeholder>
        <w:richText/>
      </w:sdtPr>
      <w:sdtContent>
        <w:p w:rsidR="00A74C22" w:rsidRPr="00F30F2E" w:rsidP="00D03081" w14:paraId="3EA6E1FE" w14:textId="24D3A0ED">
          <w:pPr>
            <w:pStyle w:val="Heading2"/>
          </w:pPr>
          <w:r>
            <w:t>1.</w:t>
          </w:r>
          <w:r w:rsidR="00C45A27">
            <w:t xml:space="preserve"> </w:t>
          </w:r>
          <w:r w:rsidRPr="00F30F2E">
            <w:t>Review Criteria</w:t>
          </w:r>
        </w:p>
      </w:sdtContent>
    </w:sdt>
    <w:p w:rsidR="00A74C22" w:rsidRPr="00C45A27" w:rsidP="00D95BF6" w14:paraId="3E4BD435" w14:textId="332AA720">
      <w:pPr>
        <w:pStyle w:val="Body"/>
      </w:pPr>
      <w:r>
        <w:t>Peer reviewers will use t</w:t>
      </w:r>
      <w:r w:rsidR="001F3C8C">
        <w:t xml:space="preserve">he following criteria to </w:t>
      </w:r>
      <w:r w:rsidR="00521BD3">
        <w:t xml:space="preserve">review </w:t>
      </w:r>
      <w:r w:rsidR="00ED3E3C">
        <w:t>applications</w:t>
      </w:r>
      <w:r w:rsidR="001F3C8C">
        <w:t xml:space="preserve"> in </w:t>
      </w:r>
      <w:r w:rsidRPr="00E93594" w:rsidR="00AE7843">
        <w:t xml:space="preserve">the </w:t>
      </w:r>
      <w:r w:rsidRPr="00AE7843" w:rsidR="00AE7843">
        <w:rPr>
          <w:highlight w:val="yellow"/>
        </w:rPr>
        <w:t>PROGRAM</w:t>
      </w:r>
      <w:r w:rsidRPr="00AE7843" w:rsidR="006A5A36">
        <w:rPr>
          <w:highlight w:val="yellow"/>
        </w:rPr>
        <w:t xml:space="preserve"> </w:t>
      </w:r>
      <w:r w:rsidR="006A5A36">
        <w:t>program</w:t>
      </w:r>
      <w:r w:rsidR="001F3C8C">
        <w:t>:</w:t>
      </w:r>
    </w:p>
    <w:p w:rsidR="00A74C22" w:rsidP="00D95BF6" w14:paraId="7E18DAA1" w14:textId="58851939">
      <w:pPr>
        <w:pStyle w:val="Body"/>
        <w:rPr>
          <w:highlight w:val="cyan"/>
        </w:rPr>
      </w:pPr>
    </w:p>
    <w:p w:rsidR="009763EB" w:rsidRPr="00C45A27" w:rsidP="00D95BF6" w14:paraId="05257F78" w14:textId="04C0DFD1">
      <w:pPr>
        <w:pStyle w:val="Body"/>
        <w:rPr>
          <w:highlight w:val="cyan"/>
        </w:rPr>
      </w:pPr>
      <w:r>
        <w:rPr>
          <w:highlight w:val="cyan"/>
        </w:rPr>
        <w:t xml:space="preserve">Insert </w:t>
      </w:r>
      <w:r w:rsidR="00AE3F84">
        <w:rPr>
          <w:highlight w:val="cyan"/>
        </w:rPr>
        <w:t xml:space="preserve">the program’s review </w:t>
      </w:r>
      <w:r w:rsidR="00714BC2">
        <w:rPr>
          <w:highlight w:val="cyan"/>
        </w:rPr>
        <w:t>criteria</w:t>
      </w:r>
      <w:r w:rsidR="00AE3F84">
        <w:rPr>
          <w:highlight w:val="cyan"/>
        </w:rPr>
        <w:t>:</w:t>
      </w:r>
    </w:p>
    <w:bookmarkEnd w:id="404" w:displacedByCustomXml="next"/>
    <w:bookmarkEnd w:id="405" w:displacedByCustomXml="next"/>
    <w:bookmarkEnd w:id="406" w:displacedByCustomXml="next"/>
    <w:bookmarkEnd w:id="407" w:displacedByCustomXml="next"/>
    <w:bookmarkEnd w:id="408" w:displacedByCustomXml="next"/>
    <w:bookmarkEnd w:id="409" w:displacedByCustomXml="next"/>
    <w:bookmarkEnd w:id="410" w:displacedByCustomXml="next"/>
    <w:bookmarkEnd w:id="411" w:displacedByCustomXml="next"/>
    <w:bookmarkEnd w:id="412" w:displacedByCustomXml="next"/>
    <w:bookmarkEnd w:id="413" w:displacedByCustomXml="next"/>
    <w:bookmarkEnd w:id="414" w:displacedByCustomXml="next"/>
    <w:bookmarkEnd w:id="415" w:displacedByCustomXml="next"/>
    <w:bookmarkEnd w:id="416" w:displacedByCustomXml="next"/>
    <w:bookmarkEnd w:id="417" w:displacedByCustomXml="next"/>
    <w:bookmarkEnd w:id="418" w:displacedByCustomXml="next"/>
    <w:bookmarkStart w:id="419" w:name="_Toc11830607" w:displacedByCustomXml="next"/>
    <w:bookmarkStart w:id="420" w:name="_Toc51488106" w:displacedByCustomXml="next"/>
    <w:bookmarkStart w:id="421" w:name="_Toc51486948" w:displacedByCustomXml="next"/>
    <w:bookmarkStart w:id="422" w:name="_Toc51485645" w:displacedByCustomXml="next"/>
    <w:bookmarkStart w:id="423" w:name="_Toc51484031" w:displacedByCustomXml="next"/>
    <w:bookmarkStart w:id="424" w:name="_Toc50782930" w:displacedByCustomXml="next"/>
    <w:bookmarkStart w:id="425" w:name="_Toc50779760" w:displacedByCustomXml="next"/>
    <w:bookmarkStart w:id="426" w:name="_Toc47264268" w:displacedByCustomXml="next"/>
    <w:bookmarkStart w:id="427" w:name="_Toc47181123" w:displacedByCustomXml="next"/>
    <w:bookmarkStart w:id="428" w:name="_Toc46816809" w:displacedByCustomXml="next"/>
    <w:bookmarkStart w:id="429" w:name="_Toc46811627" w:displacedByCustomXml="next"/>
    <w:bookmarkStart w:id="430" w:name="_Toc46799794" w:displacedByCustomXml="next"/>
    <w:bookmarkStart w:id="431" w:name="_Toc46736175" w:displacedByCustomXml="next"/>
    <w:sdt>
      <w:sdtPr>
        <w:rPr>
          <w:rFonts w:cs="Times New Roman"/>
          <w:b w:val="0"/>
          <w:bCs w:val="0"/>
          <w:iCs w:val="0"/>
          <w:sz w:val="22"/>
          <w:szCs w:val="22"/>
        </w:rPr>
        <w:alias w:val="E2. Review and Selection Process"/>
        <w:tag w:val="E2. Review and Selection Process"/>
        <w:id w:val="1264492407"/>
        <w:placeholder>
          <w:docPart w:val="DefaultPlaceholder_-1854013440"/>
        </w:placeholder>
        <w:richText/>
      </w:sdtPr>
      <w:sdtContent>
        <w:p w:rsidR="00A74C22" w:rsidRPr="00F30F2E" w:rsidP="00D03081" w14:paraId="718EE9CE" w14:textId="4A538ACF">
          <w:pPr>
            <w:pStyle w:val="Heading2"/>
          </w:pPr>
          <w:r>
            <w:t xml:space="preserve">2. </w:t>
          </w:r>
          <w:bookmarkStart w:id="432" w:name="_Hlk65566024"/>
          <w:r w:rsidRPr="00F30F2E">
            <w:t>Review and Selection Process</w:t>
          </w:r>
          <w:bookmarkEnd w:id="431"/>
          <w:bookmarkEnd w:id="430"/>
          <w:bookmarkEnd w:id="429"/>
          <w:bookmarkEnd w:id="428"/>
          <w:bookmarkEnd w:id="427"/>
          <w:bookmarkEnd w:id="426"/>
          <w:bookmarkEnd w:id="432"/>
          <w:bookmarkEnd w:id="425"/>
          <w:bookmarkEnd w:id="424"/>
          <w:bookmarkEnd w:id="423"/>
          <w:bookmarkEnd w:id="422"/>
          <w:bookmarkEnd w:id="421"/>
          <w:bookmarkEnd w:id="420"/>
          <w:bookmarkEnd w:id="419"/>
        </w:p>
        <w:p w:rsidR="00755045" w:rsidP="00D95BF6" w14:paraId="0DADE432" w14:textId="7D39E28F">
          <w:pPr>
            <w:pStyle w:val="Body"/>
          </w:pPr>
          <w:bookmarkStart w:id="433" w:name="_Hlk16068899"/>
          <w:bookmarkStart w:id="434" w:name="_Hlk15989443"/>
          <w:r>
            <w:t xml:space="preserve">NEH staff review </w:t>
          </w:r>
          <w:r w:rsidR="00AD3FBA">
            <w:t>all</w:t>
          </w:r>
          <w:r w:rsidR="00E35CBE">
            <w:t xml:space="preserve"> </w:t>
          </w:r>
          <w:r>
            <w:t>applications for eligibility</w:t>
          </w:r>
          <w:r w:rsidR="00E35CBE">
            <w:t>,</w:t>
          </w:r>
          <w:r>
            <w:t xml:space="preserve"> completeness</w:t>
          </w:r>
          <w:r w:rsidR="00E35CBE">
            <w:t>, and responsiveness</w:t>
          </w:r>
          <w:r w:rsidR="005A62D6">
            <w:t>,</w:t>
          </w:r>
          <w:r w:rsidR="00E35CBE">
            <w:t xml:space="preserve"> </w:t>
          </w:r>
          <w:r w:rsidR="003007A5">
            <w:t>and then</w:t>
          </w:r>
          <w:r>
            <w:t xml:space="preserve"> uses a </w:t>
          </w:r>
          <w:r w:rsidRPr="00755045">
            <w:t xml:space="preserve">peer review process to evaluate all eligible and complete applications. </w:t>
          </w:r>
          <w:r w:rsidR="00C80E1C">
            <w:t>Peer r</w:t>
          </w:r>
          <w:r w:rsidRPr="00755045">
            <w:t xml:space="preserve">eviewers are </w:t>
          </w:r>
          <w:r w:rsidR="00C1722C">
            <w:t xml:space="preserve">experts </w:t>
          </w:r>
          <w:r w:rsidRPr="00755045">
            <w:t>in the field with relevant knowledge and expertise in the types of project activities identified in the applications.</w:t>
          </w:r>
          <w:r w:rsidR="00724D49">
            <w:t xml:space="preserve"> </w:t>
          </w:r>
          <w:r>
            <w:t xml:space="preserve">NEH </w:t>
          </w:r>
          <w:r w:rsidRPr="00755045">
            <w:t>instruct</w:t>
          </w:r>
          <w:r>
            <w:t>s</w:t>
          </w:r>
          <w:r w:rsidRPr="00755045">
            <w:t xml:space="preserve"> reviewers to evaluate applications according to the </w:t>
          </w:r>
          <w:hyperlink w:anchor="_1._Review_Criteria" w:history="1">
            <w:r w:rsidRPr="00E35CBE">
              <w:rPr>
                <w:rStyle w:val="Hyperlink"/>
              </w:rPr>
              <w:t>review criteria</w:t>
            </w:r>
          </w:hyperlink>
          <w:r>
            <w:t xml:space="preserve"> in this </w:t>
          </w:r>
          <w:r w:rsidR="00E855B6">
            <w:t>N</w:t>
          </w:r>
          <w:r w:rsidR="000E62FE">
            <w:t xml:space="preserve">otice of </w:t>
          </w:r>
          <w:r w:rsidR="00E855B6">
            <w:t>F</w:t>
          </w:r>
          <w:r w:rsidR="000E62FE">
            <w:t xml:space="preserve">unding </w:t>
          </w:r>
          <w:r w:rsidR="00E855B6">
            <w:t>O</w:t>
          </w:r>
          <w:r w:rsidR="000E62FE">
            <w:t>pportunity</w:t>
          </w:r>
          <w:r w:rsidRPr="00755045">
            <w:t xml:space="preserve">. Peer reviewers must comply with </w:t>
          </w:r>
          <w:r w:rsidR="0073755C">
            <w:t>f</w:t>
          </w:r>
          <w:r w:rsidRPr="00755045">
            <w:t>ederal ethics and conflict</w:t>
          </w:r>
          <w:r w:rsidR="001B5D15">
            <w:t>s</w:t>
          </w:r>
          <w:r w:rsidRPr="00755045">
            <w:t xml:space="preserve"> of interest requirements</w:t>
          </w:r>
          <w:r>
            <w:t>.</w:t>
          </w:r>
        </w:p>
        <w:p w:rsidR="00755045" w:rsidP="00D95BF6" w14:paraId="2A4A0583" w14:textId="76405FD1">
          <w:pPr>
            <w:pStyle w:val="Body"/>
          </w:pPr>
        </w:p>
        <w:p w:rsidR="00755045" w:rsidRPr="009D0026" w:rsidP="00D95BF6" w14:paraId="2A0CA274" w14:textId="64DE9844">
          <w:pPr>
            <w:pStyle w:val="Body"/>
          </w:pPr>
          <w:r w:rsidRPr="009D0026">
            <w:t xml:space="preserve">NEH staff comment on matters of fact or on significant issues that otherwise would be missing from </w:t>
          </w:r>
          <w:r>
            <w:t xml:space="preserve">peer </w:t>
          </w:r>
          <w:r w:rsidRPr="009D0026">
            <w:t xml:space="preserve">reviews, then makes recommendations to the </w:t>
          </w:r>
          <w:hyperlink r:id="rId48" w:history="1">
            <w:r w:rsidRPr="00941CD8">
              <w:rPr>
                <w:rStyle w:val="Hyperlink"/>
              </w:rPr>
              <w:t>National Council on the Humanities</w:t>
            </w:r>
          </w:hyperlink>
          <w:r w:rsidRPr="009D0026">
            <w:t xml:space="preserve">. The National Council meets </w:t>
          </w:r>
          <w:r w:rsidR="00837906">
            <w:t xml:space="preserve">at least </w:t>
          </w:r>
          <w:r w:rsidR="00AB0EE8">
            <w:t>twice annually</w:t>
          </w:r>
          <w:r w:rsidRPr="009D0026">
            <w:t xml:space="preserve"> to advise the NEH </w:t>
          </w:r>
          <w:r w:rsidR="005045AC">
            <w:t>C</w:t>
          </w:r>
          <w:r w:rsidRPr="009D0026">
            <w:t xml:space="preserve">hairman. The </w:t>
          </w:r>
          <w:r w:rsidR="005045AC">
            <w:t>C</w:t>
          </w:r>
          <w:r w:rsidRPr="009D0026">
            <w:t xml:space="preserve">hairman </w:t>
          </w:r>
          <w:r w:rsidRPr="00724D49">
            <w:t>considers the advice provided by the review process and, by law, makes all funding decisions.</w:t>
          </w:r>
          <w:r w:rsidRPr="00724D49" w:rsidR="00724D49">
            <w:t xml:space="preserve"> </w:t>
          </w:r>
          <w:bookmarkEnd w:id="433"/>
          <w:hyperlink r:id="rId59" w:history="1">
            <w:r w:rsidRPr="00D23887">
              <w:rPr>
                <w:rStyle w:val="Hyperlink"/>
              </w:rPr>
              <w:t xml:space="preserve">Learn more about </w:t>
            </w:r>
            <w:r w:rsidR="00941CD8">
              <w:rPr>
                <w:rStyle w:val="Hyperlink"/>
              </w:rPr>
              <w:t xml:space="preserve">the </w:t>
            </w:r>
            <w:r w:rsidRPr="00D23887">
              <w:rPr>
                <w:rStyle w:val="Hyperlink"/>
              </w:rPr>
              <w:t>NEH review process.</w:t>
            </w:r>
          </w:hyperlink>
        </w:p>
      </w:sdtContent>
    </w:sdt>
    <w:bookmarkEnd w:id="434" w:displacedByCustomXml="prev"/>
    <w:bookmarkStart w:id="435" w:name="_Toc11830608" w:displacedByCustomXml="next"/>
    <w:bookmarkStart w:id="436" w:name="_Hlk65566104" w:displacedByCustomXml="next"/>
    <w:bookmarkStart w:id="437" w:name="_Toc128376386" w:displacedByCustomXml="next"/>
    <w:bookmarkStart w:id="438" w:name="_Toc51488110" w:displacedByCustomXml="next"/>
    <w:bookmarkStart w:id="439" w:name="_Toc51486952" w:displacedByCustomXml="next"/>
    <w:bookmarkStart w:id="440" w:name="_Toc51485649" w:displacedByCustomXml="next"/>
    <w:bookmarkStart w:id="441" w:name="_Toc51484037" w:displacedByCustomXml="next"/>
    <w:bookmarkStart w:id="442" w:name="_Toc50782936" w:displacedByCustomXml="next"/>
    <w:bookmarkStart w:id="443" w:name="_Toc50779766" w:displacedByCustomXml="next"/>
    <w:bookmarkStart w:id="444" w:name="_Toc47264274" w:displacedByCustomXml="next"/>
    <w:bookmarkStart w:id="445" w:name="_Toc47181129" w:displacedByCustomXml="next"/>
    <w:bookmarkStart w:id="446" w:name="_Toc46816815" w:displacedByCustomXml="next"/>
    <w:sdt>
      <w:sdtPr>
        <w:rPr>
          <w:rFonts w:cs="Times New Roman"/>
          <w:b w:val="0"/>
          <w:bCs w:val="0"/>
          <w:iCs w:val="0"/>
          <w:sz w:val="22"/>
          <w:szCs w:val="22"/>
        </w:rPr>
        <w:alias w:val="E3. Assessment of Risk"/>
        <w:tag w:val="E3. Assessment of Risk"/>
        <w:id w:val="1767879846"/>
        <w:lock w:val="sdtLocked"/>
        <w:placeholder>
          <w:docPart w:val="643210CD91269642874274A96EBC8E41"/>
        </w:placeholder>
        <w:richText/>
      </w:sdtPr>
      <w:sdtContent>
        <w:p w:rsidR="004778F0" w:rsidRPr="00F30F2E" w:rsidP="00D03081" w14:paraId="16853003" w14:textId="61E60D29">
          <w:pPr>
            <w:pStyle w:val="Heading2"/>
          </w:pPr>
          <w:r>
            <w:t xml:space="preserve">3. </w:t>
          </w:r>
          <w:r w:rsidRPr="00F30F2E" w:rsidR="00E346D6">
            <w:t xml:space="preserve">Assessment of </w:t>
          </w:r>
          <w:r w:rsidRPr="00F30F2E">
            <w:t>Risk</w:t>
          </w:r>
          <w:r w:rsidRPr="00F30F2E" w:rsidR="00A321C3">
            <w:t xml:space="preserve"> and Other Pre-Award Activities</w:t>
          </w:r>
          <w:bookmarkEnd w:id="435"/>
        </w:p>
        <w:bookmarkEnd w:id="436"/>
        <w:p w:rsidR="00707F92" w:rsidP="00707F92" w14:paraId="577FD767" w14:textId="77777777">
          <w:pPr>
            <w:pStyle w:val="Body"/>
          </w:pPr>
          <w:r w:rsidRPr="00D03081">
            <w:t xml:space="preserve">Applications </w:t>
          </w:r>
          <w:r w:rsidR="00C80E1C">
            <w:t xml:space="preserve">that have received </w:t>
          </w:r>
          <w:r w:rsidRPr="00D03081">
            <w:t xml:space="preserve">a favorable review are </w:t>
          </w:r>
          <w:r w:rsidR="005A62D6">
            <w:t xml:space="preserve">subsequently </w:t>
          </w:r>
          <w:r w:rsidRPr="00D03081">
            <w:t>reviewed for other considerations</w:t>
          </w:r>
          <w:r w:rsidR="005A62D6">
            <w:t>, including</w:t>
          </w:r>
          <w:r w:rsidRPr="00D03081" w:rsidR="007046EB">
            <w:t xml:space="preserve"> past performance</w:t>
          </w:r>
          <w:r w:rsidRPr="00D03081" w:rsidR="005D0EE2">
            <w:t>,</w:t>
          </w:r>
          <w:r w:rsidRPr="00D03081">
            <w:t xml:space="preserve"> as applicable</w:t>
          </w:r>
          <w:r w:rsidRPr="00D03081" w:rsidR="00DD2A75">
            <w:t>;</w:t>
          </w:r>
          <w:r w:rsidRPr="00D03081">
            <w:t xml:space="preserve"> cost analysis of the project budget</w:t>
          </w:r>
          <w:r w:rsidRPr="00D03081" w:rsidR="00DD2A75">
            <w:t>;</w:t>
          </w:r>
          <w:r w:rsidRPr="00D03081">
            <w:t xml:space="preserve"> assessment of management systems</w:t>
          </w:r>
          <w:r w:rsidRPr="00D03081" w:rsidR="00DD2A75">
            <w:t>;</w:t>
          </w:r>
          <w:r w:rsidRPr="00D03081">
            <w:t xml:space="preserve"> continued applicant eligibility</w:t>
          </w:r>
          <w:r w:rsidRPr="00D03081" w:rsidR="00DD2A75">
            <w:t>;</w:t>
          </w:r>
          <w:r w:rsidRPr="00D03081">
            <w:t xml:space="preserve"> and compliance with any public policy requirements.</w:t>
          </w:r>
        </w:p>
        <w:p w:rsidR="00707F92" w:rsidP="00707F92" w14:paraId="24317674" w14:textId="77777777">
          <w:pPr>
            <w:pStyle w:val="Body"/>
          </w:pPr>
        </w:p>
        <w:p w:rsidR="00707F92" w:rsidP="00707F92" w14:paraId="68B8BCD0" w14:textId="1D9BE56F">
          <w:pPr>
            <w:pStyle w:val="Body"/>
          </w:pPr>
          <w:r w:rsidRPr="00D03081">
            <w:t>You</w:t>
          </w:r>
          <w:r w:rsidRPr="00D03081" w:rsidR="00A321C3">
            <w:t xml:space="preserve"> may be asked to submit additional </w:t>
          </w:r>
          <w:r w:rsidRPr="00D03081" w:rsidR="00925FFD">
            <w:t xml:space="preserve">programmatic or </w:t>
          </w:r>
          <w:r w:rsidRPr="00D03081" w:rsidR="00460B55">
            <w:t>administrative</w:t>
          </w:r>
          <w:r w:rsidRPr="00D03081" w:rsidR="00D87C91">
            <w:t xml:space="preserve"> </w:t>
          </w:r>
          <w:r w:rsidRPr="00D03081" w:rsidR="00A321C3">
            <w:t>information (such as an updated budget or</w:t>
          </w:r>
          <w:r w:rsidRPr="00D03081" w:rsidR="00DD2A75">
            <w:t xml:space="preserve"> supporting documentation</w:t>
          </w:r>
          <w:r w:rsidRPr="00D03081" w:rsidR="00A321C3">
            <w:t>) or to undertake certain activities (such as negotiation of an indirect cost rate) in anticipation of an award. However, such requests do not guarantee that an award will be made.</w:t>
          </w:r>
        </w:p>
        <w:p w:rsidR="00707F92" w:rsidP="00707F92" w14:paraId="66D45E5E" w14:textId="77777777">
          <w:pPr>
            <w:pStyle w:val="Body"/>
          </w:pPr>
        </w:p>
        <w:p w:rsidR="00707F92" w:rsidRPr="00F30F2E" w:rsidP="00707F92" w14:paraId="0E8D2DB6" w14:textId="163102CD">
          <w:pPr>
            <w:pStyle w:val="Body"/>
          </w:pPr>
          <w:r>
            <w:t xml:space="preserve">After reviewing </w:t>
          </w:r>
          <w:r w:rsidRPr="00D03081" w:rsidR="00A321C3">
            <w:t xml:space="preserve">applicable information, </w:t>
          </w:r>
          <w:r w:rsidRPr="00D03081" w:rsidR="00E95C14">
            <w:t>NEH</w:t>
          </w:r>
          <w:r w:rsidRPr="00D03081" w:rsidR="00A96B0E">
            <w:t>’s</w:t>
          </w:r>
          <w:r w:rsidRPr="00D03081" w:rsidR="00A321C3">
            <w:t xml:space="preserve"> approving and </w:t>
          </w:r>
          <w:r w:rsidR="0037117C">
            <w:t>grant</w:t>
          </w:r>
          <w:r w:rsidRPr="000E1279" w:rsidR="0037117C">
            <w:t xml:space="preserve"> </w:t>
          </w:r>
          <w:r w:rsidRPr="000E1279" w:rsidR="00A321C3">
            <w:t>management officials will determine whether an award can be made, if special conditions are required, and what level of funding is appropriate.</w:t>
          </w:r>
          <w:r>
            <w:t xml:space="preserve"> NEH</w:t>
          </w:r>
          <w:r w:rsidRPr="00F30F2E">
            <w:t xml:space="preserve"> may elect not to fund applicants with management or financial instability that </w:t>
          </w:r>
          <w:r>
            <w:t xml:space="preserve">affects </w:t>
          </w:r>
          <w:r w:rsidRPr="00F30F2E">
            <w:t>the</w:t>
          </w:r>
          <w:r>
            <w:t>ir</w:t>
          </w:r>
          <w:r w:rsidRPr="00F30F2E">
            <w:t xml:space="preserve"> ability to implement </w:t>
          </w:r>
          <w:r>
            <w:t>the terms and conditions of the award</w:t>
          </w:r>
          <w:r w:rsidRPr="00F30F2E">
            <w:t xml:space="preserve"> (</w:t>
          </w:r>
          <w:hyperlink r:id="rId42" w:anchor="se2.1.200_1206" w:history="1">
            <w:r w:rsidRPr="00565311">
              <w:rPr>
                <w:rStyle w:val="Hyperlink"/>
              </w:rPr>
              <w:t>2 CFR §200.20</w:t>
            </w:r>
            <w:r>
              <w:rPr>
                <w:rStyle w:val="Hyperlink"/>
              </w:rPr>
              <w:t>6</w:t>
            </w:r>
          </w:hyperlink>
          <w:r w:rsidRPr="00F30F2E">
            <w:t>).</w:t>
          </w:r>
        </w:p>
        <w:p w:rsidR="00707F92" w:rsidRPr="00F30F2E" w:rsidP="00707F92" w14:paraId="591F627A" w14:textId="77777777">
          <w:pPr>
            <w:pStyle w:val="Body"/>
          </w:pPr>
        </w:p>
        <w:p w:rsidR="00A321C3" w:rsidRPr="00D03081" w:rsidP="00D95BF6" w14:paraId="069B05AA" w14:textId="70E80C2A">
          <w:pPr>
            <w:pStyle w:val="Body"/>
          </w:pPr>
          <w:r w:rsidRPr="000E1279">
            <w:t>Award decisions are discretionary</w:t>
          </w:r>
          <w:r w:rsidRPr="00D03081">
            <w:t xml:space="preserve"> and are not subject to appeal to </w:t>
          </w:r>
          <w:r w:rsidRPr="00D03081" w:rsidR="00FE6AC8">
            <w:t xml:space="preserve">any </w:t>
          </w:r>
          <w:r w:rsidRPr="00D03081" w:rsidR="00E95C14">
            <w:t>NEH</w:t>
          </w:r>
          <w:r w:rsidRPr="00D03081">
            <w:t xml:space="preserve"> official or board.</w:t>
          </w:r>
        </w:p>
      </w:sdtContent>
    </w:sdt>
    <w:p w:rsidR="00A321C3" w:rsidRPr="00D03081" w:rsidP="00D95BF6" w14:paraId="043508CD" w14:textId="77777777">
      <w:pPr>
        <w:pStyle w:val="Body"/>
      </w:pPr>
    </w:p>
    <w:p w:rsidR="00E00687" w:rsidRPr="00D03081" w:rsidP="00D95BF6" w14:paraId="019F633D" w14:textId="383187FB">
      <w:pPr>
        <w:pStyle w:val="Body"/>
      </w:pPr>
      <w:r w:rsidRPr="00D03081">
        <w:rPr>
          <w:highlight w:val="cyan"/>
        </w:rPr>
        <w:t xml:space="preserve">Include </w:t>
      </w:r>
      <w:r w:rsidRPr="00D03081" w:rsidR="000D5ED8">
        <w:rPr>
          <w:highlight w:val="cyan"/>
        </w:rPr>
        <w:t xml:space="preserve">the following paragraph </w:t>
      </w:r>
      <w:r w:rsidRPr="00D03081">
        <w:rPr>
          <w:highlight w:val="cyan"/>
        </w:rPr>
        <w:t xml:space="preserve">IF the award made will be greater than </w:t>
      </w:r>
      <w:r w:rsidR="000E1279">
        <w:rPr>
          <w:highlight w:val="cyan"/>
        </w:rPr>
        <w:t>$500,000</w:t>
      </w:r>
      <w:r w:rsidRPr="00D03081">
        <w:rPr>
          <w:highlight w:val="cyan"/>
        </w:rPr>
        <w:t xml:space="preserve"> over the period of performance</w:t>
      </w:r>
    </w:p>
    <w:p w:rsidR="003B25D8" w:rsidRPr="00D03081" w:rsidP="00D95BF6" w14:paraId="3A197576" w14:textId="7FA0188A">
      <w:pPr>
        <w:pStyle w:val="Body"/>
      </w:pPr>
      <w:r w:rsidRPr="00D03081">
        <w:t>NEH</w:t>
      </w:r>
      <w:r w:rsidRPr="00D03081" w:rsidR="00E00687">
        <w:t xml:space="preserve"> is required to consider any information about </w:t>
      </w:r>
      <w:r w:rsidRPr="00D03081" w:rsidR="00DF5E79">
        <w:t>your organization</w:t>
      </w:r>
      <w:r w:rsidRPr="00D03081" w:rsidR="00E00687">
        <w:t xml:space="preserve"> that is in </w:t>
      </w:r>
      <w:r w:rsidRPr="00D03081" w:rsidR="00EA5231">
        <w:t xml:space="preserve">the </w:t>
      </w:r>
      <w:hyperlink r:id="rId60" w:history="1">
        <w:r w:rsidRPr="00D03081" w:rsidR="00E00687">
          <w:rPr>
            <w:rStyle w:val="Hyperlink"/>
            <w:rFonts w:cs="Arial"/>
          </w:rPr>
          <w:t xml:space="preserve">Federal Awardee Performance and Integrity Information System </w:t>
        </w:r>
        <w:r w:rsidRPr="00D03081" w:rsidR="00FE13DD">
          <w:rPr>
            <w:rStyle w:val="Hyperlink"/>
            <w:rFonts w:cs="Arial"/>
          </w:rPr>
          <w:t>(</w:t>
        </w:r>
        <w:r w:rsidRPr="00D03081" w:rsidR="00E00687">
          <w:rPr>
            <w:rStyle w:val="Hyperlink"/>
            <w:rFonts w:cs="Arial"/>
          </w:rPr>
          <w:t>FAP</w:t>
        </w:r>
        <w:r w:rsidRPr="00D03081" w:rsidR="00B35A61">
          <w:rPr>
            <w:rStyle w:val="Hyperlink"/>
            <w:rFonts w:cs="Arial"/>
          </w:rPr>
          <w:t>I</w:t>
        </w:r>
        <w:r w:rsidRPr="00D03081" w:rsidR="00E00687">
          <w:rPr>
            <w:rStyle w:val="Hyperlink"/>
            <w:rFonts w:cs="Arial"/>
          </w:rPr>
          <w:t>IS)</w:t>
        </w:r>
      </w:hyperlink>
      <w:r w:rsidRPr="00D03081" w:rsidR="00E00687">
        <w:t xml:space="preserve">. </w:t>
      </w:r>
      <w:r w:rsidRPr="00D03081" w:rsidR="00DF5E79">
        <w:t>You</w:t>
      </w:r>
      <w:r w:rsidRPr="00D03081" w:rsidR="00E00687">
        <w:t xml:space="preserve"> may review and comment on any information about </w:t>
      </w:r>
      <w:r w:rsidRPr="00D03081" w:rsidR="00DF5E79">
        <w:t xml:space="preserve">your organization </w:t>
      </w:r>
      <w:r w:rsidRPr="00D03081" w:rsidR="00E00687">
        <w:t xml:space="preserve">that a </w:t>
      </w:r>
      <w:r w:rsidRPr="00D03081" w:rsidR="00B35A61">
        <w:t>f</w:t>
      </w:r>
      <w:r w:rsidRPr="00D03081" w:rsidR="00E00687">
        <w:t xml:space="preserve">ederal awarding agency previously entered. </w:t>
      </w:r>
      <w:r w:rsidRPr="00D03081">
        <w:t>NEH</w:t>
      </w:r>
      <w:r w:rsidRPr="00D03081" w:rsidR="00E00687">
        <w:t xml:space="preserve"> will consider</w:t>
      </w:r>
      <w:r w:rsidRPr="00D03081" w:rsidR="00DF5E79">
        <w:t xml:space="preserve"> your </w:t>
      </w:r>
      <w:r w:rsidRPr="00D03081" w:rsidR="00E00687">
        <w:t xml:space="preserve">comments, in addition to other information in </w:t>
      </w:r>
      <w:r w:rsidRPr="002A6578" w:rsidR="002A6578">
        <w:rPr>
          <w:rFonts w:cs="Arial"/>
        </w:rPr>
        <w:t>FAPIIS</w:t>
      </w:r>
      <w:r w:rsidRPr="00D03081" w:rsidR="00E00687">
        <w:t xml:space="preserve"> in making a judgment about </w:t>
      </w:r>
      <w:r w:rsidRPr="00D03081" w:rsidR="00DF5E79">
        <w:t>your organization’s</w:t>
      </w:r>
      <w:r w:rsidRPr="00D03081" w:rsidR="00E00687">
        <w:t xml:space="preserve"> integrity, business ethics, and record of performance under </w:t>
      </w:r>
      <w:r w:rsidRPr="00D03081" w:rsidR="00B35A61">
        <w:t>f</w:t>
      </w:r>
      <w:r w:rsidRPr="00D03081" w:rsidR="00E00687">
        <w:t>ederal awards when completing the review of risk posed</w:t>
      </w:r>
      <w:r w:rsidR="002A6578">
        <w:t>,</w:t>
      </w:r>
      <w:r w:rsidRPr="00D03081" w:rsidR="00E00687">
        <w:t xml:space="preserve"> as described in</w:t>
      </w:r>
      <w:r w:rsidR="00716FE4">
        <w:t xml:space="preserve"> </w:t>
      </w:r>
      <w:hyperlink r:id="rId29" w:anchor="se2.1.200_1206" w:history="1">
        <w:r w:rsidRPr="00716FE4" w:rsidR="00716FE4">
          <w:rPr>
            <w:rStyle w:val="Hyperlink"/>
          </w:rPr>
          <w:t>2 CFR §200.206</w:t>
        </w:r>
      </w:hyperlink>
      <w:r w:rsidR="00716FE4">
        <w:t>.</w:t>
      </w:r>
      <w:r w:rsidRPr="00D03081" w:rsidR="00EC721B">
        <w:t xml:space="preserve"> </w:t>
      </w:r>
      <w:r w:rsidR="002A6578">
        <w:t xml:space="preserve">Per </w:t>
      </w:r>
      <w:hyperlink r:id="rId42" w:anchor="se2.1.200_1213" w:history="1">
        <w:r w:rsidRPr="00D03081" w:rsidR="002A6578">
          <w:rPr>
            <w:rStyle w:val="Hyperlink"/>
            <w:rFonts w:cs="Arial"/>
          </w:rPr>
          <w:t>2 CFR §200.</w:t>
        </w:r>
        <w:r w:rsidR="002A6578">
          <w:rPr>
            <w:rStyle w:val="Hyperlink"/>
            <w:rFonts w:cs="Arial"/>
          </w:rPr>
          <w:t>213</w:t>
        </w:r>
      </w:hyperlink>
      <w:r w:rsidRPr="003B25D8">
        <w:t xml:space="preserve">, NEH will report </w:t>
      </w:r>
      <w:r w:rsidRPr="003B25D8" w:rsidR="007D6F57">
        <w:t>determinations</w:t>
      </w:r>
      <w:r w:rsidRPr="003B25D8">
        <w:t xml:space="preserve"> that an applicant is not qualified to FAPIIS.</w:t>
      </w:r>
    </w:p>
    <w:bookmarkStart w:id="447" w:name="_Toc11830609" w:displacedByCustomXml="next"/>
    <w:sdt>
      <w:sdtPr>
        <w:alias w:val="E4. Anticipated Announcement and Award Dates"/>
        <w:tag w:val="E4. Anticipated Announcement and Award Dates"/>
        <w:id w:val="-1687123532"/>
        <w:lock w:val="sdtContentLocked"/>
        <w:placeholder>
          <w:docPart w:val="DefaultPlaceholder_-1854013440"/>
        </w:placeholder>
        <w:richText/>
      </w:sdtPr>
      <w:sdtContent>
        <w:p w:rsidR="00A74C22" w:rsidRPr="00F30F2E" w:rsidP="00D03081" w14:paraId="3B429B07" w14:textId="55E44103">
          <w:pPr>
            <w:pStyle w:val="Heading2"/>
          </w:pPr>
          <w:r>
            <w:t xml:space="preserve">4. </w:t>
          </w:r>
          <w:bookmarkStart w:id="448" w:name="_Hlk65566141"/>
          <w:r w:rsidRPr="00F30F2E">
            <w:t>Anticipated Announcement and Award Dates</w:t>
          </w:r>
        </w:p>
      </w:sdtContent>
    </w:sdt>
    <w:p w:rsidR="00A2148D" w:rsidP="00D95BF6" w14:paraId="11FEBF25" w14:textId="3979E355">
      <w:pPr>
        <w:pStyle w:val="Body"/>
      </w:pPr>
      <w:bookmarkStart w:id="449" w:name="_Toc47264277"/>
      <w:bookmarkStart w:id="450" w:name="_Toc47181132"/>
      <w:bookmarkStart w:id="451" w:name="_Toc46816818"/>
      <w:bookmarkStart w:id="452" w:name="_Toc46811636"/>
      <w:bookmarkStart w:id="453" w:name="_Toc46799800"/>
      <w:bookmarkStart w:id="454" w:name="_Toc46736181"/>
      <w:bookmarkEnd w:id="448"/>
      <w:r>
        <w:t>NEH will notify a</w:t>
      </w:r>
      <w:r w:rsidRPr="004117EC" w:rsidR="00724180">
        <w:t xml:space="preserve">pplicants of </w:t>
      </w:r>
      <w:r w:rsidR="00724180">
        <w:t>funding</w:t>
      </w:r>
      <w:r w:rsidRPr="004117EC" w:rsidR="00724180">
        <w:t xml:space="preserve"> decision</w:t>
      </w:r>
      <w:r w:rsidR="004B1030">
        <w:t>s</w:t>
      </w:r>
      <w:r w:rsidRPr="004117EC" w:rsidR="00724180">
        <w:t xml:space="preserve"> by email in </w:t>
      </w:r>
      <w:r w:rsidRPr="00F30F2E" w:rsidR="00A74C22">
        <w:rPr>
          <w:highlight w:val="yellow"/>
        </w:rPr>
        <w:t xml:space="preserve">Month </w:t>
      </w:r>
      <w:r w:rsidRPr="00F30F2E" w:rsidR="00FD04F2">
        <w:rPr>
          <w:highlight w:val="yellow"/>
        </w:rPr>
        <w:t>20##</w:t>
      </w:r>
      <w:r w:rsidRPr="00F30F2E" w:rsidR="00037BCD">
        <w:t>.</w:t>
      </w:r>
      <w:r>
        <w:t xml:space="preserve"> </w:t>
      </w:r>
      <w:r w:rsidR="005A62D6">
        <w:t>T</w:t>
      </w:r>
      <w:r w:rsidR="00724180">
        <w:t xml:space="preserve">his notification is not an authorization to begin performance or incur related costs. </w:t>
      </w:r>
      <w:r w:rsidR="005A62D6">
        <w:t xml:space="preserve">You may </w:t>
      </w:r>
      <w:r w:rsidR="00D0437E">
        <w:t>request evaluations of your proposal</w:t>
      </w:r>
      <w:r w:rsidR="005A62D6">
        <w:t xml:space="preserve"> by</w:t>
      </w:r>
      <w:r w:rsidR="00D0437E">
        <w:t xml:space="preserve"> contact</w:t>
      </w:r>
      <w:r w:rsidR="005A62D6">
        <w:t>ing</w:t>
      </w:r>
      <w:r w:rsidR="00D0437E">
        <w:t xml:space="preserve"> </w:t>
      </w:r>
      <w:r w:rsidRPr="005A62D6" w:rsidR="00D0437E">
        <w:rPr>
          <w:highlight w:val="yellow"/>
        </w:rPr>
        <w:t>ProgramEmail@neh.gov</w:t>
      </w:r>
      <w:r w:rsidR="00D0437E">
        <w:t>.</w:t>
      </w:r>
    </w:p>
    <w:bookmarkEnd w:id="447" w:displacedByCustomXml="next"/>
    <w:bookmarkEnd w:id="437" w:displacedByCustomXml="next"/>
    <w:bookmarkEnd w:id="438" w:displacedByCustomXml="next"/>
    <w:bookmarkEnd w:id="439" w:displacedByCustomXml="next"/>
    <w:bookmarkEnd w:id="440" w:displacedByCustomXml="next"/>
    <w:bookmarkEnd w:id="441" w:displacedByCustomXml="next"/>
    <w:bookmarkEnd w:id="442" w:displacedByCustomXml="next"/>
    <w:bookmarkEnd w:id="443" w:displacedByCustomXml="next"/>
    <w:bookmarkEnd w:id="444" w:displacedByCustomXml="next"/>
    <w:bookmarkEnd w:id="445" w:displacedByCustomXml="next"/>
    <w:bookmarkEnd w:id="446" w:displacedByCustomXml="next"/>
    <w:bookmarkStart w:id="455" w:name="_Toc50779769" w:displacedByCustomXml="next"/>
    <w:bookmarkStart w:id="456" w:name="_Toc50782939" w:displacedByCustomXml="next"/>
    <w:bookmarkStart w:id="457" w:name="_Toc51484040" w:displacedByCustomXml="next"/>
    <w:bookmarkStart w:id="458" w:name="_Toc51485651" w:displacedByCustomXml="next"/>
    <w:bookmarkStart w:id="459" w:name="_Toc51486954" w:displacedByCustomXml="next"/>
    <w:bookmarkStart w:id="460" w:name="_Toc51488111" w:displacedByCustomXml="next"/>
    <w:bookmarkStart w:id="461" w:name="_Toc128376388" w:displacedByCustomXml="next"/>
    <w:bookmarkStart w:id="462" w:name="_Toc11830610" w:displacedByCustomXml="next"/>
    <w:sdt>
      <w:sdtPr>
        <w:rPr>
          <w:caps/>
        </w:rPr>
        <w:alias w:val="Federal Award Administration Information"/>
        <w:tag w:val="Federal Award Administration Information"/>
        <w:id w:val="178168610"/>
        <w:lock w:val="sdtContentLocked"/>
        <w:placeholder>
          <w:docPart w:val="DefaultPlaceholder_-1854013440"/>
        </w:placeholder>
        <w:richText/>
      </w:sdtPr>
      <w:sdtEndPr>
        <w:rPr>
          <w:caps w:val="0"/>
        </w:rPr>
      </w:sdtEndPr>
      <w:sdtContent>
        <w:p w:rsidR="00A74C22" w:rsidRPr="00D03081" w:rsidP="00D03081" w14:paraId="65526925" w14:textId="135A59D2">
          <w:pPr>
            <w:pStyle w:val="Heading1"/>
            <w:rPr>
              <w:caps/>
            </w:rPr>
          </w:pPr>
          <w:r>
            <w:rPr>
              <w:caps/>
            </w:rPr>
            <w:t>F</w:t>
          </w:r>
          <w:r w:rsidRPr="00F30F2E">
            <w:rPr>
              <w:caps/>
            </w:rPr>
            <w:t xml:space="preserve">. </w:t>
          </w:r>
          <w:r w:rsidR="00BD406F">
            <w:t xml:space="preserve">Federal </w:t>
          </w:r>
          <w:r w:rsidRPr="00F30F2E">
            <w:t>Award Administration Information</w:t>
          </w:r>
        </w:p>
      </w:sdtContent>
    </w:sdt>
    <w:bookmarkEnd w:id="455" w:displacedByCustomXml="next"/>
    <w:bookmarkEnd w:id="456" w:displacedByCustomXml="next"/>
    <w:bookmarkEnd w:id="457" w:displacedByCustomXml="next"/>
    <w:bookmarkEnd w:id="458" w:displacedByCustomXml="next"/>
    <w:bookmarkEnd w:id="459" w:displacedByCustomXml="next"/>
    <w:bookmarkEnd w:id="460" w:displacedByCustomXml="next"/>
    <w:bookmarkEnd w:id="461" w:displacedByCustomXml="next"/>
    <w:bookmarkEnd w:id="462" w:displacedByCustomXml="next"/>
    <w:bookmarkEnd w:id="454" w:displacedByCustomXml="next"/>
    <w:bookmarkEnd w:id="453" w:displacedByCustomXml="next"/>
    <w:bookmarkEnd w:id="452" w:displacedByCustomXml="next"/>
    <w:bookmarkEnd w:id="451" w:displacedByCustomXml="next"/>
    <w:bookmarkEnd w:id="450" w:displacedByCustomXml="next"/>
    <w:bookmarkEnd w:id="449" w:displacedByCustomXml="next"/>
    <w:bookmarkStart w:id="463" w:name="_Hlk65566205" w:displacedByCustomXml="next"/>
    <w:bookmarkStart w:id="464" w:name="_Toc46736182" w:displacedByCustomXml="next"/>
    <w:bookmarkStart w:id="465" w:name="_Toc46799801" w:displacedByCustomXml="next"/>
    <w:bookmarkStart w:id="466" w:name="_Toc46811637" w:displacedByCustomXml="next"/>
    <w:bookmarkStart w:id="467" w:name="_Toc46816819" w:displacedByCustomXml="next"/>
    <w:bookmarkStart w:id="468" w:name="_Toc47181133" w:displacedByCustomXml="next"/>
    <w:bookmarkStart w:id="469" w:name="_Toc47264278" w:displacedByCustomXml="next"/>
    <w:bookmarkStart w:id="470" w:name="_Toc50779771" w:displacedByCustomXml="next"/>
    <w:bookmarkStart w:id="471" w:name="_Toc50782941" w:displacedByCustomXml="next"/>
    <w:bookmarkStart w:id="472" w:name="_Toc51484042" w:displacedByCustomXml="next"/>
    <w:bookmarkStart w:id="473" w:name="_Toc51485653" w:displacedByCustomXml="next"/>
    <w:bookmarkStart w:id="474" w:name="_Toc51486956" w:displacedByCustomXml="next"/>
    <w:bookmarkStart w:id="475" w:name="_Toc51488112" w:displacedByCustomXml="next"/>
    <w:bookmarkStart w:id="476" w:name="_Toc128376390" w:displacedByCustomXml="next"/>
    <w:bookmarkStart w:id="477" w:name="_Toc11830611" w:displacedByCustomXml="next"/>
    <w:sdt>
      <w:sdtPr>
        <w:alias w:val="Federal Award Notices"/>
        <w:tag w:val="Federal Award Notices"/>
        <w:id w:val="-1890406846"/>
        <w:lock w:val="sdtLocked"/>
        <w:placeholder>
          <w:docPart w:val="DefaultPlaceholder_-1854013440"/>
        </w:placeholder>
        <w:richText/>
      </w:sdtPr>
      <w:sdtContent>
        <w:p w:rsidR="00A74C22" w:rsidRPr="00F30F2E" w:rsidP="00D03081" w14:paraId="5F321AD2" w14:textId="4A132C76">
          <w:pPr>
            <w:pStyle w:val="Heading2"/>
          </w:pPr>
          <w:r>
            <w:t xml:space="preserve">1. </w:t>
          </w:r>
          <w:r w:rsidR="00BD406F">
            <w:t xml:space="preserve">Federal </w:t>
          </w:r>
          <w:r w:rsidRPr="00F30F2E">
            <w:t>Award Notices</w:t>
          </w:r>
        </w:p>
      </w:sdtContent>
    </w:sdt>
    <w:bookmarkEnd w:id="463"/>
    <w:p w:rsidR="001B77EB" w:rsidP="00D95BF6" w14:paraId="36F257C7" w14:textId="0473E876">
      <w:pPr>
        <w:pStyle w:val="Body"/>
      </w:pPr>
      <w:r w:rsidRPr="004117EC">
        <w:t>Institutional grant</w:t>
      </w:r>
      <w:r w:rsidR="006B65E8">
        <w:t>s</w:t>
      </w:r>
      <w:r w:rsidRPr="004117EC">
        <w:t xml:space="preserve"> administrators and project directors of successful applications will receive award documents </w:t>
      </w:r>
      <w:r>
        <w:t xml:space="preserve">from the NEH Office of Grant Management </w:t>
      </w:r>
      <w:r w:rsidR="00E34032">
        <w:t xml:space="preserve">via </w:t>
      </w:r>
      <w:r w:rsidR="00E34032">
        <w:t>eGMS</w:t>
      </w:r>
      <w:r w:rsidR="00E34032">
        <w:t xml:space="preserve"> Reach </w:t>
      </w:r>
      <w:r w:rsidRPr="004117EC">
        <w:t xml:space="preserve">in </w:t>
      </w:r>
      <w:r w:rsidRPr="00D03081" w:rsidR="000A1C88">
        <w:rPr>
          <w:highlight w:val="yellow"/>
        </w:rPr>
        <w:t>Month 20##</w:t>
      </w:r>
      <w:r w:rsidRPr="008970F9" w:rsidR="000A1C88">
        <w:t>.</w:t>
      </w:r>
    </w:p>
    <w:p w:rsidR="000A1C88" w:rsidP="00D03081" w14:paraId="32DB484C" w14:textId="5C9D84C8">
      <w:pPr>
        <w:pStyle w:val="Heading2"/>
      </w:pPr>
      <w:bookmarkStart w:id="478" w:name="_Toc11830612"/>
      <w:r>
        <w:t xml:space="preserve">2. </w:t>
      </w:r>
      <w:bookmarkStart w:id="479" w:name="_Hlk65566676"/>
      <w:r>
        <w:t>A</w:t>
      </w:r>
      <w:r w:rsidR="00611CD4">
        <w:t>dministrative and National Policy Requirements</w:t>
      </w:r>
      <w:bookmarkEnd w:id="478"/>
      <w:bookmarkEnd w:id="479"/>
    </w:p>
    <w:p w:rsidR="00611CD4" w:rsidRPr="006F4E79" w:rsidP="00D95BF6" w14:paraId="40CFD7A4" w14:textId="463C0204">
      <w:pPr>
        <w:pStyle w:val="Body"/>
      </w:pPr>
      <w:r w:rsidRPr="009F5A8D">
        <w:t xml:space="preserve">Awards are subject to </w:t>
      </w:r>
      <w:hyperlink r:id="rId18" w:history="1">
        <w:r w:rsidRPr="009F5A8D">
          <w:rPr>
            <w:rStyle w:val="Hyperlink"/>
          </w:rPr>
          <w:t>2 CFR Part 200 Uniform Administrative Requirements, Cost Principles, and Audit Requirements for Federal Awards</w:t>
        </w:r>
      </w:hyperlink>
      <w:r w:rsidRPr="009F5A8D">
        <w:t xml:space="preserve">, and the </w:t>
      </w:r>
      <w:hyperlink r:id="rId19" w:history="1">
        <w:r w:rsidRPr="009F5A8D">
          <w:rPr>
            <w:rStyle w:val="Hyperlink"/>
          </w:rPr>
          <w:t>General Terms and Conditions for Awards to Organizations (for grants and cooperative agreements issued December 26, 2014 or later)</w:t>
        </w:r>
      </w:hyperlink>
      <w:r w:rsidR="003B31E8">
        <w:t xml:space="preserve">, </w:t>
      </w:r>
      <w:r w:rsidRPr="005546C4" w:rsidR="003B31E8">
        <w:rPr>
          <w:rStyle w:val="Hyperlink"/>
          <w:color w:val="auto"/>
          <w:u w:val="none"/>
        </w:rPr>
        <w:t>and the specific terms and conditions in the Notice of A</w:t>
      </w:r>
      <w:r w:rsidR="00E855B6">
        <w:rPr>
          <w:rStyle w:val="Hyperlink"/>
          <w:color w:val="auto"/>
          <w:u w:val="none"/>
        </w:rPr>
        <w:t>ction</w:t>
      </w:r>
      <w:r w:rsidR="003B31E8">
        <w:rPr>
          <w:rStyle w:val="Hyperlink"/>
          <w:color w:val="auto"/>
          <w:u w:val="none"/>
        </w:rPr>
        <w:t>.</w:t>
      </w:r>
    </w:p>
    <w:p w:rsidR="000E1279" w:rsidP="00492CBF" w14:paraId="2775B279" w14:textId="682BBC10">
      <w:pPr>
        <w:pStyle w:val="Heading3"/>
      </w:pPr>
      <w:r w:rsidRPr="000E1279">
        <w:t xml:space="preserve">Debarment, </w:t>
      </w:r>
      <w:r w:rsidR="00983EE7">
        <w:t>s</w:t>
      </w:r>
      <w:r w:rsidRPr="000E1279">
        <w:t xml:space="preserve">uspension, </w:t>
      </w:r>
      <w:r w:rsidR="00983EE7">
        <w:t>i</w:t>
      </w:r>
      <w:r w:rsidRPr="000E1279">
        <w:t xml:space="preserve">neligibility, and </w:t>
      </w:r>
      <w:r w:rsidR="00983EE7">
        <w:t>v</w:t>
      </w:r>
      <w:r w:rsidRPr="000E1279">
        <w:t xml:space="preserve">oluntary </w:t>
      </w:r>
      <w:r w:rsidR="00983EE7">
        <w:t>e</w:t>
      </w:r>
      <w:r w:rsidRPr="000E1279">
        <w:t xml:space="preserve">xclusion </w:t>
      </w:r>
      <w:r w:rsidR="00983EE7">
        <w:t>c</w:t>
      </w:r>
      <w:r w:rsidRPr="000E1279">
        <w:t>ertification</w:t>
      </w:r>
    </w:p>
    <w:p w:rsidR="008B6843" w:rsidP="00D95BF6" w14:paraId="15876993" w14:textId="4B083ED5">
      <w:pPr>
        <w:pStyle w:val="Body"/>
      </w:pPr>
      <w:r w:rsidRPr="00340DFB">
        <w:t xml:space="preserve">You must comply with </w:t>
      </w:r>
      <w:hyperlink r:id="rId61" w:history="1">
        <w:r w:rsidRPr="00010F12">
          <w:rPr>
            <w:rStyle w:val="Hyperlink"/>
          </w:rPr>
          <w:t>2 CFR §§180.335</w:t>
        </w:r>
      </w:hyperlink>
      <w:r w:rsidRPr="00340DFB">
        <w:t xml:space="preserve"> and </w:t>
      </w:r>
      <w:hyperlink r:id="rId62" w:anchor="se2.1.180_1350" w:history="1">
        <w:r w:rsidRPr="00010F12">
          <w:rPr>
            <w:rStyle w:val="Hyperlink"/>
          </w:rPr>
          <w:t>.350</w:t>
        </w:r>
      </w:hyperlink>
      <w:r w:rsidRPr="00340DFB">
        <w:t xml:space="preserve"> with respect to providing information regarding all debarment, suspension, and related offenses information, as applicable.</w:t>
      </w:r>
    </w:p>
    <w:p w:rsidR="004B1030" w:rsidRPr="000E1279" w:rsidP="00D95BF6" w14:paraId="4D1244BD" w14:textId="77777777">
      <w:pPr>
        <w:pStyle w:val="Body"/>
        <w:rPr>
          <w:rFonts w:eastAsia="Calibri"/>
        </w:rPr>
      </w:pPr>
    </w:p>
    <w:p w:rsidR="000E1279" w:rsidRPr="000E1279" w:rsidP="000421CC" w14:paraId="694C9922" w14:textId="3B4398C7">
      <w:pPr>
        <w:numPr>
          <w:ilvl w:val="0"/>
          <w:numId w:val="10"/>
        </w:numPr>
        <w:tabs>
          <w:tab w:val="left" w:pos="720"/>
        </w:tabs>
        <w:contextualSpacing/>
        <w:rPr>
          <w:rFonts w:ascii="Georgia" w:eastAsia="Calibri" w:hAnsi="Georgia" w:cs="Arial"/>
          <w:sz w:val="22"/>
          <w:szCs w:val="22"/>
        </w:rPr>
      </w:pPr>
      <w:r w:rsidRPr="000E1279">
        <w:rPr>
          <w:rFonts w:ascii="Georgia" w:eastAsia="Calibri" w:hAnsi="Georgia" w:cs="Arial"/>
          <w:sz w:val="22"/>
          <w:szCs w:val="22"/>
        </w:rPr>
        <w:t xml:space="preserve">The prospective recipient certifies, by submission of this </w:t>
      </w:r>
      <w:r w:rsidR="00ED3E3C">
        <w:rPr>
          <w:rFonts w:ascii="Georgia" w:eastAsia="Calibri" w:hAnsi="Georgia" w:cs="Arial"/>
          <w:sz w:val="22"/>
          <w:szCs w:val="22"/>
        </w:rPr>
        <w:t>application</w:t>
      </w:r>
      <w:r w:rsidRPr="000E1279">
        <w:rPr>
          <w:rFonts w:ascii="Georgia" w:eastAsia="Calibri" w:hAnsi="Georgia" w:cs="Arial"/>
          <w:sz w:val="22"/>
          <w:szCs w:val="22"/>
        </w:rPr>
        <w:t>, that neither it nor its principals is presently debarred, suspended, proposed for debarment, declared ineligible, or voluntarily excluded from participation in this transaction by any federal department or agency.</w:t>
      </w:r>
    </w:p>
    <w:p w:rsidR="000E1279" w:rsidRPr="000E1279" w:rsidP="000421CC" w14:paraId="3A9B8AA3" w14:textId="76D7FC36">
      <w:pPr>
        <w:numPr>
          <w:ilvl w:val="0"/>
          <w:numId w:val="10"/>
        </w:numPr>
        <w:tabs>
          <w:tab w:val="left" w:pos="720"/>
        </w:tabs>
        <w:contextualSpacing/>
        <w:rPr>
          <w:rFonts w:ascii="Georgia" w:eastAsia="Calibri" w:hAnsi="Georgia" w:cs="Arial"/>
          <w:sz w:val="22"/>
          <w:szCs w:val="22"/>
        </w:rPr>
      </w:pPr>
      <w:r w:rsidRPr="000E1279">
        <w:rPr>
          <w:rFonts w:ascii="Georgia" w:hAnsi="Georgia" w:cs="Arial"/>
          <w:sz w:val="22"/>
          <w:szCs w:val="22"/>
        </w:rPr>
        <w:t xml:space="preserve">Failure to make required disclosures can result in any of the remedies described in </w:t>
      </w:r>
      <w:hyperlink r:id="rId42" w:anchor="se2.1.200_1339" w:history="1">
        <w:r w:rsidRPr="000E1279">
          <w:rPr>
            <w:rStyle w:val="Hyperlink"/>
            <w:rFonts w:ascii="Georgia" w:hAnsi="Georgia" w:cs="Arial"/>
            <w:sz w:val="22"/>
            <w:szCs w:val="22"/>
          </w:rPr>
          <w:t>2 CFR §200.</w:t>
        </w:r>
        <w:r w:rsidR="00F124B5">
          <w:rPr>
            <w:rStyle w:val="Hyperlink"/>
            <w:rFonts w:ascii="Georgia" w:hAnsi="Georgia" w:cs="Arial"/>
            <w:sz w:val="22"/>
            <w:szCs w:val="22"/>
          </w:rPr>
          <w:t>339</w:t>
        </w:r>
      </w:hyperlink>
      <w:r w:rsidRPr="000E1279">
        <w:rPr>
          <w:rFonts w:ascii="Georgia" w:hAnsi="Georgia" w:cs="Arial"/>
          <w:sz w:val="22"/>
          <w:szCs w:val="22"/>
        </w:rPr>
        <w:t>, including suspension or debarment.</w:t>
      </w:r>
      <w:r w:rsidR="00FB1BA8">
        <w:rPr>
          <w:rFonts w:ascii="Georgia" w:hAnsi="Georgia" w:cs="Arial"/>
          <w:sz w:val="22"/>
          <w:szCs w:val="22"/>
        </w:rPr>
        <w:t xml:space="preserve"> </w:t>
      </w:r>
      <w:r w:rsidRPr="000E1279">
        <w:rPr>
          <w:rFonts w:ascii="Georgia" w:hAnsi="Georgia" w:cs="Arial"/>
          <w:sz w:val="22"/>
          <w:szCs w:val="22"/>
        </w:rPr>
        <w:t xml:space="preserve">See also 2 CFR parts </w:t>
      </w:r>
      <w:hyperlink r:id="rId63" w:history="1">
        <w:r w:rsidRPr="0008044D">
          <w:rPr>
            <w:rStyle w:val="Hyperlink"/>
            <w:rFonts w:ascii="Georgia" w:hAnsi="Georgia" w:cs="Arial"/>
            <w:sz w:val="22"/>
            <w:szCs w:val="22"/>
          </w:rPr>
          <w:t>180</w:t>
        </w:r>
      </w:hyperlink>
      <w:r w:rsidRPr="000E1279">
        <w:rPr>
          <w:rFonts w:ascii="Georgia" w:hAnsi="Georgia" w:cs="Arial"/>
          <w:sz w:val="22"/>
          <w:szCs w:val="22"/>
        </w:rPr>
        <w:t xml:space="preserve"> and </w:t>
      </w:r>
      <w:hyperlink r:id="rId64" w:history="1">
        <w:r w:rsidRPr="00D0437E">
          <w:rPr>
            <w:rStyle w:val="Hyperlink"/>
            <w:rFonts w:ascii="Georgia" w:hAnsi="Georgia" w:cs="Arial"/>
            <w:sz w:val="22"/>
            <w:szCs w:val="22"/>
          </w:rPr>
          <w:t>3369</w:t>
        </w:r>
      </w:hyperlink>
      <w:r w:rsidRPr="00716FE4">
        <w:rPr>
          <w:rFonts w:ascii="Georgia" w:hAnsi="Georgia" w:cs="Arial"/>
          <w:sz w:val="22"/>
          <w:szCs w:val="22"/>
        </w:rPr>
        <w:t>.</w:t>
      </w:r>
    </w:p>
    <w:p w:rsidR="000E1279" w:rsidRPr="00BE25A7" w:rsidP="000421CC" w14:paraId="7C226E85" w14:textId="125FBEF6">
      <w:pPr>
        <w:numPr>
          <w:ilvl w:val="0"/>
          <w:numId w:val="10"/>
        </w:numPr>
        <w:tabs>
          <w:tab w:val="left" w:pos="720"/>
        </w:tabs>
        <w:contextualSpacing/>
        <w:rPr>
          <w:rFonts w:ascii="Georgia" w:eastAsia="Calibri" w:hAnsi="Georgia" w:cs="Arial"/>
          <w:sz w:val="22"/>
          <w:szCs w:val="22"/>
        </w:rPr>
      </w:pPr>
      <w:r>
        <w:rPr>
          <w:rFonts w:ascii="Georgia" w:eastAsia="Calibri" w:hAnsi="Georgia" w:cs="Arial"/>
          <w:sz w:val="22"/>
          <w:szCs w:val="22"/>
        </w:rPr>
        <w:t xml:space="preserve">If </w:t>
      </w:r>
      <w:r w:rsidRPr="00BE25A7">
        <w:rPr>
          <w:rFonts w:ascii="Georgia" w:eastAsia="Calibri" w:hAnsi="Georgia" w:cs="Arial"/>
          <w:sz w:val="22"/>
          <w:szCs w:val="22"/>
        </w:rPr>
        <w:t xml:space="preserve">the prospective recipient is unable to attest to the statements in this certification, an explanation </w:t>
      </w:r>
      <w:r w:rsidRPr="00BE25A7" w:rsidR="0038184F">
        <w:rPr>
          <w:rFonts w:ascii="Georgia" w:eastAsia="Calibri" w:hAnsi="Georgia" w:cs="Arial"/>
          <w:sz w:val="22"/>
          <w:szCs w:val="22"/>
        </w:rPr>
        <w:t>must</w:t>
      </w:r>
      <w:r w:rsidRPr="00BE25A7">
        <w:rPr>
          <w:rFonts w:ascii="Georgia" w:eastAsia="Calibri" w:hAnsi="Georgia" w:cs="Arial"/>
          <w:sz w:val="22"/>
          <w:szCs w:val="22"/>
        </w:rPr>
        <w:t xml:space="preserve"> be included in </w:t>
      </w:r>
      <w:r w:rsidRPr="00BE25A7">
        <w:rPr>
          <w:rFonts w:ascii="Georgia" w:eastAsia="Calibri" w:hAnsi="Georgia" w:cs="Arial"/>
          <w:sz w:val="22"/>
          <w:szCs w:val="22"/>
          <w:highlight w:val="yellow"/>
        </w:rPr>
        <w:t xml:space="preserve">Attachment </w:t>
      </w:r>
      <w:r w:rsidR="006B351E">
        <w:rPr>
          <w:rFonts w:ascii="Georgia" w:eastAsia="Calibri" w:hAnsi="Georgia" w:cs="Arial"/>
          <w:sz w:val="22"/>
          <w:szCs w:val="22"/>
          <w:highlight w:val="yellow"/>
        </w:rPr>
        <w:t>X</w:t>
      </w:r>
      <w:r w:rsidRPr="00BE25A7">
        <w:rPr>
          <w:rFonts w:ascii="Georgia" w:eastAsia="Calibri" w:hAnsi="Georgia" w:cs="Arial"/>
          <w:sz w:val="22"/>
          <w:szCs w:val="22"/>
          <w:highlight w:val="yellow"/>
        </w:rPr>
        <w:t xml:space="preserve">: </w:t>
      </w:r>
      <w:r w:rsidR="006B351E">
        <w:rPr>
          <w:rFonts w:ascii="Georgia" w:eastAsia="Calibri" w:hAnsi="Georgia" w:cs="Arial"/>
          <w:sz w:val="22"/>
          <w:szCs w:val="22"/>
          <w:highlight w:val="yellow"/>
        </w:rPr>
        <w:t>Explanation of delinquent federal debt</w:t>
      </w:r>
      <w:r w:rsidRPr="00BE25A7">
        <w:rPr>
          <w:rFonts w:ascii="Georgia" w:eastAsia="Calibri" w:hAnsi="Georgia" w:cs="Arial"/>
          <w:sz w:val="22"/>
          <w:szCs w:val="22"/>
        </w:rPr>
        <w:t>.</w:t>
      </w:r>
    </w:p>
    <w:bookmarkEnd w:id="464" w:displacedByCustomXml="next"/>
    <w:bookmarkEnd w:id="465" w:displacedByCustomXml="next"/>
    <w:bookmarkEnd w:id="466" w:displacedByCustomXml="next"/>
    <w:bookmarkEnd w:id="467" w:displacedByCustomXml="next"/>
    <w:bookmarkEnd w:id="468" w:displacedByCustomXml="next"/>
    <w:bookmarkEnd w:id="469" w:displacedByCustomXml="next"/>
    <w:bookmarkEnd w:id="470" w:displacedByCustomXml="next"/>
    <w:bookmarkEnd w:id="471" w:displacedByCustomXml="next"/>
    <w:bookmarkEnd w:id="472" w:displacedByCustomXml="next"/>
    <w:bookmarkEnd w:id="473" w:displacedByCustomXml="next"/>
    <w:bookmarkEnd w:id="474" w:displacedByCustomXml="next"/>
    <w:bookmarkEnd w:id="475" w:displacedByCustomXml="next"/>
    <w:bookmarkEnd w:id="476" w:displacedByCustomXml="next"/>
    <w:bookmarkEnd w:id="477" w:displacedByCustomXml="next"/>
    <w:bookmarkStart w:id="480" w:name="_Toc11830613" w:displacedByCustomXml="next"/>
    <w:sdt>
      <w:sdtPr>
        <w:rPr>
          <w:rFonts w:cs="Times New Roman"/>
          <w:b w:val="0"/>
          <w:bCs w:val="0"/>
          <w:sz w:val="22"/>
          <w:szCs w:val="22"/>
        </w:rPr>
        <w:alias w:val="Access, Copyright, Acknowledement"/>
        <w:tag w:val="Access, Copyright, Acknowledement"/>
        <w:id w:val="641930871"/>
        <w:placeholder>
          <w:docPart w:val="DefaultPlaceholder_-1854013440"/>
        </w:placeholder>
        <w:richText/>
      </w:sdtPr>
      <w:sdtContent>
        <w:p w:rsidR="008F7DA3" w:rsidRPr="008F7DA3" w:rsidP="00492CBF" w14:paraId="1A173488" w14:textId="56BC5BFB">
          <w:pPr>
            <w:pStyle w:val="Heading3"/>
          </w:pPr>
          <w:r w:rsidRPr="008F7DA3">
            <w:t>Providing access to NEH-funded products</w:t>
          </w:r>
          <w:bookmarkEnd w:id="480"/>
        </w:p>
        <w:p w:rsidR="008F7DA3" w:rsidP="00D95BF6" w14:paraId="07470493" w14:textId="52CCC9E0">
          <w:pPr>
            <w:pStyle w:val="Body"/>
          </w:pPr>
          <w:r w:rsidRPr="00F915DE">
            <w:t>As a taxpayer-supported federal agency, NEH endeavors to make the products of its awards available to the broadest possible audience.</w:t>
          </w:r>
          <w:r w:rsidR="00724D49">
            <w:t xml:space="preserve"> </w:t>
          </w:r>
          <w:r w:rsidRPr="00F915DE">
            <w:t xml:space="preserve">Our goal is for scholars, educators, students, and the American public to have ready and easy access to the wide range of NEH award products. </w:t>
          </w:r>
          <w:r>
            <w:t>A</w:t>
          </w:r>
          <w:r w:rsidRPr="00F915DE">
            <w:t>ll other considerations being equal, NEH gives preference to those that provide free access to the public.</w:t>
          </w:r>
        </w:p>
        <w:p w:rsidR="008F7DA3" w:rsidRPr="00F915DE" w:rsidP="00D95BF6" w14:paraId="1397DAC1" w14:textId="77777777">
          <w:pPr>
            <w:pStyle w:val="Body"/>
          </w:pPr>
        </w:p>
        <w:p w:rsidR="008F7DA3" w:rsidRPr="00F915DE" w:rsidP="00D95BF6" w14:paraId="43AFD6FC" w14:textId="61EC9677">
          <w:pPr>
            <w:pStyle w:val="Body"/>
          </w:pPr>
          <w:r>
            <w:t>R</w:t>
          </w:r>
          <w:r w:rsidRPr="00F915DE">
            <w:t>ecipients must follow the requirements of Section 504 of the Rehabilitation Act of 1973, which is designed to eliminate discrimination on the basis of disability in any program or activity receiving federal financial assistance.</w:t>
          </w:r>
          <w:r w:rsidR="00724D49">
            <w:t xml:space="preserve"> </w:t>
          </w:r>
          <w:r w:rsidR="00EB5134">
            <w:t>C</w:t>
          </w:r>
          <w:r w:rsidRPr="00F915DE">
            <w:t xml:space="preserve">onsult </w:t>
          </w:r>
          <w:hyperlink r:id="rId65" w:history="1">
            <w:r w:rsidRPr="0008026B">
              <w:rPr>
                <w:rStyle w:val="Hyperlink"/>
                <w:i/>
              </w:rPr>
              <w:t>Design for Accessibility: A Cultural Administrator's Handbook</w:t>
            </w:r>
          </w:hyperlink>
          <w:r w:rsidRPr="00F915DE">
            <w:t>.</w:t>
          </w:r>
        </w:p>
        <w:p w:rsidR="00CF7389" w:rsidRPr="00CF7389" w:rsidP="00492CBF" w14:paraId="077280B5" w14:textId="77777777">
          <w:pPr>
            <w:pStyle w:val="Heading3"/>
          </w:pPr>
          <w:bookmarkStart w:id="481" w:name="_Toc11830614"/>
          <w:r w:rsidRPr="00CF7389">
            <w:t>Copyright information</w:t>
          </w:r>
          <w:bookmarkEnd w:id="481"/>
        </w:p>
        <w:p w:rsidR="00CF7389" w:rsidP="00D95BF6" w14:paraId="4EC05819" w14:textId="0169B384">
          <w:pPr>
            <w:pStyle w:val="Body"/>
          </w:pPr>
          <w:r>
            <w:t>R</w:t>
          </w:r>
          <w:r w:rsidRPr="00F915DE">
            <w:t xml:space="preserve">ecipients may copyright any work that is subject to copyright and was developed, or for which ownership was </w:t>
          </w:r>
          <w:r w:rsidR="00792D2B">
            <w:t>acquired</w:t>
          </w:r>
          <w:r w:rsidRPr="00F915DE">
            <w:t xml:space="preserve">, under an award. In accordance with </w:t>
          </w:r>
          <w:hyperlink r:id="rId66" w:history="1">
            <w:r w:rsidRPr="00D443AB">
              <w:rPr>
                <w:rStyle w:val="Hyperlink"/>
              </w:rPr>
              <w:t>2 CFR</w:t>
            </w:r>
            <w:r w:rsidRPr="00D443AB" w:rsidR="00D443AB">
              <w:rPr>
                <w:rStyle w:val="Hyperlink"/>
              </w:rPr>
              <w:t xml:space="preserve"> §</w:t>
            </w:r>
            <w:r w:rsidRPr="00D443AB">
              <w:rPr>
                <w:rStyle w:val="Hyperlink"/>
              </w:rPr>
              <w:t>200.315(b)</w:t>
            </w:r>
          </w:hyperlink>
          <w:r w:rsidRPr="00F915DE">
            <w:t>, NEH reserves a royalty-free, nonexclusive, and irrevocable right to reproduce, publish, or otherwise use the work for federal purposes, and to authorize others to do so.</w:t>
          </w:r>
          <w:r w:rsidR="00204777">
            <w:t xml:space="preserve"> </w:t>
          </w:r>
          <w:r w:rsidRPr="00204777" w:rsidR="00204777">
            <w:t xml:space="preserve">NEH has typically exercised this right in consultation with recipients to publish an excerpt from resulting grant product(s) in </w:t>
          </w:r>
          <w:hyperlink r:id="rId67" w:history="1">
            <w:r w:rsidRPr="001B5D15" w:rsidR="00204777">
              <w:rPr>
                <w:rStyle w:val="Hyperlink"/>
                <w:i/>
              </w:rPr>
              <w:t>Humanities</w:t>
            </w:r>
          </w:hyperlink>
          <w:r w:rsidRPr="00204777" w:rsidR="00204777">
            <w:t xml:space="preserve"> magazine or on the NEH website.</w:t>
          </w:r>
        </w:p>
        <w:p w:rsidR="008F7DA3" w:rsidRPr="008F7DA3" w:rsidP="00492CBF" w14:paraId="2901C697" w14:textId="77777777">
          <w:pPr>
            <w:pStyle w:val="Heading3"/>
          </w:pPr>
          <w:bookmarkStart w:id="482" w:name="_Toc11830615"/>
          <w:r w:rsidRPr="008F7DA3">
            <w:t>Acknowledging NEH support</w:t>
          </w:r>
          <w:bookmarkEnd w:id="482"/>
        </w:p>
        <w:p w:rsidR="008F7DA3" w:rsidP="00D95BF6" w14:paraId="51083657" w14:textId="0F31E69E">
          <w:pPr>
            <w:pStyle w:val="Body"/>
          </w:pPr>
          <w:r w:rsidRPr="00CF7389">
            <w:t xml:space="preserve">All materials publicizing or </w:t>
          </w:r>
          <w:r w:rsidR="00724D49">
            <w:t xml:space="preserve">products </w:t>
          </w:r>
          <w:r w:rsidRPr="00CF7389">
            <w:t>resulting from NEH-funded activities must contain an acknowledgment of NEH support. Consult</w:t>
          </w:r>
          <w:r w:rsidRPr="00CF7389">
            <w:t xml:space="preserve"> </w:t>
          </w:r>
          <w:hyperlink r:id="rId68" w:history="1">
            <w:r w:rsidRPr="00CF7389">
              <w:rPr>
                <w:rStyle w:val="Hyperlink"/>
                <w:rFonts w:cs="Arial"/>
                <w:i/>
                <w:iCs/>
              </w:rPr>
              <w:t>Acknowledgment and Publicity Requirements for NEH Awards</w:t>
            </w:r>
          </w:hyperlink>
          <w:r w:rsidRPr="00CF7389">
            <w:t xml:space="preserve"> and </w:t>
          </w:r>
          <w:hyperlink r:id="rId69" w:history="1">
            <w:r w:rsidRPr="00CF7389">
              <w:rPr>
                <w:rStyle w:val="Hyperlink"/>
                <w:rFonts w:cs="Arial"/>
                <w:i/>
                <w:iCs/>
              </w:rPr>
              <w:t>Publicizing Your Project</w:t>
            </w:r>
          </w:hyperlink>
          <w:r w:rsidRPr="00CF7389">
            <w:t xml:space="preserve"> for guidance.</w:t>
          </w:r>
        </w:p>
      </w:sdtContent>
    </w:sdt>
    <w:p w:rsidR="006F7AC9" w:rsidRPr="00FA0CC0" w:rsidP="00D542F2" w14:paraId="7B07F1E1" w14:textId="3091FD70">
      <w:pPr>
        <w:pStyle w:val="Heading3"/>
      </w:pPr>
      <w:r w:rsidRPr="00FA0CC0">
        <w:t>Program income policy</w:t>
      </w:r>
    </w:p>
    <w:p w:rsidR="006F7AC9" w:rsidRPr="000C3F0E" w:rsidP="006F7AC9" w14:paraId="26C8AD7F" w14:textId="26050A9A">
      <w:pPr>
        <w:pStyle w:val="Body"/>
        <w:rPr>
          <w:highlight w:val="cyan"/>
        </w:rPr>
      </w:pPr>
      <w:r>
        <w:rPr>
          <w:highlight w:val="cyan"/>
        </w:rPr>
        <w:t>Select program specific program income policy</w:t>
      </w:r>
      <w:r w:rsidRPr="000C3F0E">
        <w:rPr>
          <w:highlight w:val="cyan"/>
        </w:rPr>
        <w:t>.</w:t>
      </w:r>
    </w:p>
    <w:p w:rsidR="006F7AC9" w:rsidRPr="00CA046B" w:rsidP="006F7AC9" w14:paraId="7BB4B2F5" w14:textId="77777777">
      <w:pPr>
        <w:pStyle w:val="Body"/>
        <w:rPr>
          <w:highlight w:val="cyan"/>
        </w:rPr>
      </w:pPr>
    </w:p>
    <w:p w:rsidR="006F7AC9" w:rsidRPr="00CA046B" w:rsidP="006F7AC9" w14:paraId="5E424854" w14:textId="7CC7B8AD">
      <w:pPr>
        <w:pStyle w:val="Body"/>
        <w:rPr>
          <w:highlight w:val="yellow"/>
        </w:rPr>
      </w:pPr>
      <w:r w:rsidRPr="00E370FA">
        <w:rPr>
          <w:highlight w:val="cyan"/>
        </w:rPr>
        <w:t>All programs (except S</w:t>
      </w:r>
      <w:r w:rsidR="00026044">
        <w:rPr>
          <w:highlight w:val="cyan"/>
        </w:rPr>
        <w:t>tate Humanities Council</w:t>
      </w:r>
      <w:r w:rsidRPr="00E370FA">
        <w:rPr>
          <w:highlight w:val="cyan"/>
        </w:rPr>
        <w:t>s and Media Production)</w:t>
      </w:r>
    </w:p>
    <w:p w:rsidR="006F7AC9" w:rsidRPr="000421CC" w:rsidP="006F7AC9" w14:paraId="2FDDAAF0" w14:textId="77777777">
      <w:pPr>
        <w:pStyle w:val="Body"/>
      </w:pPr>
      <w:r w:rsidRPr="000421CC">
        <w:t xml:space="preserve">All program income generated as a result of awarded funds must be used for approved project-related activities. The program income alternative applied to the award(s) under the program will be addition. Post-award requirements for program income can be found at </w:t>
      </w:r>
      <w:hyperlink r:id="rId42" w:anchor="se2.1.200_1307" w:history="1">
        <w:r w:rsidRPr="000421CC">
          <w:rPr>
            <w:rStyle w:val="Hyperlink"/>
            <w:rFonts w:cs="Arial"/>
            <w:sz w:val="24"/>
            <w:szCs w:val="24"/>
          </w:rPr>
          <w:t>2 CFR §</w:t>
        </w:r>
        <w:r w:rsidRPr="000421CC">
          <w:rPr>
            <w:rStyle w:val="Hyperlink"/>
            <w:rFonts w:cs="Arial"/>
          </w:rPr>
          <w:t>200.307</w:t>
        </w:r>
      </w:hyperlink>
      <w:r w:rsidRPr="000421CC">
        <w:t>.</w:t>
      </w:r>
    </w:p>
    <w:p w:rsidR="006F7AC9" w:rsidRPr="00CA046B" w:rsidP="006F7AC9" w14:paraId="65F38CA8" w14:textId="77777777">
      <w:pPr>
        <w:pStyle w:val="Body"/>
        <w:rPr>
          <w:highlight w:val="yellow"/>
        </w:rPr>
      </w:pPr>
    </w:p>
    <w:p w:rsidR="006F7AC9" w:rsidRPr="00E370FA" w:rsidP="006F7AC9" w14:paraId="4B67F035" w14:textId="77777777">
      <w:pPr>
        <w:pStyle w:val="Body"/>
        <w:rPr>
          <w:highlight w:val="cyan"/>
        </w:rPr>
      </w:pPr>
      <w:r w:rsidRPr="00E370FA">
        <w:rPr>
          <w:highlight w:val="cyan"/>
        </w:rPr>
        <w:t>State Humanities Organizations only</w:t>
      </w:r>
    </w:p>
    <w:p w:rsidR="006F7AC9" w:rsidRPr="000421CC" w:rsidP="006F7AC9" w14:paraId="6D76FFA9" w14:textId="77777777">
      <w:pPr>
        <w:pStyle w:val="Body"/>
      </w:pPr>
      <w:r w:rsidRPr="00FA0CC0">
        <w:t xml:space="preserve">All program income generated as a result of awarded funds must be used for approved project-related activities. The program income alternative(s) applied to the award(s) under the program will be cost sharing and matching. Post-award requirements for program income can be found at </w:t>
      </w:r>
      <w:hyperlink r:id="rId42" w:anchor="se2.1.200_1307" w:history="1">
        <w:r w:rsidRPr="000421CC">
          <w:rPr>
            <w:rStyle w:val="Hyperlink"/>
            <w:rFonts w:cs="Arial"/>
          </w:rPr>
          <w:t>2 CFR §200.307</w:t>
        </w:r>
      </w:hyperlink>
      <w:r w:rsidRPr="000421CC">
        <w:t>.</w:t>
      </w:r>
    </w:p>
    <w:p w:rsidR="006F7AC9" w:rsidRPr="00CA046B" w:rsidP="006F7AC9" w14:paraId="093AF181" w14:textId="77777777">
      <w:pPr>
        <w:pStyle w:val="Body"/>
        <w:rPr>
          <w:highlight w:val="yellow"/>
        </w:rPr>
      </w:pPr>
    </w:p>
    <w:p w:rsidR="006F7AC9" w:rsidRPr="00E370FA" w:rsidP="006F7AC9" w14:paraId="354FA620" w14:textId="7697975B">
      <w:pPr>
        <w:pStyle w:val="Body"/>
        <w:rPr>
          <w:highlight w:val="cyan"/>
        </w:rPr>
      </w:pPr>
      <w:r w:rsidRPr="00E370FA">
        <w:rPr>
          <w:highlight w:val="cyan"/>
        </w:rPr>
        <w:t xml:space="preserve">Media Projects </w:t>
      </w:r>
      <w:r w:rsidR="00D542F2">
        <w:rPr>
          <w:highlight w:val="cyan"/>
        </w:rPr>
        <w:t xml:space="preserve">and Short Docs </w:t>
      </w:r>
      <w:r w:rsidRPr="00E370FA">
        <w:rPr>
          <w:highlight w:val="cyan"/>
        </w:rPr>
        <w:t>only</w:t>
      </w:r>
    </w:p>
    <w:p w:rsidR="006F7AC9" w:rsidP="006F7AC9" w14:paraId="4BA4DF4F" w14:textId="67ADA75D">
      <w:pPr>
        <w:pStyle w:val="Body"/>
      </w:pPr>
      <w:r w:rsidRPr="000421CC">
        <w:t xml:space="preserve">Recipients </w:t>
      </w:r>
      <w:r w:rsidRPr="000421CC" w:rsidR="005F6E0E">
        <w:t>must</w:t>
      </w:r>
      <w:r w:rsidRPr="000421CC">
        <w:t xml:space="preserve"> report income directly generated by NEH-funded activities or earned by the recipient or subrecipient as a result of the award during the period of performance and for seven years following the end of the period of performance. When NEH funding of a project amounts to $50,000 or more, and the total program income earned after the period of performance exceeds $50,000, NEH reserves the right to make a claim to or to restrict the use of the federal share of income earned during the seven years following the period of performance. The federal share is a percentage based upon the proportion of NEH support of the total project costs. </w:t>
      </w:r>
      <w:r w:rsidRPr="000421CC" w:rsidR="005A7EE3">
        <w:t xml:space="preserve">Review </w:t>
      </w:r>
      <w:r w:rsidRPr="000421CC">
        <w:t xml:space="preserve">the </w:t>
      </w:r>
      <w:hyperlink r:id="rId70" w:history="1">
        <w:r w:rsidRPr="000421CC">
          <w:rPr>
            <w:color w:val="0000FF"/>
            <w:u w:val="single"/>
          </w:rPr>
          <w:t>NEH Program Income Policy</w:t>
        </w:r>
      </w:hyperlink>
      <w:r w:rsidRPr="000421CC">
        <w:t>.</w:t>
      </w:r>
    </w:p>
    <w:p w:rsidR="00860B3B" w:rsidP="00D95BF6" w14:paraId="0F2E37D2" w14:textId="77777777">
      <w:pPr>
        <w:pStyle w:val="Body"/>
      </w:pPr>
    </w:p>
    <w:p w:rsidR="00E92766" w:rsidP="00D95BF6" w14:paraId="3D0DFC5C" w14:textId="7A58DD44">
      <w:pPr>
        <w:pStyle w:val="Body"/>
        <w:rPr>
          <w:highlight w:val="cyan"/>
        </w:rPr>
      </w:pPr>
      <w:r>
        <w:rPr>
          <w:highlight w:val="cyan"/>
        </w:rPr>
        <w:t xml:space="preserve">For </w:t>
      </w:r>
      <w:r w:rsidR="00031B5B">
        <w:rPr>
          <w:highlight w:val="cyan"/>
        </w:rPr>
        <w:t>r</w:t>
      </w:r>
      <w:r>
        <w:rPr>
          <w:highlight w:val="cyan"/>
        </w:rPr>
        <w:t>esearch programs</w:t>
      </w:r>
    </w:p>
    <w:p w:rsidR="00CE2CF2" w:rsidRPr="000421CC" w:rsidP="00492CBF" w14:paraId="72A4F5A1" w14:textId="67FA0F36">
      <w:pPr>
        <w:pStyle w:val="Heading3"/>
      </w:pPr>
      <w:r w:rsidRPr="000421CC">
        <w:t>NEH Research Misconduct Policy</w:t>
      </w:r>
    </w:p>
    <w:p w:rsidR="00CE2CF2" w:rsidRPr="000421CC" w:rsidP="00D95BF6" w14:paraId="3EE483E0" w14:textId="54081CC9">
      <w:pPr>
        <w:pStyle w:val="Body"/>
      </w:pPr>
      <w:r w:rsidRPr="000421CC">
        <w:t xml:space="preserve">In accordance with the Federal Policy on Research Misconduct, published in the December 6, 2000, edition of the Federal Register, 65 Fed. Reg. 76,260, the National Endowment for the Humanities has established procedures for handling allegations of research misconduct applicable to both internal and external research programs supported by NEH. This policy reflects NEH's interest in the accuracy and reliability of the research record and the processes involved in its development. As defined in the Federal Policy on Research Misconduct, research includes all basic, applied, and demonstration research. Review </w:t>
      </w:r>
      <w:r w:rsidRPr="000421CC" w:rsidR="004B0F7D">
        <w:t xml:space="preserve">the </w:t>
      </w:r>
      <w:hyperlink r:id="rId71" w:history="1">
        <w:r w:rsidRPr="000421CC">
          <w:rPr>
            <w:rStyle w:val="Hyperlink"/>
          </w:rPr>
          <w:t>NEH Research Misconduct Policy</w:t>
        </w:r>
      </w:hyperlink>
      <w:r w:rsidRPr="000421CC">
        <w:t>.</w:t>
      </w:r>
    </w:p>
    <w:p w:rsidR="00E92766" w:rsidP="00D95BF6" w14:paraId="300E0E31" w14:textId="77777777">
      <w:pPr>
        <w:pStyle w:val="Body"/>
        <w:rPr>
          <w:highlight w:val="cyan"/>
        </w:rPr>
      </w:pPr>
    </w:p>
    <w:p w:rsidR="00F17C34" w:rsidP="00D95BF6" w14:paraId="3A6ABD25" w14:textId="57879523">
      <w:pPr>
        <w:pStyle w:val="Body"/>
        <w:rPr>
          <w:highlight w:val="cyan"/>
        </w:rPr>
      </w:pPr>
      <w:r>
        <w:rPr>
          <w:highlight w:val="cyan"/>
        </w:rPr>
        <w:t>For Seminars, Institu</w:t>
      </w:r>
      <w:r w:rsidR="00CC6601">
        <w:rPr>
          <w:highlight w:val="cyan"/>
        </w:rPr>
        <w:t>t</w:t>
      </w:r>
      <w:r>
        <w:rPr>
          <w:highlight w:val="cyan"/>
        </w:rPr>
        <w:t xml:space="preserve">es, Workshops, </w:t>
      </w:r>
      <w:r w:rsidR="00FE5167">
        <w:rPr>
          <w:highlight w:val="cyan"/>
        </w:rPr>
        <w:t xml:space="preserve">Collaborative Research, </w:t>
      </w:r>
      <w:r>
        <w:rPr>
          <w:highlight w:val="cyan"/>
        </w:rPr>
        <w:t>Public Humanities Projects</w:t>
      </w:r>
    </w:p>
    <w:p w:rsidR="007B69EE" w:rsidRPr="00FA0CC0" w:rsidP="00492CBF" w14:paraId="02CE2CBA" w14:textId="77777777">
      <w:pPr>
        <w:pStyle w:val="Heading3"/>
        <w:rPr>
          <w:rFonts w:eastAsia="Calibri"/>
        </w:rPr>
      </w:pPr>
      <w:r w:rsidRPr="000421CC">
        <w:rPr>
          <w:rFonts w:eastAsia="Calibri"/>
        </w:rPr>
        <w:t>Principles of Civility</w:t>
      </w:r>
    </w:p>
    <w:p w:rsidR="007B69EE" w:rsidP="007B69EE" w14:paraId="3A968C33" w14:textId="0BFA9632">
      <w:pPr>
        <w:tabs>
          <w:tab w:val="left" w:pos="720"/>
        </w:tabs>
        <w:contextualSpacing/>
      </w:pPr>
      <w:r w:rsidRPr="000421CC">
        <w:rPr>
          <w:rFonts w:ascii="Georgia" w:eastAsia="Calibri" w:hAnsi="Georgia" w:cs="Arial"/>
          <w:sz w:val="22"/>
          <w:szCs w:val="22"/>
        </w:rPr>
        <w:t xml:space="preserve">Recipients </w:t>
      </w:r>
      <w:r w:rsidRPr="000421CC" w:rsidR="005F6E0E">
        <w:rPr>
          <w:rFonts w:ascii="Georgia" w:eastAsia="Calibri" w:hAnsi="Georgia" w:cs="Arial"/>
          <w:sz w:val="22"/>
          <w:szCs w:val="22"/>
        </w:rPr>
        <w:t xml:space="preserve">must </w:t>
      </w:r>
      <w:r w:rsidRPr="000421CC">
        <w:rPr>
          <w:rFonts w:ascii="Georgia" w:eastAsia="Calibri" w:hAnsi="Georgia" w:cs="Arial"/>
          <w:sz w:val="22"/>
          <w:szCs w:val="22"/>
        </w:rPr>
        <w:t xml:space="preserve">adhere to the </w:t>
      </w:r>
      <w:hyperlink r:id="rId72" w:history="1">
        <w:r w:rsidRPr="000421CC">
          <w:rPr>
            <w:rStyle w:val="Hyperlink"/>
            <w:rFonts w:ascii="Georgia" w:eastAsia="Calibri" w:hAnsi="Georgia" w:cs="Arial"/>
            <w:sz w:val="22"/>
            <w:szCs w:val="22"/>
          </w:rPr>
          <w:t>Principles of Civility for NEH Seminars, Institutes, and Workshops</w:t>
        </w:r>
      </w:hyperlink>
      <w:r w:rsidRPr="000421CC">
        <w:rPr>
          <w:rFonts w:ascii="Georgia" w:eastAsia="Calibri" w:hAnsi="Georgia" w:cs="Arial"/>
          <w:sz w:val="22"/>
          <w:szCs w:val="22"/>
        </w:rPr>
        <w:t>. NEH expects project directors to take responsibility for encouraging an ethos of openness and respect, upholding the basic norms of civil discourse.</w:t>
      </w:r>
    </w:p>
    <w:p w:rsidR="00F17C34" w:rsidP="00D95BF6" w14:paraId="598078CF" w14:textId="25D83299">
      <w:pPr>
        <w:pStyle w:val="Body"/>
        <w:rPr>
          <w:highlight w:val="cyan"/>
        </w:rPr>
      </w:pPr>
    </w:p>
    <w:p w:rsidR="00823889" w:rsidP="00773D52" w14:paraId="0F602F1F" w14:textId="71C97C45">
      <w:pPr>
        <w:pStyle w:val="Body"/>
      </w:pPr>
      <w:r w:rsidRPr="00773D52">
        <w:rPr>
          <w:highlight w:val="cyan"/>
        </w:rPr>
        <w:t>F</w:t>
      </w:r>
      <w:r w:rsidR="0051621F">
        <w:rPr>
          <w:highlight w:val="cyan"/>
        </w:rPr>
        <w:t>or</w:t>
      </w:r>
      <w:r w:rsidRPr="00773D52">
        <w:rPr>
          <w:highlight w:val="cyan"/>
        </w:rPr>
        <w:t xml:space="preserve"> </w:t>
      </w:r>
      <w:r w:rsidR="000421CC">
        <w:rPr>
          <w:highlight w:val="cyan"/>
        </w:rPr>
        <w:t>capitol</w:t>
      </w:r>
      <w:r w:rsidR="000421CC">
        <w:rPr>
          <w:highlight w:val="cyan"/>
        </w:rPr>
        <w:t xml:space="preserve"> projects, </w:t>
      </w:r>
      <w:r w:rsidR="000421CC">
        <w:rPr>
          <w:highlight w:val="cyan"/>
        </w:rPr>
        <w:t>arechology</w:t>
      </w:r>
      <w:r w:rsidR="000421CC">
        <w:rPr>
          <w:highlight w:val="cyan"/>
        </w:rPr>
        <w:t>, other ground disturbing activities</w:t>
      </w:r>
    </w:p>
    <w:p w:rsidR="000421CC" w:rsidP="000421CC" w14:paraId="023BC01E" w14:textId="77777777">
      <w:pPr>
        <w:pStyle w:val="Heading3"/>
      </w:pPr>
      <w:r>
        <w:t>Section 106 of the National Historic Preservation Act of 1966 and National Environmental Policy Act of 1969</w:t>
      </w:r>
    </w:p>
    <w:p w:rsidR="000421CC" w:rsidP="000421CC" w14:paraId="4945E69C" w14:textId="77777777">
      <w:pPr>
        <w:pStyle w:val="Body"/>
        <w:rPr>
          <w:rFonts w:eastAsiaTheme="minorHAnsi"/>
        </w:rPr>
      </w:pPr>
      <w:r w:rsidRPr="00607525">
        <w:t xml:space="preserve">Archaeological and Ethnographic Field Research </w:t>
      </w:r>
      <w:r>
        <w:t>projects that include fieldwork occurring in the United States, including U.S. jurisdictions, must be reviewed under Section 106 of the National Historic Preservation Act of 1966 (NHPA) (</w:t>
      </w:r>
      <w:hyperlink r:id="rId73" w:history="1">
        <w:r>
          <w:rPr>
            <w:rFonts w:ascii="ZWAdobeF" w:hAnsi="ZWAdobeF" w:cs="ZWAdobeF"/>
            <w:sz w:val="2"/>
            <w:szCs w:val="2"/>
          </w:rPr>
          <w:t xml:space="preserve">    </w:t>
        </w:r>
        <w:r>
          <w:rPr>
            <w:rStyle w:val="Hyperlink"/>
          </w:rPr>
          <w:t>54 U.S.C. §306108</w:t>
        </w:r>
      </w:hyperlink>
      <w:r>
        <w:rPr>
          <w:rStyle w:val="Hyperlink"/>
          <w:rFonts w:ascii="ZWAdobeF" w:hAnsi="ZWAdobeF" w:cs="ZWAdobeF"/>
          <w:color w:val="auto"/>
          <w:sz w:val="2"/>
          <w:szCs w:val="2"/>
          <w:u w:val="none"/>
        </w:rPr>
        <w:t xml:space="preserve">    </w:t>
      </w:r>
      <w:r>
        <w:t>) and the National Environmental Policy Act of 1969 (NEPA) (</w:t>
      </w:r>
      <w:hyperlink r:id="rId74" w:history="1">
        <w:r>
          <w:rPr>
            <w:rFonts w:ascii="ZWAdobeF" w:hAnsi="ZWAdobeF" w:cs="ZWAdobeF"/>
            <w:sz w:val="2"/>
            <w:szCs w:val="2"/>
          </w:rPr>
          <w:t xml:space="preserve">    </w:t>
        </w:r>
        <w:r>
          <w:rPr>
            <w:rStyle w:val="Hyperlink"/>
          </w:rPr>
          <w:t xml:space="preserve">42 U.S.C. </w:t>
        </w:r>
        <w:r>
          <w:rPr>
            <w:rStyle w:val="Hyperlink"/>
            <w:shd w:val="clear" w:color="auto" w:fill="FFFFFF"/>
          </w:rPr>
          <w:t>§</w:t>
        </w:r>
        <w:r>
          <w:rPr>
            <w:rStyle w:val="Hyperlink"/>
          </w:rPr>
          <w:t xml:space="preserve">4321, </w:t>
        </w:r>
        <w:r>
          <w:rPr>
            <w:rStyle w:val="Hyperlink"/>
            <w:i/>
            <w:iCs/>
          </w:rPr>
          <w:t>et seq</w:t>
        </w:r>
      </w:hyperlink>
      <w:r>
        <w:rPr>
          <w:rStyle w:val="Hyperlink"/>
          <w:rFonts w:ascii="ZWAdobeF" w:hAnsi="ZWAdobeF" w:cs="ZWAdobeF"/>
          <w:iCs/>
          <w:color w:val="auto"/>
          <w:sz w:val="2"/>
          <w:szCs w:val="2"/>
          <w:u w:val="none"/>
        </w:rPr>
        <w:t xml:space="preserve">    </w:t>
      </w:r>
      <w:r>
        <w:t>) when the proposed project involves:</w:t>
      </w:r>
    </w:p>
    <w:p w:rsidR="000421CC" w:rsidP="000421CC" w14:paraId="19ACD2DB" w14:textId="77777777">
      <w:pPr>
        <w:pStyle w:val="Body"/>
      </w:pPr>
    </w:p>
    <w:p w:rsidR="000421CC" w:rsidP="000421CC" w14:paraId="1621E06C" w14:textId="77777777">
      <w:pPr>
        <w:pStyle w:val="Body"/>
        <w:numPr>
          <w:ilvl w:val="0"/>
          <w:numId w:val="14"/>
        </w:numPr>
      </w:pPr>
      <w:r>
        <w:t>ground disturbing activities;</w:t>
      </w:r>
    </w:p>
    <w:p w:rsidR="000421CC" w:rsidP="000421CC" w14:paraId="2CAB3FF0" w14:textId="77777777">
      <w:pPr>
        <w:pStyle w:val="Body"/>
        <w:numPr>
          <w:ilvl w:val="0"/>
          <w:numId w:val="14"/>
        </w:numPr>
      </w:pPr>
      <w:r>
        <w:t>an impact within or to a flood plain or wetland;</w:t>
      </w:r>
    </w:p>
    <w:p w:rsidR="000421CC" w:rsidP="000421CC" w14:paraId="40C0B693" w14:textId="77777777">
      <w:pPr>
        <w:pStyle w:val="Body"/>
        <w:numPr>
          <w:ilvl w:val="0"/>
          <w:numId w:val="14"/>
        </w:numPr>
      </w:pPr>
      <w:r>
        <w:t>a determination of an adverse effect that cannot be mitigated on a property eligible for inclusion the National Register of Historic Places; and/or</w:t>
      </w:r>
    </w:p>
    <w:p w:rsidR="000421CC" w:rsidP="000421CC" w14:paraId="3C28FDD1" w14:textId="77777777">
      <w:pPr>
        <w:pStyle w:val="Body"/>
        <w:numPr>
          <w:ilvl w:val="0"/>
          <w:numId w:val="14"/>
        </w:numPr>
      </w:pPr>
      <w:r>
        <w:t>an extraordinary circumstance, such as: public controversy, or extensive site contamination.</w:t>
      </w:r>
    </w:p>
    <w:p w:rsidR="000421CC" w:rsidP="000421CC" w14:paraId="0B9E21A8" w14:textId="77777777">
      <w:pPr>
        <w:pStyle w:val="Body"/>
        <w:rPr>
          <w:rFonts w:eastAsiaTheme="minorHAnsi"/>
        </w:rPr>
      </w:pPr>
    </w:p>
    <w:p w:rsidR="000421CC" w:rsidP="000421CC" w14:paraId="4C7DDEA1" w14:textId="77777777">
      <w:pPr>
        <w:pStyle w:val="Body"/>
      </w:pPr>
      <w:r>
        <w:rPr>
          <w:b/>
          <w:bCs/>
        </w:rPr>
        <w:t xml:space="preserve">If NEH funds your project, you </w:t>
      </w:r>
      <w:r>
        <w:rPr>
          <w:b/>
          <w:bCs/>
          <w:u w:val="single"/>
        </w:rPr>
        <w:t>may not start physical work (ground disturbance)</w:t>
      </w:r>
      <w:r>
        <w:rPr>
          <w:b/>
          <w:bCs/>
        </w:rPr>
        <w:t xml:space="preserve"> until NEH has completed its environmental and historic preservation compliance reviews required by NEPA and Section 106 of the NHPA.</w:t>
      </w:r>
    </w:p>
    <w:p w:rsidR="000421CC" w:rsidP="000421CC" w14:paraId="13D2B3F6" w14:textId="77777777">
      <w:pPr>
        <w:pStyle w:val="Body"/>
      </w:pPr>
    </w:p>
    <w:p w:rsidR="000421CC" w:rsidP="000421CC" w14:paraId="154EA64F" w14:textId="77777777">
      <w:pPr>
        <w:pStyle w:val="Body"/>
      </w:pPr>
      <w:r>
        <w:t xml:space="preserve">Applicants should review the NEH’s </w:t>
      </w:r>
      <w:hyperlink r:id="rId75" w:history="1">
        <w:r>
          <w:rPr>
            <w:rFonts w:ascii="ZWAdobeF" w:hAnsi="ZWAdobeF" w:cs="ZWAdobeF"/>
            <w:sz w:val="2"/>
            <w:szCs w:val="2"/>
          </w:rPr>
          <w:t xml:space="preserve">    </w:t>
        </w:r>
        <w:r>
          <w:rPr>
            <w:rStyle w:val="Hyperlink"/>
          </w:rPr>
          <w:t>Section 106 and NEPA guidance</w:t>
        </w:r>
      </w:hyperlink>
      <w:r>
        <w:rPr>
          <w:rStyle w:val="Hyperlink"/>
          <w:rFonts w:ascii="ZWAdobeF" w:hAnsi="ZWAdobeF" w:cs="ZWAdobeF"/>
          <w:color w:val="auto"/>
          <w:sz w:val="2"/>
          <w:szCs w:val="2"/>
          <w:u w:val="none"/>
        </w:rPr>
        <w:t xml:space="preserve">    </w:t>
      </w:r>
      <w:r>
        <w:t xml:space="preserve"> to familiarize themselves with the Section 106 process.</w:t>
      </w:r>
    </w:p>
    <w:p w:rsidR="000421CC" w:rsidP="000421CC" w14:paraId="054ED22F" w14:textId="77777777">
      <w:pPr>
        <w:pStyle w:val="Body"/>
      </w:pPr>
    </w:p>
    <w:p w:rsidR="000421CC" w:rsidP="000421CC" w14:paraId="3BE2125E" w14:textId="77777777">
      <w:pPr>
        <w:pStyle w:val="Body"/>
      </w:pPr>
      <w:r w:rsidRPr="007530C6">
        <w:rPr>
          <w:highlight w:val="cyan"/>
        </w:rPr>
        <w:t xml:space="preserve">For archeology </w:t>
      </w:r>
      <w:r>
        <w:rPr>
          <w:highlight w:val="cyan"/>
        </w:rPr>
        <w:t xml:space="preserve">and </w:t>
      </w:r>
      <w:r>
        <w:rPr>
          <w:highlight w:val="cyan"/>
        </w:rPr>
        <w:t>capitol</w:t>
      </w:r>
      <w:r>
        <w:rPr>
          <w:highlight w:val="cyan"/>
        </w:rPr>
        <w:t xml:space="preserve"> </w:t>
      </w:r>
      <w:r w:rsidRPr="007530C6">
        <w:rPr>
          <w:highlight w:val="cyan"/>
        </w:rPr>
        <w:t>projects</w:t>
      </w:r>
    </w:p>
    <w:p w:rsidR="000421CC" w:rsidRPr="00FA2F47" w:rsidP="000421CC" w14:paraId="6AE769F3" w14:textId="77777777">
      <w:pPr>
        <w:pStyle w:val="Heading3"/>
      </w:pPr>
      <w:r w:rsidRPr="00FA2F47">
        <w:t>Native American Graves Protection and Repatriation Act of 1990</w:t>
      </w:r>
    </w:p>
    <w:p w:rsidR="000421CC" w:rsidP="000421CC" w14:paraId="4AD88C42" w14:textId="74BD81FD">
      <w:pPr>
        <w:pStyle w:val="Body"/>
      </w:pPr>
      <w:r>
        <w:t xml:space="preserve">The Native American Graves Protection and Repatriation Act of 1990 (NAGPRA) provides protection of Native American graves and items, that is, human remains, funerary objects, and sacred objects. NAGPRA applies to any organization which controls or possesses Native American human remains and associated funerary objects and which receives federal funding, </w:t>
      </w:r>
      <w:r w:rsidRPr="004A69DB">
        <w:t xml:space="preserve">even for a purpose unrelated to the Act. More information may be found on the </w:t>
      </w:r>
      <w:hyperlink r:id="rId76" w:history="1">
        <w:r>
          <w:rPr>
            <w:rFonts w:ascii="ZWAdobeF" w:hAnsi="ZWAdobeF" w:cs="ZWAdobeF"/>
            <w:sz w:val="2"/>
            <w:szCs w:val="2"/>
          </w:rPr>
          <w:t xml:space="preserve">    </w:t>
        </w:r>
        <w:r w:rsidRPr="00F42910">
          <w:rPr>
            <w:rStyle w:val="Hyperlink"/>
          </w:rPr>
          <w:t>National Park Service website</w:t>
        </w:r>
      </w:hyperlink>
      <w:r>
        <w:rPr>
          <w:rStyle w:val="Hyperlink"/>
          <w:rFonts w:ascii="ZWAdobeF" w:hAnsi="ZWAdobeF" w:cs="ZWAdobeF"/>
          <w:color w:val="auto"/>
          <w:sz w:val="2"/>
          <w:szCs w:val="2"/>
          <w:u w:val="none"/>
        </w:rPr>
        <w:t xml:space="preserve">    </w:t>
      </w:r>
      <w:r w:rsidRPr="004A69DB">
        <w:t>.</w:t>
      </w:r>
    </w:p>
    <w:p w:rsidR="000421CC" w:rsidP="000421CC" w14:paraId="2530B4D5" w14:textId="589614D6">
      <w:pPr>
        <w:pStyle w:val="Body"/>
      </w:pPr>
    </w:p>
    <w:p w:rsidR="000421CC" w:rsidP="000421CC" w14:paraId="6E20BF94" w14:textId="77777777">
      <w:pPr>
        <w:pStyle w:val="Body"/>
      </w:pPr>
      <w:r w:rsidRPr="00773D52">
        <w:rPr>
          <w:highlight w:val="cyan"/>
        </w:rPr>
        <w:t>F</w:t>
      </w:r>
      <w:r>
        <w:rPr>
          <w:highlight w:val="cyan"/>
        </w:rPr>
        <w:t>or</w:t>
      </w:r>
      <w:r w:rsidRPr="00773D52">
        <w:rPr>
          <w:highlight w:val="cyan"/>
        </w:rPr>
        <w:t xml:space="preserve"> projects involving geospatial data</w:t>
      </w:r>
      <w:r>
        <w:rPr>
          <w:highlight w:val="cyan"/>
        </w:rPr>
        <w:t xml:space="preserve"> (ODH, Research)</w:t>
      </w:r>
    </w:p>
    <w:p w:rsidR="00823889" w:rsidRPr="00EB5FD5" w:rsidP="00823889" w14:paraId="016635FE" w14:textId="6B4467F9">
      <w:pPr>
        <w:pStyle w:val="Heading3"/>
      </w:pPr>
      <w:r w:rsidRPr="00CD7CEF">
        <w:t xml:space="preserve">Coordination of </w:t>
      </w:r>
      <w:r>
        <w:t>g</w:t>
      </w:r>
      <w:r w:rsidRPr="00CD7CEF">
        <w:t xml:space="preserve">eographic </w:t>
      </w:r>
      <w:r>
        <w:t>i</w:t>
      </w:r>
      <w:r w:rsidRPr="00CD7CEF">
        <w:t xml:space="preserve">nformation and </w:t>
      </w:r>
      <w:r>
        <w:t>r</w:t>
      </w:r>
      <w:r w:rsidRPr="00CD7CEF">
        <w:t xml:space="preserve">elated </w:t>
      </w:r>
      <w:r>
        <w:t>s</w:t>
      </w:r>
      <w:r w:rsidRPr="00CD7CEF">
        <w:t xml:space="preserve">patial </w:t>
      </w:r>
      <w:r>
        <w:t>d</w:t>
      </w:r>
      <w:r w:rsidRPr="00CD7CEF">
        <w:t>ata</w:t>
      </w:r>
    </w:p>
    <w:p w:rsidR="000421CC" w:rsidRPr="00ED0D61" w:rsidP="00823889" w14:paraId="20B2B361" w14:textId="37B8ADD6">
      <w:pPr>
        <w:pStyle w:val="Body"/>
      </w:pPr>
      <w:r w:rsidRPr="000421CC">
        <w:t xml:space="preserve">Applicants requesting funding for the development, acquisition, preservation, or enhancement of geospatial data, products, or services must </w:t>
      </w:r>
      <w:r w:rsidRPr="000421CC">
        <w:rPr>
          <w:color w:val="1B1B1B"/>
          <w:lang w:val="en"/>
        </w:rPr>
        <w:t xml:space="preserve">conduct a due diligence search at the Data.gov </w:t>
      </w:r>
      <w:hyperlink r:id="rId77" w:tgtFrame="_blank" w:history="1">
        <w:r w:rsidRPr="000421CC">
          <w:rPr>
            <w:rStyle w:val="Hyperlink"/>
            <w:lang w:val="en"/>
          </w:rPr>
          <w:t>list of datasets</w:t>
        </w:r>
      </w:hyperlink>
      <w:r w:rsidRPr="000421CC">
        <w:rPr>
          <w:color w:val="1B1B1B"/>
          <w:lang w:val="en"/>
        </w:rPr>
        <w:t xml:space="preserve"> to discover whether the needed geospatial-related data, products, or services already exist. If not, the proposed geospatial data, products, or services must be produced in compliance with applicable proposed guidance posted at </w:t>
      </w:r>
      <w:hyperlink r:id="rId78" w:history="1">
        <w:r w:rsidRPr="000421CC">
          <w:rPr>
            <w:rStyle w:val="Hyperlink"/>
            <w:lang w:val="en"/>
          </w:rPr>
          <w:t>www.fgdc.gov</w:t>
        </w:r>
      </w:hyperlink>
      <w:r>
        <w:t>.</w:t>
      </w:r>
    </w:p>
    <w:p w:rsidR="000421CC" w:rsidP="00D95BF6" w14:paraId="2412B7E2" w14:textId="77777777">
      <w:pPr>
        <w:pStyle w:val="Body"/>
        <w:rPr>
          <w:highlight w:val="cyan"/>
        </w:rPr>
      </w:pPr>
      <w:bookmarkStart w:id="483" w:name="_GoBack"/>
      <w:bookmarkEnd w:id="483"/>
    </w:p>
    <w:p w:rsidR="00D23887" w:rsidRPr="0044507C" w:rsidP="00D95BF6" w14:paraId="41B5E782" w14:textId="2BE70A3C">
      <w:pPr>
        <w:pStyle w:val="Body"/>
      </w:pPr>
      <w:r w:rsidRPr="0044507C">
        <w:rPr>
          <w:highlight w:val="cyan"/>
        </w:rPr>
        <w:t>For exhibition programs</w:t>
      </w:r>
      <w:r>
        <w:rPr>
          <w:highlight w:val="cyan"/>
        </w:rPr>
        <w:t xml:space="preserve"> (Public </w:t>
      </w:r>
      <w:r w:rsidR="00D95BF6">
        <w:rPr>
          <w:highlight w:val="cyan"/>
        </w:rPr>
        <w:t>Humanities</w:t>
      </w:r>
      <w:r>
        <w:rPr>
          <w:highlight w:val="cyan"/>
        </w:rPr>
        <w:t xml:space="preserve"> Projects, etc.)</w:t>
      </w:r>
    </w:p>
    <w:p w:rsidR="00D23887" w:rsidRPr="000421CC" w:rsidP="00492CBF" w14:paraId="7A7F30ED" w14:textId="77777777">
      <w:pPr>
        <w:pStyle w:val="Heading3"/>
      </w:pPr>
      <w:r w:rsidRPr="000421CC">
        <w:t>Indemnity: The Arts and Artifacts Indemnity Act</w:t>
      </w:r>
    </w:p>
    <w:p w:rsidR="00D23887" w:rsidP="00D95BF6" w14:paraId="7C84F7F8" w14:textId="3B9C34E0">
      <w:pPr>
        <w:pStyle w:val="Body"/>
      </w:pPr>
      <w:r w:rsidRPr="000421CC">
        <w:t>The Arts and Artifacts Indemnity Act authorizes the Federal Council on the Arts and the Humanities to enter into indemnity agreements with U</w:t>
      </w:r>
      <w:r w:rsidRPr="000421CC" w:rsidR="00807F67">
        <w:t>.</w:t>
      </w:r>
      <w:r w:rsidRPr="000421CC">
        <w:t>S</w:t>
      </w:r>
      <w:r w:rsidRPr="000421CC" w:rsidR="00807F67">
        <w:t>.</w:t>
      </w:r>
      <w:r w:rsidRPr="000421CC">
        <w:t xml:space="preserve"> nonprofit tax-exempt organizations and government units. Institutions that are organizing an exhibition with internationally loaned objects are encouraged to apply for indemnity. Indemnity can significantly lower the overall cost of insuring an exhibition with internationally loaned objects. The indemnity program is administered by the National Endowment for the Arts. </w:t>
      </w:r>
      <w:hyperlink r:id="rId79" w:history="1">
        <w:r w:rsidRPr="000421CC">
          <w:rPr>
            <w:rStyle w:val="Hyperlink"/>
          </w:rPr>
          <w:t>Learn more about the indemnity program</w:t>
        </w:r>
      </w:hyperlink>
      <w:r w:rsidRPr="000421CC">
        <w:t>.</w:t>
      </w:r>
    </w:p>
    <w:bookmarkStart w:id="484" w:name="_Hlk59090510" w:displacedByCustomXml="next"/>
    <w:sdt>
      <w:sdtPr>
        <w:rPr>
          <w:rFonts w:cs="Times New Roman"/>
          <w:b w:val="0"/>
          <w:bCs w:val="0"/>
          <w:iCs/>
          <w:sz w:val="22"/>
          <w:szCs w:val="22"/>
        </w:rPr>
        <w:id w:val="1993297175"/>
        <w:lock w:val="sdtContentLocked"/>
        <w:placeholder>
          <w:docPart w:val="1A2ABC3B5E70624F9CA5A98C73E6B616"/>
        </w:placeholder>
        <w:richText/>
      </w:sdtPr>
      <w:sdtEndPr>
        <w:rPr>
          <w:iCs w:val="0"/>
        </w:rPr>
      </w:sdtEndPr>
      <w:sdtContent>
        <w:p w:rsidR="00D23887" w:rsidRPr="00D23887" w:rsidP="00492CBF" w14:paraId="5AF244CB" w14:textId="62BF8653">
          <w:pPr>
            <w:pStyle w:val="Heading3"/>
          </w:pPr>
          <w:r w:rsidRPr="00D23887">
            <w:t xml:space="preserve">Eliminate </w:t>
          </w:r>
          <w:r w:rsidR="00CE083E">
            <w:t>w</w:t>
          </w:r>
          <w:r w:rsidRPr="00D23887">
            <w:t xml:space="preserve">aste, </w:t>
          </w:r>
          <w:r w:rsidR="00CE083E">
            <w:t>f</w:t>
          </w:r>
          <w:r w:rsidRPr="00D23887">
            <w:t>raud, and</w:t>
          </w:r>
          <w:r>
            <w:t xml:space="preserve"> </w:t>
          </w:r>
          <w:r w:rsidR="00CE083E">
            <w:t>a</w:t>
          </w:r>
          <w:r w:rsidRPr="00D23887">
            <w:t>buse</w:t>
          </w:r>
        </w:p>
        <w:p w:rsidR="00E43849" w:rsidP="00D649F3" w14:paraId="5B752655" w14:textId="77777777">
          <w:pPr>
            <w:pStyle w:val="Body"/>
          </w:pPr>
          <w:r w:rsidRPr="009854EF">
            <w:t xml:space="preserve">Help NEH eliminate fraud and improve management by providing information about allegations or suspicions of waste, fraud, abuse, mismanagement, research misconduct (fabrication, falsification, plagiarism), or unnecessary government expenditures, during the period of award performance, to the </w:t>
          </w:r>
          <w:hyperlink r:id="rId80" w:history="1">
            <w:r w:rsidRPr="003575AF">
              <w:rPr>
                <w:rStyle w:val="Hyperlink"/>
              </w:rPr>
              <w:t>NEH Office of the Inspector General</w:t>
            </w:r>
          </w:hyperlink>
          <w:r w:rsidRPr="009854EF">
            <w:t>.</w:t>
          </w:r>
          <w:bookmarkStart w:id="485" w:name="_Hlk59094524"/>
          <w:bookmarkStart w:id="486" w:name="_Hlk59082630"/>
          <w:bookmarkStart w:id="487" w:name="_Hlk59090557"/>
          <w:bookmarkStart w:id="488" w:name="_Hlk59103342"/>
        </w:p>
        <w:p w:rsidR="00E43849" w:rsidP="00E43849" w14:paraId="26E8069C" w14:textId="4AEE6707">
          <w:pPr>
            <w:pStyle w:val="Heading3"/>
          </w:pPr>
          <w:bookmarkStart w:id="489" w:name="_Hlk65564081"/>
          <w:r>
            <w:t>Termination</w:t>
          </w:r>
        </w:p>
        <w:p w:rsidR="00D23887" w:rsidRPr="00DB03BB" w:rsidP="00D649F3" w14:paraId="1B460367" w14:textId="04696E2B">
          <w:pPr>
            <w:pStyle w:val="Body"/>
          </w:pPr>
          <w:r w:rsidRPr="00E43849">
            <w:t xml:space="preserve">NEH reserves the right to terminate awards consistent with </w:t>
          </w:r>
          <w:hyperlink r:id="rId81" w:anchor="se2.1.200_1340" w:history="1">
            <w:r w:rsidRPr="00E43849">
              <w:rPr>
                <w:rStyle w:val="Hyperlink"/>
              </w:rPr>
              <w:t>2 CFR §200.340</w:t>
            </w:r>
          </w:hyperlink>
          <w:r>
            <w:t>.</w:t>
          </w:r>
        </w:p>
      </w:sdtContent>
    </w:sdt>
    <w:bookmarkEnd w:id="489" w:displacedByCustomXml="prev"/>
    <w:bookmarkEnd w:id="488" w:displacedByCustomXml="prev"/>
    <w:bookmarkEnd w:id="487" w:displacedByCustomXml="prev"/>
    <w:bookmarkEnd w:id="484" w:displacedByCustomXml="prev"/>
    <w:bookmarkEnd w:id="486" w:displacedByCustomXml="next"/>
    <w:bookmarkEnd w:id="485" w:displacedByCustomXml="next"/>
    <w:bookmarkStart w:id="490" w:name="_Toc11830616" w:displacedByCustomXml="next"/>
    <w:bookmarkStart w:id="491" w:name="_Toc128376394" w:displacedByCustomXml="next"/>
    <w:bookmarkStart w:id="492" w:name="_Toc51488115" w:displacedByCustomXml="next"/>
    <w:bookmarkStart w:id="493" w:name="_Toc51486959" w:displacedByCustomXml="next"/>
    <w:bookmarkStart w:id="494" w:name="_Toc51485656" w:displacedByCustomXml="next"/>
    <w:bookmarkStart w:id="495" w:name="_Toc51484052" w:displacedByCustomXml="next"/>
    <w:bookmarkStart w:id="496" w:name="_Toc50782951" w:displacedByCustomXml="next"/>
    <w:bookmarkStart w:id="497" w:name="_Toc50779781" w:displacedByCustomXml="next"/>
    <w:bookmarkStart w:id="498" w:name="_Toc50778641" w:displacedByCustomXml="next"/>
    <w:bookmarkStart w:id="499" w:name="_Toc47264282" w:displacedByCustomXml="next"/>
    <w:bookmarkStart w:id="500" w:name="_Toc47181137" w:displacedByCustomXml="next"/>
    <w:bookmarkStart w:id="501" w:name="_Toc46816823" w:displacedByCustomXml="next"/>
    <w:bookmarkStart w:id="502" w:name="_Toc46811641" w:displacedByCustomXml="next"/>
    <w:bookmarkStart w:id="503" w:name="_Toc46799805" w:displacedByCustomXml="next"/>
    <w:bookmarkStart w:id="504" w:name="_Toc46736186" w:displacedByCustomXml="next"/>
    <w:sdt>
      <w:sdtPr>
        <w:rPr>
          <w:rFonts w:cs="Times New Roman"/>
          <w:b w:val="0"/>
          <w:bCs w:val="0"/>
          <w:iCs w:val="0"/>
          <w:sz w:val="22"/>
          <w:szCs w:val="22"/>
        </w:rPr>
        <w:alias w:val="F3. Reporting"/>
        <w:tag w:val="F3. Reporting"/>
        <w:id w:val="-610357940"/>
        <w:placeholder>
          <w:docPart w:val="DefaultPlaceholder_-1854013440"/>
        </w:placeholder>
        <w:richText/>
      </w:sdtPr>
      <w:sdtContent>
        <w:p w:rsidR="00A74C22" w:rsidRPr="00F30F2E" w:rsidP="00D03081" w14:paraId="599410E4" w14:textId="3EADB1E0">
          <w:pPr>
            <w:pStyle w:val="Heading2"/>
          </w:pPr>
          <w:r>
            <w:t>3</w:t>
          </w:r>
          <w:r w:rsidR="00F36E54">
            <w:t xml:space="preserve">. </w:t>
          </w:r>
          <w:r w:rsidRPr="00F30F2E">
            <w:t>Reporting</w:t>
          </w:r>
          <w:bookmarkEnd w:id="504"/>
          <w:bookmarkEnd w:id="503"/>
          <w:bookmarkEnd w:id="502"/>
          <w:bookmarkEnd w:id="501"/>
          <w:bookmarkEnd w:id="500"/>
          <w:bookmarkEnd w:id="499"/>
          <w:bookmarkEnd w:id="498"/>
          <w:bookmarkEnd w:id="497"/>
          <w:bookmarkEnd w:id="496"/>
          <w:bookmarkEnd w:id="495"/>
          <w:bookmarkEnd w:id="494"/>
          <w:bookmarkEnd w:id="493"/>
          <w:bookmarkEnd w:id="492"/>
          <w:bookmarkEnd w:id="491"/>
          <w:bookmarkEnd w:id="490"/>
        </w:p>
        <w:p w:rsidR="002077DB" w:rsidRPr="008E6D20" w:rsidP="008E6D20" w14:paraId="719AE6D1" w14:textId="453812F2">
          <w:pPr>
            <w:pStyle w:val="Body"/>
          </w:pPr>
          <w:r w:rsidRPr="008E6D20">
            <w:t>R</w:t>
          </w:r>
          <w:r w:rsidRPr="008E6D20" w:rsidR="00483454">
            <w:t xml:space="preserve">ecipients </w:t>
          </w:r>
          <w:r w:rsidRPr="008E6D20">
            <w:t xml:space="preserve">must comply with the </w:t>
          </w:r>
          <w:r w:rsidR="0051621F">
            <w:t xml:space="preserve">following </w:t>
          </w:r>
          <w:r w:rsidRPr="008E6D20">
            <w:t xml:space="preserve">reporting </w:t>
          </w:r>
          <w:r w:rsidR="0051621F">
            <w:t>requirements</w:t>
          </w:r>
          <w:r w:rsidR="00C552C4">
            <w:t xml:space="preserve">. </w:t>
          </w:r>
          <w:r w:rsidR="004B0F7D">
            <w:t>R</w:t>
          </w:r>
          <w:r w:rsidR="00C552C4">
            <w:t xml:space="preserve">eports must be completed online in </w:t>
          </w:r>
          <w:r w:rsidR="00C552C4">
            <w:t>eGMS</w:t>
          </w:r>
          <w:r w:rsidR="00C552C4">
            <w:t xml:space="preserve"> Reach, </w:t>
          </w:r>
          <w:r w:rsidR="004B0F7D">
            <w:t xml:space="preserve">the </w:t>
          </w:r>
          <w:r w:rsidR="00C552C4">
            <w:t>NEH online grant management system, unless otherwise instructed.</w:t>
          </w:r>
          <w:r w:rsidR="00C0625E">
            <w:t xml:space="preserve"> Further information will be provided in the Notice of Action.</w:t>
          </w:r>
        </w:p>
      </w:sdtContent>
    </w:sdt>
    <w:p w:rsidR="00E400DD" w:rsidRPr="008E6D20" w:rsidP="008E6D20" w14:paraId="19BB3F89" w14:textId="2232EDE5">
      <w:pPr>
        <w:pStyle w:val="Body"/>
      </w:pPr>
    </w:p>
    <w:p w:rsidR="00E400DD" w:rsidP="000421CC" w14:paraId="38B23B99" w14:textId="7DE2019C">
      <w:pPr>
        <w:pStyle w:val="Body"/>
        <w:numPr>
          <w:ilvl w:val="0"/>
          <w:numId w:val="12"/>
        </w:numPr>
      </w:pPr>
      <w:r w:rsidRPr="00E400DD">
        <w:rPr>
          <w:b/>
        </w:rPr>
        <w:t>Federal Financial Report</w:t>
      </w:r>
      <w:r w:rsidRPr="00271557" w:rsidR="00271557">
        <w:rPr>
          <w:b/>
        </w:rPr>
        <w:t>(s)</w:t>
      </w:r>
      <w:r>
        <w:t xml:space="preserve">. Recipients must submit the Federal Financial Report (SF-425) on an </w:t>
      </w:r>
      <w:r w:rsidRPr="00F73C56">
        <w:t>annual</w:t>
      </w:r>
      <w:r>
        <w:t xml:space="preserve"> basis.</w:t>
      </w:r>
    </w:p>
    <w:p w:rsidR="00E400DD" w:rsidP="00E400DD" w14:paraId="59E82311" w14:textId="77777777">
      <w:pPr>
        <w:pStyle w:val="Body"/>
      </w:pPr>
    </w:p>
    <w:p w:rsidR="00E400DD" w:rsidP="000421CC" w14:paraId="1A5A641B" w14:textId="10DAD3E9">
      <w:pPr>
        <w:pStyle w:val="ListParagraph"/>
        <w:numPr>
          <w:ilvl w:val="0"/>
          <w:numId w:val="12"/>
        </w:numPr>
        <w:tabs>
          <w:tab w:val="left" w:pos="720"/>
        </w:tabs>
        <w:rPr>
          <w:rFonts w:ascii="Georgia" w:hAnsi="Georgia" w:cs="Arial"/>
        </w:rPr>
      </w:pPr>
      <w:r w:rsidRPr="00BD406F">
        <w:rPr>
          <w:rFonts w:ascii="Georgia" w:hAnsi="Georgia" w:cs="Arial"/>
          <w:b/>
        </w:rPr>
        <w:t xml:space="preserve">Performance Progress </w:t>
      </w:r>
      <w:r w:rsidRPr="00271557">
        <w:rPr>
          <w:rFonts w:ascii="Georgia" w:hAnsi="Georgia" w:cs="Arial"/>
          <w:b/>
        </w:rPr>
        <w:t>Report(s)</w:t>
      </w:r>
      <w:r w:rsidRPr="0030399A">
        <w:rPr>
          <w:rFonts w:ascii="Georgia" w:hAnsi="Georgia" w:cs="Arial"/>
        </w:rPr>
        <w:t>.</w:t>
      </w:r>
      <w:r w:rsidRPr="00BD406F">
        <w:rPr>
          <w:rFonts w:ascii="Georgia" w:hAnsi="Georgia" w:cs="Arial"/>
        </w:rPr>
        <w:t xml:space="preserve"> </w:t>
      </w:r>
      <w:r>
        <w:rPr>
          <w:rFonts w:ascii="Georgia" w:hAnsi="Georgia" w:cs="Arial"/>
        </w:rPr>
        <w:t>R</w:t>
      </w:r>
      <w:r w:rsidRPr="00BD406F">
        <w:rPr>
          <w:rFonts w:ascii="Georgia" w:hAnsi="Georgia" w:cs="Arial"/>
        </w:rPr>
        <w:t>ecipient</w:t>
      </w:r>
      <w:r>
        <w:rPr>
          <w:rFonts w:ascii="Georgia" w:hAnsi="Georgia" w:cs="Arial"/>
        </w:rPr>
        <w:t>s</w:t>
      </w:r>
      <w:r w:rsidRPr="00BD406F">
        <w:rPr>
          <w:rFonts w:ascii="Georgia" w:hAnsi="Georgia" w:cs="Arial"/>
        </w:rPr>
        <w:t xml:space="preserve"> must submit a performance progress report to NEH on an </w:t>
      </w:r>
      <w:r w:rsidRPr="00F73C56">
        <w:rPr>
          <w:rFonts w:ascii="Georgia" w:hAnsi="Georgia" w:cs="Arial"/>
        </w:rPr>
        <w:t>annual</w:t>
      </w:r>
      <w:r w:rsidRPr="00BD406F">
        <w:rPr>
          <w:rFonts w:ascii="Georgia" w:hAnsi="Georgia" w:cs="Arial"/>
        </w:rPr>
        <w:t xml:space="preserve"> basis.</w:t>
      </w:r>
    </w:p>
    <w:p w:rsidR="008E6D20" w:rsidRPr="008E6D20" w:rsidP="008E6D20" w14:paraId="5005CC41" w14:textId="52CA3DF7">
      <w:pPr>
        <w:pStyle w:val="Body"/>
      </w:pPr>
    </w:p>
    <w:p w:rsidR="008E6D20" w:rsidP="000421CC" w14:paraId="41B92B48" w14:textId="2A906FAC">
      <w:pPr>
        <w:pStyle w:val="Body"/>
        <w:numPr>
          <w:ilvl w:val="0"/>
          <w:numId w:val="12"/>
        </w:numPr>
      </w:pPr>
      <w:r w:rsidRPr="00BD406F">
        <w:rPr>
          <w:b/>
        </w:rPr>
        <w:t>Final Reports</w:t>
      </w:r>
      <w:r w:rsidRPr="00BD406F">
        <w:t xml:space="preserve">. </w:t>
      </w:r>
      <w:r>
        <w:t xml:space="preserve">Recipients must submit a </w:t>
      </w:r>
      <w:r w:rsidRPr="00BD406F">
        <w:t xml:space="preserve">final </w:t>
      </w:r>
      <w:r w:rsidR="00146220">
        <w:t>Federal Financial Report (SF-425)</w:t>
      </w:r>
      <w:r w:rsidRPr="00BD406F">
        <w:t xml:space="preserve"> and a final performance report within </w:t>
      </w:r>
      <w:r w:rsidR="00101327">
        <w:t>120</w:t>
      </w:r>
      <w:r w:rsidRPr="00BD406F">
        <w:t xml:space="preserve"> calendar days after the period of performance ends. The final performance report collects information relevant to program specific goals and progress on strategies; impact of the overall project; the degree to which the recipient achieved the mission, goal</w:t>
      </w:r>
      <w:r w:rsidR="003B58C8">
        <w:t>s</w:t>
      </w:r>
      <w:r w:rsidR="00EF1FEA">
        <w:t>,</w:t>
      </w:r>
      <w:r w:rsidRPr="00BD406F">
        <w:t xml:space="preserve"> and strategies outlined in the approved application; recipient objectives and accomplishments; barriers encountered; and responses to summary questions regarding the recipient’s overall experiences during the entire period of performance.</w:t>
      </w:r>
    </w:p>
    <w:p w:rsidR="008E6D20" w:rsidRPr="00E370FA" w:rsidP="008E6D20" w14:paraId="78F7C958" w14:textId="77777777">
      <w:pPr>
        <w:pStyle w:val="Body"/>
        <w:rPr>
          <w:highlight w:val="yellow"/>
        </w:rPr>
      </w:pPr>
    </w:p>
    <w:p w:rsidR="006A5A36" w:rsidP="000421CC" w14:paraId="511A21CB" w14:textId="0DB34DE2">
      <w:pPr>
        <w:pStyle w:val="Body"/>
        <w:numPr>
          <w:ilvl w:val="0"/>
          <w:numId w:val="12"/>
        </w:numPr>
        <w:rPr>
          <w:rFonts w:cs="Arial"/>
          <w:highlight w:val="yellow"/>
        </w:rPr>
      </w:pPr>
      <w:r w:rsidRPr="00EA3927">
        <w:rPr>
          <w:rFonts w:cs="Arial"/>
          <w:b/>
          <w:highlight w:val="yellow"/>
        </w:rPr>
        <w:t>O</w:t>
      </w:r>
      <w:r w:rsidRPr="00954920">
        <w:rPr>
          <w:rFonts w:cs="Arial"/>
          <w:b/>
          <w:highlight w:val="yellow"/>
        </w:rPr>
        <w:t>ther required reports and/or products</w:t>
      </w:r>
      <w:r w:rsidRPr="00954920">
        <w:rPr>
          <w:rFonts w:cs="Arial"/>
          <w:highlight w:val="yellow"/>
        </w:rPr>
        <w:t>.</w:t>
      </w:r>
      <w:r w:rsidRPr="00101327">
        <w:rPr>
          <w:rFonts w:cs="Arial"/>
          <w:highlight w:val="yellow"/>
        </w:rPr>
        <w:t xml:space="preserve"> </w:t>
      </w:r>
      <w:r w:rsidRPr="00E370FA">
        <w:rPr>
          <w:rFonts w:cs="Arial"/>
          <w:highlight w:val="yellow"/>
        </w:rPr>
        <w:t>List and describe other white papers, consultant reports or work products that are required from recipients under this NOFO. Use only OMB-approved forms, and include OMB approval numbers and expiration dates on all forms.</w:t>
      </w:r>
    </w:p>
    <w:p w:rsidR="006A5A36" w:rsidRPr="006A5A36" w:rsidP="006A5A36" w14:paraId="23A4D6B1" w14:textId="77777777">
      <w:pPr>
        <w:pStyle w:val="Body"/>
        <w:rPr>
          <w:rFonts w:cs="Arial"/>
          <w:highlight w:val="yellow"/>
        </w:rPr>
      </w:pPr>
    </w:p>
    <w:p w:rsidR="006A5A36" w:rsidRPr="00E370FA" w:rsidP="000421CC" w14:paraId="0AF65ABD" w14:textId="0B77F9D5">
      <w:pPr>
        <w:pStyle w:val="Body"/>
        <w:numPr>
          <w:ilvl w:val="0"/>
          <w:numId w:val="12"/>
        </w:numPr>
        <w:rPr>
          <w:highlight w:val="yellow"/>
        </w:rPr>
      </w:pPr>
      <w:r w:rsidRPr="00E370FA">
        <w:rPr>
          <w:b/>
          <w:highlight w:val="yellow"/>
        </w:rPr>
        <w:t>Tangible Personal Property Report</w:t>
      </w:r>
      <w:r w:rsidRPr="00E370FA">
        <w:rPr>
          <w:highlight w:val="yellow"/>
        </w:rPr>
        <w:t xml:space="preserve">. If applicable, recipients must submit the Tangible Personal Property Report (SF-428) and any related forms within </w:t>
      </w:r>
      <w:r w:rsidR="00FD3EA2">
        <w:rPr>
          <w:highlight w:val="yellow"/>
        </w:rPr>
        <w:t>120</w:t>
      </w:r>
      <w:r w:rsidRPr="00E370FA">
        <w:rPr>
          <w:highlight w:val="yellow"/>
        </w:rPr>
        <w:t xml:space="preserve"> calendar days after the period of performance ends. Recipients </w:t>
      </w:r>
      <w:r w:rsidR="005F6E0E">
        <w:rPr>
          <w:highlight w:val="yellow"/>
        </w:rPr>
        <w:t xml:space="preserve">must </w:t>
      </w:r>
      <w:r w:rsidRPr="00E370FA">
        <w:rPr>
          <w:highlight w:val="yellow"/>
        </w:rPr>
        <w:t>report all equipment with an acquisition cost of $5,000 or more per unit purchased with NEH funds.</w:t>
      </w:r>
    </w:p>
    <w:p w:rsidR="00022A2F" w:rsidP="00E370FA" w14:paraId="0D4486EE" w14:textId="77777777">
      <w:pPr>
        <w:pStyle w:val="Body"/>
      </w:pPr>
    </w:p>
    <w:p w:rsidR="000474E0" w:rsidP="000474E0" w14:paraId="541017D0" w14:textId="77777777">
      <w:pPr>
        <w:pStyle w:val="Body"/>
      </w:pPr>
      <w:r w:rsidRPr="000474E0">
        <w:rPr>
          <w:highlight w:val="cyan"/>
        </w:rPr>
        <w:t>For Research</w:t>
      </w:r>
    </w:p>
    <w:p w:rsidR="00E241B6" w:rsidRPr="00022A2F" w:rsidP="00E241B6" w14:paraId="377AA6BF" w14:textId="2DF9A79C">
      <w:pPr>
        <w:pStyle w:val="Body"/>
      </w:pPr>
      <w:r>
        <w:t>NEH encourages r</w:t>
      </w:r>
      <w:r w:rsidR="000474E0">
        <w:t>ecipients to send copies of books resulting from research supported by NEH awards to the address below.</w:t>
      </w:r>
      <w:r>
        <w:t xml:space="preserve"> In addition, recipients are asked to update the “Products and Prizes” tab in </w:t>
      </w:r>
      <w:r>
        <w:t>eGMS</w:t>
      </w:r>
      <w:r>
        <w:t xml:space="preserve"> Reach for any publications or prizes resulting from NEH support.</w:t>
      </w:r>
    </w:p>
    <w:p w:rsidR="000474E0" w:rsidRPr="00022A2F" w:rsidP="000474E0" w14:paraId="51CFB3CE" w14:textId="4EAC7726">
      <w:pPr>
        <w:pStyle w:val="Body"/>
      </w:pPr>
    </w:p>
    <w:p w:rsidR="00F56BF1" w:rsidP="000474E0" w14:paraId="4963D122" w14:textId="5192E485">
      <w:pPr>
        <w:pStyle w:val="Body"/>
      </w:pPr>
      <w:r w:rsidRPr="00F56BF1">
        <w:rPr>
          <w:highlight w:val="cyan"/>
        </w:rPr>
        <w:t>For Media/Short Docs/D</w:t>
      </w:r>
      <w:r>
        <w:rPr>
          <w:highlight w:val="cyan"/>
        </w:rPr>
        <w:t>igital Project for the Public</w:t>
      </w:r>
    </w:p>
    <w:p w:rsidR="00F56BF1" w:rsidP="00F56BF1" w14:paraId="336FED71" w14:textId="77777777">
      <w:pPr>
        <w:pStyle w:val="Body"/>
      </w:pPr>
      <w:r>
        <w:t>Following the period of performance, NEH requests that recipients voluntarily keep the agency informed of new or changing project distribution arrangements.</w:t>
      </w:r>
    </w:p>
    <w:p w:rsidR="00F56BF1" w:rsidRPr="00022A2F" w:rsidP="000474E0" w14:paraId="5B703E1E" w14:textId="77777777">
      <w:pPr>
        <w:pStyle w:val="Body"/>
      </w:pPr>
    </w:p>
    <w:p w:rsidR="000474E0" w:rsidP="00022A2F" w14:paraId="1D5973F9" w14:textId="3A744A32">
      <w:pPr>
        <w:pStyle w:val="Body"/>
      </w:pPr>
      <w:r>
        <w:t xml:space="preserve">Learn more about </w:t>
      </w:r>
      <w:hyperlink r:id="rId82" w:history="1">
        <w:r w:rsidRPr="00E370FA" w:rsidR="00022A2F">
          <w:rPr>
            <w:rStyle w:val="Hyperlink"/>
          </w:rPr>
          <w:t>Performance Reporting Requirements</w:t>
        </w:r>
      </w:hyperlink>
      <w:r w:rsidRPr="00022A2F" w:rsidR="00022A2F">
        <w:t xml:space="preserve"> and </w:t>
      </w:r>
      <w:hyperlink r:id="rId83" w:history="1">
        <w:r w:rsidRPr="00E370FA" w:rsidR="00022A2F">
          <w:rPr>
            <w:rStyle w:val="Hyperlink"/>
          </w:rPr>
          <w:t>Financial Reporting Requirements</w:t>
        </w:r>
      </w:hyperlink>
      <w:r w:rsidRPr="00022A2F" w:rsidR="00022A2F">
        <w:t>.</w:t>
      </w:r>
    </w:p>
    <w:bookmarkStart w:id="505" w:name="_Toc11830617" w:displacedByCustomXml="next"/>
    <w:bookmarkStart w:id="506" w:name="_Toc128376397" w:displacedByCustomXml="next"/>
    <w:bookmarkStart w:id="507" w:name="_Toc51488116" w:displacedByCustomXml="next"/>
    <w:bookmarkStart w:id="508" w:name="_Toc51486961" w:displacedByCustomXml="next"/>
    <w:bookmarkStart w:id="509" w:name="_Toc51485658" w:displacedByCustomXml="next"/>
    <w:bookmarkStart w:id="510" w:name="_Toc51484055" w:displacedByCustomXml="next"/>
    <w:bookmarkStart w:id="511" w:name="_Toc50782954" w:displacedByCustomXml="next"/>
    <w:bookmarkStart w:id="512" w:name="_Toc50779784" w:displacedByCustomXml="next"/>
    <w:bookmarkStart w:id="513" w:name="_Toc50778644" w:displacedByCustomXml="next"/>
    <w:bookmarkStart w:id="514" w:name="_Toc47264284" w:displacedByCustomXml="next"/>
    <w:bookmarkStart w:id="515" w:name="_Toc47181139" w:displacedByCustomXml="next"/>
    <w:bookmarkStart w:id="516" w:name="_Toc46816825" w:displacedByCustomXml="next"/>
    <w:bookmarkStart w:id="517" w:name="_Toc46811643" w:displacedByCustomXml="next"/>
    <w:bookmarkStart w:id="518" w:name="_Toc46799807" w:displacedByCustomXml="next"/>
    <w:bookmarkStart w:id="519" w:name="_Toc46736188" w:displacedByCustomXml="next"/>
    <w:sdt>
      <w:sdtPr>
        <w:rPr>
          <w:rFonts w:cs="Times New Roman"/>
          <w:b w:val="0"/>
          <w:bCs w:val="0"/>
          <w:kern w:val="0"/>
          <w:sz w:val="22"/>
          <w:szCs w:val="22"/>
        </w:rPr>
        <w:alias w:val="G. Agency Contacts"/>
        <w:tag w:val="G. Agency Contacts"/>
        <w:id w:val="968713450"/>
        <w:lock w:val="sdtLocked"/>
        <w:placeholder>
          <w:docPart w:val="DefaultPlaceholder_-1854013440"/>
        </w:placeholder>
        <w:richText/>
      </w:sdtPr>
      <w:sdtContent>
        <w:p w:rsidR="00A74C22" w:rsidRPr="00F30F2E" w:rsidP="00D03081" w14:paraId="16A2CEE1" w14:textId="6E01D7C6">
          <w:pPr>
            <w:pStyle w:val="Heading1"/>
          </w:pPr>
          <w:r>
            <w:t>G</w:t>
          </w:r>
          <w:r w:rsidRPr="00F30F2E">
            <w:t>. Agency Contacts</w:t>
          </w:r>
          <w:bookmarkEnd w:id="519"/>
          <w:bookmarkEnd w:id="518"/>
          <w:bookmarkEnd w:id="517"/>
          <w:bookmarkEnd w:id="516"/>
          <w:bookmarkEnd w:id="515"/>
          <w:bookmarkEnd w:id="514"/>
          <w:bookmarkEnd w:id="513"/>
          <w:bookmarkEnd w:id="512"/>
          <w:bookmarkEnd w:id="511"/>
          <w:bookmarkEnd w:id="510"/>
          <w:bookmarkEnd w:id="509"/>
          <w:bookmarkEnd w:id="508"/>
          <w:bookmarkEnd w:id="507"/>
          <w:bookmarkEnd w:id="506"/>
          <w:bookmarkEnd w:id="505"/>
        </w:p>
        <w:p w:rsidR="00D4492D" w:rsidRPr="00D4492D" w:rsidP="00D95BF6" w14:paraId="126A060D" w14:textId="71254AA6">
          <w:pPr>
            <w:pStyle w:val="Body"/>
          </w:pPr>
          <w:r w:rsidRPr="00D4492D">
            <w:t>If you have questions about the program, contact:</w:t>
          </w:r>
        </w:p>
      </w:sdtContent>
    </w:sdt>
    <w:p w:rsidR="00D4492D" w:rsidRPr="00A042E5" w:rsidP="00D95BF6" w14:paraId="0876CB36" w14:textId="77777777">
      <w:pPr>
        <w:pStyle w:val="Body"/>
      </w:pPr>
    </w:p>
    <w:p w:rsidR="00D4492D" w:rsidRPr="00A042E5" w:rsidP="00D95BF6" w14:paraId="2927C9B9" w14:textId="77777777">
      <w:pPr>
        <w:pStyle w:val="Body"/>
      </w:pPr>
      <w:r w:rsidRPr="00A042E5">
        <w:rPr>
          <w:highlight w:val="yellow"/>
        </w:rPr>
        <w:t>Division/Office</w:t>
      </w:r>
    </w:p>
    <w:p w:rsidR="00D4492D" w:rsidRPr="00A042E5" w:rsidP="00D95BF6" w14:paraId="7A0C1280" w14:textId="77777777">
      <w:pPr>
        <w:pStyle w:val="Body"/>
      </w:pPr>
      <w:r w:rsidRPr="00A042E5">
        <w:t>National Endowment for the Humanities</w:t>
      </w:r>
    </w:p>
    <w:p w:rsidR="00D4492D" w:rsidRPr="00A042E5" w:rsidP="00D95BF6" w14:paraId="505E89B8" w14:textId="225A3766">
      <w:pPr>
        <w:pStyle w:val="Body"/>
      </w:pPr>
      <w:r w:rsidRPr="00A042E5">
        <w:t>400 Seventh Street, SW</w:t>
      </w:r>
    </w:p>
    <w:p w:rsidR="00D4492D" w:rsidRPr="00A042E5" w:rsidP="00D95BF6" w14:paraId="386CCD5A" w14:textId="77777777">
      <w:pPr>
        <w:pStyle w:val="Body"/>
      </w:pPr>
      <w:r w:rsidRPr="00A042E5">
        <w:t>Washington, DC 20506</w:t>
      </w:r>
    </w:p>
    <w:p w:rsidR="00D4492D" w:rsidRPr="00796236" w:rsidP="00D95BF6" w14:paraId="0780D8A3" w14:textId="77777777">
      <w:pPr>
        <w:pStyle w:val="Body"/>
        <w:rPr>
          <w:highlight w:val="yellow"/>
        </w:rPr>
      </w:pPr>
      <w:r w:rsidRPr="00796236">
        <w:rPr>
          <w:highlight w:val="yellow"/>
        </w:rPr>
        <w:t>202-606-2324</w:t>
      </w:r>
    </w:p>
    <w:p w:rsidR="00D4492D" w:rsidRPr="00796236" w:rsidP="00D95BF6" w14:paraId="55D62D09" w14:textId="3A973ED6">
      <w:pPr>
        <w:pStyle w:val="Body"/>
        <w:rPr>
          <w:highlight w:val="yellow"/>
        </w:rPr>
      </w:pPr>
      <w:r w:rsidRPr="00FA0CC0">
        <w:rPr>
          <w:highlight w:val="yellow"/>
        </w:rPr>
        <w:t>ProgramEmail</w:t>
      </w:r>
      <w:hyperlink r:id="rId10" w:history="1">
        <w:r w:rsidRPr="00796236">
          <w:rPr>
            <w:rStyle w:val="Hyperlink"/>
            <w:highlight w:val="yellow"/>
          </w:rPr>
          <w:t>@neh.gov</w:t>
        </w:r>
      </w:hyperlink>
    </w:p>
    <w:p w:rsidR="00A74C22" w:rsidP="00D95BF6" w14:paraId="6A1300FE" w14:textId="05E35760">
      <w:pPr>
        <w:pStyle w:val="Body"/>
      </w:pPr>
    </w:p>
    <w:p w:rsidR="00A85E21" w:rsidP="00D95BF6" w14:paraId="7D9BA44F" w14:textId="00188C27">
      <w:pPr>
        <w:pStyle w:val="Body"/>
      </w:pPr>
      <w:bookmarkStart w:id="520" w:name="_Hlk64015286"/>
      <w:r>
        <w:t>If you have questions about administrative requirements or allowable costs, contact</w:t>
      </w:r>
      <w:r w:rsidR="0030399A">
        <w:t>:</w:t>
      </w:r>
    </w:p>
    <w:p w:rsidR="00A85E21" w:rsidP="00D95BF6" w14:paraId="1843356B" w14:textId="65651639">
      <w:pPr>
        <w:pStyle w:val="Body"/>
      </w:pPr>
    </w:p>
    <w:p w:rsidR="00A85E21" w:rsidP="00D95BF6" w14:paraId="72126611" w14:textId="4F2C4044">
      <w:pPr>
        <w:pStyle w:val="Body"/>
      </w:pPr>
      <w:r>
        <w:t>Office of Grant Management</w:t>
      </w:r>
    </w:p>
    <w:p w:rsidR="00A85E21" w:rsidRPr="00A042E5" w:rsidP="00A85E21" w14:paraId="2391D833" w14:textId="77777777">
      <w:pPr>
        <w:pStyle w:val="Body"/>
      </w:pPr>
      <w:r w:rsidRPr="00A042E5">
        <w:t>National Endowment for the Humanities</w:t>
      </w:r>
    </w:p>
    <w:p w:rsidR="00A85E21" w:rsidRPr="00A042E5" w:rsidP="00A85E21" w14:paraId="2D1FEBE1" w14:textId="77777777">
      <w:pPr>
        <w:pStyle w:val="Body"/>
      </w:pPr>
      <w:r w:rsidRPr="00A042E5">
        <w:t>400 Seventh Street, SW</w:t>
      </w:r>
    </w:p>
    <w:p w:rsidR="00A85E21" w:rsidRPr="00A042E5" w:rsidP="00A85E21" w14:paraId="3CA8D7ED" w14:textId="77777777">
      <w:pPr>
        <w:pStyle w:val="Body"/>
      </w:pPr>
      <w:r w:rsidRPr="00A042E5">
        <w:t>Washington, DC 20506</w:t>
      </w:r>
    </w:p>
    <w:p w:rsidR="00A85E21" w:rsidP="00D95BF6" w14:paraId="074C4591" w14:textId="27E719D8">
      <w:pPr>
        <w:pStyle w:val="Body"/>
      </w:pPr>
      <w:hyperlink r:id="rId84" w:history="1">
        <w:r w:rsidRPr="005542CD">
          <w:rPr>
            <w:rStyle w:val="Hyperlink"/>
          </w:rPr>
          <w:t>grantmanagement@neh.gov</w:t>
        </w:r>
      </w:hyperlink>
    </w:p>
    <w:bookmarkEnd w:id="520"/>
    <w:p w:rsidR="00A85E21" w:rsidP="00D95BF6" w14:paraId="1EF937D1" w14:textId="68F8D3EA">
      <w:pPr>
        <w:pStyle w:val="Body"/>
      </w:pPr>
    </w:p>
    <w:p w:rsidR="00B62C78" w:rsidRPr="00796236" w:rsidP="00D95BF6" w14:paraId="2CE6A016" w14:textId="58BB10EE">
      <w:pPr>
        <w:pStyle w:val="Body"/>
        <w:rPr>
          <w:highlight w:val="cyan"/>
        </w:rPr>
      </w:pPr>
      <w:r w:rsidRPr="00796236">
        <w:rPr>
          <w:highlight w:val="cyan"/>
        </w:rPr>
        <w:t>For CHA-</w:t>
      </w:r>
      <w:r w:rsidRPr="00796236">
        <w:rPr>
          <w:highlight w:val="cyan"/>
        </w:rPr>
        <w:t>cap</w:t>
      </w:r>
      <w:r w:rsidRPr="00796236" w:rsidR="00796236">
        <w:rPr>
          <w:highlight w:val="cyan"/>
        </w:rPr>
        <w:t>itol</w:t>
      </w:r>
      <w:r w:rsidRPr="00796236">
        <w:rPr>
          <w:highlight w:val="cyan"/>
        </w:rPr>
        <w:t xml:space="preserve"> projects, SCHC, </w:t>
      </w:r>
      <w:r w:rsidRPr="00796236">
        <w:rPr>
          <w:highlight w:val="cyan"/>
        </w:rPr>
        <w:t>Archaeolgy</w:t>
      </w:r>
    </w:p>
    <w:p w:rsidR="00B62C78" w:rsidRPr="00B62C78" w:rsidP="00B62C78" w14:paraId="4149B46F" w14:textId="77777777">
      <w:pPr>
        <w:pStyle w:val="Body"/>
        <w:rPr>
          <w:highlight w:val="yellow"/>
        </w:rPr>
      </w:pPr>
      <w:r w:rsidRPr="00B62C78">
        <w:rPr>
          <w:highlight w:val="yellow"/>
        </w:rPr>
        <w:t>If you have questions about NEPA and NHPA, contact:</w:t>
      </w:r>
    </w:p>
    <w:p w:rsidR="00B62C78" w:rsidRPr="00B62C78" w:rsidP="00B62C78" w14:paraId="439BE3D6" w14:textId="77777777">
      <w:pPr>
        <w:pStyle w:val="Body"/>
        <w:rPr>
          <w:highlight w:val="yellow"/>
        </w:rPr>
      </w:pPr>
    </w:p>
    <w:p w:rsidR="00B62C78" w:rsidRPr="00B62C78" w:rsidP="00B62C78" w14:paraId="4E805698" w14:textId="77777777">
      <w:pPr>
        <w:pStyle w:val="Body"/>
        <w:rPr>
          <w:highlight w:val="yellow"/>
        </w:rPr>
      </w:pPr>
      <w:r w:rsidRPr="00B62C78">
        <w:rPr>
          <w:highlight w:val="yellow"/>
        </w:rPr>
        <w:t>Office of Grant Management</w:t>
      </w:r>
    </w:p>
    <w:p w:rsidR="00B62C78" w:rsidRPr="00B62C78" w:rsidP="00B62C78" w14:paraId="2C86D47F" w14:textId="77777777">
      <w:pPr>
        <w:pStyle w:val="Body"/>
        <w:rPr>
          <w:highlight w:val="yellow"/>
        </w:rPr>
      </w:pPr>
      <w:r w:rsidRPr="00B62C78">
        <w:rPr>
          <w:highlight w:val="yellow"/>
        </w:rPr>
        <w:t>National Endowment for the Humanities</w:t>
      </w:r>
    </w:p>
    <w:p w:rsidR="00B62C78" w:rsidRPr="00B62C78" w:rsidP="00B62C78" w14:paraId="4B92C65B" w14:textId="77777777">
      <w:pPr>
        <w:pStyle w:val="Body"/>
        <w:rPr>
          <w:highlight w:val="yellow"/>
        </w:rPr>
      </w:pPr>
      <w:r w:rsidRPr="00B62C78">
        <w:rPr>
          <w:highlight w:val="yellow"/>
        </w:rPr>
        <w:t>400 Seventh Street, SW</w:t>
      </w:r>
    </w:p>
    <w:p w:rsidR="00B62C78" w:rsidRPr="00B62C78" w:rsidP="00B62C78" w14:paraId="58D07011" w14:textId="77777777">
      <w:pPr>
        <w:pStyle w:val="Body"/>
        <w:rPr>
          <w:highlight w:val="yellow"/>
        </w:rPr>
      </w:pPr>
      <w:r w:rsidRPr="00B62C78">
        <w:rPr>
          <w:highlight w:val="yellow"/>
        </w:rPr>
        <w:t>Washington, DC 20506</w:t>
      </w:r>
    </w:p>
    <w:p w:rsidR="00B62C78" w:rsidP="00B62C78" w14:paraId="4F68224D" w14:textId="77777777">
      <w:pPr>
        <w:pStyle w:val="Body"/>
      </w:pPr>
      <w:hyperlink r:id="rId85" w:history="1">
        <w:r w:rsidRPr="00B62C78">
          <w:rPr>
            <w:rStyle w:val="Hyperlink"/>
            <w:highlight w:val="yellow"/>
          </w:rPr>
          <w:t>hpe@neh.gov</w:t>
        </w:r>
      </w:hyperlink>
    </w:p>
    <w:p w:rsidR="00B62C78" w:rsidP="00D95BF6" w14:paraId="61656774" w14:textId="0A3EA902">
      <w:pPr>
        <w:pStyle w:val="Body"/>
      </w:pPr>
    </w:p>
    <w:p w:rsidR="00C926C0" w:rsidP="00C926C0" w14:paraId="61FA35C1" w14:textId="77777777">
      <w:pPr>
        <w:pStyle w:val="Body"/>
      </w:pPr>
      <w:r>
        <w:t>Applicants who are deaf or hard of hearing can contact NEH via Federal Relay at 800-877-8399.</w:t>
      </w:r>
    </w:p>
    <w:p w:rsidR="00B62C78" w:rsidRPr="00D4492D" w:rsidP="00D95BF6" w14:paraId="20E6595E" w14:textId="77777777">
      <w:pPr>
        <w:pStyle w:val="Body"/>
      </w:pPr>
    </w:p>
    <w:bookmarkStart w:id="521" w:name="_Toc47264288" w:displacedByCustomXml="next"/>
    <w:bookmarkStart w:id="522" w:name="_Toc46799811" w:displacedByCustomXml="next"/>
    <w:bookmarkStart w:id="523" w:name="_Toc46736192" w:displacedByCustomXml="next"/>
    <w:sdt>
      <w:sdtPr>
        <w:alias w:val="Contact info for FSD, Grants.gov"/>
        <w:tag w:val="Contact info for FSD, Grants.gov"/>
        <w:id w:val="-329993008"/>
        <w:lock w:val="sdtContentLocked"/>
        <w:placeholder>
          <w:docPart w:val="DefaultPlaceholder_-1854013440"/>
        </w:placeholder>
        <w:richText/>
      </w:sdtPr>
      <w:sdtContent>
        <w:p w:rsidR="00D4492D" w:rsidRPr="00D4492D" w:rsidP="00D95BF6" w14:paraId="18F270D9" w14:textId="4AC67504">
          <w:pPr>
            <w:pStyle w:val="Body"/>
          </w:pPr>
          <w:r w:rsidRPr="00D4492D">
            <w:t xml:space="preserve">If you have questions about registering or renewing your registration with </w:t>
          </w:r>
          <w:r w:rsidR="00340DFB">
            <w:t xml:space="preserve">login.gov or </w:t>
          </w:r>
          <w:r w:rsidRPr="00D4492D">
            <w:t>SAM.gov, contact the Federal Service Desk</w:t>
          </w:r>
          <w:r w:rsidR="00101327">
            <w:t>,</w:t>
          </w:r>
          <w:r w:rsidRPr="00D4492D">
            <w:t xml:space="preserve"> Monday – Friday</w:t>
          </w:r>
          <w:r w:rsidR="00101327">
            <w:t>,</w:t>
          </w:r>
          <w:r w:rsidRPr="00D4492D">
            <w:t xml:space="preserve"> 8</w:t>
          </w:r>
          <w:r w:rsidR="00745EBB">
            <w:t>:00</w:t>
          </w:r>
          <w:r w:rsidRPr="00D4492D">
            <w:t xml:space="preserve"> a.m. to 8</w:t>
          </w:r>
          <w:r w:rsidR="00745EBB">
            <w:t>:00</w:t>
          </w:r>
          <w:r w:rsidRPr="00D4492D">
            <w:t xml:space="preserve"> p.m. Eastern Time</w:t>
          </w:r>
          <w:r w:rsidR="00101327">
            <w:t>,</w:t>
          </w:r>
          <w:r w:rsidRPr="00D4492D">
            <w:t xml:space="preserve"> at:</w:t>
          </w:r>
        </w:p>
        <w:p w:rsidR="00D4492D" w:rsidRPr="00D4492D" w:rsidP="00D95BF6" w14:paraId="27DFEEE7" w14:textId="77777777">
          <w:pPr>
            <w:pStyle w:val="Body"/>
          </w:pPr>
        </w:p>
        <w:p w:rsidR="00D4492D" w:rsidRPr="00D4492D" w:rsidP="00363956" w14:paraId="54DCE4FD" w14:textId="40B5F914">
          <w:pPr>
            <w:pStyle w:val="Body"/>
          </w:pPr>
          <w:hyperlink r:id="rId86" w:history="1">
            <w:r w:rsidRPr="00101327">
              <w:rPr>
                <w:rStyle w:val="Hyperlink"/>
              </w:rPr>
              <w:t>Federal Service Desk</w:t>
            </w:r>
          </w:hyperlink>
        </w:p>
        <w:p w:rsidR="00D4492D" w:rsidRPr="00D4492D" w:rsidP="000E6D57" w14:paraId="3949AC48" w14:textId="4155AA95">
          <w:pPr>
            <w:pStyle w:val="Body"/>
          </w:pPr>
          <w:r w:rsidRPr="00D4492D">
            <w:t>U</w:t>
          </w:r>
          <w:r w:rsidR="00807F67">
            <w:t>.</w:t>
          </w:r>
          <w:r w:rsidRPr="00D4492D">
            <w:t>S</w:t>
          </w:r>
          <w:r w:rsidR="00807F67">
            <w:t>.</w:t>
          </w:r>
          <w:r w:rsidRPr="00D4492D">
            <w:t xml:space="preserve"> calls: 866-606-8220</w:t>
          </w:r>
        </w:p>
        <w:p w:rsidR="00D4492D" w:rsidRPr="00D4492D" w:rsidP="000E6D57" w14:paraId="5A630EFC" w14:textId="0E7DF943">
          <w:pPr>
            <w:pStyle w:val="Body"/>
          </w:pPr>
          <w:r w:rsidRPr="00D4492D">
            <w:t>International calls: +1 334-206-7828</w:t>
          </w:r>
        </w:p>
        <w:p w:rsidR="00D4492D" w:rsidRPr="00D4492D" w:rsidP="000E6D57" w14:paraId="0E1909E9" w14:textId="77777777">
          <w:pPr>
            <w:pStyle w:val="Body"/>
          </w:pPr>
        </w:p>
        <w:p w:rsidR="00A74C22" w:rsidRPr="00D4492D" w:rsidP="00E400DD" w14:paraId="761A00F6" w14:textId="5714BEB0">
          <w:pPr>
            <w:pStyle w:val="Body"/>
          </w:pPr>
          <w:r>
            <w:t xml:space="preserve">For assistance in registering with or submitting your application through Grants.gov, </w:t>
          </w:r>
          <w:r w:rsidRPr="00D4492D">
            <w:t>contact Grants.gov</w:t>
          </w:r>
          <w:r w:rsidR="00B22E3A">
            <w:t xml:space="preserve"> Applicant Support</w:t>
          </w:r>
          <w:r w:rsidR="00101327">
            <w:t>,</w:t>
          </w:r>
          <w:r w:rsidRPr="00D4492D">
            <w:t xml:space="preserve"> 24 hours a day, </w:t>
          </w:r>
          <w:r w:rsidRPr="00D4492D" w:rsidR="00356E48">
            <w:t xml:space="preserve">7 </w:t>
          </w:r>
          <w:r w:rsidRPr="00D4492D">
            <w:t>days a week</w:t>
          </w:r>
          <w:r w:rsidRPr="00D4492D" w:rsidR="00FA0617">
            <w:t xml:space="preserve">, excluding </w:t>
          </w:r>
          <w:r w:rsidRPr="00D4492D" w:rsidR="00922531">
            <w:t>federal</w:t>
          </w:r>
          <w:r w:rsidRPr="00D4492D">
            <w:t xml:space="preserve"> holidays</w:t>
          </w:r>
          <w:r w:rsidR="00101327">
            <w:t>.</w:t>
          </w:r>
          <w:r w:rsidRPr="00D4492D">
            <w:t xml:space="preserve"> at:</w:t>
          </w:r>
        </w:p>
        <w:p w:rsidR="00A74C22" w:rsidP="00E400DD" w14:paraId="5EA3E4C3" w14:textId="072EDC79">
          <w:pPr>
            <w:pStyle w:val="Body"/>
          </w:pPr>
        </w:p>
        <w:p w:rsidR="00340DFB" w:rsidRPr="00340DFB" w:rsidP="00E400DD" w14:paraId="0E309560" w14:textId="079B8347">
          <w:pPr>
            <w:pStyle w:val="Body"/>
          </w:pPr>
          <w:hyperlink r:id="rId87" w:history="1">
            <w:r w:rsidRPr="00101327">
              <w:rPr>
                <w:rStyle w:val="Hyperlink"/>
              </w:rPr>
              <w:t>Grants.gov Applicant Support</w:t>
            </w:r>
          </w:hyperlink>
        </w:p>
        <w:p w:rsidR="003D5059" w:rsidP="00E400DD" w14:paraId="442603FD" w14:textId="067C28E2">
          <w:pPr>
            <w:pStyle w:val="Body"/>
          </w:pPr>
          <w:r w:rsidRPr="00340DFB">
            <w:t>Telephone:</w:t>
          </w:r>
          <w:r w:rsidR="00FB1BA8">
            <w:t xml:space="preserve"> </w:t>
          </w:r>
          <w:r w:rsidRPr="00340DFB">
            <w:t>1-800-518-4726</w:t>
          </w:r>
        </w:p>
        <w:p w:rsidR="00340DFB" w:rsidRPr="00340DFB" w:rsidP="008E6D20" w14:paraId="78DF4270" w14:textId="4C6DD245">
          <w:pPr>
            <w:pStyle w:val="Body"/>
          </w:pPr>
          <w:r w:rsidRPr="00340DFB">
            <w:t>International Call</w:t>
          </w:r>
          <w:r w:rsidR="003D5059">
            <w:t>s:</w:t>
          </w:r>
          <w:r w:rsidRPr="00340DFB">
            <w:t xml:space="preserve"> 606-545-5035</w:t>
          </w:r>
        </w:p>
        <w:p w:rsidR="00340DFB" w:rsidRPr="006337BD" w:rsidP="008E6D20" w14:paraId="2804B63B" w14:textId="2C2891C3">
          <w:pPr>
            <w:pStyle w:val="Body"/>
            <w:rPr>
              <w:rStyle w:val="Hyperlink"/>
              <w:rFonts w:cs="Arial"/>
              <w:color w:val="auto"/>
            </w:rPr>
          </w:pPr>
          <w:r w:rsidRPr="00340DFB">
            <w:rPr>
              <w:rFonts w:cs="Arial"/>
            </w:rPr>
            <w:t xml:space="preserve">Email: </w:t>
          </w:r>
          <w:hyperlink r:id="rId88" w:history="1">
            <w:r w:rsidRPr="00453A56" w:rsidR="008F7DA3">
              <w:rPr>
                <w:rStyle w:val="Hyperlink"/>
                <w:rFonts w:cs="Arial"/>
              </w:rPr>
              <w:t>support@grants.gov</w:t>
            </w:r>
          </w:hyperlink>
        </w:p>
        <w:p w:rsidR="00FB5294" w:rsidRPr="00D03081" w:rsidP="00D63DE0" w14:paraId="0BD5B446" w14:textId="0D6598A6">
          <w:pPr>
            <w:pStyle w:val="Body"/>
          </w:pPr>
          <w:bookmarkStart w:id="524" w:name="_Toc50778648"/>
          <w:bookmarkStart w:id="525" w:name="_Toc50779788"/>
          <w:bookmarkStart w:id="526" w:name="_Toc50782958"/>
          <w:bookmarkStart w:id="527" w:name="_Toc51484059"/>
          <w:bookmarkStart w:id="528" w:name="_Toc51485659"/>
          <w:bookmarkStart w:id="529" w:name="_Toc51486962"/>
          <w:bookmarkStart w:id="530" w:name="_Toc51488117"/>
          <w:bookmarkStart w:id="531" w:name="_Toc128376399"/>
        </w:p>
        <w:p w:rsidR="007C0CE7" w:rsidRPr="00D03081" w:rsidP="00D63DE0" w14:paraId="0D9DBFCC" w14:textId="66338DB2">
          <w:pPr>
            <w:pStyle w:val="Body"/>
            <w:rPr>
              <w:b/>
            </w:rPr>
          </w:pPr>
          <w:r w:rsidRPr="00F36E54">
            <w:t>Always obtain a case number when calling for support</w:t>
          </w:r>
          <w:r w:rsidR="00F36E54">
            <w:t>.</w:t>
          </w:r>
        </w:p>
      </w:sdtContent>
    </w:sdt>
    <w:bookmarkStart w:id="532" w:name="_Toc11830618" w:displacedByCustomXml="next"/>
    <w:sdt>
      <w:sdtPr>
        <w:alias w:val="H. Other Information"/>
        <w:tag w:val="H. Other Information"/>
        <w:id w:val="-838382142"/>
        <w:lock w:val="sdtContentLocked"/>
        <w:placeholder>
          <w:docPart w:val="DefaultPlaceholder_-1854013440"/>
        </w:placeholder>
        <w:richText/>
      </w:sdtPr>
      <w:sdtContent>
        <w:p w:rsidR="00A74C22" w:rsidRPr="00F30F2E" w:rsidP="00D03081" w14:paraId="20718C24" w14:textId="1EB841CA">
          <w:pPr>
            <w:pStyle w:val="Heading1"/>
          </w:pPr>
          <w:r>
            <w:t>H</w:t>
          </w:r>
          <w:r w:rsidRPr="00F30F2E">
            <w:t>. Other Information</w:t>
          </w:r>
        </w:p>
      </w:sdtContent>
    </w:sdt>
    <w:p w:rsidR="00492CBF" w:rsidP="00492CBF" w14:paraId="6AAAC7A1" w14:textId="21994331">
      <w:pPr>
        <w:pStyle w:val="Heading3"/>
        <w:rPr>
          <w:highlight w:val="yellow"/>
        </w:rPr>
      </w:pPr>
      <w:bookmarkStart w:id="533" w:name="_Toc11830619"/>
      <w:bookmarkStart w:id="534" w:name="_Toc10813754"/>
      <w:r w:rsidRPr="000346BD">
        <w:rPr>
          <w:highlight w:val="yellow"/>
        </w:rPr>
        <w:t xml:space="preserve">Related </w:t>
      </w:r>
      <w:r w:rsidRPr="000346BD" w:rsidR="005504D5">
        <w:rPr>
          <w:highlight w:val="yellow"/>
        </w:rPr>
        <w:t>f</w:t>
      </w:r>
      <w:r w:rsidRPr="000346BD">
        <w:rPr>
          <w:highlight w:val="yellow"/>
        </w:rPr>
        <w:t xml:space="preserve">unding </w:t>
      </w:r>
      <w:r w:rsidRPr="000346BD" w:rsidR="005504D5">
        <w:rPr>
          <w:highlight w:val="yellow"/>
        </w:rPr>
        <w:t>o</w:t>
      </w:r>
      <w:r w:rsidRPr="000346BD">
        <w:rPr>
          <w:highlight w:val="yellow"/>
        </w:rPr>
        <w:t>pportunities</w:t>
      </w:r>
    </w:p>
    <w:p w:rsidR="00997ED0" w:rsidRPr="00997ED0" w:rsidP="00796236" w14:paraId="0FB37E87" w14:textId="7F05D495">
      <w:pPr>
        <w:pStyle w:val="Body"/>
      </w:pPr>
      <w:r w:rsidRPr="00796236">
        <w:rPr>
          <w:highlight w:val="yellow"/>
        </w:rPr>
        <w:t xml:space="preserve">If </w:t>
      </w:r>
      <w:r w:rsidRPr="00796236">
        <w:rPr>
          <w:highlight w:val="yellow"/>
        </w:rPr>
        <w:t>relevent</w:t>
      </w:r>
      <w:r w:rsidRPr="00796236">
        <w:rPr>
          <w:highlight w:val="yellow"/>
        </w:rPr>
        <w:t>, describe related NEH funding opportunities</w:t>
      </w:r>
      <w:r w:rsidRPr="00796236" w:rsidR="00796236">
        <w:rPr>
          <w:highlight w:val="yellow"/>
        </w:rPr>
        <w:t>.</w:t>
      </w:r>
    </w:p>
    <w:bookmarkEnd w:id="534" w:displacedByCustomXml="next"/>
    <w:bookmarkEnd w:id="533" w:displacedByCustomXml="next"/>
    <w:bookmarkEnd w:id="532" w:displacedByCustomXml="next"/>
    <w:bookmarkEnd w:id="531" w:displacedByCustomXml="next"/>
    <w:bookmarkEnd w:id="530" w:displacedByCustomXml="next"/>
    <w:bookmarkEnd w:id="529" w:displacedByCustomXml="next"/>
    <w:bookmarkEnd w:id="528" w:displacedByCustomXml="next"/>
    <w:bookmarkEnd w:id="527" w:displacedByCustomXml="next"/>
    <w:bookmarkEnd w:id="526" w:displacedByCustomXml="next"/>
    <w:bookmarkEnd w:id="525" w:displacedByCustomXml="next"/>
    <w:bookmarkEnd w:id="524" w:displacedByCustomXml="next"/>
    <w:bookmarkEnd w:id="521" w:displacedByCustomXml="next"/>
    <w:bookmarkEnd w:id="522" w:displacedByCustomXml="next"/>
    <w:bookmarkEnd w:id="523" w:displacedByCustomXml="next"/>
    <w:bookmarkStart w:id="535" w:name="_Toc11830623" w:displacedByCustomXml="next"/>
    <w:bookmarkStart w:id="536" w:name="_Toc10813761" w:displacedByCustomXml="next"/>
    <w:bookmarkStart w:id="537" w:name="_Toc8909301" w:displacedByCustomXml="next"/>
    <w:sdt>
      <w:sdtPr>
        <w:rPr>
          <w:rFonts w:cs="Times New Roman"/>
          <w:b w:val="0"/>
          <w:bCs w:val="0"/>
          <w:iCs/>
          <w:sz w:val="22"/>
          <w:szCs w:val="22"/>
        </w:rPr>
        <w:alias w:val="Privacy policy"/>
        <w:tag w:val="Privacy policy"/>
        <w:id w:val="1331253292"/>
        <w:lock w:val="sdtContentLocked"/>
        <w:placeholder>
          <w:docPart w:val="DefaultPlaceholder_-1854013440"/>
        </w:placeholder>
        <w:richText/>
      </w:sdtPr>
      <w:sdtEndPr>
        <w:rPr>
          <w:iCs w:val="0"/>
        </w:rPr>
      </w:sdtEndPr>
      <w:sdtContent>
        <w:p w:rsidR="00542C06" w:rsidRPr="005F0558" w:rsidP="00492CBF" w14:paraId="48A6E391" w14:textId="3D921141">
          <w:pPr>
            <w:pStyle w:val="Heading3"/>
          </w:pPr>
          <w:r w:rsidRPr="005F0558">
            <w:t>Privacy policy</w:t>
          </w:r>
          <w:bookmarkEnd w:id="537"/>
          <w:bookmarkEnd w:id="536"/>
          <w:bookmarkEnd w:id="535"/>
        </w:p>
        <w:p w:rsidR="00542C06" w:rsidRPr="00BF2359" w:rsidP="006F27DE" w14:paraId="457512EF" w14:textId="4C0717A9">
          <w:pPr>
            <w:pStyle w:val="Body"/>
          </w:pPr>
          <w:bookmarkStart w:id="538" w:name="_Hlk64982621"/>
          <w:r w:rsidRPr="006A314A">
            <w:t xml:space="preserve">NEH solicits the information in this Notice of Funding Opportunity under the authority of the National Foundation on the Arts and Humanities Act of 1965, as amended, </w:t>
          </w:r>
          <w:hyperlink r:id="rId89" w:history="1">
            <w:r w:rsidRPr="006A314A">
              <w:rPr>
                <w:rStyle w:val="Hyperlink"/>
              </w:rPr>
              <w:t xml:space="preserve">20 U.S.C. 951, </w:t>
            </w:r>
            <w:r w:rsidRPr="00F071C0">
              <w:rPr>
                <w:rStyle w:val="Hyperlink"/>
                <w:i/>
              </w:rPr>
              <w:t>et seq</w:t>
            </w:r>
          </w:hyperlink>
          <w:r w:rsidRPr="006A314A">
            <w:t xml:space="preserve">. Disclosure of the information is voluntary. The principal purpose for which NEH will use the information is to process the application, which may include determining eligibility, evaluating the application, selecting recipients, and administering the award program. Panelists and other third parties may assist in the evaluation of applications, in which case NEH will take appropriate security measures with respect to the information provided to such individuals for </w:t>
          </w:r>
          <w:r w:rsidRPr="006A314A">
            <w:t>review. NEH may also use or disclose the information it collects as required by law and for governmental purposes such as statistical research, analysis of trends, Congressional oversight, and the other routine uses set forth in the systems of records notice (“SORN”) published by NEH in the Federal Register. NEH ordinarily will not publicly disclose the contents of applications that NEH does not select for funding, except as set forth in the SORN. Failure to provide the information solicited in this Notice may result in rejection of the application.</w:t>
          </w:r>
        </w:p>
      </w:sdtContent>
    </w:sdt>
    <w:bookmarkEnd w:id="538" w:displacedByCustomXml="next"/>
    <w:bookmarkStart w:id="539" w:name="_Toc11830624" w:displacedByCustomXml="next"/>
    <w:bookmarkStart w:id="540" w:name="_Toc10813762" w:displacedByCustomXml="next"/>
    <w:bookmarkStart w:id="541" w:name="_Toc8909302" w:displacedByCustomXml="next"/>
    <w:sdt>
      <w:sdtPr>
        <w:rPr>
          <w:rFonts w:cs="Times New Roman"/>
          <w:b w:val="0"/>
          <w:bCs w:val="0"/>
          <w:iCs/>
          <w:sz w:val="22"/>
          <w:szCs w:val="22"/>
        </w:rPr>
        <w:alias w:val="Application Completion Time"/>
        <w:tag w:val="Application Completion Time"/>
        <w:id w:val="-1782331807"/>
        <w:placeholder>
          <w:docPart w:val="DefaultPlaceholder_-1854013440"/>
        </w:placeholder>
        <w:richText/>
      </w:sdtPr>
      <w:sdtEndPr>
        <w:rPr>
          <w:iCs w:val="0"/>
        </w:rPr>
      </w:sdtEndPr>
      <w:sdtContent>
        <w:p w:rsidR="00542C06" w:rsidRPr="005F0558" w:rsidP="00492CBF" w14:paraId="37642BD3" w14:textId="06000C3D">
          <w:pPr>
            <w:pStyle w:val="Heading3"/>
          </w:pPr>
          <w:r w:rsidRPr="005F0558">
            <w:t>Application completion time</w:t>
          </w:r>
          <w:bookmarkEnd w:id="541"/>
          <w:bookmarkEnd w:id="540"/>
          <w:bookmarkEnd w:id="539"/>
        </w:p>
        <w:p w:rsidR="00542C06" w:rsidRPr="00CB31FD" w:rsidP="00D95BF6" w14:paraId="18F1FEB1" w14:textId="45049013">
          <w:pPr>
            <w:pStyle w:val="Body"/>
          </w:pPr>
          <w:r w:rsidRPr="00CB31FD">
            <w:t xml:space="preserve">The Office of Management and Budget requires federal agencies to supply information on the time needed to complete forms and also to invite comments on the paperwork burden. NEH estimates that on average it takes </w:t>
          </w:r>
          <w:r w:rsidR="00796236">
            <w:t xml:space="preserve">sixty </w:t>
          </w:r>
          <w:r w:rsidRPr="00CB31FD">
            <w:t>hours to complete this application. This estimate includes time for reviewing instructions, researching, gathering, and maintaining the information needed, and completing and reviewing the application.</w:t>
          </w:r>
        </w:p>
        <w:p w:rsidR="00542C06" w:rsidRPr="00CB31FD" w:rsidP="00D95BF6" w14:paraId="16C49941" w14:textId="77777777">
          <w:pPr>
            <w:pStyle w:val="Body"/>
          </w:pPr>
        </w:p>
        <w:p w:rsidR="00A74C22" w:rsidRPr="00DB03BB" w:rsidP="00D95BF6" w14:paraId="2CFAF40C" w14:textId="37009C24">
          <w:pPr>
            <w:pStyle w:val="Body"/>
          </w:pPr>
          <w:r>
            <w:t>You may s</w:t>
          </w:r>
          <w:r w:rsidRPr="00CB31FD" w:rsidR="00542C06">
            <w:t xml:space="preserve">end any comments regarding the estimated completion time or any other aspect of this application, including suggestions for reducing the completion time, </w:t>
          </w:r>
          <w:r w:rsidR="00657E2E">
            <w:t>to the Chief Funding Opportunity Officer at</w:t>
          </w:r>
          <w:r w:rsidRPr="00CB31FD" w:rsidR="00542C06">
            <w:t xml:space="preserve"> </w:t>
          </w:r>
          <w:hyperlink r:id="rId84" w:history="1">
            <w:r w:rsidRPr="009F589C" w:rsidR="008D65C3">
              <w:rPr>
                <w:rStyle w:val="Hyperlink"/>
              </w:rPr>
              <w:t>grantmanagement@neh.gov</w:t>
            </w:r>
          </w:hyperlink>
          <w:r w:rsidRPr="00CB31FD" w:rsidR="00542C06">
            <w:t>. According to the Paperwork Reduction Act of 1995, no persons are required to respond to a collection of information unless it displays a valid OMB number.</w:t>
          </w:r>
          <w:r w:rsidR="000C4298">
            <w:t xml:space="preserve"> </w:t>
          </w:r>
          <w:bookmarkStart w:id="542" w:name="_Hlk20836077"/>
          <w:r w:rsidR="000C4298">
            <w:t xml:space="preserve">The </w:t>
          </w:r>
          <w:r w:rsidRPr="000C4298" w:rsidR="000C4298">
            <w:t>OMB Control Number</w:t>
          </w:r>
          <w:r w:rsidR="000C4298">
            <w:t xml:space="preserve"> for this </w:t>
          </w:r>
          <w:r w:rsidR="00E855B6">
            <w:t>N</w:t>
          </w:r>
          <w:r w:rsidR="000C4298">
            <w:t xml:space="preserve">otice of </w:t>
          </w:r>
          <w:r w:rsidR="00E855B6">
            <w:t>F</w:t>
          </w:r>
          <w:r w:rsidR="000C4298">
            <w:t xml:space="preserve">unding </w:t>
          </w:r>
          <w:r w:rsidR="00E855B6">
            <w:t>O</w:t>
          </w:r>
          <w:r w:rsidR="000C4298">
            <w:t>pportunity is</w:t>
          </w:r>
          <w:r w:rsidRPr="000C4298" w:rsidR="000C4298">
            <w:t xml:space="preserve"> 3136-0134, expiration date</w:t>
          </w:r>
          <w:r w:rsidR="000C4298">
            <w:t xml:space="preserve"> </w:t>
          </w:r>
          <w:r w:rsidRPr="00796236" w:rsidR="000C4298">
            <w:rPr>
              <w:highlight w:val="yellow"/>
            </w:rPr>
            <w:t>June 30, 2021</w:t>
          </w:r>
          <w:r w:rsidR="000C4298">
            <w:t>.</w:t>
          </w:r>
        </w:p>
      </w:sdtContent>
    </w:sdt>
    <w:bookmarkEnd w:id="542" w:displacedByCustomXml="prev"/>
    <w:sectPr w:rsidSect="0009641C">
      <w:footerReference w:type="even" r:id="rId90"/>
      <w:footerReference w:type="default" r:id="rId91"/>
      <w:pgSz w:w="12240" w:h="15840" w:code="1"/>
      <w:pgMar w:top="90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752" w:rsidP="00A74C22" w14:paraId="53915BC4" w14:textId="105E9E00">
    <w:pPr>
      <w:pStyle w:val="Footer"/>
      <w:tabs>
        <w:tab w:val="clear" w:pos="4320"/>
        <w:tab w:val="center" w:pos="4680"/>
      </w:tabs>
      <w:ind w:right="360"/>
    </w:pPr>
    <w:r>
      <w:rPr>
        <w:rFonts w:ascii="Arial" w:hAnsi="Arial" w:cs="Arial"/>
        <w:sz w:val="24"/>
      </w:rPr>
      <w:t>NEH</w:t>
    </w:r>
    <w:r w:rsidRPr="00195CB9">
      <w:rPr>
        <w:rFonts w:ascii="Arial" w:hAnsi="Arial" w:cs="Arial"/>
        <w:sz w:val="24"/>
      </w:rPr>
      <w:t>-</w:t>
    </w:r>
    <w:r w:rsidRPr="00195CB9">
      <w:rPr>
        <w:rFonts w:ascii="Arial" w:hAnsi="Arial" w:cs="Arial"/>
        <w:sz w:val="24"/>
        <w:highlight w:val="yellow"/>
      </w:rPr>
      <w:t>##</w:t>
    </w:r>
    <w:r w:rsidRPr="00195CB9">
      <w:rPr>
        <w:rFonts w:ascii="Arial" w:hAnsi="Arial" w:cs="Arial"/>
        <w:sz w:val="24"/>
      </w:rPr>
      <w:t>-</w:t>
    </w:r>
    <w:r w:rsidRPr="00195CB9">
      <w:rPr>
        <w:rFonts w:ascii="Arial" w:hAnsi="Arial" w:cs="Arial"/>
        <w:sz w:val="24"/>
        <w:highlight w:val="yellow"/>
      </w:rPr>
      <w:t>###</w:t>
    </w:r>
    <w:r w:rsidRPr="00195CB9">
      <w:rPr>
        <w:rFonts w:ascii="Arial" w:hAnsi="Arial" w:cs="Arial"/>
        <w:sz w:val="24"/>
      </w:rPr>
      <w:tab/>
    </w:r>
    <w:r w:rsidRPr="00195CB9">
      <w:rPr>
        <w:rFonts w:ascii="Arial" w:hAnsi="Arial" w:cs="Arial"/>
        <w:sz w:val="24"/>
      </w:rPr>
      <w:fldChar w:fldCharType="begin"/>
    </w:r>
    <w:r w:rsidRPr="00195CB9">
      <w:rPr>
        <w:rFonts w:ascii="Arial" w:hAnsi="Arial" w:cs="Arial"/>
        <w:sz w:val="24"/>
      </w:rPr>
      <w:instrText xml:space="preserve"> PAGE   \* MERGEFORMAT </w:instrText>
    </w:r>
    <w:r w:rsidRPr="00195CB9">
      <w:rPr>
        <w:rFonts w:ascii="Arial" w:hAnsi="Arial" w:cs="Arial"/>
        <w:sz w:val="24"/>
      </w:rPr>
      <w:fldChar w:fldCharType="separate"/>
    </w:r>
    <w:r>
      <w:rPr>
        <w:rFonts w:ascii="Arial" w:hAnsi="Arial" w:cs="Arial"/>
        <w:noProof/>
        <w:sz w:val="24"/>
      </w:rPr>
      <w:t>ii</w:t>
    </w:r>
    <w:r w:rsidRPr="00195CB9">
      <w:rPr>
        <w:rFonts w:ascii="Arial" w:hAnsi="Arial" w:cs="Arial"/>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752" w:rsidP="003E4B89" w14:paraId="128C0441" w14:textId="77777777">
    <w:pPr>
      <w:pStyle w:val="Footer"/>
      <w:tabs>
        <w:tab w:val="clear" w:pos="4320"/>
        <w:tab w:val="center" w:pos="468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752" w:rsidRPr="00A46599" w:rsidP="003E4B89" w14:paraId="331CA6CD" w14:textId="064A9014">
    <w:pPr>
      <w:pStyle w:val="Footer"/>
      <w:tabs>
        <w:tab w:val="clear" w:pos="4320"/>
        <w:tab w:val="center" w:pos="4680"/>
      </w:tabs>
      <w:ind w:right="360"/>
      <w:rPr>
        <w:rFonts w:ascii="Georgia" w:hAnsi="Georgia" w:cs="Arial"/>
        <w:sz w:val="22"/>
        <w:szCs w:val="22"/>
      </w:rPr>
    </w:pPr>
    <w:r>
      <w:rPr>
        <w:rFonts w:ascii="Georgia" w:hAnsi="Georgia" w:cs="Arial"/>
        <w:sz w:val="22"/>
        <w:szCs w:val="22"/>
        <w:highlight w:val="yellow"/>
      </w:rPr>
      <w:t xml:space="preserve">Funding Opportunity </w:t>
    </w:r>
    <w:r w:rsidRPr="00E162C7">
      <w:rPr>
        <w:rFonts w:ascii="Georgia" w:hAnsi="Georgia" w:cs="Arial"/>
        <w:sz w:val="22"/>
        <w:szCs w:val="22"/>
        <w:highlight w:val="yellow"/>
      </w:rPr>
      <w:t>#</w:t>
    </w:r>
    <w:r w:rsidRPr="00A46599">
      <w:rPr>
        <w:rFonts w:ascii="Georgia" w:hAnsi="Georgia" w:cs="Arial"/>
        <w:sz w:val="22"/>
        <w:szCs w:val="22"/>
      </w:rPr>
      <w:tab/>
    </w:r>
    <w:r>
      <w:rPr>
        <w:rFonts w:ascii="Georgia" w:hAnsi="Georgia" w:cs="Arial"/>
        <w:sz w:val="22"/>
        <w:szCs w:val="22"/>
      </w:rPr>
      <w:fldChar w:fldCharType="begin"/>
    </w:r>
    <w:r>
      <w:rPr>
        <w:rFonts w:ascii="Georgia" w:hAnsi="Georgia" w:cs="Arial"/>
        <w:sz w:val="22"/>
        <w:szCs w:val="22"/>
      </w:rPr>
      <w:instrText xml:space="preserve"> PAGE  \* roman  \* MERGEFORMAT </w:instrText>
    </w:r>
    <w:r>
      <w:rPr>
        <w:rFonts w:ascii="Georgia" w:hAnsi="Georgia" w:cs="Arial"/>
        <w:sz w:val="22"/>
        <w:szCs w:val="22"/>
      </w:rPr>
      <w:fldChar w:fldCharType="separate"/>
    </w:r>
    <w:r>
      <w:rPr>
        <w:rFonts w:ascii="Georgia" w:hAnsi="Georgia" w:cs="Arial"/>
        <w:noProof/>
        <w:sz w:val="22"/>
        <w:szCs w:val="22"/>
      </w:rPr>
      <w:t>ii</w:t>
    </w:r>
    <w:r>
      <w:rPr>
        <w:rFonts w:ascii="Georgia" w:hAnsi="Georgia"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752" w:rsidRPr="00F4643A" w:rsidP="00A74C22" w14:paraId="14A2235B" w14:textId="2FCD373E">
    <w:pPr>
      <w:pStyle w:val="Footer"/>
      <w:tabs>
        <w:tab w:val="clear" w:pos="4320"/>
        <w:tab w:val="center" w:pos="4680"/>
      </w:tabs>
      <w:ind w:right="360"/>
      <w:rPr>
        <w:rFonts w:ascii="Arial" w:hAnsi="Arial" w:cs="Arial"/>
        <w:sz w:val="24"/>
      </w:rPr>
    </w:pPr>
    <w:r>
      <w:rPr>
        <w:rFonts w:ascii="Arial" w:hAnsi="Arial" w:cs="Arial"/>
        <w:sz w:val="24"/>
        <w:highlight w:val="yellow"/>
      </w:rPr>
      <w:t>Insert NOFO #</w:t>
    </w:r>
    <w:r w:rsidRPr="00195CB9">
      <w:rPr>
        <w:rFonts w:ascii="Arial" w:hAnsi="Arial" w:cs="Arial"/>
        <w:sz w:val="24"/>
      </w:rPr>
      <w:tab/>
    </w:r>
    <w:r w:rsidRPr="00195CB9">
      <w:rPr>
        <w:rFonts w:ascii="Arial" w:hAnsi="Arial" w:cs="Arial"/>
        <w:sz w:val="24"/>
      </w:rPr>
      <w:fldChar w:fldCharType="begin"/>
    </w:r>
    <w:r w:rsidRPr="00195CB9">
      <w:rPr>
        <w:rFonts w:ascii="Arial" w:hAnsi="Arial" w:cs="Arial"/>
        <w:sz w:val="24"/>
      </w:rPr>
      <w:instrText xml:space="preserve"> PAGE   \* MERGEFORMAT </w:instrText>
    </w:r>
    <w:r w:rsidRPr="00195CB9">
      <w:rPr>
        <w:rFonts w:ascii="Arial" w:hAnsi="Arial" w:cs="Arial"/>
        <w:sz w:val="24"/>
      </w:rPr>
      <w:fldChar w:fldCharType="separate"/>
    </w:r>
    <w:r>
      <w:rPr>
        <w:rFonts w:ascii="Arial" w:hAnsi="Arial" w:cs="Arial"/>
      </w:rPr>
      <w:t>i</w:t>
    </w:r>
    <w:r w:rsidRPr="00195CB9">
      <w:rPr>
        <w:rFonts w:ascii="Arial" w:hAnsi="Arial" w:cs="Arial"/>
        <w:noProof/>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752" w:rsidP="00A74C22" w14:paraId="63B46EB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5752" w:rsidP="00A74C22" w14:paraId="1C097C44" w14:textId="7777777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752" w:rsidRPr="00E162C7" w:rsidP="00A74C22" w14:paraId="627CAC63" w14:textId="217A6D4A">
    <w:pPr>
      <w:pStyle w:val="Footer"/>
      <w:tabs>
        <w:tab w:val="clear" w:pos="4320"/>
        <w:tab w:val="center" w:pos="4680"/>
      </w:tabs>
      <w:ind w:right="360"/>
      <w:rPr>
        <w:rFonts w:ascii="Georgia" w:hAnsi="Georgia" w:cs="Arial"/>
        <w:sz w:val="22"/>
        <w:szCs w:val="22"/>
      </w:rPr>
    </w:pPr>
    <w:r>
      <w:rPr>
        <w:rFonts w:ascii="Georgia" w:hAnsi="Georgia" w:cs="Arial"/>
        <w:sz w:val="22"/>
        <w:szCs w:val="22"/>
        <w:highlight w:val="yellow"/>
      </w:rPr>
      <w:t xml:space="preserve">Funding Opportunity </w:t>
    </w:r>
    <w:r w:rsidRPr="00E162C7">
      <w:rPr>
        <w:rFonts w:ascii="Georgia" w:hAnsi="Georgia" w:cs="Arial"/>
        <w:sz w:val="22"/>
        <w:szCs w:val="22"/>
        <w:highlight w:val="yellow"/>
      </w:rPr>
      <w:t>#</w:t>
    </w:r>
    <w:r w:rsidRPr="00E162C7">
      <w:rPr>
        <w:rFonts w:ascii="Georgia" w:hAnsi="Georgia" w:cs="Arial"/>
        <w:sz w:val="22"/>
        <w:szCs w:val="22"/>
      </w:rPr>
      <w:tab/>
    </w:r>
    <w:r>
      <w:rPr>
        <w:rStyle w:val="PageNumber"/>
        <w:rFonts w:ascii="Georgia" w:hAnsi="Georgia" w:cs="Arial"/>
        <w:sz w:val="22"/>
        <w:szCs w:val="22"/>
      </w:rPr>
      <w:fldChar w:fldCharType="begin"/>
    </w:r>
    <w:r>
      <w:rPr>
        <w:rStyle w:val="PageNumber"/>
        <w:rFonts w:ascii="Georgia" w:hAnsi="Georgia" w:cs="Arial"/>
        <w:sz w:val="22"/>
        <w:szCs w:val="22"/>
      </w:rPr>
      <w:instrText xml:space="preserve"> PAGE  \* Arabic  \* MERGEFORMAT </w:instrText>
    </w:r>
    <w:r>
      <w:rPr>
        <w:rStyle w:val="PageNumber"/>
        <w:rFonts w:ascii="Georgia" w:hAnsi="Georgia" w:cs="Arial"/>
        <w:sz w:val="22"/>
        <w:szCs w:val="22"/>
      </w:rPr>
      <w:fldChar w:fldCharType="separate"/>
    </w:r>
    <w:r>
      <w:rPr>
        <w:rStyle w:val="PageNumber"/>
        <w:rFonts w:ascii="Georgia" w:hAnsi="Georgia" w:cs="Arial"/>
        <w:noProof/>
        <w:sz w:val="22"/>
        <w:szCs w:val="22"/>
      </w:rPr>
      <w:t>17</w:t>
    </w:r>
    <w:r>
      <w:rPr>
        <w:rStyle w:val="PageNumber"/>
        <w:rFonts w:ascii="Georgia" w:hAnsi="Georgia" w:cs="Arial"/>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752" w:rsidRPr="00C80613" w:rsidP="00C80613" w14:paraId="1A7438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F964F60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67DA9676"/>
    <w:lvl w:ilvl="0">
      <w:start w:val="1"/>
      <w:numFmt w:val="decimal"/>
      <w:pStyle w:val="ListNumber"/>
      <w:lvlText w:val="%1."/>
      <w:lvlJc w:val="left"/>
      <w:pPr>
        <w:tabs>
          <w:tab w:val="num" w:pos="360"/>
        </w:tabs>
        <w:ind w:left="360" w:hanging="360"/>
      </w:pPr>
    </w:lvl>
  </w:abstractNum>
  <w:abstractNum w:abstractNumId="2">
    <w:nsid w:val="FFFFFF89"/>
    <w:multiLevelType w:val="hybridMultilevel"/>
    <w:tmpl w:val="A73C44A2"/>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0000005"/>
    <w:multiLevelType w:val="hybrid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4">
    <w:nsid w:val="0651060F"/>
    <w:multiLevelType w:val="hybridMultilevel"/>
    <w:tmpl w:val="4FF038CA"/>
    <w:name w:val="AutoList143"/>
    <w:lvl w:ilvl="0">
      <w:start w:val="1"/>
      <w:numFmt w:val="bullet"/>
      <w:lvlText w:val="□"/>
      <w:lvlJc w:val="left"/>
      <w:pPr>
        <w:tabs>
          <w:tab w:val="num" w:pos="1080"/>
        </w:tabs>
        <w:ind w:left="1080" w:hanging="360"/>
      </w:pPr>
      <w:rPr>
        <w:rFonts w:ascii="Courier New" w:hAnsi="Courier New" w:hint="default"/>
        <w:sz w:val="24"/>
        <w:szCs w:val="24"/>
      </w:rPr>
    </w:lvl>
    <w:lvl w:ilvl="1" w:tentative="1">
      <w:start w:val="1"/>
      <w:numFmt w:val="bullet"/>
      <w:lvlText w:val="o"/>
      <w:lvlJc w:val="left"/>
      <w:pPr>
        <w:tabs>
          <w:tab w:val="num" w:pos="867"/>
        </w:tabs>
        <w:ind w:left="867" w:hanging="360"/>
      </w:pPr>
      <w:rPr>
        <w:rFonts w:ascii="Courier New" w:hAnsi="Courier New" w:cs="Symbol" w:hint="default"/>
      </w:rPr>
    </w:lvl>
    <w:lvl w:ilvl="2" w:tentative="1">
      <w:start w:val="1"/>
      <w:numFmt w:val="bullet"/>
      <w:lvlText w:val=""/>
      <w:lvlJc w:val="left"/>
      <w:pPr>
        <w:tabs>
          <w:tab w:val="num" w:pos="1587"/>
        </w:tabs>
        <w:ind w:left="1587" w:hanging="360"/>
      </w:pPr>
      <w:rPr>
        <w:rFonts w:ascii="Wingdings" w:hAnsi="Wingdings" w:hint="default"/>
      </w:rPr>
    </w:lvl>
    <w:lvl w:ilvl="3" w:tentative="1">
      <w:start w:val="1"/>
      <w:numFmt w:val="bullet"/>
      <w:lvlText w:val=""/>
      <w:lvlJc w:val="left"/>
      <w:pPr>
        <w:tabs>
          <w:tab w:val="num" w:pos="2307"/>
        </w:tabs>
        <w:ind w:left="2307" w:hanging="360"/>
      </w:pPr>
      <w:rPr>
        <w:rFonts w:ascii="Symbol" w:hAnsi="Symbol" w:hint="default"/>
      </w:rPr>
    </w:lvl>
    <w:lvl w:ilvl="4" w:tentative="1">
      <w:start w:val="1"/>
      <w:numFmt w:val="bullet"/>
      <w:lvlText w:val="o"/>
      <w:lvlJc w:val="left"/>
      <w:pPr>
        <w:tabs>
          <w:tab w:val="num" w:pos="3027"/>
        </w:tabs>
        <w:ind w:left="3027" w:hanging="360"/>
      </w:pPr>
      <w:rPr>
        <w:rFonts w:ascii="Courier New" w:hAnsi="Courier New" w:cs="Symbol" w:hint="default"/>
      </w:rPr>
    </w:lvl>
    <w:lvl w:ilvl="5" w:tentative="1">
      <w:start w:val="1"/>
      <w:numFmt w:val="bullet"/>
      <w:lvlText w:val=""/>
      <w:lvlJc w:val="left"/>
      <w:pPr>
        <w:tabs>
          <w:tab w:val="num" w:pos="3747"/>
        </w:tabs>
        <w:ind w:left="3747" w:hanging="360"/>
      </w:pPr>
      <w:rPr>
        <w:rFonts w:ascii="Wingdings" w:hAnsi="Wingdings" w:hint="default"/>
      </w:rPr>
    </w:lvl>
    <w:lvl w:ilvl="6" w:tentative="1">
      <w:start w:val="1"/>
      <w:numFmt w:val="bullet"/>
      <w:lvlText w:val=""/>
      <w:lvlJc w:val="left"/>
      <w:pPr>
        <w:tabs>
          <w:tab w:val="num" w:pos="4467"/>
        </w:tabs>
        <w:ind w:left="4467" w:hanging="360"/>
      </w:pPr>
      <w:rPr>
        <w:rFonts w:ascii="Symbol" w:hAnsi="Symbol" w:hint="default"/>
      </w:rPr>
    </w:lvl>
    <w:lvl w:ilvl="7" w:tentative="1">
      <w:start w:val="1"/>
      <w:numFmt w:val="bullet"/>
      <w:lvlText w:val="o"/>
      <w:lvlJc w:val="left"/>
      <w:pPr>
        <w:tabs>
          <w:tab w:val="num" w:pos="5187"/>
        </w:tabs>
        <w:ind w:left="5187" w:hanging="360"/>
      </w:pPr>
      <w:rPr>
        <w:rFonts w:ascii="Courier New" w:hAnsi="Courier New" w:cs="Symbol" w:hint="default"/>
      </w:rPr>
    </w:lvl>
    <w:lvl w:ilvl="8" w:tentative="1">
      <w:start w:val="1"/>
      <w:numFmt w:val="bullet"/>
      <w:lvlText w:val=""/>
      <w:lvlJc w:val="left"/>
      <w:pPr>
        <w:tabs>
          <w:tab w:val="num" w:pos="5907"/>
        </w:tabs>
        <w:ind w:left="5907" w:hanging="360"/>
      </w:pPr>
      <w:rPr>
        <w:rFonts w:ascii="Wingdings" w:hAnsi="Wingdings" w:hint="default"/>
      </w:rPr>
    </w:lvl>
  </w:abstractNum>
  <w:abstractNum w:abstractNumId="5">
    <w:nsid w:val="10D74B87"/>
    <w:multiLevelType w:val="hybridMultilevel"/>
    <w:tmpl w:val="6F360C02"/>
    <w:lvl w:ilvl="0">
      <w:start w:val="1"/>
      <w:numFmt w:val="bullet"/>
      <w:pStyle w:val="ListBullet3"/>
      <w:lvlText w:val="o"/>
      <w:lvlJc w:val="left"/>
      <w:pPr>
        <w:tabs>
          <w:tab w:val="num" w:pos="360"/>
        </w:tabs>
        <w:ind w:left="720" w:hanging="360"/>
      </w:pPr>
      <w:rPr>
        <w:rFonts w:ascii="Courier New" w:hAnsi="Courier New" w:cs="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6">
    <w:nsid w:val="31DA2DAB"/>
    <w:multiLevelType w:val="hybridMultilevel"/>
    <w:tmpl w:val="96B8B602"/>
    <w:lvl w:ilvl="0">
      <w:start w:val="1"/>
      <w:numFmt w:val="decimal"/>
      <w:lvlText w:val="%1)"/>
      <w:lvlJc w:val="left"/>
      <w:pPr>
        <w:ind w:left="720" w:hanging="360"/>
      </w:pPr>
      <w:rPr>
        <w:rFonts w:ascii="Georgia" w:hAnsi="Georgia"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555A32"/>
    <w:multiLevelType w:val="hybridMultilevel"/>
    <w:tmpl w:val="B212ED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464B3D"/>
    <w:multiLevelType w:val="hybridMultilevel"/>
    <w:tmpl w:val="277AD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3E7EB2"/>
    <w:multiLevelType w:val="hybridMultilevel"/>
    <w:tmpl w:val="78C6A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F729C7"/>
    <w:multiLevelType w:val="hybridMultilevel"/>
    <w:tmpl w:val="FFF894AA"/>
    <w:lvl w:ilvl="0">
      <w:start w:val="1"/>
      <w:numFmt w:val="bullet"/>
      <w:pStyle w:val="DesignNote"/>
      <w:lvlText w:val=""/>
      <w:lvlJc w:val="left"/>
      <w:pPr>
        <w:tabs>
          <w:tab w:val="num" w:pos="630"/>
        </w:tabs>
        <w:ind w:left="63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579184E"/>
    <w:multiLevelType w:val="multilevel"/>
    <w:tmpl w:val="42B6D29E"/>
    <w:lvl w:ilvl="0">
      <w:start w:val="1"/>
      <w:numFmt w:val="upperLetter"/>
      <w:pStyle w:val="AppendixHeading"/>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2">
    <w:nsid w:val="6C8A4788"/>
    <w:multiLevelType w:val="hybridMultilevel"/>
    <w:tmpl w:val="D9A2D0A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5C1A3A"/>
    <w:multiLevelType w:val="hybridMultilevel"/>
    <w:tmpl w:val="BE565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630C9F"/>
    <w:multiLevelType w:val="hybridMultilevel"/>
    <w:tmpl w:val="BBFC4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num>
  <w:num w:numId="5">
    <w:abstractNumId w:val="11"/>
  </w:num>
  <w:num w:numId="6">
    <w:abstractNumId w:val="2"/>
  </w:num>
  <w:num w:numId="7">
    <w:abstractNumId w:val="5"/>
  </w:num>
  <w:num w:numId="8">
    <w:abstractNumId w:val="14"/>
  </w:num>
  <w:num w:numId="9">
    <w:abstractNumId w:val="13"/>
  </w:num>
  <w:num w:numId="10">
    <w:abstractNumId w:val="6"/>
  </w:num>
  <w:num w:numId="11">
    <w:abstractNumId w:val="12"/>
  </w:num>
  <w:num w:numId="12">
    <w:abstractNumId w:val="7"/>
  </w:num>
  <w:num w:numId="13">
    <w:abstractNumId w:val="8"/>
  </w:num>
  <w:num w:numId="14">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Timothy Carrigan">
    <w15:presenceInfo w15:providerId="None" w15:userId="Timothy Carri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0"/>
  <w:defaultTabStop w:val="288"/>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A5"/>
    <w:rsid w:val="000007BE"/>
    <w:rsid w:val="0000160A"/>
    <w:rsid w:val="00001A88"/>
    <w:rsid w:val="00001B12"/>
    <w:rsid w:val="0000249C"/>
    <w:rsid w:val="0000373D"/>
    <w:rsid w:val="000044FB"/>
    <w:rsid w:val="00004FD0"/>
    <w:rsid w:val="00005051"/>
    <w:rsid w:val="00005494"/>
    <w:rsid w:val="0000602E"/>
    <w:rsid w:val="00006407"/>
    <w:rsid w:val="00006EDD"/>
    <w:rsid w:val="00007B1D"/>
    <w:rsid w:val="0001014D"/>
    <w:rsid w:val="000108E1"/>
    <w:rsid w:val="00010F12"/>
    <w:rsid w:val="00011075"/>
    <w:rsid w:val="00011103"/>
    <w:rsid w:val="00011911"/>
    <w:rsid w:val="00012C85"/>
    <w:rsid w:val="00013411"/>
    <w:rsid w:val="0001475B"/>
    <w:rsid w:val="0001670A"/>
    <w:rsid w:val="000176FC"/>
    <w:rsid w:val="0002034B"/>
    <w:rsid w:val="00020AB3"/>
    <w:rsid w:val="00020D20"/>
    <w:rsid w:val="00021243"/>
    <w:rsid w:val="00021BA9"/>
    <w:rsid w:val="00021D3C"/>
    <w:rsid w:val="000220AC"/>
    <w:rsid w:val="00022A2F"/>
    <w:rsid w:val="00022D59"/>
    <w:rsid w:val="0002325B"/>
    <w:rsid w:val="000235B8"/>
    <w:rsid w:val="000255E6"/>
    <w:rsid w:val="00025B73"/>
    <w:rsid w:val="00026044"/>
    <w:rsid w:val="00027149"/>
    <w:rsid w:val="00030095"/>
    <w:rsid w:val="0003035B"/>
    <w:rsid w:val="00030A18"/>
    <w:rsid w:val="00031B5B"/>
    <w:rsid w:val="00031BAD"/>
    <w:rsid w:val="00032CF8"/>
    <w:rsid w:val="000335EA"/>
    <w:rsid w:val="00033916"/>
    <w:rsid w:val="0003441C"/>
    <w:rsid w:val="000346BD"/>
    <w:rsid w:val="00034863"/>
    <w:rsid w:val="00034AFC"/>
    <w:rsid w:val="00034DEE"/>
    <w:rsid w:val="000355A0"/>
    <w:rsid w:val="0003673B"/>
    <w:rsid w:val="0003683C"/>
    <w:rsid w:val="000369DC"/>
    <w:rsid w:val="00037BCD"/>
    <w:rsid w:val="000405FC"/>
    <w:rsid w:val="00041055"/>
    <w:rsid w:val="000412D4"/>
    <w:rsid w:val="000421CC"/>
    <w:rsid w:val="000425DF"/>
    <w:rsid w:val="000429E8"/>
    <w:rsid w:val="00042D68"/>
    <w:rsid w:val="00042F27"/>
    <w:rsid w:val="00044011"/>
    <w:rsid w:val="000456EB"/>
    <w:rsid w:val="00045C7E"/>
    <w:rsid w:val="00045FB6"/>
    <w:rsid w:val="000474E0"/>
    <w:rsid w:val="00047759"/>
    <w:rsid w:val="0005152B"/>
    <w:rsid w:val="00051FC4"/>
    <w:rsid w:val="00052F6B"/>
    <w:rsid w:val="00055049"/>
    <w:rsid w:val="00056196"/>
    <w:rsid w:val="00056221"/>
    <w:rsid w:val="00056DD2"/>
    <w:rsid w:val="00056DDB"/>
    <w:rsid w:val="00057499"/>
    <w:rsid w:val="0005773E"/>
    <w:rsid w:val="00057A4B"/>
    <w:rsid w:val="00057CF9"/>
    <w:rsid w:val="00060243"/>
    <w:rsid w:val="000603B1"/>
    <w:rsid w:val="00060BDA"/>
    <w:rsid w:val="00060FE2"/>
    <w:rsid w:val="00061F8F"/>
    <w:rsid w:val="0006257C"/>
    <w:rsid w:val="00063151"/>
    <w:rsid w:val="00063B55"/>
    <w:rsid w:val="000641D4"/>
    <w:rsid w:val="00064CD2"/>
    <w:rsid w:val="00065906"/>
    <w:rsid w:val="00065A21"/>
    <w:rsid w:val="00066226"/>
    <w:rsid w:val="00066D9B"/>
    <w:rsid w:val="000677BA"/>
    <w:rsid w:val="00067A9D"/>
    <w:rsid w:val="00067CAF"/>
    <w:rsid w:val="00070F75"/>
    <w:rsid w:val="000711BF"/>
    <w:rsid w:val="000713D4"/>
    <w:rsid w:val="00071470"/>
    <w:rsid w:val="000722B5"/>
    <w:rsid w:val="00072D02"/>
    <w:rsid w:val="00073E50"/>
    <w:rsid w:val="00073EF3"/>
    <w:rsid w:val="0007427C"/>
    <w:rsid w:val="00074654"/>
    <w:rsid w:val="00074C0A"/>
    <w:rsid w:val="00075E21"/>
    <w:rsid w:val="00076252"/>
    <w:rsid w:val="00076516"/>
    <w:rsid w:val="000769A6"/>
    <w:rsid w:val="00076A70"/>
    <w:rsid w:val="00076E66"/>
    <w:rsid w:val="0008026B"/>
    <w:rsid w:val="0008044D"/>
    <w:rsid w:val="00080A1F"/>
    <w:rsid w:val="0008125B"/>
    <w:rsid w:val="00081705"/>
    <w:rsid w:val="00083520"/>
    <w:rsid w:val="0008370E"/>
    <w:rsid w:val="000856C4"/>
    <w:rsid w:val="00086055"/>
    <w:rsid w:val="00086063"/>
    <w:rsid w:val="000869C2"/>
    <w:rsid w:val="00086AEA"/>
    <w:rsid w:val="00087554"/>
    <w:rsid w:val="00087A6E"/>
    <w:rsid w:val="00087B01"/>
    <w:rsid w:val="000902D6"/>
    <w:rsid w:val="0009097A"/>
    <w:rsid w:val="00090F3C"/>
    <w:rsid w:val="0009151C"/>
    <w:rsid w:val="0009156C"/>
    <w:rsid w:val="000937E4"/>
    <w:rsid w:val="000937F3"/>
    <w:rsid w:val="00094B44"/>
    <w:rsid w:val="000953D2"/>
    <w:rsid w:val="0009614F"/>
    <w:rsid w:val="0009641C"/>
    <w:rsid w:val="00096D0C"/>
    <w:rsid w:val="000971F5"/>
    <w:rsid w:val="000A0CD2"/>
    <w:rsid w:val="000A1242"/>
    <w:rsid w:val="000A1C88"/>
    <w:rsid w:val="000A202E"/>
    <w:rsid w:val="000A226E"/>
    <w:rsid w:val="000A2F78"/>
    <w:rsid w:val="000A32C5"/>
    <w:rsid w:val="000A3707"/>
    <w:rsid w:val="000A472E"/>
    <w:rsid w:val="000A4C60"/>
    <w:rsid w:val="000A4CC3"/>
    <w:rsid w:val="000A5446"/>
    <w:rsid w:val="000A632C"/>
    <w:rsid w:val="000A6354"/>
    <w:rsid w:val="000A6699"/>
    <w:rsid w:val="000A68B9"/>
    <w:rsid w:val="000A6AC7"/>
    <w:rsid w:val="000A6B5C"/>
    <w:rsid w:val="000A7450"/>
    <w:rsid w:val="000A74E8"/>
    <w:rsid w:val="000A7DC0"/>
    <w:rsid w:val="000A7DF7"/>
    <w:rsid w:val="000B10D9"/>
    <w:rsid w:val="000B12A8"/>
    <w:rsid w:val="000B26CC"/>
    <w:rsid w:val="000B2B41"/>
    <w:rsid w:val="000B3104"/>
    <w:rsid w:val="000B338D"/>
    <w:rsid w:val="000B3F1F"/>
    <w:rsid w:val="000B47B2"/>
    <w:rsid w:val="000B4F2D"/>
    <w:rsid w:val="000B51FD"/>
    <w:rsid w:val="000C0FE1"/>
    <w:rsid w:val="000C16A6"/>
    <w:rsid w:val="000C210C"/>
    <w:rsid w:val="000C3412"/>
    <w:rsid w:val="000C3F0E"/>
    <w:rsid w:val="000C4298"/>
    <w:rsid w:val="000C4A1F"/>
    <w:rsid w:val="000C5222"/>
    <w:rsid w:val="000C556A"/>
    <w:rsid w:val="000C6EC0"/>
    <w:rsid w:val="000C73AF"/>
    <w:rsid w:val="000C794C"/>
    <w:rsid w:val="000C7BE3"/>
    <w:rsid w:val="000C7E69"/>
    <w:rsid w:val="000D028C"/>
    <w:rsid w:val="000D04A0"/>
    <w:rsid w:val="000D0893"/>
    <w:rsid w:val="000D1212"/>
    <w:rsid w:val="000D1487"/>
    <w:rsid w:val="000D17EA"/>
    <w:rsid w:val="000D19B8"/>
    <w:rsid w:val="000D1C10"/>
    <w:rsid w:val="000D1D17"/>
    <w:rsid w:val="000D206A"/>
    <w:rsid w:val="000D30CE"/>
    <w:rsid w:val="000D3F70"/>
    <w:rsid w:val="000D44D6"/>
    <w:rsid w:val="000D4B39"/>
    <w:rsid w:val="000D4E4C"/>
    <w:rsid w:val="000D54DC"/>
    <w:rsid w:val="000D5ED8"/>
    <w:rsid w:val="000D646B"/>
    <w:rsid w:val="000D6485"/>
    <w:rsid w:val="000D69B0"/>
    <w:rsid w:val="000E05EE"/>
    <w:rsid w:val="000E07B0"/>
    <w:rsid w:val="000E0B54"/>
    <w:rsid w:val="000E1279"/>
    <w:rsid w:val="000E13B9"/>
    <w:rsid w:val="000E334E"/>
    <w:rsid w:val="000E33BC"/>
    <w:rsid w:val="000E3A5E"/>
    <w:rsid w:val="000E43E7"/>
    <w:rsid w:val="000E62FE"/>
    <w:rsid w:val="000E6D57"/>
    <w:rsid w:val="000E78E8"/>
    <w:rsid w:val="000E7908"/>
    <w:rsid w:val="000F0362"/>
    <w:rsid w:val="000F03D8"/>
    <w:rsid w:val="000F0B99"/>
    <w:rsid w:val="000F1C6D"/>
    <w:rsid w:val="000F2AD4"/>
    <w:rsid w:val="000F3219"/>
    <w:rsid w:val="000F358B"/>
    <w:rsid w:val="000F3EB6"/>
    <w:rsid w:val="000F3FA5"/>
    <w:rsid w:val="000F43C0"/>
    <w:rsid w:val="000F4BB4"/>
    <w:rsid w:val="000F5E16"/>
    <w:rsid w:val="000F6408"/>
    <w:rsid w:val="000F75B7"/>
    <w:rsid w:val="0010033E"/>
    <w:rsid w:val="00101062"/>
    <w:rsid w:val="00101327"/>
    <w:rsid w:val="001015BB"/>
    <w:rsid w:val="0010168D"/>
    <w:rsid w:val="00102835"/>
    <w:rsid w:val="00103355"/>
    <w:rsid w:val="00104D40"/>
    <w:rsid w:val="00105127"/>
    <w:rsid w:val="00105B85"/>
    <w:rsid w:val="00105CD5"/>
    <w:rsid w:val="0010619E"/>
    <w:rsid w:val="00107048"/>
    <w:rsid w:val="001077E2"/>
    <w:rsid w:val="00107918"/>
    <w:rsid w:val="00110F21"/>
    <w:rsid w:val="00111835"/>
    <w:rsid w:val="001119FE"/>
    <w:rsid w:val="00111F70"/>
    <w:rsid w:val="00112428"/>
    <w:rsid w:val="0011285C"/>
    <w:rsid w:val="00113D6A"/>
    <w:rsid w:val="00113ED7"/>
    <w:rsid w:val="00114073"/>
    <w:rsid w:val="0011438A"/>
    <w:rsid w:val="00115870"/>
    <w:rsid w:val="00120410"/>
    <w:rsid w:val="001224EC"/>
    <w:rsid w:val="00122DBC"/>
    <w:rsid w:val="00123167"/>
    <w:rsid w:val="00123763"/>
    <w:rsid w:val="00124405"/>
    <w:rsid w:val="0012470C"/>
    <w:rsid w:val="00125FCA"/>
    <w:rsid w:val="00126C1A"/>
    <w:rsid w:val="00126DC0"/>
    <w:rsid w:val="00127026"/>
    <w:rsid w:val="00127645"/>
    <w:rsid w:val="001276D1"/>
    <w:rsid w:val="00127CD0"/>
    <w:rsid w:val="001300F6"/>
    <w:rsid w:val="0013171C"/>
    <w:rsid w:val="001320B5"/>
    <w:rsid w:val="00132421"/>
    <w:rsid w:val="00133D8A"/>
    <w:rsid w:val="0013484E"/>
    <w:rsid w:val="00135D88"/>
    <w:rsid w:val="001362C0"/>
    <w:rsid w:val="00136827"/>
    <w:rsid w:val="00136B70"/>
    <w:rsid w:val="00137DE2"/>
    <w:rsid w:val="00137EB1"/>
    <w:rsid w:val="001403E2"/>
    <w:rsid w:val="00141420"/>
    <w:rsid w:val="00143DD0"/>
    <w:rsid w:val="00144649"/>
    <w:rsid w:val="00144E11"/>
    <w:rsid w:val="00146220"/>
    <w:rsid w:val="0014670D"/>
    <w:rsid w:val="00146C66"/>
    <w:rsid w:val="00146D27"/>
    <w:rsid w:val="001508D5"/>
    <w:rsid w:val="00150F8A"/>
    <w:rsid w:val="0015188A"/>
    <w:rsid w:val="00151B30"/>
    <w:rsid w:val="00152CBD"/>
    <w:rsid w:val="00152E15"/>
    <w:rsid w:val="0015363D"/>
    <w:rsid w:val="0015477B"/>
    <w:rsid w:val="00154D3C"/>
    <w:rsid w:val="00155302"/>
    <w:rsid w:val="00157557"/>
    <w:rsid w:val="00157ADE"/>
    <w:rsid w:val="00161974"/>
    <w:rsid w:val="00161AF0"/>
    <w:rsid w:val="00162B52"/>
    <w:rsid w:val="00162E2B"/>
    <w:rsid w:val="00164088"/>
    <w:rsid w:val="0016439E"/>
    <w:rsid w:val="001647A9"/>
    <w:rsid w:val="00165626"/>
    <w:rsid w:val="00166389"/>
    <w:rsid w:val="00166462"/>
    <w:rsid w:val="001677DF"/>
    <w:rsid w:val="001708E8"/>
    <w:rsid w:val="00171115"/>
    <w:rsid w:val="00172200"/>
    <w:rsid w:val="0017281D"/>
    <w:rsid w:val="00172EC7"/>
    <w:rsid w:val="0017324A"/>
    <w:rsid w:val="001736B2"/>
    <w:rsid w:val="00173F86"/>
    <w:rsid w:val="001740E7"/>
    <w:rsid w:val="00174C27"/>
    <w:rsid w:val="00174D6D"/>
    <w:rsid w:val="00174DEE"/>
    <w:rsid w:val="001751F6"/>
    <w:rsid w:val="00176328"/>
    <w:rsid w:val="0017671F"/>
    <w:rsid w:val="00176ABA"/>
    <w:rsid w:val="00176E9D"/>
    <w:rsid w:val="001771EB"/>
    <w:rsid w:val="00177358"/>
    <w:rsid w:val="001779D1"/>
    <w:rsid w:val="00177A98"/>
    <w:rsid w:val="00180335"/>
    <w:rsid w:val="001813B3"/>
    <w:rsid w:val="001815E9"/>
    <w:rsid w:val="00181713"/>
    <w:rsid w:val="00182091"/>
    <w:rsid w:val="00182122"/>
    <w:rsid w:val="00182689"/>
    <w:rsid w:val="001829D0"/>
    <w:rsid w:val="001831A2"/>
    <w:rsid w:val="0018345A"/>
    <w:rsid w:val="0018392D"/>
    <w:rsid w:val="00183E9F"/>
    <w:rsid w:val="00184136"/>
    <w:rsid w:val="001846AE"/>
    <w:rsid w:val="0018576F"/>
    <w:rsid w:val="001862CC"/>
    <w:rsid w:val="00186C4C"/>
    <w:rsid w:val="001904B0"/>
    <w:rsid w:val="001904E0"/>
    <w:rsid w:val="00190EDD"/>
    <w:rsid w:val="00191B98"/>
    <w:rsid w:val="00192124"/>
    <w:rsid w:val="00192426"/>
    <w:rsid w:val="0019399F"/>
    <w:rsid w:val="00193FA6"/>
    <w:rsid w:val="00194251"/>
    <w:rsid w:val="00194449"/>
    <w:rsid w:val="00194C92"/>
    <w:rsid w:val="00195C8B"/>
    <w:rsid w:val="00195CB9"/>
    <w:rsid w:val="00195E6B"/>
    <w:rsid w:val="001969AA"/>
    <w:rsid w:val="00196D00"/>
    <w:rsid w:val="00197CC6"/>
    <w:rsid w:val="00197F8A"/>
    <w:rsid w:val="001A0E6F"/>
    <w:rsid w:val="001A12A7"/>
    <w:rsid w:val="001A225F"/>
    <w:rsid w:val="001A22A1"/>
    <w:rsid w:val="001A2392"/>
    <w:rsid w:val="001A2ABE"/>
    <w:rsid w:val="001A3417"/>
    <w:rsid w:val="001A388D"/>
    <w:rsid w:val="001A393E"/>
    <w:rsid w:val="001A3BD9"/>
    <w:rsid w:val="001A418E"/>
    <w:rsid w:val="001A4B9F"/>
    <w:rsid w:val="001A5150"/>
    <w:rsid w:val="001A57B9"/>
    <w:rsid w:val="001A62ED"/>
    <w:rsid w:val="001A6389"/>
    <w:rsid w:val="001A72F1"/>
    <w:rsid w:val="001A7D5F"/>
    <w:rsid w:val="001A7D6F"/>
    <w:rsid w:val="001B02DE"/>
    <w:rsid w:val="001B0AA2"/>
    <w:rsid w:val="001B22D6"/>
    <w:rsid w:val="001B29E3"/>
    <w:rsid w:val="001B2DC7"/>
    <w:rsid w:val="001B33A7"/>
    <w:rsid w:val="001B3434"/>
    <w:rsid w:val="001B405C"/>
    <w:rsid w:val="001B46C6"/>
    <w:rsid w:val="001B49B3"/>
    <w:rsid w:val="001B5AFE"/>
    <w:rsid w:val="001B5D15"/>
    <w:rsid w:val="001B77EB"/>
    <w:rsid w:val="001B793E"/>
    <w:rsid w:val="001B7DB1"/>
    <w:rsid w:val="001C0A49"/>
    <w:rsid w:val="001C0F33"/>
    <w:rsid w:val="001C1911"/>
    <w:rsid w:val="001C2DBE"/>
    <w:rsid w:val="001C4582"/>
    <w:rsid w:val="001C4D8E"/>
    <w:rsid w:val="001C51DB"/>
    <w:rsid w:val="001C5500"/>
    <w:rsid w:val="001C63E5"/>
    <w:rsid w:val="001C64E1"/>
    <w:rsid w:val="001C65EE"/>
    <w:rsid w:val="001C6D34"/>
    <w:rsid w:val="001C72E3"/>
    <w:rsid w:val="001C744D"/>
    <w:rsid w:val="001D02AF"/>
    <w:rsid w:val="001D0B23"/>
    <w:rsid w:val="001D0E1E"/>
    <w:rsid w:val="001D0FF9"/>
    <w:rsid w:val="001D1265"/>
    <w:rsid w:val="001D26A5"/>
    <w:rsid w:val="001D2DAB"/>
    <w:rsid w:val="001D3107"/>
    <w:rsid w:val="001D47C1"/>
    <w:rsid w:val="001D509C"/>
    <w:rsid w:val="001D732C"/>
    <w:rsid w:val="001D7589"/>
    <w:rsid w:val="001D7873"/>
    <w:rsid w:val="001D7B0F"/>
    <w:rsid w:val="001D7CE4"/>
    <w:rsid w:val="001E0C12"/>
    <w:rsid w:val="001E217A"/>
    <w:rsid w:val="001E267C"/>
    <w:rsid w:val="001E2978"/>
    <w:rsid w:val="001E36F1"/>
    <w:rsid w:val="001E3B8E"/>
    <w:rsid w:val="001E57E8"/>
    <w:rsid w:val="001E5CF5"/>
    <w:rsid w:val="001E6333"/>
    <w:rsid w:val="001E7056"/>
    <w:rsid w:val="001E75FF"/>
    <w:rsid w:val="001E7E0B"/>
    <w:rsid w:val="001E7F0E"/>
    <w:rsid w:val="001F05D6"/>
    <w:rsid w:val="001F0FC6"/>
    <w:rsid w:val="001F1AF1"/>
    <w:rsid w:val="001F3766"/>
    <w:rsid w:val="001F3C8C"/>
    <w:rsid w:val="001F44D7"/>
    <w:rsid w:val="001F4509"/>
    <w:rsid w:val="001F4F94"/>
    <w:rsid w:val="001F570B"/>
    <w:rsid w:val="001F59AD"/>
    <w:rsid w:val="001F5FE9"/>
    <w:rsid w:val="001F61B1"/>
    <w:rsid w:val="001F6751"/>
    <w:rsid w:val="001F69FE"/>
    <w:rsid w:val="001F6A14"/>
    <w:rsid w:val="001F7BD5"/>
    <w:rsid w:val="0020078D"/>
    <w:rsid w:val="00201206"/>
    <w:rsid w:val="00202697"/>
    <w:rsid w:val="0020306A"/>
    <w:rsid w:val="00203A3F"/>
    <w:rsid w:val="002045C2"/>
    <w:rsid w:val="00204777"/>
    <w:rsid w:val="00204A56"/>
    <w:rsid w:val="0020504B"/>
    <w:rsid w:val="0020620E"/>
    <w:rsid w:val="00206DB0"/>
    <w:rsid w:val="00206E0D"/>
    <w:rsid w:val="00207101"/>
    <w:rsid w:val="002077DB"/>
    <w:rsid w:val="002078D6"/>
    <w:rsid w:val="00207DD9"/>
    <w:rsid w:val="00207DF0"/>
    <w:rsid w:val="00210212"/>
    <w:rsid w:val="00210226"/>
    <w:rsid w:val="00211EEF"/>
    <w:rsid w:val="00212750"/>
    <w:rsid w:val="00214828"/>
    <w:rsid w:val="00214CCB"/>
    <w:rsid w:val="00214CD7"/>
    <w:rsid w:val="00214E9F"/>
    <w:rsid w:val="0021514D"/>
    <w:rsid w:val="002151FF"/>
    <w:rsid w:val="00215BC6"/>
    <w:rsid w:val="002168F7"/>
    <w:rsid w:val="00217D36"/>
    <w:rsid w:val="002217BE"/>
    <w:rsid w:val="00221CD1"/>
    <w:rsid w:val="00222468"/>
    <w:rsid w:val="00223A79"/>
    <w:rsid w:val="002240E9"/>
    <w:rsid w:val="0022417A"/>
    <w:rsid w:val="00224E6C"/>
    <w:rsid w:val="00225108"/>
    <w:rsid w:val="002252A0"/>
    <w:rsid w:val="00225602"/>
    <w:rsid w:val="00225D77"/>
    <w:rsid w:val="002261CB"/>
    <w:rsid w:val="00226DA1"/>
    <w:rsid w:val="002272E3"/>
    <w:rsid w:val="00227965"/>
    <w:rsid w:val="00227B88"/>
    <w:rsid w:val="00227DB1"/>
    <w:rsid w:val="002312AB"/>
    <w:rsid w:val="002312BF"/>
    <w:rsid w:val="0023219F"/>
    <w:rsid w:val="00232E34"/>
    <w:rsid w:val="002341DB"/>
    <w:rsid w:val="00234275"/>
    <w:rsid w:val="00234EB0"/>
    <w:rsid w:val="0023561B"/>
    <w:rsid w:val="00237E1D"/>
    <w:rsid w:val="00240744"/>
    <w:rsid w:val="00240BBB"/>
    <w:rsid w:val="00240C44"/>
    <w:rsid w:val="002426D0"/>
    <w:rsid w:val="00243731"/>
    <w:rsid w:val="00243B1C"/>
    <w:rsid w:val="00243B83"/>
    <w:rsid w:val="002447C0"/>
    <w:rsid w:val="00244F39"/>
    <w:rsid w:val="00245AC7"/>
    <w:rsid w:val="002462EE"/>
    <w:rsid w:val="0024674F"/>
    <w:rsid w:val="00247DB4"/>
    <w:rsid w:val="00250655"/>
    <w:rsid w:val="0025075D"/>
    <w:rsid w:val="00251CB2"/>
    <w:rsid w:val="00252636"/>
    <w:rsid w:val="00252CCF"/>
    <w:rsid w:val="00252E88"/>
    <w:rsid w:val="002534D4"/>
    <w:rsid w:val="00254091"/>
    <w:rsid w:val="002540A4"/>
    <w:rsid w:val="00254572"/>
    <w:rsid w:val="002550C0"/>
    <w:rsid w:val="0025531F"/>
    <w:rsid w:val="002577DB"/>
    <w:rsid w:val="00257F1A"/>
    <w:rsid w:val="0026086F"/>
    <w:rsid w:val="00260EB2"/>
    <w:rsid w:val="002613E3"/>
    <w:rsid w:val="0026198C"/>
    <w:rsid w:val="00261A9D"/>
    <w:rsid w:val="00261BB8"/>
    <w:rsid w:val="002622C4"/>
    <w:rsid w:val="0026290D"/>
    <w:rsid w:val="0026293A"/>
    <w:rsid w:val="002632EE"/>
    <w:rsid w:val="00263E2D"/>
    <w:rsid w:val="00264142"/>
    <w:rsid w:val="00264796"/>
    <w:rsid w:val="00266725"/>
    <w:rsid w:val="0026752E"/>
    <w:rsid w:val="00267565"/>
    <w:rsid w:val="00267712"/>
    <w:rsid w:val="00270286"/>
    <w:rsid w:val="00270708"/>
    <w:rsid w:val="002707B9"/>
    <w:rsid w:val="00271557"/>
    <w:rsid w:val="00271BEC"/>
    <w:rsid w:val="00272ADA"/>
    <w:rsid w:val="00272B13"/>
    <w:rsid w:val="002737F5"/>
    <w:rsid w:val="00273CB0"/>
    <w:rsid w:val="00273E84"/>
    <w:rsid w:val="00274491"/>
    <w:rsid w:val="002745BF"/>
    <w:rsid w:val="002745E4"/>
    <w:rsid w:val="00275198"/>
    <w:rsid w:val="0027570D"/>
    <w:rsid w:val="00275B3F"/>
    <w:rsid w:val="00275F33"/>
    <w:rsid w:val="002764A3"/>
    <w:rsid w:val="00276826"/>
    <w:rsid w:val="002776D6"/>
    <w:rsid w:val="002778D6"/>
    <w:rsid w:val="00280223"/>
    <w:rsid w:val="00280F57"/>
    <w:rsid w:val="0028160E"/>
    <w:rsid w:val="002824EF"/>
    <w:rsid w:val="0028293B"/>
    <w:rsid w:val="0028296A"/>
    <w:rsid w:val="00284062"/>
    <w:rsid w:val="0028469B"/>
    <w:rsid w:val="00284D1D"/>
    <w:rsid w:val="002859F8"/>
    <w:rsid w:val="0028780F"/>
    <w:rsid w:val="00287CF9"/>
    <w:rsid w:val="00291D2F"/>
    <w:rsid w:val="0029287C"/>
    <w:rsid w:val="002928ED"/>
    <w:rsid w:val="00292DD0"/>
    <w:rsid w:val="002931B7"/>
    <w:rsid w:val="0029355B"/>
    <w:rsid w:val="00293F83"/>
    <w:rsid w:val="00294A0F"/>
    <w:rsid w:val="00295947"/>
    <w:rsid w:val="0029676F"/>
    <w:rsid w:val="00296C93"/>
    <w:rsid w:val="00296FE5"/>
    <w:rsid w:val="00297008"/>
    <w:rsid w:val="0029791B"/>
    <w:rsid w:val="002A05F9"/>
    <w:rsid w:val="002A0B89"/>
    <w:rsid w:val="002A16DE"/>
    <w:rsid w:val="002A19CB"/>
    <w:rsid w:val="002A1FFC"/>
    <w:rsid w:val="002A2072"/>
    <w:rsid w:val="002A22DE"/>
    <w:rsid w:val="002A347B"/>
    <w:rsid w:val="002A537C"/>
    <w:rsid w:val="002A54C3"/>
    <w:rsid w:val="002A55CA"/>
    <w:rsid w:val="002A6578"/>
    <w:rsid w:val="002A7E63"/>
    <w:rsid w:val="002B0510"/>
    <w:rsid w:val="002B085E"/>
    <w:rsid w:val="002B1239"/>
    <w:rsid w:val="002B2F43"/>
    <w:rsid w:val="002B36C8"/>
    <w:rsid w:val="002B42CA"/>
    <w:rsid w:val="002B50B0"/>
    <w:rsid w:val="002B5240"/>
    <w:rsid w:val="002B5389"/>
    <w:rsid w:val="002B5E0B"/>
    <w:rsid w:val="002B6D68"/>
    <w:rsid w:val="002B7F1F"/>
    <w:rsid w:val="002C08CB"/>
    <w:rsid w:val="002C13E7"/>
    <w:rsid w:val="002C316C"/>
    <w:rsid w:val="002C3E4F"/>
    <w:rsid w:val="002C45BD"/>
    <w:rsid w:val="002C4FC6"/>
    <w:rsid w:val="002C531E"/>
    <w:rsid w:val="002C5D91"/>
    <w:rsid w:val="002C62C6"/>
    <w:rsid w:val="002C6898"/>
    <w:rsid w:val="002C745A"/>
    <w:rsid w:val="002D067D"/>
    <w:rsid w:val="002D0A7D"/>
    <w:rsid w:val="002D18B6"/>
    <w:rsid w:val="002D1A6B"/>
    <w:rsid w:val="002D2C98"/>
    <w:rsid w:val="002D3872"/>
    <w:rsid w:val="002D3C22"/>
    <w:rsid w:val="002D4E4B"/>
    <w:rsid w:val="002D52D8"/>
    <w:rsid w:val="002D57F9"/>
    <w:rsid w:val="002D6300"/>
    <w:rsid w:val="002D6605"/>
    <w:rsid w:val="002D691F"/>
    <w:rsid w:val="002D7418"/>
    <w:rsid w:val="002D7FD8"/>
    <w:rsid w:val="002E0176"/>
    <w:rsid w:val="002E0322"/>
    <w:rsid w:val="002E03B0"/>
    <w:rsid w:val="002E08CA"/>
    <w:rsid w:val="002E0F6E"/>
    <w:rsid w:val="002E137F"/>
    <w:rsid w:val="002E1888"/>
    <w:rsid w:val="002E1C9E"/>
    <w:rsid w:val="002E3087"/>
    <w:rsid w:val="002E41EB"/>
    <w:rsid w:val="002E4C42"/>
    <w:rsid w:val="002E4D71"/>
    <w:rsid w:val="002E4F5F"/>
    <w:rsid w:val="002E5151"/>
    <w:rsid w:val="002E51BA"/>
    <w:rsid w:val="002E57AE"/>
    <w:rsid w:val="002E5CF2"/>
    <w:rsid w:val="002E5E8E"/>
    <w:rsid w:val="002E6C57"/>
    <w:rsid w:val="002E6E12"/>
    <w:rsid w:val="002F0459"/>
    <w:rsid w:val="002F0C8D"/>
    <w:rsid w:val="002F0EDD"/>
    <w:rsid w:val="002F1265"/>
    <w:rsid w:val="002F1DEF"/>
    <w:rsid w:val="002F2295"/>
    <w:rsid w:val="002F230A"/>
    <w:rsid w:val="002F2C8C"/>
    <w:rsid w:val="002F3270"/>
    <w:rsid w:val="002F3969"/>
    <w:rsid w:val="002F39FE"/>
    <w:rsid w:val="002F4996"/>
    <w:rsid w:val="002F4F28"/>
    <w:rsid w:val="002F590C"/>
    <w:rsid w:val="002F6040"/>
    <w:rsid w:val="002F636B"/>
    <w:rsid w:val="002F6758"/>
    <w:rsid w:val="002F691D"/>
    <w:rsid w:val="002F72B1"/>
    <w:rsid w:val="003007A5"/>
    <w:rsid w:val="00300AF1"/>
    <w:rsid w:val="00300CA0"/>
    <w:rsid w:val="003013C2"/>
    <w:rsid w:val="00301FEB"/>
    <w:rsid w:val="003034DC"/>
    <w:rsid w:val="003037F3"/>
    <w:rsid w:val="0030399A"/>
    <w:rsid w:val="0030407B"/>
    <w:rsid w:val="00304D97"/>
    <w:rsid w:val="0030707D"/>
    <w:rsid w:val="003079E7"/>
    <w:rsid w:val="00307B43"/>
    <w:rsid w:val="003102ED"/>
    <w:rsid w:val="00310AC0"/>
    <w:rsid w:val="00310CD0"/>
    <w:rsid w:val="0031203B"/>
    <w:rsid w:val="003127C2"/>
    <w:rsid w:val="00313056"/>
    <w:rsid w:val="00314C37"/>
    <w:rsid w:val="0031567D"/>
    <w:rsid w:val="00315828"/>
    <w:rsid w:val="0031590C"/>
    <w:rsid w:val="00315F10"/>
    <w:rsid w:val="00315F34"/>
    <w:rsid w:val="00316848"/>
    <w:rsid w:val="00316963"/>
    <w:rsid w:val="003170A2"/>
    <w:rsid w:val="0031718E"/>
    <w:rsid w:val="003173B8"/>
    <w:rsid w:val="00320064"/>
    <w:rsid w:val="003206DC"/>
    <w:rsid w:val="003216AC"/>
    <w:rsid w:val="00322BD5"/>
    <w:rsid w:val="00322CD8"/>
    <w:rsid w:val="00323480"/>
    <w:rsid w:val="00323B0E"/>
    <w:rsid w:val="00323BA1"/>
    <w:rsid w:val="00323CD7"/>
    <w:rsid w:val="00324AB7"/>
    <w:rsid w:val="003251CB"/>
    <w:rsid w:val="003253C9"/>
    <w:rsid w:val="0032570A"/>
    <w:rsid w:val="00325954"/>
    <w:rsid w:val="003270D7"/>
    <w:rsid w:val="00327EC2"/>
    <w:rsid w:val="00330BF3"/>
    <w:rsid w:val="00330FE0"/>
    <w:rsid w:val="003315CB"/>
    <w:rsid w:val="003317BD"/>
    <w:rsid w:val="00332572"/>
    <w:rsid w:val="00332CE4"/>
    <w:rsid w:val="00333F68"/>
    <w:rsid w:val="0033432E"/>
    <w:rsid w:val="0033452E"/>
    <w:rsid w:val="00335AF6"/>
    <w:rsid w:val="00336C60"/>
    <w:rsid w:val="003375EE"/>
    <w:rsid w:val="00337763"/>
    <w:rsid w:val="00337CB8"/>
    <w:rsid w:val="003404D8"/>
    <w:rsid w:val="00340DFB"/>
    <w:rsid w:val="003410D7"/>
    <w:rsid w:val="00341987"/>
    <w:rsid w:val="00341E24"/>
    <w:rsid w:val="003420D9"/>
    <w:rsid w:val="0034318E"/>
    <w:rsid w:val="00343265"/>
    <w:rsid w:val="00343536"/>
    <w:rsid w:val="00344E59"/>
    <w:rsid w:val="003453E0"/>
    <w:rsid w:val="003458F5"/>
    <w:rsid w:val="00346991"/>
    <w:rsid w:val="00346EA4"/>
    <w:rsid w:val="003474A4"/>
    <w:rsid w:val="003474EC"/>
    <w:rsid w:val="003475B1"/>
    <w:rsid w:val="00350C73"/>
    <w:rsid w:val="00350F23"/>
    <w:rsid w:val="00350F38"/>
    <w:rsid w:val="003516EA"/>
    <w:rsid w:val="00352147"/>
    <w:rsid w:val="00352877"/>
    <w:rsid w:val="003529E1"/>
    <w:rsid w:val="00353B2E"/>
    <w:rsid w:val="00354EA7"/>
    <w:rsid w:val="00355E35"/>
    <w:rsid w:val="00356E48"/>
    <w:rsid w:val="0035721E"/>
    <w:rsid w:val="003575AF"/>
    <w:rsid w:val="0035790A"/>
    <w:rsid w:val="00357B5C"/>
    <w:rsid w:val="00360B41"/>
    <w:rsid w:val="00360FD4"/>
    <w:rsid w:val="00361968"/>
    <w:rsid w:val="00361B38"/>
    <w:rsid w:val="00362636"/>
    <w:rsid w:val="00362DB2"/>
    <w:rsid w:val="003638DA"/>
    <w:rsid w:val="00363956"/>
    <w:rsid w:val="003645A4"/>
    <w:rsid w:val="003649EA"/>
    <w:rsid w:val="00365554"/>
    <w:rsid w:val="003659A0"/>
    <w:rsid w:val="003666B8"/>
    <w:rsid w:val="003668FE"/>
    <w:rsid w:val="00366C1B"/>
    <w:rsid w:val="00367BCD"/>
    <w:rsid w:val="00370B04"/>
    <w:rsid w:val="00370D84"/>
    <w:rsid w:val="00370E54"/>
    <w:rsid w:val="0037114D"/>
    <w:rsid w:val="0037117C"/>
    <w:rsid w:val="00371C7F"/>
    <w:rsid w:val="00371CCB"/>
    <w:rsid w:val="00371F1B"/>
    <w:rsid w:val="00374742"/>
    <w:rsid w:val="00374CC7"/>
    <w:rsid w:val="00374E3F"/>
    <w:rsid w:val="00375373"/>
    <w:rsid w:val="003757DD"/>
    <w:rsid w:val="00375C77"/>
    <w:rsid w:val="003765C6"/>
    <w:rsid w:val="003766E9"/>
    <w:rsid w:val="003771CE"/>
    <w:rsid w:val="0037745A"/>
    <w:rsid w:val="0037785E"/>
    <w:rsid w:val="00377DC8"/>
    <w:rsid w:val="00377DE8"/>
    <w:rsid w:val="0038048E"/>
    <w:rsid w:val="00380EBB"/>
    <w:rsid w:val="003815AD"/>
    <w:rsid w:val="0038184F"/>
    <w:rsid w:val="00381913"/>
    <w:rsid w:val="003832AE"/>
    <w:rsid w:val="00384D60"/>
    <w:rsid w:val="003851F7"/>
    <w:rsid w:val="00385875"/>
    <w:rsid w:val="0038601C"/>
    <w:rsid w:val="0038762E"/>
    <w:rsid w:val="00387E8C"/>
    <w:rsid w:val="00387F4A"/>
    <w:rsid w:val="00390ACB"/>
    <w:rsid w:val="00391C49"/>
    <w:rsid w:val="00391F3D"/>
    <w:rsid w:val="00392C3C"/>
    <w:rsid w:val="0039359A"/>
    <w:rsid w:val="00394316"/>
    <w:rsid w:val="0039504D"/>
    <w:rsid w:val="00395326"/>
    <w:rsid w:val="00395989"/>
    <w:rsid w:val="0039693D"/>
    <w:rsid w:val="00396CE7"/>
    <w:rsid w:val="00396DF5"/>
    <w:rsid w:val="00397454"/>
    <w:rsid w:val="003978C0"/>
    <w:rsid w:val="003A00D6"/>
    <w:rsid w:val="003A0F86"/>
    <w:rsid w:val="003A1938"/>
    <w:rsid w:val="003A1E15"/>
    <w:rsid w:val="003A20FA"/>
    <w:rsid w:val="003A225A"/>
    <w:rsid w:val="003A2539"/>
    <w:rsid w:val="003A25BB"/>
    <w:rsid w:val="003A3ADC"/>
    <w:rsid w:val="003A3B8F"/>
    <w:rsid w:val="003A558B"/>
    <w:rsid w:val="003A5F6A"/>
    <w:rsid w:val="003A6D67"/>
    <w:rsid w:val="003A78C3"/>
    <w:rsid w:val="003A7BA0"/>
    <w:rsid w:val="003A7C0B"/>
    <w:rsid w:val="003B1CF5"/>
    <w:rsid w:val="003B22B9"/>
    <w:rsid w:val="003B25D8"/>
    <w:rsid w:val="003B2F0E"/>
    <w:rsid w:val="003B31E8"/>
    <w:rsid w:val="003B33E4"/>
    <w:rsid w:val="003B366D"/>
    <w:rsid w:val="003B3B2C"/>
    <w:rsid w:val="003B4FD4"/>
    <w:rsid w:val="003B53FD"/>
    <w:rsid w:val="003B58C8"/>
    <w:rsid w:val="003B5D53"/>
    <w:rsid w:val="003B7031"/>
    <w:rsid w:val="003B7729"/>
    <w:rsid w:val="003C0953"/>
    <w:rsid w:val="003C0C7D"/>
    <w:rsid w:val="003C0DF0"/>
    <w:rsid w:val="003C10CF"/>
    <w:rsid w:val="003C111C"/>
    <w:rsid w:val="003C1D31"/>
    <w:rsid w:val="003C296F"/>
    <w:rsid w:val="003C29B9"/>
    <w:rsid w:val="003C3C38"/>
    <w:rsid w:val="003C3CDF"/>
    <w:rsid w:val="003C493F"/>
    <w:rsid w:val="003C5269"/>
    <w:rsid w:val="003C6790"/>
    <w:rsid w:val="003C6B84"/>
    <w:rsid w:val="003C7381"/>
    <w:rsid w:val="003C7A6C"/>
    <w:rsid w:val="003D1315"/>
    <w:rsid w:val="003D14E8"/>
    <w:rsid w:val="003D23E3"/>
    <w:rsid w:val="003D2910"/>
    <w:rsid w:val="003D333C"/>
    <w:rsid w:val="003D3718"/>
    <w:rsid w:val="003D5059"/>
    <w:rsid w:val="003D516F"/>
    <w:rsid w:val="003D5E59"/>
    <w:rsid w:val="003D643A"/>
    <w:rsid w:val="003D68D0"/>
    <w:rsid w:val="003D6D51"/>
    <w:rsid w:val="003D743F"/>
    <w:rsid w:val="003D7A5C"/>
    <w:rsid w:val="003D7BAD"/>
    <w:rsid w:val="003E1DB7"/>
    <w:rsid w:val="003E2F06"/>
    <w:rsid w:val="003E3241"/>
    <w:rsid w:val="003E47AB"/>
    <w:rsid w:val="003E4B89"/>
    <w:rsid w:val="003E5207"/>
    <w:rsid w:val="003E581C"/>
    <w:rsid w:val="003E5A12"/>
    <w:rsid w:val="003E5E41"/>
    <w:rsid w:val="003E6CD1"/>
    <w:rsid w:val="003E7BFD"/>
    <w:rsid w:val="003F03E8"/>
    <w:rsid w:val="003F0550"/>
    <w:rsid w:val="003F0F8B"/>
    <w:rsid w:val="003F1C36"/>
    <w:rsid w:val="003F1D34"/>
    <w:rsid w:val="003F266B"/>
    <w:rsid w:val="003F46FD"/>
    <w:rsid w:val="003F47BF"/>
    <w:rsid w:val="003F4FA7"/>
    <w:rsid w:val="003F522B"/>
    <w:rsid w:val="003F5FDA"/>
    <w:rsid w:val="003F5FE1"/>
    <w:rsid w:val="003F6005"/>
    <w:rsid w:val="003F636E"/>
    <w:rsid w:val="003F6C38"/>
    <w:rsid w:val="003F7281"/>
    <w:rsid w:val="003F7685"/>
    <w:rsid w:val="004000F9"/>
    <w:rsid w:val="0040038C"/>
    <w:rsid w:val="0040040C"/>
    <w:rsid w:val="00400D15"/>
    <w:rsid w:val="00400E70"/>
    <w:rsid w:val="004011B0"/>
    <w:rsid w:val="004012B4"/>
    <w:rsid w:val="0040162E"/>
    <w:rsid w:val="00401A86"/>
    <w:rsid w:val="00402426"/>
    <w:rsid w:val="004026E4"/>
    <w:rsid w:val="00402AA0"/>
    <w:rsid w:val="004051B1"/>
    <w:rsid w:val="00405ACF"/>
    <w:rsid w:val="004060A8"/>
    <w:rsid w:val="00406BA6"/>
    <w:rsid w:val="00406CE9"/>
    <w:rsid w:val="004070C6"/>
    <w:rsid w:val="0040723F"/>
    <w:rsid w:val="00407343"/>
    <w:rsid w:val="00407AC1"/>
    <w:rsid w:val="00410160"/>
    <w:rsid w:val="0041093A"/>
    <w:rsid w:val="004115A5"/>
    <w:rsid w:val="004117EC"/>
    <w:rsid w:val="00412E65"/>
    <w:rsid w:val="0041329A"/>
    <w:rsid w:val="00413A6E"/>
    <w:rsid w:val="00413FC3"/>
    <w:rsid w:val="00414232"/>
    <w:rsid w:val="004142AE"/>
    <w:rsid w:val="00414841"/>
    <w:rsid w:val="004159BD"/>
    <w:rsid w:val="00415A6F"/>
    <w:rsid w:val="00415EE9"/>
    <w:rsid w:val="00416FDA"/>
    <w:rsid w:val="0041704D"/>
    <w:rsid w:val="004177B6"/>
    <w:rsid w:val="00417C7E"/>
    <w:rsid w:val="00417CD8"/>
    <w:rsid w:val="0042085B"/>
    <w:rsid w:val="00421365"/>
    <w:rsid w:val="00422618"/>
    <w:rsid w:val="00423600"/>
    <w:rsid w:val="004241F3"/>
    <w:rsid w:val="00425B1B"/>
    <w:rsid w:val="00426885"/>
    <w:rsid w:val="00427537"/>
    <w:rsid w:val="00430015"/>
    <w:rsid w:val="004309A4"/>
    <w:rsid w:val="00431098"/>
    <w:rsid w:val="0043136D"/>
    <w:rsid w:val="004313D7"/>
    <w:rsid w:val="00431918"/>
    <w:rsid w:val="004320D7"/>
    <w:rsid w:val="00433971"/>
    <w:rsid w:val="004349B1"/>
    <w:rsid w:val="0043559B"/>
    <w:rsid w:val="00435BEC"/>
    <w:rsid w:val="00436748"/>
    <w:rsid w:val="00436A29"/>
    <w:rsid w:val="0043715A"/>
    <w:rsid w:val="004376E9"/>
    <w:rsid w:val="00437855"/>
    <w:rsid w:val="004378D5"/>
    <w:rsid w:val="0044034A"/>
    <w:rsid w:val="004405F7"/>
    <w:rsid w:val="00441916"/>
    <w:rsid w:val="00441B67"/>
    <w:rsid w:val="00441B68"/>
    <w:rsid w:val="00442524"/>
    <w:rsid w:val="004436FC"/>
    <w:rsid w:val="0044430E"/>
    <w:rsid w:val="0044494D"/>
    <w:rsid w:val="00444BF5"/>
    <w:rsid w:val="0044507C"/>
    <w:rsid w:val="0044556E"/>
    <w:rsid w:val="004456C8"/>
    <w:rsid w:val="004460F5"/>
    <w:rsid w:val="004462E5"/>
    <w:rsid w:val="00446797"/>
    <w:rsid w:val="00447FAB"/>
    <w:rsid w:val="004500EA"/>
    <w:rsid w:val="004502D5"/>
    <w:rsid w:val="0045093B"/>
    <w:rsid w:val="0045110C"/>
    <w:rsid w:val="004516AC"/>
    <w:rsid w:val="0045192A"/>
    <w:rsid w:val="00451A51"/>
    <w:rsid w:val="00451C83"/>
    <w:rsid w:val="00452288"/>
    <w:rsid w:val="00452C19"/>
    <w:rsid w:val="00452ECD"/>
    <w:rsid w:val="00453A56"/>
    <w:rsid w:val="00453C43"/>
    <w:rsid w:val="00454E15"/>
    <w:rsid w:val="00455035"/>
    <w:rsid w:val="00455118"/>
    <w:rsid w:val="00455D0A"/>
    <w:rsid w:val="00457989"/>
    <w:rsid w:val="00457F1E"/>
    <w:rsid w:val="00460B55"/>
    <w:rsid w:val="0046134E"/>
    <w:rsid w:val="00461B6C"/>
    <w:rsid w:val="0046216E"/>
    <w:rsid w:val="00462C83"/>
    <w:rsid w:val="00463B28"/>
    <w:rsid w:val="00463CBD"/>
    <w:rsid w:val="00464E59"/>
    <w:rsid w:val="004677EC"/>
    <w:rsid w:val="00467F2A"/>
    <w:rsid w:val="00467F8F"/>
    <w:rsid w:val="004702DE"/>
    <w:rsid w:val="004706F8"/>
    <w:rsid w:val="00471F5A"/>
    <w:rsid w:val="004722ED"/>
    <w:rsid w:val="004724FC"/>
    <w:rsid w:val="00472907"/>
    <w:rsid w:val="00472F63"/>
    <w:rsid w:val="0047385F"/>
    <w:rsid w:val="00473B33"/>
    <w:rsid w:val="00473B81"/>
    <w:rsid w:val="0047466A"/>
    <w:rsid w:val="00474871"/>
    <w:rsid w:val="00476F77"/>
    <w:rsid w:val="004778F0"/>
    <w:rsid w:val="00477DFA"/>
    <w:rsid w:val="00482721"/>
    <w:rsid w:val="00482AC7"/>
    <w:rsid w:val="00483454"/>
    <w:rsid w:val="004855B8"/>
    <w:rsid w:val="00486210"/>
    <w:rsid w:val="0048638C"/>
    <w:rsid w:val="00486836"/>
    <w:rsid w:val="00486A3F"/>
    <w:rsid w:val="00490132"/>
    <w:rsid w:val="004914D2"/>
    <w:rsid w:val="0049293A"/>
    <w:rsid w:val="00492CBF"/>
    <w:rsid w:val="00495052"/>
    <w:rsid w:val="0049523D"/>
    <w:rsid w:val="00495291"/>
    <w:rsid w:val="00495979"/>
    <w:rsid w:val="004962C9"/>
    <w:rsid w:val="00496310"/>
    <w:rsid w:val="00496EC4"/>
    <w:rsid w:val="00497BEC"/>
    <w:rsid w:val="004A0128"/>
    <w:rsid w:val="004A01AB"/>
    <w:rsid w:val="004A0DBA"/>
    <w:rsid w:val="004A0E3C"/>
    <w:rsid w:val="004A115E"/>
    <w:rsid w:val="004A179D"/>
    <w:rsid w:val="004A185A"/>
    <w:rsid w:val="004A2B5D"/>
    <w:rsid w:val="004A4780"/>
    <w:rsid w:val="004A47F7"/>
    <w:rsid w:val="004A4B27"/>
    <w:rsid w:val="004A55CC"/>
    <w:rsid w:val="004A5631"/>
    <w:rsid w:val="004A670A"/>
    <w:rsid w:val="004A69DB"/>
    <w:rsid w:val="004A6C83"/>
    <w:rsid w:val="004A6EF6"/>
    <w:rsid w:val="004A7888"/>
    <w:rsid w:val="004A78D5"/>
    <w:rsid w:val="004B032A"/>
    <w:rsid w:val="004B0396"/>
    <w:rsid w:val="004B0D51"/>
    <w:rsid w:val="004B0F7D"/>
    <w:rsid w:val="004B1030"/>
    <w:rsid w:val="004B1684"/>
    <w:rsid w:val="004B1B56"/>
    <w:rsid w:val="004B1C0D"/>
    <w:rsid w:val="004B4633"/>
    <w:rsid w:val="004B5BAB"/>
    <w:rsid w:val="004B5E2B"/>
    <w:rsid w:val="004B76BC"/>
    <w:rsid w:val="004B78F4"/>
    <w:rsid w:val="004C0584"/>
    <w:rsid w:val="004C0A46"/>
    <w:rsid w:val="004C0A94"/>
    <w:rsid w:val="004C103C"/>
    <w:rsid w:val="004C1A88"/>
    <w:rsid w:val="004C1CC2"/>
    <w:rsid w:val="004C1FAC"/>
    <w:rsid w:val="004C25C6"/>
    <w:rsid w:val="004C2C1B"/>
    <w:rsid w:val="004C2DA2"/>
    <w:rsid w:val="004C3530"/>
    <w:rsid w:val="004C3A2B"/>
    <w:rsid w:val="004C4062"/>
    <w:rsid w:val="004C476C"/>
    <w:rsid w:val="004C5A5C"/>
    <w:rsid w:val="004C6D61"/>
    <w:rsid w:val="004C6F2E"/>
    <w:rsid w:val="004C778E"/>
    <w:rsid w:val="004D05E8"/>
    <w:rsid w:val="004D2131"/>
    <w:rsid w:val="004D2305"/>
    <w:rsid w:val="004D2529"/>
    <w:rsid w:val="004D2A82"/>
    <w:rsid w:val="004D32ED"/>
    <w:rsid w:val="004D376F"/>
    <w:rsid w:val="004D3DB9"/>
    <w:rsid w:val="004D4B01"/>
    <w:rsid w:val="004D6DBB"/>
    <w:rsid w:val="004D7616"/>
    <w:rsid w:val="004D79AF"/>
    <w:rsid w:val="004E0220"/>
    <w:rsid w:val="004E03FE"/>
    <w:rsid w:val="004E0EBA"/>
    <w:rsid w:val="004E177B"/>
    <w:rsid w:val="004E22E4"/>
    <w:rsid w:val="004E2747"/>
    <w:rsid w:val="004E2AEB"/>
    <w:rsid w:val="004E2C40"/>
    <w:rsid w:val="004E35CB"/>
    <w:rsid w:val="004E36B5"/>
    <w:rsid w:val="004E418A"/>
    <w:rsid w:val="004E4292"/>
    <w:rsid w:val="004E42D1"/>
    <w:rsid w:val="004E444F"/>
    <w:rsid w:val="004E4DFB"/>
    <w:rsid w:val="004E4E8C"/>
    <w:rsid w:val="004E54E3"/>
    <w:rsid w:val="004E59CB"/>
    <w:rsid w:val="004E6068"/>
    <w:rsid w:val="004E66B8"/>
    <w:rsid w:val="004E6DA7"/>
    <w:rsid w:val="004E7190"/>
    <w:rsid w:val="004E742E"/>
    <w:rsid w:val="004F0A40"/>
    <w:rsid w:val="004F13CF"/>
    <w:rsid w:val="004F13DE"/>
    <w:rsid w:val="004F2D3A"/>
    <w:rsid w:val="004F331C"/>
    <w:rsid w:val="004F3DDF"/>
    <w:rsid w:val="004F47F4"/>
    <w:rsid w:val="004F4953"/>
    <w:rsid w:val="004F540D"/>
    <w:rsid w:val="004F57FD"/>
    <w:rsid w:val="004F605E"/>
    <w:rsid w:val="004F64BC"/>
    <w:rsid w:val="004F6A74"/>
    <w:rsid w:val="004F6DED"/>
    <w:rsid w:val="004F7051"/>
    <w:rsid w:val="004F7F02"/>
    <w:rsid w:val="005006C3"/>
    <w:rsid w:val="005008AD"/>
    <w:rsid w:val="005016CB"/>
    <w:rsid w:val="0050215B"/>
    <w:rsid w:val="00502433"/>
    <w:rsid w:val="0050258F"/>
    <w:rsid w:val="005026B4"/>
    <w:rsid w:val="00502D1A"/>
    <w:rsid w:val="0050367B"/>
    <w:rsid w:val="00503840"/>
    <w:rsid w:val="00503CE5"/>
    <w:rsid w:val="0050440B"/>
    <w:rsid w:val="00504490"/>
    <w:rsid w:val="005045AC"/>
    <w:rsid w:val="0050479E"/>
    <w:rsid w:val="00505941"/>
    <w:rsid w:val="00506828"/>
    <w:rsid w:val="00506D89"/>
    <w:rsid w:val="00506DBC"/>
    <w:rsid w:val="0051006A"/>
    <w:rsid w:val="005113A0"/>
    <w:rsid w:val="00511ED7"/>
    <w:rsid w:val="005125B7"/>
    <w:rsid w:val="00512723"/>
    <w:rsid w:val="00512865"/>
    <w:rsid w:val="0051333E"/>
    <w:rsid w:val="00513DBF"/>
    <w:rsid w:val="005155A9"/>
    <w:rsid w:val="00516021"/>
    <w:rsid w:val="0051621F"/>
    <w:rsid w:val="0051632D"/>
    <w:rsid w:val="00516955"/>
    <w:rsid w:val="00516CC0"/>
    <w:rsid w:val="00516EE9"/>
    <w:rsid w:val="005200F0"/>
    <w:rsid w:val="0052156D"/>
    <w:rsid w:val="00521BD3"/>
    <w:rsid w:val="00521F5A"/>
    <w:rsid w:val="005224FB"/>
    <w:rsid w:val="005226E8"/>
    <w:rsid w:val="00524001"/>
    <w:rsid w:val="0052446D"/>
    <w:rsid w:val="005246E6"/>
    <w:rsid w:val="005249AB"/>
    <w:rsid w:val="005257AD"/>
    <w:rsid w:val="0052586E"/>
    <w:rsid w:val="0052589A"/>
    <w:rsid w:val="00526803"/>
    <w:rsid w:val="00530F0E"/>
    <w:rsid w:val="00531AB9"/>
    <w:rsid w:val="005326E6"/>
    <w:rsid w:val="005332DC"/>
    <w:rsid w:val="005335A7"/>
    <w:rsid w:val="00533797"/>
    <w:rsid w:val="00534CC5"/>
    <w:rsid w:val="00535715"/>
    <w:rsid w:val="00535757"/>
    <w:rsid w:val="005357D8"/>
    <w:rsid w:val="00535805"/>
    <w:rsid w:val="00536B2A"/>
    <w:rsid w:val="005372C2"/>
    <w:rsid w:val="0053771F"/>
    <w:rsid w:val="005379A6"/>
    <w:rsid w:val="0054040C"/>
    <w:rsid w:val="00541A1F"/>
    <w:rsid w:val="00541BD8"/>
    <w:rsid w:val="00541FC7"/>
    <w:rsid w:val="00542C06"/>
    <w:rsid w:val="0054324A"/>
    <w:rsid w:val="00543949"/>
    <w:rsid w:val="005440F7"/>
    <w:rsid w:val="00544FD4"/>
    <w:rsid w:val="00545590"/>
    <w:rsid w:val="005460B6"/>
    <w:rsid w:val="0054654B"/>
    <w:rsid w:val="0054714D"/>
    <w:rsid w:val="00547243"/>
    <w:rsid w:val="00547A67"/>
    <w:rsid w:val="00547CFC"/>
    <w:rsid w:val="00547D89"/>
    <w:rsid w:val="00547FFC"/>
    <w:rsid w:val="005504D5"/>
    <w:rsid w:val="005512A2"/>
    <w:rsid w:val="00551C41"/>
    <w:rsid w:val="00551DF6"/>
    <w:rsid w:val="0055244B"/>
    <w:rsid w:val="0055303B"/>
    <w:rsid w:val="0055316E"/>
    <w:rsid w:val="00553299"/>
    <w:rsid w:val="005536BF"/>
    <w:rsid w:val="005542CD"/>
    <w:rsid w:val="005546C4"/>
    <w:rsid w:val="0055492D"/>
    <w:rsid w:val="00555010"/>
    <w:rsid w:val="00556DF6"/>
    <w:rsid w:val="005573AC"/>
    <w:rsid w:val="00560338"/>
    <w:rsid w:val="00560E5E"/>
    <w:rsid w:val="00561090"/>
    <w:rsid w:val="00561229"/>
    <w:rsid w:val="00561CBC"/>
    <w:rsid w:val="00562DC2"/>
    <w:rsid w:val="0056378A"/>
    <w:rsid w:val="00563A3D"/>
    <w:rsid w:val="005642D3"/>
    <w:rsid w:val="005644CB"/>
    <w:rsid w:val="00564905"/>
    <w:rsid w:val="00565042"/>
    <w:rsid w:val="00565311"/>
    <w:rsid w:val="00565D5B"/>
    <w:rsid w:val="00566945"/>
    <w:rsid w:val="005678B1"/>
    <w:rsid w:val="00567F59"/>
    <w:rsid w:val="005703CF"/>
    <w:rsid w:val="005703FD"/>
    <w:rsid w:val="005706B0"/>
    <w:rsid w:val="00570894"/>
    <w:rsid w:val="0057320C"/>
    <w:rsid w:val="00573CE2"/>
    <w:rsid w:val="005751DC"/>
    <w:rsid w:val="00575EB1"/>
    <w:rsid w:val="00576BC0"/>
    <w:rsid w:val="00576E0B"/>
    <w:rsid w:val="00577AC9"/>
    <w:rsid w:val="00577DAE"/>
    <w:rsid w:val="005803D1"/>
    <w:rsid w:val="00580B86"/>
    <w:rsid w:val="00580C4E"/>
    <w:rsid w:val="00581AAB"/>
    <w:rsid w:val="0058263F"/>
    <w:rsid w:val="0058374F"/>
    <w:rsid w:val="00583FD3"/>
    <w:rsid w:val="00584D71"/>
    <w:rsid w:val="005853C4"/>
    <w:rsid w:val="00585731"/>
    <w:rsid w:val="00586528"/>
    <w:rsid w:val="0058665E"/>
    <w:rsid w:val="0058711C"/>
    <w:rsid w:val="00587DE9"/>
    <w:rsid w:val="00592F7B"/>
    <w:rsid w:val="00593222"/>
    <w:rsid w:val="005935FE"/>
    <w:rsid w:val="00593DA3"/>
    <w:rsid w:val="00594B9D"/>
    <w:rsid w:val="00594CA1"/>
    <w:rsid w:val="005950F1"/>
    <w:rsid w:val="0059531C"/>
    <w:rsid w:val="00595A6B"/>
    <w:rsid w:val="005968F9"/>
    <w:rsid w:val="00596A90"/>
    <w:rsid w:val="005A0011"/>
    <w:rsid w:val="005A0BE7"/>
    <w:rsid w:val="005A297F"/>
    <w:rsid w:val="005A29E4"/>
    <w:rsid w:val="005A3162"/>
    <w:rsid w:val="005A3345"/>
    <w:rsid w:val="005A3940"/>
    <w:rsid w:val="005A489B"/>
    <w:rsid w:val="005A5552"/>
    <w:rsid w:val="005A5A86"/>
    <w:rsid w:val="005A5BD3"/>
    <w:rsid w:val="005A62D6"/>
    <w:rsid w:val="005A6924"/>
    <w:rsid w:val="005A734C"/>
    <w:rsid w:val="005A7EE3"/>
    <w:rsid w:val="005B04DE"/>
    <w:rsid w:val="005B14E3"/>
    <w:rsid w:val="005B1D04"/>
    <w:rsid w:val="005B2261"/>
    <w:rsid w:val="005B26DA"/>
    <w:rsid w:val="005B3A4F"/>
    <w:rsid w:val="005B3DA2"/>
    <w:rsid w:val="005B42FC"/>
    <w:rsid w:val="005B4AEC"/>
    <w:rsid w:val="005B4EA3"/>
    <w:rsid w:val="005B4F23"/>
    <w:rsid w:val="005B5954"/>
    <w:rsid w:val="005B6646"/>
    <w:rsid w:val="005C0328"/>
    <w:rsid w:val="005C0542"/>
    <w:rsid w:val="005C0739"/>
    <w:rsid w:val="005C0F08"/>
    <w:rsid w:val="005C0F95"/>
    <w:rsid w:val="005C1268"/>
    <w:rsid w:val="005C17F6"/>
    <w:rsid w:val="005C195C"/>
    <w:rsid w:val="005C1C4B"/>
    <w:rsid w:val="005C1E06"/>
    <w:rsid w:val="005C232C"/>
    <w:rsid w:val="005C2C1D"/>
    <w:rsid w:val="005C2E58"/>
    <w:rsid w:val="005C36F0"/>
    <w:rsid w:val="005C3C8F"/>
    <w:rsid w:val="005C3ED4"/>
    <w:rsid w:val="005C5333"/>
    <w:rsid w:val="005C620F"/>
    <w:rsid w:val="005C6E1D"/>
    <w:rsid w:val="005C76F5"/>
    <w:rsid w:val="005C7768"/>
    <w:rsid w:val="005C79AC"/>
    <w:rsid w:val="005D0303"/>
    <w:rsid w:val="005D031D"/>
    <w:rsid w:val="005D0EE2"/>
    <w:rsid w:val="005D14B7"/>
    <w:rsid w:val="005D2460"/>
    <w:rsid w:val="005D2CEB"/>
    <w:rsid w:val="005D3694"/>
    <w:rsid w:val="005D4378"/>
    <w:rsid w:val="005D439C"/>
    <w:rsid w:val="005D497F"/>
    <w:rsid w:val="005D4E03"/>
    <w:rsid w:val="005D62EC"/>
    <w:rsid w:val="005D783B"/>
    <w:rsid w:val="005E0108"/>
    <w:rsid w:val="005E1659"/>
    <w:rsid w:val="005E175E"/>
    <w:rsid w:val="005E1A4E"/>
    <w:rsid w:val="005E1E22"/>
    <w:rsid w:val="005E1FBE"/>
    <w:rsid w:val="005E348C"/>
    <w:rsid w:val="005E3998"/>
    <w:rsid w:val="005E3D76"/>
    <w:rsid w:val="005E442B"/>
    <w:rsid w:val="005E6065"/>
    <w:rsid w:val="005E664E"/>
    <w:rsid w:val="005E66C8"/>
    <w:rsid w:val="005E68D1"/>
    <w:rsid w:val="005E6BAC"/>
    <w:rsid w:val="005E6F9B"/>
    <w:rsid w:val="005E75D5"/>
    <w:rsid w:val="005E776F"/>
    <w:rsid w:val="005F009D"/>
    <w:rsid w:val="005F0558"/>
    <w:rsid w:val="005F094D"/>
    <w:rsid w:val="005F16FE"/>
    <w:rsid w:val="005F2AF0"/>
    <w:rsid w:val="005F2AF6"/>
    <w:rsid w:val="005F4111"/>
    <w:rsid w:val="005F4746"/>
    <w:rsid w:val="005F55E3"/>
    <w:rsid w:val="005F56A4"/>
    <w:rsid w:val="005F5AA2"/>
    <w:rsid w:val="005F6E0E"/>
    <w:rsid w:val="005F71F6"/>
    <w:rsid w:val="006011DD"/>
    <w:rsid w:val="006015DC"/>
    <w:rsid w:val="00601AFE"/>
    <w:rsid w:val="006027A5"/>
    <w:rsid w:val="00602CF8"/>
    <w:rsid w:val="006036A6"/>
    <w:rsid w:val="00604038"/>
    <w:rsid w:val="00604A9A"/>
    <w:rsid w:val="00604AB8"/>
    <w:rsid w:val="00604EE1"/>
    <w:rsid w:val="00605B5F"/>
    <w:rsid w:val="00606A21"/>
    <w:rsid w:val="00606A6E"/>
    <w:rsid w:val="00606ABE"/>
    <w:rsid w:val="00607525"/>
    <w:rsid w:val="00607639"/>
    <w:rsid w:val="00610335"/>
    <w:rsid w:val="00610626"/>
    <w:rsid w:val="006110B4"/>
    <w:rsid w:val="00611264"/>
    <w:rsid w:val="006112CE"/>
    <w:rsid w:val="00611CD4"/>
    <w:rsid w:val="006122CE"/>
    <w:rsid w:val="006122E0"/>
    <w:rsid w:val="006123FB"/>
    <w:rsid w:val="0061243D"/>
    <w:rsid w:val="00613E2F"/>
    <w:rsid w:val="00613F09"/>
    <w:rsid w:val="006150A0"/>
    <w:rsid w:val="0061634B"/>
    <w:rsid w:val="0061758F"/>
    <w:rsid w:val="00621B7E"/>
    <w:rsid w:val="00621D4C"/>
    <w:rsid w:val="00622ADE"/>
    <w:rsid w:val="00622CC7"/>
    <w:rsid w:val="00623861"/>
    <w:rsid w:val="00623BF8"/>
    <w:rsid w:val="00623E89"/>
    <w:rsid w:val="0062464F"/>
    <w:rsid w:val="00624D38"/>
    <w:rsid w:val="006257F0"/>
    <w:rsid w:val="00625A63"/>
    <w:rsid w:val="0062616C"/>
    <w:rsid w:val="00626C8A"/>
    <w:rsid w:val="00627FF1"/>
    <w:rsid w:val="006309D5"/>
    <w:rsid w:val="00630CC2"/>
    <w:rsid w:val="0063151B"/>
    <w:rsid w:val="006317FD"/>
    <w:rsid w:val="00631869"/>
    <w:rsid w:val="00633185"/>
    <w:rsid w:val="00633190"/>
    <w:rsid w:val="006337BD"/>
    <w:rsid w:val="00633FFA"/>
    <w:rsid w:val="00634A2B"/>
    <w:rsid w:val="00634D1B"/>
    <w:rsid w:val="00634FE3"/>
    <w:rsid w:val="0063570E"/>
    <w:rsid w:val="00635D47"/>
    <w:rsid w:val="006360AD"/>
    <w:rsid w:val="006376D5"/>
    <w:rsid w:val="0064047A"/>
    <w:rsid w:val="006405B1"/>
    <w:rsid w:val="00640D4E"/>
    <w:rsid w:val="00641A4A"/>
    <w:rsid w:val="00641C86"/>
    <w:rsid w:val="00643116"/>
    <w:rsid w:val="006442B3"/>
    <w:rsid w:val="00644A94"/>
    <w:rsid w:val="00644F94"/>
    <w:rsid w:val="00644F9F"/>
    <w:rsid w:val="00645168"/>
    <w:rsid w:val="0064563B"/>
    <w:rsid w:val="00645B67"/>
    <w:rsid w:val="006461CD"/>
    <w:rsid w:val="006469D3"/>
    <w:rsid w:val="006474A8"/>
    <w:rsid w:val="006477EC"/>
    <w:rsid w:val="00647D1A"/>
    <w:rsid w:val="00650478"/>
    <w:rsid w:val="00650F31"/>
    <w:rsid w:val="00650FB7"/>
    <w:rsid w:val="00651A18"/>
    <w:rsid w:val="00651A3F"/>
    <w:rsid w:val="00651CEA"/>
    <w:rsid w:val="00651D94"/>
    <w:rsid w:val="00651E7A"/>
    <w:rsid w:val="00652E06"/>
    <w:rsid w:val="0065471A"/>
    <w:rsid w:val="006559C2"/>
    <w:rsid w:val="00656229"/>
    <w:rsid w:val="00657435"/>
    <w:rsid w:val="0065758C"/>
    <w:rsid w:val="00657902"/>
    <w:rsid w:val="00657E2E"/>
    <w:rsid w:val="006607BC"/>
    <w:rsid w:val="00660CF4"/>
    <w:rsid w:val="00661A8E"/>
    <w:rsid w:val="00661C3B"/>
    <w:rsid w:val="006623BC"/>
    <w:rsid w:val="006639BA"/>
    <w:rsid w:val="00664763"/>
    <w:rsid w:val="00664E9B"/>
    <w:rsid w:val="006655C5"/>
    <w:rsid w:val="00665688"/>
    <w:rsid w:val="00665AE5"/>
    <w:rsid w:val="006660A0"/>
    <w:rsid w:val="006666A9"/>
    <w:rsid w:val="00670148"/>
    <w:rsid w:val="006702CD"/>
    <w:rsid w:val="00670B3E"/>
    <w:rsid w:val="00670E31"/>
    <w:rsid w:val="00671AA5"/>
    <w:rsid w:val="00673831"/>
    <w:rsid w:val="00673A9D"/>
    <w:rsid w:val="00674B71"/>
    <w:rsid w:val="00676CC3"/>
    <w:rsid w:val="0067793B"/>
    <w:rsid w:val="00677C01"/>
    <w:rsid w:val="00677F48"/>
    <w:rsid w:val="006802DD"/>
    <w:rsid w:val="00680EBC"/>
    <w:rsid w:val="00681C89"/>
    <w:rsid w:val="006825A1"/>
    <w:rsid w:val="00683871"/>
    <w:rsid w:val="00683926"/>
    <w:rsid w:val="00683D72"/>
    <w:rsid w:val="00684F44"/>
    <w:rsid w:val="0068575B"/>
    <w:rsid w:val="0068596B"/>
    <w:rsid w:val="00685CD7"/>
    <w:rsid w:val="00686077"/>
    <w:rsid w:val="00686775"/>
    <w:rsid w:val="0068710A"/>
    <w:rsid w:val="006875EE"/>
    <w:rsid w:val="00687C47"/>
    <w:rsid w:val="006900E7"/>
    <w:rsid w:val="00691135"/>
    <w:rsid w:val="006917BC"/>
    <w:rsid w:val="00691AA8"/>
    <w:rsid w:val="00692455"/>
    <w:rsid w:val="0069317E"/>
    <w:rsid w:val="006931C6"/>
    <w:rsid w:val="006935D7"/>
    <w:rsid w:val="00693EA9"/>
    <w:rsid w:val="0069739B"/>
    <w:rsid w:val="00697404"/>
    <w:rsid w:val="006974AC"/>
    <w:rsid w:val="00697791"/>
    <w:rsid w:val="00697A83"/>
    <w:rsid w:val="006A00C2"/>
    <w:rsid w:val="006A035B"/>
    <w:rsid w:val="006A0782"/>
    <w:rsid w:val="006A1041"/>
    <w:rsid w:val="006A1BBB"/>
    <w:rsid w:val="006A3049"/>
    <w:rsid w:val="006A310F"/>
    <w:rsid w:val="006A314A"/>
    <w:rsid w:val="006A31C9"/>
    <w:rsid w:val="006A4530"/>
    <w:rsid w:val="006A46DA"/>
    <w:rsid w:val="006A552B"/>
    <w:rsid w:val="006A5532"/>
    <w:rsid w:val="006A5A36"/>
    <w:rsid w:val="006A5CA3"/>
    <w:rsid w:val="006A74C7"/>
    <w:rsid w:val="006B1409"/>
    <w:rsid w:val="006B15F2"/>
    <w:rsid w:val="006B1F43"/>
    <w:rsid w:val="006B234E"/>
    <w:rsid w:val="006B27B7"/>
    <w:rsid w:val="006B317D"/>
    <w:rsid w:val="006B351E"/>
    <w:rsid w:val="006B3673"/>
    <w:rsid w:val="006B3769"/>
    <w:rsid w:val="006B475E"/>
    <w:rsid w:val="006B4C96"/>
    <w:rsid w:val="006B4F4A"/>
    <w:rsid w:val="006B53CE"/>
    <w:rsid w:val="006B5AB3"/>
    <w:rsid w:val="006B65E8"/>
    <w:rsid w:val="006B6BA3"/>
    <w:rsid w:val="006C0399"/>
    <w:rsid w:val="006C0BB1"/>
    <w:rsid w:val="006C0C58"/>
    <w:rsid w:val="006C0F2D"/>
    <w:rsid w:val="006C0F7C"/>
    <w:rsid w:val="006C150D"/>
    <w:rsid w:val="006C1E87"/>
    <w:rsid w:val="006C1EA0"/>
    <w:rsid w:val="006C28DB"/>
    <w:rsid w:val="006C303A"/>
    <w:rsid w:val="006C48A5"/>
    <w:rsid w:val="006C49A0"/>
    <w:rsid w:val="006C5BE3"/>
    <w:rsid w:val="006C6DE8"/>
    <w:rsid w:val="006C7B9D"/>
    <w:rsid w:val="006C7C06"/>
    <w:rsid w:val="006D0628"/>
    <w:rsid w:val="006D10FF"/>
    <w:rsid w:val="006D1D89"/>
    <w:rsid w:val="006D1EA7"/>
    <w:rsid w:val="006D4735"/>
    <w:rsid w:val="006D53C2"/>
    <w:rsid w:val="006D595E"/>
    <w:rsid w:val="006D5A5D"/>
    <w:rsid w:val="006D6E25"/>
    <w:rsid w:val="006E021E"/>
    <w:rsid w:val="006E0743"/>
    <w:rsid w:val="006E0877"/>
    <w:rsid w:val="006E09BF"/>
    <w:rsid w:val="006E0C78"/>
    <w:rsid w:val="006E11BE"/>
    <w:rsid w:val="006E1B51"/>
    <w:rsid w:val="006E3515"/>
    <w:rsid w:val="006E4238"/>
    <w:rsid w:val="006E45AA"/>
    <w:rsid w:val="006E57EE"/>
    <w:rsid w:val="006E5BB7"/>
    <w:rsid w:val="006E5E27"/>
    <w:rsid w:val="006E6174"/>
    <w:rsid w:val="006E6275"/>
    <w:rsid w:val="006E7320"/>
    <w:rsid w:val="006E7B59"/>
    <w:rsid w:val="006E7D2C"/>
    <w:rsid w:val="006F0E11"/>
    <w:rsid w:val="006F10A6"/>
    <w:rsid w:val="006F120F"/>
    <w:rsid w:val="006F27DE"/>
    <w:rsid w:val="006F2D41"/>
    <w:rsid w:val="006F3793"/>
    <w:rsid w:val="006F3CC8"/>
    <w:rsid w:val="006F3E0D"/>
    <w:rsid w:val="006F416A"/>
    <w:rsid w:val="006F4349"/>
    <w:rsid w:val="006F496B"/>
    <w:rsid w:val="006F4E09"/>
    <w:rsid w:val="006F4E79"/>
    <w:rsid w:val="006F5243"/>
    <w:rsid w:val="006F6AF0"/>
    <w:rsid w:val="006F6D78"/>
    <w:rsid w:val="006F6D90"/>
    <w:rsid w:val="006F6EBC"/>
    <w:rsid w:val="006F7610"/>
    <w:rsid w:val="006F762E"/>
    <w:rsid w:val="006F7739"/>
    <w:rsid w:val="006F7AC9"/>
    <w:rsid w:val="007001A4"/>
    <w:rsid w:val="007004DE"/>
    <w:rsid w:val="0070087C"/>
    <w:rsid w:val="00700C7B"/>
    <w:rsid w:val="007026A9"/>
    <w:rsid w:val="007029E4"/>
    <w:rsid w:val="00702BE1"/>
    <w:rsid w:val="00702D4F"/>
    <w:rsid w:val="00702F95"/>
    <w:rsid w:val="00703033"/>
    <w:rsid w:val="007035A3"/>
    <w:rsid w:val="007036E0"/>
    <w:rsid w:val="007037F3"/>
    <w:rsid w:val="00703A29"/>
    <w:rsid w:val="007046EB"/>
    <w:rsid w:val="00704BA0"/>
    <w:rsid w:val="00704D63"/>
    <w:rsid w:val="00705C76"/>
    <w:rsid w:val="007070E6"/>
    <w:rsid w:val="007072FD"/>
    <w:rsid w:val="00707B71"/>
    <w:rsid w:val="00707F32"/>
    <w:rsid w:val="00707F92"/>
    <w:rsid w:val="00711855"/>
    <w:rsid w:val="00712AF6"/>
    <w:rsid w:val="00713317"/>
    <w:rsid w:val="00713C51"/>
    <w:rsid w:val="00714043"/>
    <w:rsid w:val="007142BC"/>
    <w:rsid w:val="00714BC2"/>
    <w:rsid w:val="00714EEC"/>
    <w:rsid w:val="007152E0"/>
    <w:rsid w:val="00715629"/>
    <w:rsid w:val="00715655"/>
    <w:rsid w:val="00715D2E"/>
    <w:rsid w:val="007169FD"/>
    <w:rsid w:val="00716FE4"/>
    <w:rsid w:val="00717300"/>
    <w:rsid w:val="007209C7"/>
    <w:rsid w:val="00720DF5"/>
    <w:rsid w:val="00721CCD"/>
    <w:rsid w:val="007227DA"/>
    <w:rsid w:val="00722DF5"/>
    <w:rsid w:val="0072322F"/>
    <w:rsid w:val="00723464"/>
    <w:rsid w:val="00723D53"/>
    <w:rsid w:val="007240DA"/>
    <w:rsid w:val="00724180"/>
    <w:rsid w:val="00724835"/>
    <w:rsid w:val="00724D2C"/>
    <w:rsid w:val="00724D49"/>
    <w:rsid w:val="007259DA"/>
    <w:rsid w:val="00726901"/>
    <w:rsid w:val="0072696B"/>
    <w:rsid w:val="0072773C"/>
    <w:rsid w:val="00727D0B"/>
    <w:rsid w:val="00730B64"/>
    <w:rsid w:val="00730F04"/>
    <w:rsid w:val="007311BC"/>
    <w:rsid w:val="00731FB2"/>
    <w:rsid w:val="00733136"/>
    <w:rsid w:val="00733BB7"/>
    <w:rsid w:val="00735544"/>
    <w:rsid w:val="00735FEA"/>
    <w:rsid w:val="0073634C"/>
    <w:rsid w:val="00736A8A"/>
    <w:rsid w:val="0073755C"/>
    <w:rsid w:val="007375E2"/>
    <w:rsid w:val="00737841"/>
    <w:rsid w:val="00742010"/>
    <w:rsid w:val="007420B0"/>
    <w:rsid w:val="00742739"/>
    <w:rsid w:val="007429BD"/>
    <w:rsid w:val="00742D8E"/>
    <w:rsid w:val="00743044"/>
    <w:rsid w:val="00743C26"/>
    <w:rsid w:val="007444B3"/>
    <w:rsid w:val="00744519"/>
    <w:rsid w:val="007447AE"/>
    <w:rsid w:val="00744DD1"/>
    <w:rsid w:val="0074590E"/>
    <w:rsid w:val="00745B5F"/>
    <w:rsid w:val="00745C7C"/>
    <w:rsid w:val="00745CA8"/>
    <w:rsid w:val="00745CEC"/>
    <w:rsid w:val="00745E88"/>
    <w:rsid w:val="00745EBB"/>
    <w:rsid w:val="00746232"/>
    <w:rsid w:val="007470D6"/>
    <w:rsid w:val="00747350"/>
    <w:rsid w:val="00751195"/>
    <w:rsid w:val="007514E4"/>
    <w:rsid w:val="00752D5D"/>
    <w:rsid w:val="00752FB3"/>
    <w:rsid w:val="007530C6"/>
    <w:rsid w:val="00753A10"/>
    <w:rsid w:val="00753E49"/>
    <w:rsid w:val="00755045"/>
    <w:rsid w:val="007553AD"/>
    <w:rsid w:val="00755A10"/>
    <w:rsid w:val="00755D13"/>
    <w:rsid w:val="0075621F"/>
    <w:rsid w:val="00756E69"/>
    <w:rsid w:val="0075731F"/>
    <w:rsid w:val="00757346"/>
    <w:rsid w:val="007575CF"/>
    <w:rsid w:val="00760177"/>
    <w:rsid w:val="00760404"/>
    <w:rsid w:val="007609B3"/>
    <w:rsid w:val="0076135C"/>
    <w:rsid w:val="00761537"/>
    <w:rsid w:val="00761D79"/>
    <w:rsid w:val="007620C3"/>
    <w:rsid w:val="00762DB8"/>
    <w:rsid w:val="00762E3C"/>
    <w:rsid w:val="00762FD5"/>
    <w:rsid w:val="007633A9"/>
    <w:rsid w:val="00763C92"/>
    <w:rsid w:val="0076541F"/>
    <w:rsid w:val="00765979"/>
    <w:rsid w:val="0076610F"/>
    <w:rsid w:val="00766120"/>
    <w:rsid w:val="00766493"/>
    <w:rsid w:val="0076754F"/>
    <w:rsid w:val="00767599"/>
    <w:rsid w:val="00767BAE"/>
    <w:rsid w:val="0077010D"/>
    <w:rsid w:val="007702DD"/>
    <w:rsid w:val="00770465"/>
    <w:rsid w:val="007709CE"/>
    <w:rsid w:val="00770BFB"/>
    <w:rsid w:val="00771C2C"/>
    <w:rsid w:val="00771D8A"/>
    <w:rsid w:val="0077226B"/>
    <w:rsid w:val="00772513"/>
    <w:rsid w:val="007726E2"/>
    <w:rsid w:val="00773D52"/>
    <w:rsid w:val="00773E23"/>
    <w:rsid w:val="00773EF6"/>
    <w:rsid w:val="00774E24"/>
    <w:rsid w:val="0077580B"/>
    <w:rsid w:val="00775B05"/>
    <w:rsid w:val="00776BE3"/>
    <w:rsid w:val="007770A5"/>
    <w:rsid w:val="0077746F"/>
    <w:rsid w:val="00777B23"/>
    <w:rsid w:val="0078045B"/>
    <w:rsid w:val="00780978"/>
    <w:rsid w:val="00780DDD"/>
    <w:rsid w:val="00780FD1"/>
    <w:rsid w:val="00781940"/>
    <w:rsid w:val="0078225D"/>
    <w:rsid w:val="00782324"/>
    <w:rsid w:val="007825EF"/>
    <w:rsid w:val="00782F55"/>
    <w:rsid w:val="0078366F"/>
    <w:rsid w:val="00784D37"/>
    <w:rsid w:val="00785102"/>
    <w:rsid w:val="0078541F"/>
    <w:rsid w:val="0078563C"/>
    <w:rsid w:val="0078612E"/>
    <w:rsid w:val="00786E89"/>
    <w:rsid w:val="00787AD2"/>
    <w:rsid w:val="00787D09"/>
    <w:rsid w:val="00790048"/>
    <w:rsid w:val="007909E4"/>
    <w:rsid w:val="00790BBB"/>
    <w:rsid w:val="00790DB1"/>
    <w:rsid w:val="007912A4"/>
    <w:rsid w:val="007912BB"/>
    <w:rsid w:val="00791580"/>
    <w:rsid w:val="00791D0E"/>
    <w:rsid w:val="00792D2B"/>
    <w:rsid w:val="00793475"/>
    <w:rsid w:val="007940B4"/>
    <w:rsid w:val="00794588"/>
    <w:rsid w:val="007945D8"/>
    <w:rsid w:val="0079498B"/>
    <w:rsid w:val="00794F1A"/>
    <w:rsid w:val="00796236"/>
    <w:rsid w:val="0079623D"/>
    <w:rsid w:val="0079726B"/>
    <w:rsid w:val="007977DA"/>
    <w:rsid w:val="007A037A"/>
    <w:rsid w:val="007A10AF"/>
    <w:rsid w:val="007A1AB0"/>
    <w:rsid w:val="007A20D5"/>
    <w:rsid w:val="007A4F5B"/>
    <w:rsid w:val="007A5CE2"/>
    <w:rsid w:val="007A5DE9"/>
    <w:rsid w:val="007A7037"/>
    <w:rsid w:val="007A74EB"/>
    <w:rsid w:val="007A7578"/>
    <w:rsid w:val="007A7F47"/>
    <w:rsid w:val="007B06DD"/>
    <w:rsid w:val="007B13F5"/>
    <w:rsid w:val="007B14AE"/>
    <w:rsid w:val="007B2B04"/>
    <w:rsid w:val="007B2CE0"/>
    <w:rsid w:val="007B2D5B"/>
    <w:rsid w:val="007B355B"/>
    <w:rsid w:val="007B3708"/>
    <w:rsid w:val="007B4325"/>
    <w:rsid w:val="007B487A"/>
    <w:rsid w:val="007B50E3"/>
    <w:rsid w:val="007B5C16"/>
    <w:rsid w:val="007B6445"/>
    <w:rsid w:val="007B644D"/>
    <w:rsid w:val="007B689C"/>
    <w:rsid w:val="007B69EE"/>
    <w:rsid w:val="007B7195"/>
    <w:rsid w:val="007B7D2C"/>
    <w:rsid w:val="007C0A40"/>
    <w:rsid w:val="007C0CE7"/>
    <w:rsid w:val="007C296F"/>
    <w:rsid w:val="007C345E"/>
    <w:rsid w:val="007C3C7F"/>
    <w:rsid w:val="007C58E9"/>
    <w:rsid w:val="007C6070"/>
    <w:rsid w:val="007C6464"/>
    <w:rsid w:val="007C6A79"/>
    <w:rsid w:val="007C7080"/>
    <w:rsid w:val="007D0743"/>
    <w:rsid w:val="007D0904"/>
    <w:rsid w:val="007D0DC2"/>
    <w:rsid w:val="007D10F0"/>
    <w:rsid w:val="007D114F"/>
    <w:rsid w:val="007D18B9"/>
    <w:rsid w:val="007D21E3"/>
    <w:rsid w:val="007D3AB9"/>
    <w:rsid w:val="007D49A2"/>
    <w:rsid w:val="007D4E63"/>
    <w:rsid w:val="007D5566"/>
    <w:rsid w:val="007D6A40"/>
    <w:rsid w:val="007D6F57"/>
    <w:rsid w:val="007D75C9"/>
    <w:rsid w:val="007D7690"/>
    <w:rsid w:val="007D788C"/>
    <w:rsid w:val="007D78C6"/>
    <w:rsid w:val="007D78D0"/>
    <w:rsid w:val="007D79A0"/>
    <w:rsid w:val="007D7DB2"/>
    <w:rsid w:val="007E0362"/>
    <w:rsid w:val="007E0D8F"/>
    <w:rsid w:val="007E31F8"/>
    <w:rsid w:val="007E37EF"/>
    <w:rsid w:val="007E3DBF"/>
    <w:rsid w:val="007E604A"/>
    <w:rsid w:val="007E608D"/>
    <w:rsid w:val="007E613D"/>
    <w:rsid w:val="007E640C"/>
    <w:rsid w:val="007E6512"/>
    <w:rsid w:val="007E6800"/>
    <w:rsid w:val="007E685F"/>
    <w:rsid w:val="007E7852"/>
    <w:rsid w:val="007F01EF"/>
    <w:rsid w:val="007F10CD"/>
    <w:rsid w:val="007F11D2"/>
    <w:rsid w:val="007F1504"/>
    <w:rsid w:val="007F241D"/>
    <w:rsid w:val="007F2579"/>
    <w:rsid w:val="007F2803"/>
    <w:rsid w:val="007F2973"/>
    <w:rsid w:val="007F3CB4"/>
    <w:rsid w:val="007F4FAC"/>
    <w:rsid w:val="007F52B2"/>
    <w:rsid w:val="007F5818"/>
    <w:rsid w:val="007F63D2"/>
    <w:rsid w:val="007F715E"/>
    <w:rsid w:val="007F7E03"/>
    <w:rsid w:val="00800731"/>
    <w:rsid w:val="0080082F"/>
    <w:rsid w:val="00800B0B"/>
    <w:rsid w:val="008014EB"/>
    <w:rsid w:val="00802450"/>
    <w:rsid w:val="008030D3"/>
    <w:rsid w:val="008033E5"/>
    <w:rsid w:val="00803587"/>
    <w:rsid w:val="00803B05"/>
    <w:rsid w:val="00803EB4"/>
    <w:rsid w:val="00805246"/>
    <w:rsid w:val="00807F67"/>
    <w:rsid w:val="00810260"/>
    <w:rsid w:val="008117A0"/>
    <w:rsid w:val="00811C00"/>
    <w:rsid w:val="008126CE"/>
    <w:rsid w:val="008153EA"/>
    <w:rsid w:val="0081558C"/>
    <w:rsid w:val="008158F4"/>
    <w:rsid w:val="00815C85"/>
    <w:rsid w:val="00815F20"/>
    <w:rsid w:val="00816AD7"/>
    <w:rsid w:val="00817A0D"/>
    <w:rsid w:val="00817BE3"/>
    <w:rsid w:val="00821AA2"/>
    <w:rsid w:val="008220D8"/>
    <w:rsid w:val="008235BE"/>
    <w:rsid w:val="008237AE"/>
    <w:rsid w:val="008237B1"/>
    <w:rsid w:val="00823853"/>
    <w:rsid w:val="00823889"/>
    <w:rsid w:val="00823F8F"/>
    <w:rsid w:val="00824FFE"/>
    <w:rsid w:val="00826241"/>
    <w:rsid w:val="00826794"/>
    <w:rsid w:val="00827B0A"/>
    <w:rsid w:val="00827B5E"/>
    <w:rsid w:val="00827D20"/>
    <w:rsid w:val="00827EF1"/>
    <w:rsid w:val="008318AB"/>
    <w:rsid w:val="00831D1A"/>
    <w:rsid w:val="00831FE1"/>
    <w:rsid w:val="0083333D"/>
    <w:rsid w:val="00836DE6"/>
    <w:rsid w:val="008370E9"/>
    <w:rsid w:val="00837906"/>
    <w:rsid w:val="00837F00"/>
    <w:rsid w:val="00840B9E"/>
    <w:rsid w:val="008423E3"/>
    <w:rsid w:val="00843259"/>
    <w:rsid w:val="0084385C"/>
    <w:rsid w:val="0084400C"/>
    <w:rsid w:val="008457E5"/>
    <w:rsid w:val="00846719"/>
    <w:rsid w:val="0084672C"/>
    <w:rsid w:val="008473E4"/>
    <w:rsid w:val="008474A4"/>
    <w:rsid w:val="00847ABE"/>
    <w:rsid w:val="00851373"/>
    <w:rsid w:val="00851586"/>
    <w:rsid w:val="00851F62"/>
    <w:rsid w:val="0085361D"/>
    <w:rsid w:val="008536D9"/>
    <w:rsid w:val="00853B1E"/>
    <w:rsid w:val="00853E26"/>
    <w:rsid w:val="008540BD"/>
    <w:rsid w:val="0085579C"/>
    <w:rsid w:val="00855D18"/>
    <w:rsid w:val="008562A3"/>
    <w:rsid w:val="00856915"/>
    <w:rsid w:val="008574A3"/>
    <w:rsid w:val="00857E2C"/>
    <w:rsid w:val="00860542"/>
    <w:rsid w:val="00860B3B"/>
    <w:rsid w:val="0086200B"/>
    <w:rsid w:val="0086292E"/>
    <w:rsid w:val="0086319F"/>
    <w:rsid w:val="00863DB9"/>
    <w:rsid w:val="008641B2"/>
    <w:rsid w:val="0086430F"/>
    <w:rsid w:val="00864BEB"/>
    <w:rsid w:val="00865133"/>
    <w:rsid w:val="008658BF"/>
    <w:rsid w:val="00865E80"/>
    <w:rsid w:val="00866B1A"/>
    <w:rsid w:val="00867939"/>
    <w:rsid w:val="00867E1E"/>
    <w:rsid w:val="00870CC4"/>
    <w:rsid w:val="008714C1"/>
    <w:rsid w:val="008717D7"/>
    <w:rsid w:val="00871B6C"/>
    <w:rsid w:val="00872D5C"/>
    <w:rsid w:val="008747AF"/>
    <w:rsid w:val="00874895"/>
    <w:rsid w:val="008751DD"/>
    <w:rsid w:val="00875559"/>
    <w:rsid w:val="00875919"/>
    <w:rsid w:val="0087680A"/>
    <w:rsid w:val="008769B6"/>
    <w:rsid w:val="00877A9F"/>
    <w:rsid w:val="0088006D"/>
    <w:rsid w:val="00880B8A"/>
    <w:rsid w:val="00880F97"/>
    <w:rsid w:val="0088163D"/>
    <w:rsid w:val="00881656"/>
    <w:rsid w:val="0088252A"/>
    <w:rsid w:val="00882D53"/>
    <w:rsid w:val="008856AE"/>
    <w:rsid w:val="00885D81"/>
    <w:rsid w:val="008867A0"/>
    <w:rsid w:val="00887310"/>
    <w:rsid w:val="00887717"/>
    <w:rsid w:val="00890871"/>
    <w:rsid w:val="00890D96"/>
    <w:rsid w:val="00890F7D"/>
    <w:rsid w:val="00891285"/>
    <w:rsid w:val="008917F6"/>
    <w:rsid w:val="008926DF"/>
    <w:rsid w:val="00892957"/>
    <w:rsid w:val="00892B1A"/>
    <w:rsid w:val="00892CBD"/>
    <w:rsid w:val="00894ABD"/>
    <w:rsid w:val="00894FD0"/>
    <w:rsid w:val="0089521A"/>
    <w:rsid w:val="00895618"/>
    <w:rsid w:val="008961BC"/>
    <w:rsid w:val="00896CF6"/>
    <w:rsid w:val="008970F9"/>
    <w:rsid w:val="0089715B"/>
    <w:rsid w:val="00897B41"/>
    <w:rsid w:val="00897BAA"/>
    <w:rsid w:val="00897ED3"/>
    <w:rsid w:val="008A073C"/>
    <w:rsid w:val="008A0FF6"/>
    <w:rsid w:val="008A1492"/>
    <w:rsid w:val="008A26FC"/>
    <w:rsid w:val="008A2853"/>
    <w:rsid w:val="008A2E76"/>
    <w:rsid w:val="008A3C98"/>
    <w:rsid w:val="008A3D7D"/>
    <w:rsid w:val="008A426C"/>
    <w:rsid w:val="008A4535"/>
    <w:rsid w:val="008A4581"/>
    <w:rsid w:val="008A5C75"/>
    <w:rsid w:val="008A5F5A"/>
    <w:rsid w:val="008A5FCD"/>
    <w:rsid w:val="008A6E2D"/>
    <w:rsid w:val="008A7B85"/>
    <w:rsid w:val="008B0A2E"/>
    <w:rsid w:val="008B0DA4"/>
    <w:rsid w:val="008B0F40"/>
    <w:rsid w:val="008B156F"/>
    <w:rsid w:val="008B17AE"/>
    <w:rsid w:val="008B1CA5"/>
    <w:rsid w:val="008B1F4C"/>
    <w:rsid w:val="008B21C1"/>
    <w:rsid w:val="008B2E92"/>
    <w:rsid w:val="008B2F3A"/>
    <w:rsid w:val="008B3A7B"/>
    <w:rsid w:val="008B3B00"/>
    <w:rsid w:val="008B53B5"/>
    <w:rsid w:val="008B5FD0"/>
    <w:rsid w:val="008B6479"/>
    <w:rsid w:val="008B6843"/>
    <w:rsid w:val="008B6AAA"/>
    <w:rsid w:val="008B7120"/>
    <w:rsid w:val="008B7E77"/>
    <w:rsid w:val="008C170F"/>
    <w:rsid w:val="008C2BA5"/>
    <w:rsid w:val="008C2CAE"/>
    <w:rsid w:val="008C3BF0"/>
    <w:rsid w:val="008C4616"/>
    <w:rsid w:val="008C461A"/>
    <w:rsid w:val="008C46D0"/>
    <w:rsid w:val="008C4B26"/>
    <w:rsid w:val="008C4E74"/>
    <w:rsid w:val="008C5004"/>
    <w:rsid w:val="008C5322"/>
    <w:rsid w:val="008C6049"/>
    <w:rsid w:val="008C62C1"/>
    <w:rsid w:val="008C755C"/>
    <w:rsid w:val="008C7888"/>
    <w:rsid w:val="008D0019"/>
    <w:rsid w:val="008D00FF"/>
    <w:rsid w:val="008D014B"/>
    <w:rsid w:val="008D0C87"/>
    <w:rsid w:val="008D0F87"/>
    <w:rsid w:val="008D1DD3"/>
    <w:rsid w:val="008D1FA6"/>
    <w:rsid w:val="008D2397"/>
    <w:rsid w:val="008D337D"/>
    <w:rsid w:val="008D3A3F"/>
    <w:rsid w:val="008D494F"/>
    <w:rsid w:val="008D4CB4"/>
    <w:rsid w:val="008D4E6B"/>
    <w:rsid w:val="008D5D95"/>
    <w:rsid w:val="008D5ED1"/>
    <w:rsid w:val="008D65C3"/>
    <w:rsid w:val="008D6624"/>
    <w:rsid w:val="008D6ABF"/>
    <w:rsid w:val="008E0101"/>
    <w:rsid w:val="008E22D7"/>
    <w:rsid w:val="008E2414"/>
    <w:rsid w:val="008E29F5"/>
    <w:rsid w:val="008E329F"/>
    <w:rsid w:val="008E3322"/>
    <w:rsid w:val="008E6D20"/>
    <w:rsid w:val="008E7E3B"/>
    <w:rsid w:val="008F05E9"/>
    <w:rsid w:val="008F07F0"/>
    <w:rsid w:val="008F1E42"/>
    <w:rsid w:val="008F21D4"/>
    <w:rsid w:val="008F2348"/>
    <w:rsid w:val="008F2F18"/>
    <w:rsid w:val="008F3369"/>
    <w:rsid w:val="008F42EE"/>
    <w:rsid w:val="008F4C24"/>
    <w:rsid w:val="008F54E6"/>
    <w:rsid w:val="008F59BD"/>
    <w:rsid w:val="008F6113"/>
    <w:rsid w:val="008F7CB0"/>
    <w:rsid w:val="008F7DA3"/>
    <w:rsid w:val="00900651"/>
    <w:rsid w:val="00900A47"/>
    <w:rsid w:val="00901825"/>
    <w:rsid w:val="00902283"/>
    <w:rsid w:val="00903B62"/>
    <w:rsid w:val="00903C2D"/>
    <w:rsid w:val="00904837"/>
    <w:rsid w:val="009069B4"/>
    <w:rsid w:val="009105D3"/>
    <w:rsid w:val="00911017"/>
    <w:rsid w:val="00911593"/>
    <w:rsid w:val="009132F9"/>
    <w:rsid w:val="009139E6"/>
    <w:rsid w:val="00913EF0"/>
    <w:rsid w:val="0091405C"/>
    <w:rsid w:val="00914940"/>
    <w:rsid w:val="00914BC2"/>
    <w:rsid w:val="00914D2E"/>
    <w:rsid w:val="00915D3C"/>
    <w:rsid w:val="009166B9"/>
    <w:rsid w:val="009179DF"/>
    <w:rsid w:val="00920369"/>
    <w:rsid w:val="00920D7C"/>
    <w:rsid w:val="00920DCF"/>
    <w:rsid w:val="00920F6A"/>
    <w:rsid w:val="009211A9"/>
    <w:rsid w:val="00921735"/>
    <w:rsid w:val="00921E12"/>
    <w:rsid w:val="00921EA9"/>
    <w:rsid w:val="0092249F"/>
    <w:rsid w:val="00922531"/>
    <w:rsid w:val="00922709"/>
    <w:rsid w:val="009238AC"/>
    <w:rsid w:val="00923BEF"/>
    <w:rsid w:val="00923E94"/>
    <w:rsid w:val="00923EFF"/>
    <w:rsid w:val="009247B5"/>
    <w:rsid w:val="00924CBB"/>
    <w:rsid w:val="00924FB7"/>
    <w:rsid w:val="00925FFD"/>
    <w:rsid w:val="009261AA"/>
    <w:rsid w:val="0092629F"/>
    <w:rsid w:val="009263FD"/>
    <w:rsid w:val="0093021C"/>
    <w:rsid w:val="00930783"/>
    <w:rsid w:val="00931AC7"/>
    <w:rsid w:val="00931D6C"/>
    <w:rsid w:val="009322CF"/>
    <w:rsid w:val="0093235F"/>
    <w:rsid w:val="009328D6"/>
    <w:rsid w:val="009329EA"/>
    <w:rsid w:val="0093349E"/>
    <w:rsid w:val="00933E03"/>
    <w:rsid w:val="00934216"/>
    <w:rsid w:val="00934240"/>
    <w:rsid w:val="0093573F"/>
    <w:rsid w:val="00936D12"/>
    <w:rsid w:val="0093734E"/>
    <w:rsid w:val="00940590"/>
    <w:rsid w:val="009406E7"/>
    <w:rsid w:val="009407DE"/>
    <w:rsid w:val="00940C15"/>
    <w:rsid w:val="00940F6A"/>
    <w:rsid w:val="00941CD8"/>
    <w:rsid w:val="009422D7"/>
    <w:rsid w:val="009423E2"/>
    <w:rsid w:val="00943404"/>
    <w:rsid w:val="009442AD"/>
    <w:rsid w:val="0094440C"/>
    <w:rsid w:val="00944C70"/>
    <w:rsid w:val="00946289"/>
    <w:rsid w:val="00947A32"/>
    <w:rsid w:val="009507BA"/>
    <w:rsid w:val="0095143B"/>
    <w:rsid w:val="00951899"/>
    <w:rsid w:val="00951A95"/>
    <w:rsid w:val="00952F37"/>
    <w:rsid w:val="00953B6B"/>
    <w:rsid w:val="00953CC2"/>
    <w:rsid w:val="00954920"/>
    <w:rsid w:val="009560E6"/>
    <w:rsid w:val="00957091"/>
    <w:rsid w:val="009608A3"/>
    <w:rsid w:val="00961B15"/>
    <w:rsid w:val="00962123"/>
    <w:rsid w:val="00962384"/>
    <w:rsid w:val="009627F3"/>
    <w:rsid w:val="00962874"/>
    <w:rsid w:val="00963305"/>
    <w:rsid w:val="009635B1"/>
    <w:rsid w:val="009636F6"/>
    <w:rsid w:val="00964B16"/>
    <w:rsid w:val="0096537D"/>
    <w:rsid w:val="009664E9"/>
    <w:rsid w:val="009700C7"/>
    <w:rsid w:val="00970158"/>
    <w:rsid w:val="00970E34"/>
    <w:rsid w:val="00971764"/>
    <w:rsid w:val="009717CE"/>
    <w:rsid w:val="009717FD"/>
    <w:rsid w:val="00971AAC"/>
    <w:rsid w:val="00971B75"/>
    <w:rsid w:val="00972B0E"/>
    <w:rsid w:val="00974EFE"/>
    <w:rsid w:val="009763EB"/>
    <w:rsid w:val="009772D0"/>
    <w:rsid w:val="00980539"/>
    <w:rsid w:val="009809CD"/>
    <w:rsid w:val="00980A49"/>
    <w:rsid w:val="00980E73"/>
    <w:rsid w:val="0098189B"/>
    <w:rsid w:val="00982F26"/>
    <w:rsid w:val="00982FA0"/>
    <w:rsid w:val="0098389E"/>
    <w:rsid w:val="00983EE7"/>
    <w:rsid w:val="00984100"/>
    <w:rsid w:val="009854EF"/>
    <w:rsid w:val="00985700"/>
    <w:rsid w:val="00985DDC"/>
    <w:rsid w:val="00987743"/>
    <w:rsid w:val="0099000D"/>
    <w:rsid w:val="00990631"/>
    <w:rsid w:val="00990D84"/>
    <w:rsid w:val="00991459"/>
    <w:rsid w:val="00991D25"/>
    <w:rsid w:val="00992D67"/>
    <w:rsid w:val="00992DEA"/>
    <w:rsid w:val="00993302"/>
    <w:rsid w:val="009933D4"/>
    <w:rsid w:val="00993410"/>
    <w:rsid w:val="00994AC2"/>
    <w:rsid w:val="00994AFB"/>
    <w:rsid w:val="00995547"/>
    <w:rsid w:val="00995DF8"/>
    <w:rsid w:val="009965A0"/>
    <w:rsid w:val="0099706E"/>
    <w:rsid w:val="00997705"/>
    <w:rsid w:val="00997B5C"/>
    <w:rsid w:val="00997EB3"/>
    <w:rsid w:val="00997ED0"/>
    <w:rsid w:val="009A01E3"/>
    <w:rsid w:val="009A0586"/>
    <w:rsid w:val="009A06A1"/>
    <w:rsid w:val="009A0C36"/>
    <w:rsid w:val="009A108B"/>
    <w:rsid w:val="009A11E5"/>
    <w:rsid w:val="009A14C6"/>
    <w:rsid w:val="009A1C92"/>
    <w:rsid w:val="009A208B"/>
    <w:rsid w:val="009A221D"/>
    <w:rsid w:val="009A299F"/>
    <w:rsid w:val="009A2ABB"/>
    <w:rsid w:val="009A2FAE"/>
    <w:rsid w:val="009A35F0"/>
    <w:rsid w:val="009A46BC"/>
    <w:rsid w:val="009A483A"/>
    <w:rsid w:val="009A4FE7"/>
    <w:rsid w:val="009A5471"/>
    <w:rsid w:val="009A5F1D"/>
    <w:rsid w:val="009A648B"/>
    <w:rsid w:val="009A6D4F"/>
    <w:rsid w:val="009A6E95"/>
    <w:rsid w:val="009A6FC0"/>
    <w:rsid w:val="009A74AD"/>
    <w:rsid w:val="009B0CEE"/>
    <w:rsid w:val="009B1B6A"/>
    <w:rsid w:val="009B2C42"/>
    <w:rsid w:val="009B46F4"/>
    <w:rsid w:val="009B4861"/>
    <w:rsid w:val="009B4A57"/>
    <w:rsid w:val="009B5330"/>
    <w:rsid w:val="009B54F7"/>
    <w:rsid w:val="009B6216"/>
    <w:rsid w:val="009B6893"/>
    <w:rsid w:val="009B6EC1"/>
    <w:rsid w:val="009B7AE1"/>
    <w:rsid w:val="009C1AC4"/>
    <w:rsid w:val="009C3839"/>
    <w:rsid w:val="009C3ECD"/>
    <w:rsid w:val="009C4897"/>
    <w:rsid w:val="009C50EB"/>
    <w:rsid w:val="009C5482"/>
    <w:rsid w:val="009C605C"/>
    <w:rsid w:val="009C7136"/>
    <w:rsid w:val="009C72F2"/>
    <w:rsid w:val="009C7D45"/>
    <w:rsid w:val="009D0026"/>
    <w:rsid w:val="009D1ABF"/>
    <w:rsid w:val="009D32F4"/>
    <w:rsid w:val="009D4050"/>
    <w:rsid w:val="009D654F"/>
    <w:rsid w:val="009D6E8D"/>
    <w:rsid w:val="009D729F"/>
    <w:rsid w:val="009D73C9"/>
    <w:rsid w:val="009D7661"/>
    <w:rsid w:val="009D7793"/>
    <w:rsid w:val="009E06D1"/>
    <w:rsid w:val="009E0EE3"/>
    <w:rsid w:val="009E160C"/>
    <w:rsid w:val="009E2D76"/>
    <w:rsid w:val="009E38AE"/>
    <w:rsid w:val="009E3C18"/>
    <w:rsid w:val="009E3DD3"/>
    <w:rsid w:val="009E4111"/>
    <w:rsid w:val="009E4279"/>
    <w:rsid w:val="009E4B4E"/>
    <w:rsid w:val="009E4D45"/>
    <w:rsid w:val="009E5381"/>
    <w:rsid w:val="009E5C8A"/>
    <w:rsid w:val="009E77AD"/>
    <w:rsid w:val="009F0279"/>
    <w:rsid w:val="009F02A9"/>
    <w:rsid w:val="009F039E"/>
    <w:rsid w:val="009F03F7"/>
    <w:rsid w:val="009F0646"/>
    <w:rsid w:val="009F1AF8"/>
    <w:rsid w:val="009F1CA8"/>
    <w:rsid w:val="009F1CFC"/>
    <w:rsid w:val="009F3938"/>
    <w:rsid w:val="009F3A2C"/>
    <w:rsid w:val="009F3DEC"/>
    <w:rsid w:val="009F4583"/>
    <w:rsid w:val="009F4D01"/>
    <w:rsid w:val="009F589C"/>
    <w:rsid w:val="009F5A8D"/>
    <w:rsid w:val="009F6028"/>
    <w:rsid w:val="009F614D"/>
    <w:rsid w:val="009F6241"/>
    <w:rsid w:val="009F6B84"/>
    <w:rsid w:val="009F6F51"/>
    <w:rsid w:val="009F7EB9"/>
    <w:rsid w:val="00A00548"/>
    <w:rsid w:val="00A005BA"/>
    <w:rsid w:val="00A00C99"/>
    <w:rsid w:val="00A0159C"/>
    <w:rsid w:val="00A015FD"/>
    <w:rsid w:val="00A01867"/>
    <w:rsid w:val="00A02B30"/>
    <w:rsid w:val="00A02F84"/>
    <w:rsid w:val="00A033A6"/>
    <w:rsid w:val="00A041CB"/>
    <w:rsid w:val="00A042E5"/>
    <w:rsid w:val="00A049DA"/>
    <w:rsid w:val="00A04C7E"/>
    <w:rsid w:val="00A04CE7"/>
    <w:rsid w:val="00A050DD"/>
    <w:rsid w:val="00A05CC5"/>
    <w:rsid w:val="00A05E98"/>
    <w:rsid w:val="00A06195"/>
    <w:rsid w:val="00A06200"/>
    <w:rsid w:val="00A06667"/>
    <w:rsid w:val="00A06FF1"/>
    <w:rsid w:val="00A0721A"/>
    <w:rsid w:val="00A10F3C"/>
    <w:rsid w:val="00A1115A"/>
    <w:rsid w:val="00A129FD"/>
    <w:rsid w:val="00A135ED"/>
    <w:rsid w:val="00A14784"/>
    <w:rsid w:val="00A14FE7"/>
    <w:rsid w:val="00A1511C"/>
    <w:rsid w:val="00A16067"/>
    <w:rsid w:val="00A16E15"/>
    <w:rsid w:val="00A202DB"/>
    <w:rsid w:val="00A205C8"/>
    <w:rsid w:val="00A20F7F"/>
    <w:rsid w:val="00A2148D"/>
    <w:rsid w:val="00A21993"/>
    <w:rsid w:val="00A225AC"/>
    <w:rsid w:val="00A22BAF"/>
    <w:rsid w:val="00A233A5"/>
    <w:rsid w:val="00A24983"/>
    <w:rsid w:val="00A2520A"/>
    <w:rsid w:val="00A260A1"/>
    <w:rsid w:val="00A26F5F"/>
    <w:rsid w:val="00A27264"/>
    <w:rsid w:val="00A27347"/>
    <w:rsid w:val="00A27D6E"/>
    <w:rsid w:val="00A3113F"/>
    <w:rsid w:val="00A31420"/>
    <w:rsid w:val="00A321C3"/>
    <w:rsid w:val="00A32974"/>
    <w:rsid w:val="00A33646"/>
    <w:rsid w:val="00A33758"/>
    <w:rsid w:val="00A33FB5"/>
    <w:rsid w:val="00A341A4"/>
    <w:rsid w:val="00A34F7C"/>
    <w:rsid w:val="00A357BC"/>
    <w:rsid w:val="00A35BC4"/>
    <w:rsid w:val="00A3664B"/>
    <w:rsid w:val="00A36741"/>
    <w:rsid w:val="00A37112"/>
    <w:rsid w:val="00A371BB"/>
    <w:rsid w:val="00A37928"/>
    <w:rsid w:val="00A40306"/>
    <w:rsid w:val="00A4147E"/>
    <w:rsid w:val="00A41926"/>
    <w:rsid w:val="00A42114"/>
    <w:rsid w:val="00A42BCE"/>
    <w:rsid w:val="00A43611"/>
    <w:rsid w:val="00A4382E"/>
    <w:rsid w:val="00A43A56"/>
    <w:rsid w:val="00A43D4D"/>
    <w:rsid w:val="00A44118"/>
    <w:rsid w:val="00A448FD"/>
    <w:rsid w:val="00A44F77"/>
    <w:rsid w:val="00A45335"/>
    <w:rsid w:val="00A4551E"/>
    <w:rsid w:val="00A45CB4"/>
    <w:rsid w:val="00A46599"/>
    <w:rsid w:val="00A478BE"/>
    <w:rsid w:val="00A47F18"/>
    <w:rsid w:val="00A50326"/>
    <w:rsid w:val="00A5035D"/>
    <w:rsid w:val="00A507A8"/>
    <w:rsid w:val="00A50D6B"/>
    <w:rsid w:val="00A51CA3"/>
    <w:rsid w:val="00A52C68"/>
    <w:rsid w:val="00A52F87"/>
    <w:rsid w:val="00A53014"/>
    <w:rsid w:val="00A539D7"/>
    <w:rsid w:val="00A542A6"/>
    <w:rsid w:val="00A54612"/>
    <w:rsid w:val="00A549FA"/>
    <w:rsid w:val="00A5522C"/>
    <w:rsid w:val="00A56E56"/>
    <w:rsid w:val="00A60942"/>
    <w:rsid w:val="00A6116C"/>
    <w:rsid w:val="00A61ACA"/>
    <w:rsid w:val="00A6207D"/>
    <w:rsid w:val="00A6260B"/>
    <w:rsid w:val="00A63379"/>
    <w:rsid w:val="00A63BA1"/>
    <w:rsid w:val="00A6495F"/>
    <w:rsid w:val="00A65037"/>
    <w:rsid w:val="00A65BC7"/>
    <w:rsid w:val="00A663AB"/>
    <w:rsid w:val="00A67005"/>
    <w:rsid w:val="00A70B76"/>
    <w:rsid w:val="00A7162F"/>
    <w:rsid w:val="00A718C5"/>
    <w:rsid w:val="00A71B51"/>
    <w:rsid w:val="00A722C6"/>
    <w:rsid w:val="00A72944"/>
    <w:rsid w:val="00A7337E"/>
    <w:rsid w:val="00A73560"/>
    <w:rsid w:val="00A7387B"/>
    <w:rsid w:val="00A73B0D"/>
    <w:rsid w:val="00A73BA3"/>
    <w:rsid w:val="00A73E0C"/>
    <w:rsid w:val="00A741F9"/>
    <w:rsid w:val="00A74410"/>
    <w:rsid w:val="00A74800"/>
    <w:rsid w:val="00A748DC"/>
    <w:rsid w:val="00A74C22"/>
    <w:rsid w:val="00A7575B"/>
    <w:rsid w:val="00A761F8"/>
    <w:rsid w:val="00A7681C"/>
    <w:rsid w:val="00A77E6A"/>
    <w:rsid w:val="00A80217"/>
    <w:rsid w:val="00A8025F"/>
    <w:rsid w:val="00A80DC9"/>
    <w:rsid w:val="00A81AF3"/>
    <w:rsid w:val="00A8235B"/>
    <w:rsid w:val="00A829A1"/>
    <w:rsid w:val="00A82BCF"/>
    <w:rsid w:val="00A83064"/>
    <w:rsid w:val="00A8317C"/>
    <w:rsid w:val="00A83D5B"/>
    <w:rsid w:val="00A85019"/>
    <w:rsid w:val="00A857BE"/>
    <w:rsid w:val="00A8580B"/>
    <w:rsid w:val="00A858A2"/>
    <w:rsid w:val="00A85E1C"/>
    <w:rsid w:val="00A85E21"/>
    <w:rsid w:val="00A87312"/>
    <w:rsid w:val="00A8745B"/>
    <w:rsid w:val="00A92E1B"/>
    <w:rsid w:val="00A92F58"/>
    <w:rsid w:val="00A93E46"/>
    <w:rsid w:val="00A94F28"/>
    <w:rsid w:val="00A95E9A"/>
    <w:rsid w:val="00A96B0E"/>
    <w:rsid w:val="00A96BA6"/>
    <w:rsid w:val="00A97086"/>
    <w:rsid w:val="00A97120"/>
    <w:rsid w:val="00A9713D"/>
    <w:rsid w:val="00A974C8"/>
    <w:rsid w:val="00A975EE"/>
    <w:rsid w:val="00A979D2"/>
    <w:rsid w:val="00A97F24"/>
    <w:rsid w:val="00AA3127"/>
    <w:rsid w:val="00AA4C48"/>
    <w:rsid w:val="00AA5A51"/>
    <w:rsid w:val="00AA61CF"/>
    <w:rsid w:val="00AA68E4"/>
    <w:rsid w:val="00AA7960"/>
    <w:rsid w:val="00AB036F"/>
    <w:rsid w:val="00AB043B"/>
    <w:rsid w:val="00AB0EE8"/>
    <w:rsid w:val="00AB111F"/>
    <w:rsid w:val="00AB163C"/>
    <w:rsid w:val="00AB17ED"/>
    <w:rsid w:val="00AB1CA5"/>
    <w:rsid w:val="00AB1D08"/>
    <w:rsid w:val="00AB2770"/>
    <w:rsid w:val="00AB2F5C"/>
    <w:rsid w:val="00AB3873"/>
    <w:rsid w:val="00AB52DC"/>
    <w:rsid w:val="00AB570C"/>
    <w:rsid w:val="00AB63F5"/>
    <w:rsid w:val="00AB7AAC"/>
    <w:rsid w:val="00AC0CB2"/>
    <w:rsid w:val="00AC1BBC"/>
    <w:rsid w:val="00AC1F96"/>
    <w:rsid w:val="00AC1FEF"/>
    <w:rsid w:val="00AC2E63"/>
    <w:rsid w:val="00AC3586"/>
    <w:rsid w:val="00AC396B"/>
    <w:rsid w:val="00AC4871"/>
    <w:rsid w:val="00AC49CC"/>
    <w:rsid w:val="00AC4C52"/>
    <w:rsid w:val="00AC559E"/>
    <w:rsid w:val="00AC586B"/>
    <w:rsid w:val="00AC5ACD"/>
    <w:rsid w:val="00AC5BD6"/>
    <w:rsid w:val="00AC6760"/>
    <w:rsid w:val="00AC6D6A"/>
    <w:rsid w:val="00AC717A"/>
    <w:rsid w:val="00AC74AC"/>
    <w:rsid w:val="00AC7573"/>
    <w:rsid w:val="00AD03F2"/>
    <w:rsid w:val="00AD148D"/>
    <w:rsid w:val="00AD1AA5"/>
    <w:rsid w:val="00AD261A"/>
    <w:rsid w:val="00AD3FBA"/>
    <w:rsid w:val="00AD4550"/>
    <w:rsid w:val="00AD4E25"/>
    <w:rsid w:val="00AD554E"/>
    <w:rsid w:val="00AD63DD"/>
    <w:rsid w:val="00AD69F4"/>
    <w:rsid w:val="00AD7813"/>
    <w:rsid w:val="00AE09EE"/>
    <w:rsid w:val="00AE180C"/>
    <w:rsid w:val="00AE1966"/>
    <w:rsid w:val="00AE26B5"/>
    <w:rsid w:val="00AE295E"/>
    <w:rsid w:val="00AE29A5"/>
    <w:rsid w:val="00AE30A9"/>
    <w:rsid w:val="00AE3282"/>
    <w:rsid w:val="00AE38F4"/>
    <w:rsid w:val="00AE3944"/>
    <w:rsid w:val="00AE3F84"/>
    <w:rsid w:val="00AE42E1"/>
    <w:rsid w:val="00AE44F7"/>
    <w:rsid w:val="00AE4900"/>
    <w:rsid w:val="00AE50C7"/>
    <w:rsid w:val="00AE53A7"/>
    <w:rsid w:val="00AE6229"/>
    <w:rsid w:val="00AE6518"/>
    <w:rsid w:val="00AE6B14"/>
    <w:rsid w:val="00AE6E9B"/>
    <w:rsid w:val="00AE7843"/>
    <w:rsid w:val="00AF1015"/>
    <w:rsid w:val="00AF1CDC"/>
    <w:rsid w:val="00AF1D3F"/>
    <w:rsid w:val="00AF1D47"/>
    <w:rsid w:val="00AF2081"/>
    <w:rsid w:val="00AF23BB"/>
    <w:rsid w:val="00AF350C"/>
    <w:rsid w:val="00AF45AE"/>
    <w:rsid w:val="00AF4702"/>
    <w:rsid w:val="00AF4E8F"/>
    <w:rsid w:val="00AF5B06"/>
    <w:rsid w:val="00AF5EDE"/>
    <w:rsid w:val="00AF6077"/>
    <w:rsid w:val="00AF6529"/>
    <w:rsid w:val="00AF732E"/>
    <w:rsid w:val="00AF75A5"/>
    <w:rsid w:val="00AF7B86"/>
    <w:rsid w:val="00AF7FC2"/>
    <w:rsid w:val="00B00E65"/>
    <w:rsid w:val="00B015D4"/>
    <w:rsid w:val="00B021F0"/>
    <w:rsid w:val="00B0222E"/>
    <w:rsid w:val="00B03133"/>
    <w:rsid w:val="00B03504"/>
    <w:rsid w:val="00B04191"/>
    <w:rsid w:val="00B045B1"/>
    <w:rsid w:val="00B04BEE"/>
    <w:rsid w:val="00B04D93"/>
    <w:rsid w:val="00B05B3A"/>
    <w:rsid w:val="00B06827"/>
    <w:rsid w:val="00B06880"/>
    <w:rsid w:val="00B078D0"/>
    <w:rsid w:val="00B10FD1"/>
    <w:rsid w:val="00B114D5"/>
    <w:rsid w:val="00B11D9D"/>
    <w:rsid w:val="00B12C41"/>
    <w:rsid w:val="00B12E47"/>
    <w:rsid w:val="00B13AB3"/>
    <w:rsid w:val="00B13FCF"/>
    <w:rsid w:val="00B14722"/>
    <w:rsid w:val="00B1488D"/>
    <w:rsid w:val="00B148A1"/>
    <w:rsid w:val="00B2028C"/>
    <w:rsid w:val="00B21EC2"/>
    <w:rsid w:val="00B222D0"/>
    <w:rsid w:val="00B226C0"/>
    <w:rsid w:val="00B228EA"/>
    <w:rsid w:val="00B22B76"/>
    <w:rsid w:val="00B22E3A"/>
    <w:rsid w:val="00B22EEA"/>
    <w:rsid w:val="00B23047"/>
    <w:rsid w:val="00B232A3"/>
    <w:rsid w:val="00B23E1F"/>
    <w:rsid w:val="00B2428B"/>
    <w:rsid w:val="00B24A01"/>
    <w:rsid w:val="00B24AC2"/>
    <w:rsid w:val="00B253B0"/>
    <w:rsid w:val="00B26133"/>
    <w:rsid w:val="00B26831"/>
    <w:rsid w:val="00B269E6"/>
    <w:rsid w:val="00B26D3B"/>
    <w:rsid w:val="00B2784E"/>
    <w:rsid w:val="00B300FB"/>
    <w:rsid w:val="00B30C61"/>
    <w:rsid w:val="00B313E0"/>
    <w:rsid w:val="00B32DFE"/>
    <w:rsid w:val="00B32E09"/>
    <w:rsid w:val="00B331A3"/>
    <w:rsid w:val="00B33698"/>
    <w:rsid w:val="00B33B64"/>
    <w:rsid w:val="00B33EE3"/>
    <w:rsid w:val="00B340B7"/>
    <w:rsid w:val="00B34AA1"/>
    <w:rsid w:val="00B35185"/>
    <w:rsid w:val="00B3538A"/>
    <w:rsid w:val="00B35A61"/>
    <w:rsid w:val="00B3643C"/>
    <w:rsid w:val="00B3660B"/>
    <w:rsid w:val="00B369C3"/>
    <w:rsid w:val="00B36BB7"/>
    <w:rsid w:val="00B37039"/>
    <w:rsid w:val="00B40B89"/>
    <w:rsid w:val="00B40DDC"/>
    <w:rsid w:val="00B40DEA"/>
    <w:rsid w:val="00B41952"/>
    <w:rsid w:val="00B41F5A"/>
    <w:rsid w:val="00B42E3A"/>
    <w:rsid w:val="00B43131"/>
    <w:rsid w:val="00B43B30"/>
    <w:rsid w:val="00B45543"/>
    <w:rsid w:val="00B45F40"/>
    <w:rsid w:val="00B4767A"/>
    <w:rsid w:val="00B47B53"/>
    <w:rsid w:val="00B50D25"/>
    <w:rsid w:val="00B50F49"/>
    <w:rsid w:val="00B5193F"/>
    <w:rsid w:val="00B51AE4"/>
    <w:rsid w:val="00B5311E"/>
    <w:rsid w:val="00B5320A"/>
    <w:rsid w:val="00B532C7"/>
    <w:rsid w:val="00B53396"/>
    <w:rsid w:val="00B5431C"/>
    <w:rsid w:val="00B54DC7"/>
    <w:rsid w:val="00B55991"/>
    <w:rsid w:val="00B55DE1"/>
    <w:rsid w:val="00B56158"/>
    <w:rsid w:val="00B5669C"/>
    <w:rsid w:val="00B56B36"/>
    <w:rsid w:val="00B56D34"/>
    <w:rsid w:val="00B61654"/>
    <w:rsid w:val="00B61F5F"/>
    <w:rsid w:val="00B62974"/>
    <w:rsid w:val="00B62C78"/>
    <w:rsid w:val="00B63632"/>
    <w:rsid w:val="00B6365C"/>
    <w:rsid w:val="00B6452B"/>
    <w:rsid w:val="00B64A99"/>
    <w:rsid w:val="00B65FEC"/>
    <w:rsid w:val="00B66658"/>
    <w:rsid w:val="00B66A4E"/>
    <w:rsid w:val="00B7079A"/>
    <w:rsid w:val="00B712F2"/>
    <w:rsid w:val="00B713CD"/>
    <w:rsid w:val="00B71894"/>
    <w:rsid w:val="00B7255F"/>
    <w:rsid w:val="00B72CAD"/>
    <w:rsid w:val="00B73B7F"/>
    <w:rsid w:val="00B74510"/>
    <w:rsid w:val="00B74893"/>
    <w:rsid w:val="00B74B31"/>
    <w:rsid w:val="00B74C41"/>
    <w:rsid w:val="00B759AB"/>
    <w:rsid w:val="00B761B0"/>
    <w:rsid w:val="00B766FF"/>
    <w:rsid w:val="00B771C9"/>
    <w:rsid w:val="00B77EC9"/>
    <w:rsid w:val="00B80A28"/>
    <w:rsid w:val="00B80FB7"/>
    <w:rsid w:val="00B8110F"/>
    <w:rsid w:val="00B81236"/>
    <w:rsid w:val="00B81839"/>
    <w:rsid w:val="00B81F37"/>
    <w:rsid w:val="00B824B0"/>
    <w:rsid w:val="00B82C25"/>
    <w:rsid w:val="00B83080"/>
    <w:rsid w:val="00B833DC"/>
    <w:rsid w:val="00B83790"/>
    <w:rsid w:val="00B8547B"/>
    <w:rsid w:val="00B86B3E"/>
    <w:rsid w:val="00B90254"/>
    <w:rsid w:val="00B904A6"/>
    <w:rsid w:val="00B90A8C"/>
    <w:rsid w:val="00B90B19"/>
    <w:rsid w:val="00B91E26"/>
    <w:rsid w:val="00B92097"/>
    <w:rsid w:val="00B92956"/>
    <w:rsid w:val="00B929D3"/>
    <w:rsid w:val="00B92C67"/>
    <w:rsid w:val="00B92DB1"/>
    <w:rsid w:val="00B92DBC"/>
    <w:rsid w:val="00B932F6"/>
    <w:rsid w:val="00B93489"/>
    <w:rsid w:val="00B93776"/>
    <w:rsid w:val="00B94F72"/>
    <w:rsid w:val="00B960C9"/>
    <w:rsid w:val="00B96ED6"/>
    <w:rsid w:val="00B97F07"/>
    <w:rsid w:val="00BA0CE9"/>
    <w:rsid w:val="00BA1475"/>
    <w:rsid w:val="00BA178F"/>
    <w:rsid w:val="00BA22F0"/>
    <w:rsid w:val="00BA2D0A"/>
    <w:rsid w:val="00BA36BF"/>
    <w:rsid w:val="00BA37A9"/>
    <w:rsid w:val="00BA4082"/>
    <w:rsid w:val="00BA50EA"/>
    <w:rsid w:val="00BA5143"/>
    <w:rsid w:val="00BA596B"/>
    <w:rsid w:val="00BA5EAE"/>
    <w:rsid w:val="00BA61D8"/>
    <w:rsid w:val="00BA65CF"/>
    <w:rsid w:val="00BA66E5"/>
    <w:rsid w:val="00BA7C0D"/>
    <w:rsid w:val="00BB00C6"/>
    <w:rsid w:val="00BB04AF"/>
    <w:rsid w:val="00BB1883"/>
    <w:rsid w:val="00BB1BBF"/>
    <w:rsid w:val="00BB2652"/>
    <w:rsid w:val="00BB2A4C"/>
    <w:rsid w:val="00BB35C2"/>
    <w:rsid w:val="00BB3821"/>
    <w:rsid w:val="00BB3869"/>
    <w:rsid w:val="00BB3AC5"/>
    <w:rsid w:val="00BB49C2"/>
    <w:rsid w:val="00BB53A8"/>
    <w:rsid w:val="00BB594A"/>
    <w:rsid w:val="00BB6350"/>
    <w:rsid w:val="00BB6823"/>
    <w:rsid w:val="00BB6A11"/>
    <w:rsid w:val="00BB6FEC"/>
    <w:rsid w:val="00BB6FF7"/>
    <w:rsid w:val="00BB7E05"/>
    <w:rsid w:val="00BC0154"/>
    <w:rsid w:val="00BC04F1"/>
    <w:rsid w:val="00BC106A"/>
    <w:rsid w:val="00BC126B"/>
    <w:rsid w:val="00BC1936"/>
    <w:rsid w:val="00BC1ADB"/>
    <w:rsid w:val="00BC1C8E"/>
    <w:rsid w:val="00BC205E"/>
    <w:rsid w:val="00BC4527"/>
    <w:rsid w:val="00BC4B0F"/>
    <w:rsid w:val="00BC52E9"/>
    <w:rsid w:val="00BC5D69"/>
    <w:rsid w:val="00BC603F"/>
    <w:rsid w:val="00BC6493"/>
    <w:rsid w:val="00BC6724"/>
    <w:rsid w:val="00BC6734"/>
    <w:rsid w:val="00BC67E7"/>
    <w:rsid w:val="00BC6B14"/>
    <w:rsid w:val="00BC7151"/>
    <w:rsid w:val="00BC7263"/>
    <w:rsid w:val="00BC74FE"/>
    <w:rsid w:val="00BD104A"/>
    <w:rsid w:val="00BD1365"/>
    <w:rsid w:val="00BD31CD"/>
    <w:rsid w:val="00BD406F"/>
    <w:rsid w:val="00BD4371"/>
    <w:rsid w:val="00BD4EE9"/>
    <w:rsid w:val="00BD50B3"/>
    <w:rsid w:val="00BD5863"/>
    <w:rsid w:val="00BD5A1F"/>
    <w:rsid w:val="00BD5AF1"/>
    <w:rsid w:val="00BD6609"/>
    <w:rsid w:val="00BD66AE"/>
    <w:rsid w:val="00BD6B22"/>
    <w:rsid w:val="00BD6E3B"/>
    <w:rsid w:val="00BD76E4"/>
    <w:rsid w:val="00BD7A8F"/>
    <w:rsid w:val="00BE00BC"/>
    <w:rsid w:val="00BE0337"/>
    <w:rsid w:val="00BE0409"/>
    <w:rsid w:val="00BE096E"/>
    <w:rsid w:val="00BE0E89"/>
    <w:rsid w:val="00BE1BC2"/>
    <w:rsid w:val="00BE25A7"/>
    <w:rsid w:val="00BE27D5"/>
    <w:rsid w:val="00BE29B3"/>
    <w:rsid w:val="00BE29E2"/>
    <w:rsid w:val="00BE3113"/>
    <w:rsid w:val="00BE3185"/>
    <w:rsid w:val="00BE3BA5"/>
    <w:rsid w:val="00BE3F5F"/>
    <w:rsid w:val="00BE412B"/>
    <w:rsid w:val="00BE4BA4"/>
    <w:rsid w:val="00BE4D1A"/>
    <w:rsid w:val="00BE548B"/>
    <w:rsid w:val="00BE5852"/>
    <w:rsid w:val="00BE58F7"/>
    <w:rsid w:val="00BE5C6A"/>
    <w:rsid w:val="00BE6372"/>
    <w:rsid w:val="00BE6A01"/>
    <w:rsid w:val="00BE7A1C"/>
    <w:rsid w:val="00BE7D9F"/>
    <w:rsid w:val="00BF05A8"/>
    <w:rsid w:val="00BF2359"/>
    <w:rsid w:val="00BF2445"/>
    <w:rsid w:val="00BF340B"/>
    <w:rsid w:val="00BF3CBD"/>
    <w:rsid w:val="00BF46C1"/>
    <w:rsid w:val="00BF5086"/>
    <w:rsid w:val="00BF5404"/>
    <w:rsid w:val="00BF586F"/>
    <w:rsid w:val="00BF5A74"/>
    <w:rsid w:val="00BF5E3A"/>
    <w:rsid w:val="00BF67CA"/>
    <w:rsid w:val="00BF70E5"/>
    <w:rsid w:val="00BF78E0"/>
    <w:rsid w:val="00C014B6"/>
    <w:rsid w:val="00C0250A"/>
    <w:rsid w:val="00C02747"/>
    <w:rsid w:val="00C0278A"/>
    <w:rsid w:val="00C033F7"/>
    <w:rsid w:val="00C03892"/>
    <w:rsid w:val="00C03A33"/>
    <w:rsid w:val="00C0625E"/>
    <w:rsid w:val="00C0667A"/>
    <w:rsid w:val="00C0684B"/>
    <w:rsid w:val="00C06D2A"/>
    <w:rsid w:val="00C07C2D"/>
    <w:rsid w:val="00C1080B"/>
    <w:rsid w:val="00C1147A"/>
    <w:rsid w:val="00C12192"/>
    <w:rsid w:val="00C12888"/>
    <w:rsid w:val="00C12BFD"/>
    <w:rsid w:val="00C13036"/>
    <w:rsid w:val="00C132C1"/>
    <w:rsid w:val="00C141F7"/>
    <w:rsid w:val="00C14C88"/>
    <w:rsid w:val="00C14CCE"/>
    <w:rsid w:val="00C154AB"/>
    <w:rsid w:val="00C15DBD"/>
    <w:rsid w:val="00C1691F"/>
    <w:rsid w:val="00C171DE"/>
    <w:rsid w:val="00C1722C"/>
    <w:rsid w:val="00C17290"/>
    <w:rsid w:val="00C17574"/>
    <w:rsid w:val="00C178A5"/>
    <w:rsid w:val="00C17A50"/>
    <w:rsid w:val="00C17F20"/>
    <w:rsid w:val="00C205D5"/>
    <w:rsid w:val="00C20BDE"/>
    <w:rsid w:val="00C218EC"/>
    <w:rsid w:val="00C23ED5"/>
    <w:rsid w:val="00C252C3"/>
    <w:rsid w:val="00C255D5"/>
    <w:rsid w:val="00C26C0B"/>
    <w:rsid w:val="00C26F63"/>
    <w:rsid w:val="00C270D1"/>
    <w:rsid w:val="00C27DCB"/>
    <w:rsid w:val="00C30AA5"/>
    <w:rsid w:val="00C31AEB"/>
    <w:rsid w:val="00C31D18"/>
    <w:rsid w:val="00C31ECA"/>
    <w:rsid w:val="00C342D1"/>
    <w:rsid w:val="00C3472B"/>
    <w:rsid w:val="00C34957"/>
    <w:rsid w:val="00C34B76"/>
    <w:rsid w:val="00C35981"/>
    <w:rsid w:val="00C35A4F"/>
    <w:rsid w:val="00C35D03"/>
    <w:rsid w:val="00C35D6C"/>
    <w:rsid w:val="00C35E03"/>
    <w:rsid w:val="00C35E13"/>
    <w:rsid w:val="00C35EEE"/>
    <w:rsid w:val="00C367A7"/>
    <w:rsid w:val="00C367BF"/>
    <w:rsid w:val="00C36A7C"/>
    <w:rsid w:val="00C40B82"/>
    <w:rsid w:val="00C413AA"/>
    <w:rsid w:val="00C41A9B"/>
    <w:rsid w:val="00C425F0"/>
    <w:rsid w:val="00C4299A"/>
    <w:rsid w:val="00C43C52"/>
    <w:rsid w:val="00C441C7"/>
    <w:rsid w:val="00C448B8"/>
    <w:rsid w:val="00C4580F"/>
    <w:rsid w:val="00C45855"/>
    <w:rsid w:val="00C45A27"/>
    <w:rsid w:val="00C45F71"/>
    <w:rsid w:val="00C52BFA"/>
    <w:rsid w:val="00C53617"/>
    <w:rsid w:val="00C54011"/>
    <w:rsid w:val="00C54B81"/>
    <w:rsid w:val="00C5522B"/>
    <w:rsid w:val="00C552C4"/>
    <w:rsid w:val="00C56019"/>
    <w:rsid w:val="00C56AC8"/>
    <w:rsid w:val="00C60082"/>
    <w:rsid w:val="00C612E9"/>
    <w:rsid w:val="00C62DBA"/>
    <w:rsid w:val="00C63470"/>
    <w:rsid w:val="00C64329"/>
    <w:rsid w:val="00C64A0F"/>
    <w:rsid w:val="00C64CF8"/>
    <w:rsid w:val="00C65EAF"/>
    <w:rsid w:val="00C6626A"/>
    <w:rsid w:val="00C67A9C"/>
    <w:rsid w:val="00C67C0D"/>
    <w:rsid w:val="00C67E7A"/>
    <w:rsid w:val="00C716C7"/>
    <w:rsid w:val="00C71B76"/>
    <w:rsid w:val="00C71ED4"/>
    <w:rsid w:val="00C7253D"/>
    <w:rsid w:val="00C72EDF"/>
    <w:rsid w:val="00C73043"/>
    <w:rsid w:val="00C73996"/>
    <w:rsid w:val="00C74287"/>
    <w:rsid w:val="00C743A4"/>
    <w:rsid w:val="00C744BA"/>
    <w:rsid w:val="00C74917"/>
    <w:rsid w:val="00C74C3F"/>
    <w:rsid w:val="00C74D63"/>
    <w:rsid w:val="00C759F1"/>
    <w:rsid w:val="00C75DD0"/>
    <w:rsid w:val="00C76E97"/>
    <w:rsid w:val="00C77A23"/>
    <w:rsid w:val="00C77AC2"/>
    <w:rsid w:val="00C77CE2"/>
    <w:rsid w:val="00C80124"/>
    <w:rsid w:val="00C801A9"/>
    <w:rsid w:val="00C805E4"/>
    <w:rsid w:val="00C80613"/>
    <w:rsid w:val="00C80E1C"/>
    <w:rsid w:val="00C813A4"/>
    <w:rsid w:val="00C82BF0"/>
    <w:rsid w:val="00C82CDC"/>
    <w:rsid w:val="00C83167"/>
    <w:rsid w:val="00C83493"/>
    <w:rsid w:val="00C83B43"/>
    <w:rsid w:val="00C8411F"/>
    <w:rsid w:val="00C844C5"/>
    <w:rsid w:val="00C85E4C"/>
    <w:rsid w:val="00C86285"/>
    <w:rsid w:val="00C86801"/>
    <w:rsid w:val="00C87013"/>
    <w:rsid w:val="00C875E2"/>
    <w:rsid w:val="00C87DA6"/>
    <w:rsid w:val="00C90195"/>
    <w:rsid w:val="00C906D5"/>
    <w:rsid w:val="00C911D6"/>
    <w:rsid w:val="00C91D12"/>
    <w:rsid w:val="00C926C0"/>
    <w:rsid w:val="00C92B2C"/>
    <w:rsid w:val="00C92BC3"/>
    <w:rsid w:val="00C93644"/>
    <w:rsid w:val="00C9369B"/>
    <w:rsid w:val="00C93900"/>
    <w:rsid w:val="00C93A63"/>
    <w:rsid w:val="00C93E42"/>
    <w:rsid w:val="00C93F41"/>
    <w:rsid w:val="00C941E9"/>
    <w:rsid w:val="00C94380"/>
    <w:rsid w:val="00C94A89"/>
    <w:rsid w:val="00C94D95"/>
    <w:rsid w:val="00C9527F"/>
    <w:rsid w:val="00C95B82"/>
    <w:rsid w:val="00C96147"/>
    <w:rsid w:val="00C964A1"/>
    <w:rsid w:val="00C978AC"/>
    <w:rsid w:val="00C97B94"/>
    <w:rsid w:val="00C97DC4"/>
    <w:rsid w:val="00CA046B"/>
    <w:rsid w:val="00CA091D"/>
    <w:rsid w:val="00CA0D1D"/>
    <w:rsid w:val="00CA11CD"/>
    <w:rsid w:val="00CA14DE"/>
    <w:rsid w:val="00CA17AE"/>
    <w:rsid w:val="00CA1FD0"/>
    <w:rsid w:val="00CA3473"/>
    <w:rsid w:val="00CA3658"/>
    <w:rsid w:val="00CA3719"/>
    <w:rsid w:val="00CA4425"/>
    <w:rsid w:val="00CA4E20"/>
    <w:rsid w:val="00CA5236"/>
    <w:rsid w:val="00CA5574"/>
    <w:rsid w:val="00CA66CE"/>
    <w:rsid w:val="00CA684E"/>
    <w:rsid w:val="00CA6D2B"/>
    <w:rsid w:val="00CA776D"/>
    <w:rsid w:val="00CA7AB9"/>
    <w:rsid w:val="00CB002F"/>
    <w:rsid w:val="00CB04BD"/>
    <w:rsid w:val="00CB0B3C"/>
    <w:rsid w:val="00CB0FA8"/>
    <w:rsid w:val="00CB230F"/>
    <w:rsid w:val="00CB2F5D"/>
    <w:rsid w:val="00CB31C1"/>
    <w:rsid w:val="00CB31FD"/>
    <w:rsid w:val="00CB34DF"/>
    <w:rsid w:val="00CB3A79"/>
    <w:rsid w:val="00CB4846"/>
    <w:rsid w:val="00CB4A3E"/>
    <w:rsid w:val="00CB5615"/>
    <w:rsid w:val="00CB5CF8"/>
    <w:rsid w:val="00CB6488"/>
    <w:rsid w:val="00CB6FFF"/>
    <w:rsid w:val="00CB7060"/>
    <w:rsid w:val="00CB789A"/>
    <w:rsid w:val="00CC1914"/>
    <w:rsid w:val="00CC1A9B"/>
    <w:rsid w:val="00CC1B68"/>
    <w:rsid w:val="00CC1C38"/>
    <w:rsid w:val="00CC1C66"/>
    <w:rsid w:val="00CC29D0"/>
    <w:rsid w:val="00CC3B0A"/>
    <w:rsid w:val="00CC3D96"/>
    <w:rsid w:val="00CC45E8"/>
    <w:rsid w:val="00CC4E40"/>
    <w:rsid w:val="00CC53ED"/>
    <w:rsid w:val="00CC5724"/>
    <w:rsid w:val="00CC5AF8"/>
    <w:rsid w:val="00CC6601"/>
    <w:rsid w:val="00CC77A5"/>
    <w:rsid w:val="00CC7E3B"/>
    <w:rsid w:val="00CD0B08"/>
    <w:rsid w:val="00CD125E"/>
    <w:rsid w:val="00CD1295"/>
    <w:rsid w:val="00CD18B5"/>
    <w:rsid w:val="00CD414D"/>
    <w:rsid w:val="00CD4527"/>
    <w:rsid w:val="00CD479F"/>
    <w:rsid w:val="00CD47DD"/>
    <w:rsid w:val="00CD514B"/>
    <w:rsid w:val="00CD540E"/>
    <w:rsid w:val="00CD7C39"/>
    <w:rsid w:val="00CD7CEF"/>
    <w:rsid w:val="00CE0317"/>
    <w:rsid w:val="00CE083E"/>
    <w:rsid w:val="00CE12D3"/>
    <w:rsid w:val="00CE17E6"/>
    <w:rsid w:val="00CE21AF"/>
    <w:rsid w:val="00CE2CF2"/>
    <w:rsid w:val="00CE3705"/>
    <w:rsid w:val="00CE3823"/>
    <w:rsid w:val="00CE398E"/>
    <w:rsid w:val="00CE3DB8"/>
    <w:rsid w:val="00CE40C0"/>
    <w:rsid w:val="00CE54E9"/>
    <w:rsid w:val="00CE553B"/>
    <w:rsid w:val="00CE5E02"/>
    <w:rsid w:val="00CE60B5"/>
    <w:rsid w:val="00CE6A3D"/>
    <w:rsid w:val="00CE6C05"/>
    <w:rsid w:val="00CE7247"/>
    <w:rsid w:val="00CE7646"/>
    <w:rsid w:val="00CE7679"/>
    <w:rsid w:val="00CE7D01"/>
    <w:rsid w:val="00CE7FB8"/>
    <w:rsid w:val="00CF0FDB"/>
    <w:rsid w:val="00CF1193"/>
    <w:rsid w:val="00CF1401"/>
    <w:rsid w:val="00CF198F"/>
    <w:rsid w:val="00CF2293"/>
    <w:rsid w:val="00CF2C48"/>
    <w:rsid w:val="00CF2E97"/>
    <w:rsid w:val="00CF3DAF"/>
    <w:rsid w:val="00CF42BE"/>
    <w:rsid w:val="00CF501D"/>
    <w:rsid w:val="00CF50D3"/>
    <w:rsid w:val="00CF5525"/>
    <w:rsid w:val="00CF5638"/>
    <w:rsid w:val="00CF5739"/>
    <w:rsid w:val="00CF57B7"/>
    <w:rsid w:val="00CF725D"/>
    <w:rsid w:val="00CF7389"/>
    <w:rsid w:val="00CF756E"/>
    <w:rsid w:val="00CF7BF6"/>
    <w:rsid w:val="00CF7F01"/>
    <w:rsid w:val="00D0012C"/>
    <w:rsid w:val="00D0129B"/>
    <w:rsid w:val="00D013AC"/>
    <w:rsid w:val="00D01509"/>
    <w:rsid w:val="00D018E4"/>
    <w:rsid w:val="00D01F27"/>
    <w:rsid w:val="00D025C4"/>
    <w:rsid w:val="00D029B3"/>
    <w:rsid w:val="00D03081"/>
    <w:rsid w:val="00D0357F"/>
    <w:rsid w:val="00D03D7D"/>
    <w:rsid w:val="00D0437E"/>
    <w:rsid w:val="00D0530A"/>
    <w:rsid w:val="00D0584F"/>
    <w:rsid w:val="00D06362"/>
    <w:rsid w:val="00D073D4"/>
    <w:rsid w:val="00D078B9"/>
    <w:rsid w:val="00D07D19"/>
    <w:rsid w:val="00D1067A"/>
    <w:rsid w:val="00D109CD"/>
    <w:rsid w:val="00D10A70"/>
    <w:rsid w:val="00D1180D"/>
    <w:rsid w:val="00D11D31"/>
    <w:rsid w:val="00D12A30"/>
    <w:rsid w:val="00D12AF2"/>
    <w:rsid w:val="00D1327A"/>
    <w:rsid w:val="00D1386B"/>
    <w:rsid w:val="00D13FF9"/>
    <w:rsid w:val="00D15CAE"/>
    <w:rsid w:val="00D15F41"/>
    <w:rsid w:val="00D16FB2"/>
    <w:rsid w:val="00D20714"/>
    <w:rsid w:val="00D2091A"/>
    <w:rsid w:val="00D218B5"/>
    <w:rsid w:val="00D223DC"/>
    <w:rsid w:val="00D23887"/>
    <w:rsid w:val="00D2391B"/>
    <w:rsid w:val="00D24C46"/>
    <w:rsid w:val="00D24CB7"/>
    <w:rsid w:val="00D257C2"/>
    <w:rsid w:val="00D25FDC"/>
    <w:rsid w:val="00D26235"/>
    <w:rsid w:val="00D272D2"/>
    <w:rsid w:val="00D30474"/>
    <w:rsid w:val="00D31069"/>
    <w:rsid w:val="00D318F2"/>
    <w:rsid w:val="00D321D7"/>
    <w:rsid w:val="00D33A62"/>
    <w:rsid w:val="00D3442C"/>
    <w:rsid w:val="00D34C86"/>
    <w:rsid w:val="00D34ED6"/>
    <w:rsid w:val="00D35184"/>
    <w:rsid w:val="00D351E1"/>
    <w:rsid w:val="00D353A1"/>
    <w:rsid w:val="00D35EC7"/>
    <w:rsid w:val="00D3651C"/>
    <w:rsid w:val="00D365A1"/>
    <w:rsid w:val="00D36920"/>
    <w:rsid w:val="00D36B73"/>
    <w:rsid w:val="00D36BA5"/>
    <w:rsid w:val="00D36FE5"/>
    <w:rsid w:val="00D370F0"/>
    <w:rsid w:val="00D37450"/>
    <w:rsid w:val="00D37732"/>
    <w:rsid w:val="00D37CE5"/>
    <w:rsid w:val="00D37D55"/>
    <w:rsid w:val="00D400B0"/>
    <w:rsid w:val="00D41689"/>
    <w:rsid w:val="00D41B2B"/>
    <w:rsid w:val="00D42B8B"/>
    <w:rsid w:val="00D43265"/>
    <w:rsid w:val="00D4435E"/>
    <w:rsid w:val="00D443AB"/>
    <w:rsid w:val="00D4492D"/>
    <w:rsid w:val="00D449AB"/>
    <w:rsid w:val="00D449ED"/>
    <w:rsid w:val="00D4594A"/>
    <w:rsid w:val="00D45A96"/>
    <w:rsid w:val="00D467C3"/>
    <w:rsid w:val="00D46ACB"/>
    <w:rsid w:val="00D46D12"/>
    <w:rsid w:val="00D4755B"/>
    <w:rsid w:val="00D47635"/>
    <w:rsid w:val="00D4797D"/>
    <w:rsid w:val="00D502CF"/>
    <w:rsid w:val="00D506B2"/>
    <w:rsid w:val="00D51A9B"/>
    <w:rsid w:val="00D522C0"/>
    <w:rsid w:val="00D53764"/>
    <w:rsid w:val="00D53AE9"/>
    <w:rsid w:val="00D5400E"/>
    <w:rsid w:val="00D542F2"/>
    <w:rsid w:val="00D546D3"/>
    <w:rsid w:val="00D54E39"/>
    <w:rsid w:val="00D54E63"/>
    <w:rsid w:val="00D55077"/>
    <w:rsid w:val="00D55950"/>
    <w:rsid w:val="00D55BEC"/>
    <w:rsid w:val="00D562C0"/>
    <w:rsid w:val="00D56A39"/>
    <w:rsid w:val="00D570FC"/>
    <w:rsid w:val="00D575E1"/>
    <w:rsid w:val="00D603AA"/>
    <w:rsid w:val="00D61099"/>
    <w:rsid w:val="00D612AB"/>
    <w:rsid w:val="00D619E8"/>
    <w:rsid w:val="00D61D70"/>
    <w:rsid w:val="00D62330"/>
    <w:rsid w:val="00D6233E"/>
    <w:rsid w:val="00D625CF"/>
    <w:rsid w:val="00D633F1"/>
    <w:rsid w:val="00D63DE0"/>
    <w:rsid w:val="00D64312"/>
    <w:rsid w:val="00D645E4"/>
    <w:rsid w:val="00D649F3"/>
    <w:rsid w:val="00D64D23"/>
    <w:rsid w:val="00D64F88"/>
    <w:rsid w:val="00D65D8B"/>
    <w:rsid w:val="00D66068"/>
    <w:rsid w:val="00D662BF"/>
    <w:rsid w:val="00D662FA"/>
    <w:rsid w:val="00D66691"/>
    <w:rsid w:val="00D671C1"/>
    <w:rsid w:val="00D70937"/>
    <w:rsid w:val="00D70A3B"/>
    <w:rsid w:val="00D716F7"/>
    <w:rsid w:val="00D72777"/>
    <w:rsid w:val="00D72810"/>
    <w:rsid w:val="00D72961"/>
    <w:rsid w:val="00D72A84"/>
    <w:rsid w:val="00D72E1E"/>
    <w:rsid w:val="00D72EA0"/>
    <w:rsid w:val="00D746FA"/>
    <w:rsid w:val="00D74C48"/>
    <w:rsid w:val="00D754C3"/>
    <w:rsid w:val="00D7669D"/>
    <w:rsid w:val="00D768A2"/>
    <w:rsid w:val="00D77F2A"/>
    <w:rsid w:val="00D8266A"/>
    <w:rsid w:val="00D83701"/>
    <w:rsid w:val="00D83AAB"/>
    <w:rsid w:val="00D8487D"/>
    <w:rsid w:val="00D8513C"/>
    <w:rsid w:val="00D86728"/>
    <w:rsid w:val="00D8695D"/>
    <w:rsid w:val="00D87072"/>
    <w:rsid w:val="00D87C33"/>
    <w:rsid w:val="00D87C91"/>
    <w:rsid w:val="00D92613"/>
    <w:rsid w:val="00D92B3D"/>
    <w:rsid w:val="00D92C94"/>
    <w:rsid w:val="00D9386B"/>
    <w:rsid w:val="00D93966"/>
    <w:rsid w:val="00D9434C"/>
    <w:rsid w:val="00D94512"/>
    <w:rsid w:val="00D94539"/>
    <w:rsid w:val="00D94860"/>
    <w:rsid w:val="00D95BF6"/>
    <w:rsid w:val="00D95CE7"/>
    <w:rsid w:val="00D95E13"/>
    <w:rsid w:val="00D96023"/>
    <w:rsid w:val="00D96A26"/>
    <w:rsid w:val="00D96E38"/>
    <w:rsid w:val="00D97454"/>
    <w:rsid w:val="00DA0747"/>
    <w:rsid w:val="00DA1309"/>
    <w:rsid w:val="00DA17AC"/>
    <w:rsid w:val="00DA2E84"/>
    <w:rsid w:val="00DA2F92"/>
    <w:rsid w:val="00DA36A4"/>
    <w:rsid w:val="00DA43DF"/>
    <w:rsid w:val="00DA4F57"/>
    <w:rsid w:val="00DA5046"/>
    <w:rsid w:val="00DA6432"/>
    <w:rsid w:val="00DA6D11"/>
    <w:rsid w:val="00DB026B"/>
    <w:rsid w:val="00DB03BB"/>
    <w:rsid w:val="00DB063A"/>
    <w:rsid w:val="00DB0E5E"/>
    <w:rsid w:val="00DB135B"/>
    <w:rsid w:val="00DB1360"/>
    <w:rsid w:val="00DB1C87"/>
    <w:rsid w:val="00DB242C"/>
    <w:rsid w:val="00DB289B"/>
    <w:rsid w:val="00DB2BDF"/>
    <w:rsid w:val="00DB2E96"/>
    <w:rsid w:val="00DB4157"/>
    <w:rsid w:val="00DB4214"/>
    <w:rsid w:val="00DB421D"/>
    <w:rsid w:val="00DB4AEE"/>
    <w:rsid w:val="00DB7823"/>
    <w:rsid w:val="00DB7F73"/>
    <w:rsid w:val="00DC0075"/>
    <w:rsid w:val="00DC04D2"/>
    <w:rsid w:val="00DC0657"/>
    <w:rsid w:val="00DC0D4E"/>
    <w:rsid w:val="00DC0DCA"/>
    <w:rsid w:val="00DC1560"/>
    <w:rsid w:val="00DC4238"/>
    <w:rsid w:val="00DC4773"/>
    <w:rsid w:val="00DC587D"/>
    <w:rsid w:val="00DC5AE6"/>
    <w:rsid w:val="00DC5CEC"/>
    <w:rsid w:val="00DC6562"/>
    <w:rsid w:val="00DC7137"/>
    <w:rsid w:val="00DC71C1"/>
    <w:rsid w:val="00DC76D9"/>
    <w:rsid w:val="00DC771F"/>
    <w:rsid w:val="00DD05A7"/>
    <w:rsid w:val="00DD0731"/>
    <w:rsid w:val="00DD1B7B"/>
    <w:rsid w:val="00DD212A"/>
    <w:rsid w:val="00DD2A75"/>
    <w:rsid w:val="00DD2C28"/>
    <w:rsid w:val="00DD2E2A"/>
    <w:rsid w:val="00DD3266"/>
    <w:rsid w:val="00DD529B"/>
    <w:rsid w:val="00DD5940"/>
    <w:rsid w:val="00DD5AD8"/>
    <w:rsid w:val="00DD6307"/>
    <w:rsid w:val="00DD6D96"/>
    <w:rsid w:val="00DD7EF9"/>
    <w:rsid w:val="00DE02BD"/>
    <w:rsid w:val="00DE1416"/>
    <w:rsid w:val="00DE2089"/>
    <w:rsid w:val="00DE24DD"/>
    <w:rsid w:val="00DE2AEA"/>
    <w:rsid w:val="00DE3243"/>
    <w:rsid w:val="00DE36C3"/>
    <w:rsid w:val="00DE4133"/>
    <w:rsid w:val="00DE4386"/>
    <w:rsid w:val="00DE4AB3"/>
    <w:rsid w:val="00DE5752"/>
    <w:rsid w:val="00DE5C0F"/>
    <w:rsid w:val="00DE6DE6"/>
    <w:rsid w:val="00DE7104"/>
    <w:rsid w:val="00DE744A"/>
    <w:rsid w:val="00DE74E3"/>
    <w:rsid w:val="00DF0314"/>
    <w:rsid w:val="00DF042D"/>
    <w:rsid w:val="00DF0BAC"/>
    <w:rsid w:val="00DF19F6"/>
    <w:rsid w:val="00DF1A57"/>
    <w:rsid w:val="00DF1B7A"/>
    <w:rsid w:val="00DF2234"/>
    <w:rsid w:val="00DF2C10"/>
    <w:rsid w:val="00DF3681"/>
    <w:rsid w:val="00DF373F"/>
    <w:rsid w:val="00DF3974"/>
    <w:rsid w:val="00DF4713"/>
    <w:rsid w:val="00DF4DB1"/>
    <w:rsid w:val="00DF5082"/>
    <w:rsid w:val="00DF58B6"/>
    <w:rsid w:val="00DF5A50"/>
    <w:rsid w:val="00DF5E79"/>
    <w:rsid w:val="00DF6506"/>
    <w:rsid w:val="00DF68C2"/>
    <w:rsid w:val="00DF6B5B"/>
    <w:rsid w:val="00DF7F49"/>
    <w:rsid w:val="00E00239"/>
    <w:rsid w:val="00E0030B"/>
    <w:rsid w:val="00E00687"/>
    <w:rsid w:val="00E008EC"/>
    <w:rsid w:val="00E0095B"/>
    <w:rsid w:val="00E00EAF"/>
    <w:rsid w:val="00E013B0"/>
    <w:rsid w:val="00E01740"/>
    <w:rsid w:val="00E026F8"/>
    <w:rsid w:val="00E02D56"/>
    <w:rsid w:val="00E03B73"/>
    <w:rsid w:val="00E03EC7"/>
    <w:rsid w:val="00E04717"/>
    <w:rsid w:val="00E04776"/>
    <w:rsid w:val="00E05783"/>
    <w:rsid w:val="00E06071"/>
    <w:rsid w:val="00E06266"/>
    <w:rsid w:val="00E064FE"/>
    <w:rsid w:val="00E075AA"/>
    <w:rsid w:val="00E0766B"/>
    <w:rsid w:val="00E10779"/>
    <w:rsid w:val="00E1077E"/>
    <w:rsid w:val="00E10C8B"/>
    <w:rsid w:val="00E1159C"/>
    <w:rsid w:val="00E11EFE"/>
    <w:rsid w:val="00E12BFF"/>
    <w:rsid w:val="00E132B8"/>
    <w:rsid w:val="00E13C9A"/>
    <w:rsid w:val="00E13E59"/>
    <w:rsid w:val="00E148A2"/>
    <w:rsid w:val="00E155A5"/>
    <w:rsid w:val="00E162C7"/>
    <w:rsid w:val="00E1650C"/>
    <w:rsid w:val="00E16D3D"/>
    <w:rsid w:val="00E17CC8"/>
    <w:rsid w:val="00E2020B"/>
    <w:rsid w:val="00E2060D"/>
    <w:rsid w:val="00E21061"/>
    <w:rsid w:val="00E21757"/>
    <w:rsid w:val="00E218FD"/>
    <w:rsid w:val="00E21EB8"/>
    <w:rsid w:val="00E22336"/>
    <w:rsid w:val="00E2305E"/>
    <w:rsid w:val="00E233E8"/>
    <w:rsid w:val="00E241B6"/>
    <w:rsid w:val="00E24B44"/>
    <w:rsid w:val="00E24DBB"/>
    <w:rsid w:val="00E253FA"/>
    <w:rsid w:val="00E2616A"/>
    <w:rsid w:val="00E26438"/>
    <w:rsid w:val="00E265A2"/>
    <w:rsid w:val="00E265F3"/>
    <w:rsid w:val="00E26AE3"/>
    <w:rsid w:val="00E26D81"/>
    <w:rsid w:val="00E307B3"/>
    <w:rsid w:val="00E32B3D"/>
    <w:rsid w:val="00E32C3A"/>
    <w:rsid w:val="00E33AF3"/>
    <w:rsid w:val="00E33EC8"/>
    <w:rsid w:val="00E34032"/>
    <w:rsid w:val="00E346D6"/>
    <w:rsid w:val="00E34787"/>
    <w:rsid w:val="00E35158"/>
    <w:rsid w:val="00E35261"/>
    <w:rsid w:val="00E3534C"/>
    <w:rsid w:val="00E35611"/>
    <w:rsid w:val="00E3561B"/>
    <w:rsid w:val="00E359ED"/>
    <w:rsid w:val="00E35CBE"/>
    <w:rsid w:val="00E36159"/>
    <w:rsid w:val="00E367FE"/>
    <w:rsid w:val="00E370FA"/>
    <w:rsid w:val="00E37879"/>
    <w:rsid w:val="00E400DD"/>
    <w:rsid w:val="00E40406"/>
    <w:rsid w:val="00E405B8"/>
    <w:rsid w:val="00E40D9E"/>
    <w:rsid w:val="00E41197"/>
    <w:rsid w:val="00E41629"/>
    <w:rsid w:val="00E41AA4"/>
    <w:rsid w:val="00E42406"/>
    <w:rsid w:val="00E42913"/>
    <w:rsid w:val="00E42C9B"/>
    <w:rsid w:val="00E43516"/>
    <w:rsid w:val="00E435BB"/>
    <w:rsid w:val="00E43849"/>
    <w:rsid w:val="00E44F54"/>
    <w:rsid w:val="00E450B9"/>
    <w:rsid w:val="00E45F37"/>
    <w:rsid w:val="00E460C7"/>
    <w:rsid w:val="00E46550"/>
    <w:rsid w:val="00E46641"/>
    <w:rsid w:val="00E477CE"/>
    <w:rsid w:val="00E47B48"/>
    <w:rsid w:val="00E515BC"/>
    <w:rsid w:val="00E521CD"/>
    <w:rsid w:val="00E52603"/>
    <w:rsid w:val="00E52EC1"/>
    <w:rsid w:val="00E54801"/>
    <w:rsid w:val="00E5488D"/>
    <w:rsid w:val="00E5499A"/>
    <w:rsid w:val="00E5647A"/>
    <w:rsid w:val="00E56777"/>
    <w:rsid w:val="00E56B51"/>
    <w:rsid w:val="00E57285"/>
    <w:rsid w:val="00E57CC5"/>
    <w:rsid w:val="00E61F5E"/>
    <w:rsid w:val="00E61FA5"/>
    <w:rsid w:val="00E6220E"/>
    <w:rsid w:val="00E623F1"/>
    <w:rsid w:val="00E62486"/>
    <w:rsid w:val="00E62FA4"/>
    <w:rsid w:val="00E63CFD"/>
    <w:rsid w:val="00E640C8"/>
    <w:rsid w:val="00E6511C"/>
    <w:rsid w:val="00E6564D"/>
    <w:rsid w:val="00E6631B"/>
    <w:rsid w:val="00E6634E"/>
    <w:rsid w:val="00E66D7C"/>
    <w:rsid w:val="00E66DB9"/>
    <w:rsid w:val="00E7012A"/>
    <w:rsid w:val="00E70FCD"/>
    <w:rsid w:val="00E71325"/>
    <w:rsid w:val="00E71919"/>
    <w:rsid w:val="00E71DC0"/>
    <w:rsid w:val="00E7379C"/>
    <w:rsid w:val="00E73A26"/>
    <w:rsid w:val="00E74013"/>
    <w:rsid w:val="00E74E86"/>
    <w:rsid w:val="00E75F77"/>
    <w:rsid w:val="00E77350"/>
    <w:rsid w:val="00E777CC"/>
    <w:rsid w:val="00E80C70"/>
    <w:rsid w:val="00E8121E"/>
    <w:rsid w:val="00E8152C"/>
    <w:rsid w:val="00E816A7"/>
    <w:rsid w:val="00E81740"/>
    <w:rsid w:val="00E81793"/>
    <w:rsid w:val="00E81E72"/>
    <w:rsid w:val="00E82E7C"/>
    <w:rsid w:val="00E83BCE"/>
    <w:rsid w:val="00E844A7"/>
    <w:rsid w:val="00E846F6"/>
    <w:rsid w:val="00E84D00"/>
    <w:rsid w:val="00E855B6"/>
    <w:rsid w:val="00E861F2"/>
    <w:rsid w:val="00E865ED"/>
    <w:rsid w:val="00E875CB"/>
    <w:rsid w:val="00E91FB0"/>
    <w:rsid w:val="00E92766"/>
    <w:rsid w:val="00E93594"/>
    <w:rsid w:val="00E94662"/>
    <w:rsid w:val="00E95976"/>
    <w:rsid w:val="00E95C14"/>
    <w:rsid w:val="00E95EC8"/>
    <w:rsid w:val="00E95F67"/>
    <w:rsid w:val="00E961D1"/>
    <w:rsid w:val="00E97389"/>
    <w:rsid w:val="00E97C7F"/>
    <w:rsid w:val="00EA08DA"/>
    <w:rsid w:val="00EA0997"/>
    <w:rsid w:val="00EA0BBA"/>
    <w:rsid w:val="00EA13BE"/>
    <w:rsid w:val="00EA1A95"/>
    <w:rsid w:val="00EA1C96"/>
    <w:rsid w:val="00EA281B"/>
    <w:rsid w:val="00EA290E"/>
    <w:rsid w:val="00EA2955"/>
    <w:rsid w:val="00EA2F60"/>
    <w:rsid w:val="00EA2FED"/>
    <w:rsid w:val="00EA3128"/>
    <w:rsid w:val="00EA3927"/>
    <w:rsid w:val="00EA3A7E"/>
    <w:rsid w:val="00EA47BE"/>
    <w:rsid w:val="00EA4875"/>
    <w:rsid w:val="00EA497F"/>
    <w:rsid w:val="00EA5231"/>
    <w:rsid w:val="00EA6108"/>
    <w:rsid w:val="00EA6ADB"/>
    <w:rsid w:val="00EA74C0"/>
    <w:rsid w:val="00EB0780"/>
    <w:rsid w:val="00EB491F"/>
    <w:rsid w:val="00EB4F66"/>
    <w:rsid w:val="00EB50D2"/>
    <w:rsid w:val="00EB512E"/>
    <w:rsid w:val="00EB5134"/>
    <w:rsid w:val="00EB5FD5"/>
    <w:rsid w:val="00EB69B6"/>
    <w:rsid w:val="00EB6DF1"/>
    <w:rsid w:val="00EB7B75"/>
    <w:rsid w:val="00EC0AA8"/>
    <w:rsid w:val="00EC2185"/>
    <w:rsid w:val="00EC29C9"/>
    <w:rsid w:val="00EC3B8E"/>
    <w:rsid w:val="00EC43D1"/>
    <w:rsid w:val="00EC4677"/>
    <w:rsid w:val="00EC4A22"/>
    <w:rsid w:val="00EC4E20"/>
    <w:rsid w:val="00EC4EC7"/>
    <w:rsid w:val="00EC5462"/>
    <w:rsid w:val="00EC54AC"/>
    <w:rsid w:val="00EC6107"/>
    <w:rsid w:val="00EC61DE"/>
    <w:rsid w:val="00EC6814"/>
    <w:rsid w:val="00EC721B"/>
    <w:rsid w:val="00EC72C4"/>
    <w:rsid w:val="00ED0CE9"/>
    <w:rsid w:val="00ED0D61"/>
    <w:rsid w:val="00ED253D"/>
    <w:rsid w:val="00ED2C87"/>
    <w:rsid w:val="00ED3E3C"/>
    <w:rsid w:val="00ED4C98"/>
    <w:rsid w:val="00ED4CE5"/>
    <w:rsid w:val="00ED58F2"/>
    <w:rsid w:val="00ED6215"/>
    <w:rsid w:val="00ED6D45"/>
    <w:rsid w:val="00EE0132"/>
    <w:rsid w:val="00EE0FA0"/>
    <w:rsid w:val="00EE19BA"/>
    <w:rsid w:val="00EE19FF"/>
    <w:rsid w:val="00EE37E8"/>
    <w:rsid w:val="00EE3A16"/>
    <w:rsid w:val="00EE3B9A"/>
    <w:rsid w:val="00EE4266"/>
    <w:rsid w:val="00EE4713"/>
    <w:rsid w:val="00EE4749"/>
    <w:rsid w:val="00EE525D"/>
    <w:rsid w:val="00EE5932"/>
    <w:rsid w:val="00EE5BBD"/>
    <w:rsid w:val="00EE5ED4"/>
    <w:rsid w:val="00EE6726"/>
    <w:rsid w:val="00EE6925"/>
    <w:rsid w:val="00EE6F0D"/>
    <w:rsid w:val="00EE764E"/>
    <w:rsid w:val="00EE7651"/>
    <w:rsid w:val="00EE7771"/>
    <w:rsid w:val="00EE7B1E"/>
    <w:rsid w:val="00EF0EEB"/>
    <w:rsid w:val="00EF168A"/>
    <w:rsid w:val="00EF1796"/>
    <w:rsid w:val="00EF1B8F"/>
    <w:rsid w:val="00EF1CA5"/>
    <w:rsid w:val="00EF1FEA"/>
    <w:rsid w:val="00EF2271"/>
    <w:rsid w:val="00EF2A5F"/>
    <w:rsid w:val="00EF331C"/>
    <w:rsid w:val="00EF3462"/>
    <w:rsid w:val="00EF542F"/>
    <w:rsid w:val="00EF59ED"/>
    <w:rsid w:val="00EF649E"/>
    <w:rsid w:val="00EF71AC"/>
    <w:rsid w:val="00EF7E5B"/>
    <w:rsid w:val="00EF7ED6"/>
    <w:rsid w:val="00F0038D"/>
    <w:rsid w:val="00F00655"/>
    <w:rsid w:val="00F008C5"/>
    <w:rsid w:val="00F01069"/>
    <w:rsid w:val="00F01ABD"/>
    <w:rsid w:val="00F0213B"/>
    <w:rsid w:val="00F02239"/>
    <w:rsid w:val="00F0233F"/>
    <w:rsid w:val="00F02651"/>
    <w:rsid w:val="00F02CAB"/>
    <w:rsid w:val="00F033E4"/>
    <w:rsid w:val="00F03F49"/>
    <w:rsid w:val="00F04617"/>
    <w:rsid w:val="00F054C1"/>
    <w:rsid w:val="00F05B65"/>
    <w:rsid w:val="00F06742"/>
    <w:rsid w:val="00F06A25"/>
    <w:rsid w:val="00F06A8E"/>
    <w:rsid w:val="00F06D6E"/>
    <w:rsid w:val="00F071C0"/>
    <w:rsid w:val="00F0740A"/>
    <w:rsid w:val="00F07493"/>
    <w:rsid w:val="00F074F7"/>
    <w:rsid w:val="00F07BFF"/>
    <w:rsid w:val="00F1007F"/>
    <w:rsid w:val="00F10574"/>
    <w:rsid w:val="00F10B17"/>
    <w:rsid w:val="00F10F07"/>
    <w:rsid w:val="00F122FF"/>
    <w:rsid w:val="00F124B5"/>
    <w:rsid w:val="00F129E0"/>
    <w:rsid w:val="00F12C1F"/>
    <w:rsid w:val="00F12CAD"/>
    <w:rsid w:val="00F13686"/>
    <w:rsid w:val="00F13F4C"/>
    <w:rsid w:val="00F147F1"/>
    <w:rsid w:val="00F1516D"/>
    <w:rsid w:val="00F179D1"/>
    <w:rsid w:val="00F17C34"/>
    <w:rsid w:val="00F17EA7"/>
    <w:rsid w:val="00F204E4"/>
    <w:rsid w:val="00F2067C"/>
    <w:rsid w:val="00F21121"/>
    <w:rsid w:val="00F21E00"/>
    <w:rsid w:val="00F221A9"/>
    <w:rsid w:val="00F22801"/>
    <w:rsid w:val="00F22CFD"/>
    <w:rsid w:val="00F22D7F"/>
    <w:rsid w:val="00F233B8"/>
    <w:rsid w:val="00F23CF7"/>
    <w:rsid w:val="00F24BD2"/>
    <w:rsid w:val="00F25708"/>
    <w:rsid w:val="00F257DB"/>
    <w:rsid w:val="00F26F10"/>
    <w:rsid w:val="00F272D6"/>
    <w:rsid w:val="00F2741A"/>
    <w:rsid w:val="00F2768D"/>
    <w:rsid w:val="00F2772E"/>
    <w:rsid w:val="00F27A3A"/>
    <w:rsid w:val="00F27C9C"/>
    <w:rsid w:val="00F3044D"/>
    <w:rsid w:val="00F30F2E"/>
    <w:rsid w:val="00F31AE4"/>
    <w:rsid w:val="00F31B41"/>
    <w:rsid w:val="00F31EB7"/>
    <w:rsid w:val="00F32327"/>
    <w:rsid w:val="00F33196"/>
    <w:rsid w:val="00F33553"/>
    <w:rsid w:val="00F3387C"/>
    <w:rsid w:val="00F344E4"/>
    <w:rsid w:val="00F34AE3"/>
    <w:rsid w:val="00F34C02"/>
    <w:rsid w:val="00F34D6F"/>
    <w:rsid w:val="00F34F08"/>
    <w:rsid w:val="00F35227"/>
    <w:rsid w:val="00F35A83"/>
    <w:rsid w:val="00F36557"/>
    <w:rsid w:val="00F365BF"/>
    <w:rsid w:val="00F36E54"/>
    <w:rsid w:val="00F36E87"/>
    <w:rsid w:val="00F40C56"/>
    <w:rsid w:val="00F41AA1"/>
    <w:rsid w:val="00F424E7"/>
    <w:rsid w:val="00F42910"/>
    <w:rsid w:val="00F4297E"/>
    <w:rsid w:val="00F42A22"/>
    <w:rsid w:val="00F43A01"/>
    <w:rsid w:val="00F440D8"/>
    <w:rsid w:val="00F443F8"/>
    <w:rsid w:val="00F44706"/>
    <w:rsid w:val="00F45481"/>
    <w:rsid w:val="00F454C9"/>
    <w:rsid w:val="00F463B3"/>
    <w:rsid w:val="00F4643A"/>
    <w:rsid w:val="00F46DC7"/>
    <w:rsid w:val="00F47857"/>
    <w:rsid w:val="00F50982"/>
    <w:rsid w:val="00F519A0"/>
    <w:rsid w:val="00F51E83"/>
    <w:rsid w:val="00F5252F"/>
    <w:rsid w:val="00F537D1"/>
    <w:rsid w:val="00F5403F"/>
    <w:rsid w:val="00F547A2"/>
    <w:rsid w:val="00F551C9"/>
    <w:rsid w:val="00F56BF1"/>
    <w:rsid w:val="00F56FCF"/>
    <w:rsid w:val="00F607B6"/>
    <w:rsid w:val="00F608DD"/>
    <w:rsid w:val="00F62144"/>
    <w:rsid w:val="00F626D4"/>
    <w:rsid w:val="00F627EC"/>
    <w:rsid w:val="00F6341E"/>
    <w:rsid w:val="00F6446E"/>
    <w:rsid w:val="00F64521"/>
    <w:rsid w:val="00F65BC7"/>
    <w:rsid w:val="00F661A6"/>
    <w:rsid w:val="00F66215"/>
    <w:rsid w:val="00F663D8"/>
    <w:rsid w:val="00F700F7"/>
    <w:rsid w:val="00F703C4"/>
    <w:rsid w:val="00F704A5"/>
    <w:rsid w:val="00F70663"/>
    <w:rsid w:val="00F70B76"/>
    <w:rsid w:val="00F711E2"/>
    <w:rsid w:val="00F7120A"/>
    <w:rsid w:val="00F71386"/>
    <w:rsid w:val="00F72976"/>
    <w:rsid w:val="00F733BD"/>
    <w:rsid w:val="00F73C56"/>
    <w:rsid w:val="00F7420C"/>
    <w:rsid w:val="00F7442B"/>
    <w:rsid w:val="00F74984"/>
    <w:rsid w:val="00F74AB7"/>
    <w:rsid w:val="00F74E59"/>
    <w:rsid w:val="00F751B7"/>
    <w:rsid w:val="00F75BA7"/>
    <w:rsid w:val="00F75EB7"/>
    <w:rsid w:val="00F7624E"/>
    <w:rsid w:val="00F803AD"/>
    <w:rsid w:val="00F808A5"/>
    <w:rsid w:val="00F82115"/>
    <w:rsid w:val="00F82D70"/>
    <w:rsid w:val="00F83FD5"/>
    <w:rsid w:val="00F8419A"/>
    <w:rsid w:val="00F8449A"/>
    <w:rsid w:val="00F846ED"/>
    <w:rsid w:val="00F8499C"/>
    <w:rsid w:val="00F84A9B"/>
    <w:rsid w:val="00F85377"/>
    <w:rsid w:val="00F854B5"/>
    <w:rsid w:val="00F8632C"/>
    <w:rsid w:val="00F86E49"/>
    <w:rsid w:val="00F86EDD"/>
    <w:rsid w:val="00F87DFD"/>
    <w:rsid w:val="00F9009C"/>
    <w:rsid w:val="00F91086"/>
    <w:rsid w:val="00F912CB"/>
    <w:rsid w:val="00F915DE"/>
    <w:rsid w:val="00F91A53"/>
    <w:rsid w:val="00F92457"/>
    <w:rsid w:val="00F9278A"/>
    <w:rsid w:val="00F92DAE"/>
    <w:rsid w:val="00F94E39"/>
    <w:rsid w:val="00F95966"/>
    <w:rsid w:val="00F95C82"/>
    <w:rsid w:val="00FA0419"/>
    <w:rsid w:val="00FA0617"/>
    <w:rsid w:val="00FA09D9"/>
    <w:rsid w:val="00FA0CC0"/>
    <w:rsid w:val="00FA0D5F"/>
    <w:rsid w:val="00FA1918"/>
    <w:rsid w:val="00FA19CA"/>
    <w:rsid w:val="00FA1E8D"/>
    <w:rsid w:val="00FA23BE"/>
    <w:rsid w:val="00FA2C5C"/>
    <w:rsid w:val="00FA2C89"/>
    <w:rsid w:val="00FA2F47"/>
    <w:rsid w:val="00FA3089"/>
    <w:rsid w:val="00FA5735"/>
    <w:rsid w:val="00FA6C0F"/>
    <w:rsid w:val="00FA6C34"/>
    <w:rsid w:val="00FA6E13"/>
    <w:rsid w:val="00FA79E3"/>
    <w:rsid w:val="00FB0787"/>
    <w:rsid w:val="00FB172C"/>
    <w:rsid w:val="00FB18FD"/>
    <w:rsid w:val="00FB1A8C"/>
    <w:rsid w:val="00FB1BA8"/>
    <w:rsid w:val="00FB2855"/>
    <w:rsid w:val="00FB2C6E"/>
    <w:rsid w:val="00FB3436"/>
    <w:rsid w:val="00FB36B9"/>
    <w:rsid w:val="00FB3772"/>
    <w:rsid w:val="00FB4939"/>
    <w:rsid w:val="00FB4FFE"/>
    <w:rsid w:val="00FB5294"/>
    <w:rsid w:val="00FB5BDA"/>
    <w:rsid w:val="00FB63B0"/>
    <w:rsid w:val="00FB671D"/>
    <w:rsid w:val="00FB7022"/>
    <w:rsid w:val="00FB792D"/>
    <w:rsid w:val="00FC0169"/>
    <w:rsid w:val="00FC0838"/>
    <w:rsid w:val="00FC159D"/>
    <w:rsid w:val="00FC1722"/>
    <w:rsid w:val="00FC2476"/>
    <w:rsid w:val="00FC28EB"/>
    <w:rsid w:val="00FC35A2"/>
    <w:rsid w:val="00FC3E6C"/>
    <w:rsid w:val="00FC4F54"/>
    <w:rsid w:val="00FC5278"/>
    <w:rsid w:val="00FC5969"/>
    <w:rsid w:val="00FC5C11"/>
    <w:rsid w:val="00FC7519"/>
    <w:rsid w:val="00FC7857"/>
    <w:rsid w:val="00FC7DE2"/>
    <w:rsid w:val="00FD04F2"/>
    <w:rsid w:val="00FD1236"/>
    <w:rsid w:val="00FD152F"/>
    <w:rsid w:val="00FD1F8E"/>
    <w:rsid w:val="00FD2150"/>
    <w:rsid w:val="00FD320B"/>
    <w:rsid w:val="00FD32D1"/>
    <w:rsid w:val="00FD3EA2"/>
    <w:rsid w:val="00FD52F2"/>
    <w:rsid w:val="00FD542F"/>
    <w:rsid w:val="00FD59F3"/>
    <w:rsid w:val="00FD5B42"/>
    <w:rsid w:val="00FD643E"/>
    <w:rsid w:val="00FD7CED"/>
    <w:rsid w:val="00FD7E24"/>
    <w:rsid w:val="00FE0051"/>
    <w:rsid w:val="00FE04C1"/>
    <w:rsid w:val="00FE0BD6"/>
    <w:rsid w:val="00FE13DD"/>
    <w:rsid w:val="00FE14DA"/>
    <w:rsid w:val="00FE1B82"/>
    <w:rsid w:val="00FE2011"/>
    <w:rsid w:val="00FE25DE"/>
    <w:rsid w:val="00FE3312"/>
    <w:rsid w:val="00FE34BF"/>
    <w:rsid w:val="00FE3709"/>
    <w:rsid w:val="00FE4041"/>
    <w:rsid w:val="00FE48E5"/>
    <w:rsid w:val="00FE5167"/>
    <w:rsid w:val="00FE5FC3"/>
    <w:rsid w:val="00FE68E0"/>
    <w:rsid w:val="00FE6AC8"/>
    <w:rsid w:val="00FF0C31"/>
    <w:rsid w:val="00FF0F93"/>
    <w:rsid w:val="00FF11D1"/>
    <w:rsid w:val="00FF23B1"/>
    <w:rsid w:val="00FF24DD"/>
    <w:rsid w:val="00FF2B1E"/>
    <w:rsid w:val="00FF3A2A"/>
    <w:rsid w:val="00FF3B9B"/>
    <w:rsid w:val="00FF40B2"/>
    <w:rsid w:val="00FF4739"/>
    <w:rsid w:val="00FF550A"/>
    <w:rsid w:val="00FF5EAB"/>
    <w:rsid w:val="00FF6489"/>
    <w:rsid w:val="00FF64A9"/>
    <w:rsid w:val="00FF6B27"/>
    <w:rsid w:val="00FF6C9A"/>
    <w:rsid w:val="00FF6F2E"/>
    <w:rsid w:val="00FF7095"/>
    <w:rsid w:val="00FF71BE"/>
    <w:rsid w:val="041FD9DC"/>
    <w:rsid w:val="08474AA5"/>
    <w:rsid w:val="0904741B"/>
    <w:rsid w:val="0A84FB30"/>
    <w:rsid w:val="0AB50693"/>
    <w:rsid w:val="0C5762F9"/>
    <w:rsid w:val="0D6A9811"/>
    <w:rsid w:val="0F33CEEF"/>
    <w:rsid w:val="0FAACE83"/>
    <w:rsid w:val="10AFCB8B"/>
    <w:rsid w:val="128A96F3"/>
    <w:rsid w:val="12980791"/>
    <w:rsid w:val="12FBFB87"/>
    <w:rsid w:val="132F545B"/>
    <w:rsid w:val="13DC636F"/>
    <w:rsid w:val="144EBA85"/>
    <w:rsid w:val="14B79FD2"/>
    <w:rsid w:val="151BFB6C"/>
    <w:rsid w:val="15BB643B"/>
    <w:rsid w:val="161BF550"/>
    <w:rsid w:val="16F0D902"/>
    <w:rsid w:val="17D69B76"/>
    <w:rsid w:val="1883E917"/>
    <w:rsid w:val="18DDD917"/>
    <w:rsid w:val="1957F82B"/>
    <w:rsid w:val="19966C8A"/>
    <w:rsid w:val="1AE743BE"/>
    <w:rsid w:val="1B10FEB7"/>
    <w:rsid w:val="1B6775D0"/>
    <w:rsid w:val="1C1A1BE2"/>
    <w:rsid w:val="1E414194"/>
    <w:rsid w:val="1F4CF650"/>
    <w:rsid w:val="1F63FA26"/>
    <w:rsid w:val="20104454"/>
    <w:rsid w:val="20C8F362"/>
    <w:rsid w:val="20D5BAEF"/>
    <w:rsid w:val="215FF0F3"/>
    <w:rsid w:val="21DDF27B"/>
    <w:rsid w:val="222415A0"/>
    <w:rsid w:val="268E7687"/>
    <w:rsid w:val="289FEFD5"/>
    <w:rsid w:val="2970725F"/>
    <w:rsid w:val="29AA8987"/>
    <w:rsid w:val="29D1CC07"/>
    <w:rsid w:val="29EA9DB4"/>
    <w:rsid w:val="2A82BF9C"/>
    <w:rsid w:val="2AC50DAD"/>
    <w:rsid w:val="2B06897E"/>
    <w:rsid w:val="2B813D9C"/>
    <w:rsid w:val="2C71059A"/>
    <w:rsid w:val="2C79BB11"/>
    <w:rsid w:val="2ED3FD96"/>
    <w:rsid w:val="2EE483E5"/>
    <w:rsid w:val="2F814CEC"/>
    <w:rsid w:val="308C344D"/>
    <w:rsid w:val="3109AA1B"/>
    <w:rsid w:val="31ADB2FD"/>
    <w:rsid w:val="31E15DBE"/>
    <w:rsid w:val="329453CE"/>
    <w:rsid w:val="32A556B9"/>
    <w:rsid w:val="32D6B84D"/>
    <w:rsid w:val="33AE348E"/>
    <w:rsid w:val="33CB1477"/>
    <w:rsid w:val="33ECC1EF"/>
    <w:rsid w:val="34150274"/>
    <w:rsid w:val="3457AA38"/>
    <w:rsid w:val="357FEF6F"/>
    <w:rsid w:val="359A6E1F"/>
    <w:rsid w:val="363AF9EF"/>
    <w:rsid w:val="36AA5864"/>
    <w:rsid w:val="396F68DC"/>
    <w:rsid w:val="39EC4C0E"/>
    <w:rsid w:val="39F1CA02"/>
    <w:rsid w:val="3A617241"/>
    <w:rsid w:val="3BE005B7"/>
    <w:rsid w:val="3D20CC20"/>
    <w:rsid w:val="3D94B2C1"/>
    <w:rsid w:val="41AC768C"/>
    <w:rsid w:val="428B4376"/>
    <w:rsid w:val="429ADAF0"/>
    <w:rsid w:val="42E91498"/>
    <w:rsid w:val="4721E9E6"/>
    <w:rsid w:val="49C08D02"/>
    <w:rsid w:val="4BC75C0A"/>
    <w:rsid w:val="4CBD4348"/>
    <w:rsid w:val="4DF4F822"/>
    <w:rsid w:val="4EE1EDB6"/>
    <w:rsid w:val="4FB5057B"/>
    <w:rsid w:val="505DCA85"/>
    <w:rsid w:val="50B14918"/>
    <w:rsid w:val="52369121"/>
    <w:rsid w:val="57315229"/>
    <w:rsid w:val="58E4A233"/>
    <w:rsid w:val="5A0A777C"/>
    <w:rsid w:val="5A3D04A4"/>
    <w:rsid w:val="5B570683"/>
    <w:rsid w:val="5B7B7DA4"/>
    <w:rsid w:val="5B7D7487"/>
    <w:rsid w:val="5BC026DD"/>
    <w:rsid w:val="5CD8DEBE"/>
    <w:rsid w:val="5F4A8506"/>
    <w:rsid w:val="5FEE2A3C"/>
    <w:rsid w:val="60CD2C5C"/>
    <w:rsid w:val="6125CB56"/>
    <w:rsid w:val="614F872B"/>
    <w:rsid w:val="62FB145E"/>
    <w:rsid w:val="632FBF8E"/>
    <w:rsid w:val="63547E71"/>
    <w:rsid w:val="64AF8F19"/>
    <w:rsid w:val="6566F1D6"/>
    <w:rsid w:val="66030D64"/>
    <w:rsid w:val="6662449C"/>
    <w:rsid w:val="677B7886"/>
    <w:rsid w:val="679BD8D7"/>
    <w:rsid w:val="688F9D18"/>
    <w:rsid w:val="68D44D41"/>
    <w:rsid w:val="6AB7833C"/>
    <w:rsid w:val="6B1CF3C6"/>
    <w:rsid w:val="6B9D5FA3"/>
    <w:rsid w:val="6CA30502"/>
    <w:rsid w:val="6E78D0FD"/>
    <w:rsid w:val="70084A12"/>
    <w:rsid w:val="7031EE7A"/>
    <w:rsid w:val="71318194"/>
    <w:rsid w:val="71B96943"/>
    <w:rsid w:val="71EFBF3C"/>
    <w:rsid w:val="72B91782"/>
    <w:rsid w:val="72FD7327"/>
    <w:rsid w:val="737AE92D"/>
    <w:rsid w:val="763D9D50"/>
    <w:rsid w:val="7758597C"/>
    <w:rsid w:val="77AEEEAB"/>
    <w:rsid w:val="77E90A97"/>
    <w:rsid w:val="79988558"/>
    <w:rsid w:val="79C28330"/>
    <w:rsid w:val="7D16C487"/>
    <w:rsid w:val="7D8949B1"/>
    <w:rsid w:val="7DE4D19F"/>
    <w:rsid w:val="7E8E9A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1D2446"/>
  <w15:docId w15:val="{B3AAE753-2CE7-4F3F-A649-DDE94D1B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4B3A"/>
  </w:style>
  <w:style w:type="paragraph" w:styleId="Heading1">
    <w:name w:val="heading 1"/>
    <w:basedOn w:val="Normal"/>
    <w:next w:val="Normal"/>
    <w:qFormat/>
    <w:rsid w:val="005F0558"/>
    <w:pPr>
      <w:keepNext/>
      <w:spacing w:before="240" w:after="60"/>
      <w:outlineLvl w:val="0"/>
    </w:pPr>
    <w:rPr>
      <w:rFonts w:ascii="Georgia" w:hAnsi="Georgia" w:cs="Arial"/>
      <w:b/>
      <w:bCs/>
      <w:kern w:val="32"/>
      <w:sz w:val="36"/>
      <w:szCs w:val="36"/>
    </w:rPr>
  </w:style>
  <w:style w:type="paragraph" w:styleId="Heading2">
    <w:name w:val="heading 2"/>
    <w:basedOn w:val="Normal"/>
    <w:next w:val="Normal"/>
    <w:qFormat/>
    <w:rsid w:val="005F0558"/>
    <w:pPr>
      <w:keepNext/>
      <w:spacing w:before="240" w:after="60"/>
      <w:outlineLvl w:val="1"/>
    </w:pPr>
    <w:rPr>
      <w:rFonts w:ascii="Georgia" w:hAnsi="Georgia" w:cs="Arial"/>
      <w:b/>
      <w:bCs/>
      <w:iCs/>
      <w:sz w:val="32"/>
      <w:szCs w:val="32"/>
    </w:rPr>
  </w:style>
  <w:style w:type="paragraph" w:styleId="Heading3">
    <w:name w:val="heading 3"/>
    <w:basedOn w:val="Normal"/>
    <w:next w:val="Normal"/>
    <w:qFormat/>
    <w:rsid w:val="005F0558"/>
    <w:pPr>
      <w:keepNext/>
      <w:spacing w:before="240" w:after="60"/>
      <w:outlineLvl w:val="2"/>
    </w:pPr>
    <w:rPr>
      <w:rFonts w:ascii="Georgia" w:hAnsi="Georgia" w:cs="Arial"/>
      <w:b/>
      <w:bCs/>
      <w:sz w:val="28"/>
      <w:szCs w:val="28"/>
    </w:rPr>
  </w:style>
  <w:style w:type="paragraph" w:styleId="Heading4">
    <w:name w:val="heading 4"/>
    <w:basedOn w:val="Normal"/>
    <w:next w:val="Normal"/>
    <w:link w:val="Heading4Char"/>
    <w:qFormat/>
    <w:rsid w:val="005F0558"/>
    <w:pPr>
      <w:keepNext/>
      <w:spacing w:before="240" w:after="60"/>
      <w:outlineLvl w:val="3"/>
    </w:pPr>
    <w:rPr>
      <w:rFonts w:ascii="Georgia" w:hAnsi="Georgia"/>
      <w:b/>
      <w:bCs/>
      <w:sz w:val="24"/>
      <w:szCs w:val="24"/>
    </w:rPr>
  </w:style>
  <w:style w:type="paragraph" w:styleId="Heading5">
    <w:name w:val="heading 5"/>
    <w:basedOn w:val="Heading4"/>
    <w:next w:val="Normal"/>
    <w:qFormat/>
    <w:rsid w:val="00664763"/>
    <w:pPr>
      <w:outlineLvl w:val="4"/>
    </w:pPr>
    <w:rPr>
      <w:sz w:val="22"/>
      <w:szCs w:val="22"/>
    </w:rPr>
  </w:style>
  <w:style w:type="paragraph" w:styleId="Heading6">
    <w:name w:val="heading 6"/>
    <w:basedOn w:val="Normal"/>
    <w:next w:val="Normal"/>
    <w:qFormat/>
    <w:rsid w:val="00A15939"/>
    <w:pPr>
      <w:spacing w:before="240" w:after="60"/>
      <w:outlineLvl w:val="5"/>
    </w:pPr>
    <w:rPr>
      <w:b/>
      <w:bCs/>
      <w:sz w:val="22"/>
      <w:szCs w:val="22"/>
    </w:rPr>
  </w:style>
  <w:style w:type="paragraph" w:styleId="Heading7">
    <w:name w:val="heading 7"/>
    <w:basedOn w:val="Normal"/>
    <w:next w:val="Normal"/>
    <w:qFormat/>
    <w:rsid w:val="00A15939"/>
    <w:pPr>
      <w:spacing w:before="240" w:after="60"/>
      <w:outlineLvl w:val="6"/>
    </w:pPr>
    <w:rPr>
      <w:sz w:val="24"/>
      <w:szCs w:val="24"/>
    </w:rPr>
  </w:style>
  <w:style w:type="paragraph" w:styleId="Heading8">
    <w:name w:val="heading 8"/>
    <w:basedOn w:val="Normal"/>
    <w:next w:val="Normal"/>
    <w:qFormat/>
    <w:rsid w:val="00A15939"/>
    <w:pPr>
      <w:spacing w:before="240" w:after="60"/>
      <w:outlineLvl w:val="7"/>
    </w:pPr>
    <w:rPr>
      <w:i/>
      <w:iCs/>
      <w:sz w:val="24"/>
      <w:szCs w:val="24"/>
    </w:rPr>
  </w:style>
  <w:style w:type="paragraph" w:styleId="Heading9">
    <w:name w:val="heading 9"/>
    <w:basedOn w:val="Normal"/>
    <w:next w:val="Normal"/>
    <w:qFormat/>
    <w:rsid w:val="00A159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2EF4"/>
    <w:pPr>
      <w:tabs>
        <w:tab w:val="center" w:pos="4320"/>
        <w:tab w:val="right" w:pos="8640"/>
      </w:tabs>
    </w:pPr>
  </w:style>
  <w:style w:type="paragraph" w:styleId="Footer">
    <w:name w:val="footer"/>
    <w:basedOn w:val="Normal"/>
    <w:rsid w:val="00892EF4"/>
    <w:pPr>
      <w:tabs>
        <w:tab w:val="center" w:pos="4320"/>
        <w:tab w:val="right" w:pos="8640"/>
      </w:tabs>
    </w:pPr>
  </w:style>
  <w:style w:type="paragraph" w:styleId="BalloonText">
    <w:name w:val="Balloon Text"/>
    <w:basedOn w:val="Normal"/>
    <w:semiHidden/>
    <w:rsid w:val="000813F1"/>
    <w:rPr>
      <w:rFonts w:ascii="Tahoma" w:hAnsi="Tahoma" w:cs="Tahoma"/>
      <w:sz w:val="16"/>
      <w:szCs w:val="16"/>
    </w:rPr>
  </w:style>
  <w:style w:type="character" w:styleId="Hyperlink">
    <w:name w:val="Hyperlink"/>
    <w:uiPriority w:val="99"/>
    <w:rsid w:val="005A4AB2"/>
    <w:rPr>
      <w:color w:val="0000FF"/>
      <w:u w:val="single"/>
    </w:rPr>
  </w:style>
  <w:style w:type="paragraph" w:styleId="List">
    <w:name w:val="List"/>
    <w:basedOn w:val="Normal"/>
    <w:rsid w:val="005F5EC9"/>
    <w:pPr>
      <w:ind w:left="360" w:hanging="360"/>
    </w:pPr>
  </w:style>
  <w:style w:type="paragraph" w:styleId="List2">
    <w:name w:val="List 2"/>
    <w:basedOn w:val="Normal"/>
    <w:rsid w:val="005F5EC9"/>
    <w:pPr>
      <w:ind w:left="720" w:hanging="360"/>
    </w:pPr>
  </w:style>
  <w:style w:type="paragraph" w:styleId="List3">
    <w:name w:val="List 3"/>
    <w:basedOn w:val="Normal"/>
    <w:rsid w:val="005F5EC9"/>
    <w:pPr>
      <w:ind w:left="1080" w:hanging="360"/>
    </w:pPr>
  </w:style>
  <w:style w:type="paragraph" w:styleId="ListBullet2">
    <w:name w:val="List Bullet 2"/>
    <w:basedOn w:val="Normal"/>
    <w:autoRedefine/>
    <w:rsid w:val="005F5EC9"/>
    <w:pPr>
      <w:numPr>
        <w:numId w:val="1"/>
      </w:numPr>
    </w:pPr>
  </w:style>
  <w:style w:type="paragraph" w:styleId="ListContinue">
    <w:name w:val="List Continue"/>
    <w:basedOn w:val="Normal"/>
    <w:rsid w:val="005F5EC9"/>
    <w:pPr>
      <w:spacing w:after="120"/>
      <w:ind w:left="360"/>
    </w:pPr>
  </w:style>
  <w:style w:type="paragraph" w:styleId="ListContinue2">
    <w:name w:val="List Continue 2"/>
    <w:basedOn w:val="Normal"/>
    <w:rsid w:val="005F5EC9"/>
    <w:pPr>
      <w:spacing w:after="120"/>
      <w:ind w:left="720"/>
    </w:pPr>
  </w:style>
  <w:style w:type="paragraph" w:styleId="Title">
    <w:name w:val="Title"/>
    <w:basedOn w:val="Normal"/>
    <w:qFormat/>
    <w:rsid w:val="005F5EC9"/>
    <w:pPr>
      <w:spacing w:before="240" w:after="60"/>
      <w:jc w:val="center"/>
      <w:outlineLvl w:val="0"/>
    </w:pPr>
    <w:rPr>
      <w:rFonts w:ascii="Arial" w:hAnsi="Arial" w:cs="Arial"/>
      <w:b/>
      <w:bCs/>
      <w:kern w:val="28"/>
      <w:sz w:val="32"/>
      <w:szCs w:val="32"/>
    </w:rPr>
  </w:style>
  <w:style w:type="paragraph" w:styleId="BodyText">
    <w:name w:val="Body Text"/>
    <w:aliases w:val="Body Text Char Char Char,Body Text Char Char Char Char Char,Body Text Char Char Char Char Char Char Char Char,Body Text Char1 Char,Body Text Char1 Char Char Char,Body Text Char1 Char Char Char Char Char Char,Char"/>
    <w:basedOn w:val="Normal"/>
    <w:link w:val="BodyTextChar"/>
    <w:rsid w:val="005F5EC9"/>
    <w:pPr>
      <w:spacing w:after="120"/>
    </w:pPr>
  </w:style>
  <w:style w:type="paragraph" w:styleId="BodyTextIndent">
    <w:name w:val="Body Text Indent"/>
    <w:basedOn w:val="Normal"/>
    <w:rsid w:val="005F5EC9"/>
    <w:pPr>
      <w:spacing w:after="120"/>
      <w:ind w:left="360"/>
    </w:pPr>
  </w:style>
  <w:style w:type="paragraph" w:styleId="Subtitle">
    <w:name w:val="Subtitle"/>
    <w:basedOn w:val="Normal"/>
    <w:link w:val="SubtitleChar"/>
    <w:qFormat/>
    <w:rsid w:val="005F5EC9"/>
    <w:pPr>
      <w:spacing w:after="60"/>
      <w:jc w:val="center"/>
      <w:outlineLvl w:val="1"/>
    </w:pPr>
    <w:rPr>
      <w:rFonts w:ascii="Arial" w:hAnsi="Arial" w:cs="Arial"/>
      <w:sz w:val="24"/>
      <w:szCs w:val="24"/>
    </w:rPr>
  </w:style>
  <w:style w:type="paragraph" w:styleId="NormalIndent">
    <w:name w:val="Normal Indent"/>
    <w:basedOn w:val="Normal"/>
    <w:rsid w:val="005F5EC9"/>
    <w:pPr>
      <w:ind w:left="720"/>
    </w:pPr>
  </w:style>
  <w:style w:type="paragraph" w:styleId="DocumentMap">
    <w:name w:val="Document Map"/>
    <w:basedOn w:val="Normal"/>
    <w:semiHidden/>
    <w:rsid w:val="00857132"/>
    <w:pPr>
      <w:shd w:val="clear" w:color="auto" w:fill="000080"/>
    </w:pPr>
    <w:rPr>
      <w:rFonts w:ascii="Tahoma" w:hAnsi="Tahoma" w:cs="Tahoma"/>
    </w:rPr>
  </w:style>
  <w:style w:type="character" w:styleId="PageNumber">
    <w:name w:val="page number"/>
    <w:basedOn w:val="DefaultParagraphFont"/>
    <w:rsid w:val="003F3B7D"/>
  </w:style>
  <w:style w:type="character" w:styleId="CommentReference">
    <w:name w:val="annotation reference"/>
    <w:rsid w:val="004E483F"/>
    <w:rPr>
      <w:sz w:val="16"/>
      <w:szCs w:val="16"/>
    </w:rPr>
  </w:style>
  <w:style w:type="paragraph" w:styleId="CommentText">
    <w:name w:val="annotation text"/>
    <w:basedOn w:val="Normal"/>
    <w:link w:val="CommentTextChar"/>
    <w:rsid w:val="004E483F"/>
  </w:style>
  <w:style w:type="paragraph" w:styleId="CommentSubject">
    <w:name w:val="annotation subject"/>
    <w:basedOn w:val="CommentText"/>
    <w:next w:val="CommentText"/>
    <w:semiHidden/>
    <w:rsid w:val="004E483F"/>
    <w:rPr>
      <w:b/>
      <w:bCs/>
    </w:rPr>
  </w:style>
  <w:style w:type="paragraph" w:styleId="TOC1">
    <w:name w:val="toc 1"/>
    <w:basedOn w:val="Normal"/>
    <w:next w:val="Normal"/>
    <w:autoRedefine/>
    <w:uiPriority w:val="39"/>
    <w:rsid w:val="00087A6E"/>
    <w:pPr>
      <w:tabs>
        <w:tab w:val="left" w:pos="0"/>
        <w:tab w:val="right" w:leader="dot" w:pos="9302"/>
      </w:tabs>
      <w:spacing w:before="120" w:after="120"/>
    </w:pPr>
    <w:rPr>
      <w:rFonts w:ascii="Arial" w:hAnsi="Arial"/>
      <w:b/>
      <w:bCs/>
      <w:noProof/>
      <w:sz w:val="22"/>
      <w:szCs w:val="24"/>
    </w:rPr>
  </w:style>
  <w:style w:type="paragraph" w:styleId="TOC2">
    <w:name w:val="toc 2"/>
    <w:basedOn w:val="Normal"/>
    <w:next w:val="Normal"/>
    <w:autoRedefine/>
    <w:uiPriority w:val="39"/>
    <w:rsid w:val="00087A6E"/>
    <w:pPr>
      <w:tabs>
        <w:tab w:val="left" w:pos="605"/>
        <w:tab w:val="right" w:leader="dot" w:pos="9302"/>
      </w:tabs>
      <w:ind w:left="302"/>
    </w:pPr>
    <w:rPr>
      <w:rFonts w:ascii="Arial" w:hAnsi="Arial"/>
      <w:noProof/>
      <w:sz w:val="22"/>
    </w:rPr>
  </w:style>
  <w:style w:type="paragraph" w:styleId="TOC3">
    <w:name w:val="toc 3"/>
    <w:basedOn w:val="Normal"/>
    <w:next w:val="Normal"/>
    <w:autoRedefine/>
    <w:uiPriority w:val="39"/>
    <w:rsid w:val="00021243"/>
    <w:pPr>
      <w:tabs>
        <w:tab w:val="left" w:pos="1080"/>
        <w:tab w:val="right" w:leader="dot" w:pos="9302"/>
      </w:tabs>
      <w:ind w:left="648"/>
    </w:pPr>
    <w:rPr>
      <w:rFonts w:ascii="Arial" w:hAnsi="Arial"/>
      <w:i/>
      <w:iCs/>
      <w:sz w:val="22"/>
    </w:rPr>
  </w:style>
  <w:style w:type="paragraph" w:styleId="TOC4">
    <w:name w:val="toc 4"/>
    <w:basedOn w:val="Normal"/>
    <w:next w:val="Normal"/>
    <w:autoRedefine/>
    <w:uiPriority w:val="39"/>
    <w:rsid w:val="009478FF"/>
    <w:pPr>
      <w:ind w:left="600"/>
    </w:pPr>
    <w:rPr>
      <w:sz w:val="18"/>
      <w:szCs w:val="18"/>
    </w:rPr>
  </w:style>
  <w:style w:type="paragraph" w:styleId="TOC5">
    <w:name w:val="toc 5"/>
    <w:basedOn w:val="Normal"/>
    <w:next w:val="Normal"/>
    <w:autoRedefine/>
    <w:uiPriority w:val="39"/>
    <w:rsid w:val="009478FF"/>
    <w:pPr>
      <w:ind w:left="800"/>
    </w:pPr>
    <w:rPr>
      <w:sz w:val="18"/>
      <w:szCs w:val="18"/>
    </w:rPr>
  </w:style>
  <w:style w:type="paragraph" w:styleId="TOC6">
    <w:name w:val="toc 6"/>
    <w:basedOn w:val="Normal"/>
    <w:next w:val="Normal"/>
    <w:autoRedefine/>
    <w:uiPriority w:val="39"/>
    <w:rsid w:val="009478FF"/>
    <w:pPr>
      <w:ind w:left="1000"/>
    </w:pPr>
    <w:rPr>
      <w:sz w:val="18"/>
      <w:szCs w:val="18"/>
    </w:rPr>
  </w:style>
  <w:style w:type="paragraph" w:styleId="TOC7">
    <w:name w:val="toc 7"/>
    <w:basedOn w:val="Normal"/>
    <w:next w:val="Normal"/>
    <w:autoRedefine/>
    <w:uiPriority w:val="39"/>
    <w:rsid w:val="009478FF"/>
    <w:pPr>
      <w:ind w:left="1200"/>
    </w:pPr>
    <w:rPr>
      <w:sz w:val="18"/>
      <w:szCs w:val="18"/>
    </w:rPr>
  </w:style>
  <w:style w:type="paragraph" w:styleId="TOC8">
    <w:name w:val="toc 8"/>
    <w:basedOn w:val="Normal"/>
    <w:next w:val="Normal"/>
    <w:autoRedefine/>
    <w:uiPriority w:val="39"/>
    <w:rsid w:val="009478FF"/>
    <w:pPr>
      <w:ind w:left="1400"/>
    </w:pPr>
    <w:rPr>
      <w:sz w:val="18"/>
      <w:szCs w:val="18"/>
    </w:rPr>
  </w:style>
  <w:style w:type="paragraph" w:styleId="TOC9">
    <w:name w:val="toc 9"/>
    <w:basedOn w:val="Normal"/>
    <w:next w:val="Normal"/>
    <w:autoRedefine/>
    <w:uiPriority w:val="39"/>
    <w:rsid w:val="009478FF"/>
    <w:pPr>
      <w:ind w:left="1600"/>
    </w:pPr>
    <w:rPr>
      <w:sz w:val="18"/>
      <w:szCs w:val="18"/>
    </w:rPr>
  </w:style>
  <w:style w:type="paragraph" w:customStyle="1" w:styleId="Style1">
    <w:name w:val="Style1"/>
    <w:basedOn w:val="TOC1"/>
    <w:rsid w:val="00353CD3"/>
    <w:rPr>
      <w:sz w:val="16"/>
      <w:szCs w:val="18"/>
    </w:rPr>
  </w:style>
  <w:style w:type="character" w:styleId="FollowedHyperlink">
    <w:name w:val="FollowedHyperlink"/>
    <w:rsid w:val="00A3378C"/>
    <w:rPr>
      <w:color w:val="800080"/>
      <w:u w:val="single"/>
    </w:rPr>
  </w:style>
  <w:style w:type="table" w:styleId="TableGrid">
    <w:name w:val="Table Grid"/>
    <w:basedOn w:val="TableNormal"/>
    <w:rsid w:val="00D81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873F8C"/>
    <w:rPr>
      <w:rFonts w:ascii="Courier New" w:hAnsi="Courier New" w:cs="Courier New"/>
    </w:rPr>
  </w:style>
  <w:style w:type="paragraph" w:customStyle="1" w:styleId="Heading3text">
    <w:name w:val="Heading 3 text"/>
    <w:basedOn w:val="Normal"/>
    <w:link w:val="Heading3textChar"/>
    <w:rsid w:val="007C64BF"/>
    <w:pPr>
      <w:spacing w:before="240" w:after="240"/>
      <w:ind w:left="216"/>
    </w:pPr>
    <w:rPr>
      <w:sz w:val="24"/>
      <w:szCs w:val="24"/>
    </w:rPr>
  </w:style>
  <w:style w:type="character" w:customStyle="1" w:styleId="Heading3textChar">
    <w:name w:val="Heading 3 text Char"/>
    <w:link w:val="Heading3text"/>
    <w:rsid w:val="007C64BF"/>
    <w:rPr>
      <w:sz w:val="24"/>
      <w:szCs w:val="24"/>
      <w:lang w:val="en-US" w:eastAsia="en-US" w:bidi="ar-SA"/>
    </w:rPr>
  </w:style>
  <w:style w:type="paragraph" w:customStyle="1" w:styleId="DesignNote">
    <w:name w:val="Design Note"/>
    <w:basedOn w:val="Normal"/>
    <w:rsid w:val="00E2522B"/>
    <w:pPr>
      <w:numPr>
        <w:numId w:val="2"/>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paragraph" w:customStyle="1" w:styleId="1AutoList2">
    <w:name w:val="1AutoList2"/>
    <w:rsid w:val="008877D4"/>
    <w:pPr>
      <w:widowControl w:val="0"/>
      <w:tabs>
        <w:tab w:val="left" w:pos="720"/>
      </w:tabs>
      <w:adjustRightInd w:val="0"/>
      <w:spacing w:line="360" w:lineRule="atLeast"/>
      <w:ind w:left="720" w:hanging="720"/>
      <w:jc w:val="both"/>
      <w:textAlignment w:val="baseline"/>
    </w:pPr>
    <w:rPr>
      <w:sz w:val="24"/>
    </w:rPr>
  </w:style>
  <w:style w:type="character" w:customStyle="1" w:styleId="Heading3Char">
    <w:name w:val="Heading 3 Char"/>
    <w:rsid w:val="008877D4"/>
    <w:rPr>
      <w:rFonts w:ascii="Arial" w:hAnsi="Arial" w:cs="Arial"/>
      <w:b/>
      <w:bCs/>
      <w:sz w:val="26"/>
      <w:szCs w:val="26"/>
      <w:lang w:val="en-US" w:eastAsia="en-US" w:bidi="ar-SA"/>
    </w:rPr>
  </w:style>
  <w:style w:type="paragraph" w:styleId="NormalWeb">
    <w:name w:val="Normal (Web)"/>
    <w:basedOn w:val="Normal"/>
    <w:uiPriority w:val="99"/>
    <w:rsid w:val="008877D4"/>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rsid w:val="008877D4"/>
    <w:pPr>
      <w:widowControl w:val="0"/>
      <w:adjustRightInd w:val="0"/>
      <w:spacing w:after="120" w:line="480" w:lineRule="auto"/>
      <w:ind w:left="360"/>
      <w:jc w:val="both"/>
      <w:textAlignment w:val="baseline"/>
    </w:pPr>
  </w:style>
  <w:style w:type="paragraph" w:customStyle="1" w:styleId="2AutoList2">
    <w:name w:val="2AutoList2"/>
    <w:rsid w:val="008877D4"/>
    <w:pPr>
      <w:widowControl w:val="0"/>
      <w:tabs>
        <w:tab w:val="left" w:pos="720"/>
        <w:tab w:val="left" w:pos="1440"/>
      </w:tabs>
      <w:adjustRightInd w:val="0"/>
      <w:spacing w:line="360" w:lineRule="atLeast"/>
      <w:ind w:left="1440" w:hanging="720"/>
      <w:jc w:val="both"/>
      <w:textAlignment w:val="baseline"/>
    </w:pPr>
    <w:rPr>
      <w:sz w:val="24"/>
    </w:rPr>
  </w:style>
  <w:style w:type="paragraph" w:customStyle="1" w:styleId="SectionBF">
    <w:name w:val="SectionBF"/>
    <w:rsid w:val="008877D4"/>
    <w:pPr>
      <w:widowControl w:val="0"/>
      <w:adjustRightInd w:val="0"/>
      <w:spacing w:line="360" w:lineRule="atLeast"/>
      <w:jc w:val="both"/>
      <w:textAlignment w:val="baseline"/>
    </w:pPr>
    <w:rPr>
      <w:rFonts w:ascii="Century Gothic" w:hAnsi="Century Gothic"/>
      <w:sz w:val="24"/>
    </w:rPr>
  </w:style>
  <w:style w:type="paragraph" w:styleId="BlockText">
    <w:name w:val="Block Text"/>
    <w:basedOn w:val="Normal"/>
    <w:rsid w:val="008877D4"/>
    <w:pPr>
      <w:widowControl w:val="0"/>
      <w:adjustRightInd w:val="0"/>
      <w:spacing w:line="360" w:lineRule="atLeast"/>
      <w:ind w:left="1080" w:right="720"/>
      <w:jc w:val="both"/>
      <w:textAlignment w:val="baseline"/>
    </w:pPr>
    <w:rPr>
      <w:sz w:val="24"/>
    </w:rPr>
  </w:style>
  <w:style w:type="paragraph" w:customStyle="1" w:styleId="Level1">
    <w:name w:val="Level 1"/>
    <w:basedOn w:val="Normal"/>
    <w:rsid w:val="008877D4"/>
    <w:pPr>
      <w:widowControl w:val="0"/>
      <w:numPr>
        <w:numId w:val="3"/>
      </w:numPr>
      <w:autoSpaceDE w:val="0"/>
      <w:autoSpaceDN w:val="0"/>
      <w:adjustRightInd w:val="0"/>
      <w:spacing w:line="360" w:lineRule="atLeast"/>
      <w:jc w:val="both"/>
      <w:textAlignment w:val="baseline"/>
      <w:outlineLvl w:val="0"/>
    </w:pPr>
    <w:rPr>
      <w:szCs w:val="24"/>
    </w:rPr>
  </w:style>
  <w:style w:type="paragraph" w:styleId="BodyText2">
    <w:name w:val="Body Text 2"/>
    <w:basedOn w:val="Normal"/>
    <w:rsid w:val="008877D4"/>
    <w:pPr>
      <w:widowControl w:val="0"/>
      <w:adjustRightInd w:val="0"/>
      <w:spacing w:after="120" w:line="480" w:lineRule="auto"/>
      <w:jc w:val="both"/>
      <w:textAlignment w:val="baseline"/>
    </w:pPr>
  </w:style>
  <w:style w:type="character" w:customStyle="1" w:styleId="extractreview101">
    <w:name w:val="extractreview101"/>
    <w:basedOn w:val="DefaultParagraphFont"/>
    <w:rsid w:val="008877D4"/>
  </w:style>
  <w:style w:type="paragraph" w:styleId="BodyText3">
    <w:name w:val="Body Text 3"/>
    <w:basedOn w:val="Normal"/>
    <w:rsid w:val="008877D4"/>
    <w:pPr>
      <w:widowControl w:val="0"/>
      <w:adjustRightInd w:val="0"/>
      <w:spacing w:after="120" w:line="360" w:lineRule="atLeast"/>
      <w:jc w:val="both"/>
      <w:textAlignment w:val="baseline"/>
    </w:pPr>
    <w:rPr>
      <w:sz w:val="16"/>
      <w:szCs w:val="16"/>
    </w:rPr>
  </w:style>
  <w:style w:type="paragraph" w:customStyle="1" w:styleId="Revision1">
    <w:name w:val="Revision1"/>
    <w:basedOn w:val="Normal"/>
    <w:rsid w:val="008877D4"/>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rsid w:val="008877D4"/>
    <w:pPr>
      <w:tabs>
        <w:tab w:val="left" w:pos="4050"/>
      </w:tabs>
    </w:pPr>
    <w:rPr>
      <w:i w:val="0"/>
      <w:iCs w:val="0"/>
      <w:u w:val="single"/>
    </w:rPr>
  </w:style>
  <w:style w:type="paragraph" w:customStyle="1" w:styleId="Subheading">
    <w:name w:val="Subheading"/>
    <w:basedOn w:val="Normal"/>
    <w:rsid w:val="008877D4"/>
    <w:pPr>
      <w:autoSpaceDE w:val="0"/>
      <w:autoSpaceDN w:val="0"/>
    </w:pPr>
    <w:rPr>
      <w:rFonts w:ascii="Arial" w:hAnsi="Arial"/>
      <w:b/>
      <w:bCs/>
      <w:noProof/>
      <w:color w:val="000080"/>
      <w:szCs w:val="18"/>
    </w:rPr>
  </w:style>
  <w:style w:type="paragraph" w:customStyle="1" w:styleId="Distribution">
    <w:name w:val="Distribution"/>
    <w:basedOn w:val="Revision1"/>
    <w:rsid w:val="008877D4"/>
    <w:pPr>
      <w:tabs>
        <w:tab w:val="center" w:pos="0"/>
        <w:tab w:val="clear" w:pos="1800"/>
        <w:tab w:val="clear" w:pos="3060"/>
        <w:tab w:val="clear" w:pos="4140"/>
        <w:tab w:val="clear" w:pos="7920"/>
      </w:tabs>
      <w:spacing w:after="0"/>
      <w:ind w:left="0"/>
    </w:pPr>
    <w:rPr>
      <w:i w:val="0"/>
      <w:iCs w:val="0"/>
    </w:rPr>
  </w:style>
  <w:style w:type="paragraph" w:customStyle="1" w:styleId="OverallHeading">
    <w:name w:val="Overall Heading"/>
    <w:basedOn w:val="Normal"/>
    <w:next w:val="Normal"/>
    <w:rsid w:val="008877D4"/>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rsid w:val="008877D4"/>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8877D4"/>
    <w:pPr>
      <w:numPr>
        <w:ilvl w:val="1"/>
        <w:numId w:val="5"/>
      </w:numPr>
      <w:tabs>
        <w:tab w:val="left" w:pos="1200"/>
        <w:tab w:val="right" w:leader="dot" w:pos="8630"/>
      </w:tabs>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8877D4"/>
    <w:pPr>
      <w:shd w:val="clear" w:color="auto" w:fill="CCCCCC"/>
    </w:pPr>
    <w:rPr>
      <w:rFonts w:ascii="Courier New" w:hAnsi="Courier New"/>
      <w:sz w:val="18"/>
    </w:rPr>
  </w:style>
  <w:style w:type="paragraph" w:styleId="ListBullet">
    <w:name w:val="List Bullet"/>
    <w:basedOn w:val="Normal"/>
    <w:rsid w:val="008877D4"/>
    <w:pPr>
      <w:numPr>
        <w:numId w:val="6"/>
      </w:numPr>
      <w:autoSpaceDE w:val="0"/>
      <w:autoSpaceDN w:val="0"/>
      <w:spacing w:before="20" w:after="20"/>
    </w:pPr>
    <w:rPr>
      <w:rFonts w:ascii="Arial" w:hAnsi="Arial" w:cs="Arial"/>
    </w:rPr>
  </w:style>
  <w:style w:type="paragraph" w:customStyle="1" w:styleId="TagDoubleIndent">
    <w:name w:val="Tag Double Indent"/>
    <w:basedOn w:val="BodyDoubleIndent"/>
    <w:rsid w:val="008877D4"/>
    <w:rPr>
      <w:i/>
      <w:iCs/>
    </w:rPr>
  </w:style>
  <w:style w:type="paragraph" w:customStyle="1" w:styleId="TagIndent">
    <w:name w:val="Tag Indent"/>
    <w:basedOn w:val="BodyTextIndent"/>
    <w:rsid w:val="008877D4"/>
    <w:pPr>
      <w:autoSpaceDE w:val="0"/>
      <w:autoSpaceDN w:val="0"/>
      <w:spacing w:after="0"/>
    </w:pPr>
    <w:rPr>
      <w:rFonts w:ascii="Arial" w:hAnsi="Arial" w:cs="Arial"/>
      <w:i/>
    </w:rPr>
  </w:style>
  <w:style w:type="paragraph" w:customStyle="1" w:styleId="IssueText">
    <w:name w:val="IssueText"/>
    <w:basedOn w:val="Normal"/>
    <w:rsid w:val="008877D4"/>
    <w:pPr>
      <w:autoSpaceDE w:val="0"/>
      <w:autoSpaceDN w:val="0"/>
    </w:pPr>
    <w:rPr>
      <w:rFonts w:ascii="Arial" w:hAnsi="Arial" w:cs="Arial"/>
      <w:sz w:val="16"/>
    </w:rPr>
  </w:style>
  <w:style w:type="paragraph" w:styleId="ListNumber">
    <w:name w:val="List Number"/>
    <w:basedOn w:val="Normal"/>
    <w:rsid w:val="008877D4"/>
    <w:pPr>
      <w:numPr>
        <w:numId w:val="4"/>
      </w:numPr>
      <w:autoSpaceDE w:val="0"/>
      <w:autoSpaceDN w:val="0"/>
      <w:spacing w:before="20" w:after="20"/>
    </w:pPr>
    <w:rPr>
      <w:rFonts w:ascii="Arial" w:hAnsi="Arial" w:cs="Arial"/>
    </w:rPr>
  </w:style>
  <w:style w:type="paragraph" w:styleId="ListBullet3">
    <w:name w:val="List Bullet 3"/>
    <w:basedOn w:val="Normal"/>
    <w:rsid w:val="008877D4"/>
    <w:pPr>
      <w:numPr>
        <w:numId w:val="7"/>
      </w:numPr>
      <w:autoSpaceDE w:val="0"/>
      <w:autoSpaceDN w:val="0"/>
      <w:spacing w:before="20" w:after="20"/>
    </w:pPr>
    <w:rPr>
      <w:rFonts w:ascii="Arial" w:hAnsi="Arial" w:cs="Arial"/>
    </w:rPr>
  </w:style>
  <w:style w:type="character" w:customStyle="1" w:styleId="m1">
    <w:name w:val="m1"/>
    <w:rsid w:val="00673BEE"/>
    <w:rPr>
      <w:color w:val="0000FF"/>
    </w:rPr>
  </w:style>
  <w:style w:type="character" w:customStyle="1" w:styleId="b1">
    <w:name w:val="b1"/>
    <w:rsid w:val="00673BEE"/>
    <w:rPr>
      <w:rFonts w:ascii="Courier New" w:hAnsi="Courier New" w:cs="Courier New" w:hint="default"/>
      <w:b/>
      <w:bCs/>
      <w:strike w:val="0"/>
      <w:dstrike w:val="0"/>
      <w:color w:val="FF0000"/>
      <w:u w:val="none"/>
      <w:effect w:val="none"/>
    </w:rPr>
  </w:style>
  <w:style w:type="character" w:customStyle="1" w:styleId="t1">
    <w:name w:val="t1"/>
    <w:rsid w:val="00673BEE"/>
    <w:rPr>
      <w:color w:val="990000"/>
    </w:rPr>
  </w:style>
  <w:style w:type="paragraph" w:customStyle="1" w:styleId="heading2text">
    <w:name w:val="heading 2 text"/>
    <w:basedOn w:val="Normal"/>
    <w:link w:val="heading2textChar"/>
    <w:rsid w:val="005F4AA2"/>
    <w:pPr>
      <w:spacing w:before="240" w:after="240"/>
    </w:pPr>
    <w:rPr>
      <w:sz w:val="24"/>
      <w:szCs w:val="24"/>
    </w:rPr>
  </w:style>
  <w:style w:type="character" w:customStyle="1" w:styleId="heading2textChar">
    <w:name w:val="heading 2 text Char"/>
    <w:link w:val="heading2text"/>
    <w:rsid w:val="005F4AA2"/>
    <w:rPr>
      <w:sz w:val="24"/>
      <w:szCs w:val="24"/>
      <w:lang w:val="en-US" w:eastAsia="en-US" w:bidi="ar-SA"/>
    </w:rPr>
  </w:style>
  <w:style w:type="paragraph" w:customStyle="1" w:styleId="heading2textsingle">
    <w:name w:val="heading 2 text single"/>
    <w:basedOn w:val="Normal"/>
    <w:rsid w:val="005F4AA2"/>
    <w:rPr>
      <w:sz w:val="24"/>
    </w:rPr>
  </w:style>
  <w:style w:type="character" w:styleId="Strong">
    <w:name w:val="Strong"/>
    <w:uiPriority w:val="22"/>
    <w:qFormat/>
    <w:rsid w:val="0014209F"/>
    <w:rPr>
      <w:b/>
      <w:bCs/>
    </w:rPr>
  </w:style>
  <w:style w:type="character" w:customStyle="1" w:styleId="BodyTextChar">
    <w:name w:val="Body Text Char"/>
    <w:aliases w:val="Body Text Char Char Char Char,Body Text Char Char Char Char Char Char,Body Text Char1 Char Char,Body Text Char1 Char Char Char Char,Body Text Char1 Char Char Char Char Char Char Char,Char Char"/>
    <w:link w:val="BodyText"/>
    <w:rsid w:val="009110A6"/>
    <w:rPr>
      <w:lang w:val="en-US" w:eastAsia="en-US" w:bidi="ar-SA"/>
    </w:rPr>
  </w:style>
  <w:style w:type="character" w:customStyle="1" w:styleId="CommentTextChar">
    <w:name w:val="Comment Text Char"/>
    <w:basedOn w:val="DefaultParagraphFont"/>
    <w:link w:val="CommentText"/>
    <w:locked/>
    <w:rsid w:val="00FC0169"/>
  </w:style>
  <w:style w:type="paragraph" w:styleId="ListParagraph">
    <w:name w:val="List Paragraph"/>
    <w:basedOn w:val="Normal"/>
    <w:uiPriority w:val="34"/>
    <w:qFormat/>
    <w:rsid w:val="00416FDA"/>
    <w:pPr>
      <w:ind w:left="720"/>
    </w:pPr>
    <w:rPr>
      <w:rFonts w:ascii="Calibri" w:eastAsia="Calibri" w:hAnsi="Calibri"/>
      <w:sz w:val="22"/>
      <w:szCs w:val="22"/>
    </w:rPr>
  </w:style>
  <w:style w:type="character" w:customStyle="1" w:styleId="regulartext1">
    <w:name w:val="regulartext1"/>
    <w:rsid w:val="00E816A7"/>
    <w:rPr>
      <w:rFonts w:ascii="Arial" w:hAnsi="Arial" w:cs="Arial" w:hint="default"/>
      <w:b w:val="0"/>
      <w:bCs w:val="0"/>
      <w:color w:val="000000"/>
    </w:rPr>
  </w:style>
  <w:style w:type="paragraph" w:styleId="NoSpacing">
    <w:name w:val="No Spacing"/>
    <w:basedOn w:val="Normal"/>
    <w:uiPriority w:val="1"/>
    <w:qFormat/>
    <w:rsid w:val="00770465"/>
    <w:rPr>
      <w:rFonts w:ascii="Calibri" w:hAnsi="Calibri" w:cs="Calibri"/>
      <w:sz w:val="22"/>
      <w:szCs w:val="22"/>
    </w:rPr>
  </w:style>
  <w:style w:type="paragraph" w:styleId="Revision">
    <w:name w:val="Revision"/>
    <w:hidden/>
    <w:uiPriority w:val="99"/>
    <w:semiHidden/>
    <w:rsid w:val="00BF3CBD"/>
  </w:style>
  <w:style w:type="paragraph" w:styleId="PlainText">
    <w:name w:val="Plain Text"/>
    <w:basedOn w:val="Normal"/>
    <w:link w:val="PlainTextChar"/>
    <w:uiPriority w:val="99"/>
    <w:unhideWhenUsed/>
    <w:rsid w:val="000A226E"/>
    <w:rPr>
      <w:rFonts w:ascii="Calibri" w:eastAsia="Calibri" w:hAnsi="Calibri"/>
      <w:sz w:val="22"/>
      <w:szCs w:val="22"/>
      <w:lang w:val="x-none" w:eastAsia="x-none"/>
    </w:rPr>
  </w:style>
  <w:style w:type="character" w:customStyle="1" w:styleId="PlainTextChar">
    <w:name w:val="Plain Text Char"/>
    <w:link w:val="PlainText"/>
    <w:uiPriority w:val="99"/>
    <w:rsid w:val="000A226E"/>
    <w:rPr>
      <w:rFonts w:ascii="Calibri" w:eastAsia="Calibri" w:hAnsi="Calibri"/>
      <w:sz w:val="22"/>
      <w:szCs w:val="22"/>
    </w:rPr>
  </w:style>
  <w:style w:type="character" w:customStyle="1" w:styleId="Stylebodytext1LatinTimesNewRoman12ptBoldBlack">
    <w:name w:val="Style bodytext1 + (Latin) Times New Roman 12 pt Bold Black"/>
    <w:rsid w:val="00573CE2"/>
    <w:rPr>
      <w:rFonts w:ascii="Times New Roman" w:hAnsi="Times New Roman" w:cs="Arial" w:hint="default"/>
      <w:bCs/>
      <w:color w:val="000000"/>
      <w:sz w:val="24"/>
      <w:szCs w:val="20"/>
    </w:rPr>
  </w:style>
  <w:style w:type="character" w:customStyle="1" w:styleId="StyleBold">
    <w:name w:val="Style Bold"/>
    <w:rsid w:val="00573CE2"/>
    <w:rPr>
      <w:rFonts w:ascii="Arial" w:hAnsi="Arial"/>
      <w:b/>
      <w:bCs/>
      <w:sz w:val="24"/>
    </w:rPr>
  </w:style>
  <w:style w:type="paragraph" w:customStyle="1" w:styleId="Default">
    <w:name w:val="Default"/>
    <w:rsid w:val="00B96ED6"/>
    <w:pPr>
      <w:autoSpaceDE w:val="0"/>
      <w:autoSpaceDN w:val="0"/>
      <w:adjustRightInd w:val="0"/>
    </w:pPr>
    <w:rPr>
      <w:rFonts w:ascii="Arial" w:hAnsi="Arial" w:cs="Arial"/>
      <w:color w:val="000000"/>
      <w:sz w:val="24"/>
      <w:szCs w:val="24"/>
    </w:rPr>
  </w:style>
  <w:style w:type="character" w:customStyle="1" w:styleId="A0">
    <w:name w:val="A0"/>
    <w:uiPriority w:val="99"/>
    <w:rsid w:val="00A31420"/>
    <w:rPr>
      <w:rFonts w:cs="ITC Berkeley Oldstyle Std Bk"/>
      <w:color w:val="000000"/>
      <w:sz w:val="20"/>
      <w:szCs w:val="20"/>
    </w:rPr>
  </w:style>
  <w:style w:type="character" w:customStyle="1" w:styleId="ms-rtethemeforecolor-1-41">
    <w:name w:val="ms-rtethemeforecolor-1-41"/>
    <w:rsid w:val="00551C41"/>
    <w:rPr>
      <w:color w:val="A5A5A5"/>
    </w:rPr>
  </w:style>
  <w:style w:type="character" w:customStyle="1" w:styleId="apple-converted-space">
    <w:name w:val="apple-converted-space"/>
    <w:basedOn w:val="DefaultParagraphFont"/>
    <w:rsid w:val="00352147"/>
  </w:style>
  <w:style w:type="character" w:styleId="UnresolvedMention">
    <w:name w:val="Unresolved Mention"/>
    <w:basedOn w:val="DefaultParagraphFont"/>
    <w:uiPriority w:val="99"/>
    <w:semiHidden/>
    <w:unhideWhenUsed/>
    <w:rsid w:val="00266725"/>
    <w:rPr>
      <w:color w:val="605E5C"/>
      <w:shd w:val="clear" w:color="auto" w:fill="E1DFDD"/>
    </w:rPr>
  </w:style>
  <w:style w:type="paragraph" w:styleId="FootnoteText">
    <w:name w:val="footnote text"/>
    <w:basedOn w:val="Normal"/>
    <w:link w:val="FootnoteTextChar"/>
    <w:uiPriority w:val="99"/>
    <w:semiHidden/>
    <w:unhideWhenUsed/>
    <w:rsid w:val="0044430E"/>
  </w:style>
  <w:style w:type="character" w:customStyle="1" w:styleId="FootnoteTextChar">
    <w:name w:val="Footnote Text Char"/>
    <w:basedOn w:val="DefaultParagraphFont"/>
    <w:link w:val="FootnoteText"/>
    <w:uiPriority w:val="99"/>
    <w:semiHidden/>
    <w:rsid w:val="0044430E"/>
  </w:style>
  <w:style w:type="character" w:styleId="FootnoteReference">
    <w:name w:val="footnote reference"/>
    <w:basedOn w:val="DefaultParagraphFont"/>
    <w:uiPriority w:val="99"/>
    <w:semiHidden/>
    <w:unhideWhenUsed/>
    <w:rsid w:val="0044430E"/>
    <w:rPr>
      <w:vertAlign w:val="superscript"/>
    </w:rPr>
  </w:style>
  <w:style w:type="paragraph" w:customStyle="1" w:styleId="Body">
    <w:name w:val="Body"/>
    <w:basedOn w:val="Normal"/>
    <w:link w:val="BodyChar"/>
    <w:qFormat/>
    <w:rsid w:val="00D95BF6"/>
    <w:rPr>
      <w:rFonts w:ascii="Georgia" w:hAnsi="Georgia"/>
      <w:sz w:val="22"/>
      <w:szCs w:val="22"/>
    </w:rPr>
  </w:style>
  <w:style w:type="character" w:customStyle="1" w:styleId="BodyChar">
    <w:name w:val="Body Char"/>
    <w:link w:val="Body"/>
    <w:rsid w:val="00D95BF6"/>
    <w:rPr>
      <w:rFonts w:ascii="Georgia" w:hAnsi="Georgia"/>
      <w:sz w:val="22"/>
      <w:szCs w:val="22"/>
    </w:rPr>
  </w:style>
  <w:style w:type="character" w:customStyle="1" w:styleId="Heading4Char">
    <w:name w:val="Heading 4 Char"/>
    <w:link w:val="Heading4"/>
    <w:rsid w:val="00D1067A"/>
    <w:rPr>
      <w:rFonts w:ascii="Georgia" w:hAnsi="Georgia"/>
      <w:b/>
      <w:bCs/>
      <w:sz w:val="24"/>
      <w:szCs w:val="24"/>
    </w:rPr>
  </w:style>
  <w:style w:type="character" w:styleId="Emphasis">
    <w:name w:val="Emphasis"/>
    <w:uiPriority w:val="20"/>
    <w:qFormat/>
    <w:rsid w:val="00541FC7"/>
    <w:rPr>
      <w:i/>
      <w:iCs/>
    </w:rPr>
  </w:style>
  <w:style w:type="character" w:customStyle="1" w:styleId="SubtitleChar">
    <w:name w:val="Subtitle Char"/>
    <w:basedOn w:val="DefaultParagraphFont"/>
    <w:link w:val="Subtitle"/>
    <w:rsid w:val="00541FC7"/>
    <w:rPr>
      <w:rFonts w:ascii="Arial" w:hAnsi="Arial" w:cs="Arial"/>
      <w:sz w:val="24"/>
      <w:szCs w:val="24"/>
    </w:rPr>
  </w:style>
  <w:style w:type="character" w:styleId="PlaceholderText">
    <w:name w:val="Placeholder Text"/>
    <w:basedOn w:val="DefaultParagraphFont"/>
    <w:uiPriority w:val="99"/>
    <w:semiHidden/>
    <w:rsid w:val="003832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eh.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www.neh.gov/grants/preservation/research-and-development" TargetMode="Externa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https://uscode.house.gov/view.xhtml?hl=false&amp;edition=prelim&amp;req=granuleid%3AUSC-prelim-title20-section956&amp;num=0&amp;saved=%7CKHRpdGxlOjIwIHNlY3Rpb246OTU2YSBlZGl0aW9uOnByZWxpbSk%3D%7C%7C%7C0%7Cfalse%7Cprelim" TargetMode="External" /><Relationship Id="rId18" Type="http://schemas.openxmlformats.org/officeDocument/2006/relationships/hyperlink" Target="https://www.ecfr.gov/cgi-bin/text-idx?SID=236bb02f01d2e050f7a5b60c88a67066&amp;mc=true&amp;node=pt2.1.200&amp;rgn=div5" TargetMode="External" /><Relationship Id="rId19" Type="http://schemas.openxmlformats.org/officeDocument/2006/relationships/hyperlink" Target="https://www.neh.gov/grants/manage/general-terms-and-conditions-awards-organizations-grants-and-cooperative-agreements-issued-december" TargetMode="External" /><Relationship Id="rId2" Type="http://schemas.openxmlformats.org/officeDocument/2006/relationships/webSettings" Target="webSettings.xml" /><Relationship Id="rId20" Type="http://schemas.openxmlformats.org/officeDocument/2006/relationships/hyperlink" Target="https://www.neh.gov/about/history/national-foundation-arts-and-humanities-act-1965-pl-89-209" TargetMode="External" /><Relationship Id="rId21" Type="http://schemas.openxmlformats.org/officeDocument/2006/relationships/hyperlink" Target="https://securegrants.neh.gov/publicquery/main.aspx" TargetMode="External" /><Relationship Id="rId22" Type="http://schemas.openxmlformats.org/officeDocument/2006/relationships/hyperlink" Target="https://www.neh.gov/about" TargetMode="External" /><Relationship Id="rId23" Type="http://schemas.openxmlformats.org/officeDocument/2006/relationships/hyperlink" Target="https://www.neh.gov/250" TargetMode="External" /><Relationship Id="rId24" Type="http://schemas.openxmlformats.org/officeDocument/2006/relationships/hyperlink" Target="https://www.neh.gov/grants/standing-together" TargetMode="External" /><Relationship Id="rId25" Type="http://schemas.openxmlformats.org/officeDocument/2006/relationships/hyperlink" Target="https://www.neh.gov/grants/protecting-our-cultural-heritage" TargetMode="External" /><Relationship Id="rId26" Type="http://schemas.openxmlformats.org/officeDocument/2006/relationships/hyperlink" Target="https://www.neh.gov/grants/manage/types-funding" TargetMode="External" /><Relationship Id="rId27" Type="http://schemas.openxmlformats.org/officeDocument/2006/relationships/hyperlink" Target="https://www.neh.gov/grants/manage/federal-matching-funds-guidelines" TargetMode="External" /><Relationship Id="rId28" Type="http://schemas.openxmlformats.org/officeDocument/2006/relationships/hyperlink" Target="https://www.ecfr.gov/cgi-bin/text-idx?SID=3aeab4e3a836f5b6807999701e518c94&amp;mc=true&amp;node=pt2.1.200&amp;rgn=div5" TargetMode="External" /><Relationship Id="rId29" Type="http://schemas.openxmlformats.org/officeDocument/2006/relationships/hyperlink" Target="https://www.ecfr.gov/cgi-bin/text-idx?SID=35fcd29238edd42c8b1f8b1628e39d47&amp;mc=true&amp;node=pt2.1.200&amp;rgn=div5" TargetMode="External" /><Relationship Id="rId3" Type="http://schemas.openxmlformats.org/officeDocument/2006/relationships/fontTable" Target="fontTable.xml" /><Relationship Id="rId30" Type="http://schemas.openxmlformats.org/officeDocument/2006/relationships/hyperlink" Target="https://www.ecfr.gov/cgi-bin/text-idx?SID=b76712a585433486e57dafcd521c952e&amp;mc=true&amp;node=pt2.1.200&amp;rgn=div5" TargetMode="External" /><Relationship Id="rId31" Type="http://schemas.openxmlformats.org/officeDocument/2006/relationships/hyperlink" Target="https://www.ecfr.gov/cgi-bin/text-idx?SID=3aeab4e3a836f5b6807999701e518c94&amp;amp;mc=true&amp;amp;node=pt2.1.200&amp;amp;rgn=div5&amp;amp;sp2.1.200.e" TargetMode="External" /><Relationship Id="rId32" Type="http://schemas.openxmlformats.org/officeDocument/2006/relationships/hyperlink" Target="https://www.ecfr.gov/cgi-bin/text-idx?SID=686905e3d7f57006ca9c74e5515eea78&amp;mc=true&amp;node=pt2.1.200&amp;rgn=div5" TargetMode="External" /><Relationship Id="rId33" Type="http://schemas.openxmlformats.org/officeDocument/2006/relationships/hyperlink" Target="https://www.ecfr.gov/cgi-bin/text-idx?SID=5fbdd231f8b8033a7620f7101a79f2d7&amp;mc=true&amp;node=pt2.1.200&amp;rgn=div5" TargetMode="External" /><Relationship Id="rId34" Type="http://schemas.openxmlformats.org/officeDocument/2006/relationships/hyperlink" Target="https://www.gsa.gov/travel/plan-book/per-diem-rates" TargetMode="External" /><Relationship Id="rId35" Type="http://schemas.openxmlformats.org/officeDocument/2006/relationships/hyperlink" Target="https://www.ecfr.gov/cgi-bin/text-idx?SID=69589b313a9c3cdeb5db82386820796f&amp;mc=true&amp;node=se2.1.200_1314&amp;rgn=div8" TargetMode="External" /><Relationship Id="rId36" Type="http://schemas.openxmlformats.org/officeDocument/2006/relationships/hyperlink" Target="https://www.ecfr.gov/cgi-bin/text-idx?SID=eefa8a82f165dbb9f6351146c9e5f1e3&amp;mc=true&amp;node=se2.1.200_1453&amp;rgn=div8" TargetMode="External" /><Relationship Id="rId37" Type="http://schemas.openxmlformats.org/officeDocument/2006/relationships/hyperlink" Target="https://www.ecfr.gov/cgi-bin/text-idx?SID=7bbb48b7382aaa49db7b731b71ebaa8c&amp;mc=true&amp;node=se2.1.25_1300&amp;rgn=div8" TargetMode="External" /><Relationship Id="rId38" Type="http://schemas.openxmlformats.org/officeDocument/2006/relationships/hyperlink" Target="https://www.sam.gov/SAM/" TargetMode="External" /><Relationship Id="rId39" Type="http://schemas.openxmlformats.org/officeDocument/2006/relationships/hyperlink" Target="https://www.congress.gov/bill/101st-congress/house-bill/94" TargetMode="External" /><Relationship Id="rId4" Type="http://schemas.openxmlformats.org/officeDocument/2006/relationships/customXml" Target="../customXml/item1.xml" /><Relationship Id="rId40" Type="http://schemas.openxmlformats.org/officeDocument/2006/relationships/hyperlink" Target="https://apps.usfa.fema.gov/hotel/" TargetMode="External" /><Relationship Id="rId41" Type="http://schemas.openxmlformats.org/officeDocument/2006/relationships/hyperlink" Target="https://www.ecfr.gov/cgi-bin/text-idx?SID=d22b09774a679ad264cf0098635dabb8&amp;mc=true&amp;node=pt2.1.200&amp;rgn=div5" TargetMode="External" /><Relationship Id="rId42" Type="http://schemas.openxmlformats.org/officeDocument/2006/relationships/hyperlink" Target="https://www.ecfr.gov/cgi-bin/text-idx?SID=2262ad9c20e9d3a49f2c569c773c8aa1&amp;mc=true&amp;node=pt2.1.200&amp;rgn=div5" TargetMode="External" /><Relationship Id="rId43" Type="http://schemas.openxmlformats.org/officeDocument/2006/relationships/hyperlink" Target="https://www.house.gov/representatives/find-your-representative" TargetMode="External" /><Relationship Id="rId44" Type="http://schemas.openxmlformats.org/officeDocument/2006/relationships/hyperlink" Target="https://apply07.grants.gov/help/html/help/index.htm" TargetMode="External" /><Relationship Id="rId45" Type="http://schemas.openxmlformats.org/officeDocument/2006/relationships/hyperlink" Target="https://www.ecfr.gov/cgi-bin/text-idx?c=ecfr&amp;amp;sid=48d6ee3b99d3b3a97b1bf189e1757786&amp;amp;rgn=div5&amp;amp;view=text&amp;amp;node=29:3.1.1.1.6&amp;amp;idno=29" TargetMode="External" /><Relationship Id="rId46" Type="http://schemas.openxmlformats.org/officeDocument/2006/relationships/hyperlink" Target="https://www.ecfr.gov/cgi-bin/text-idx?SID=d18afa8261f74bd59854a0ab2fb8f8a3&amp;mc=true&amp;node=pt2.1.200&amp;rgn=div5" TargetMode="External" /><Relationship Id="rId47" Type="http://schemas.openxmlformats.org/officeDocument/2006/relationships/hyperlink" Target="https://www.grants.gov/web/grants/applicants/adobe-software-compatibility.html" TargetMode="External" /><Relationship Id="rId48" Type="http://schemas.openxmlformats.org/officeDocument/2006/relationships/hyperlink" Target="https://www.neh.gov/about/national-council-on-the-humanities" TargetMode="External" /><Relationship Id="rId49" Type="http://schemas.openxmlformats.org/officeDocument/2006/relationships/hyperlink" Target="https://www.whitehouse.gov/sites/whitehouse.gov/files/omb/circulars/A129/a-129.pdf" TargetMode="External" /><Relationship Id="rId5" Type="http://schemas.openxmlformats.org/officeDocument/2006/relationships/customXml" Target="../customXml/item2.xml" /><Relationship Id="rId50" Type="http://schemas.openxmlformats.org/officeDocument/2006/relationships/hyperlink" Target="https://www.grants.gov/web/grants/applicants/organization-registration.html" TargetMode="External" /><Relationship Id="rId51" Type="http://schemas.openxmlformats.org/officeDocument/2006/relationships/hyperlink" Target="https://fedgov.dnb.com/webform" TargetMode="External" /><Relationship Id="rId52" Type="http://schemas.openxmlformats.org/officeDocument/2006/relationships/hyperlink" Target="https://www.ecfr.gov/cgi-bin/text-idx?SID=a6de19ef87dd3683cbfcb9e3d261fffa&amp;mc=true&amp;node=se2.1.25_1110&amp;rgn=div8" TargetMode="External" /><Relationship Id="rId53" Type="http://schemas.openxmlformats.org/officeDocument/2006/relationships/hyperlink" Target="https://www.login.gov/" TargetMode="External" /><Relationship Id="rId54" Type="http://schemas.openxmlformats.org/officeDocument/2006/relationships/hyperlink" Target="https://www.grants.gov/web/grants" TargetMode="External" /><Relationship Id="rId55" Type="http://schemas.openxmlformats.org/officeDocument/2006/relationships/hyperlink" Target="https://www.grants.gov/web/grants/applicants/workspace-overview.html" TargetMode="External" /><Relationship Id="rId56" Type="http://schemas.openxmlformats.org/officeDocument/2006/relationships/hyperlink" Target="https://www.grants.gov/web/grants/applicants/applicant-training.html" TargetMode="External" /><Relationship Id="rId57" Type="http://schemas.openxmlformats.org/officeDocument/2006/relationships/hyperlink" Target="https://www.grants.gov/help/html/help/Applicants/CheckApplicationStatus/CheckApplicationStatus.htm" TargetMode="External" /><Relationship Id="rId58" Type="http://schemas.openxmlformats.org/officeDocument/2006/relationships/hyperlink" Target="https://www.archives.gov/federal-register/codification/executive-order/12372.html" TargetMode="External" /><Relationship Id="rId59" Type="http://schemas.openxmlformats.org/officeDocument/2006/relationships/hyperlink" Target="https://www.neh.gov/grants/application-process" TargetMode="External" /><Relationship Id="rId6" Type="http://schemas.openxmlformats.org/officeDocument/2006/relationships/customXml" Target="../customXml/item3.xml" /><Relationship Id="rId60" Type="http://schemas.openxmlformats.org/officeDocument/2006/relationships/hyperlink" Target="https://www.fapiis.gov" TargetMode="External" /><Relationship Id="rId61" Type="http://schemas.openxmlformats.org/officeDocument/2006/relationships/hyperlink" Target="https://www.ecfr.gov/cgi-bin/text-idx?node=2:1.1.1.2.9.3.3.8&amp;rgn=div8" TargetMode="External" /><Relationship Id="rId62" Type="http://schemas.openxmlformats.org/officeDocument/2006/relationships/hyperlink" Target="https://www.ecfr.gov/cgi-bin/text-idx?SID=8484a1410effbe760bcb6b134d9c035a&amp;mc=true&amp;node=pt2.1.180&amp;rgn=div5" TargetMode="External" /><Relationship Id="rId63" Type="http://schemas.openxmlformats.org/officeDocument/2006/relationships/hyperlink" Target="https://www.ecfr.gov/cgi-bin/text-idx?tpl=/ecfrbrowse/Title02/2cfr180_main_02.tpl" TargetMode="External" /><Relationship Id="rId64" Type="http://schemas.openxmlformats.org/officeDocument/2006/relationships/hyperlink" Target="https://www.ecfr.gov/cgi-bin/text-idx?SID=902a748402bef7d8543f27adaf553773&amp;mc=true&amp;node=pt2.1.3369&amp;rgn=div5" TargetMode="External" /><Relationship Id="rId65" Type="http://schemas.openxmlformats.org/officeDocument/2006/relationships/hyperlink" Target="https://www.arts.gov/sites/default/files/Design-for-Accessibility.pdf" TargetMode="External" /><Relationship Id="rId66" Type="http://schemas.openxmlformats.org/officeDocument/2006/relationships/hyperlink" Target="https://www.ecfr.gov/cgi-bin/text-idx?SID=245f872e0bd31305c176712cd2b8b767&amp;mc=true&amp;node=se2.1.200_1315&amp;rgn=div8" TargetMode="External" /><Relationship Id="rId67" Type="http://schemas.openxmlformats.org/officeDocument/2006/relationships/hyperlink" Target="https://www.neh.gov/humanities" TargetMode="External" /><Relationship Id="rId68" Type="http://schemas.openxmlformats.org/officeDocument/2006/relationships/hyperlink" Target="https://www.neh.gov/grants/manage/acknowledgment-and-publicity-requirements-neh-awards" TargetMode="External" /><Relationship Id="rId69" Type="http://schemas.openxmlformats.org/officeDocument/2006/relationships/hyperlink" Target="https://www.neh.gov/grants/manage/publicizing-your-project" TargetMode="External" /><Relationship Id="rId7" Type="http://schemas.openxmlformats.org/officeDocument/2006/relationships/customXml" Target="../customXml/item4.xml" /><Relationship Id="rId70" Type="http://schemas.openxmlformats.org/officeDocument/2006/relationships/hyperlink" Target="http://www.neh.gov/grants/manage/neh-program-income-policy" TargetMode="External" /><Relationship Id="rId71" Type="http://schemas.openxmlformats.org/officeDocument/2006/relationships/hyperlink" Target="http://www.neh.gov/grants/manage/research-misconduct-policy" TargetMode="External" /><Relationship Id="rId72" Type="http://schemas.openxmlformats.org/officeDocument/2006/relationships/hyperlink" Target="https://www.neh.gov/grants/principles-civility" TargetMode="External" /><Relationship Id="rId73" Type="http://schemas.openxmlformats.org/officeDocument/2006/relationships/hyperlink" Target="https://uscode.house.gov/view.xhtml?req=54+U.S.C.+%A7306108&amp;f=treesort&amp;fq=true&amp;num=18&amp;hl=true&amp;edition=prelim&amp;granuleId=USC-prelim-title54-section306108" TargetMode="External" /><Relationship Id="rId74" Type="http://schemas.openxmlformats.org/officeDocument/2006/relationships/hyperlink" Target="https://uscode.house.gov/view.xhtml?path=/prelim@title42/chapter55&amp;edition=prelim" TargetMode="External" /><Relationship Id="rId75" Type="http://schemas.openxmlformats.org/officeDocument/2006/relationships/hyperlink" Target="https://www.neh.gov/grants/manage/section-106-the-national-historic-preservation-act" TargetMode="External" /><Relationship Id="rId76" Type="http://schemas.openxmlformats.org/officeDocument/2006/relationships/hyperlink" Target="https://www.nps.gov/subjects/nagpra/index.htm" TargetMode="External" /><Relationship Id="rId77" Type="http://schemas.openxmlformats.org/officeDocument/2006/relationships/hyperlink" Target="https://catalog.data.gov/dataset" TargetMode="External" /><Relationship Id="rId78" Type="http://schemas.openxmlformats.org/officeDocument/2006/relationships/hyperlink" Target="http://www.fgdc.gov" TargetMode="External" /><Relationship Id="rId79" Type="http://schemas.openxmlformats.org/officeDocument/2006/relationships/hyperlink" Target="https://www.arts.gov/artistic-fields/museums/arts-and-artifacts-indemnity-program-international-indemnity" TargetMode="External" /><Relationship Id="rId8" Type="http://schemas.openxmlformats.org/officeDocument/2006/relationships/customXml" Target="../customXml/item5.xml" /><Relationship Id="rId80" Type="http://schemas.openxmlformats.org/officeDocument/2006/relationships/hyperlink" Target="https://www.neh.gov/about/oig" TargetMode="External" /><Relationship Id="rId81" Type="http://schemas.openxmlformats.org/officeDocument/2006/relationships/hyperlink" Target="https://www.ecfr.gov/cgi-bin/text-idx?SID=4eaffe984905bd3954347ba4972872ee&amp;mc=true&amp;node=pt2.1.200&amp;rgn=div5" TargetMode="External" /><Relationship Id="rId82" Type="http://schemas.openxmlformats.org/officeDocument/2006/relationships/hyperlink" Target="https://www.neh.gov/grants/manage/performance-reporting-requirements" TargetMode="External" /><Relationship Id="rId83" Type="http://schemas.openxmlformats.org/officeDocument/2006/relationships/hyperlink" Target="https://www.neh.gov/grants/manage/financial-reporting-requirements" TargetMode="External" /><Relationship Id="rId84" Type="http://schemas.openxmlformats.org/officeDocument/2006/relationships/hyperlink" Target="mailto:grantmanagement@neh.gov" TargetMode="External" /><Relationship Id="rId85" Type="http://schemas.openxmlformats.org/officeDocument/2006/relationships/hyperlink" Target="mailto:hpe@neh.gov" TargetMode="External" /><Relationship Id="rId86" Type="http://schemas.openxmlformats.org/officeDocument/2006/relationships/hyperlink" Target="https://www.fsd.gov/fsd-gov/home.do" TargetMode="External" /><Relationship Id="rId87" Type="http://schemas.openxmlformats.org/officeDocument/2006/relationships/hyperlink" Target="https://www.grants.gov/web/grants/support.html" TargetMode="External" /><Relationship Id="rId88" Type="http://schemas.openxmlformats.org/officeDocument/2006/relationships/hyperlink" Target="mailto:support@grants.gov" TargetMode="External" /><Relationship Id="rId89" Type="http://schemas.openxmlformats.org/officeDocument/2006/relationships/hyperlink" Target="https://uscode.house.gov/view.xhtml?hl=false&amp;edition=prelim&amp;req=granuleid%3AUSC-prelim-title20-section951&amp;num=0&amp;saved=%7CKHRpdGxlOjIwIHNlY3Rpb246OTU2YSBlZGl0aW9uOnByZWxpbSk%3D%7C%7C%7C0%7Cfalse%7Cprelim" TargetMode="External" /><Relationship Id="rId9" Type="http://schemas.openxmlformats.org/officeDocument/2006/relationships/image" Target="media/image1.jpeg" /><Relationship Id="rId90" Type="http://schemas.openxmlformats.org/officeDocument/2006/relationships/footer" Target="footer5.xml" /><Relationship Id="rId91" Type="http://schemas.openxmlformats.org/officeDocument/2006/relationships/footer" Target="footer6.xml" /><Relationship Id="rId92" Type="http://schemas.openxmlformats.org/officeDocument/2006/relationships/glossaryDocument" Target="glossary/document.xml" /><Relationship Id="rId93" Type="http://schemas.openxmlformats.org/officeDocument/2006/relationships/theme" Target="theme/theme1.xml" /><Relationship Id="rId94" Type="http://schemas.openxmlformats.org/officeDocument/2006/relationships/numbering" Target="numbering.xml" /><Relationship Id="rId95" Type="http://schemas.openxmlformats.org/officeDocument/2006/relationships/styles" Target="styles.xml" /><Relationship Id="rId96" Type="http://schemas.microsoft.com/office/2011/relationships/people" Target="people.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D01F1478-17FE-44B2-BCBC-0973252DD3F8}"/>
      </w:docPartPr>
      <w:docPartBody>
        <w:p w:rsidR="00A4147E">
          <w:r w:rsidRPr="00C033F7">
            <w:rPr>
              <w:rStyle w:val="PlaceholderText"/>
            </w:rPr>
            <w:t>Click or tap here to enter text.</w:t>
          </w:r>
        </w:p>
      </w:docPartBody>
    </w:docPart>
    <w:docPart>
      <w:docPartPr>
        <w:name w:val="29FB0A6A2D1F7A43B62FCC340F5701B8"/>
        <w:category>
          <w:name w:val="General"/>
          <w:gallery w:val="placeholder"/>
        </w:category>
        <w:types>
          <w:type w:val="bbPlcHdr"/>
        </w:types>
        <w:behaviors>
          <w:behavior w:val="content"/>
        </w:behaviors>
        <w:guid w:val="{2B2132DA-2BC9-8140-B6B6-4FA051A5ADED}"/>
      </w:docPartPr>
      <w:docPartBody>
        <w:p w:rsidR="006F2D41">
          <w:pPr>
            <w:pStyle w:val="29FB0A6A2D1F7A43B62FCC340F5701B8"/>
          </w:pPr>
          <w:r w:rsidRPr="00C033F7">
            <w:rPr>
              <w:rStyle w:val="PlaceholderText"/>
            </w:rPr>
            <w:t>Click or tap here to enter text.</w:t>
          </w:r>
        </w:p>
      </w:docPartBody>
    </w:docPart>
    <w:docPart>
      <w:docPartPr>
        <w:name w:val="643210CD91269642874274A96EBC8E41"/>
        <w:category>
          <w:name w:val="General"/>
          <w:gallery w:val="placeholder"/>
        </w:category>
        <w:types>
          <w:type w:val="bbPlcHdr"/>
        </w:types>
        <w:behaviors>
          <w:behavior w:val="content"/>
        </w:behaviors>
        <w:guid w:val="{74DC7C10-1119-334B-93D3-13AE20692B75}"/>
      </w:docPartPr>
      <w:docPartBody>
        <w:p w:rsidR="006F2D41">
          <w:pPr>
            <w:pStyle w:val="643210CD91269642874274A96EBC8E41"/>
          </w:pPr>
          <w:r w:rsidRPr="00C033F7">
            <w:rPr>
              <w:rStyle w:val="PlaceholderText"/>
            </w:rPr>
            <w:t>Click or tap here to enter text.</w:t>
          </w:r>
        </w:p>
      </w:docPartBody>
    </w:docPart>
    <w:docPart>
      <w:docPartPr>
        <w:name w:val="1A2ABC3B5E70624F9CA5A98C73E6B616"/>
        <w:category>
          <w:name w:val="General"/>
          <w:gallery w:val="placeholder"/>
        </w:category>
        <w:types>
          <w:type w:val="bbPlcHdr"/>
        </w:types>
        <w:behaviors>
          <w:behavior w:val="content"/>
        </w:behaviors>
        <w:guid w:val="{D5B163DC-B9E1-3B48-AEB8-19592209E5A9}"/>
      </w:docPartPr>
      <w:docPartBody>
        <w:p w:rsidR="0016439E" w:rsidP="00FA79E3">
          <w:pPr>
            <w:pStyle w:val="1A2ABC3B5E70624F9CA5A98C73E6B616"/>
          </w:pPr>
          <w:r w:rsidRPr="00C033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7E"/>
    <w:rsid w:val="000267C6"/>
    <w:rsid w:val="0004429C"/>
    <w:rsid w:val="00050A70"/>
    <w:rsid w:val="0008111E"/>
    <w:rsid w:val="000819CB"/>
    <w:rsid w:val="000868F1"/>
    <w:rsid w:val="000940A4"/>
    <w:rsid w:val="00106DDE"/>
    <w:rsid w:val="00123F4E"/>
    <w:rsid w:val="001425B4"/>
    <w:rsid w:val="0016439E"/>
    <w:rsid w:val="001876B6"/>
    <w:rsid w:val="001A3E03"/>
    <w:rsid w:val="00255957"/>
    <w:rsid w:val="002856DA"/>
    <w:rsid w:val="002A0DF7"/>
    <w:rsid w:val="002E2260"/>
    <w:rsid w:val="00323154"/>
    <w:rsid w:val="003349C3"/>
    <w:rsid w:val="003922CC"/>
    <w:rsid w:val="004167DD"/>
    <w:rsid w:val="00425A4E"/>
    <w:rsid w:val="004319DE"/>
    <w:rsid w:val="00475CE5"/>
    <w:rsid w:val="004C0E2E"/>
    <w:rsid w:val="005507DA"/>
    <w:rsid w:val="005B4C1D"/>
    <w:rsid w:val="005E16E5"/>
    <w:rsid w:val="00613257"/>
    <w:rsid w:val="006677FA"/>
    <w:rsid w:val="006F2D41"/>
    <w:rsid w:val="00720E29"/>
    <w:rsid w:val="007256E0"/>
    <w:rsid w:val="00727B83"/>
    <w:rsid w:val="00780E36"/>
    <w:rsid w:val="007920E7"/>
    <w:rsid w:val="007E0AE9"/>
    <w:rsid w:val="007E780C"/>
    <w:rsid w:val="008176DA"/>
    <w:rsid w:val="0087482D"/>
    <w:rsid w:val="008D1C64"/>
    <w:rsid w:val="008D77ED"/>
    <w:rsid w:val="00923312"/>
    <w:rsid w:val="009573CB"/>
    <w:rsid w:val="0098708D"/>
    <w:rsid w:val="0099596B"/>
    <w:rsid w:val="009D336F"/>
    <w:rsid w:val="00A12E6E"/>
    <w:rsid w:val="00A22ED0"/>
    <w:rsid w:val="00A40C5F"/>
    <w:rsid w:val="00A4147E"/>
    <w:rsid w:val="00AE2AF2"/>
    <w:rsid w:val="00B23ECE"/>
    <w:rsid w:val="00B65F50"/>
    <w:rsid w:val="00B664D1"/>
    <w:rsid w:val="00BB0180"/>
    <w:rsid w:val="00BB0C24"/>
    <w:rsid w:val="00BE6D12"/>
    <w:rsid w:val="00BE7277"/>
    <w:rsid w:val="00BF3A6E"/>
    <w:rsid w:val="00C46FDA"/>
    <w:rsid w:val="00CF44D3"/>
    <w:rsid w:val="00D10845"/>
    <w:rsid w:val="00D92DE3"/>
    <w:rsid w:val="00DF2675"/>
    <w:rsid w:val="00E3616E"/>
    <w:rsid w:val="00E80B0F"/>
    <w:rsid w:val="00E80FB2"/>
    <w:rsid w:val="00E840DF"/>
    <w:rsid w:val="00E92200"/>
    <w:rsid w:val="00EE468B"/>
    <w:rsid w:val="00F1179A"/>
    <w:rsid w:val="00F333C9"/>
    <w:rsid w:val="00F452AC"/>
    <w:rsid w:val="00F621C1"/>
    <w:rsid w:val="00F64BCA"/>
    <w:rsid w:val="00FA79E3"/>
    <w:rsid w:val="00FB12CA"/>
    <w:rsid w:val="00FC7D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3964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9E3"/>
    <w:rPr>
      <w:color w:val="808080"/>
    </w:rPr>
  </w:style>
  <w:style w:type="paragraph" w:customStyle="1" w:styleId="29FB0A6A2D1F7A43B62FCC340F5701B8">
    <w:name w:val="29FB0A6A2D1F7A43B62FCC340F5701B8"/>
    <w:pPr>
      <w:spacing w:after="0" w:line="240" w:lineRule="auto"/>
    </w:pPr>
    <w:rPr>
      <w:sz w:val="24"/>
      <w:szCs w:val="24"/>
    </w:rPr>
  </w:style>
  <w:style w:type="paragraph" w:customStyle="1" w:styleId="643210CD91269642874274A96EBC8E41">
    <w:name w:val="643210CD91269642874274A96EBC8E41"/>
    <w:pPr>
      <w:spacing w:after="0" w:line="240" w:lineRule="auto"/>
    </w:pPr>
    <w:rPr>
      <w:sz w:val="24"/>
      <w:szCs w:val="24"/>
    </w:rPr>
  </w:style>
  <w:style w:type="paragraph" w:customStyle="1" w:styleId="1A2ABC3B5E70624F9CA5A98C73E6B616">
    <w:name w:val="1A2ABC3B5E70624F9CA5A98C73E6B616"/>
    <w:rsid w:val="00FA79E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1AB7889549A64F9A9467CF21222549" ma:contentTypeVersion="8" ma:contentTypeDescription="Create a new document." ma:contentTypeScope="" ma:versionID="da579dc243dac7c614ade6ef20dfea67">
  <xsd:schema xmlns:xsd="http://www.w3.org/2001/XMLSchema" xmlns:xs="http://www.w3.org/2001/XMLSchema" xmlns:p="http://schemas.microsoft.com/office/2006/metadata/properties" xmlns:ns3="2303efde-ff35-44df-b953-fc6908ab91ec" xmlns:ns4="89c3b54b-2768-4ab7-962b-f2e1c09dab38" targetNamespace="http://schemas.microsoft.com/office/2006/metadata/properties" ma:root="true" ma:fieldsID="69bd86cf5def4be12fa17090d56315df" ns3:_="" ns4:_="">
    <xsd:import namespace="2303efde-ff35-44df-b953-fc6908ab91ec"/>
    <xsd:import namespace="89c3b54b-2768-4ab7-962b-f2e1c09dab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efde-ff35-44df-b953-fc6908ab9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c3b54b-2768-4ab7-962b-f2e1c09dab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30994-B8B1-4894-9927-D2508C65BBFE}">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 ds:uri="89c3b54b-2768-4ab7-962b-f2e1c09dab38"/>
    <ds:schemaRef ds:uri="http://schemas.openxmlformats.org/package/2006/metadata/core-properties"/>
    <ds:schemaRef ds:uri="2303efde-ff35-44df-b953-fc6908ab91ec"/>
    <ds:schemaRef ds:uri="http://schemas.microsoft.com/office/2006/metadata/properties"/>
  </ds:schemaRefs>
</ds:datastoreItem>
</file>

<file path=customXml/itemProps2.xml><?xml version="1.0" encoding="utf-8"?>
<ds:datastoreItem xmlns:ds="http://schemas.openxmlformats.org/officeDocument/2006/customXml" ds:itemID="{BCAFA2AC-5D6D-48A5-B22F-6208216CC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3efde-ff35-44df-b953-fc6908ab91ec"/>
    <ds:schemaRef ds:uri="89c3b54b-2768-4ab7-962b-f2e1c09da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1ABE8-17D8-4D3D-A704-C37A9307BEC5}">
  <ds:schemaRefs>
    <ds:schemaRef ds:uri="http://schemas.microsoft.com/sharepoint/v3/contenttype/forms"/>
  </ds:schemaRefs>
</ds:datastoreItem>
</file>

<file path=customXml/itemProps4.xml><?xml version="1.0" encoding="utf-8"?>
<ds:datastoreItem xmlns:ds="http://schemas.openxmlformats.org/officeDocument/2006/customXml" ds:itemID="{0410DD23-D677-4DE4-BC2F-F1277BA2213F}">
  <ds:schemaRefs>
    <ds:schemaRef ds:uri="http://schemas.microsoft.com/office/2006/metadata/longProperties"/>
  </ds:schemaRefs>
</ds:datastoreItem>
</file>

<file path=customXml/itemProps5.xml><?xml version="1.0" encoding="utf-8"?>
<ds:datastoreItem xmlns:ds="http://schemas.openxmlformats.org/officeDocument/2006/customXml" ds:itemID="{BA716EE1-E690-4D65-83DD-EC1B39E6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32</Pages>
  <Words>12271</Words>
  <Characters>90383</Characters>
  <Application>Microsoft Office Word</Application>
  <DocSecurity>0</DocSecurity>
  <Lines>753</Lines>
  <Paragraphs>204</Paragraphs>
  <ScaleCrop>false</ScaleCrop>
  <HeadingPairs>
    <vt:vector size="2" baseType="variant">
      <vt:variant>
        <vt:lpstr>Title</vt:lpstr>
      </vt:variant>
      <vt:variant>
        <vt:i4>1</vt:i4>
      </vt:variant>
    </vt:vector>
  </HeadingPairs>
  <TitlesOfParts>
    <vt:vector size="1" baseType="lpstr">
      <vt:lpstr>PROGRAM NAME notice of funding opportunity YEAR Funding Opportunity</vt:lpstr>
    </vt:vector>
  </TitlesOfParts>
  <Company/>
  <LinksUpToDate>false</LinksUpToDate>
  <CharactersWithSpaces>102450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NAME notice of funding opportunity YEAR Funding Opportunity</dc:title>
  <dc:subject>Program Title</dc:subject>
  <dc:creator>neh@neh.gov</dc:creator>
  <cp:lastModifiedBy>Timothy Carrigan</cp:lastModifiedBy>
  <cp:revision>25</cp:revision>
  <cp:lastPrinted>2020-10-26T18:24:00Z</cp:lastPrinted>
  <dcterms:created xsi:type="dcterms:W3CDTF">2021-03-24T15:36:00Z</dcterms:created>
  <dcterms:modified xsi:type="dcterms:W3CDTF">2021-05-26T12:01:00Z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0x010100BA1AB7889549A64F9A9467CF21222549</vt:lpwstr>
  </property>
  <property fmtid="{D5CDD505-2E9C-101B-9397-08002B2CF9AE}" pid="3" name="_dlc_DocId">
    <vt:lpwstr>DZXA3YQD6WY2-3056-105</vt:lpwstr>
  </property>
  <property fmtid="{D5CDD505-2E9C-101B-9397-08002B2CF9AE}" pid="4" name="_dlc_DocIdItemGuid">
    <vt:lpwstr>d19c1d4e-e867-4505-9128-ff553d165cf3</vt:lpwstr>
  </property>
  <property fmtid="{D5CDD505-2E9C-101B-9397-08002B2CF9AE}" pid="5" name="_dlc_DocIdUrl">
    <vt:lpwstr>https://sharepoint.hrsa.gov/teams/ofam/fac/foa/_layouts/DocIdRedir.aspx?ID=DZXA3YQD6WY2-3056-105, DZXA3YQD6WY2-3056-105</vt:lpwstr>
  </property>
</Properties>
</file>