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599" w:rsidRPr="00506CDB" w:rsidP="00FC7599" w14:paraId="5D3F36E2" w14:textId="743CD046">
      <w:pPr>
        <w:spacing w:line="240" w:lineRule="auto"/>
        <w:jc w:val="center"/>
        <w:rPr>
          <w:rFonts w:ascii="Times New Roman" w:hAnsi="Times New Roman" w:cs="Times New Roman"/>
        </w:rPr>
      </w:pPr>
      <w:r w:rsidRPr="00506CDB">
        <w:rPr>
          <w:rFonts w:ascii="Times New Roman" w:hAnsi="Times New Roman" w:cs="Times New Roman"/>
        </w:rPr>
        <w:t xml:space="preserve">NON-SUBSTANTIVE CHANGE REQUEST JUSTIFICATION </w:t>
      </w:r>
    </w:p>
    <w:p w:rsidR="00FC7599" w:rsidRPr="00506CDB" w:rsidP="00FC7599" w14:paraId="5D296659" w14:textId="77777777">
      <w:pPr>
        <w:spacing w:line="240" w:lineRule="auto"/>
        <w:jc w:val="center"/>
        <w:rPr>
          <w:rFonts w:ascii="Times New Roman" w:hAnsi="Times New Roman" w:cs="Times New Roman"/>
          <w:b/>
        </w:rPr>
      </w:pPr>
      <w:r w:rsidRPr="00506CDB">
        <w:rPr>
          <w:rFonts w:ascii="Times New Roman" w:hAnsi="Times New Roman" w:cs="Times New Roman"/>
          <w:b/>
        </w:rPr>
        <w:t>OMB CONTROL NO. 3060-0029</w:t>
      </w:r>
    </w:p>
    <w:p w:rsidR="00FC7599" w:rsidRPr="00506CDB" w:rsidP="00FC7599" w14:paraId="3FDBB1C5" w14:textId="271EAD54">
      <w:pPr>
        <w:tabs>
          <w:tab w:val="left" w:pos="-720"/>
        </w:tabs>
        <w:suppressAutoHyphens/>
        <w:jc w:val="center"/>
        <w:rPr>
          <w:rFonts w:ascii="Times New Roman" w:hAnsi="Times New Roman" w:cs="Times New Roman"/>
          <w:b/>
        </w:rPr>
      </w:pPr>
      <w:bookmarkStart w:id="0" w:name="_Hlk135740105"/>
      <w:r w:rsidRPr="00506CDB">
        <w:rPr>
          <w:rFonts w:ascii="Times New Roman" w:hAnsi="Times New Roman" w:cs="Times New Roman"/>
          <w:b/>
          <w:bCs/>
          <w:spacing w:val="-3"/>
        </w:rPr>
        <w:t xml:space="preserve">FCC </w:t>
      </w:r>
      <w:r w:rsidRPr="00506CDB">
        <w:rPr>
          <w:rFonts w:ascii="Times New Roman" w:hAnsi="Times New Roman" w:cs="Times New Roman"/>
          <w:b/>
          <w:bCs/>
        </w:rPr>
        <w:t>Form 2100, Schedule 340 – Noncommercial Educational Station for Reserved Channel Construction Permit Application</w:t>
      </w:r>
      <w:bookmarkEnd w:id="0"/>
      <w:r w:rsidRPr="00506CDB">
        <w:rPr>
          <w:rFonts w:ascii="Times New Roman" w:hAnsi="Times New Roman" w:cs="Times New Roman"/>
        </w:rPr>
        <w:t xml:space="preserve">  </w:t>
      </w:r>
      <w:r w:rsidRPr="00506CDB" w:rsidR="00EA539A">
        <w:rPr>
          <w:rFonts w:ascii="Times New Roman" w:hAnsi="Times New Roman" w:cs="Times New Roman"/>
        </w:rPr>
        <w:t xml:space="preserve"> </w:t>
      </w:r>
    </w:p>
    <w:p w:rsidR="005430B2" w:rsidRPr="00506CDB" w:rsidP="00B106D7" w14:paraId="4912DD20" w14:textId="2DEC144D">
      <w:pPr>
        <w:spacing w:after="120" w:line="240" w:lineRule="auto"/>
        <w:ind w:firstLine="720"/>
        <w:rPr>
          <w:rFonts w:ascii="Times New Roman" w:hAnsi="Times New Roman" w:cs="Times New Roman"/>
          <w:spacing w:val="-3"/>
          <w:shd w:val="clear" w:color="auto" w:fill="FFFFFF"/>
        </w:rPr>
      </w:pPr>
      <w:r w:rsidRPr="00506CDB">
        <w:rPr>
          <w:rFonts w:ascii="Times New Roman" w:hAnsi="Times New Roman" w:cs="Times New Roman"/>
        </w:rPr>
        <w:t xml:space="preserve">The Commission submits this non-substantive change request to the Office of Management and Budget (OMB) for approval of minor, non-substantive changes to </w:t>
      </w:r>
      <w:r w:rsidRPr="00506CDB">
        <w:rPr>
          <w:rFonts w:ascii="Times New Roman" w:hAnsi="Times New Roman" w:cs="Times New Roman"/>
          <w:bCs/>
          <w:spacing w:val="-3"/>
        </w:rPr>
        <w:t>FCC Form 2100, Schedule 340 – Noncommercial Educational Station for Reserved Channel Construction Permit Application</w:t>
      </w:r>
      <w:r w:rsidRPr="00506CDB">
        <w:rPr>
          <w:rFonts w:ascii="Times New Roman" w:hAnsi="Times New Roman" w:cs="Times New Roman"/>
          <w:bCs/>
          <w:spacing w:val="-3"/>
        </w:rPr>
        <w:t xml:space="preserve"> (Schedule 340)</w:t>
      </w:r>
      <w:r w:rsidRPr="00506CDB">
        <w:rPr>
          <w:rFonts w:ascii="Times New Roman" w:hAnsi="Times New Roman" w:cs="Times New Roman"/>
          <w:bCs/>
          <w:spacing w:val="-3"/>
        </w:rPr>
        <w:t xml:space="preserve"> and </w:t>
      </w:r>
      <w:r w:rsidRPr="00506CDB" w:rsidR="008D5960">
        <w:rPr>
          <w:rFonts w:ascii="Times New Roman" w:hAnsi="Times New Roman" w:cs="Times New Roman"/>
          <w:bCs/>
          <w:spacing w:val="-3"/>
        </w:rPr>
        <w:t>the</w:t>
      </w:r>
      <w:r w:rsidRPr="00506CDB" w:rsidR="008F5B13">
        <w:rPr>
          <w:rFonts w:ascii="Times New Roman" w:hAnsi="Times New Roman" w:cs="Times New Roman"/>
          <w:bCs/>
          <w:spacing w:val="-3"/>
        </w:rPr>
        <w:t xml:space="preserve"> corresponding</w:t>
      </w:r>
      <w:r w:rsidRPr="00506CDB">
        <w:rPr>
          <w:rFonts w:ascii="Times New Roman" w:hAnsi="Times New Roman" w:cs="Times New Roman"/>
          <w:bCs/>
          <w:spacing w:val="-3"/>
        </w:rPr>
        <w:t xml:space="preserve"> instructions.</w:t>
      </w:r>
      <w:r w:rsidRPr="00506CDB" w:rsidR="008D5960">
        <w:rPr>
          <w:rFonts w:ascii="Times New Roman" w:hAnsi="Times New Roman" w:cs="Times New Roman"/>
        </w:rPr>
        <w:t xml:space="preserve"> </w:t>
      </w:r>
      <w:r w:rsidRPr="00506CDB" w:rsidR="00FB134D">
        <w:rPr>
          <w:rFonts w:ascii="Times New Roman" w:hAnsi="Times New Roman" w:cs="Times New Roman"/>
        </w:rPr>
        <w:t xml:space="preserve"> </w:t>
      </w:r>
      <w:r w:rsidRPr="00506CDB">
        <w:rPr>
          <w:rFonts w:ascii="Times New Roman" w:hAnsi="Times New Roman" w:cs="Times New Roman"/>
        </w:rPr>
        <w:t xml:space="preserve">Schedule 340 is </w:t>
      </w:r>
      <w:r w:rsidRPr="00506CDB">
        <w:rPr>
          <w:rFonts w:ascii="Times New Roman" w:hAnsi="Times New Roman" w:cs="Times New Roman"/>
          <w:snapToGrid w:val="0"/>
        </w:rPr>
        <w:t>used to apply for authority to construct a new full-service noncommercial educational (NCE</w:t>
      </w:r>
      <w:r>
        <w:rPr>
          <w:rStyle w:val="FootnoteReference"/>
          <w:rFonts w:ascii="Times New Roman" w:hAnsi="Times New Roman" w:cs="Times New Roman"/>
          <w:spacing w:val="-3"/>
          <w:shd w:val="clear" w:color="auto" w:fill="FFFFFF"/>
        </w:rPr>
        <w:footnoteReference w:id="3"/>
      </w:r>
      <w:r w:rsidRPr="00506CDB">
        <w:rPr>
          <w:rFonts w:ascii="Times New Roman" w:hAnsi="Times New Roman" w:cs="Times New Roman"/>
          <w:snapToGrid w:val="0"/>
        </w:rPr>
        <w:t>)</w:t>
      </w:r>
      <w:r w:rsidRPr="00506CDB">
        <w:rPr>
          <w:rStyle w:val="FootnoteReference"/>
          <w:rFonts w:ascii="Times New Roman" w:hAnsi="Times New Roman" w:cs="Times New Roman"/>
          <w:spacing w:val="-3"/>
          <w:shd w:val="clear" w:color="auto" w:fill="FFFFFF"/>
        </w:rPr>
        <w:t xml:space="preserve"> </w:t>
      </w:r>
      <w:r w:rsidRPr="00506CDB">
        <w:rPr>
          <w:rFonts w:ascii="Times New Roman" w:hAnsi="Times New Roman" w:cs="Times New Roman"/>
          <w:snapToGrid w:val="0"/>
        </w:rPr>
        <w:t xml:space="preserve">FM or TV broadcast station </w:t>
      </w:r>
      <w:r w:rsidRPr="00506CDB">
        <w:rPr>
          <w:rFonts w:ascii="Times New Roman" w:hAnsi="Times New Roman" w:cs="Times New Roman"/>
          <w:spacing w:val="-3"/>
          <w:shd w:val="clear" w:color="auto" w:fill="FFFFFF"/>
        </w:rPr>
        <w:t>(including a DTS facility</w:t>
      </w:r>
      <w:r>
        <w:rPr>
          <w:rStyle w:val="FootnoteReference"/>
          <w:rFonts w:ascii="Times New Roman" w:hAnsi="Times New Roman" w:cs="Times New Roman"/>
          <w:spacing w:val="-3"/>
        </w:rPr>
        <w:footnoteReference w:id="4"/>
      </w:r>
      <w:r w:rsidRPr="00506CDB">
        <w:rPr>
          <w:rFonts w:ascii="Times New Roman" w:hAnsi="Times New Roman" w:cs="Times New Roman"/>
          <w:spacing w:val="-3"/>
          <w:shd w:val="clear" w:color="auto" w:fill="FFFFFF"/>
        </w:rPr>
        <w:t>)</w:t>
      </w:r>
      <w:r w:rsidRPr="00506CDB">
        <w:rPr>
          <w:rFonts w:ascii="Times New Roman" w:hAnsi="Times New Roman" w:cs="Times New Roman"/>
          <w:snapToGrid w:val="0"/>
        </w:rPr>
        <w:t>,</w:t>
      </w:r>
      <w:r w:rsidRPr="00506CDB">
        <w:rPr>
          <w:rStyle w:val="FootnoteReference"/>
          <w:rFonts w:ascii="Times New Roman" w:hAnsi="Times New Roman" w:cs="Times New Roman"/>
          <w:spacing w:val="-3"/>
        </w:rPr>
        <w:t xml:space="preserve"> </w:t>
      </w:r>
      <w:r w:rsidRPr="00506CDB">
        <w:rPr>
          <w:rFonts w:ascii="Times New Roman" w:hAnsi="Times New Roman" w:cs="Times New Roman"/>
          <w:snapToGrid w:val="0"/>
        </w:rPr>
        <w:t xml:space="preserve">to make changes in an authorized NCE broadcast station, or to amend a pending Schedule 340 application.  Schedule 340 is used only if the station will operate on a channel that is reserved exclusively for NCE use, </w:t>
      </w:r>
      <w:r w:rsidRPr="00506CDB">
        <w:rPr>
          <w:rFonts w:ascii="Times New Roman" w:hAnsi="Times New Roman" w:cs="Times New Roman"/>
          <w:spacing w:val="-3"/>
          <w:shd w:val="clear" w:color="auto" w:fill="FFFFFF"/>
        </w:rPr>
        <w:t>or in the situation where applications for NCE stations on non-reserved channels</w:t>
      </w:r>
      <w:r>
        <w:rPr>
          <w:rStyle w:val="FootnoteReference"/>
          <w:rFonts w:ascii="Times New Roman" w:hAnsi="Times New Roman" w:cs="Times New Roman"/>
          <w:spacing w:val="-3"/>
          <w:shd w:val="clear" w:color="auto" w:fill="FFFFFF"/>
        </w:rPr>
        <w:footnoteReference w:id="5"/>
      </w:r>
      <w:r w:rsidRPr="00506CDB">
        <w:rPr>
          <w:rFonts w:ascii="Times New Roman" w:hAnsi="Times New Roman" w:cs="Times New Roman"/>
          <w:spacing w:val="-3"/>
          <w:shd w:val="clear" w:color="auto" w:fill="FFFFFF"/>
        </w:rPr>
        <w:t xml:space="preserve"> are mutually exclusive</w:t>
      </w:r>
      <w:r>
        <w:rPr>
          <w:rStyle w:val="FootnoteReference"/>
          <w:rFonts w:ascii="Times New Roman" w:hAnsi="Times New Roman" w:cs="Times New Roman"/>
          <w:spacing w:val="-3"/>
          <w:shd w:val="clear" w:color="auto" w:fill="FFFFFF"/>
        </w:rPr>
        <w:footnoteReference w:id="6"/>
      </w:r>
      <w:r w:rsidRPr="00506CDB">
        <w:rPr>
          <w:rFonts w:ascii="Times New Roman" w:hAnsi="Times New Roman" w:cs="Times New Roman"/>
          <w:spacing w:val="-3"/>
          <w:shd w:val="clear" w:color="auto" w:fill="FFFFFF"/>
        </w:rPr>
        <w:t xml:space="preserve"> only with one another.  Also, Schedule 340 is used by Native American Tribes and Alaska Native Villages (Tribes), Tribal consortia, or entities owned or controlled by Tribes when qualifying for the “Tribal Priority” under 47 CFR §§ 73.7000, 73.7002.</w:t>
      </w:r>
      <w:r>
        <w:rPr>
          <w:rStyle w:val="FootnoteReference"/>
          <w:rFonts w:ascii="Times New Roman" w:hAnsi="Times New Roman" w:cs="Times New Roman"/>
          <w:spacing w:val="-3"/>
          <w:shd w:val="clear" w:color="auto" w:fill="FFFFFF"/>
        </w:rPr>
        <w:footnoteReference w:id="7"/>
      </w:r>
      <w:r w:rsidRPr="00506CDB">
        <w:rPr>
          <w:rFonts w:ascii="Times New Roman" w:hAnsi="Times New Roman" w:cs="Times New Roman"/>
          <w:spacing w:val="-3"/>
          <w:shd w:val="clear" w:color="auto" w:fill="FFFFFF"/>
        </w:rPr>
        <w:t xml:space="preserve"> </w:t>
      </w:r>
    </w:p>
    <w:p w:rsidR="00824A0A" w:rsidRPr="00506CDB" w:rsidP="00541FB1" w14:paraId="719F6A27" w14:textId="5B154C2C">
      <w:pPr>
        <w:spacing w:line="240" w:lineRule="auto"/>
        <w:ind w:firstLine="720"/>
        <w:rPr>
          <w:rFonts w:ascii="Times New Roman" w:hAnsi="Times New Roman" w:cs="Times New Roman"/>
        </w:rPr>
      </w:pPr>
      <w:r w:rsidRPr="00506CDB">
        <w:rPr>
          <w:rFonts w:ascii="Times New Roman" w:hAnsi="Times New Roman" w:cs="Times New Roman"/>
        </w:rPr>
        <w:t>At this time, minor edits are needed to Schedule 340 and the corresponding instructions</w:t>
      </w:r>
      <w:r w:rsidRPr="00506CDB" w:rsidR="00E711D1">
        <w:rPr>
          <w:rFonts w:ascii="Times New Roman" w:hAnsi="Times New Roman" w:cs="Times New Roman"/>
        </w:rPr>
        <w:t xml:space="preserve"> </w:t>
      </w:r>
      <w:r w:rsidRPr="00506CDB" w:rsidR="009B75E6">
        <w:rPr>
          <w:rFonts w:ascii="Times New Roman" w:hAnsi="Times New Roman" w:cs="Times New Roman"/>
        </w:rPr>
        <w:t>that will</w:t>
      </w:r>
      <w:r w:rsidRPr="00506CDB" w:rsidR="00E711D1">
        <w:rPr>
          <w:rFonts w:ascii="Times New Roman" w:hAnsi="Times New Roman" w:cs="Times New Roman"/>
        </w:rPr>
        <w:t xml:space="preserve"> appl</w:t>
      </w:r>
      <w:r w:rsidRPr="00506CDB" w:rsidR="00B85F7C">
        <w:rPr>
          <w:rFonts w:ascii="Times New Roman" w:hAnsi="Times New Roman" w:cs="Times New Roman"/>
        </w:rPr>
        <w:t>y</w:t>
      </w:r>
      <w:r w:rsidRPr="00506CDB" w:rsidR="00E711D1">
        <w:rPr>
          <w:rFonts w:ascii="Times New Roman" w:hAnsi="Times New Roman" w:cs="Times New Roman"/>
        </w:rPr>
        <w:t xml:space="preserve"> exclusively to </w:t>
      </w:r>
      <w:r w:rsidRPr="00506CDB" w:rsidR="00B85F7C">
        <w:rPr>
          <w:rFonts w:ascii="Times New Roman" w:hAnsi="Times New Roman" w:cs="Times New Roman"/>
        </w:rPr>
        <w:t xml:space="preserve">NCE </w:t>
      </w:r>
      <w:r w:rsidRPr="00506CDB" w:rsidR="00956BB4">
        <w:rPr>
          <w:rFonts w:ascii="Times New Roman" w:hAnsi="Times New Roman" w:cs="Times New Roman"/>
        </w:rPr>
        <w:t>TV</w:t>
      </w:r>
      <w:r w:rsidRPr="00506CDB" w:rsidR="00B85F7C">
        <w:rPr>
          <w:rFonts w:ascii="Times New Roman" w:hAnsi="Times New Roman" w:cs="Times New Roman"/>
        </w:rPr>
        <w:t xml:space="preserve"> broadcast stations</w:t>
      </w:r>
      <w:r w:rsidRPr="00506CDB">
        <w:rPr>
          <w:rFonts w:ascii="Times New Roman" w:hAnsi="Times New Roman" w:cs="Times New Roman"/>
        </w:rPr>
        <w:t>.</w:t>
      </w:r>
      <w:r w:rsidRPr="00506CDB" w:rsidR="006950C9">
        <w:rPr>
          <w:rFonts w:ascii="Times New Roman" w:hAnsi="Times New Roman" w:cs="Times New Roman"/>
        </w:rPr>
        <w:t xml:space="preserve"> </w:t>
      </w:r>
      <w:r w:rsidRPr="00506CDB">
        <w:rPr>
          <w:rFonts w:ascii="Times New Roman" w:hAnsi="Times New Roman" w:cs="Times New Roman"/>
        </w:rPr>
        <w:t xml:space="preserve"> The non-substantive changes, which are listed below, do not affect the substance, burden hours, or costs of completing the forms. </w:t>
      </w:r>
      <w:r w:rsidRPr="00506CDB" w:rsidR="00541FB1">
        <w:rPr>
          <w:rFonts w:ascii="Times New Roman" w:hAnsi="Times New Roman" w:cs="Times New Roman"/>
        </w:rPr>
        <w:t xml:space="preserve"> </w:t>
      </w:r>
      <w:r w:rsidRPr="00506CDB" w:rsidR="007D48BC">
        <w:rPr>
          <w:rFonts w:ascii="Times New Roman" w:hAnsi="Times New Roman" w:cs="Times New Roman"/>
        </w:rPr>
        <w:t>Specifically</w:t>
      </w:r>
      <w:r w:rsidRPr="00506CDB" w:rsidR="00FC7599">
        <w:rPr>
          <w:rFonts w:ascii="Times New Roman" w:hAnsi="Times New Roman" w:cs="Times New Roman"/>
        </w:rPr>
        <w:t>,</w:t>
      </w:r>
      <w:r w:rsidRPr="00506CDB" w:rsidR="007D48BC">
        <w:rPr>
          <w:rFonts w:ascii="Times New Roman" w:hAnsi="Times New Roman" w:cs="Times New Roman"/>
        </w:rPr>
        <w:t xml:space="preserve"> pertaining to </w:t>
      </w:r>
      <w:r w:rsidRPr="00506CDB" w:rsidR="00956BB4">
        <w:rPr>
          <w:rFonts w:ascii="Times New Roman" w:hAnsi="Times New Roman" w:cs="Times New Roman"/>
        </w:rPr>
        <w:t>NCE TV broadcast stations</w:t>
      </w:r>
      <w:r w:rsidRPr="00506CDB" w:rsidR="007D48BC">
        <w:rPr>
          <w:rFonts w:ascii="Times New Roman" w:hAnsi="Times New Roman" w:cs="Times New Roman"/>
        </w:rPr>
        <w:t>, the Commission is revising the form and corresponding instructions as follows:</w:t>
      </w:r>
    </w:p>
    <w:p w:rsidR="000F0135" w:rsidRPr="00506CDB" w:rsidP="000F0135" w14:paraId="59B08B47" w14:textId="718C13AE">
      <w:pPr>
        <w:autoSpaceDE w:val="0"/>
        <w:autoSpaceDN w:val="0"/>
        <w:adjustRightInd w:val="0"/>
        <w:spacing w:after="0" w:line="240" w:lineRule="auto"/>
        <w:rPr>
          <w:rFonts w:ascii="Times New Roman" w:hAnsi="Times New Roman" w:cs="Times New Roman"/>
          <w:bCs/>
          <w:color w:val="000000"/>
        </w:rPr>
      </w:pPr>
      <w:r w:rsidRPr="00506CDB">
        <w:rPr>
          <w:rFonts w:ascii="Times New Roman" w:hAnsi="Times New Roman" w:cs="Times New Roman"/>
          <w:u w:val="single"/>
        </w:rPr>
        <w:t>Change #1</w:t>
      </w:r>
      <w:r w:rsidRPr="00506CDB">
        <w:rPr>
          <w:rFonts w:ascii="Times New Roman" w:hAnsi="Times New Roman" w:cs="Times New Roman"/>
        </w:rPr>
        <w:t xml:space="preserve"> – Schedule 340, Technical Certifications, Broadcast Facility</w:t>
      </w:r>
      <w:r w:rsidRPr="00506CDB" w:rsidR="00C8255E">
        <w:rPr>
          <w:rFonts w:ascii="Times New Roman" w:hAnsi="Times New Roman" w:cs="Times New Roman"/>
        </w:rPr>
        <w:t xml:space="preserve"> and Instructions</w:t>
      </w:r>
      <w:r w:rsidRPr="00506CDB" w:rsidR="008B2009">
        <w:rPr>
          <w:rFonts w:ascii="Times New Roman" w:hAnsi="Times New Roman" w:cs="Times New Roman"/>
        </w:rPr>
        <w:t xml:space="preserve">, </w:t>
      </w:r>
      <w:r w:rsidR="00EC46BD">
        <w:rPr>
          <w:rFonts w:ascii="Times New Roman" w:hAnsi="Times New Roman" w:cs="Times New Roman"/>
        </w:rPr>
        <w:t xml:space="preserve">Technical Certifications, </w:t>
      </w:r>
      <w:r w:rsidRPr="00506CDB" w:rsidR="00231FA9">
        <w:rPr>
          <w:rFonts w:ascii="Times New Roman" w:hAnsi="Times New Roman" w:cs="Times New Roman"/>
        </w:rPr>
        <w:t>Broadcast Facility</w:t>
      </w:r>
      <w:r w:rsidRPr="00506CDB">
        <w:rPr>
          <w:rFonts w:ascii="Times New Roman" w:hAnsi="Times New Roman" w:cs="Times New Roman"/>
        </w:rPr>
        <w:t xml:space="preserve">.  </w:t>
      </w:r>
      <w:r w:rsidRPr="00506CDB">
        <w:rPr>
          <w:rFonts w:ascii="Times New Roman" w:hAnsi="Times New Roman" w:cs="Times New Roman"/>
          <w:bCs/>
          <w:color w:val="000000"/>
        </w:rPr>
        <w:t xml:space="preserve">The Commission adopted on September 18, 2023, the </w:t>
      </w:r>
      <w:r w:rsidRPr="00506CDB">
        <w:rPr>
          <w:rFonts w:ascii="Times New Roman" w:hAnsi="Times New Roman" w:cs="Times New Roman"/>
          <w:bCs/>
          <w:i/>
          <w:iCs/>
          <w:color w:val="000000"/>
        </w:rPr>
        <w:t>Report and Order</w:t>
      </w:r>
      <w:r w:rsidRPr="00506CDB">
        <w:rPr>
          <w:rFonts w:ascii="Times New Roman" w:hAnsi="Times New Roman" w:cs="Times New Roman"/>
          <w:bCs/>
          <w:color w:val="000000"/>
        </w:rPr>
        <w:t xml:space="preserve"> (</w:t>
      </w:r>
      <w:r w:rsidRPr="00506CDB">
        <w:rPr>
          <w:rFonts w:ascii="Times New Roman" w:hAnsi="Times New Roman" w:cs="Times New Roman"/>
          <w:bCs/>
          <w:i/>
          <w:iCs/>
          <w:color w:val="000000"/>
        </w:rPr>
        <w:t>R&amp;O</w:t>
      </w:r>
      <w:r w:rsidRPr="00506CDB">
        <w:rPr>
          <w:rFonts w:ascii="Times New Roman" w:hAnsi="Times New Roman" w:cs="Times New Roman"/>
          <w:bCs/>
          <w:color w:val="000000"/>
        </w:rPr>
        <w:t xml:space="preserve">), </w:t>
      </w:r>
      <w:r w:rsidRPr="00506CDB">
        <w:rPr>
          <w:rFonts w:ascii="Times New Roman" w:hAnsi="Times New Roman" w:cs="Times New Roman"/>
          <w:bCs/>
          <w:i/>
          <w:iCs/>
          <w:color w:val="000000"/>
        </w:rPr>
        <w:t>Amendment of Part 73 of the Commission’s Rules to Update Television and Class A Television Broadcast Station Rules, and Rules Applicable to All Broadcast Stations</w:t>
      </w:r>
      <w:r w:rsidRPr="00506CDB">
        <w:rPr>
          <w:rFonts w:ascii="Times New Roman" w:hAnsi="Times New Roman" w:cs="Times New Roman"/>
          <w:bCs/>
          <w:color w:val="000000"/>
        </w:rPr>
        <w:t xml:space="preserve">, MB Docket No. 22-227, FCC 23-72.  The </w:t>
      </w:r>
      <w:r w:rsidRPr="00506CDB">
        <w:rPr>
          <w:rFonts w:ascii="Times New Roman" w:hAnsi="Times New Roman" w:cs="Times New Roman"/>
          <w:bCs/>
          <w:i/>
          <w:iCs/>
          <w:color w:val="000000"/>
        </w:rPr>
        <w:t>R&amp;O</w:t>
      </w:r>
      <w:r w:rsidRPr="00506CDB">
        <w:rPr>
          <w:rFonts w:ascii="Times New Roman" w:hAnsi="Times New Roman" w:cs="Times New Roman"/>
          <w:bCs/>
          <w:color w:val="000000"/>
        </w:rPr>
        <w:t xml:space="preserve"> adopted a number of revisions to the Commission’s rules to reorganize and clarify the Commission’s technical licensing, operating, and interference rules for full power and Class A television, including revisions to 47 CFR Sections 73.616, 73.622, 73.623, </w:t>
      </w:r>
      <w:r w:rsidRPr="00506CDB" w:rsidR="00921FA6">
        <w:rPr>
          <w:rFonts w:ascii="Times New Roman" w:hAnsi="Times New Roman" w:cs="Times New Roman"/>
          <w:bCs/>
          <w:color w:val="000000"/>
        </w:rPr>
        <w:t xml:space="preserve">and </w:t>
      </w:r>
      <w:r w:rsidRPr="00506CDB">
        <w:rPr>
          <w:rFonts w:ascii="Times New Roman" w:hAnsi="Times New Roman" w:cs="Times New Roman"/>
          <w:bCs/>
          <w:color w:val="000000"/>
        </w:rPr>
        <w:t xml:space="preserve">73.625.  </w:t>
      </w:r>
      <w:r w:rsidRPr="00506CDB" w:rsidR="00F50C0C">
        <w:rPr>
          <w:rFonts w:ascii="Times New Roman" w:hAnsi="Times New Roman" w:cs="Times New Roman"/>
          <w:bCs/>
          <w:color w:val="000000"/>
        </w:rPr>
        <w:t>To reflec</w:t>
      </w:r>
      <w:r w:rsidRPr="00506CDB" w:rsidR="0071262C">
        <w:rPr>
          <w:rFonts w:ascii="Times New Roman" w:hAnsi="Times New Roman" w:cs="Times New Roman"/>
          <w:bCs/>
          <w:color w:val="000000"/>
        </w:rPr>
        <w:t>t the reorganized rules</w:t>
      </w:r>
      <w:r w:rsidR="00573A4A">
        <w:rPr>
          <w:rFonts w:ascii="Times New Roman" w:hAnsi="Times New Roman" w:cs="Times New Roman"/>
          <w:bCs/>
          <w:color w:val="000000"/>
        </w:rPr>
        <w:t xml:space="preserve"> applicable to NCE TV broadcast stations</w:t>
      </w:r>
      <w:r w:rsidRPr="00506CDB" w:rsidR="0071262C">
        <w:rPr>
          <w:rFonts w:ascii="Times New Roman" w:hAnsi="Times New Roman" w:cs="Times New Roman"/>
          <w:bCs/>
          <w:color w:val="000000"/>
        </w:rPr>
        <w:t xml:space="preserve">, </w:t>
      </w:r>
      <w:r w:rsidRPr="00506CDB" w:rsidR="0071262C">
        <w:rPr>
          <w:rFonts w:ascii="Times New Roman" w:hAnsi="Times New Roman" w:cs="Times New Roman"/>
        </w:rPr>
        <w:t>t</w:t>
      </w:r>
      <w:r w:rsidRPr="00506CDB">
        <w:rPr>
          <w:rFonts w:ascii="Times New Roman" w:hAnsi="Times New Roman" w:cs="Times New Roman"/>
        </w:rPr>
        <w:t xml:space="preserve">he modified certification states that “The proposed facility complies with the applicable engineering standards and assignment requirements of 47 </w:t>
      </w:r>
      <w:r w:rsidRPr="00506CDB">
        <w:rPr>
          <w:rFonts w:ascii="Times New Roman" w:hAnsi="Times New Roman" w:cs="Times New Roman"/>
        </w:rPr>
        <w:t xml:space="preserve">C.F.R. Sections 73.618, 73.622(j), 73.623(a), and 73.1030.”  There is no change in substance, cost, and burden hours to comply with Schedule 340, under OMB Control Number 3060-0029.  </w:t>
      </w:r>
    </w:p>
    <w:p w:rsidR="000F0135" w:rsidRPr="00506CDB" w:rsidP="00805AF5" w14:paraId="318BB239" w14:textId="77777777">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right="720"/>
        <w:jc w:val="both"/>
        <w:rPr>
          <w:rFonts w:ascii="Times New Roman" w:hAnsi="Times New Roman" w:cs="Times New Roman"/>
          <w:spacing w:val="-2"/>
        </w:rPr>
      </w:pPr>
      <w:r w:rsidRPr="00506CDB">
        <w:rPr>
          <w:rFonts w:ascii="Times New Roman" w:hAnsi="Times New Roman" w:cs="Times New Roman"/>
          <w:spacing w:val="-2"/>
        </w:rPr>
        <w:t xml:space="preserve">  </w:t>
      </w:r>
    </w:p>
    <w:p w:rsidR="000F0135" w:rsidRPr="00506CDB" w:rsidP="00231FA9" w14:paraId="5741082D" w14:textId="49E346E9">
      <w:pPr>
        <w:tabs>
          <w:tab w:val="left" w:pos="-1440"/>
          <w:tab w:val="left" w:pos="-72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hAnsi="Times New Roman" w:cs="Times New Roman"/>
        </w:rPr>
      </w:pPr>
      <w:r w:rsidRPr="00506CDB">
        <w:rPr>
          <w:rFonts w:ascii="Times New Roman" w:hAnsi="Times New Roman" w:cs="Times New Roman"/>
        </w:rPr>
        <w:t xml:space="preserve">The modified </w:t>
      </w:r>
      <w:r w:rsidRPr="00506CDB" w:rsidR="006A02E7">
        <w:rPr>
          <w:rFonts w:ascii="Times New Roman" w:hAnsi="Times New Roman" w:cs="Times New Roman"/>
        </w:rPr>
        <w:t xml:space="preserve">Construction Permit Certifications, </w:t>
      </w:r>
      <w:r w:rsidRPr="00506CDB">
        <w:rPr>
          <w:rFonts w:ascii="Times New Roman" w:hAnsi="Times New Roman" w:cs="Times New Roman"/>
        </w:rPr>
        <w:t>Broadcast Facility will read:</w:t>
      </w:r>
    </w:p>
    <w:p w:rsidR="000F0135" w:rsidRPr="00506CDB" w:rsidP="000F0135" w14:paraId="74E38D85" w14:textId="77777777">
      <w:pPr>
        <w:tabs>
          <w:tab w:val="left" w:pos="-1440"/>
          <w:tab w:val="left" w:pos="-72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Times New Roman" w:hAnsi="Times New Roman" w:cs="Times New Roman"/>
        </w:rPr>
      </w:pPr>
    </w:p>
    <w:p w:rsidR="000F0135" w:rsidRPr="00506CDB" w:rsidP="000F0135" w14:paraId="58B92C17" w14:textId="77777777">
      <w:pPr>
        <w:tabs>
          <w:tab w:val="left" w:pos="1710"/>
          <w:tab w:val="left" w:pos="2340"/>
        </w:tabs>
        <w:spacing w:after="0" w:line="240" w:lineRule="auto"/>
        <w:ind w:left="360" w:right="720"/>
        <w:rPr>
          <w:rFonts w:ascii="Times New Roman" w:hAnsi="Times New Roman" w:cs="Times New Roman"/>
        </w:rPr>
      </w:pPr>
      <w:r w:rsidRPr="00506CDB">
        <w:rPr>
          <w:rFonts w:ascii="Times New Roman" w:hAnsi="Times New Roman" w:cs="Times New Roman"/>
          <w:b/>
          <w:snapToGrid w:val="0"/>
        </w:rPr>
        <w:t xml:space="preserve">Broadcast Facility.   </w:t>
      </w:r>
      <w:r w:rsidRPr="00506CDB">
        <w:rPr>
          <w:rFonts w:ascii="Times New Roman" w:hAnsi="Times New Roman" w:cs="Times New Roman"/>
          <w:bCs/>
          <w:snapToGrid w:val="0"/>
        </w:rPr>
        <w:t>*</w:t>
      </w:r>
      <w:r w:rsidRPr="00506CDB">
        <w:rPr>
          <w:rFonts w:ascii="Times New Roman" w:hAnsi="Times New Roman" w:cs="Times New Roman"/>
        </w:rPr>
        <w:t>The proposed facility complies with the applicable engineering standards and assignment requirements of 47 C.F.R. Sections 73.618, 73.622(j), 73.623(a), and 73.1030.</w:t>
      </w:r>
    </w:p>
    <w:p w:rsidR="00F43072" w:rsidRPr="00506CDB" w:rsidP="00F43072" w14:paraId="69D12875" w14:textId="77777777">
      <w:pPr>
        <w:tabs>
          <w:tab w:val="left" w:pos="1710"/>
          <w:tab w:val="left" w:pos="2340"/>
        </w:tabs>
        <w:spacing w:after="0" w:line="240" w:lineRule="auto"/>
        <w:ind w:right="720"/>
        <w:rPr>
          <w:rFonts w:ascii="Times New Roman" w:hAnsi="Times New Roman" w:cs="Times New Roman"/>
          <w:b/>
          <w:snapToGrid w:val="0"/>
        </w:rPr>
      </w:pPr>
    </w:p>
    <w:p w:rsidR="00F43072" w:rsidRPr="00506CDB" w:rsidP="00F43072" w14:paraId="4FF9FD6F" w14:textId="2F243FAC">
      <w:pPr>
        <w:tabs>
          <w:tab w:val="left" w:pos="1710"/>
          <w:tab w:val="left" w:pos="2340"/>
        </w:tabs>
        <w:spacing w:after="0" w:line="240" w:lineRule="auto"/>
        <w:ind w:right="720"/>
        <w:rPr>
          <w:rFonts w:ascii="Times New Roman" w:hAnsi="Times New Roman" w:cs="Times New Roman"/>
        </w:rPr>
      </w:pPr>
      <w:r w:rsidRPr="00506CDB">
        <w:rPr>
          <w:rFonts w:ascii="Times New Roman" w:hAnsi="Times New Roman" w:cs="Times New Roman"/>
          <w:bCs/>
          <w:snapToGrid w:val="0"/>
        </w:rPr>
        <w:t xml:space="preserve">The modified </w:t>
      </w:r>
      <w:r w:rsidRPr="00506CDB" w:rsidR="00644F4D">
        <w:rPr>
          <w:rFonts w:ascii="Times New Roman" w:hAnsi="Times New Roman" w:cs="Times New Roman"/>
        </w:rPr>
        <w:t xml:space="preserve">Instructions, Construction Permit Certifications, Broadcast Facility </w:t>
      </w:r>
      <w:r w:rsidRPr="00506CDB">
        <w:rPr>
          <w:rFonts w:ascii="Times New Roman" w:hAnsi="Times New Roman" w:cs="Times New Roman"/>
        </w:rPr>
        <w:t>will read:</w:t>
      </w:r>
    </w:p>
    <w:p w:rsidR="00F43072" w:rsidRPr="00506CDB" w:rsidP="00F43072" w14:paraId="01160D7A" w14:textId="77777777">
      <w:pPr>
        <w:tabs>
          <w:tab w:val="left" w:pos="1710"/>
          <w:tab w:val="left" w:pos="2340"/>
        </w:tabs>
        <w:spacing w:after="0" w:line="240" w:lineRule="auto"/>
        <w:ind w:right="720"/>
        <w:rPr>
          <w:rFonts w:ascii="Times New Roman" w:hAnsi="Times New Roman" w:cs="Times New Roman"/>
        </w:rPr>
      </w:pPr>
    </w:p>
    <w:p w:rsidR="000A4CEA" w:rsidRPr="00506CDB" w:rsidP="000A4CEA" w14:paraId="5112847E" w14:textId="18532FC0">
      <w:pPr>
        <w:pStyle w:val="BodyText"/>
        <w:tabs>
          <w:tab w:val="left" w:pos="450"/>
        </w:tabs>
        <w:spacing w:before="86" w:line="240" w:lineRule="auto"/>
        <w:ind w:left="360"/>
        <w:rPr>
          <w:rFonts w:ascii="Times New Roman" w:hAnsi="Times New Roman" w:cs="Times New Roman"/>
        </w:rPr>
      </w:pPr>
      <w:r w:rsidRPr="00506CDB">
        <w:rPr>
          <w:rFonts w:ascii="Times New Roman" w:hAnsi="Times New Roman" w:cs="Times New Roman"/>
          <w:b/>
        </w:rPr>
        <w:t>Broadcast Facility</w:t>
      </w:r>
      <w:r w:rsidRPr="00506CDB">
        <w:rPr>
          <w:rFonts w:ascii="Times New Roman" w:hAnsi="Times New Roman" w:cs="Times New Roman"/>
        </w:rPr>
        <w:t>:</w:t>
      </w:r>
      <w:r w:rsidRPr="00506CDB">
        <w:rPr>
          <w:rFonts w:ascii="Times New Roman" w:hAnsi="Times New Roman" w:cs="Times New Roman"/>
          <w:spacing w:val="40"/>
        </w:rPr>
        <w:t xml:space="preserve"> </w:t>
      </w:r>
      <w:r w:rsidRPr="00506CDB">
        <w:rPr>
          <w:rFonts w:ascii="Times New Roman" w:hAnsi="Times New Roman" w:cs="Times New Roman"/>
        </w:rPr>
        <w:t>The</w:t>
      </w:r>
      <w:r w:rsidRPr="00506CDB">
        <w:rPr>
          <w:rFonts w:ascii="Times New Roman" w:hAnsi="Times New Roman" w:cs="Times New Roman"/>
          <w:spacing w:val="-7"/>
        </w:rPr>
        <w:t xml:space="preserve"> </w:t>
      </w:r>
      <w:r w:rsidRPr="00506CDB">
        <w:rPr>
          <w:rFonts w:ascii="Times New Roman" w:hAnsi="Times New Roman" w:cs="Times New Roman"/>
        </w:rPr>
        <w:t>applicant</w:t>
      </w:r>
      <w:r w:rsidRPr="00506CDB">
        <w:rPr>
          <w:rFonts w:ascii="Times New Roman" w:hAnsi="Times New Roman" w:cs="Times New Roman"/>
          <w:spacing w:val="-2"/>
        </w:rPr>
        <w:t xml:space="preserve"> </w:t>
      </w:r>
      <w:r w:rsidRPr="00506CDB">
        <w:rPr>
          <w:rFonts w:ascii="Times New Roman" w:hAnsi="Times New Roman" w:cs="Times New Roman"/>
        </w:rPr>
        <w:t>must</w:t>
      </w:r>
      <w:r w:rsidRPr="00506CDB">
        <w:rPr>
          <w:rFonts w:ascii="Times New Roman" w:hAnsi="Times New Roman" w:cs="Times New Roman"/>
          <w:spacing w:val="-2"/>
        </w:rPr>
        <w:t xml:space="preserve"> </w:t>
      </w:r>
      <w:r w:rsidRPr="00506CDB">
        <w:rPr>
          <w:rFonts w:ascii="Times New Roman" w:hAnsi="Times New Roman" w:cs="Times New Roman"/>
        </w:rPr>
        <w:t>certify</w:t>
      </w:r>
      <w:r w:rsidRPr="00506CDB">
        <w:rPr>
          <w:rFonts w:ascii="Times New Roman" w:hAnsi="Times New Roman" w:cs="Times New Roman"/>
          <w:spacing w:val="-4"/>
        </w:rPr>
        <w:t xml:space="preserve"> </w:t>
      </w:r>
      <w:r w:rsidRPr="00506CDB">
        <w:rPr>
          <w:rFonts w:ascii="Times New Roman" w:hAnsi="Times New Roman" w:cs="Times New Roman"/>
        </w:rPr>
        <w:t>that</w:t>
      </w:r>
      <w:r w:rsidRPr="00506CDB">
        <w:rPr>
          <w:rFonts w:ascii="Times New Roman" w:hAnsi="Times New Roman" w:cs="Times New Roman"/>
          <w:spacing w:val="-19"/>
        </w:rPr>
        <w:t xml:space="preserve"> </w:t>
      </w:r>
      <w:r w:rsidRPr="00506CDB">
        <w:rPr>
          <w:rFonts w:ascii="Times New Roman" w:hAnsi="Times New Roman" w:cs="Times New Roman"/>
        </w:rPr>
        <w:t>the</w:t>
      </w:r>
      <w:r w:rsidRPr="00506CDB">
        <w:rPr>
          <w:rFonts w:ascii="Times New Roman" w:hAnsi="Times New Roman" w:cs="Times New Roman"/>
          <w:spacing w:val="-7"/>
        </w:rPr>
        <w:t xml:space="preserve"> </w:t>
      </w:r>
      <w:r w:rsidRPr="00506CDB">
        <w:rPr>
          <w:rFonts w:ascii="Times New Roman" w:hAnsi="Times New Roman" w:cs="Times New Roman"/>
        </w:rPr>
        <w:t>proposed</w:t>
      </w:r>
      <w:r w:rsidRPr="00506CDB">
        <w:rPr>
          <w:rFonts w:ascii="Times New Roman" w:hAnsi="Times New Roman" w:cs="Times New Roman"/>
          <w:spacing w:val="-4"/>
        </w:rPr>
        <w:t xml:space="preserve"> </w:t>
      </w:r>
      <w:r w:rsidRPr="00506CDB">
        <w:rPr>
          <w:rFonts w:ascii="Times New Roman" w:hAnsi="Times New Roman" w:cs="Times New Roman"/>
        </w:rPr>
        <w:t>facility</w:t>
      </w:r>
      <w:r w:rsidRPr="00506CDB">
        <w:rPr>
          <w:rFonts w:ascii="Times New Roman" w:hAnsi="Times New Roman" w:cs="Times New Roman"/>
          <w:spacing w:val="-2"/>
        </w:rPr>
        <w:t xml:space="preserve"> </w:t>
      </w:r>
      <w:r w:rsidRPr="00506CDB">
        <w:rPr>
          <w:rFonts w:ascii="Times New Roman" w:hAnsi="Times New Roman" w:cs="Times New Roman"/>
        </w:rPr>
        <w:t>complies</w:t>
      </w:r>
      <w:r w:rsidRPr="00506CDB">
        <w:rPr>
          <w:rFonts w:ascii="Times New Roman" w:hAnsi="Times New Roman" w:cs="Times New Roman"/>
          <w:spacing w:val="-12"/>
        </w:rPr>
        <w:t xml:space="preserve"> </w:t>
      </w:r>
      <w:r w:rsidRPr="00506CDB">
        <w:rPr>
          <w:rFonts w:ascii="Times New Roman" w:hAnsi="Times New Roman" w:cs="Times New Roman"/>
        </w:rPr>
        <w:t>with</w:t>
      </w:r>
      <w:r w:rsidRPr="00506CDB">
        <w:rPr>
          <w:rFonts w:ascii="Times New Roman" w:hAnsi="Times New Roman" w:cs="Times New Roman"/>
          <w:spacing w:val="-4"/>
        </w:rPr>
        <w:t xml:space="preserve"> </w:t>
      </w:r>
      <w:r w:rsidRPr="00506CDB">
        <w:rPr>
          <w:rFonts w:ascii="Times New Roman" w:hAnsi="Times New Roman" w:cs="Times New Roman"/>
        </w:rPr>
        <w:t>the</w:t>
      </w:r>
      <w:r w:rsidRPr="00506CDB">
        <w:rPr>
          <w:rFonts w:ascii="Times New Roman" w:hAnsi="Times New Roman" w:cs="Times New Roman"/>
          <w:spacing w:val="-7"/>
        </w:rPr>
        <w:t xml:space="preserve"> </w:t>
      </w:r>
      <w:r w:rsidRPr="00506CDB">
        <w:rPr>
          <w:rFonts w:ascii="Times New Roman" w:hAnsi="Times New Roman" w:cs="Times New Roman"/>
        </w:rPr>
        <w:t>Commission</w:t>
      </w:r>
      <w:r w:rsidR="00F7653C">
        <w:rPr>
          <w:rFonts w:ascii="Times New Roman" w:hAnsi="Times New Roman" w:cs="Times New Roman"/>
        </w:rPr>
        <w:t>’</w:t>
      </w:r>
      <w:r w:rsidRPr="00506CDB">
        <w:rPr>
          <w:rFonts w:ascii="Times New Roman" w:hAnsi="Times New Roman" w:cs="Times New Roman"/>
        </w:rPr>
        <w:t>s</w:t>
      </w:r>
      <w:r w:rsidRPr="00506CDB">
        <w:rPr>
          <w:rFonts w:ascii="Times New Roman" w:hAnsi="Times New Roman" w:cs="Times New Roman"/>
          <w:spacing w:val="-12"/>
        </w:rPr>
        <w:t xml:space="preserve"> </w:t>
      </w:r>
      <w:r w:rsidRPr="00506CDB">
        <w:rPr>
          <w:rFonts w:ascii="Times New Roman" w:hAnsi="Times New Roman" w:cs="Times New Roman"/>
        </w:rPr>
        <w:t>engineering standards</w:t>
      </w:r>
      <w:r w:rsidRPr="00506CDB">
        <w:rPr>
          <w:rFonts w:ascii="Times New Roman" w:hAnsi="Times New Roman" w:cs="Times New Roman"/>
          <w:spacing w:val="-15"/>
        </w:rPr>
        <w:t xml:space="preserve"> </w:t>
      </w:r>
      <w:r w:rsidRPr="00506CDB">
        <w:rPr>
          <w:rFonts w:ascii="Times New Roman" w:hAnsi="Times New Roman" w:cs="Times New Roman"/>
        </w:rPr>
        <w:t>and</w:t>
      </w:r>
      <w:r w:rsidRPr="00506CDB">
        <w:rPr>
          <w:rFonts w:ascii="Times New Roman" w:hAnsi="Times New Roman" w:cs="Times New Roman"/>
          <w:spacing w:val="-14"/>
        </w:rPr>
        <w:t xml:space="preserve"> </w:t>
      </w:r>
      <w:r w:rsidRPr="00506CDB">
        <w:rPr>
          <w:rFonts w:ascii="Times New Roman" w:hAnsi="Times New Roman" w:cs="Times New Roman"/>
        </w:rPr>
        <w:t>assignment</w:t>
      </w:r>
      <w:r w:rsidRPr="00506CDB">
        <w:rPr>
          <w:rFonts w:ascii="Times New Roman" w:hAnsi="Times New Roman" w:cs="Times New Roman"/>
          <w:spacing w:val="-14"/>
        </w:rPr>
        <w:t xml:space="preserve"> </w:t>
      </w:r>
      <w:r w:rsidRPr="00506CDB">
        <w:rPr>
          <w:rFonts w:ascii="Times New Roman" w:hAnsi="Times New Roman" w:cs="Times New Roman"/>
        </w:rPr>
        <w:t>requirements</w:t>
      </w:r>
      <w:r w:rsidRPr="00506CDB">
        <w:rPr>
          <w:rFonts w:ascii="Times New Roman" w:hAnsi="Times New Roman" w:cs="Times New Roman"/>
          <w:spacing w:val="-15"/>
        </w:rPr>
        <w:t xml:space="preserve"> </w:t>
      </w:r>
      <w:r w:rsidRPr="00506CDB">
        <w:rPr>
          <w:rFonts w:ascii="Times New Roman" w:hAnsi="Times New Roman" w:cs="Times New Roman"/>
        </w:rPr>
        <w:t>for</w:t>
      </w:r>
      <w:r w:rsidRPr="00506CDB">
        <w:rPr>
          <w:rFonts w:ascii="Times New Roman" w:hAnsi="Times New Roman" w:cs="Times New Roman"/>
          <w:spacing w:val="-18"/>
        </w:rPr>
        <w:t xml:space="preserve"> </w:t>
      </w:r>
      <w:r w:rsidRPr="00506CDB">
        <w:rPr>
          <w:rFonts w:ascii="Times New Roman" w:hAnsi="Times New Roman" w:cs="Times New Roman"/>
        </w:rPr>
        <w:t>TV</w:t>
      </w:r>
      <w:r w:rsidRPr="00506CDB">
        <w:rPr>
          <w:rFonts w:ascii="Times New Roman" w:hAnsi="Times New Roman" w:cs="Times New Roman"/>
          <w:spacing w:val="-15"/>
        </w:rPr>
        <w:t xml:space="preserve"> </w:t>
      </w:r>
      <w:r w:rsidRPr="00506CDB">
        <w:rPr>
          <w:rFonts w:ascii="Times New Roman" w:hAnsi="Times New Roman" w:cs="Times New Roman"/>
        </w:rPr>
        <w:t>stations.</w:t>
      </w:r>
      <w:r w:rsidRPr="00506CDB">
        <w:rPr>
          <w:rFonts w:ascii="Times New Roman" w:hAnsi="Times New Roman" w:cs="Times New Roman"/>
          <w:spacing w:val="13"/>
        </w:rPr>
        <w:t xml:space="preserve">  </w:t>
      </w:r>
      <w:r w:rsidRPr="00506CDB">
        <w:rPr>
          <w:rFonts w:ascii="Times New Roman" w:hAnsi="Times New Roman" w:cs="Times New Roman"/>
          <w:i/>
          <w:iCs/>
        </w:rPr>
        <w:t>See</w:t>
      </w:r>
      <w:r w:rsidRPr="00506CDB">
        <w:rPr>
          <w:rFonts w:ascii="Times New Roman" w:hAnsi="Times New Roman" w:cs="Times New Roman"/>
          <w:spacing w:val="-14"/>
        </w:rPr>
        <w:t xml:space="preserve"> </w:t>
      </w:r>
      <w:r w:rsidRPr="00506CDB">
        <w:rPr>
          <w:rFonts w:ascii="Times New Roman" w:hAnsi="Times New Roman" w:cs="Times New Roman"/>
        </w:rPr>
        <w:t>47</w:t>
      </w:r>
      <w:r w:rsidRPr="00506CDB">
        <w:rPr>
          <w:rFonts w:ascii="Times New Roman" w:hAnsi="Times New Roman" w:cs="Times New Roman"/>
          <w:spacing w:val="-14"/>
        </w:rPr>
        <w:t xml:space="preserve"> </w:t>
      </w:r>
      <w:r w:rsidRPr="00506CDB">
        <w:rPr>
          <w:rFonts w:ascii="Times New Roman" w:hAnsi="Times New Roman" w:cs="Times New Roman"/>
        </w:rPr>
        <w:t>CFR</w:t>
      </w:r>
      <w:r w:rsidRPr="00506CDB">
        <w:rPr>
          <w:rFonts w:ascii="Times New Roman" w:hAnsi="Times New Roman" w:cs="Times New Roman"/>
          <w:spacing w:val="-14"/>
        </w:rPr>
        <w:t xml:space="preserve"> </w:t>
      </w:r>
      <w:r w:rsidRPr="00506CDB">
        <w:rPr>
          <w:rFonts w:ascii="Times New Roman" w:hAnsi="Times New Roman" w:cs="Times New Roman"/>
        </w:rPr>
        <w:t xml:space="preserve">§§ 73.618, 73.622(j), 73.623(a), and 73.1030. </w:t>
      </w:r>
      <w:r w:rsidRPr="00506CDB">
        <w:rPr>
          <w:rFonts w:ascii="Times New Roman" w:hAnsi="Times New Roman" w:cs="Times New Roman"/>
          <w:spacing w:val="-13"/>
        </w:rPr>
        <w:t xml:space="preserve"> </w:t>
      </w:r>
      <w:r w:rsidRPr="00506CDB">
        <w:rPr>
          <w:rFonts w:ascii="Times New Roman" w:hAnsi="Times New Roman" w:cs="Times New Roman"/>
          <w:spacing w:val="-2"/>
        </w:rPr>
        <w:t>An</w:t>
      </w:r>
      <w:r w:rsidRPr="00506CDB">
        <w:rPr>
          <w:rFonts w:ascii="Times New Roman" w:hAnsi="Times New Roman" w:cs="Times New Roman"/>
          <w:spacing w:val="-4"/>
        </w:rPr>
        <w:t xml:space="preserve"> </w:t>
      </w:r>
      <w:r w:rsidRPr="00506CDB">
        <w:rPr>
          <w:rFonts w:ascii="Times New Roman" w:hAnsi="Times New Roman" w:cs="Times New Roman"/>
          <w:spacing w:val="-2"/>
        </w:rPr>
        <w:t>explanatory</w:t>
      </w:r>
      <w:r w:rsidRPr="00506CDB">
        <w:rPr>
          <w:rFonts w:ascii="Times New Roman" w:hAnsi="Times New Roman" w:cs="Times New Roman"/>
          <w:spacing w:val="-21"/>
        </w:rPr>
        <w:t xml:space="preserve"> </w:t>
      </w:r>
      <w:r w:rsidRPr="00506CDB">
        <w:rPr>
          <w:rFonts w:ascii="Times New Roman" w:hAnsi="Times New Roman" w:cs="Times New Roman"/>
          <w:spacing w:val="-2"/>
        </w:rPr>
        <w:t>attachment</w:t>
      </w:r>
      <w:r w:rsidRPr="00506CDB">
        <w:rPr>
          <w:rFonts w:ascii="Times New Roman" w:hAnsi="Times New Roman" w:cs="Times New Roman"/>
          <w:spacing w:val="-1"/>
        </w:rPr>
        <w:t xml:space="preserve"> </w:t>
      </w:r>
      <w:r w:rsidRPr="00506CDB">
        <w:rPr>
          <w:rFonts w:ascii="Times New Roman" w:hAnsi="Times New Roman" w:cs="Times New Roman"/>
          <w:spacing w:val="-2"/>
        </w:rPr>
        <w:t>is</w:t>
      </w:r>
      <w:r w:rsidRPr="00506CDB">
        <w:rPr>
          <w:rFonts w:ascii="Times New Roman" w:hAnsi="Times New Roman" w:cs="Times New Roman"/>
          <w:spacing w:val="-12"/>
        </w:rPr>
        <w:t xml:space="preserve"> </w:t>
      </w:r>
      <w:r w:rsidRPr="00506CDB">
        <w:rPr>
          <w:rFonts w:ascii="Times New Roman" w:hAnsi="Times New Roman" w:cs="Times New Roman"/>
          <w:spacing w:val="-2"/>
        </w:rPr>
        <w:t>required</w:t>
      </w:r>
      <w:r w:rsidRPr="00506CDB">
        <w:rPr>
          <w:rFonts w:ascii="Times New Roman" w:hAnsi="Times New Roman" w:cs="Times New Roman"/>
          <w:spacing w:val="-4"/>
        </w:rPr>
        <w:t xml:space="preserve"> </w:t>
      </w:r>
      <w:r w:rsidRPr="00506CDB">
        <w:rPr>
          <w:rFonts w:ascii="Times New Roman" w:hAnsi="Times New Roman" w:cs="Times New Roman"/>
          <w:spacing w:val="-2"/>
        </w:rPr>
        <w:t>to</w:t>
      </w:r>
      <w:r w:rsidRPr="00506CDB">
        <w:rPr>
          <w:rFonts w:ascii="Times New Roman" w:hAnsi="Times New Roman" w:cs="Times New Roman"/>
          <w:spacing w:val="-3"/>
        </w:rPr>
        <w:t xml:space="preserve"> </w:t>
      </w:r>
      <w:r w:rsidRPr="00506CDB">
        <w:rPr>
          <w:rFonts w:ascii="Times New Roman" w:hAnsi="Times New Roman" w:cs="Times New Roman"/>
          <w:spacing w:val="-2"/>
        </w:rPr>
        <w:t>explain</w:t>
      </w:r>
      <w:r w:rsidRPr="00506CDB">
        <w:rPr>
          <w:rFonts w:ascii="Times New Roman" w:hAnsi="Times New Roman" w:cs="Times New Roman"/>
          <w:spacing w:val="-4"/>
        </w:rPr>
        <w:t xml:space="preserve"> </w:t>
      </w:r>
      <w:r w:rsidRPr="00506CDB">
        <w:rPr>
          <w:rFonts w:ascii="Times New Roman" w:hAnsi="Times New Roman" w:cs="Times New Roman"/>
          <w:spacing w:val="-2"/>
        </w:rPr>
        <w:t>noncompliance</w:t>
      </w:r>
      <w:r w:rsidRPr="00506CDB">
        <w:rPr>
          <w:rFonts w:ascii="Times New Roman" w:hAnsi="Times New Roman" w:cs="Times New Roman"/>
          <w:spacing w:val="-7"/>
        </w:rPr>
        <w:t xml:space="preserve"> </w:t>
      </w:r>
      <w:r w:rsidRPr="00506CDB">
        <w:rPr>
          <w:rFonts w:ascii="Times New Roman" w:hAnsi="Times New Roman" w:cs="Times New Roman"/>
          <w:spacing w:val="-2"/>
        </w:rPr>
        <w:t>with</w:t>
      </w:r>
      <w:r w:rsidRPr="00506CDB">
        <w:rPr>
          <w:rFonts w:ascii="Times New Roman" w:hAnsi="Times New Roman" w:cs="Times New Roman"/>
          <w:spacing w:val="-4"/>
        </w:rPr>
        <w:t xml:space="preserve"> </w:t>
      </w:r>
      <w:r w:rsidRPr="00506CDB">
        <w:rPr>
          <w:rFonts w:ascii="Times New Roman" w:hAnsi="Times New Roman" w:cs="Times New Roman"/>
          <w:spacing w:val="-2"/>
        </w:rPr>
        <w:t>any</w:t>
      </w:r>
      <w:r w:rsidRPr="00506CDB">
        <w:rPr>
          <w:rFonts w:ascii="Times New Roman" w:hAnsi="Times New Roman" w:cs="Times New Roman"/>
          <w:spacing w:val="-3"/>
        </w:rPr>
        <w:t xml:space="preserve"> </w:t>
      </w:r>
      <w:r w:rsidRPr="00506CDB">
        <w:rPr>
          <w:rFonts w:ascii="Times New Roman" w:hAnsi="Times New Roman" w:cs="Times New Roman"/>
          <w:spacing w:val="-2"/>
        </w:rPr>
        <w:t>of</w:t>
      </w:r>
      <w:r w:rsidRPr="00506CDB">
        <w:rPr>
          <w:rFonts w:ascii="Times New Roman" w:hAnsi="Times New Roman" w:cs="Times New Roman"/>
          <w:spacing w:val="-15"/>
        </w:rPr>
        <w:t xml:space="preserve"> </w:t>
      </w:r>
      <w:r w:rsidRPr="00506CDB">
        <w:rPr>
          <w:rFonts w:ascii="Times New Roman" w:hAnsi="Times New Roman" w:cs="Times New Roman"/>
          <w:spacing w:val="-2"/>
        </w:rPr>
        <w:t>these</w:t>
      </w:r>
      <w:r w:rsidRPr="00506CDB">
        <w:rPr>
          <w:rFonts w:ascii="Times New Roman" w:hAnsi="Times New Roman" w:cs="Times New Roman"/>
          <w:spacing w:val="-7"/>
        </w:rPr>
        <w:t xml:space="preserve"> </w:t>
      </w:r>
      <w:r w:rsidRPr="00506CDB">
        <w:rPr>
          <w:rFonts w:ascii="Times New Roman" w:hAnsi="Times New Roman" w:cs="Times New Roman"/>
          <w:spacing w:val="-2"/>
        </w:rPr>
        <w:t>rule</w:t>
      </w:r>
      <w:r w:rsidRPr="00506CDB">
        <w:rPr>
          <w:rFonts w:ascii="Times New Roman" w:hAnsi="Times New Roman" w:cs="Times New Roman"/>
          <w:spacing w:val="-7"/>
        </w:rPr>
        <w:t xml:space="preserve"> </w:t>
      </w:r>
      <w:r w:rsidRPr="00506CDB">
        <w:rPr>
          <w:rFonts w:ascii="Times New Roman" w:hAnsi="Times New Roman" w:cs="Times New Roman"/>
          <w:spacing w:val="-2"/>
        </w:rPr>
        <w:t>sections.</w:t>
      </w:r>
    </w:p>
    <w:p w:rsidR="000F0135" w:rsidRPr="00506CDB" w:rsidP="000F0135" w14:paraId="52DD4319" w14:textId="77777777">
      <w:pPr>
        <w:spacing w:after="0" w:line="240" w:lineRule="auto"/>
        <w:ind w:right="720"/>
        <w:jc w:val="both"/>
        <w:rPr>
          <w:rFonts w:ascii="Times New Roman" w:hAnsi="Times New Roman" w:cs="Times New Roman"/>
          <w:b/>
          <w:snapToGrid w:val="0"/>
        </w:rPr>
      </w:pPr>
    </w:p>
    <w:p w:rsidR="0006557B" w:rsidRPr="00506CDB" w:rsidP="001F7A05" w14:paraId="19F3743E" w14:textId="33116A2F">
      <w:pPr>
        <w:spacing w:line="240" w:lineRule="auto"/>
        <w:rPr>
          <w:rFonts w:ascii="Times New Roman" w:hAnsi="Times New Roman" w:cs="Times New Roman"/>
        </w:rPr>
      </w:pPr>
      <w:r w:rsidRPr="00506CDB">
        <w:rPr>
          <w:rFonts w:ascii="Times New Roman" w:hAnsi="Times New Roman" w:cs="Times New Roman"/>
          <w:u w:val="single"/>
        </w:rPr>
        <w:t>Change #2</w:t>
      </w:r>
      <w:r w:rsidRPr="00506CDB">
        <w:rPr>
          <w:rFonts w:ascii="Times New Roman" w:hAnsi="Times New Roman" w:cs="Times New Roman"/>
        </w:rPr>
        <w:t xml:space="preserve"> –</w:t>
      </w:r>
      <w:r w:rsidRPr="00506CDB" w:rsidR="00BB1282">
        <w:rPr>
          <w:rFonts w:ascii="Times New Roman" w:hAnsi="Times New Roman" w:cs="Times New Roman"/>
        </w:rPr>
        <w:t xml:space="preserve"> Schedule 340, Point System Factors/Tie Breakers, Technical Parameters.</w:t>
      </w:r>
      <w:r w:rsidRPr="00506CDB" w:rsidR="00C8255E">
        <w:rPr>
          <w:rFonts w:ascii="Times New Roman" w:hAnsi="Times New Roman" w:cs="Times New Roman"/>
        </w:rPr>
        <w:t xml:space="preserve">  </w:t>
      </w:r>
      <w:r w:rsidRPr="00506CDB" w:rsidR="00C8255E">
        <w:rPr>
          <w:rFonts w:ascii="Times New Roman" w:hAnsi="Times New Roman" w:cs="Times New Roman"/>
          <w:bCs/>
          <w:color w:val="000000"/>
        </w:rPr>
        <w:t xml:space="preserve">The Commission adopted on September 18, 2023, the </w:t>
      </w:r>
      <w:r w:rsidRPr="00506CDB" w:rsidR="00C8255E">
        <w:rPr>
          <w:rFonts w:ascii="Times New Roman" w:hAnsi="Times New Roman" w:cs="Times New Roman"/>
          <w:bCs/>
          <w:i/>
          <w:iCs/>
          <w:color w:val="000000"/>
        </w:rPr>
        <w:t>Report and Order</w:t>
      </w:r>
      <w:r w:rsidRPr="00506CDB" w:rsidR="00C8255E">
        <w:rPr>
          <w:rFonts w:ascii="Times New Roman" w:hAnsi="Times New Roman" w:cs="Times New Roman"/>
          <w:bCs/>
          <w:color w:val="000000"/>
        </w:rPr>
        <w:t xml:space="preserve"> (</w:t>
      </w:r>
      <w:r w:rsidRPr="00506CDB" w:rsidR="00C8255E">
        <w:rPr>
          <w:rFonts w:ascii="Times New Roman" w:hAnsi="Times New Roman" w:cs="Times New Roman"/>
          <w:bCs/>
          <w:i/>
          <w:iCs/>
          <w:color w:val="000000"/>
        </w:rPr>
        <w:t>R&amp;O</w:t>
      </w:r>
      <w:r w:rsidRPr="00506CDB" w:rsidR="00C8255E">
        <w:rPr>
          <w:rFonts w:ascii="Times New Roman" w:hAnsi="Times New Roman" w:cs="Times New Roman"/>
          <w:bCs/>
          <w:color w:val="000000"/>
        </w:rPr>
        <w:t xml:space="preserve">), </w:t>
      </w:r>
      <w:r w:rsidRPr="00506CDB" w:rsidR="00C8255E">
        <w:rPr>
          <w:rFonts w:ascii="Times New Roman" w:hAnsi="Times New Roman" w:cs="Times New Roman"/>
          <w:bCs/>
          <w:i/>
          <w:iCs/>
          <w:color w:val="000000"/>
        </w:rPr>
        <w:t>Amendment of Part 73 of the Commission’s Rules to Update Television and Class A Television Broadcast Station Rules, and Rules Applicable to All Broadcast Stations</w:t>
      </w:r>
      <w:r w:rsidRPr="00506CDB" w:rsidR="00C8255E">
        <w:rPr>
          <w:rFonts w:ascii="Times New Roman" w:hAnsi="Times New Roman" w:cs="Times New Roman"/>
          <w:bCs/>
          <w:color w:val="000000"/>
        </w:rPr>
        <w:t xml:space="preserve">, MB Docket No. 22-227, FCC 23-72.  The </w:t>
      </w:r>
      <w:r w:rsidRPr="00506CDB" w:rsidR="00C8255E">
        <w:rPr>
          <w:rFonts w:ascii="Times New Roman" w:hAnsi="Times New Roman" w:cs="Times New Roman"/>
          <w:bCs/>
          <w:i/>
          <w:iCs/>
          <w:color w:val="000000"/>
        </w:rPr>
        <w:t>R&amp;O</w:t>
      </w:r>
      <w:r w:rsidRPr="00506CDB" w:rsidR="00C8255E">
        <w:rPr>
          <w:rFonts w:ascii="Times New Roman" w:hAnsi="Times New Roman" w:cs="Times New Roman"/>
          <w:bCs/>
          <w:color w:val="000000"/>
        </w:rPr>
        <w:t xml:space="preserve"> adopted a number of revisions to the Commission’s rules to reorganize and clarify the Commission’s technical licensing, operating, and interference rules for full power and Class A television, including revisions to 47 CFR Sections </w:t>
      </w:r>
      <w:r w:rsidRPr="00506CDB">
        <w:rPr>
          <w:rFonts w:ascii="Times New Roman" w:hAnsi="Times New Roman" w:cs="Times New Roman"/>
          <w:bCs/>
          <w:color w:val="000000"/>
        </w:rPr>
        <w:t>73.622</w:t>
      </w:r>
      <w:r w:rsidRPr="00506CDB" w:rsidR="00C8255E">
        <w:rPr>
          <w:rFonts w:ascii="Times New Roman" w:hAnsi="Times New Roman" w:cs="Times New Roman"/>
          <w:bCs/>
          <w:color w:val="000000"/>
        </w:rPr>
        <w:t xml:space="preserve">.  </w:t>
      </w:r>
      <w:r w:rsidRPr="00506CDB" w:rsidR="00F663AC">
        <w:rPr>
          <w:rFonts w:ascii="Times New Roman" w:hAnsi="Times New Roman" w:cs="Times New Roman"/>
          <w:bCs/>
          <w:color w:val="000000"/>
        </w:rPr>
        <w:t xml:space="preserve">To reflect the reorganized rules, </w:t>
      </w:r>
      <w:r w:rsidRPr="00506CDB" w:rsidR="00F663AC">
        <w:rPr>
          <w:rFonts w:ascii="Times New Roman" w:hAnsi="Times New Roman" w:cs="Times New Roman"/>
        </w:rPr>
        <w:t>t</w:t>
      </w:r>
      <w:r w:rsidRPr="00506CDB" w:rsidR="00C8255E">
        <w:rPr>
          <w:rFonts w:ascii="Times New Roman" w:hAnsi="Times New Roman" w:cs="Times New Roman"/>
        </w:rPr>
        <w:t>he modified certification states that “</w:t>
      </w:r>
      <w:r w:rsidRPr="00506CDB">
        <w:rPr>
          <w:rFonts w:ascii="Times New Roman" w:hAnsi="Times New Roman" w:cs="Times New Roman"/>
        </w:rPr>
        <w:t xml:space="preserve">Applicant certifies that the numbers in the boxes below accurately reflect the new area and population that its proposal would serve with a 60 </w:t>
      </w:r>
      <w:r w:rsidRPr="00506CDB">
        <w:rPr>
          <w:rFonts w:ascii="Times New Roman" w:hAnsi="Times New Roman" w:cs="Times New Roman"/>
        </w:rPr>
        <w:t>dBu</w:t>
      </w:r>
      <w:r w:rsidRPr="00506CDB">
        <w:rPr>
          <w:rFonts w:ascii="Times New Roman" w:hAnsi="Times New Roman" w:cs="Times New Roman"/>
        </w:rPr>
        <w:t xml:space="preserve"> (FM) or noise-limited (TV) signal measured in accordance with the standard predicted contours in 47 C.F.R. Sections 73.313(c) (FM) and 73.619 (TV) and that it has documented the basis for its calculations in the local public inspection file and has submitted copies to the Commission. Major modification applicants should include new area proposed only (exclude any area already within the station's existing service area). (Points, if any, will be determined by FCC)</w:t>
      </w:r>
      <w:r w:rsidRPr="00506CDB" w:rsidR="00C8255E">
        <w:rPr>
          <w:rFonts w:ascii="Times New Roman" w:hAnsi="Times New Roman" w:cs="Times New Roman"/>
        </w:rPr>
        <w:t xml:space="preserve">.”  There is no change in substance, cost, and burden hours to comply with Schedule 340, under OMB Control Number 3060-0029.  </w:t>
      </w:r>
      <w:r w:rsidRPr="00506CDB">
        <w:rPr>
          <w:rFonts w:ascii="Times New Roman" w:hAnsi="Times New Roman" w:cs="Times New Roman"/>
          <w:spacing w:val="-2"/>
        </w:rPr>
        <w:t xml:space="preserve">  </w:t>
      </w:r>
    </w:p>
    <w:p w:rsidR="0006557B" w:rsidRPr="00506CDB" w:rsidP="0006557B" w14:paraId="2BBF3170" w14:textId="39FE3BB6">
      <w:pPr>
        <w:tabs>
          <w:tab w:val="left" w:pos="-1440"/>
          <w:tab w:val="left" w:pos="-72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Times New Roman" w:hAnsi="Times New Roman" w:cs="Times New Roman"/>
        </w:rPr>
      </w:pPr>
      <w:r w:rsidRPr="00506CDB">
        <w:rPr>
          <w:rFonts w:ascii="Times New Roman" w:hAnsi="Times New Roman" w:cs="Times New Roman"/>
        </w:rPr>
        <w:t xml:space="preserve">The modified </w:t>
      </w:r>
      <w:r w:rsidRPr="00506CDB" w:rsidR="0077016A">
        <w:rPr>
          <w:rFonts w:ascii="Times New Roman" w:hAnsi="Times New Roman" w:cs="Times New Roman"/>
        </w:rPr>
        <w:t>Point System Factors/Tie Breakers</w:t>
      </w:r>
      <w:r w:rsidRPr="00506CDB" w:rsidR="006462BE">
        <w:rPr>
          <w:rFonts w:ascii="Times New Roman" w:hAnsi="Times New Roman" w:cs="Times New Roman"/>
        </w:rPr>
        <w:t xml:space="preserve">, Technical Parameters </w:t>
      </w:r>
      <w:r w:rsidRPr="00506CDB">
        <w:rPr>
          <w:rFonts w:ascii="Times New Roman" w:hAnsi="Times New Roman" w:cs="Times New Roman"/>
        </w:rPr>
        <w:t>will read:</w:t>
      </w:r>
    </w:p>
    <w:p w:rsidR="0006557B" w:rsidRPr="00506CDB" w:rsidP="0006557B" w14:paraId="60D85107" w14:textId="77777777">
      <w:pPr>
        <w:tabs>
          <w:tab w:val="left" w:pos="-1440"/>
          <w:tab w:val="left" w:pos="-72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Times New Roman" w:hAnsi="Times New Roman" w:cs="Times New Roman"/>
        </w:rPr>
      </w:pPr>
    </w:p>
    <w:p w:rsidR="000F0135" w:rsidRPr="00541FB1" w:rsidP="00A10B61" w14:paraId="3C488661" w14:textId="72CEBA57">
      <w:pPr>
        <w:tabs>
          <w:tab w:val="left" w:pos="1710"/>
          <w:tab w:val="left" w:pos="2340"/>
        </w:tabs>
        <w:spacing w:after="0" w:line="240" w:lineRule="auto"/>
        <w:ind w:left="360" w:right="720"/>
        <w:rPr>
          <w:rFonts w:ascii="Times New Roman" w:hAnsi="Times New Roman" w:cs="Times New Roman"/>
        </w:rPr>
      </w:pPr>
      <w:r w:rsidRPr="00506CDB">
        <w:rPr>
          <w:rFonts w:ascii="Times New Roman" w:hAnsi="Times New Roman" w:cs="Times New Roman"/>
          <w:b/>
          <w:snapToGrid w:val="0"/>
        </w:rPr>
        <w:t>Technical Parameters</w:t>
      </w:r>
      <w:r w:rsidRPr="00506CDB" w:rsidR="0006557B">
        <w:rPr>
          <w:rFonts w:ascii="Times New Roman" w:hAnsi="Times New Roman" w:cs="Times New Roman"/>
          <w:b/>
          <w:snapToGrid w:val="0"/>
        </w:rPr>
        <w:t xml:space="preserve">.   </w:t>
      </w:r>
      <w:r w:rsidRPr="00506CDB" w:rsidR="00A10B61">
        <w:rPr>
          <w:rFonts w:ascii="Times New Roman" w:hAnsi="Times New Roman" w:cs="Times New Roman"/>
        </w:rPr>
        <w:t xml:space="preserve">Applicant certifies that the numbers in the boxes below accurately reflect the new area and population that its proposal would serve with a 60 </w:t>
      </w:r>
      <w:r w:rsidRPr="00506CDB" w:rsidR="00A10B61">
        <w:rPr>
          <w:rFonts w:ascii="Times New Roman" w:hAnsi="Times New Roman" w:cs="Times New Roman"/>
        </w:rPr>
        <w:t>dBu</w:t>
      </w:r>
      <w:r w:rsidRPr="00506CDB" w:rsidR="00A10B61">
        <w:rPr>
          <w:rFonts w:ascii="Times New Roman" w:hAnsi="Times New Roman" w:cs="Times New Roman"/>
        </w:rPr>
        <w:t xml:space="preserve"> (FM) or noise-limited (TV) signal measured in accordance with the standard predicted contours in 47 C.F.R. Sections 73.313(c) (FM) and 73.619 (TV) and that it has documented the basis for its calculations in the local public inspection file and has submitted copies to the Commission. Major modification applicants should include new area proposed only (exclude any area already within the station's existing service area). (Points, if any, will be determined by FCC).</w:t>
      </w:r>
    </w:p>
    <w:p w:rsidR="005024FC" w:rsidP="005024FC" w14:paraId="3016BDE3" w14:textId="77777777">
      <w:pPr>
        <w:tabs>
          <w:tab w:val="left" w:pos="1710"/>
          <w:tab w:val="left" w:pos="2340"/>
        </w:tabs>
        <w:spacing w:after="0" w:line="240" w:lineRule="auto"/>
        <w:ind w:right="720"/>
        <w:rPr>
          <w:rFonts w:ascii="Times New Roman" w:hAnsi="Times New Roman" w:cs="Times New Roman"/>
          <w:b/>
        </w:rPr>
      </w:pPr>
    </w:p>
    <w:sectPr w:rsidSect="00FC7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7599" w:rsidP="00FC7599" w14:paraId="3C717676" w14:textId="77777777">
      <w:pPr>
        <w:spacing w:after="0" w:line="240" w:lineRule="auto"/>
      </w:pPr>
      <w:r>
        <w:separator/>
      </w:r>
    </w:p>
  </w:footnote>
  <w:footnote w:type="continuationSeparator" w:id="1">
    <w:p w:rsidR="00FC7599" w:rsidP="00FC7599" w14:paraId="3E6F98C6" w14:textId="77777777">
      <w:pPr>
        <w:spacing w:after="0" w:line="240" w:lineRule="auto"/>
      </w:pPr>
      <w:r>
        <w:continuationSeparator/>
      </w:r>
    </w:p>
  </w:footnote>
  <w:footnote w:type="continuationNotice" w:id="2">
    <w:p w:rsidR="00E33C2F" w14:paraId="1A703D65" w14:textId="77777777">
      <w:pPr>
        <w:spacing w:after="0" w:line="240" w:lineRule="auto"/>
      </w:pPr>
    </w:p>
  </w:footnote>
  <w:footnote w:id="3">
    <w:p w:rsidR="005430B2" w:rsidRPr="003C1B4E" w:rsidP="005430B2" w14:paraId="3D1B32A1" w14:textId="77777777">
      <w:pPr>
        <w:pStyle w:val="FootnoteText"/>
        <w:spacing w:after="120"/>
        <w:rPr>
          <w:rFonts w:ascii="Times New Roman" w:hAnsi="Times New Roman" w:cs="Times New Roman"/>
        </w:rPr>
      </w:pPr>
      <w:r w:rsidRPr="003C1B4E">
        <w:rPr>
          <w:rStyle w:val="FootnoteReference"/>
          <w:rFonts w:ascii="Times New Roman" w:hAnsi="Times New Roman" w:cs="Times New Roman"/>
        </w:rPr>
        <w:footnoteRef/>
      </w:r>
      <w:r w:rsidRPr="003C1B4E">
        <w:rPr>
          <w:rFonts w:ascii="Times New Roman" w:hAnsi="Times New Roman" w:cs="Times New Roman"/>
        </w:rPr>
        <w:t xml:space="preserve"> These stations are licensed to nonprofit educational organizations for use in the advancement of educational programs.</w:t>
      </w:r>
    </w:p>
  </w:footnote>
  <w:footnote w:id="4">
    <w:p w:rsidR="005430B2" w:rsidRPr="003C1B4E" w:rsidP="005430B2" w14:paraId="577225D3" w14:textId="3AA32E51">
      <w:pPr>
        <w:pStyle w:val="FootnoteText"/>
        <w:spacing w:after="120"/>
        <w:rPr>
          <w:rFonts w:ascii="Times New Roman" w:hAnsi="Times New Roman" w:cs="Times New Roman"/>
        </w:rPr>
      </w:pPr>
      <w:r w:rsidRPr="003C1B4E">
        <w:rPr>
          <w:rStyle w:val="FootnoteReference"/>
          <w:rFonts w:ascii="Times New Roman" w:hAnsi="Times New Roman" w:cs="Times New Roman"/>
        </w:rPr>
        <w:footnoteRef/>
      </w:r>
      <w:r w:rsidRPr="003C1B4E">
        <w:rPr>
          <w:rFonts w:ascii="Times New Roman" w:hAnsi="Times New Roman" w:cs="Times New Roman"/>
        </w:rPr>
        <w:t xml:space="preserve"> TV stations may apply to use distributed transmission system (DTS) technology to serve their viewers.  </w:t>
      </w:r>
      <w:r w:rsidRPr="003C1B4E">
        <w:rPr>
          <w:rFonts w:ascii="Times New Roman" w:hAnsi="Times New Roman" w:cs="Times New Roman"/>
          <w:i/>
        </w:rPr>
        <w:t>See</w:t>
      </w:r>
      <w:r w:rsidRPr="003C1B4E">
        <w:rPr>
          <w:rFonts w:ascii="Times New Roman" w:hAnsi="Times New Roman" w:cs="Times New Roman"/>
        </w:rPr>
        <w:t xml:space="preserve"> 47 CFR § 73.626.  DTS technology employs multiple synchronized transmitters spread around a station’s service area, rather than the current single-transmitter approach.  Each transmitter would broadcast the station’s TV signal on the same channel, similar to analog TV booster stations, but more efficiently.  Due to the synchronization of the transmitted signals, TV receivers should be able to treat the multiple signals as reflections or “ghosts” and use “adaptive equalizer” circuitry to cancel or combine them to produce a single signal.</w:t>
      </w:r>
    </w:p>
  </w:footnote>
  <w:footnote w:id="5">
    <w:p w:rsidR="005430B2" w:rsidRPr="003C1B4E" w:rsidP="005430B2" w14:paraId="5121F99A" w14:textId="16ADBB5C">
      <w:pPr>
        <w:pStyle w:val="FootnoteText"/>
        <w:spacing w:after="120"/>
        <w:rPr>
          <w:rFonts w:ascii="Times New Roman" w:hAnsi="Times New Roman" w:cs="Times New Roman"/>
        </w:rPr>
      </w:pPr>
      <w:r w:rsidRPr="003C1B4E">
        <w:rPr>
          <w:rStyle w:val="FootnoteReference"/>
          <w:rFonts w:ascii="Times New Roman" w:hAnsi="Times New Roman" w:cs="Times New Roman"/>
        </w:rPr>
        <w:footnoteRef/>
      </w:r>
      <w:r w:rsidRPr="003C1B4E">
        <w:rPr>
          <w:rFonts w:ascii="Times New Roman" w:hAnsi="Times New Roman" w:cs="Times New Roman"/>
        </w:rPr>
        <w:t xml:space="preserve"> Non-reserved channels are channels that are not reserved exclusively for NCE use and for which commercial entities could be eligible to operate full-power stations.  Non-reserved channels include FM channels 221 and above appearing without an asterisk in the FM Table of Allotments (47 CFR </w:t>
      </w:r>
      <w:bookmarkStart w:id="1" w:name="_Hlk19094077"/>
      <w:r w:rsidRPr="003C1B4E">
        <w:rPr>
          <w:rFonts w:ascii="Times New Roman" w:hAnsi="Times New Roman" w:cs="Times New Roman"/>
        </w:rPr>
        <w:t>§</w:t>
      </w:r>
      <w:bookmarkEnd w:id="1"/>
      <w:r w:rsidRPr="003C1B4E">
        <w:rPr>
          <w:rFonts w:ascii="Times New Roman" w:hAnsi="Times New Roman" w:cs="Times New Roman"/>
        </w:rPr>
        <w:t xml:space="preserve"> 73.202), and TV channels appearing without an asterisk in the Table of </w:t>
      </w:r>
      <w:r w:rsidRPr="003C1B4E" w:rsidR="00FA610E">
        <w:rPr>
          <w:rFonts w:ascii="Times New Roman" w:hAnsi="Times New Roman" w:cs="Times New Roman"/>
        </w:rPr>
        <w:t xml:space="preserve">TV </w:t>
      </w:r>
      <w:r w:rsidRPr="003C1B4E">
        <w:rPr>
          <w:rFonts w:ascii="Times New Roman" w:hAnsi="Times New Roman" w:cs="Times New Roman"/>
        </w:rPr>
        <w:t>Allotments (47 CFR § 73.622(</w:t>
      </w:r>
      <w:r w:rsidRPr="003C1B4E" w:rsidR="00FA610E">
        <w:rPr>
          <w:rFonts w:ascii="Times New Roman" w:hAnsi="Times New Roman" w:cs="Times New Roman"/>
        </w:rPr>
        <w:t>j</w:t>
      </w:r>
      <w:r w:rsidRPr="003C1B4E">
        <w:rPr>
          <w:rFonts w:ascii="Times New Roman" w:hAnsi="Times New Roman" w:cs="Times New Roman"/>
        </w:rPr>
        <w:t>)).</w:t>
      </w:r>
    </w:p>
  </w:footnote>
  <w:footnote w:id="6">
    <w:p w:rsidR="005430B2" w:rsidRPr="003C1B4E" w:rsidP="005430B2" w14:paraId="1F715CA4" w14:textId="77777777">
      <w:pPr>
        <w:pStyle w:val="FootnoteText"/>
        <w:tabs>
          <w:tab w:val="left" w:pos="-720"/>
        </w:tabs>
        <w:suppressAutoHyphens/>
        <w:spacing w:after="120"/>
        <w:rPr>
          <w:rFonts w:ascii="Times New Roman" w:hAnsi="Times New Roman" w:cs="Times New Roman"/>
        </w:rPr>
      </w:pPr>
      <w:r w:rsidRPr="003C1B4E">
        <w:rPr>
          <w:rStyle w:val="FootnoteReference"/>
          <w:rFonts w:ascii="Times New Roman" w:hAnsi="Times New Roman" w:cs="Times New Roman"/>
        </w:rPr>
        <w:footnoteRef/>
      </w:r>
      <w:r w:rsidRPr="003C1B4E">
        <w:rPr>
          <w:rFonts w:ascii="Times New Roman" w:hAnsi="Times New Roman" w:cs="Times New Roman"/>
        </w:rPr>
        <w:t xml:space="preserve"> Mutually exclusive applications are those that either cause or receive prohibited contour overlap with other window-filed applications, thus preventing grant of more than one application.</w:t>
      </w:r>
    </w:p>
  </w:footnote>
  <w:footnote w:id="7">
    <w:p w:rsidR="005430B2" w:rsidRPr="003C1B4E" w:rsidP="005430B2" w14:paraId="5AFBD54B" w14:textId="77777777">
      <w:pPr>
        <w:pStyle w:val="FootnoteText"/>
        <w:spacing w:after="120"/>
        <w:rPr>
          <w:rFonts w:ascii="Times New Roman" w:hAnsi="Times New Roman" w:cs="Times New Roman"/>
        </w:rPr>
      </w:pPr>
      <w:r w:rsidRPr="003C1B4E">
        <w:rPr>
          <w:rStyle w:val="FootnoteReference"/>
          <w:rFonts w:ascii="Times New Roman" w:hAnsi="Times New Roman" w:cs="Times New Roman"/>
        </w:rPr>
        <w:footnoteRef/>
      </w:r>
      <w:r w:rsidRPr="003C1B4E">
        <w:rPr>
          <w:rFonts w:ascii="Times New Roman" w:hAnsi="Times New Roman" w:cs="Times New Roman"/>
        </w:rPr>
        <w:t xml:space="preserve"> </w:t>
      </w:r>
      <w:r w:rsidRPr="003C1B4E">
        <w:rPr>
          <w:rFonts w:ascii="Times New Roman" w:hAnsi="Times New Roman" w:cs="Times New Roman"/>
          <w:i/>
        </w:rPr>
        <w:t>See</w:t>
      </w:r>
      <w:r w:rsidRPr="003C1B4E">
        <w:rPr>
          <w:rFonts w:ascii="Times New Roman" w:hAnsi="Times New Roman" w:cs="Times New Roman"/>
        </w:rPr>
        <w:t xml:space="preserve"> 47 CFR § 73.7000, which defines the terms “Tribe,” Tribal Applicant,” “Tribal Coverage,” and “Tribal Lands,” and 47 CFR § 73.7002(b), which spells out the relevant Tribal Priority analysis.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540673"/>
    <w:multiLevelType w:val="hybridMultilevel"/>
    <w:tmpl w:val="16ECD1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DE20D7"/>
    <w:multiLevelType w:val="hybridMultilevel"/>
    <w:tmpl w:val="18B41A62"/>
    <w:lvl w:ilvl="0">
      <w:start w:val="1"/>
      <w:numFmt w:val="decimal"/>
      <w:lvlText w:val="%1."/>
      <w:lvlJc w:val="left"/>
      <w:pPr>
        <w:ind w:left="720" w:hanging="360"/>
      </w:pPr>
      <w:rPr>
        <w:rFonts w:hint="default"/>
        <w:b w:val="0"/>
        <w:bCs w:val="0"/>
        <w:color w:val="auto"/>
      </w:rPr>
    </w:lvl>
    <w:lvl w:ilvl="1">
      <w:start w:val="1"/>
      <w:numFmt w:val="lowerLetter"/>
      <w:lvlText w:val="%2."/>
      <w:lvlJc w:val="left"/>
      <w:pPr>
        <w:ind w:left="1440" w:hanging="360"/>
      </w:pPr>
      <w:rPr>
        <w:b w:val="0"/>
        <w:bCs w:val="0"/>
        <w:color w:val="auto"/>
      </w:rPr>
    </w:lvl>
    <w:lvl w:ilvl="2">
      <w:start w:val="1"/>
      <w:numFmt w:val="bullet"/>
      <w:lvlText w:val=""/>
      <w:lvlJc w:val="left"/>
      <w:pPr>
        <w:ind w:left="2340" w:hanging="360"/>
      </w:pPr>
      <w:rPr>
        <w:rFonts w:ascii="Symbol" w:hAnsi="Symbol"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7984999">
    <w:abstractNumId w:val="1"/>
  </w:num>
  <w:num w:numId="2" w16cid:durableId="126800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99"/>
    <w:rsid w:val="00014E06"/>
    <w:rsid w:val="00035F38"/>
    <w:rsid w:val="00054BB2"/>
    <w:rsid w:val="0006557B"/>
    <w:rsid w:val="0007606C"/>
    <w:rsid w:val="000971E7"/>
    <w:rsid w:val="000A08F8"/>
    <w:rsid w:val="000A4CEA"/>
    <w:rsid w:val="000F0135"/>
    <w:rsid w:val="001332B7"/>
    <w:rsid w:val="001A36DB"/>
    <w:rsid w:val="001A5815"/>
    <w:rsid w:val="001A7114"/>
    <w:rsid w:val="001A7991"/>
    <w:rsid w:val="001C06A9"/>
    <w:rsid w:val="001C77DE"/>
    <w:rsid w:val="001F7A05"/>
    <w:rsid w:val="00210670"/>
    <w:rsid w:val="00214C68"/>
    <w:rsid w:val="002210DC"/>
    <w:rsid w:val="00231FA9"/>
    <w:rsid w:val="002B0215"/>
    <w:rsid w:val="002C7442"/>
    <w:rsid w:val="002D6A8E"/>
    <w:rsid w:val="0031679E"/>
    <w:rsid w:val="00331253"/>
    <w:rsid w:val="00346A59"/>
    <w:rsid w:val="00375D8D"/>
    <w:rsid w:val="0038679A"/>
    <w:rsid w:val="00390260"/>
    <w:rsid w:val="003911A6"/>
    <w:rsid w:val="003C1B4E"/>
    <w:rsid w:val="003D1D09"/>
    <w:rsid w:val="003F32FF"/>
    <w:rsid w:val="00421CA5"/>
    <w:rsid w:val="004352B4"/>
    <w:rsid w:val="004B3B4A"/>
    <w:rsid w:val="004D1173"/>
    <w:rsid w:val="004E7C58"/>
    <w:rsid w:val="005024FC"/>
    <w:rsid w:val="00506CDB"/>
    <w:rsid w:val="005345BA"/>
    <w:rsid w:val="00541FB1"/>
    <w:rsid w:val="005430B2"/>
    <w:rsid w:val="005454ED"/>
    <w:rsid w:val="00573A4A"/>
    <w:rsid w:val="0058357B"/>
    <w:rsid w:val="00584AD3"/>
    <w:rsid w:val="005C1F9A"/>
    <w:rsid w:val="005C5525"/>
    <w:rsid w:val="005C7841"/>
    <w:rsid w:val="005F0757"/>
    <w:rsid w:val="00611BE4"/>
    <w:rsid w:val="00622551"/>
    <w:rsid w:val="00644F4D"/>
    <w:rsid w:val="006462BE"/>
    <w:rsid w:val="00646311"/>
    <w:rsid w:val="006474EF"/>
    <w:rsid w:val="00665EF4"/>
    <w:rsid w:val="00666ED2"/>
    <w:rsid w:val="00677DD4"/>
    <w:rsid w:val="006831E6"/>
    <w:rsid w:val="00692498"/>
    <w:rsid w:val="006950C9"/>
    <w:rsid w:val="006A02E7"/>
    <w:rsid w:val="006B765A"/>
    <w:rsid w:val="006C4C66"/>
    <w:rsid w:val="006D5D82"/>
    <w:rsid w:val="006E2FEA"/>
    <w:rsid w:val="0071262C"/>
    <w:rsid w:val="0077016A"/>
    <w:rsid w:val="00777ABA"/>
    <w:rsid w:val="007B2991"/>
    <w:rsid w:val="007D484A"/>
    <w:rsid w:val="007D48BC"/>
    <w:rsid w:val="007D7087"/>
    <w:rsid w:val="007E47DB"/>
    <w:rsid w:val="00801C28"/>
    <w:rsid w:val="008056E6"/>
    <w:rsid w:val="00805AF5"/>
    <w:rsid w:val="00824A0A"/>
    <w:rsid w:val="00844B52"/>
    <w:rsid w:val="00862525"/>
    <w:rsid w:val="008869CA"/>
    <w:rsid w:val="00891970"/>
    <w:rsid w:val="0089642A"/>
    <w:rsid w:val="008B2009"/>
    <w:rsid w:val="008C484F"/>
    <w:rsid w:val="008C5A7D"/>
    <w:rsid w:val="008D48F8"/>
    <w:rsid w:val="008D5960"/>
    <w:rsid w:val="008F4ACD"/>
    <w:rsid w:val="008F5B13"/>
    <w:rsid w:val="00921FA6"/>
    <w:rsid w:val="00935927"/>
    <w:rsid w:val="00956BB4"/>
    <w:rsid w:val="00992622"/>
    <w:rsid w:val="009A375A"/>
    <w:rsid w:val="009B75E6"/>
    <w:rsid w:val="009B7ECA"/>
    <w:rsid w:val="009F12E3"/>
    <w:rsid w:val="009F3F9B"/>
    <w:rsid w:val="00A10B61"/>
    <w:rsid w:val="00A51D44"/>
    <w:rsid w:val="00A6498A"/>
    <w:rsid w:val="00A83D5C"/>
    <w:rsid w:val="00A97E3B"/>
    <w:rsid w:val="00AB0FFA"/>
    <w:rsid w:val="00AB5B65"/>
    <w:rsid w:val="00AC4B33"/>
    <w:rsid w:val="00AE2C4A"/>
    <w:rsid w:val="00AE626D"/>
    <w:rsid w:val="00AF0579"/>
    <w:rsid w:val="00B106D7"/>
    <w:rsid w:val="00B459FF"/>
    <w:rsid w:val="00B5165D"/>
    <w:rsid w:val="00B764DF"/>
    <w:rsid w:val="00B85F7C"/>
    <w:rsid w:val="00B946BB"/>
    <w:rsid w:val="00BA7D46"/>
    <w:rsid w:val="00BB0E35"/>
    <w:rsid w:val="00BB1282"/>
    <w:rsid w:val="00BC0773"/>
    <w:rsid w:val="00BC3915"/>
    <w:rsid w:val="00BD2901"/>
    <w:rsid w:val="00BD43F0"/>
    <w:rsid w:val="00BE76BA"/>
    <w:rsid w:val="00C13091"/>
    <w:rsid w:val="00C20FDB"/>
    <w:rsid w:val="00C332B7"/>
    <w:rsid w:val="00C4004F"/>
    <w:rsid w:val="00C47748"/>
    <w:rsid w:val="00C660EF"/>
    <w:rsid w:val="00C72B2E"/>
    <w:rsid w:val="00C8255E"/>
    <w:rsid w:val="00CD033F"/>
    <w:rsid w:val="00CF5F85"/>
    <w:rsid w:val="00D03C88"/>
    <w:rsid w:val="00D344AD"/>
    <w:rsid w:val="00D84ECD"/>
    <w:rsid w:val="00D9540E"/>
    <w:rsid w:val="00D96AAD"/>
    <w:rsid w:val="00E13695"/>
    <w:rsid w:val="00E20757"/>
    <w:rsid w:val="00E33C2F"/>
    <w:rsid w:val="00E40835"/>
    <w:rsid w:val="00E47894"/>
    <w:rsid w:val="00E5331D"/>
    <w:rsid w:val="00E711D1"/>
    <w:rsid w:val="00E71EF3"/>
    <w:rsid w:val="00EA539A"/>
    <w:rsid w:val="00EC46BD"/>
    <w:rsid w:val="00F056B3"/>
    <w:rsid w:val="00F2624D"/>
    <w:rsid w:val="00F307E2"/>
    <w:rsid w:val="00F3483A"/>
    <w:rsid w:val="00F352E2"/>
    <w:rsid w:val="00F43072"/>
    <w:rsid w:val="00F50C0C"/>
    <w:rsid w:val="00F626BE"/>
    <w:rsid w:val="00F6514C"/>
    <w:rsid w:val="00F663AC"/>
    <w:rsid w:val="00F6665A"/>
    <w:rsid w:val="00F7653C"/>
    <w:rsid w:val="00FA610E"/>
    <w:rsid w:val="00FB134D"/>
    <w:rsid w:val="00FC1220"/>
    <w:rsid w:val="00FC7599"/>
    <w:rsid w:val="00FD75C4"/>
    <w:rsid w:val="00FF3C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8EDAF"/>
  <w15:chartTrackingRefBased/>
  <w15:docId w15:val="{12A1CAF4-DA23-4CDD-AC3B-98FCBDDE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599"/>
    <w:rPr>
      <w:kern w:val="0"/>
      <w14:ligatures w14:val="none"/>
    </w:rPr>
  </w:style>
  <w:style w:type="paragraph" w:styleId="Heading1">
    <w:name w:val="heading 1"/>
    <w:basedOn w:val="Normal"/>
    <w:next w:val="Normal"/>
    <w:link w:val="Heading1Char"/>
    <w:uiPriority w:val="9"/>
    <w:qFormat/>
    <w:rsid w:val="00FC7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599"/>
    <w:rPr>
      <w:rFonts w:eastAsiaTheme="majorEastAsia" w:cstheme="majorBidi"/>
      <w:color w:val="272727" w:themeColor="text1" w:themeTint="D8"/>
    </w:rPr>
  </w:style>
  <w:style w:type="paragraph" w:styleId="Title">
    <w:name w:val="Title"/>
    <w:basedOn w:val="Normal"/>
    <w:next w:val="Normal"/>
    <w:link w:val="TitleChar"/>
    <w:uiPriority w:val="10"/>
    <w:qFormat/>
    <w:rsid w:val="00FC7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599"/>
    <w:pPr>
      <w:spacing w:before="160"/>
      <w:jc w:val="center"/>
    </w:pPr>
    <w:rPr>
      <w:i/>
      <w:iCs/>
      <w:color w:val="404040" w:themeColor="text1" w:themeTint="BF"/>
    </w:rPr>
  </w:style>
  <w:style w:type="character" w:customStyle="1" w:styleId="QuoteChar">
    <w:name w:val="Quote Char"/>
    <w:basedOn w:val="DefaultParagraphFont"/>
    <w:link w:val="Quote"/>
    <w:uiPriority w:val="29"/>
    <w:rsid w:val="00FC7599"/>
    <w:rPr>
      <w:i/>
      <w:iCs/>
      <w:color w:val="404040" w:themeColor="text1" w:themeTint="BF"/>
    </w:rPr>
  </w:style>
  <w:style w:type="paragraph" w:styleId="ListParagraph">
    <w:name w:val="List Paragraph"/>
    <w:basedOn w:val="Normal"/>
    <w:uiPriority w:val="34"/>
    <w:qFormat/>
    <w:rsid w:val="00FC7599"/>
    <w:pPr>
      <w:ind w:left="720"/>
      <w:contextualSpacing/>
    </w:pPr>
  </w:style>
  <w:style w:type="character" w:styleId="IntenseEmphasis">
    <w:name w:val="Intense Emphasis"/>
    <w:basedOn w:val="DefaultParagraphFont"/>
    <w:uiPriority w:val="21"/>
    <w:qFormat/>
    <w:rsid w:val="00FC7599"/>
    <w:rPr>
      <w:i/>
      <w:iCs/>
      <w:color w:val="0F4761" w:themeColor="accent1" w:themeShade="BF"/>
    </w:rPr>
  </w:style>
  <w:style w:type="paragraph" w:styleId="IntenseQuote">
    <w:name w:val="Intense Quote"/>
    <w:basedOn w:val="Normal"/>
    <w:next w:val="Normal"/>
    <w:link w:val="IntenseQuoteChar"/>
    <w:uiPriority w:val="30"/>
    <w:qFormat/>
    <w:rsid w:val="00FC7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599"/>
    <w:rPr>
      <w:i/>
      <w:iCs/>
      <w:color w:val="0F4761" w:themeColor="accent1" w:themeShade="BF"/>
    </w:rPr>
  </w:style>
  <w:style w:type="character" w:styleId="IntenseReference">
    <w:name w:val="Intense Reference"/>
    <w:basedOn w:val="DefaultParagraphFont"/>
    <w:uiPriority w:val="32"/>
    <w:qFormat/>
    <w:rsid w:val="00FC7599"/>
    <w:rPr>
      <w:b/>
      <w:bCs/>
      <w:smallCaps/>
      <w:color w:val="0F4761" w:themeColor="accent1" w:themeShade="BF"/>
      <w:spacing w:val="5"/>
    </w:rPr>
  </w:style>
  <w:style w:type="paragraph" w:styleId="FootnoteText">
    <w:name w:val="footnote text"/>
    <w:aliases w:val="Footnote Text Char Char Char Char1,Footnote Text Char Char Char Char1 Char1 Char,Footnote Text Char Char1 Char,Footnote Text Char1 Char,Footnote Text Char1 Char Char1 Char1 Char,Footnote Text Char3 Char1 Char,fn Char Cha"/>
    <w:basedOn w:val="Normal"/>
    <w:link w:val="FootnoteTextChar"/>
    <w:semiHidden/>
    <w:unhideWhenUsed/>
    <w:rsid w:val="00FC7599"/>
    <w:pPr>
      <w:spacing w:after="0" w:line="240" w:lineRule="auto"/>
    </w:pPr>
    <w:rPr>
      <w:sz w:val="20"/>
      <w:szCs w:val="20"/>
    </w:rPr>
  </w:style>
  <w:style w:type="character" w:customStyle="1" w:styleId="FootnoteTextChar">
    <w:name w:val="Footnote Text Char"/>
    <w:aliases w:val="Footnote Text Char Char Char Char1 Char1,Footnote Text Char Char Char Char1 Char1 Char Char1,Footnote Text Char1 Char Char1,Footnote Text Char1 Char Char1 Char1 Char Char1,Footnote Text Char3 Char1 Char Char1,fn Char Cha Char"/>
    <w:basedOn w:val="DefaultParagraphFont"/>
    <w:link w:val="FootnoteText"/>
    <w:uiPriority w:val="99"/>
    <w:semiHidden/>
    <w:rsid w:val="00FC7599"/>
    <w:rPr>
      <w:kern w:val="0"/>
      <w:sz w:val="20"/>
      <w:szCs w:val="20"/>
      <w14:ligatures w14:val="none"/>
    </w:rPr>
  </w:style>
  <w:style w:type="character" w:styleId="FootnoteReference">
    <w:name w:val="footnote reference"/>
    <w:aliases w:val="(NECG) Footnote Reference,Appel note de bas de p,Style 12,Style 124,fr,o"/>
    <w:basedOn w:val="DefaultParagraphFont"/>
    <w:semiHidden/>
    <w:unhideWhenUsed/>
    <w:rsid w:val="00FC7599"/>
    <w:rPr>
      <w:vertAlign w:val="superscript"/>
    </w:rPr>
  </w:style>
  <w:style w:type="paragraph" w:styleId="BodyText2">
    <w:name w:val="Body Text 2"/>
    <w:basedOn w:val="Normal"/>
    <w:link w:val="BodyText2Char"/>
    <w:rsid w:val="00FC7599"/>
    <w:pPr>
      <w:widowControl w:val="0"/>
      <w:snapToGrid w:val="0"/>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FC7599"/>
    <w:rPr>
      <w:rFonts w:ascii="Times New Roman" w:eastAsia="Times New Roman" w:hAnsi="Times New Roman" w:cs="Times New Roman"/>
      <w:kern w:val="0"/>
      <w:szCs w:val="20"/>
      <w14:ligatures w14:val="none"/>
    </w:rPr>
  </w:style>
  <w:style w:type="character" w:customStyle="1" w:styleId="FootnoteTextChar1">
    <w:name w:val="Footnote Text Char1"/>
    <w:aliases w:val="Footnote Text Char Char,Footnote Text Char Char Char Char1 Char,Footnote Text Char Char Char Char1 Char1 Char Char,Footnote Text Char1 Char Char,Footnote Text Char1 Char Char1 Char1 Char Char,Footnote Text Char3 Char1 Char Char"/>
    <w:rsid w:val="007D48BC"/>
    <w:rPr>
      <w:rFonts w:ascii="CG Omega" w:hAnsi="CG Omega"/>
      <w:sz w:val="24"/>
      <w:lang w:val="en-US" w:eastAsia="en-US" w:bidi="ar-SA"/>
    </w:rPr>
  </w:style>
  <w:style w:type="character" w:styleId="CommentReference">
    <w:name w:val="annotation reference"/>
    <w:basedOn w:val="DefaultParagraphFont"/>
    <w:uiPriority w:val="99"/>
    <w:semiHidden/>
    <w:unhideWhenUsed/>
    <w:rsid w:val="00C20FDB"/>
    <w:rPr>
      <w:sz w:val="16"/>
      <w:szCs w:val="16"/>
    </w:rPr>
  </w:style>
  <w:style w:type="paragraph" w:styleId="CommentText">
    <w:name w:val="annotation text"/>
    <w:basedOn w:val="Normal"/>
    <w:link w:val="CommentTextChar"/>
    <w:uiPriority w:val="99"/>
    <w:unhideWhenUsed/>
    <w:rsid w:val="00C20FDB"/>
    <w:pPr>
      <w:spacing w:line="240" w:lineRule="auto"/>
    </w:pPr>
    <w:rPr>
      <w:sz w:val="20"/>
      <w:szCs w:val="20"/>
    </w:rPr>
  </w:style>
  <w:style w:type="character" w:customStyle="1" w:styleId="CommentTextChar">
    <w:name w:val="Comment Text Char"/>
    <w:basedOn w:val="DefaultParagraphFont"/>
    <w:link w:val="CommentText"/>
    <w:uiPriority w:val="99"/>
    <w:rsid w:val="00C20FD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0FDB"/>
    <w:rPr>
      <w:b/>
      <w:bCs/>
    </w:rPr>
  </w:style>
  <w:style w:type="character" w:customStyle="1" w:styleId="CommentSubjectChar">
    <w:name w:val="Comment Subject Char"/>
    <w:basedOn w:val="CommentTextChar"/>
    <w:link w:val="CommentSubject"/>
    <w:uiPriority w:val="99"/>
    <w:semiHidden/>
    <w:rsid w:val="00C20FDB"/>
    <w:rPr>
      <w:b/>
      <w:bCs/>
      <w:kern w:val="0"/>
      <w:sz w:val="20"/>
      <w:szCs w:val="20"/>
      <w14:ligatures w14:val="none"/>
    </w:rPr>
  </w:style>
  <w:style w:type="paragraph" w:styleId="Header">
    <w:name w:val="header"/>
    <w:basedOn w:val="Normal"/>
    <w:link w:val="HeaderChar"/>
    <w:uiPriority w:val="99"/>
    <w:semiHidden/>
    <w:unhideWhenUsed/>
    <w:rsid w:val="00E33C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3C2F"/>
    <w:rPr>
      <w:kern w:val="0"/>
      <w14:ligatures w14:val="none"/>
    </w:rPr>
  </w:style>
  <w:style w:type="paragraph" w:styleId="Footer">
    <w:name w:val="footer"/>
    <w:basedOn w:val="Normal"/>
    <w:link w:val="FooterChar"/>
    <w:uiPriority w:val="99"/>
    <w:semiHidden/>
    <w:unhideWhenUsed/>
    <w:rsid w:val="00E33C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3C2F"/>
    <w:rPr>
      <w:kern w:val="0"/>
      <w14:ligatures w14:val="none"/>
    </w:rPr>
  </w:style>
  <w:style w:type="paragraph" w:styleId="BodyText">
    <w:name w:val="Body Text"/>
    <w:basedOn w:val="Normal"/>
    <w:link w:val="BodyTextChar"/>
    <w:uiPriority w:val="99"/>
    <w:semiHidden/>
    <w:unhideWhenUsed/>
    <w:rsid w:val="000A4CEA"/>
    <w:pPr>
      <w:spacing w:after="120"/>
    </w:pPr>
  </w:style>
  <w:style w:type="character" w:customStyle="1" w:styleId="BodyTextChar">
    <w:name w:val="Body Text Char"/>
    <w:basedOn w:val="DefaultParagraphFont"/>
    <w:link w:val="BodyText"/>
    <w:uiPriority w:val="99"/>
    <w:semiHidden/>
    <w:rsid w:val="000A4CEA"/>
    <w:rPr>
      <w:kern w:val="0"/>
      <w14:ligatures w14:val="none"/>
    </w:rPr>
  </w:style>
  <w:style w:type="paragraph" w:styleId="Revision">
    <w:name w:val="Revision"/>
    <w:hidden/>
    <w:uiPriority w:val="99"/>
    <w:semiHidden/>
    <w:rsid w:val="00C332B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Harrison</dc:creator>
  <cp:lastModifiedBy>Cathy Williams</cp:lastModifiedBy>
  <cp:revision>2</cp:revision>
  <dcterms:created xsi:type="dcterms:W3CDTF">2024-08-07T18:40:00Z</dcterms:created>
  <dcterms:modified xsi:type="dcterms:W3CDTF">2024-08-07T18:40:00Z</dcterms:modified>
</cp:coreProperties>
</file>