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1D04" w:rsidRPr="00B36BE8" w:rsidP="00821D04" w14:paraId="5B902A6E" w14:textId="28BE263D">
      <w:pPr>
        <w:pStyle w:val="Heading5"/>
        <w:rPr>
          <w:rFonts w:cstheme="majorHAnsi"/>
          <w:b/>
          <w:color w:val="auto"/>
        </w:rPr>
      </w:pPr>
      <w:bookmarkStart w:id="0" w:name="_Hlk133329688"/>
      <w:r w:rsidRPr="00B36BE8">
        <w:rPr>
          <w:rFonts w:cstheme="majorHAnsi"/>
          <w:color w:val="auto"/>
        </w:rPr>
        <w:t>August 22, 2024</w:t>
      </w:r>
    </w:p>
    <w:p w:rsidR="00821D04" w:rsidRPr="00B36BE8" w:rsidP="00821D04" w14:paraId="44B8B53F" w14:textId="77777777">
      <w:pPr>
        <w:rPr>
          <w:rFonts w:asciiTheme="majorHAnsi" w:hAnsiTheme="majorHAnsi" w:cstheme="majorHAnsi"/>
        </w:rPr>
      </w:pPr>
    </w:p>
    <w:p w:rsidR="00821D04" w:rsidRPr="00B36BE8" w:rsidP="251C22A6" w14:paraId="7D0E1251" w14:textId="31F940C9">
      <w:pPr>
        <w:pStyle w:val="Heading5"/>
        <w:rPr>
          <w:b/>
          <w:bCs/>
          <w:color w:val="auto"/>
        </w:rPr>
      </w:pPr>
      <w:r w:rsidRPr="251C22A6">
        <w:rPr>
          <w:color w:val="auto"/>
        </w:rPr>
        <w:t>TO:</w:t>
      </w:r>
      <w:r>
        <w:tab/>
      </w:r>
      <w:r>
        <w:tab/>
      </w:r>
      <w:r w:rsidRPr="251C22A6">
        <w:rPr>
          <w:color w:val="auto"/>
        </w:rPr>
        <w:t>Office of Information and Regulatory Affairs</w:t>
      </w:r>
    </w:p>
    <w:p w:rsidR="00821D04" w:rsidRPr="00B36BE8" w:rsidP="00821D04" w14:paraId="1FE1A4DD" w14:textId="77777777">
      <w:pPr>
        <w:pStyle w:val="Heading5"/>
        <w:ind w:left="720" w:firstLine="720"/>
        <w:rPr>
          <w:rFonts w:cstheme="majorHAnsi"/>
          <w:b/>
          <w:bCs/>
          <w:color w:val="auto"/>
        </w:rPr>
      </w:pPr>
      <w:r w:rsidRPr="00B36BE8">
        <w:rPr>
          <w:rFonts w:cstheme="majorHAnsi"/>
          <w:bCs/>
          <w:color w:val="auto"/>
        </w:rPr>
        <w:t xml:space="preserve">Office of Management and Budget </w:t>
      </w:r>
    </w:p>
    <w:p w:rsidR="00821D04" w:rsidRPr="00B36BE8" w:rsidP="00821D04" w14:paraId="22143C01" w14:textId="77777777">
      <w:pPr>
        <w:rPr>
          <w:rFonts w:asciiTheme="majorHAnsi" w:hAnsiTheme="majorHAnsi" w:cstheme="majorHAnsi"/>
          <w:bCs/>
        </w:rPr>
      </w:pPr>
    </w:p>
    <w:p w:rsidR="00821D04" w:rsidRPr="00B36BE8" w:rsidP="251C22A6" w14:paraId="452C17D1" w14:textId="381D818F">
      <w:pPr>
        <w:rPr>
          <w:rFonts w:asciiTheme="majorHAnsi" w:hAnsiTheme="majorHAnsi" w:cstheme="majorBidi"/>
        </w:rPr>
      </w:pPr>
      <w:r w:rsidRPr="251C22A6">
        <w:rPr>
          <w:rFonts w:asciiTheme="majorHAnsi" w:hAnsiTheme="majorHAnsi" w:cstheme="majorBidi"/>
        </w:rPr>
        <w:t>THROUGH:</w:t>
      </w:r>
      <w:r>
        <w:tab/>
      </w:r>
      <w:r w:rsidRPr="251C22A6">
        <w:rPr>
          <w:rFonts w:asciiTheme="majorHAnsi" w:hAnsiTheme="majorHAnsi" w:cstheme="majorBidi"/>
        </w:rPr>
        <w:t xml:space="preserve">Strategic Collections and Clearance </w:t>
      </w:r>
    </w:p>
    <w:p w:rsidR="00821D04" w:rsidRPr="00B36BE8" w:rsidP="00821D04" w14:paraId="479A93CD" w14:textId="77777777">
      <w:pPr>
        <w:ind w:left="1440"/>
        <w:rPr>
          <w:rFonts w:asciiTheme="majorHAnsi" w:hAnsiTheme="majorHAnsi" w:cstheme="majorHAnsi"/>
        </w:rPr>
      </w:pPr>
      <w:r w:rsidRPr="00B36BE8">
        <w:rPr>
          <w:rFonts w:asciiTheme="majorHAnsi" w:hAnsiTheme="majorHAnsi" w:cstheme="majorHAnsi"/>
        </w:rPr>
        <w:t xml:space="preserve">Governance and Strategy Division </w:t>
      </w:r>
    </w:p>
    <w:p w:rsidR="00821D04" w:rsidRPr="00B36BE8" w:rsidP="00821D04" w14:paraId="10250860" w14:textId="77777777">
      <w:pPr>
        <w:ind w:left="1440"/>
        <w:rPr>
          <w:rFonts w:asciiTheme="majorHAnsi" w:hAnsiTheme="majorHAnsi" w:cstheme="majorHAnsi"/>
        </w:rPr>
      </w:pPr>
      <w:r w:rsidRPr="00B36BE8">
        <w:rPr>
          <w:rFonts w:asciiTheme="majorHAnsi" w:hAnsiTheme="majorHAnsi" w:cstheme="majorHAnsi"/>
        </w:rPr>
        <w:t>Office of Chief Data Officer</w:t>
      </w:r>
    </w:p>
    <w:p w:rsidR="00821D04" w:rsidRPr="00B36BE8" w:rsidP="00821D04" w14:paraId="77BF09BD" w14:textId="77777777">
      <w:pPr>
        <w:ind w:left="1440"/>
        <w:rPr>
          <w:rFonts w:asciiTheme="majorHAnsi" w:hAnsiTheme="majorHAnsi" w:cstheme="majorHAnsi"/>
        </w:rPr>
      </w:pPr>
      <w:r w:rsidRPr="00B36BE8">
        <w:rPr>
          <w:rFonts w:asciiTheme="majorHAnsi" w:hAnsiTheme="majorHAnsi" w:cstheme="majorHAnsi"/>
        </w:rPr>
        <w:t>Office of Planning, Evaluation and Policy Development</w:t>
      </w:r>
    </w:p>
    <w:p w:rsidR="00821D04" w:rsidP="00821D04" w14:paraId="76E580B5" w14:textId="77777777">
      <w:pPr>
        <w:ind w:left="1440"/>
        <w:rPr>
          <w:rFonts w:asciiTheme="majorHAnsi" w:hAnsiTheme="majorHAnsi" w:cstheme="majorHAnsi"/>
        </w:rPr>
      </w:pPr>
      <w:r w:rsidRPr="00B36BE8">
        <w:rPr>
          <w:rFonts w:asciiTheme="majorHAnsi" w:hAnsiTheme="majorHAnsi" w:cstheme="majorHAnsi"/>
        </w:rPr>
        <w:t>U.S. Department of Education</w:t>
      </w:r>
    </w:p>
    <w:p w:rsidR="00B36BE8" w:rsidRPr="00B36BE8" w:rsidP="00821D04" w14:paraId="7ED02E05" w14:textId="77777777">
      <w:pPr>
        <w:ind w:left="1440"/>
        <w:rPr>
          <w:rFonts w:asciiTheme="majorHAnsi" w:hAnsiTheme="majorHAnsi" w:cstheme="majorHAnsi"/>
        </w:rPr>
      </w:pPr>
    </w:p>
    <w:p w:rsidR="00821D04" w:rsidRPr="00B36BE8" w:rsidP="251C22A6" w14:paraId="3521E1FF" w14:textId="483CB589">
      <w:pPr>
        <w:pStyle w:val="Default"/>
        <w:rPr>
          <w:rFonts w:asciiTheme="majorHAnsi" w:hAnsiTheme="majorHAnsi" w:cstheme="majorBidi"/>
          <w:color w:val="auto"/>
        </w:rPr>
      </w:pPr>
      <w:r w:rsidRPr="251C22A6">
        <w:rPr>
          <w:rFonts w:asciiTheme="majorHAnsi" w:hAnsiTheme="majorHAnsi" w:cstheme="majorBidi"/>
          <w:color w:val="auto"/>
        </w:rPr>
        <w:t xml:space="preserve"> </w:t>
      </w:r>
      <w:bookmarkStart w:id="1" w:name="_Int_tpXZRWax"/>
      <w:r w:rsidRPr="251C22A6">
        <w:rPr>
          <w:rFonts w:asciiTheme="majorHAnsi" w:hAnsiTheme="majorHAnsi" w:cstheme="majorBidi"/>
          <w:color w:val="auto"/>
        </w:rPr>
        <w:t>FROM:</w:t>
      </w:r>
      <w:r>
        <w:tab/>
      </w:r>
      <w:bookmarkEnd w:id="1"/>
      <w:r w:rsidRPr="251C22A6">
        <w:rPr>
          <w:rFonts w:asciiTheme="majorHAnsi" w:hAnsiTheme="majorHAnsi" w:cstheme="majorBidi"/>
          <w:color w:val="auto"/>
        </w:rPr>
        <w:t xml:space="preserve">Melanie E. Storey, Director </w:t>
      </w:r>
    </w:p>
    <w:p w:rsidR="00821D04" w:rsidRPr="00B36BE8" w:rsidP="00821D04" w14:paraId="6FE7BFE9" w14:textId="77777777">
      <w:pPr>
        <w:pStyle w:val="Default"/>
        <w:ind w:left="1440"/>
        <w:rPr>
          <w:rFonts w:asciiTheme="majorHAnsi" w:hAnsiTheme="majorHAnsi" w:cstheme="majorHAnsi"/>
          <w:color w:val="auto"/>
        </w:rPr>
      </w:pPr>
      <w:r w:rsidRPr="00B36BE8">
        <w:rPr>
          <w:rFonts w:asciiTheme="majorHAnsi" w:hAnsiTheme="majorHAnsi" w:cstheme="majorHAnsi"/>
          <w:color w:val="auto"/>
        </w:rPr>
        <w:t xml:space="preserve">Policy Implementation and Oversight </w:t>
      </w:r>
    </w:p>
    <w:p w:rsidR="00821D04" w:rsidRPr="00B36BE8" w:rsidP="00821D04" w14:paraId="28BA4A67" w14:textId="77777777">
      <w:pPr>
        <w:pStyle w:val="Default"/>
        <w:ind w:left="1440"/>
        <w:rPr>
          <w:rFonts w:asciiTheme="majorHAnsi" w:hAnsiTheme="majorHAnsi" w:cstheme="majorHAnsi"/>
          <w:color w:val="auto"/>
        </w:rPr>
      </w:pPr>
      <w:r w:rsidRPr="00B36BE8">
        <w:rPr>
          <w:rFonts w:asciiTheme="majorHAnsi" w:hAnsiTheme="majorHAnsi" w:cstheme="majorHAnsi"/>
          <w:color w:val="auto"/>
        </w:rPr>
        <w:t xml:space="preserve">Federal Student Aid </w:t>
      </w:r>
    </w:p>
    <w:p w:rsidR="00821D04" w:rsidRPr="00B36BE8" w:rsidP="00821D04" w14:paraId="0DC51588" w14:textId="77777777">
      <w:pPr>
        <w:ind w:left="720" w:firstLine="720"/>
        <w:rPr>
          <w:rFonts w:asciiTheme="majorHAnsi" w:hAnsiTheme="majorHAnsi" w:cstheme="majorHAnsi"/>
          <w:bCs/>
        </w:rPr>
      </w:pPr>
      <w:r w:rsidRPr="00B36BE8">
        <w:rPr>
          <w:rFonts w:asciiTheme="majorHAnsi" w:hAnsiTheme="majorHAnsi" w:cstheme="majorHAnsi"/>
        </w:rPr>
        <w:t>U.S. Department of Education</w:t>
      </w:r>
    </w:p>
    <w:p w:rsidR="00821D04" w:rsidRPr="00B36BE8" w:rsidP="00821D04" w14:paraId="5CD7BA27" w14:textId="77777777">
      <w:pPr>
        <w:rPr>
          <w:rFonts w:asciiTheme="majorHAnsi" w:hAnsiTheme="majorHAnsi" w:cstheme="majorHAnsi"/>
          <w:bCs/>
        </w:rPr>
      </w:pPr>
    </w:p>
    <w:p w:rsidR="00821D04" w:rsidRPr="00B36BE8" w:rsidP="5CB1C5BD" w14:paraId="5B0D4967" w14:textId="5F2B0C49">
      <w:pPr>
        <w:rPr>
          <w:rFonts w:asciiTheme="majorHAnsi" w:hAnsiTheme="majorHAnsi" w:cstheme="majorBidi"/>
        </w:rPr>
      </w:pPr>
      <w:r w:rsidRPr="5CB1C5BD">
        <w:rPr>
          <w:rFonts w:asciiTheme="majorHAnsi" w:hAnsiTheme="majorHAnsi" w:cstheme="majorBidi"/>
        </w:rPr>
        <w:t>RE:</w:t>
      </w:r>
      <w:r>
        <w:tab/>
      </w:r>
      <w:r w:rsidRPr="5CB1C5BD">
        <w:rPr>
          <w:rFonts w:asciiTheme="majorHAnsi" w:hAnsiTheme="majorHAnsi" w:cstheme="majorBidi"/>
        </w:rPr>
        <w:t xml:space="preserve">Request for emergency clearance by </w:t>
      </w:r>
      <w:r w:rsidRPr="5CB1C5BD" w:rsidR="00FB332D">
        <w:rPr>
          <w:rFonts w:asciiTheme="majorHAnsi" w:hAnsiTheme="majorHAnsi" w:cstheme="majorBidi"/>
        </w:rPr>
        <w:t>August 27, 2024</w:t>
      </w:r>
      <w:r w:rsidRPr="5CB1C5BD">
        <w:rPr>
          <w:rFonts w:asciiTheme="majorHAnsi" w:hAnsiTheme="majorHAnsi" w:cstheme="majorBidi"/>
        </w:rPr>
        <w:t xml:space="preserve"> for the collection (1845-NEW) associated with</w:t>
      </w:r>
      <w:r w:rsidRPr="5CB1C5BD" w:rsidR="00FB332D">
        <w:rPr>
          <w:rFonts w:asciiTheme="majorHAnsi" w:hAnsiTheme="majorHAnsi" w:cstheme="majorBidi"/>
        </w:rPr>
        <w:t xml:space="preserve"> 2025-26 FAFSA Beta Testing Phase 1</w:t>
      </w:r>
      <w:r w:rsidRPr="5CB1C5BD" w:rsidR="005349EF">
        <w:rPr>
          <w:rFonts w:asciiTheme="majorHAnsi" w:hAnsiTheme="majorHAnsi" w:cstheme="majorBidi"/>
        </w:rPr>
        <w:t xml:space="preserve"> (</w:t>
      </w:r>
      <w:r w:rsidRPr="5CB1C5BD" w:rsidR="16835139">
        <w:rPr>
          <w:rFonts w:asciiTheme="majorHAnsi" w:hAnsiTheme="majorHAnsi" w:cstheme="majorBidi"/>
        </w:rPr>
        <w:t>20</w:t>
      </w:r>
      <w:r w:rsidRPr="5CB1C5BD" w:rsidR="005349EF">
        <w:rPr>
          <w:rFonts w:asciiTheme="majorHAnsi" w:hAnsiTheme="majorHAnsi" w:cstheme="majorBidi"/>
        </w:rPr>
        <w:t>25-26 FAFSA)</w:t>
      </w:r>
      <w:r w:rsidRPr="5CB1C5BD">
        <w:rPr>
          <w:rFonts w:asciiTheme="majorHAnsi" w:hAnsiTheme="majorHAnsi" w:cstheme="majorBidi"/>
        </w:rPr>
        <w:t xml:space="preserve">.   </w:t>
      </w:r>
    </w:p>
    <w:p w:rsidR="00821D04" w:rsidRPr="00B36BE8" w:rsidP="00821D04" w14:paraId="27C5C917" w14:textId="77777777">
      <w:pPr>
        <w:ind w:left="1440" w:hanging="1440"/>
        <w:rPr>
          <w:rFonts w:asciiTheme="majorHAnsi" w:hAnsiTheme="majorHAnsi" w:cstheme="majorHAnsi"/>
        </w:rPr>
      </w:pPr>
    </w:p>
    <w:p w:rsidR="0017319F" w:rsidRPr="00B36BE8" w:rsidP="5CB1C5BD" w14:paraId="4C768706" w14:textId="478139FA">
      <w:pPr>
        <w:rPr>
          <w:rFonts w:asciiTheme="majorHAnsi" w:hAnsiTheme="majorHAnsi" w:cstheme="majorBidi"/>
        </w:rPr>
      </w:pPr>
      <w:r w:rsidRPr="5CB1C5BD">
        <w:rPr>
          <w:rFonts w:asciiTheme="majorHAnsi" w:hAnsiTheme="majorHAnsi" w:cstheme="majorBidi"/>
        </w:rPr>
        <w:t>Pursuant to the Office of Management and Budget (OMB) procedures established at 5 C.F.R. part 1320, Federal Student Aid (FSA), an office of the U.S. Department of Education (</w:t>
      </w:r>
      <w:r w:rsidRPr="5CB1C5BD" w:rsidR="00507EDE">
        <w:rPr>
          <w:rFonts w:asciiTheme="majorHAnsi" w:hAnsiTheme="majorHAnsi" w:cstheme="majorBidi"/>
        </w:rPr>
        <w:t xml:space="preserve">the </w:t>
      </w:r>
      <w:r w:rsidRPr="5CB1C5BD">
        <w:rPr>
          <w:rFonts w:asciiTheme="majorHAnsi" w:hAnsiTheme="majorHAnsi" w:cstheme="majorBidi"/>
        </w:rPr>
        <w:t xml:space="preserve">Department), requests that the information collection (1845-NEW), </w:t>
      </w:r>
      <w:r w:rsidRPr="5CB1C5BD" w:rsidR="00FB332D">
        <w:rPr>
          <w:rFonts w:asciiTheme="majorHAnsi" w:hAnsiTheme="majorHAnsi" w:cstheme="majorBidi"/>
        </w:rPr>
        <w:t>2025-26 FAFSA Beta Testing Phase 1</w:t>
      </w:r>
      <w:r w:rsidRPr="5CB1C5BD">
        <w:rPr>
          <w:rFonts w:asciiTheme="majorHAnsi" w:hAnsiTheme="majorHAnsi" w:cstheme="majorBidi"/>
        </w:rPr>
        <w:t xml:space="preserve">, be processed in accordance with 5 C.F.R. § 1320.13 Emergency Processing.  </w:t>
      </w:r>
      <w:r w:rsidRPr="5CB1C5BD" w:rsidR="4CCD96AD">
        <w:rPr>
          <w:rFonts w:asciiTheme="majorHAnsi" w:hAnsiTheme="majorHAnsi" w:cstheme="majorBidi"/>
        </w:rPr>
        <w:t>As th</w:t>
      </w:r>
      <w:r w:rsidRPr="5CB1C5BD" w:rsidR="3D430204">
        <w:rPr>
          <w:rFonts w:asciiTheme="majorHAnsi" w:hAnsiTheme="majorHAnsi" w:cstheme="majorBidi"/>
        </w:rPr>
        <w:t>e</w:t>
      </w:r>
      <w:r w:rsidRPr="5CB1C5BD" w:rsidR="4CCD96AD">
        <w:rPr>
          <w:rFonts w:asciiTheme="majorHAnsi" w:hAnsiTheme="majorHAnsi" w:cstheme="majorBidi"/>
        </w:rPr>
        <w:t xml:space="preserve"> Beta testing will not be required beyond the six-month emergency clearance timeframe, the Department is not requesting </w:t>
      </w:r>
      <w:r w:rsidRPr="5CB1C5BD" w:rsidR="0F937D6A">
        <w:rPr>
          <w:rFonts w:asciiTheme="majorHAnsi" w:hAnsiTheme="majorHAnsi" w:cstheme="majorBidi"/>
        </w:rPr>
        <w:t>a full clearance review.</w:t>
      </w:r>
    </w:p>
    <w:p w:rsidR="00821D04" w:rsidRPr="009314EB" w:rsidP="251C22A6" w14:paraId="0DADAE3E" w14:textId="77777777">
      <w:pPr>
        <w:suppressAutoHyphens/>
        <w:rPr>
          <w:rFonts w:asciiTheme="majorHAnsi" w:hAnsiTheme="majorHAnsi" w:cstheme="majorBidi"/>
          <w:sz w:val="22"/>
          <w:szCs w:val="22"/>
        </w:rPr>
      </w:pPr>
    </w:p>
    <w:p w:rsidR="009314EB" w:rsidP="251C22A6" w14:paraId="55E3F669" w14:textId="7C3A7C07">
      <w:pPr>
        <w:suppressAutoHyphens/>
        <w:spacing w:after="160" w:line="259" w:lineRule="auto"/>
        <w:rPr>
          <w:rFonts w:asciiTheme="majorHAnsi" w:hAnsiTheme="majorHAnsi" w:cstheme="majorBidi"/>
          <w:b/>
          <w:bCs/>
          <w:sz w:val="22"/>
          <w:szCs w:val="22"/>
        </w:rPr>
      </w:pPr>
      <w:r w:rsidRPr="251C22A6">
        <w:rPr>
          <w:rFonts w:asciiTheme="majorHAnsi" w:hAnsiTheme="majorHAnsi" w:cstheme="majorBidi"/>
          <w:b/>
          <w:bCs/>
          <w:sz w:val="22"/>
          <w:szCs w:val="22"/>
        </w:rPr>
        <w:t>Information is Essential to the Mission of the Agency</w:t>
      </w:r>
    </w:p>
    <w:p w:rsidR="00FB332D" w:rsidRPr="00B36BE8" w:rsidP="00FB332D" w14:paraId="7DE8186F" w14:textId="77777777">
      <w:pPr>
        <w:pStyle w:val="ListParagraph"/>
        <w:suppressAutoHyphens/>
        <w:ind w:left="0" w:firstLine="720"/>
        <w:jc w:val="both"/>
        <w:rPr>
          <w:rFonts w:asciiTheme="majorHAnsi" w:hAnsiTheme="majorHAnsi" w:cstheme="majorHAnsi"/>
          <w:bCs/>
          <w:szCs w:val="24"/>
        </w:rPr>
      </w:pPr>
      <w:r w:rsidRPr="00B36BE8">
        <w:rPr>
          <w:rFonts w:asciiTheme="majorHAnsi" w:hAnsiTheme="majorHAnsi" w:cstheme="majorHAnsi"/>
          <w:bCs/>
          <w:szCs w:val="24"/>
        </w:rPr>
        <w:t>Section 483 of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w:t>
      </w:r>
    </w:p>
    <w:p w:rsidR="00FB332D" w:rsidRPr="00B36BE8" w:rsidP="00FB332D" w14:paraId="4BFE65D7" w14:textId="77777777">
      <w:pPr>
        <w:pStyle w:val="ListParagraph"/>
        <w:suppressAutoHyphens/>
        <w:rPr>
          <w:rFonts w:asciiTheme="majorHAnsi" w:hAnsiTheme="majorHAnsi" w:cstheme="majorHAnsi"/>
          <w:bCs/>
          <w:szCs w:val="24"/>
        </w:rPr>
      </w:pPr>
    </w:p>
    <w:p w:rsidR="00FB332D" w:rsidRPr="00B36BE8" w:rsidP="251C22A6" w14:paraId="091D2C4D" w14:textId="6409C58D">
      <w:pPr>
        <w:suppressAutoHyphens/>
        <w:ind w:firstLine="720"/>
        <w:rPr>
          <w:rFonts w:asciiTheme="majorHAnsi" w:hAnsiTheme="majorHAnsi" w:cstheme="majorBidi"/>
        </w:rPr>
      </w:pPr>
      <w:r w:rsidRPr="251C22A6">
        <w:rPr>
          <w:rFonts w:asciiTheme="majorHAnsi" w:hAnsiTheme="majorHAnsi" w:cstheme="majorBidi"/>
        </w:rPr>
        <w:t xml:space="preserve">Federal Student Aid (FSA), an office of the U.S. Department of Education, developed an application process to collect and process the data necessary to determine a student’s eligibility to receive Title IV, HEA program assistance. The </w:t>
      </w:r>
      <w:r w:rsidRPr="251C22A6" w:rsidR="00AF49A6">
        <w:rPr>
          <w:rFonts w:asciiTheme="majorHAnsi" w:hAnsiTheme="majorHAnsi" w:cstheme="majorBidi"/>
        </w:rPr>
        <w:t xml:space="preserve">standard </w:t>
      </w:r>
      <w:r w:rsidRPr="251C22A6">
        <w:rPr>
          <w:rFonts w:asciiTheme="majorHAnsi" w:hAnsiTheme="majorHAnsi" w:cstheme="majorBidi"/>
        </w:rPr>
        <w:t>application process involves an applicant’s submission of the Free Application for Federal Student Aid (FAFSA</w:t>
      </w:r>
      <w:r w:rsidRPr="251C22A6">
        <w:rPr>
          <w:rFonts w:asciiTheme="majorHAnsi" w:hAnsiTheme="majorHAnsi" w:cstheme="majorBidi"/>
          <w:vertAlign w:val="superscript"/>
        </w:rPr>
        <w:t>®</w:t>
      </w:r>
      <w:r w:rsidRPr="251C22A6">
        <w:rPr>
          <w:rFonts w:asciiTheme="majorHAnsi" w:hAnsiTheme="majorHAnsi" w:cstheme="majorBidi"/>
        </w:rPr>
        <w:t xml:space="preserve">). </w:t>
      </w:r>
      <w:r w:rsidRPr="251C22A6" w:rsidR="006D08CD">
        <w:rPr>
          <w:rFonts w:asciiTheme="majorHAnsi" w:hAnsiTheme="majorHAnsi" w:cstheme="majorBidi"/>
        </w:rPr>
        <w:t xml:space="preserve"> </w:t>
      </w:r>
    </w:p>
    <w:p w:rsidR="0341ABEE" w:rsidP="251C22A6" w14:paraId="284985CB" w14:textId="4E562AAE">
      <w:pPr>
        <w:ind w:firstLine="720"/>
        <w:rPr>
          <w:rFonts w:asciiTheme="majorHAnsi" w:hAnsiTheme="majorHAnsi" w:cstheme="majorBidi"/>
        </w:rPr>
      </w:pPr>
    </w:p>
    <w:p w:rsidR="00FB332D" w:rsidRPr="00B36BE8" w:rsidP="251C22A6" w14:paraId="64FCABB4" w14:textId="3A5870AC">
      <w:pPr>
        <w:suppressAutoHyphens/>
        <w:ind w:firstLine="720"/>
        <w:rPr>
          <w:rFonts w:asciiTheme="majorHAnsi" w:hAnsiTheme="majorHAnsi" w:cstheme="majorBidi"/>
        </w:rPr>
      </w:pPr>
      <w:r w:rsidRPr="251C22A6">
        <w:rPr>
          <w:rFonts w:asciiTheme="majorHAnsi" w:hAnsiTheme="majorHAnsi" w:cstheme="majorBidi"/>
        </w:rPr>
        <w:t xml:space="preserve">With the priority </w:t>
      </w:r>
      <w:r w:rsidRPr="251C22A6" w:rsidR="00B36BE8">
        <w:rPr>
          <w:rFonts w:asciiTheme="majorHAnsi" w:hAnsiTheme="majorHAnsi" w:cstheme="majorBidi"/>
        </w:rPr>
        <w:t xml:space="preserve">to have confidence in the FAFSA </w:t>
      </w:r>
      <w:r w:rsidRPr="251C22A6" w:rsidR="00C00A04">
        <w:rPr>
          <w:rFonts w:asciiTheme="majorHAnsi" w:hAnsiTheme="majorHAnsi" w:cstheme="majorBidi"/>
        </w:rPr>
        <w:t xml:space="preserve">application </w:t>
      </w:r>
      <w:r w:rsidRPr="251C22A6" w:rsidR="00B36BE8">
        <w:rPr>
          <w:rFonts w:asciiTheme="majorHAnsi" w:hAnsiTheme="majorHAnsi" w:cstheme="majorBidi"/>
        </w:rPr>
        <w:t xml:space="preserve">system, the Department seeks to test it from end to end using </w:t>
      </w:r>
      <w:r w:rsidRPr="251C22A6" w:rsidR="00DB4819">
        <w:rPr>
          <w:rFonts w:asciiTheme="majorHAnsi" w:hAnsiTheme="majorHAnsi" w:cstheme="majorBidi"/>
        </w:rPr>
        <w:t>a</w:t>
      </w:r>
      <w:r w:rsidRPr="251C22A6" w:rsidR="00B36BE8">
        <w:rPr>
          <w:rFonts w:asciiTheme="majorHAnsi" w:hAnsiTheme="majorHAnsi" w:cstheme="majorBidi"/>
        </w:rPr>
        <w:t xml:space="preserve"> phased a</w:t>
      </w:r>
      <w:r w:rsidRPr="251C22A6" w:rsidR="00DB4819">
        <w:rPr>
          <w:rFonts w:asciiTheme="majorHAnsi" w:hAnsiTheme="majorHAnsi" w:cstheme="majorBidi"/>
        </w:rPr>
        <w:t>pproach</w:t>
      </w:r>
      <w:r w:rsidRPr="251C22A6" w:rsidR="00B36BE8">
        <w:rPr>
          <w:rFonts w:asciiTheme="majorHAnsi" w:hAnsiTheme="majorHAnsi" w:cstheme="majorBidi"/>
        </w:rPr>
        <w:t xml:space="preserve">. </w:t>
      </w:r>
      <w:r w:rsidRPr="251C22A6" w:rsidR="6AF5AF89">
        <w:rPr>
          <w:rFonts w:asciiTheme="majorHAnsi" w:hAnsiTheme="majorHAnsi" w:cstheme="majorBidi"/>
        </w:rPr>
        <w:t xml:space="preserve"> This</w:t>
      </w:r>
      <w:r w:rsidRPr="251C22A6" w:rsidR="2FF65FCB">
        <w:rPr>
          <w:rFonts w:asciiTheme="majorHAnsi" w:hAnsiTheme="majorHAnsi" w:cstheme="majorBidi"/>
        </w:rPr>
        <w:t xml:space="preserve"> approach </w:t>
      </w:r>
      <w:r w:rsidRPr="251C22A6" w:rsidR="6AF5AF89">
        <w:rPr>
          <w:rFonts w:asciiTheme="majorHAnsi" w:hAnsiTheme="majorHAnsi" w:cstheme="majorBidi"/>
        </w:rPr>
        <w:t xml:space="preserve">will allow for an initial </w:t>
      </w:r>
      <w:r w:rsidRPr="251C22A6" w:rsidR="6AF5AF89">
        <w:rPr>
          <w:rFonts w:asciiTheme="majorHAnsi" w:hAnsiTheme="majorHAnsi" w:cstheme="majorBidi"/>
        </w:rPr>
        <w:t xml:space="preserve">small number </w:t>
      </w:r>
      <w:r w:rsidRPr="251C22A6" w:rsidR="2F68DC9A">
        <w:rPr>
          <w:rFonts w:asciiTheme="majorHAnsi" w:hAnsiTheme="majorHAnsi" w:cstheme="majorBidi"/>
        </w:rPr>
        <w:t xml:space="preserve">(2-6) </w:t>
      </w:r>
      <w:r w:rsidRPr="251C22A6" w:rsidR="6AF5AF89">
        <w:rPr>
          <w:rFonts w:asciiTheme="majorHAnsi" w:hAnsiTheme="majorHAnsi" w:cstheme="majorBidi"/>
        </w:rPr>
        <w:t xml:space="preserve">of community-based organizations (CBOs), </w:t>
      </w:r>
      <w:r w:rsidRPr="251C22A6" w:rsidR="0A6C9728">
        <w:rPr>
          <w:rFonts w:asciiTheme="majorHAnsi" w:hAnsiTheme="majorHAnsi" w:cstheme="majorBidi"/>
        </w:rPr>
        <w:t>FAFSA filers and contributors to</w:t>
      </w:r>
      <w:r w:rsidRPr="251C22A6" w:rsidR="00B36BE8">
        <w:rPr>
          <w:rFonts w:asciiTheme="majorHAnsi" w:hAnsiTheme="majorHAnsi" w:cstheme="majorBidi"/>
        </w:rPr>
        <w:t xml:space="preserve"> </w:t>
      </w:r>
      <w:r w:rsidRPr="251C22A6" w:rsidR="77383520">
        <w:rPr>
          <w:rFonts w:asciiTheme="majorHAnsi" w:hAnsiTheme="majorHAnsi" w:cstheme="majorBidi"/>
        </w:rPr>
        <w:t>stress test the system and the application.  Following the initial testing</w:t>
      </w:r>
      <w:r w:rsidRPr="251C22A6" w:rsidR="38082959">
        <w:rPr>
          <w:rFonts w:asciiTheme="majorHAnsi" w:hAnsiTheme="majorHAnsi" w:cstheme="majorBidi"/>
        </w:rPr>
        <w:t xml:space="preserve"> phase</w:t>
      </w:r>
      <w:r w:rsidRPr="251C22A6" w:rsidR="77383520">
        <w:rPr>
          <w:rFonts w:asciiTheme="majorHAnsi" w:hAnsiTheme="majorHAnsi" w:cstheme="majorBidi"/>
        </w:rPr>
        <w:t xml:space="preserve">, the universe of </w:t>
      </w:r>
      <w:r w:rsidRPr="251C22A6" w:rsidR="01D29BF3">
        <w:rPr>
          <w:rFonts w:asciiTheme="majorHAnsi" w:hAnsiTheme="majorHAnsi" w:cstheme="majorBidi"/>
        </w:rPr>
        <w:t>FAFSA filers and contributors along with CBOs and other interested parties will be inc</w:t>
      </w:r>
      <w:r w:rsidRPr="251C22A6" w:rsidR="29334F73">
        <w:rPr>
          <w:rFonts w:asciiTheme="majorHAnsi" w:hAnsiTheme="majorHAnsi" w:cstheme="majorBidi"/>
        </w:rPr>
        <w:t>rease</w:t>
      </w:r>
      <w:r w:rsidRPr="251C22A6" w:rsidR="01D29BF3">
        <w:rPr>
          <w:rFonts w:asciiTheme="majorHAnsi" w:hAnsiTheme="majorHAnsi" w:cstheme="majorBidi"/>
        </w:rPr>
        <w:t xml:space="preserve">d to again stress test the system for </w:t>
      </w:r>
      <w:r w:rsidRPr="251C22A6" w:rsidR="78EB44E5">
        <w:rPr>
          <w:rFonts w:asciiTheme="majorHAnsi" w:hAnsiTheme="majorHAnsi" w:cstheme="majorBidi"/>
        </w:rPr>
        <w:t xml:space="preserve">continuing improvements.  </w:t>
      </w:r>
      <w:r w:rsidRPr="251C22A6" w:rsidR="00B36BE8">
        <w:rPr>
          <w:rFonts w:asciiTheme="majorHAnsi" w:hAnsiTheme="majorHAnsi" w:cstheme="majorBidi"/>
        </w:rPr>
        <w:t>In addition</w:t>
      </w:r>
      <w:r w:rsidRPr="251C22A6" w:rsidR="00642694">
        <w:rPr>
          <w:rFonts w:asciiTheme="majorHAnsi" w:hAnsiTheme="majorHAnsi" w:cstheme="majorBidi"/>
        </w:rPr>
        <w:t>,</w:t>
      </w:r>
      <w:r w:rsidRPr="251C22A6" w:rsidR="00B36BE8">
        <w:rPr>
          <w:rFonts w:asciiTheme="majorHAnsi" w:hAnsiTheme="majorHAnsi" w:cstheme="majorBidi"/>
        </w:rPr>
        <w:t xml:space="preserve"> to </w:t>
      </w:r>
      <w:r w:rsidRPr="251C22A6" w:rsidR="00642694">
        <w:rPr>
          <w:rFonts w:asciiTheme="majorHAnsi" w:hAnsiTheme="majorHAnsi" w:cstheme="majorBidi"/>
        </w:rPr>
        <w:t xml:space="preserve">better serve </w:t>
      </w:r>
      <w:r w:rsidRPr="251C22A6" w:rsidR="00B36BE8">
        <w:rPr>
          <w:rFonts w:asciiTheme="majorHAnsi" w:hAnsiTheme="majorHAnsi" w:cstheme="majorBidi"/>
        </w:rPr>
        <w:t xml:space="preserve">students and contributors who will submit FAFSAs, the Department seeks to work with organizations that can receive and process </w:t>
      </w:r>
      <w:r w:rsidRPr="251C22A6" w:rsidR="601E35CD">
        <w:rPr>
          <w:rFonts w:asciiTheme="majorHAnsi" w:hAnsiTheme="majorHAnsi" w:cstheme="majorBidi"/>
        </w:rPr>
        <w:t>the Institutional Student Information Records</w:t>
      </w:r>
      <w:r w:rsidRPr="251C22A6" w:rsidR="6D2EBE36">
        <w:rPr>
          <w:rFonts w:asciiTheme="majorHAnsi" w:hAnsiTheme="majorHAnsi" w:cstheme="majorBidi"/>
        </w:rPr>
        <w:t xml:space="preserve"> </w:t>
      </w:r>
      <w:r w:rsidRPr="251C22A6" w:rsidR="40E24A64">
        <w:rPr>
          <w:rFonts w:asciiTheme="majorHAnsi" w:hAnsiTheme="majorHAnsi" w:cstheme="majorBidi"/>
        </w:rPr>
        <w:t>(</w:t>
      </w:r>
      <w:r w:rsidRPr="251C22A6" w:rsidR="00B36BE8">
        <w:rPr>
          <w:rFonts w:asciiTheme="majorHAnsi" w:hAnsiTheme="majorHAnsi" w:cstheme="majorBidi"/>
        </w:rPr>
        <w:t>ISIRs</w:t>
      </w:r>
      <w:r w:rsidRPr="251C22A6" w:rsidR="0D115B4F">
        <w:rPr>
          <w:rFonts w:asciiTheme="majorHAnsi" w:hAnsiTheme="majorHAnsi" w:cstheme="majorBidi"/>
        </w:rPr>
        <w:t>)</w:t>
      </w:r>
      <w:r w:rsidRPr="251C22A6" w:rsidR="00B36BE8">
        <w:rPr>
          <w:rFonts w:asciiTheme="majorHAnsi" w:hAnsiTheme="majorHAnsi" w:cstheme="majorBidi"/>
        </w:rPr>
        <w:t xml:space="preserve"> that are generated by the system.</w:t>
      </w:r>
      <w:r w:rsidRPr="251C22A6" w:rsidR="3250FFDD">
        <w:rPr>
          <w:rFonts w:asciiTheme="majorHAnsi" w:hAnsiTheme="majorHAnsi" w:cstheme="majorBidi"/>
        </w:rPr>
        <w:t xml:space="preserve"> </w:t>
      </w:r>
    </w:p>
    <w:p w:rsidR="005349EF" w:rsidRPr="00B36BE8" w:rsidP="00FB332D" w14:paraId="5A948E0A" w14:textId="77777777">
      <w:pPr>
        <w:tabs>
          <w:tab w:val="left" w:pos="0"/>
        </w:tabs>
        <w:suppressAutoHyphens/>
        <w:ind w:firstLine="720"/>
        <w:rPr>
          <w:rFonts w:asciiTheme="majorHAnsi" w:hAnsiTheme="majorHAnsi" w:cstheme="majorHAnsi"/>
          <w:bCs/>
        </w:rPr>
      </w:pPr>
    </w:p>
    <w:p w:rsidR="00FB332D" w:rsidRPr="00B36BE8" w:rsidP="251C22A6" w14:paraId="64776658" w14:textId="29E4674E">
      <w:pPr>
        <w:suppressAutoHyphens/>
        <w:ind w:firstLine="720"/>
        <w:rPr>
          <w:rFonts w:asciiTheme="majorHAnsi" w:hAnsiTheme="majorHAnsi" w:cstheme="majorBidi"/>
        </w:rPr>
      </w:pPr>
      <w:r w:rsidRPr="251C22A6">
        <w:rPr>
          <w:rFonts w:asciiTheme="majorHAnsi" w:hAnsiTheme="majorHAnsi" w:cstheme="majorBidi"/>
        </w:rPr>
        <w:t>The Department of Education will conduct a beta testing program for the 2025-26 FAFSA (</w:t>
      </w:r>
      <w:r w:rsidRPr="251C22A6" w:rsidR="00642694">
        <w:rPr>
          <w:rFonts w:asciiTheme="majorHAnsi" w:hAnsiTheme="majorHAnsi" w:cstheme="majorBidi"/>
        </w:rPr>
        <w:t>20</w:t>
      </w:r>
      <w:r w:rsidRPr="251C22A6">
        <w:rPr>
          <w:rFonts w:asciiTheme="majorHAnsi" w:hAnsiTheme="majorHAnsi" w:cstheme="majorBidi"/>
        </w:rPr>
        <w:t xml:space="preserve">25-26 FAFSA) beginning on October 1, 2024. </w:t>
      </w:r>
      <w:r w:rsidRPr="251C22A6" w:rsidR="00D63FB7">
        <w:rPr>
          <w:rFonts w:asciiTheme="majorHAnsi" w:hAnsiTheme="majorHAnsi" w:cstheme="majorBidi"/>
        </w:rPr>
        <w:t>On</w:t>
      </w:r>
      <w:r w:rsidRPr="251C22A6" w:rsidR="0972F2EE">
        <w:rPr>
          <w:rFonts w:asciiTheme="majorHAnsi" w:hAnsiTheme="majorHAnsi" w:cstheme="majorBidi"/>
        </w:rPr>
        <w:t xml:space="preserve"> </w:t>
      </w:r>
      <w:r w:rsidRPr="251C22A6" w:rsidR="6BD70A3D">
        <w:rPr>
          <w:rFonts w:asciiTheme="majorHAnsi" w:hAnsiTheme="majorHAnsi" w:cstheme="majorBidi"/>
        </w:rPr>
        <w:t>August 2</w:t>
      </w:r>
      <w:r w:rsidRPr="251C22A6" w:rsidR="7306C28F">
        <w:rPr>
          <w:rFonts w:asciiTheme="majorHAnsi" w:hAnsiTheme="majorHAnsi" w:cstheme="majorBidi"/>
        </w:rPr>
        <w:t>7</w:t>
      </w:r>
      <w:r w:rsidRPr="251C22A6" w:rsidR="00D63FB7">
        <w:rPr>
          <w:rFonts w:asciiTheme="majorHAnsi" w:hAnsiTheme="majorHAnsi" w:cstheme="majorBidi"/>
        </w:rPr>
        <w:t xml:space="preserve"> t</w:t>
      </w:r>
      <w:r w:rsidRPr="251C22A6">
        <w:rPr>
          <w:rFonts w:asciiTheme="majorHAnsi" w:hAnsiTheme="majorHAnsi" w:cstheme="majorBidi"/>
        </w:rPr>
        <w:t xml:space="preserve">he Department </w:t>
      </w:r>
      <w:r w:rsidRPr="251C22A6" w:rsidR="00542523">
        <w:rPr>
          <w:rFonts w:asciiTheme="majorHAnsi" w:hAnsiTheme="majorHAnsi" w:cstheme="majorBidi"/>
        </w:rPr>
        <w:t xml:space="preserve">will announce </w:t>
      </w:r>
      <w:r w:rsidRPr="251C22A6">
        <w:rPr>
          <w:rFonts w:asciiTheme="majorHAnsi" w:hAnsiTheme="majorHAnsi" w:cstheme="majorBidi"/>
        </w:rPr>
        <w:t xml:space="preserve">the parameters of the first beta testing stage (“Beta 1”) and the process by which participating organizations will be selected.  </w:t>
      </w:r>
      <w:r w:rsidRPr="251C22A6" w:rsidR="006D08CD">
        <w:rPr>
          <w:rFonts w:asciiTheme="majorHAnsi" w:hAnsiTheme="majorHAnsi" w:cstheme="majorBidi"/>
        </w:rPr>
        <w:t xml:space="preserve">The implementation of the 2025-26 FAFSA process </w:t>
      </w:r>
      <w:r w:rsidRPr="251C22A6">
        <w:rPr>
          <w:rFonts w:asciiTheme="majorHAnsi" w:hAnsiTheme="majorHAnsi" w:cstheme="majorBidi"/>
        </w:rPr>
        <w:t>will</w:t>
      </w:r>
      <w:r w:rsidRPr="251C22A6" w:rsidR="006D08CD">
        <w:rPr>
          <w:rFonts w:asciiTheme="majorHAnsi" w:hAnsiTheme="majorHAnsi" w:cstheme="majorBidi"/>
        </w:rPr>
        <w:t xml:space="preserve"> be conducted through a phased process to ensure a stable and reliable platform for submission of required information for all filers, contributors, and other financial aid community users such as high schools, institutions of higher education, state agencies and community</w:t>
      </w:r>
      <w:r w:rsidRPr="251C22A6" w:rsidR="3F7DB599">
        <w:rPr>
          <w:rFonts w:asciiTheme="majorHAnsi" w:hAnsiTheme="majorHAnsi" w:cstheme="majorBidi"/>
        </w:rPr>
        <w:t>-</w:t>
      </w:r>
      <w:r w:rsidRPr="251C22A6" w:rsidR="006D08CD">
        <w:rPr>
          <w:rFonts w:asciiTheme="majorHAnsi" w:hAnsiTheme="majorHAnsi" w:cstheme="majorBidi"/>
        </w:rPr>
        <w:t>based organizations (CBOs) who assist college bound students.</w:t>
      </w:r>
    </w:p>
    <w:p w:rsidR="00FB332D" w:rsidRPr="00B36BE8" w:rsidP="00821D04" w14:paraId="78A17134" w14:textId="77777777">
      <w:pPr>
        <w:tabs>
          <w:tab w:val="left" w:pos="0"/>
        </w:tabs>
        <w:suppressAutoHyphens/>
        <w:ind w:firstLine="720"/>
        <w:rPr>
          <w:rFonts w:asciiTheme="majorHAnsi" w:hAnsiTheme="majorHAnsi" w:cstheme="majorHAnsi"/>
        </w:rPr>
      </w:pPr>
    </w:p>
    <w:p w:rsidR="00B36BE8" w:rsidP="251C22A6" w14:paraId="5946F4A2" w14:textId="4760F8BC">
      <w:pPr>
        <w:ind w:firstLine="720"/>
        <w:rPr>
          <w:rFonts w:asciiTheme="majorHAnsi" w:hAnsiTheme="majorHAnsi" w:cstheme="majorBidi"/>
        </w:rPr>
      </w:pPr>
      <w:r w:rsidRPr="251C22A6">
        <w:rPr>
          <w:rFonts w:asciiTheme="majorHAnsi" w:hAnsiTheme="majorHAnsi" w:cstheme="majorBidi"/>
        </w:rPr>
        <w:t>Working with CBO</w:t>
      </w:r>
      <w:r w:rsidRPr="251C22A6" w:rsidR="73F9471E">
        <w:rPr>
          <w:rFonts w:asciiTheme="majorHAnsi" w:hAnsiTheme="majorHAnsi" w:cstheme="majorBidi"/>
        </w:rPr>
        <w:t>s</w:t>
      </w:r>
      <w:r w:rsidRPr="251C22A6">
        <w:rPr>
          <w:rFonts w:asciiTheme="majorHAnsi" w:hAnsiTheme="majorHAnsi" w:cstheme="majorBidi"/>
        </w:rPr>
        <w:t xml:space="preserve"> will ensure that Beta 1 students have support both in preparing for the FAFSA and filling out the form. </w:t>
      </w:r>
      <w:r w:rsidRPr="251C22A6" w:rsidR="007044C2">
        <w:rPr>
          <w:rFonts w:asciiTheme="majorHAnsi" w:hAnsiTheme="majorHAnsi" w:cstheme="majorBidi"/>
        </w:rPr>
        <w:t>T</w:t>
      </w:r>
      <w:r w:rsidRPr="251C22A6">
        <w:rPr>
          <w:rFonts w:asciiTheme="majorHAnsi" w:hAnsiTheme="majorHAnsi" w:cstheme="majorBidi"/>
        </w:rPr>
        <w:t>he</w:t>
      </w:r>
      <w:r w:rsidRPr="251C22A6" w:rsidR="00B64E82">
        <w:rPr>
          <w:rFonts w:asciiTheme="majorHAnsi" w:hAnsiTheme="majorHAnsi" w:cstheme="majorBidi"/>
        </w:rPr>
        <w:t xml:space="preserve"> participating</w:t>
      </w:r>
      <w:r w:rsidRPr="251C22A6">
        <w:rPr>
          <w:rFonts w:asciiTheme="majorHAnsi" w:hAnsiTheme="majorHAnsi" w:cstheme="majorBidi"/>
        </w:rPr>
        <w:t xml:space="preserve"> students </w:t>
      </w:r>
      <w:r w:rsidRPr="251C22A6" w:rsidR="102D0AB0">
        <w:rPr>
          <w:rFonts w:asciiTheme="majorHAnsi" w:hAnsiTheme="majorHAnsi" w:cstheme="majorBidi"/>
        </w:rPr>
        <w:t xml:space="preserve">will </w:t>
      </w:r>
      <w:r w:rsidRPr="251C22A6">
        <w:rPr>
          <w:rFonts w:asciiTheme="majorHAnsi" w:hAnsiTheme="majorHAnsi" w:cstheme="majorBidi"/>
        </w:rPr>
        <w:t>apply to one college in common,</w:t>
      </w:r>
      <w:r w:rsidRPr="251C22A6" w:rsidR="007044C2">
        <w:rPr>
          <w:rFonts w:asciiTheme="majorHAnsi" w:hAnsiTheme="majorHAnsi" w:cstheme="majorBidi"/>
        </w:rPr>
        <w:t xml:space="preserve"> which will ensure that</w:t>
      </w:r>
      <w:r w:rsidRPr="251C22A6">
        <w:rPr>
          <w:rFonts w:asciiTheme="majorHAnsi" w:hAnsiTheme="majorHAnsi" w:cstheme="majorBidi"/>
        </w:rPr>
        <w:t xml:space="preserve"> both that college and the state financial aid agency will have a significant number of ISIRs that they can process (instead of ISIRs from Beta 1 being spread across hundreds of colleges).  </w:t>
      </w:r>
      <w:r w:rsidRPr="251C22A6" w:rsidR="6334BD30">
        <w:rPr>
          <w:rFonts w:asciiTheme="majorHAnsi" w:hAnsiTheme="majorHAnsi" w:cstheme="majorBidi"/>
        </w:rPr>
        <w:t>This will enable the Department to</w:t>
      </w:r>
      <w:r w:rsidRPr="251C22A6">
        <w:rPr>
          <w:rFonts w:asciiTheme="majorHAnsi" w:hAnsiTheme="majorHAnsi" w:cstheme="majorBidi"/>
        </w:rPr>
        <w:t xml:space="preserve"> </w:t>
      </w:r>
      <w:r w:rsidRPr="251C22A6" w:rsidR="6334BD30">
        <w:rPr>
          <w:rFonts w:asciiTheme="majorHAnsi" w:hAnsiTheme="majorHAnsi" w:cstheme="majorBidi"/>
        </w:rPr>
        <w:t>work with the institutions to determine that various applicant scenarios are resulting in accurate eligibil</w:t>
      </w:r>
      <w:r w:rsidRPr="251C22A6" w:rsidR="262D1C19">
        <w:rPr>
          <w:rFonts w:asciiTheme="majorHAnsi" w:hAnsiTheme="majorHAnsi" w:cstheme="majorBidi"/>
        </w:rPr>
        <w:t>i</w:t>
      </w:r>
      <w:r w:rsidRPr="251C22A6" w:rsidR="6334BD30">
        <w:rPr>
          <w:rFonts w:asciiTheme="majorHAnsi" w:hAnsiTheme="majorHAnsi" w:cstheme="majorBidi"/>
        </w:rPr>
        <w:t>ty determination and file out</w:t>
      </w:r>
      <w:r w:rsidRPr="251C22A6" w:rsidR="635DCEC7">
        <w:rPr>
          <w:rFonts w:asciiTheme="majorHAnsi" w:hAnsiTheme="majorHAnsi" w:cstheme="majorBidi"/>
        </w:rPr>
        <w:t>puts</w:t>
      </w:r>
      <w:r w:rsidRPr="251C22A6" w:rsidR="002237F9">
        <w:rPr>
          <w:rFonts w:asciiTheme="majorHAnsi" w:hAnsiTheme="majorHAnsi" w:cstheme="majorBidi"/>
        </w:rPr>
        <w:t>.</w:t>
      </w:r>
      <w:r w:rsidRPr="251C22A6">
        <w:rPr>
          <w:rFonts w:asciiTheme="majorHAnsi" w:hAnsiTheme="majorHAnsi" w:cstheme="majorBidi"/>
        </w:rPr>
        <w:t xml:space="preserve"> Students </w:t>
      </w:r>
      <w:r w:rsidRPr="251C22A6" w:rsidR="00B64E82">
        <w:rPr>
          <w:rFonts w:asciiTheme="majorHAnsi" w:hAnsiTheme="majorHAnsi" w:cstheme="majorBidi"/>
        </w:rPr>
        <w:t xml:space="preserve">may also </w:t>
      </w:r>
      <w:r w:rsidRPr="251C22A6">
        <w:rPr>
          <w:rFonts w:asciiTheme="majorHAnsi" w:hAnsiTheme="majorHAnsi" w:cstheme="majorBidi"/>
        </w:rPr>
        <w:t>submit their FAFSA information to any institutions during Beta 1.</w:t>
      </w:r>
      <w:r w:rsidRPr="251C22A6" w:rsidR="0098B915">
        <w:rPr>
          <w:rFonts w:asciiTheme="majorHAnsi" w:hAnsiTheme="majorHAnsi" w:cstheme="majorBidi"/>
        </w:rPr>
        <w:t xml:space="preserve"> </w:t>
      </w:r>
    </w:p>
    <w:p w:rsidR="00930E18" w:rsidRPr="00B36BE8" w:rsidP="251C22A6" w14:paraId="667A3DFB" w14:textId="77777777">
      <w:pPr>
        <w:ind w:firstLine="720"/>
        <w:rPr>
          <w:rFonts w:asciiTheme="majorHAnsi" w:hAnsiTheme="majorHAnsi" w:cstheme="majorBidi"/>
        </w:rPr>
      </w:pPr>
    </w:p>
    <w:p w:rsidR="00F926F9" w:rsidP="251C22A6" w14:paraId="20611D64" w14:textId="17717BD8">
      <w:pPr>
        <w:rPr>
          <w:rFonts w:asciiTheme="majorHAnsi" w:hAnsiTheme="majorHAnsi" w:cstheme="majorBidi"/>
          <w:b/>
          <w:bCs/>
        </w:rPr>
      </w:pPr>
      <w:r w:rsidRPr="251C22A6">
        <w:rPr>
          <w:rFonts w:asciiTheme="majorHAnsi" w:hAnsiTheme="majorHAnsi" w:cstheme="majorBidi"/>
          <w:b/>
          <w:bCs/>
        </w:rPr>
        <w:t>An Unanticipated Event Has Occurred</w:t>
      </w:r>
    </w:p>
    <w:p w:rsidR="00AC6BF6" w:rsidRPr="00AC6BF6" w:rsidP="251C22A6" w14:paraId="23977340" w14:textId="77777777">
      <w:pPr>
        <w:pStyle w:val="ListParagraph"/>
        <w:rPr>
          <w:rFonts w:asciiTheme="majorHAnsi" w:hAnsiTheme="majorHAnsi" w:cstheme="majorBidi"/>
          <w:b/>
          <w:bCs/>
        </w:rPr>
      </w:pPr>
    </w:p>
    <w:p w:rsidR="007C1E8D" w:rsidP="251C22A6" w14:paraId="45035B35" w14:textId="77777777">
      <w:pPr>
        <w:spacing w:line="259" w:lineRule="auto"/>
        <w:ind w:firstLine="720"/>
        <w:rPr>
          <w:rFonts w:asciiTheme="majorHAnsi" w:hAnsiTheme="majorHAnsi" w:cstheme="majorBidi"/>
        </w:rPr>
      </w:pPr>
      <w:r w:rsidRPr="251C22A6">
        <w:rPr>
          <w:rFonts w:asciiTheme="majorHAnsi" w:hAnsiTheme="majorHAnsi" w:cstheme="majorBidi"/>
        </w:rPr>
        <w:t>The breadth and complexity of implementing the FAFSA Simplification</w:t>
      </w:r>
      <w:r w:rsidRPr="251C22A6" w:rsidR="00616BFE">
        <w:rPr>
          <w:rFonts w:asciiTheme="majorHAnsi" w:hAnsiTheme="majorHAnsi" w:cstheme="majorBidi"/>
        </w:rPr>
        <w:t xml:space="preserve"> Act</w:t>
      </w:r>
      <w:r w:rsidRPr="251C22A6">
        <w:rPr>
          <w:rFonts w:asciiTheme="majorHAnsi" w:hAnsiTheme="majorHAnsi" w:cstheme="majorBidi"/>
        </w:rPr>
        <w:t xml:space="preserve"> and FUTURE A</w:t>
      </w:r>
      <w:r w:rsidRPr="251C22A6" w:rsidR="005A7F61">
        <w:rPr>
          <w:rFonts w:asciiTheme="majorHAnsi" w:hAnsiTheme="majorHAnsi" w:cstheme="majorBidi"/>
        </w:rPr>
        <w:t>ct</w:t>
      </w:r>
      <w:r w:rsidRPr="251C22A6">
        <w:rPr>
          <w:rFonts w:asciiTheme="majorHAnsi" w:hAnsiTheme="majorHAnsi" w:cstheme="majorBidi"/>
        </w:rPr>
        <w:t xml:space="preserve"> resulted in significant </w:t>
      </w:r>
      <w:r w:rsidRPr="251C22A6" w:rsidR="67840023">
        <w:rPr>
          <w:rFonts w:asciiTheme="majorHAnsi" w:hAnsiTheme="majorHAnsi" w:cstheme="majorBidi"/>
        </w:rPr>
        <w:t>challenges and</w:t>
      </w:r>
      <w:r w:rsidRPr="251C22A6" w:rsidR="00600727">
        <w:rPr>
          <w:rFonts w:asciiTheme="majorHAnsi" w:hAnsiTheme="majorHAnsi" w:cstheme="majorBidi"/>
        </w:rPr>
        <w:t xml:space="preserve"> delays</w:t>
      </w:r>
      <w:r w:rsidRPr="251C22A6" w:rsidR="00F926F9">
        <w:rPr>
          <w:rFonts w:asciiTheme="majorHAnsi" w:hAnsiTheme="majorHAnsi" w:cstheme="majorBidi"/>
        </w:rPr>
        <w:t xml:space="preserve"> </w:t>
      </w:r>
      <w:r w:rsidRPr="251C22A6" w:rsidR="3321864E">
        <w:rPr>
          <w:rFonts w:asciiTheme="majorHAnsi" w:hAnsiTheme="majorHAnsi" w:cstheme="majorBidi"/>
        </w:rPr>
        <w:t>for applicants completing the 2024-25 FAFSA</w:t>
      </w:r>
      <w:r w:rsidRPr="251C22A6" w:rsidR="2300A539">
        <w:rPr>
          <w:rFonts w:asciiTheme="majorHAnsi" w:hAnsiTheme="majorHAnsi" w:cstheme="majorBidi"/>
        </w:rPr>
        <w:t xml:space="preserve"> form</w:t>
      </w:r>
      <w:r w:rsidRPr="251C22A6" w:rsidR="3321864E">
        <w:rPr>
          <w:rFonts w:asciiTheme="majorHAnsi" w:hAnsiTheme="majorHAnsi" w:cstheme="majorBidi"/>
        </w:rPr>
        <w:t xml:space="preserve">.  </w:t>
      </w:r>
      <w:r w:rsidRPr="251C22A6" w:rsidR="025A42B7">
        <w:rPr>
          <w:rFonts w:asciiTheme="majorHAnsi" w:hAnsiTheme="majorHAnsi" w:cstheme="majorBidi"/>
        </w:rPr>
        <w:t xml:space="preserve">In assessing </w:t>
      </w:r>
      <w:r w:rsidRPr="251C22A6" w:rsidR="0531BD33">
        <w:rPr>
          <w:rFonts w:asciiTheme="majorHAnsi" w:hAnsiTheme="majorHAnsi" w:cstheme="majorBidi"/>
        </w:rPr>
        <w:t xml:space="preserve">how to improve both the timeline and experience for implementing the 2025-26 from, </w:t>
      </w:r>
      <w:r w:rsidRPr="251C22A6" w:rsidR="00616BFE">
        <w:rPr>
          <w:rFonts w:asciiTheme="majorHAnsi" w:hAnsiTheme="majorHAnsi" w:cstheme="majorBidi"/>
        </w:rPr>
        <w:t>the Department</w:t>
      </w:r>
      <w:r w:rsidRPr="251C22A6" w:rsidR="025A42B7">
        <w:rPr>
          <w:rFonts w:asciiTheme="majorHAnsi" w:hAnsiTheme="majorHAnsi" w:cstheme="majorBidi"/>
        </w:rPr>
        <w:t xml:space="preserve"> determined that </w:t>
      </w:r>
      <w:r w:rsidRPr="251C22A6" w:rsidR="4CCC860E">
        <w:rPr>
          <w:rFonts w:asciiTheme="majorHAnsi" w:hAnsiTheme="majorHAnsi" w:cstheme="majorBidi"/>
        </w:rPr>
        <w:t xml:space="preserve">a </w:t>
      </w:r>
      <w:r w:rsidRPr="251C22A6" w:rsidR="025A42B7">
        <w:rPr>
          <w:rFonts w:asciiTheme="majorHAnsi" w:hAnsiTheme="majorHAnsi" w:cstheme="majorBidi"/>
        </w:rPr>
        <w:t>beta testing</w:t>
      </w:r>
      <w:r w:rsidRPr="251C22A6" w:rsidR="00F926F9">
        <w:rPr>
          <w:rFonts w:asciiTheme="majorHAnsi" w:hAnsiTheme="majorHAnsi" w:cstheme="majorBidi"/>
        </w:rPr>
        <w:t xml:space="preserve"> </w:t>
      </w:r>
      <w:r w:rsidRPr="251C22A6" w:rsidR="5EA4820D">
        <w:rPr>
          <w:rFonts w:asciiTheme="majorHAnsi" w:hAnsiTheme="majorHAnsi" w:cstheme="majorBidi"/>
        </w:rPr>
        <w:t xml:space="preserve">period </w:t>
      </w:r>
      <w:r w:rsidRPr="251C22A6" w:rsidR="00195005">
        <w:rPr>
          <w:rFonts w:asciiTheme="majorHAnsi" w:hAnsiTheme="majorHAnsi" w:cstheme="majorBidi"/>
        </w:rPr>
        <w:t xml:space="preserve">will </w:t>
      </w:r>
      <w:r w:rsidRPr="251C22A6" w:rsidR="00234E0D">
        <w:rPr>
          <w:rFonts w:asciiTheme="majorHAnsi" w:hAnsiTheme="majorHAnsi" w:cstheme="majorBidi"/>
        </w:rPr>
        <w:t xml:space="preserve">aid in </w:t>
      </w:r>
      <w:r w:rsidRPr="251C22A6" w:rsidR="00195005">
        <w:rPr>
          <w:rFonts w:asciiTheme="majorHAnsi" w:hAnsiTheme="majorHAnsi" w:cstheme="majorBidi"/>
        </w:rPr>
        <w:t>identify</w:t>
      </w:r>
      <w:r w:rsidRPr="251C22A6" w:rsidR="00234E0D">
        <w:rPr>
          <w:rFonts w:asciiTheme="majorHAnsi" w:hAnsiTheme="majorHAnsi" w:cstheme="majorBidi"/>
        </w:rPr>
        <w:t>ing</w:t>
      </w:r>
      <w:r w:rsidRPr="251C22A6" w:rsidR="00195005">
        <w:rPr>
          <w:rFonts w:asciiTheme="majorHAnsi" w:hAnsiTheme="majorHAnsi" w:cstheme="majorBidi"/>
        </w:rPr>
        <w:t xml:space="preserve"> major system issues before the FAFSA is released to millions of students and</w:t>
      </w:r>
      <w:r w:rsidRPr="251C22A6" w:rsidR="00616BFE">
        <w:rPr>
          <w:rFonts w:asciiTheme="majorHAnsi" w:hAnsiTheme="majorHAnsi" w:cstheme="majorBidi"/>
        </w:rPr>
        <w:t xml:space="preserve"> will, in turn,</w:t>
      </w:r>
      <w:r w:rsidRPr="251C22A6" w:rsidR="00195005">
        <w:rPr>
          <w:rFonts w:asciiTheme="majorHAnsi" w:hAnsiTheme="majorHAnsi" w:cstheme="majorBidi"/>
        </w:rPr>
        <w:t xml:space="preserve"> reduce the challenges and frustrations that the public encountered with the launch of the 2024-2025 form</w:t>
      </w:r>
      <w:r w:rsidR="00075A4B">
        <w:rPr>
          <w:rFonts w:asciiTheme="majorHAnsi" w:hAnsiTheme="majorHAnsi" w:cstheme="majorBidi"/>
        </w:rPr>
        <w:t xml:space="preserve">.   </w:t>
      </w:r>
    </w:p>
    <w:p w:rsidR="00D6719A" w:rsidP="251C22A6" w14:paraId="59CC7EA1" w14:textId="77777777">
      <w:pPr>
        <w:spacing w:line="259" w:lineRule="auto"/>
        <w:ind w:firstLine="720"/>
        <w:rPr>
          <w:rFonts w:asciiTheme="majorHAnsi" w:hAnsiTheme="majorHAnsi" w:cstheme="majorBidi"/>
        </w:rPr>
      </w:pPr>
    </w:p>
    <w:p w:rsidR="00D6719A" w:rsidP="251C22A6" w14:paraId="3BD55CA1" w14:textId="45C47B8B">
      <w:pPr>
        <w:spacing w:line="259" w:lineRule="auto"/>
        <w:ind w:firstLine="720"/>
        <w:rPr>
          <w:rFonts w:asciiTheme="majorHAnsi" w:hAnsiTheme="majorHAnsi" w:cstheme="majorBidi"/>
        </w:rPr>
      </w:pPr>
      <w:r>
        <w:rPr>
          <w:rFonts w:asciiTheme="majorHAnsi" w:hAnsiTheme="majorHAnsi" w:cstheme="majorBidi"/>
        </w:rPr>
        <w:t>The</w:t>
      </w:r>
      <w:r w:rsidR="00B361CB">
        <w:rPr>
          <w:rFonts w:asciiTheme="majorHAnsi" w:hAnsiTheme="majorHAnsi" w:cstheme="majorBidi"/>
        </w:rPr>
        <w:t xml:space="preserve"> Department made the</w:t>
      </w:r>
      <w:r>
        <w:rPr>
          <w:rFonts w:asciiTheme="majorHAnsi" w:hAnsiTheme="majorHAnsi" w:cstheme="majorBidi"/>
        </w:rPr>
        <w:t xml:space="preserve"> decision to conduct beta testing with actual applicants because the testing of the </w:t>
      </w:r>
      <w:r w:rsidR="0091588B">
        <w:rPr>
          <w:rFonts w:asciiTheme="majorHAnsi" w:hAnsiTheme="majorHAnsi" w:cstheme="majorBidi"/>
        </w:rPr>
        <w:t>2024-25 FAFS</w:t>
      </w:r>
      <w:r w:rsidR="008E7D11">
        <w:rPr>
          <w:rFonts w:asciiTheme="majorHAnsi" w:hAnsiTheme="majorHAnsi" w:cstheme="majorBidi"/>
        </w:rPr>
        <w:t>A</w:t>
      </w:r>
      <w:r w:rsidR="00817BFB">
        <w:rPr>
          <w:rFonts w:asciiTheme="majorHAnsi" w:hAnsiTheme="majorHAnsi" w:cstheme="majorBidi"/>
        </w:rPr>
        <w:t xml:space="preserve"> form using</w:t>
      </w:r>
      <w:r w:rsidR="008E7D11">
        <w:rPr>
          <w:rFonts w:asciiTheme="majorHAnsi" w:hAnsiTheme="majorHAnsi" w:cstheme="majorBidi"/>
        </w:rPr>
        <w:t xml:space="preserve"> </w:t>
      </w:r>
      <w:r w:rsidR="006F1A14">
        <w:rPr>
          <w:rFonts w:asciiTheme="majorHAnsi" w:hAnsiTheme="majorHAnsi" w:cstheme="majorBidi"/>
        </w:rPr>
        <w:t xml:space="preserve">synthetic </w:t>
      </w:r>
      <w:r w:rsidR="00817BFB">
        <w:rPr>
          <w:rFonts w:asciiTheme="majorHAnsi" w:hAnsiTheme="majorHAnsi" w:cstheme="majorBidi"/>
        </w:rPr>
        <w:t xml:space="preserve">test cases proved to be insufficient to </w:t>
      </w:r>
      <w:r w:rsidR="00B361CB">
        <w:rPr>
          <w:rFonts w:asciiTheme="majorHAnsi" w:hAnsiTheme="majorHAnsi" w:cstheme="majorBidi"/>
        </w:rPr>
        <w:t xml:space="preserve">(1) </w:t>
      </w:r>
      <w:r w:rsidR="008E7D11">
        <w:rPr>
          <w:rFonts w:asciiTheme="majorHAnsi" w:hAnsiTheme="majorHAnsi" w:cstheme="majorBidi"/>
        </w:rPr>
        <w:t xml:space="preserve">identify issues for </w:t>
      </w:r>
      <w:r w:rsidR="00783E11">
        <w:rPr>
          <w:rFonts w:asciiTheme="majorHAnsi" w:hAnsiTheme="majorHAnsi" w:cstheme="majorBidi"/>
        </w:rPr>
        <w:t xml:space="preserve">certain </w:t>
      </w:r>
      <w:r w:rsidR="008E7D11">
        <w:rPr>
          <w:rFonts w:asciiTheme="majorHAnsi" w:hAnsiTheme="majorHAnsi" w:cstheme="majorBidi"/>
        </w:rPr>
        <w:t>populations of students</w:t>
      </w:r>
      <w:r w:rsidR="006F1A14">
        <w:rPr>
          <w:rFonts w:asciiTheme="majorHAnsi" w:hAnsiTheme="majorHAnsi" w:cstheme="majorBidi"/>
        </w:rPr>
        <w:t xml:space="preserve"> </w:t>
      </w:r>
      <w:r w:rsidR="00596DC3">
        <w:rPr>
          <w:rFonts w:asciiTheme="majorHAnsi" w:hAnsiTheme="majorHAnsi" w:cstheme="majorBidi"/>
        </w:rPr>
        <w:t xml:space="preserve">and </w:t>
      </w:r>
      <w:r w:rsidR="00B361CB">
        <w:rPr>
          <w:rFonts w:asciiTheme="majorHAnsi" w:hAnsiTheme="majorHAnsi" w:cstheme="majorBidi"/>
        </w:rPr>
        <w:t xml:space="preserve">(2) </w:t>
      </w:r>
      <w:r w:rsidR="00596DC3">
        <w:rPr>
          <w:rFonts w:asciiTheme="majorHAnsi" w:hAnsiTheme="majorHAnsi" w:cstheme="majorBidi"/>
        </w:rPr>
        <w:t xml:space="preserve">to ensure accurate </w:t>
      </w:r>
      <w:r w:rsidR="00596DC3">
        <w:rPr>
          <w:rFonts w:asciiTheme="majorHAnsi" w:hAnsiTheme="majorHAnsi" w:cstheme="majorBidi"/>
        </w:rPr>
        <w:t>processing by institutions of higher education and their vendors</w:t>
      </w:r>
      <w:r w:rsidR="008E7D11">
        <w:rPr>
          <w:rFonts w:asciiTheme="majorHAnsi" w:hAnsiTheme="majorHAnsi" w:cstheme="majorBidi"/>
        </w:rPr>
        <w:t xml:space="preserve">. </w:t>
      </w:r>
      <w:r w:rsidR="00596DC3">
        <w:rPr>
          <w:rFonts w:asciiTheme="majorHAnsi" w:hAnsiTheme="majorHAnsi" w:cstheme="majorBidi"/>
        </w:rPr>
        <w:t xml:space="preserve">  In consultation with our institutional partners and their supporting vendors, it was strongly recommended we engage in the standard software development practice of </w:t>
      </w:r>
      <w:r w:rsidR="00D6273B">
        <w:rPr>
          <w:rFonts w:asciiTheme="majorHAnsi" w:hAnsiTheme="majorHAnsi" w:cstheme="majorBidi"/>
        </w:rPr>
        <w:t xml:space="preserve">beta testing with live applicant data.  To that end, we have engaged </w:t>
      </w:r>
      <w:r w:rsidR="00752C2A">
        <w:rPr>
          <w:rFonts w:asciiTheme="majorHAnsi" w:hAnsiTheme="majorHAnsi" w:cstheme="majorBidi"/>
        </w:rPr>
        <w:t xml:space="preserve">with CBOs who work directly with students </w:t>
      </w:r>
      <w:r w:rsidR="003A0EAE">
        <w:rPr>
          <w:rFonts w:asciiTheme="majorHAnsi" w:hAnsiTheme="majorHAnsi" w:cstheme="majorBidi"/>
        </w:rPr>
        <w:t>helping them to</w:t>
      </w:r>
      <w:r w:rsidR="00752C2A">
        <w:rPr>
          <w:rFonts w:asciiTheme="majorHAnsi" w:hAnsiTheme="majorHAnsi" w:cstheme="majorBidi"/>
        </w:rPr>
        <w:t xml:space="preserve"> complet</w:t>
      </w:r>
      <w:r w:rsidR="003A0EAE">
        <w:rPr>
          <w:rFonts w:asciiTheme="majorHAnsi" w:hAnsiTheme="majorHAnsi" w:cstheme="majorBidi"/>
        </w:rPr>
        <w:t>e</w:t>
      </w:r>
      <w:r w:rsidR="00752C2A">
        <w:rPr>
          <w:rFonts w:asciiTheme="majorHAnsi" w:hAnsiTheme="majorHAnsi" w:cstheme="majorBidi"/>
        </w:rPr>
        <w:t xml:space="preserve"> the FAFSA</w:t>
      </w:r>
      <w:r w:rsidR="003A0EAE">
        <w:rPr>
          <w:rFonts w:asciiTheme="majorHAnsi" w:hAnsiTheme="majorHAnsi" w:cstheme="majorBidi"/>
        </w:rPr>
        <w:t>,</w:t>
      </w:r>
      <w:r w:rsidR="00752C2A">
        <w:rPr>
          <w:rFonts w:asciiTheme="majorHAnsi" w:hAnsiTheme="majorHAnsi" w:cstheme="majorBidi"/>
        </w:rPr>
        <w:t xml:space="preserve"> a</w:t>
      </w:r>
      <w:r w:rsidR="003A0EAE">
        <w:rPr>
          <w:rFonts w:asciiTheme="majorHAnsi" w:hAnsiTheme="majorHAnsi" w:cstheme="majorBidi"/>
        </w:rPr>
        <w:t xml:space="preserve">nd with </w:t>
      </w:r>
      <w:r w:rsidR="00752C2A">
        <w:rPr>
          <w:rFonts w:asciiTheme="majorHAnsi" w:hAnsiTheme="majorHAnsi" w:cstheme="majorBidi"/>
        </w:rPr>
        <w:t xml:space="preserve">financial aid leaders at institutions of higher education </w:t>
      </w:r>
      <w:r w:rsidR="00A32FC3">
        <w:rPr>
          <w:rFonts w:asciiTheme="majorHAnsi" w:hAnsiTheme="majorHAnsi" w:cstheme="majorBidi"/>
        </w:rPr>
        <w:t xml:space="preserve">to minimize burden </w:t>
      </w:r>
      <w:r w:rsidR="003A0EAE">
        <w:rPr>
          <w:rFonts w:asciiTheme="majorHAnsi" w:hAnsiTheme="majorHAnsi" w:cstheme="majorBidi"/>
        </w:rPr>
        <w:t>and</w:t>
      </w:r>
      <w:r w:rsidR="00A32FC3">
        <w:rPr>
          <w:rFonts w:asciiTheme="majorHAnsi" w:hAnsiTheme="majorHAnsi" w:cstheme="majorBidi"/>
        </w:rPr>
        <w:t xml:space="preserve"> ensure effectiveness of the beta testing period.</w:t>
      </w:r>
    </w:p>
    <w:p w:rsidR="007C1E8D" w:rsidP="251C22A6" w14:paraId="27E1255F" w14:textId="77777777">
      <w:pPr>
        <w:spacing w:line="259" w:lineRule="auto"/>
        <w:ind w:firstLine="720"/>
        <w:rPr>
          <w:rFonts w:asciiTheme="majorHAnsi" w:hAnsiTheme="majorHAnsi" w:cstheme="majorBidi"/>
        </w:rPr>
      </w:pPr>
    </w:p>
    <w:p w:rsidR="007C1E8D" w:rsidP="599A6B8D" w14:paraId="725C12E5" w14:textId="2284D97E">
      <w:pPr>
        <w:spacing w:line="259" w:lineRule="auto"/>
        <w:ind w:firstLine="720"/>
        <w:rPr>
          <w:rFonts w:asciiTheme="majorHAnsi" w:hAnsiTheme="majorHAnsi" w:cstheme="majorBidi"/>
        </w:rPr>
      </w:pPr>
      <w:r w:rsidRPr="599A6B8D">
        <w:rPr>
          <w:rFonts w:asciiTheme="majorHAnsi" w:hAnsiTheme="majorHAnsi" w:cstheme="majorBidi"/>
        </w:rPr>
        <w:t xml:space="preserve">The decision to proceed with </w:t>
      </w:r>
      <w:r w:rsidRPr="599A6B8D" w:rsidR="005847FF">
        <w:rPr>
          <w:rFonts w:asciiTheme="majorHAnsi" w:hAnsiTheme="majorHAnsi" w:cstheme="majorBidi"/>
        </w:rPr>
        <w:t xml:space="preserve">phased </w:t>
      </w:r>
      <w:r w:rsidRPr="599A6B8D">
        <w:rPr>
          <w:rFonts w:asciiTheme="majorHAnsi" w:hAnsiTheme="majorHAnsi" w:cstheme="majorBidi"/>
        </w:rPr>
        <w:t xml:space="preserve">beta testing was </w:t>
      </w:r>
      <w:r w:rsidRPr="599A6B8D" w:rsidR="00783E11">
        <w:rPr>
          <w:rFonts w:asciiTheme="majorHAnsi" w:hAnsiTheme="majorHAnsi" w:cstheme="majorBidi"/>
        </w:rPr>
        <w:t>finalized on</w:t>
      </w:r>
      <w:r w:rsidRPr="599A6B8D">
        <w:rPr>
          <w:rFonts w:asciiTheme="majorHAnsi" w:hAnsiTheme="majorHAnsi" w:cstheme="majorBidi"/>
        </w:rPr>
        <w:t xml:space="preserve"> August 7, 202</w:t>
      </w:r>
      <w:r w:rsidRPr="599A6B8D" w:rsidR="0091588B">
        <w:rPr>
          <w:rFonts w:asciiTheme="majorHAnsi" w:hAnsiTheme="majorHAnsi" w:cstheme="majorBidi"/>
        </w:rPr>
        <w:t>4</w:t>
      </w:r>
      <w:r w:rsidR="008A068A">
        <w:rPr>
          <w:rFonts w:asciiTheme="majorHAnsi" w:hAnsiTheme="majorHAnsi" w:cstheme="majorBidi"/>
        </w:rPr>
        <w:t xml:space="preserve"> after the Department completed a series of stakeholder listening sessions where they received significant feedback suggesting beta testing to avoid making system updates </w:t>
      </w:r>
      <w:r w:rsidR="008A068A">
        <w:rPr>
          <w:rFonts w:asciiTheme="minorHAnsi" w:hAnsiTheme="minorHAnsi"/>
        </w:rPr>
        <w:t>that may require updates or reprocessing while in full production</w:t>
      </w:r>
      <w:r w:rsidR="008A068A">
        <w:rPr>
          <w:rFonts w:asciiTheme="majorHAnsi" w:hAnsiTheme="majorHAnsi" w:cstheme="majorBidi"/>
        </w:rPr>
        <w:t xml:space="preserve"> </w:t>
      </w:r>
      <w:r w:rsidRPr="599A6B8D">
        <w:rPr>
          <w:rFonts w:asciiTheme="majorHAnsi" w:hAnsiTheme="majorHAnsi" w:cstheme="majorBidi"/>
        </w:rPr>
        <w:t xml:space="preserve">  Since that time, FSA has been working diligently to design a comprehensive beta testing plan including</w:t>
      </w:r>
      <w:r w:rsidRPr="599A6B8D" w:rsidR="007F133B">
        <w:rPr>
          <w:rFonts w:asciiTheme="majorHAnsi" w:hAnsiTheme="majorHAnsi" w:cstheme="majorBidi"/>
        </w:rPr>
        <w:t xml:space="preserve"> </w:t>
      </w:r>
      <w:r w:rsidRPr="599A6B8D" w:rsidR="003A0EAE">
        <w:rPr>
          <w:rFonts w:asciiTheme="majorHAnsi" w:hAnsiTheme="majorHAnsi" w:cstheme="majorBidi"/>
        </w:rPr>
        <w:t>completing</w:t>
      </w:r>
      <w:r w:rsidRPr="599A6B8D" w:rsidR="00CB6478">
        <w:rPr>
          <w:rFonts w:asciiTheme="majorHAnsi" w:hAnsiTheme="majorHAnsi" w:cstheme="majorBidi"/>
        </w:rPr>
        <w:t xml:space="preserve"> the </w:t>
      </w:r>
      <w:r w:rsidRPr="599A6B8D" w:rsidR="00BB7D79">
        <w:rPr>
          <w:rFonts w:asciiTheme="majorHAnsi" w:hAnsiTheme="majorHAnsi" w:cstheme="majorBidi"/>
        </w:rPr>
        <w:t>2025-26 FAFSA form</w:t>
      </w:r>
      <w:r w:rsidRPr="599A6B8D" w:rsidR="00CB6478">
        <w:rPr>
          <w:rFonts w:asciiTheme="majorHAnsi" w:hAnsiTheme="majorHAnsi" w:cstheme="majorBidi"/>
        </w:rPr>
        <w:t xml:space="preserve">, providing secure access to the 2025-26 FAFSA </w:t>
      </w:r>
      <w:r w:rsidRPr="599A6B8D" w:rsidR="00CB6478">
        <w:rPr>
          <w:rFonts w:asciiTheme="majorHAnsi" w:hAnsiTheme="majorHAnsi" w:cstheme="majorBidi"/>
          <w:b/>
          <w:bCs/>
        </w:rPr>
        <w:t>only</w:t>
      </w:r>
      <w:r w:rsidRPr="599A6B8D" w:rsidR="00CB6478">
        <w:rPr>
          <w:rFonts w:asciiTheme="majorHAnsi" w:hAnsiTheme="majorHAnsi" w:cstheme="majorBidi"/>
        </w:rPr>
        <w:t xml:space="preserve"> </w:t>
      </w:r>
      <w:r w:rsidRPr="599A6B8D" w:rsidR="00BB7D79">
        <w:rPr>
          <w:rFonts w:asciiTheme="majorHAnsi" w:hAnsiTheme="majorHAnsi" w:cstheme="majorBidi"/>
        </w:rPr>
        <w:t>for</w:t>
      </w:r>
      <w:r w:rsidRPr="599A6B8D" w:rsidR="00CB6478">
        <w:rPr>
          <w:rFonts w:asciiTheme="majorHAnsi" w:hAnsiTheme="majorHAnsi" w:cstheme="majorBidi"/>
        </w:rPr>
        <w:t xml:space="preserve"> Beta</w:t>
      </w:r>
      <w:r w:rsidRPr="599A6B8D" w:rsidR="00BB7D79">
        <w:rPr>
          <w:rFonts w:asciiTheme="majorHAnsi" w:hAnsiTheme="majorHAnsi" w:cstheme="majorBidi"/>
        </w:rPr>
        <w:t xml:space="preserve"> participants, </w:t>
      </w:r>
      <w:r w:rsidRPr="599A6B8D" w:rsidR="00CB6478">
        <w:rPr>
          <w:rFonts w:asciiTheme="majorHAnsi" w:hAnsiTheme="majorHAnsi" w:cstheme="majorBidi"/>
        </w:rPr>
        <w:t>and</w:t>
      </w:r>
      <w:r w:rsidRPr="599A6B8D" w:rsidR="003A0EAE">
        <w:rPr>
          <w:rFonts w:asciiTheme="majorHAnsi" w:hAnsiTheme="majorHAnsi" w:cstheme="majorBidi"/>
        </w:rPr>
        <w:t xml:space="preserve"> conducting</w:t>
      </w:r>
      <w:r w:rsidRPr="599A6B8D" w:rsidR="00CB6478">
        <w:rPr>
          <w:rFonts w:asciiTheme="majorHAnsi" w:hAnsiTheme="majorHAnsi" w:cstheme="majorBidi"/>
        </w:rPr>
        <w:t xml:space="preserve"> student </w:t>
      </w:r>
      <w:r w:rsidRPr="599A6B8D" w:rsidR="007F133B">
        <w:rPr>
          <w:rFonts w:asciiTheme="majorHAnsi" w:hAnsiTheme="majorHAnsi" w:cstheme="majorBidi"/>
        </w:rPr>
        <w:t>recruitment activities</w:t>
      </w:r>
      <w:r w:rsidRPr="599A6B8D" w:rsidR="00CB6478">
        <w:rPr>
          <w:rFonts w:asciiTheme="majorHAnsi" w:hAnsiTheme="majorHAnsi" w:cstheme="majorBidi"/>
        </w:rPr>
        <w:t xml:space="preserve"> </w:t>
      </w:r>
      <w:r w:rsidRPr="599A6B8D" w:rsidR="003A0EAE">
        <w:rPr>
          <w:rFonts w:asciiTheme="majorHAnsi" w:hAnsiTheme="majorHAnsi" w:cstheme="majorBidi"/>
        </w:rPr>
        <w:t>with</w:t>
      </w:r>
      <w:r w:rsidRPr="599A6B8D" w:rsidR="00CB6478">
        <w:rPr>
          <w:rFonts w:asciiTheme="majorHAnsi" w:hAnsiTheme="majorHAnsi" w:cstheme="majorBidi"/>
        </w:rPr>
        <w:t xml:space="preserve"> CBOs</w:t>
      </w:r>
      <w:r w:rsidRPr="599A6B8D" w:rsidR="00261E72">
        <w:rPr>
          <w:rFonts w:asciiTheme="majorHAnsi" w:hAnsiTheme="majorHAnsi" w:cstheme="majorBidi"/>
        </w:rPr>
        <w:t>. With these activities, the Department seeks</w:t>
      </w:r>
      <w:r w:rsidRPr="599A6B8D" w:rsidR="00CB6478">
        <w:rPr>
          <w:rFonts w:asciiTheme="majorHAnsi" w:hAnsiTheme="majorHAnsi" w:cstheme="majorBidi"/>
        </w:rPr>
        <w:t xml:space="preserve"> to ensure we can </w:t>
      </w:r>
      <w:r w:rsidRPr="599A6B8D" w:rsidR="00180378">
        <w:rPr>
          <w:rFonts w:asciiTheme="majorHAnsi" w:hAnsiTheme="majorHAnsi" w:cstheme="majorBidi"/>
        </w:rPr>
        <w:t xml:space="preserve">both </w:t>
      </w:r>
      <w:r w:rsidRPr="599A6B8D" w:rsidR="00CB6478">
        <w:rPr>
          <w:rFonts w:asciiTheme="majorHAnsi" w:hAnsiTheme="majorHAnsi" w:cstheme="majorBidi"/>
        </w:rPr>
        <w:t xml:space="preserve">support students </w:t>
      </w:r>
      <w:r w:rsidRPr="599A6B8D" w:rsidR="00180378">
        <w:rPr>
          <w:rFonts w:asciiTheme="majorHAnsi" w:hAnsiTheme="majorHAnsi" w:cstheme="majorBidi"/>
        </w:rPr>
        <w:t>as they</w:t>
      </w:r>
      <w:r w:rsidRPr="599A6B8D" w:rsidR="00CB6478">
        <w:rPr>
          <w:rFonts w:asciiTheme="majorHAnsi" w:hAnsiTheme="majorHAnsi" w:cstheme="majorBidi"/>
        </w:rPr>
        <w:t xml:space="preserve"> complet</w:t>
      </w:r>
      <w:r w:rsidRPr="599A6B8D" w:rsidR="00180378">
        <w:rPr>
          <w:rFonts w:asciiTheme="majorHAnsi" w:hAnsiTheme="majorHAnsi" w:cstheme="majorBidi"/>
        </w:rPr>
        <w:t xml:space="preserve">e </w:t>
      </w:r>
      <w:r w:rsidRPr="599A6B8D" w:rsidR="00CB6478">
        <w:rPr>
          <w:rFonts w:asciiTheme="majorHAnsi" w:hAnsiTheme="majorHAnsi" w:cstheme="majorBidi"/>
        </w:rPr>
        <w:t xml:space="preserve">the form </w:t>
      </w:r>
      <w:r w:rsidRPr="599A6B8D" w:rsidR="00180378">
        <w:rPr>
          <w:rFonts w:asciiTheme="majorHAnsi" w:hAnsiTheme="majorHAnsi" w:cstheme="majorBidi"/>
        </w:rPr>
        <w:t>as well as</w:t>
      </w:r>
      <w:r w:rsidRPr="599A6B8D" w:rsidR="00CB6478">
        <w:rPr>
          <w:rFonts w:asciiTheme="majorHAnsi" w:hAnsiTheme="majorHAnsi" w:cstheme="majorBidi"/>
        </w:rPr>
        <w:t xml:space="preserve"> quickly identify and resolv</w:t>
      </w:r>
      <w:r w:rsidRPr="599A6B8D" w:rsidR="00180378">
        <w:rPr>
          <w:rFonts w:asciiTheme="majorHAnsi" w:hAnsiTheme="majorHAnsi" w:cstheme="majorBidi"/>
        </w:rPr>
        <w:t>e</w:t>
      </w:r>
      <w:r w:rsidRPr="599A6B8D" w:rsidR="00CB6478">
        <w:rPr>
          <w:rFonts w:asciiTheme="majorHAnsi" w:hAnsiTheme="majorHAnsi" w:cstheme="majorBidi"/>
        </w:rPr>
        <w:t xml:space="preserve"> any issues</w:t>
      </w:r>
      <w:r w:rsidRPr="599A6B8D" w:rsidR="00180378">
        <w:rPr>
          <w:rFonts w:asciiTheme="majorHAnsi" w:hAnsiTheme="majorHAnsi" w:cstheme="majorBidi"/>
        </w:rPr>
        <w:t xml:space="preserve"> as they arise</w:t>
      </w:r>
      <w:r w:rsidRPr="599A6B8D" w:rsidR="00CB6478">
        <w:rPr>
          <w:rFonts w:asciiTheme="majorHAnsi" w:hAnsiTheme="majorHAnsi" w:cstheme="majorBidi"/>
        </w:rPr>
        <w:t xml:space="preserve">. </w:t>
      </w:r>
      <w:r w:rsidRPr="599A6B8D">
        <w:rPr>
          <w:rFonts w:asciiTheme="majorHAnsi" w:hAnsiTheme="majorHAnsi" w:cstheme="majorBidi"/>
        </w:rPr>
        <w:t xml:space="preserve">  </w:t>
      </w:r>
    </w:p>
    <w:p w:rsidR="00783E11" w:rsidP="251C22A6" w14:paraId="370FB2C8" w14:textId="77777777">
      <w:pPr>
        <w:spacing w:line="259" w:lineRule="auto"/>
        <w:ind w:firstLine="720"/>
        <w:rPr>
          <w:rFonts w:asciiTheme="majorHAnsi" w:hAnsiTheme="majorHAnsi" w:cstheme="majorBidi"/>
        </w:rPr>
      </w:pPr>
    </w:p>
    <w:p w:rsidR="00F926F9" w:rsidP="251C22A6" w14:paraId="33244723" w14:textId="287865E9">
      <w:pPr>
        <w:spacing w:line="259" w:lineRule="auto"/>
        <w:ind w:firstLine="720"/>
        <w:rPr>
          <w:rFonts w:asciiTheme="majorHAnsi" w:hAnsiTheme="majorHAnsi" w:cstheme="majorBidi"/>
        </w:rPr>
      </w:pPr>
      <w:r w:rsidRPr="251C22A6">
        <w:rPr>
          <w:rFonts w:asciiTheme="majorHAnsi" w:hAnsiTheme="majorHAnsi" w:cstheme="majorBidi"/>
        </w:rPr>
        <w:t xml:space="preserve">In order to complete the beta period and resolve issues prior to the </w:t>
      </w:r>
      <w:r w:rsidRPr="251C22A6" w:rsidR="6C18E63F">
        <w:rPr>
          <w:rFonts w:asciiTheme="majorHAnsi" w:hAnsiTheme="majorHAnsi" w:cstheme="majorBidi"/>
        </w:rPr>
        <w:t xml:space="preserve">full </w:t>
      </w:r>
      <w:r w:rsidRPr="251C22A6">
        <w:rPr>
          <w:rFonts w:asciiTheme="majorHAnsi" w:hAnsiTheme="majorHAnsi" w:cstheme="majorBidi"/>
        </w:rPr>
        <w:t xml:space="preserve">launch </w:t>
      </w:r>
      <w:r w:rsidRPr="251C22A6" w:rsidR="6C18E63F">
        <w:rPr>
          <w:rFonts w:asciiTheme="majorHAnsi" w:hAnsiTheme="majorHAnsi" w:cstheme="majorBidi"/>
        </w:rPr>
        <w:t xml:space="preserve">of </w:t>
      </w:r>
      <w:r w:rsidRPr="251C22A6">
        <w:rPr>
          <w:rFonts w:asciiTheme="majorHAnsi" w:hAnsiTheme="majorHAnsi" w:cstheme="majorBidi"/>
        </w:rPr>
        <w:t xml:space="preserve">the </w:t>
      </w:r>
      <w:r w:rsidRPr="251C22A6" w:rsidR="6C18E63F">
        <w:rPr>
          <w:rFonts w:asciiTheme="majorHAnsi" w:hAnsiTheme="majorHAnsi" w:cstheme="majorBidi"/>
        </w:rPr>
        <w:t xml:space="preserve">2025-26 FAFSA </w:t>
      </w:r>
      <w:r w:rsidRPr="251C22A6">
        <w:rPr>
          <w:rFonts w:asciiTheme="majorHAnsi" w:hAnsiTheme="majorHAnsi" w:cstheme="majorBidi"/>
        </w:rPr>
        <w:t xml:space="preserve">form </w:t>
      </w:r>
      <w:r w:rsidRPr="251C22A6" w:rsidR="6C18E63F">
        <w:rPr>
          <w:rFonts w:asciiTheme="majorHAnsi" w:hAnsiTheme="majorHAnsi" w:cstheme="majorBidi"/>
        </w:rPr>
        <w:t xml:space="preserve">in early December, we need to expedite the identification </w:t>
      </w:r>
      <w:r w:rsidR="00783E11">
        <w:rPr>
          <w:rFonts w:asciiTheme="majorHAnsi" w:hAnsiTheme="majorHAnsi" w:cstheme="majorBidi"/>
        </w:rPr>
        <w:t xml:space="preserve">and recruitment </w:t>
      </w:r>
      <w:r w:rsidRPr="251C22A6" w:rsidR="6C18E63F">
        <w:rPr>
          <w:rFonts w:asciiTheme="majorHAnsi" w:hAnsiTheme="majorHAnsi" w:cstheme="majorBidi"/>
        </w:rPr>
        <w:t>of FAFSA Beta participants.</w:t>
      </w:r>
    </w:p>
    <w:p w:rsidR="00F926F9" w:rsidRPr="00B36BE8" w:rsidP="5CB1C5BD" w14:paraId="64154CE6" w14:textId="77777777">
      <w:pPr>
        <w:ind w:firstLine="720"/>
        <w:rPr>
          <w:rFonts w:asciiTheme="majorHAnsi" w:hAnsiTheme="majorHAnsi" w:cstheme="majorBidi"/>
        </w:rPr>
      </w:pPr>
    </w:p>
    <w:p w:rsidR="00702334" w:rsidRPr="00AC6BF6" w:rsidP="251C22A6" w14:paraId="27A34592" w14:textId="77777777">
      <w:pPr>
        <w:spacing w:after="160" w:line="259" w:lineRule="auto"/>
        <w:rPr>
          <w:rFonts w:asciiTheme="majorHAnsi" w:hAnsiTheme="majorHAnsi" w:cstheme="majorBidi"/>
          <w:b/>
          <w:bCs/>
        </w:rPr>
      </w:pPr>
      <w:r w:rsidRPr="251C22A6">
        <w:rPr>
          <w:rFonts w:asciiTheme="majorHAnsi" w:hAnsiTheme="majorHAnsi" w:cstheme="majorBidi"/>
          <w:b/>
          <w:bCs/>
        </w:rPr>
        <w:t>Public Harm is Reasonably Likely to Result if Normal Clearance Procedures are Followed</w:t>
      </w:r>
    </w:p>
    <w:p w:rsidR="00FD7D69" w:rsidP="251C22A6" w14:paraId="2084676A" w14:textId="77777777">
      <w:pPr>
        <w:ind w:firstLine="720"/>
        <w:rPr>
          <w:rFonts w:asciiTheme="majorHAnsi" w:hAnsiTheme="majorHAnsi" w:cstheme="majorBidi"/>
        </w:rPr>
      </w:pPr>
      <w:r w:rsidRPr="251C22A6">
        <w:rPr>
          <w:rFonts w:asciiTheme="majorHAnsi" w:hAnsiTheme="majorHAnsi" w:cstheme="majorBidi"/>
        </w:rPr>
        <w:t xml:space="preserve">If the Department were required to put the collection through the normal clearance process, we would be unable to </w:t>
      </w:r>
      <w:r w:rsidRPr="251C22A6" w:rsidR="166B5A8A">
        <w:rPr>
          <w:rFonts w:asciiTheme="majorHAnsi" w:hAnsiTheme="majorHAnsi" w:cstheme="majorBidi"/>
        </w:rPr>
        <w:t>conduct this critical testing</w:t>
      </w:r>
      <w:r w:rsidRPr="251C22A6">
        <w:rPr>
          <w:rFonts w:asciiTheme="majorHAnsi" w:hAnsiTheme="majorHAnsi" w:cstheme="majorBidi"/>
        </w:rPr>
        <w:t xml:space="preserve"> by the launch of the 202</w:t>
      </w:r>
      <w:r w:rsidRPr="251C22A6" w:rsidR="7FA9D8AD">
        <w:rPr>
          <w:rFonts w:asciiTheme="majorHAnsi" w:hAnsiTheme="majorHAnsi" w:cstheme="majorBidi"/>
        </w:rPr>
        <w:t>5</w:t>
      </w:r>
      <w:r w:rsidRPr="251C22A6">
        <w:rPr>
          <w:rFonts w:asciiTheme="majorHAnsi" w:hAnsiTheme="majorHAnsi" w:cstheme="majorBidi"/>
        </w:rPr>
        <w:t>-2</w:t>
      </w:r>
      <w:r w:rsidRPr="251C22A6" w:rsidR="6C4C8FA6">
        <w:rPr>
          <w:rFonts w:asciiTheme="majorHAnsi" w:hAnsiTheme="majorHAnsi" w:cstheme="majorBidi"/>
        </w:rPr>
        <w:t>6</w:t>
      </w:r>
      <w:r w:rsidRPr="251C22A6">
        <w:rPr>
          <w:rFonts w:asciiTheme="majorHAnsi" w:hAnsiTheme="majorHAnsi" w:cstheme="majorBidi"/>
        </w:rPr>
        <w:t xml:space="preserve"> FAFSA form, which </w:t>
      </w:r>
      <w:r w:rsidRPr="251C22A6" w:rsidR="6F068DCA">
        <w:rPr>
          <w:rFonts w:asciiTheme="majorHAnsi" w:hAnsiTheme="majorHAnsi" w:cstheme="majorBidi"/>
        </w:rPr>
        <w:t>c</w:t>
      </w:r>
      <w:r w:rsidRPr="251C22A6">
        <w:rPr>
          <w:rFonts w:asciiTheme="majorHAnsi" w:hAnsiTheme="majorHAnsi" w:cstheme="majorBidi"/>
        </w:rPr>
        <w:t xml:space="preserve">ould result in </w:t>
      </w:r>
      <w:r w:rsidRPr="251C22A6" w:rsidR="6C865FE2">
        <w:rPr>
          <w:rFonts w:asciiTheme="majorHAnsi" w:hAnsiTheme="majorHAnsi" w:cstheme="majorBidi"/>
        </w:rPr>
        <w:t xml:space="preserve">significant delays for students to apply and receive their aid eligibility for the 2025-26 award year.  </w:t>
      </w:r>
      <w:r w:rsidRPr="251C22A6">
        <w:rPr>
          <w:rFonts w:asciiTheme="majorHAnsi" w:hAnsiTheme="majorHAnsi" w:cstheme="majorBidi"/>
        </w:rPr>
        <w:t xml:space="preserve">Any delay in getting access to the FAFSA form would increase the potential for public harm through delayed access to student financial aid and the possibility of decreasing the likelihood of postsecondary enrollment.  </w:t>
      </w:r>
    </w:p>
    <w:p w:rsidR="00630498" w:rsidP="251C22A6" w14:paraId="5B760068" w14:textId="77777777">
      <w:pPr>
        <w:ind w:firstLine="720"/>
        <w:rPr>
          <w:rFonts w:asciiTheme="majorHAnsi" w:hAnsiTheme="majorHAnsi" w:cstheme="majorBidi"/>
        </w:rPr>
      </w:pPr>
    </w:p>
    <w:p w:rsidR="00FD7D69" w:rsidRPr="00E11984" w:rsidP="251C22A6" w14:paraId="1923A5FB" w14:textId="3F01AAC8">
      <w:pPr>
        <w:rPr>
          <w:rFonts w:asciiTheme="majorHAnsi" w:hAnsiTheme="majorHAnsi" w:cstheme="majorBidi"/>
        </w:rPr>
      </w:pPr>
      <w:r w:rsidRPr="251C22A6">
        <w:rPr>
          <w:rFonts w:asciiTheme="majorHAnsi" w:hAnsiTheme="majorHAnsi" w:cstheme="majorBidi"/>
          <w:b/>
          <w:bCs/>
        </w:rPr>
        <w:t xml:space="preserve">Conclusion </w:t>
      </w:r>
    </w:p>
    <w:p w:rsidR="00FD7D69" w:rsidP="251C22A6" w14:paraId="31B29384" w14:textId="77777777">
      <w:pPr>
        <w:ind w:firstLine="720"/>
        <w:rPr>
          <w:rFonts w:asciiTheme="majorHAnsi" w:hAnsiTheme="majorHAnsi" w:cstheme="majorBidi"/>
        </w:rPr>
      </w:pPr>
    </w:p>
    <w:p w:rsidR="00821D04" w:rsidRPr="00B36BE8" w:rsidP="251C22A6" w14:paraId="1F99BB00" w14:textId="29C3D9D7">
      <w:pPr>
        <w:ind w:firstLine="720"/>
        <w:rPr>
          <w:rStyle w:val="normaltextrun"/>
          <w:rFonts w:asciiTheme="majorHAnsi" w:hAnsiTheme="majorHAnsi" w:cstheme="majorBidi"/>
          <w:shd w:val="clear" w:color="auto" w:fill="FFFFFF"/>
        </w:rPr>
      </w:pPr>
      <w:r w:rsidRPr="251C22A6">
        <w:rPr>
          <w:rFonts w:asciiTheme="majorHAnsi" w:hAnsiTheme="majorHAnsi" w:cstheme="majorBidi"/>
        </w:rPr>
        <w:t xml:space="preserve">As a result, in order to meet the </w:t>
      </w:r>
      <w:r w:rsidRPr="251C22A6" w:rsidR="00FB332D">
        <w:rPr>
          <w:rFonts w:asciiTheme="majorHAnsi" w:hAnsiTheme="majorHAnsi" w:cstheme="majorBidi"/>
        </w:rPr>
        <w:t>August 2024</w:t>
      </w:r>
      <w:r w:rsidRPr="251C22A6">
        <w:rPr>
          <w:rFonts w:asciiTheme="majorHAnsi" w:hAnsiTheme="majorHAnsi" w:cstheme="majorBidi"/>
        </w:rPr>
        <w:t xml:space="preserve"> form launch, the Department is requesting </w:t>
      </w:r>
      <w:r w:rsidRPr="251C22A6">
        <w:rPr>
          <w:rStyle w:val="normaltextrun"/>
          <w:rFonts w:asciiTheme="majorHAnsi" w:hAnsiTheme="majorHAnsi" w:cstheme="majorBidi"/>
          <w:shd w:val="clear" w:color="auto" w:fill="FFFFFF"/>
        </w:rPr>
        <w:t xml:space="preserve">that OMB approve the collection associated with </w:t>
      </w:r>
      <w:r w:rsidRPr="251C22A6" w:rsidR="00FB332D">
        <w:rPr>
          <w:rFonts w:asciiTheme="majorHAnsi" w:hAnsiTheme="majorHAnsi" w:cstheme="majorBidi"/>
        </w:rPr>
        <w:t>2025-26 FAFSA Beta Testing Phase 1</w:t>
      </w:r>
      <w:r w:rsidRPr="251C22A6" w:rsidR="00D92BFA">
        <w:rPr>
          <w:rFonts w:asciiTheme="majorHAnsi" w:hAnsiTheme="majorHAnsi" w:cstheme="majorBidi"/>
        </w:rPr>
        <w:t xml:space="preserve"> no later than </w:t>
      </w:r>
      <w:r w:rsidRPr="251C22A6" w:rsidR="001A214E">
        <w:rPr>
          <w:rFonts w:asciiTheme="majorHAnsi" w:hAnsiTheme="majorHAnsi" w:cstheme="majorBidi"/>
        </w:rPr>
        <w:t>8/26/2024</w:t>
      </w:r>
      <w:r w:rsidRPr="251C22A6" w:rsidR="00BD6855">
        <w:rPr>
          <w:rFonts w:asciiTheme="majorHAnsi" w:hAnsiTheme="majorHAnsi" w:cstheme="majorBidi"/>
        </w:rPr>
        <w:t xml:space="preserve"> to inform the full launch of the FAFSA by December 1, 2024</w:t>
      </w:r>
      <w:r w:rsidRPr="251C22A6">
        <w:rPr>
          <w:rStyle w:val="normaltextrun"/>
          <w:rFonts w:asciiTheme="majorHAnsi" w:hAnsiTheme="majorHAnsi" w:cstheme="majorBidi"/>
          <w:shd w:val="clear" w:color="auto" w:fill="FFFFFF"/>
        </w:rPr>
        <w:t xml:space="preserve">.  </w:t>
      </w:r>
    </w:p>
    <w:p w:rsidR="00821D04" w:rsidRPr="00B36BE8" w:rsidP="00821D04" w14:paraId="67A7A5C5" w14:textId="77777777">
      <w:pPr>
        <w:rPr>
          <w:rFonts w:asciiTheme="majorHAnsi" w:hAnsiTheme="majorHAnsi" w:cstheme="majorHAnsi"/>
        </w:rPr>
      </w:pPr>
    </w:p>
    <w:p w:rsidR="00821D04" w:rsidRPr="00BD5836" w:rsidP="251C22A6" w14:paraId="258F6E4E" w14:textId="12DC0245">
      <w:pPr>
        <w:ind w:firstLine="720"/>
        <w:rPr>
          <w:rFonts w:asciiTheme="majorHAnsi" w:hAnsiTheme="majorHAnsi" w:cstheme="majorBidi"/>
        </w:rPr>
      </w:pPr>
      <w:r w:rsidRPr="251C22A6">
        <w:rPr>
          <w:rFonts w:asciiTheme="majorHAnsi" w:hAnsiTheme="majorHAnsi" w:cstheme="majorBidi"/>
        </w:rPr>
        <w:t>Thank you for your consideration.</w:t>
      </w:r>
    </w:p>
    <w:p w:rsidR="00F374DF" w:rsidRPr="00B36BE8" w:rsidP="002A01AB" w14:paraId="403A90E8" w14:textId="399B2926">
      <w:pPr>
        <w:rPr>
          <w:rFonts w:asciiTheme="majorHAnsi" w:hAnsiTheme="majorHAnsi" w:cstheme="majorHAnsi"/>
        </w:rPr>
      </w:pPr>
      <w:r w:rsidRPr="00B36BE8">
        <w:rPr>
          <w:rFonts w:asciiTheme="majorHAnsi" w:hAnsiTheme="majorHAnsi" w:cstheme="majorHAnsi"/>
        </w:rPr>
        <w:t xml:space="preserve"> </w:t>
      </w:r>
      <w:bookmarkEnd w:id="0"/>
    </w:p>
    <w:sectPr w:rsidSect="0055537A">
      <w:headerReference w:type="default" r:id="rId5"/>
      <w:headerReference w:type="first" r:id="rId6"/>
      <w:footerReference w:type="first" r:id="rId7"/>
      <w:pgSz w:w="12240" w:h="15840"/>
      <w:pgMar w:top="2168" w:right="1080" w:bottom="1800" w:left="1800" w:header="360" w:footer="43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B1F" w:rsidP="00EE060F" w14:paraId="11A3E2A6" w14:textId="77777777">
    <w:pPr>
      <w:pStyle w:val="Footer"/>
      <w:ind w:left="-1800" w:right="-1080"/>
      <w:jc w:val="center"/>
    </w:pPr>
    <w:r w:rsidRPr="00F96932">
      <w:rPr>
        <w:rFonts w:ascii="Calibri" w:hAnsi="Calibri" w:cs="Calibri"/>
        <w:noProof/>
        <w:sz w:val="18"/>
        <w:szCs w:val="18"/>
      </w:rPr>
      <w:drawing>
        <wp:inline distT="0" distB="0" distL="0" distR="0">
          <wp:extent cx="3127927" cy="294393"/>
          <wp:effectExtent l="0" t="0" r="0" b="10795"/>
          <wp:docPr id="11" name="Picture 11" descr="Federal Student Aid, an office of the U.S. Department of Education. Proud Sponsor of the American Mind."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NAL_EPS_STATIONARY.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0909" cy="294674"/>
                  </a:xfrm>
                  <a:prstGeom prst="rect">
                    <a:avLst/>
                  </a:prstGeom>
                  <a:ln>
                    <a:noFill/>
                  </a:ln>
                  <a:extLst>
                    <a:ext xmlns:a="http://schemas.openxmlformats.org/drawingml/2006/main" uri="{53640926-AAD7-44d8-BBD7-CCE9431645EC}">
                      <a14:shadowObscured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inline>
      </w:drawing>
    </w:r>
  </w:p>
  <w:p w:rsidR="00364B1F" w:rsidP="00EE060F" w14:paraId="3ABF2045" w14:textId="573AAFE1">
    <w:pPr>
      <w:pStyle w:val="Footer"/>
      <w:tabs>
        <w:tab w:val="clear" w:pos="4320"/>
        <w:tab w:val="clear" w:pos="8640"/>
      </w:tabs>
      <w:ind w:left="-1800" w:right="-1080"/>
      <w:jc w:val="center"/>
    </w:pPr>
    <w:r>
      <w:rPr>
        <w:noProof/>
      </w:rPr>
      <w:drawing>
        <wp:inline distT="0" distB="0" distL="0" distR="0">
          <wp:extent cx="7315200" cy="557650"/>
          <wp:effectExtent l="0" t="0" r="0" b="1270"/>
          <wp:docPr id="12" name="Picture 12" descr="830 First Street, NE, Washington, DC 20202. Website URL: studentaid.gov" title="Graphic of FSA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NAL_EPS_STATIONARY.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t="93008" b="1110"/>
                  <a:stretch>
                    <a:fillRect/>
                  </a:stretch>
                </pic:blipFill>
                <pic:spPr bwMode="auto">
                  <a:xfrm>
                    <a:off x="0" y="0"/>
                    <a:ext cx="7315200" cy="557650"/>
                  </a:xfrm>
                  <a:prstGeom prst="rect">
                    <a:avLst/>
                  </a:prstGeom>
                  <a:ln>
                    <a:noFill/>
                  </a:ln>
                  <a:extLst>
                    <a:ext xmlns:a="http://schemas.openxmlformats.org/drawingml/2006/main" uri="{53640926-AAD7-44d8-BBD7-CCE9431645EC}">
                      <a14:shadowObscured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B1F" w:rsidP="008B6A2F" w14:paraId="62D99207" w14:textId="19CCF202">
    <w:pPr>
      <w:pStyle w:val="Header"/>
      <w:rPr>
        <w:rFonts w:cs="Arial"/>
        <w:color w:val="7F7F7F" w:themeColor="text1" w:themeTint="80"/>
        <w:sz w:val="20"/>
      </w:rPr>
    </w:pPr>
  </w:p>
  <w:p w:rsidR="00364B1F" w:rsidP="008B6A2F" w14:paraId="4FC40E81" w14:textId="77777777">
    <w:pPr>
      <w:pStyle w:val="Header"/>
      <w:rPr>
        <w:rFonts w:cs="Arial"/>
        <w:color w:val="7F7F7F" w:themeColor="text1" w:themeTint="80"/>
        <w:sz w:val="20"/>
      </w:rPr>
    </w:pPr>
  </w:p>
  <w:p w:rsidR="00364B1F" w:rsidP="008B6A2F" w14:paraId="2F6D3D49" w14:textId="77777777">
    <w:pPr>
      <w:pStyle w:val="Header"/>
      <w:rPr>
        <w:rFonts w:cs="Arial"/>
        <w:color w:val="7F7F7F" w:themeColor="text1" w:themeTint="80"/>
        <w:sz w:val="20"/>
      </w:rPr>
    </w:pPr>
  </w:p>
  <w:p w:rsidR="00364B1F" w:rsidRPr="009A625A" w:rsidP="00BB7888" w14:paraId="6E7C966B" w14:textId="77777777">
    <w:pPr>
      <w:pStyle w:val="Header"/>
      <w:framePr w:w="1100" w:h="365" w:hRule="exact" w:wrap="around" w:vAnchor="text" w:hAnchor="page" w:x="1162" w:y="211"/>
      <w:rPr>
        <w:rStyle w:val="PageNumber"/>
        <w:color w:val="7F7F7F" w:themeColor="text1" w:themeTint="80"/>
        <w:sz w:val="20"/>
        <w:szCs w:val="20"/>
      </w:rPr>
    </w:pPr>
    <w:r>
      <w:rPr>
        <w:rStyle w:val="PageNumber"/>
        <w:color w:val="7F7F7F" w:themeColor="text1" w:themeTint="80"/>
        <w:sz w:val="20"/>
        <w:szCs w:val="20"/>
      </w:rPr>
      <w:t xml:space="preserve">Page </w:t>
    </w:r>
    <w:r w:rsidRPr="009A625A">
      <w:rPr>
        <w:rStyle w:val="PageNumber"/>
        <w:color w:val="7F7F7F" w:themeColor="text1" w:themeTint="80"/>
        <w:sz w:val="20"/>
        <w:szCs w:val="20"/>
      </w:rPr>
      <w:fldChar w:fldCharType="begin"/>
    </w:r>
    <w:r w:rsidRPr="009A625A">
      <w:rPr>
        <w:rStyle w:val="PageNumber"/>
        <w:color w:val="7F7F7F" w:themeColor="text1" w:themeTint="80"/>
        <w:sz w:val="20"/>
        <w:szCs w:val="20"/>
      </w:rPr>
      <w:instrText xml:space="preserve">PAGE  </w:instrText>
    </w:r>
    <w:r w:rsidRPr="009A625A">
      <w:rPr>
        <w:rStyle w:val="PageNumber"/>
        <w:color w:val="7F7F7F" w:themeColor="text1" w:themeTint="80"/>
        <w:sz w:val="20"/>
        <w:szCs w:val="20"/>
      </w:rPr>
      <w:fldChar w:fldCharType="separate"/>
    </w:r>
    <w:r>
      <w:rPr>
        <w:rStyle w:val="PageNumber"/>
        <w:noProof/>
        <w:color w:val="7F7F7F" w:themeColor="text1" w:themeTint="80"/>
        <w:sz w:val="20"/>
        <w:szCs w:val="20"/>
      </w:rPr>
      <w:t>2</w:t>
    </w:r>
    <w:r w:rsidRPr="009A625A">
      <w:rPr>
        <w:rStyle w:val="PageNumber"/>
        <w:color w:val="7F7F7F" w:themeColor="text1" w:themeTint="80"/>
        <w:sz w:val="20"/>
        <w:szCs w:val="20"/>
      </w:rPr>
      <w:fldChar w:fldCharType="end"/>
    </w:r>
  </w:p>
  <w:p w:rsidR="00364B1F" w:rsidP="00BB7888" w14:paraId="1AE4C715" w14:textId="77777777">
    <w:pPr>
      <w:pStyle w:val="Header"/>
      <w:ind w:left="-630"/>
      <w:rPr>
        <w:rFonts w:cs="Arial"/>
        <w:color w:val="7F7F7F" w:themeColor="text1" w:themeTint="80"/>
        <w:sz w:val="20"/>
      </w:rPr>
    </w:pPr>
  </w:p>
  <w:p w:rsidR="00364B1F" w:rsidRPr="008B6A2F" w:rsidP="00BB7888" w14:paraId="489C1AA6" w14:textId="560E2115">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B1F" w:rsidP="0055537A" w14:paraId="0BFEF3AA" w14:textId="077F28EE">
    <w:pPr>
      <w:pStyle w:val="Header"/>
      <w:ind w:left="-1800" w:right="-1080"/>
      <w:jc w:val="center"/>
    </w:pPr>
    <w:r>
      <w:rPr>
        <w:noProof/>
      </w:rPr>
      <w:drawing>
        <wp:inline distT="0" distB="0" distL="0" distR="0">
          <wp:extent cx="7772400" cy="1051267"/>
          <wp:effectExtent l="0" t="0" r="0" b="0"/>
          <wp:docPr id="1" name="Picture 1" descr="Department of Education, United States of America"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of-ED-logo-for-letterhea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051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329F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45C00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9308BF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3E57A5"/>
    <w:multiLevelType w:val="hybridMultilevel"/>
    <w:tmpl w:val="028AEB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9106426">
    <w:abstractNumId w:val="2"/>
  </w:num>
  <w:num w:numId="2" w16cid:durableId="1434059511">
    <w:abstractNumId w:val="1"/>
  </w:num>
  <w:num w:numId="3" w16cid:durableId="137304162">
    <w:abstractNumId w:val="0"/>
  </w:num>
  <w:num w:numId="4" w16cid:durableId="1807315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FE"/>
    <w:rsid w:val="0000277F"/>
    <w:rsid w:val="00002A21"/>
    <w:rsid w:val="000039E9"/>
    <w:rsid w:val="0000550A"/>
    <w:rsid w:val="000063DD"/>
    <w:rsid w:val="000135F6"/>
    <w:rsid w:val="00014BC8"/>
    <w:rsid w:val="0002356F"/>
    <w:rsid w:val="000243B6"/>
    <w:rsid w:val="000278CA"/>
    <w:rsid w:val="00030F8E"/>
    <w:rsid w:val="00034D25"/>
    <w:rsid w:val="00035005"/>
    <w:rsid w:val="000451FA"/>
    <w:rsid w:val="00060635"/>
    <w:rsid w:val="00062052"/>
    <w:rsid w:val="00062950"/>
    <w:rsid w:val="00063824"/>
    <w:rsid w:val="00064EB8"/>
    <w:rsid w:val="00075A4B"/>
    <w:rsid w:val="00081FA9"/>
    <w:rsid w:val="00087607"/>
    <w:rsid w:val="000A2D4E"/>
    <w:rsid w:val="000B52B2"/>
    <w:rsid w:val="000B67F8"/>
    <w:rsid w:val="000C1EE1"/>
    <w:rsid w:val="000C258D"/>
    <w:rsid w:val="000C75EB"/>
    <w:rsid w:val="000D0FB2"/>
    <w:rsid w:val="000D2C8B"/>
    <w:rsid w:val="000D364E"/>
    <w:rsid w:val="000D5904"/>
    <w:rsid w:val="000D6F0A"/>
    <w:rsid w:val="000E36D9"/>
    <w:rsid w:val="000F6B7D"/>
    <w:rsid w:val="000F7FC8"/>
    <w:rsid w:val="00105C7D"/>
    <w:rsid w:val="001145FA"/>
    <w:rsid w:val="0011512B"/>
    <w:rsid w:val="001269A6"/>
    <w:rsid w:val="0013306F"/>
    <w:rsid w:val="001362A7"/>
    <w:rsid w:val="0014208F"/>
    <w:rsid w:val="001424B6"/>
    <w:rsid w:val="001567C1"/>
    <w:rsid w:val="00163F14"/>
    <w:rsid w:val="00172632"/>
    <w:rsid w:val="0017319F"/>
    <w:rsid w:val="001767B3"/>
    <w:rsid w:val="00180378"/>
    <w:rsid w:val="00183491"/>
    <w:rsid w:val="00183EA9"/>
    <w:rsid w:val="00194809"/>
    <w:rsid w:val="00195005"/>
    <w:rsid w:val="00197286"/>
    <w:rsid w:val="001A1F9D"/>
    <w:rsid w:val="001A214E"/>
    <w:rsid w:val="001A3EAC"/>
    <w:rsid w:val="001B2986"/>
    <w:rsid w:val="001B5E53"/>
    <w:rsid w:val="001B6E59"/>
    <w:rsid w:val="001C40A5"/>
    <w:rsid w:val="001C4F84"/>
    <w:rsid w:val="001C6CC8"/>
    <w:rsid w:val="001D13DA"/>
    <w:rsid w:val="001D5B2F"/>
    <w:rsid w:val="001E377B"/>
    <w:rsid w:val="001E38D0"/>
    <w:rsid w:val="002114AA"/>
    <w:rsid w:val="002123DF"/>
    <w:rsid w:val="002124A0"/>
    <w:rsid w:val="002126E7"/>
    <w:rsid w:val="00217387"/>
    <w:rsid w:val="002178F4"/>
    <w:rsid w:val="002237F9"/>
    <w:rsid w:val="00234E0D"/>
    <w:rsid w:val="0025355C"/>
    <w:rsid w:val="00257F4A"/>
    <w:rsid w:val="002609D6"/>
    <w:rsid w:val="00261E72"/>
    <w:rsid w:val="00263740"/>
    <w:rsid w:val="00266099"/>
    <w:rsid w:val="00266663"/>
    <w:rsid w:val="002666EF"/>
    <w:rsid w:val="002721D6"/>
    <w:rsid w:val="0027509A"/>
    <w:rsid w:val="0027527F"/>
    <w:rsid w:val="00275574"/>
    <w:rsid w:val="002776B3"/>
    <w:rsid w:val="00277BC4"/>
    <w:rsid w:val="002826D5"/>
    <w:rsid w:val="002904D8"/>
    <w:rsid w:val="00296192"/>
    <w:rsid w:val="002A01AB"/>
    <w:rsid w:val="002A09F4"/>
    <w:rsid w:val="002B197C"/>
    <w:rsid w:val="002B780D"/>
    <w:rsid w:val="002C1906"/>
    <w:rsid w:val="002C460F"/>
    <w:rsid w:val="002C530C"/>
    <w:rsid w:val="002D0E26"/>
    <w:rsid w:val="002D1796"/>
    <w:rsid w:val="002D2CE2"/>
    <w:rsid w:val="002E4650"/>
    <w:rsid w:val="002F078C"/>
    <w:rsid w:val="002F5B16"/>
    <w:rsid w:val="002F733E"/>
    <w:rsid w:val="00300B6E"/>
    <w:rsid w:val="00301385"/>
    <w:rsid w:val="0030418F"/>
    <w:rsid w:val="00305931"/>
    <w:rsid w:val="003142BD"/>
    <w:rsid w:val="00314460"/>
    <w:rsid w:val="00320AC8"/>
    <w:rsid w:val="00335A0F"/>
    <w:rsid w:val="00344282"/>
    <w:rsid w:val="00345C48"/>
    <w:rsid w:val="0035041E"/>
    <w:rsid w:val="003541A0"/>
    <w:rsid w:val="00362FFF"/>
    <w:rsid w:val="00364B1F"/>
    <w:rsid w:val="003664AA"/>
    <w:rsid w:val="00367A05"/>
    <w:rsid w:val="00373401"/>
    <w:rsid w:val="003771B0"/>
    <w:rsid w:val="00380E01"/>
    <w:rsid w:val="00382D5E"/>
    <w:rsid w:val="00383C62"/>
    <w:rsid w:val="003842DC"/>
    <w:rsid w:val="0039087E"/>
    <w:rsid w:val="003916B6"/>
    <w:rsid w:val="00391E64"/>
    <w:rsid w:val="00395E01"/>
    <w:rsid w:val="0039737B"/>
    <w:rsid w:val="003A0E3A"/>
    <w:rsid w:val="003A0EAE"/>
    <w:rsid w:val="003B0233"/>
    <w:rsid w:val="003B1CED"/>
    <w:rsid w:val="003B4111"/>
    <w:rsid w:val="003B5CD0"/>
    <w:rsid w:val="003B6FB9"/>
    <w:rsid w:val="003C170A"/>
    <w:rsid w:val="003C37C6"/>
    <w:rsid w:val="003C39A4"/>
    <w:rsid w:val="003C3C3D"/>
    <w:rsid w:val="003E0197"/>
    <w:rsid w:val="003E0484"/>
    <w:rsid w:val="003E1D88"/>
    <w:rsid w:val="003E207B"/>
    <w:rsid w:val="003E3DFF"/>
    <w:rsid w:val="003F0F6C"/>
    <w:rsid w:val="003F2B30"/>
    <w:rsid w:val="003F60A7"/>
    <w:rsid w:val="00400983"/>
    <w:rsid w:val="004129B2"/>
    <w:rsid w:val="004149EB"/>
    <w:rsid w:val="00415E88"/>
    <w:rsid w:val="00420E9A"/>
    <w:rsid w:val="00422D5F"/>
    <w:rsid w:val="00422D9F"/>
    <w:rsid w:val="004417F3"/>
    <w:rsid w:val="00441991"/>
    <w:rsid w:val="00443A48"/>
    <w:rsid w:val="00450968"/>
    <w:rsid w:val="004509B0"/>
    <w:rsid w:val="00466274"/>
    <w:rsid w:val="00475561"/>
    <w:rsid w:val="0047657D"/>
    <w:rsid w:val="004818BD"/>
    <w:rsid w:val="004844FF"/>
    <w:rsid w:val="00491B3B"/>
    <w:rsid w:val="00491BE8"/>
    <w:rsid w:val="004A0C7B"/>
    <w:rsid w:val="004B25A7"/>
    <w:rsid w:val="004B4302"/>
    <w:rsid w:val="004C3F44"/>
    <w:rsid w:val="004C5C43"/>
    <w:rsid w:val="004D0A13"/>
    <w:rsid w:val="004D1583"/>
    <w:rsid w:val="004D196A"/>
    <w:rsid w:val="004D378C"/>
    <w:rsid w:val="004E2A01"/>
    <w:rsid w:val="004F0079"/>
    <w:rsid w:val="004F0461"/>
    <w:rsid w:val="004F086F"/>
    <w:rsid w:val="004F359F"/>
    <w:rsid w:val="0050274A"/>
    <w:rsid w:val="00505E92"/>
    <w:rsid w:val="00507EDE"/>
    <w:rsid w:val="00507F8A"/>
    <w:rsid w:val="0051374B"/>
    <w:rsid w:val="00515397"/>
    <w:rsid w:val="00515481"/>
    <w:rsid w:val="00521189"/>
    <w:rsid w:val="00525B17"/>
    <w:rsid w:val="005349EF"/>
    <w:rsid w:val="0053673A"/>
    <w:rsid w:val="005406F3"/>
    <w:rsid w:val="00542523"/>
    <w:rsid w:val="005432F1"/>
    <w:rsid w:val="0054398C"/>
    <w:rsid w:val="00546A51"/>
    <w:rsid w:val="00547129"/>
    <w:rsid w:val="00553DF6"/>
    <w:rsid w:val="0055537A"/>
    <w:rsid w:val="00560E7D"/>
    <w:rsid w:val="0057202E"/>
    <w:rsid w:val="0057236B"/>
    <w:rsid w:val="0057571E"/>
    <w:rsid w:val="00580E8F"/>
    <w:rsid w:val="005847FF"/>
    <w:rsid w:val="00596DC3"/>
    <w:rsid w:val="005A016E"/>
    <w:rsid w:val="005A2859"/>
    <w:rsid w:val="005A7F61"/>
    <w:rsid w:val="005B1C87"/>
    <w:rsid w:val="005C0BB5"/>
    <w:rsid w:val="005D1A06"/>
    <w:rsid w:val="005D1CE2"/>
    <w:rsid w:val="005D3303"/>
    <w:rsid w:val="005E1779"/>
    <w:rsid w:val="005E44FF"/>
    <w:rsid w:val="005E55FD"/>
    <w:rsid w:val="005F3C87"/>
    <w:rsid w:val="005F66EE"/>
    <w:rsid w:val="005F798D"/>
    <w:rsid w:val="00600727"/>
    <w:rsid w:val="0060424D"/>
    <w:rsid w:val="0060685B"/>
    <w:rsid w:val="006102BA"/>
    <w:rsid w:val="00616BFE"/>
    <w:rsid w:val="00630498"/>
    <w:rsid w:val="00630582"/>
    <w:rsid w:val="006311D9"/>
    <w:rsid w:val="006341CA"/>
    <w:rsid w:val="00640427"/>
    <w:rsid w:val="00642694"/>
    <w:rsid w:val="00650648"/>
    <w:rsid w:val="006527CD"/>
    <w:rsid w:val="0065787D"/>
    <w:rsid w:val="0066115A"/>
    <w:rsid w:val="006613DC"/>
    <w:rsid w:val="0066189D"/>
    <w:rsid w:val="00661F97"/>
    <w:rsid w:val="0067188A"/>
    <w:rsid w:val="00677EE1"/>
    <w:rsid w:val="006971C9"/>
    <w:rsid w:val="006A6240"/>
    <w:rsid w:val="006B01C1"/>
    <w:rsid w:val="006B3350"/>
    <w:rsid w:val="006C5955"/>
    <w:rsid w:val="006D08CD"/>
    <w:rsid w:val="006D334D"/>
    <w:rsid w:val="006D7454"/>
    <w:rsid w:val="006E0597"/>
    <w:rsid w:val="006E359A"/>
    <w:rsid w:val="006F1291"/>
    <w:rsid w:val="006F1A14"/>
    <w:rsid w:val="006F5F7E"/>
    <w:rsid w:val="007005E8"/>
    <w:rsid w:val="00702334"/>
    <w:rsid w:val="007044C2"/>
    <w:rsid w:val="0070577F"/>
    <w:rsid w:val="00707867"/>
    <w:rsid w:val="00710A0B"/>
    <w:rsid w:val="0072356C"/>
    <w:rsid w:val="00725FD9"/>
    <w:rsid w:val="00740E22"/>
    <w:rsid w:val="00744492"/>
    <w:rsid w:val="00746904"/>
    <w:rsid w:val="00752C2A"/>
    <w:rsid w:val="0076127E"/>
    <w:rsid w:val="00770A43"/>
    <w:rsid w:val="00772F90"/>
    <w:rsid w:val="007770EE"/>
    <w:rsid w:val="00783E11"/>
    <w:rsid w:val="00784240"/>
    <w:rsid w:val="007860FC"/>
    <w:rsid w:val="00786698"/>
    <w:rsid w:val="007911B5"/>
    <w:rsid w:val="007935D7"/>
    <w:rsid w:val="007B20F1"/>
    <w:rsid w:val="007B581D"/>
    <w:rsid w:val="007B6337"/>
    <w:rsid w:val="007B67FD"/>
    <w:rsid w:val="007B697F"/>
    <w:rsid w:val="007C1CF2"/>
    <w:rsid w:val="007C1E8D"/>
    <w:rsid w:val="007C4098"/>
    <w:rsid w:val="007D5907"/>
    <w:rsid w:val="007D6037"/>
    <w:rsid w:val="007D6FC0"/>
    <w:rsid w:val="007E7437"/>
    <w:rsid w:val="007E7F7B"/>
    <w:rsid w:val="007F133B"/>
    <w:rsid w:val="007F62F8"/>
    <w:rsid w:val="007F6383"/>
    <w:rsid w:val="00800B82"/>
    <w:rsid w:val="008025DB"/>
    <w:rsid w:val="00804369"/>
    <w:rsid w:val="008102FB"/>
    <w:rsid w:val="00813212"/>
    <w:rsid w:val="008178D1"/>
    <w:rsid w:val="00817BFB"/>
    <w:rsid w:val="00821D04"/>
    <w:rsid w:val="008245B0"/>
    <w:rsid w:val="00836460"/>
    <w:rsid w:val="00836B9C"/>
    <w:rsid w:val="00843795"/>
    <w:rsid w:val="008465A5"/>
    <w:rsid w:val="00846E80"/>
    <w:rsid w:val="00863046"/>
    <w:rsid w:val="008770FE"/>
    <w:rsid w:val="0088141E"/>
    <w:rsid w:val="008904FB"/>
    <w:rsid w:val="00890944"/>
    <w:rsid w:val="008A068A"/>
    <w:rsid w:val="008A7E91"/>
    <w:rsid w:val="008B5CBE"/>
    <w:rsid w:val="008B6A2F"/>
    <w:rsid w:val="008C2A0C"/>
    <w:rsid w:val="008D0896"/>
    <w:rsid w:val="008D307F"/>
    <w:rsid w:val="008D7810"/>
    <w:rsid w:val="008E2A65"/>
    <w:rsid w:val="008E7D11"/>
    <w:rsid w:val="008F4349"/>
    <w:rsid w:val="008F64E3"/>
    <w:rsid w:val="00901108"/>
    <w:rsid w:val="00901721"/>
    <w:rsid w:val="0091104A"/>
    <w:rsid w:val="00913B37"/>
    <w:rsid w:val="0091588B"/>
    <w:rsid w:val="00921D78"/>
    <w:rsid w:val="00922CFB"/>
    <w:rsid w:val="00930E18"/>
    <w:rsid w:val="009314EB"/>
    <w:rsid w:val="009360E7"/>
    <w:rsid w:val="009411CA"/>
    <w:rsid w:val="009422C6"/>
    <w:rsid w:val="009451ED"/>
    <w:rsid w:val="0094616A"/>
    <w:rsid w:val="00952384"/>
    <w:rsid w:val="00961E83"/>
    <w:rsid w:val="0096304D"/>
    <w:rsid w:val="00964F1A"/>
    <w:rsid w:val="009651FE"/>
    <w:rsid w:val="00967865"/>
    <w:rsid w:val="0097453B"/>
    <w:rsid w:val="0098369A"/>
    <w:rsid w:val="0098B915"/>
    <w:rsid w:val="00993918"/>
    <w:rsid w:val="009962A8"/>
    <w:rsid w:val="0099745F"/>
    <w:rsid w:val="009A5CEB"/>
    <w:rsid w:val="009A625A"/>
    <w:rsid w:val="009B408C"/>
    <w:rsid w:val="009B6028"/>
    <w:rsid w:val="009C59AD"/>
    <w:rsid w:val="009D4771"/>
    <w:rsid w:val="009D7454"/>
    <w:rsid w:val="009F0F40"/>
    <w:rsid w:val="00A03780"/>
    <w:rsid w:val="00A05D1E"/>
    <w:rsid w:val="00A11437"/>
    <w:rsid w:val="00A128FC"/>
    <w:rsid w:val="00A13D13"/>
    <w:rsid w:val="00A15C04"/>
    <w:rsid w:val="00A16BA9"/>
    <w:rsid w:val="00A22827"/>
    <w:rsid w:val="00A26FDA"/>
    <w:rsid w:val="00A32FC3"/>
    <w:rsid w:val="00A35DA3"/>
    <w:rsid w:val="00A46481"/>
    <w:rsid w:val="00A53F39"/>
    <w:rsid w:val="00A551D3"/>
    <w:rsid w:val="00A6697F"/>
    <w:rsid w:val="00A720C9"/>
    <w:rsid w:val="00A74958"/>
    <w:rsid w:val="00A769BD"/>
    <w:rsid w:val="00A86040"/>
    <w:rsid w:val="00A86DD6"/>
    <w:rsid w:val="00A9097A"/>
    <w:rsid w:val="00AA6431"/>
    <w:rsid w:val="00AA6666"/>
    <w:rsid w:val="00AA6671"/>
    <w:rsid w:val="00AA6A82"/>
    <w:rsid w:val="00AA6E67"/>
    <w:rsid w:val="00AA7DC4"/>
    <w:rsid w:val="00AB641E"/>
    <w:rsid w:val="00AB6C71"/>
    <w:rsid w:val="00AC6BF6"/>
    <w:rsid w:val="00AD0211"/>
    <w:rsid w:val="00AD2107"/>
    <w:rsid w:val="00AD43A8"/>
    <w:rsid w:val="00AD6144"/>
    <w:rsid w:val="00AE18DE"/>
    <w:rsid w:val="00AE4D8C"/>
    <w:rsid w:val="00AF357D"/>
    <w:rsid w:val="00AF49A6"/>
    <w:rsid w:val="00B025F3"/>
    <w:rsid w:val="00B0393D"/>
    <w:rsid w:val="00B15CE7"/>
    <w:rsid w:val="00B22D71"/>
    <w:rsid w:val="00B3150A"/>
    <w:rsid w:val="00B3289D"/>
    <w:rsid w:val="00B35985"/>
    <w:rsid w:val="00B361CB"/>
    <w:rsid w:val="00B36BE8"/>
    <w:rsid w:val="00B60562"/>
    <w:rsid w:val="00B64E82"/>
    <w:rsid w:val="00B659DF"/>
    <w:rsid w:val="00B754B1"/>
    <w:rsid w:val="00B76789"/>
    <w:rsid w:val="00B838F4"/>
    <w:rsid w:val="00B83A76"/>
    <w:rsid w:val="00BA1760"/>
    <w:rsid w:val="00BB59E1"/>
    <w:rsid w:val="00BB7888"/>
    <w:rsid w:val="00BB7D79"/>
    <w:rsid w:val="00BC01E6"/>
    <w:rsid w:val="00BD3648"/>
    <w:rsid w:val="00BD4105"/>
    <w:rsid w:val="00BD5836"/>
    <w:rsid w:val="00BD64C8"/>
    <w:rsid w:val="00BD6855"/>
    <w:rsid w:val="00BF626A"/>
    <w:rsid w:val="00C004D7"/>
    <w:rsid w:val="00C00A04"/>
    <w:rsid w:val="00C01667"/>
    <w:rsid w:val="00C02030"/>
    <w:rsid w:val="00C100E1"/>
    <w:rsid w:val="00C2531B"/>
    <w:rsid w:val="00C2694F"/>
    <w:rsid w:val="00C313AC"/>
    <w:rsid w:val="00C34DFF"/>
    <w:rsid w:val="00C410B2"/>
    <w:rsid w:val="00C444EF"/>
    <w:rsid w:val="00C528CA"/>
    <w:rsid w:val="00C5397C"/>
    <w:rsid w:val="00C53C45"/>
    <w:rsid w:val="00C54453"/>
    <w:rsid w:val="00C64057"/>
    <w:rsid w:val="00C82E82"/>
    <w:rsid w:val="00C84755"/>
    <w:rsid w:val="00C90341"/>
    <w:rsid w:val="00C9045F"/>
    <w:rsid w:val="00C909D2"/>
    <w:rsid w:val="00CA32BC"/>
    <w:rsid w:val="00CA5C25"/>
    <w:rsid w:val="00CA675A"/>
    <w:rsid w:val="00CA731E"/>
    <w:rsid w:val="00CB6478"/>
    <w:rsid w:val="00CC04A1"/>
    <w:rsid w:val="00CD6831"/>
    <w:rsid w:val="00CD7348"/>
    <w:rsid w:val="00CE1135"/>
    <w:rsid w:val="00CE1556"/>
    <w:rsid w:val="00CE1D0A"/>
    <w:rsid w:val="00CE1D83"/>
    <w:rsid w:val="00CE6DF2"/>
    <w:rsid w:val="00CF3E04"/>
    <w:rsid w:val="00CF5482"/>
    <w:rsid w:val="00D049AB"/>
    <w:rsid w:val="00D11302"/>
    <w:rsid w:val="00D16F76"/>
    <w:rsid w:val="00D20ED6"/>
    <w:rsid w:val="00D262A4"/>
    <w:rsid w:val="00D303E1"/>
    <w:rsid w:val="00D353CA"/>
    <w:rsid w:val="00D36C7A"/>
    <w:rsid w:val="00D42807"/>
    <w:rsid w:val="00D43D50"/>
    <w:rsid w:val="00D445AE"/>
    <w:rsid w:val="00D46293"/>
    <w:rsid w:val="00D517B2"/>
    <w:rsid w:val="00D550A5"/>
    <w:rsid w:val="00D55859"/>
    <w:rsid w:val="00D6273B"/>
    <w:rsid w:val="00D63FB7"/>
    <w:rsid w:val="00D6719A"/>
    <w:rsid w:val="00D70CA7"/>
    <w:rsid w:val="00D71100"/>
    <w:rsid w:val="00D721BB"/>
    <w:rsid w:val="00D7788D"/>
    <w:rsid w:val="00D840EF"/>
    <w:rsid w:val="00D85981"/>
    <w:rsid w:val="00D907F5"/>
    <w:rsid w:val="00D92BFA"/>
    <w:rsid w:val="00D937BA"/>
    <w:rsid w:val="00D9652F"/>
    <w:rsid w:val="00DA2AD8"/>
    <w:rsid w:val="00DA425E"/>
    <w:rsid w:val="00DB313B"/>
    <w:rsid w:val="00DB4819"/>
    <w:rsid w:val="00DC1AA9"/>
    <w:rsid w:val="00DC753C"/>
    <w:rsid w:val="00DD5D5A"/>
    <w:rsid w:val="00DD6422"/>
    <w:rsid w:val="00DE1758"/>
    <w:rsid w:val="00DE494B"/>
    <w:rsid w:val="00DE7E1B"/>
    <w:rsid w:val="00E07709"/>
    <w:rsid w:val="00E11984"/>
    <w:rsid w:val="00E17780"/>
    <w:rsid w:val="00E235C3"/>
    <w:rsid w:val="00E25CA9"/>
    <w:rsid w:val="00E3173B"/>
    <w:rsid w:val="00E32756"/>
    <w:rsid w:val="00E37920"/>
    <w:rsid w:val="00E4225A"/>
    <w:rsid w:val="00E47BC8"/>
    <w:rsid w:val="00E534C5"/>
    <w:rsid w:val="00E535D0"/>
    <w:rsid w:val="00E551C0"/>
    <w:rsid w:val="00E6076D"/>
    <w:rsid w:val="00E6715C"/>
    <w:rsid w:val="00E70A32"/>
    <w:rsid w:val="00E71979"/>
    <w:rsid w:val="00E771C4"/>
    <w:rsid w:val="00E8075D"/>
    <w:rsid w:val="00E8258D"/>
    <w:rsid w:val="00E97060"/>
    <w:rsid w:val="00EA1B45"/>
    <w:rsid w:val="00EA7978"/>
    <w:rsid w:val="00EB32EC"/>
    <w:rsid w:val="00EB36E8"/>
    <w:rsid w:val="00EB6557"/>
    <w:rsid w:val="00EC2685"/>
    <w:rsid w:val="00EC281D"/>
    <w:rsid w:val="00ED7627"/>
    <w:rsid w:val="00EE060F"/>
    <w:rsid w:val="00EE33AD"/>
    <w:rsid w:val="00EE59ED"/>
    <w:rsid w:val="00F018BE"/>
    <w:rsid w:val="00F0215B"/>
    <w:rsid w:val="00F07EB2"/>
    <w:rsid w:val="00F12383"/>
    <w:rsid w:val="00F132DA"/>
    <w:rsid w:val="00F36E6B"/>
    <w:rsid w:val="00F374DF"/>
    <w:rsid w:val="00F47062"/>
    <w:rsid w:val="00F5316E"/>
    <w:rsid w:val="00F54A06"/>
    <w:rsid w:val="00F63E18"/>
    <w:rsid w:val="00F643A4"/>
    <w:rsid w:val="00F64F6E"/>
    <w:rsid w:val="00F67F17"/>
    <w:rsid w:val="00F703E9"/>
    <w:rsid w:val="00F766C7"/>
    <w:rsid w:val="00F80D4A"/>
    <w:rsid w:val="00F91257"/>
    <w:rsid w:val="00F926F9"/>
    <w:rsid w:val="00F93C4B"/>
    <w:rsid w:val="00F9484E"/>
    <w:rsid w:val="00F96932"/>
    <w:rsid w:val="00FA1971"/>
    <w:rsid w:val="00FA530E"/>
    <w:rsid w:val="00FB332D"/>
    <w:rsid w:val="00FC290E"/>
    <w:rsid w:val="00FC2AD0"/>
    <w:rsid w:val="00FC32EC"/>
    <w:rsid w:val="00FC3DBD"/>
    <w:rsid w:val="00FC4890"/>
    <w:rsid w:val="00FD38BA"/>
    <w:rsid w:val="00FD5C58"/>
    <w:rsid w:val="00FD6255"/>
    <w:rsid w:val="00FD7B58"/>
    <w:rsid w:val="00FD7D69"/>
    <w:rsid w:val="00FE0C18"/>
    <w:rsid w:val="00FE77EA"/>
    <w:rsid w:val="00FF3F1D"/>
    <w:rsid w:val="00FF5133"/>
    <w:rsid w:val="01D29BF3"/>
    <w:rsid w:val="025A42B7"/>
    <w:rsid w:val="0341ABEE"/>
    <w:rsid w:val="044D74EA"/>
    <w:rsid w:val="05070B86"/>
    <w:rsid w:val="0531BD33"/>
    <w:rsid w:val="06209A9D"/>
    <w:rsid w:val="072943D2"/>
    <w:rsid w:val="074EE880"/>
    <w:rsid w:val="07657D32"/>
    <w:rsid w:val="08005054"/>
    <w:rsid w:val="0972F2EE"/>
    <w:rsid w:val="0A6C9728"/>
    <w:rsid w:val="0D115B4F"/>
    <w:rsid w:val="0D6935F8"/>
    <w:rsid w:val="0F512FF0"/>
    <w:rsid w:val="0F937D6A"/>
    <w:rsid w:val="0FE3A166"/>
    <w:rsid w:val="102D0AB0"/>
    <w:rsid w:val="106E5D90"/>
    <w:rsid w:val="13552028"/>
    <w:rsid w:val="14A26507"/>
    <w:rsid w:val="14B2FB90"/>
    <w:rsid w:val="158FE930"/>
    <w:rsid w:val="166B5A8A"/>
    <w:rsid w:val="16835139"/>
    <w:rsid w:val="17E298F8"/>
    <w:rsid w:val="192FF472"/>
    <w:rsid w:val="1A2EC973"/>
    <w:rsid w:val="1AD81863"/>
    <w:rsid w:val="1B4F64D8"/>
    <w:rsid w:val="1DF296EB"/>
    <w:rsid w:val="1DFD2F05"/>
    <w:rsid w:val="1FDCE922"/>
    <w:rsid w:val="2300A539"/>
    <w:rsid w:val="2327F334"/>
    <w:rsid w:val="24C3DE76"/>
    <w:rsid w:val="251C22A6"/>
    <w:rsid w:val="25E55083"/>
    <w:rsid w:val="25E59F41"/>
    <w:rsid w:val="262D1C19"/>
    <w:rsid w:val="266C169D"/>
    <w:rsid w:val="286D412C"/>
    <w:rsid w:val="28D9CB69"/>
    <w:rsid w:val="28F264B2"/>
    <w:rsid w:val="29334F73"/>
    <w:rsid w:val="29A8F8A6"/>
    <w:rsid w:val="2A5CF519"/>
    <w:rsid w:val="2A6B47C7"/>
    <w:rsid w:val="2E046724"/>
    <w:rsid w:val="2E33585D"/>
    <w:rsid w:val="2F56DB10"/>
    <w:rsid w:val="2F68DC9A"/>
    <w:rsid w:val="2FF65FCB"/>
    <w:rsid w:val="32153D26"/>
    <w:rsid w:val="3250FFDD"/>
    <w:rsid w:val="3321864E"/>
    <w:rsid w:val="34DD7414"/>
    <w:rsid w:val="38082959"/>
    <w:rsid w:val="38B1732B"/>
    <w:rsid w:val="393FF56B"/>
    <w:rsid w:val="3A1C3249"/>
    <w:rsid w:val="3A7A1578"/>
    <w:rsid w:val="3AB4D759"/>
    <w:rsid w:val="3D430204"/>
    <w:rsid w:val="3E4C58E0"/>
    <w:rsid w:val="3F5803DF"/>
    <w:rsid w:val="3F7DB599"/>
    <w:rsid w:val="3F9A3514"/>
    <w:rsid w:val="40BBEA12"/>
    <w:rsid w:val="40E24A64"/>
    <w:rsid w:val="40F6D0D9"/>
    <w:rsid w:val="41A921E9"/>
    <w:rsid w:val="42986B45"/>
    <w:rsid w:val="45695DE8"/>
    <w:rsid w:val="45B9C8AA"/>
    <w:rsid w:val="48907152"/>
    <w:rsid w:val="48C582FD"/>
    <w:rsid w:val="4A9EDD7A"/>
    <w:rsid w:val="4AC981C9"/>
    <w:rsid w:val="4C937BDC"/>
    <w:rsid w:val="4CCC860E"/>
    <w:rsid w:val="4CCD96AD"/>
    <w:rsid w:val="4D80F67A"/>
    <w:rsid w:val="4FAEDA26"/>
    <w:rsid w:val="4FD9D4FC"/>
    <w:rsid w:val="50334C20"/>
    <w:rsid w:val="5567C0BB"/>
    <w:rsid w:val="5795EB86"/>
    <w:rsid w:val="599A6B8D"/>
    <w:rsid w:val="5CB1C5BD"/>
    <w:rsid w:val="5EA4820D"/>
    <w:rsid w:val="601E35CD"/>
    <w:rsid w:val="61304189"/>
    <w:rsid w:val="62358995"/>
    <w:rsid w:val="6334BD30"/>
    <w:rsid w:val="635DCEC7"/>
    <w:rsid w:val="65EEB6C8"/>
    <w:rsid w:val="661D5F72"/>
    <w:rsid w:val="6686A7A1"/>
    <w:rsid w:val="66F34189"/>
    <w:rsid w:val="66FF3335"/>
    <w:rsid w:val="67840023"/>
    <w:rsid w:val="6899BC57"/>
    <w:rsid w:val="69F16CAA"/>
    <w:rsid w:val="6A0B86C6"/>
    <w:rsid w:val="6AF5AF89"/>
    <w:rsid w:val="6B0BD35E"/>
    <w:rsid w:val="6B565630"/>
    <w:rsid w:val="6BD70A3D"/>
    <w:rsid w:val="6C18E63F"/>
    <w:rsid w:val="6C4C8FA6"/>
    <w:rsid w:val="6C865FE2"/>
    <w:rsid w:val="6D251041"/>
    <w:rsid w:val="6D2EBE36"/>
    <w:rsid w:val="6E3DE931"/>
    <w:rsid w:val="6E88645C"/>
    <w:rsid w:val="6F068DCA"/>
    <w:rsid w:val="7036B73D"/>
    <w:rsid w:val="7159DD8A"/>
    <w:rsid w:val="72907FE5"/>
    <w:rsid w:val="7306C28F"/>
    <w:rsid w:val="73F9471E"/>
    <w:rsid w:val="744D0A90"/>
    <w:rsid w:val="77383520"/>
    <w:rsid w:val="78B3EA7D"/>
    <w:rsid w:val="78EB44E5"/>
    <w:rsid w:val="79E0C642"/>
    <w:rsid w:val="7A507FBA"/>
    <w:rsid w:val="7AAA7E07"/>
    <w:rsid w:val="7C23E902"/>
    <w:rsid w:val="7FA9D8AD"/>
    <w:rsid w:val="7FDF7F3E"/>
    <w:rsid w:val="7FF3A53A"/>
    <w:rsid w:val="7FFC2258"/>
  </w:rsids>
  <m:mathPr>
    <m:mathFont m:val="Cambria Math"/>
    <m:dispDef m:val="0"/>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doNotAutoCompressPictures/>
  <w14:docId w14:val="404C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063A"/>
    <w:rPr>
      <w:rFonts w:ascii="Arial" w:hAnsi="Arial"/>
    </w:rPr>
  </w:style>
  <w:style w:type="paragraph" w:styleId="Heading2">
    <w:name w:val="heading 2"/>
    <w:basedOn w:val="Normal"/>
    <w:next w:val="Normal"/>
    <w:link w:val="Heading2Char"/>
    <w:uiPriority w:val="9"/>
    <w:semiHidden/>
    <w:unhideWhenUsed/>
    <w:qFormat/>
    <w:rsid w:val="008307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semiHidden/>
    <w:unhideWhenUsed/>
    <w:rsid w:val="00821D0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8E6"/>
    <w:rPr>
      <w:rFonts w:ascii="Lucida Grande" w:hAnsi="Lucida Grande"/>
      <w:sz w:val="18"/>
      <w:szCs w:val="18"/>
    </w:rPr>
  </w:style>
  <w:style w:type="character" w:customStyle="1" w:styleId="BalloonTextChar">
    <w:name w:val="Balloon Text Char"/>
    <w:basedOn w:val="DefaultParagraphFont"/>
    <w:link w:val="BalloonText"/>
    <w:uiPriority w:val="99"/>
    <w:semiHidden/>
    <w:rsid w:val="009E38E6"/>
    <w:rPr>
      <w:rFonts w:ascii="Lucida Grande" w:hAnsi="Lucida Grande"/>
      <w:sz w:val="18"/>
      <w:szCs w:val="18"/>
    </w:rPr>
  </w:style>
  <w:style w:type="paragraph" w:styleId="Header">
    <w:name w:val="header"/>
    <w:basedOn w:val="Normal"/>
    <w:link w:val="HeaderChar"/>
    <w:uiPriority w:val="99"/>
    <w:unhideWhenUsed/>
    <w:rsid w:val="00FE5D07"/>
    <w:pPr>
      <w:tabs>
        <w:tab w:val="center" w:pos="4320"/>
        <w:tab w:val="right" w:pos="8640"/>
      </w:tabs>
    </w:pPr>
  </w:style>
  <w:style w:type="character" w:customStyle="1" w:styleId="HeaderChar">
    <w:name w:val="Header Char"/>
    <w:basedOn w:val="DefaultParagraphFont"/>
    <w:link w:val="Header"/>
    <w:uiPriority w:val="99"/>
    <w:rsid w:val="00FE5D07"/>
    <w:rPr>
      <w:rFonts w:ascii="Arial" w:hAnsi="Arial"/>
      <w:sz w:val="24"/>
      <w:szCs w:val="24"/>
    </w:rPr>
  </w:style>
  <w:style w:type="paragraph" w:styleId="Footer">
    <w:name w:val="footer"/>
    <w:basedOn w:val="Normal"/>
    <w:link w:val="FooterChar"/>
    <w:uiPriority w:val="99"/>
    <w:unhideWhenUsed/>
    <w:rsid w:val="00FE5D07"/>
    <w:pPr>
      <w:tabs>
        <w:tab w:val="center" w:pos="4320"/>
        <w:tab w:val="right" w:pos="8640"/>
      </w:tabs>
    </w:pPr>
  </w:style>
  <w:style w:type="character" w:customStyle="1" w:styleId="FooterChar">
    <w:name w:val="Footer Char"/>
    <w:basedOn w:val="DefaultParagraphFont"/>
    <w:link w:val="Footer"/>
    <w:uiPriority w:val="99"/>
    <w:rsid w:val="00FE5D07"/>
    <w:rPr>
      <w:rFonts w:ascii="Arial" w:hAnsi="Arial"/>
      <w:sz w:val="24"/>
      <w:szCs w:val="24"/>
    </w:rPr>
  </w:style>
  <w:style w:type="character" w:customStyle="1" w:styleId="Heading2Char">
    <w:name w:val="Heading 2 Char"/>
    <w:basedOn w:val="DefaultParagraphFont"/>
    <w:link w:val="Heading2"/>
    <w:uiPriority w:val="9"/>
    <w:semiHidden/>
    <w:rsid w:val="0083072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027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3B1CED"/>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FSABody">
    <w:name w:val="FSA Body"/>
    <w:basedOn w:val="Normal"/>
    <w:qFormat/>
    <w:rsid w:val="009A625A"/>
    <w:pPr>
      <w:spacing w:line="24" w:lineRule="atLeast"/>
      <w:ind w:left="-630" w:right="90"/>
    </w:pPr>
    <w:rPr>
      <w:rFonts w:cs="Arial"/>
      <w:sz w:val="20"/>
    </w:rPr>
  </w:style>
  <w:style w:type="character" w:styleId="PageNumber">
    <w:name w:val="page number"/>
    <w:basedOn w:val="DefaultParagraphFont"/>
    <w:rsid w:val="009A625A"/>
  </w:style>
  <w:style w:type="paragraph" w:customStyle="1" w:styleId="Default">
    <w:name w:val="Default"/>
    <w:rsid w:val="00D303E1"/>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D303E1"/>
    <w:rPr>
      <w:color w:val="0000FF" w:themeColor="hyperlink"/>
      <w:u w:val="single"/>
    </w:rPr>
  </w:style>
  <w:style w:type="character" w:customStyle="1" w:styleId="Heading5Char">
    <w:name w:val="Heading 5 Char"/>
    <w:basedOn w:val="DefaultParagraphFont"/>
    <w:link w:val="Heading5"/>
    <w:semiHidden/>
    <w:rsid w:val="00821D04"/>
    <w:rPr>
      <w:rFonts w:asciiTheme="majorHAnsi" w:eastAsiaTheme="majorEastAsia" w:hAnsiTheme="majorHAnsi" w:cstheme="majorBidi"/>
      <w:color w:val="365F91" w:themeColor="accent1" w:themeShade="BF"/>
    </w:rPr>
  </w:style>
  <w:style w:type="character" w:customStyle="1" w:styleId="normaltextrun">
    <w:name w:val="normaltextrun"/>
    <w:basedOn w:val="DefaultParagraphFont"/>
    <w:rsid w:val="00821D04"/>
  </w:style>
  <w:style w:type="paragraph" w:styleId="ListParagraph">
    <w:name w:val="List Paragraph"/>
    <w:basedOn w:val="Normal"/>
    <w:uiPriority w:val="34"/>
    <w:qFormat/>
    <w:rsid w:val="00FB332D"/>
    <w:pPr>
      <w:ind w:left="720"/>
      <w:contextualSpacing/>
    </w:pPr>
    <w:rPr>
      <w:rFonts w:ascii="Courier" w:eastAsia="Times New Roman" w:hAnsi="Courier" w:cs="Times New Roman"/>
      <w:szCs w:val="20"/>
    </w:rPr>
  </w:style>
  <w:style w:type="paragraph" w:styleId="Revision">
    <w:name w:val="Revision"/>
    <w:hidden/>
    <w:semiHidden/>
    <w:rsid w:val="00507EDE"/>
    <w:rPr>
      <w:rFonts w:ascii="Arial" w:hAnsi="Arial"/>
    </w:rPr>
  </w:style>
  <w:style w:type="character" w:styleId="CommentReference">
    <w:name w:val="annotation reference"/>
    <w:basedOn w:val="DefaultParagraphFont"/>
    <w:semiHidden/>
    <w:unhideWhenUsed/>
    <w:rsid w:val="005432F1"/>
    <w:rPr>
      <w:sz w:val="16"/>
      <w:szCs w:val="16"/>
    </w:rPr>
  </w:style>
  <w:style w:type="paragraph" w:styleId="CommentText">
    <w:name w:val="annotation text"/>
    <w:basedOn w:val="Normal"/>
    <w:link w:val="CommentTextChar"/>
    <w:unhideWhenUsed/>
    <w:rsid w:val="005432F1"/>
    <w:rPr>
      <w:sz w:val="20"/>
      <w:szCs w:val="20"/>
    </w:rPr>
  </w:style>
  <w:style w:type="character" w:customStyle="1" w:styleId="CommentTextChar">
    <w:name w:val="Comment Text Char"/>
    <w:basedOn w:val="DefaultParagraphFont"/>
    <w:link w:val="CommentText"/>
    <w:rsid w:val="005432F1"/>
    <w:rPr>
      <w:rFonts w:ascii="Arial" w:hAnsi="Arial"/>
      <w:sz w:val="20"/>
      <w:szCs w:val="20"/>
    </w:rPr>
  </w:style>
  <w:style w:type="paragraph" w:styleId="CommentSubject">
    <w:name w:val="annotation subject"/>
    <w:basedOn w:val="CommentText"/>
    <w:next w:val="CommentText"/>
    <w:link w:val="CommentSubjectChar"/>
    <w:semiHidden/>
    <w:unhideWhenUsed/>
    <w:rsid w:val="005432F1"/>
    <w:rPr>
      <w:b/>
      <w:bCs/>
    </w:rPr>
  </w:style>
  <w:style w:type="character" w:customStyle="1" w:styleId="CommentSubjectChar">
    <w:name w:val="Comment Subject Char"/>
    <w:basedOn w:val="CommentTextChar"/>
    <w:link w:val="CommentSubject"/>
    <w:semiHidden/>
    <w:rsid w:val="005432F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0BD22-0871-45B5-9ACF-4BC372DE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2024-08-27T11:55:00Z</dcterms:created>
  <dcterms:modified xsi:type="dcterms:W3CDTF">2024-08-27T11:55:00Z</dcterms:modified>
</cp:coreProperties>
</file>