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8A4" w:rsidRPr="005E55ED" w:rsidP="002248A4" w14:paraId="511BA4F0" w14:textId="77777777">
      <w:pPr>
        <w:jc w:val="center"/>
        <w:rPr>
          <w:rFonts w:ascii="Times New Roman" w:hAnsi="Times New Roman"/>
          <w:b/>
          <w:bCs/>
        </w:rPr>
      </w:pPr>
      <w:r w:rsidRPr="005E55ED">
        <w:rPr>
          <w:rFonts w:ascii="Times New Roman" w:hAnsi="Times New Roman"/>
          <w:b/>
          <w:bCs/>
        </w:rPr>
        <w:t xml:space="preserve">SUPPORTING STATEMENT FOR </w:t>
      </w:r>
    </w:p>
    <w:p w:rsidR="002248A4" w:rsidRPr="005E55ED" w:rsidP="002248A4" w14:paraId="2C937536" w14:textId="77777777">
      <w:pPr>
        <w:jc w:val="center"/>
        <w:rPr>
          <w:rFonts w:ascii="Times New Roman" w:hAnsi="Times New Roman"/>
          <w:b/>
          <w:bCs/>
        </w:rPr>
      </w:pPr>
      <w:r w:rsidRPr="005E55ED">
        <w:rPr>
          <w:rFonts w:ascii="Times New Roman" w:hAnsi="Times New Roman"/>
          <w:b/>
        </w:rPr>
        <w:t>Application to Register Permanent Residence or Adjust Status</w:t>
      </w:r>
    </w:p>
    <w:p w:rsidR="002248A4" w:rsidRPr="005E55ED" w:rsidP="002248A4" w14:paraId="30047348" w14:textId="77777777">
      <w:pPr>
        <w:jc w:val="center"/>
        <w:rPr>
          <w:rFonts w:ascii="Times New Roman" w:hAnsi="Times New Roman"/>
          <w:b/>
          <w:bCs/>
        </w:rPr>
      </w:pPr>
      <w:r w:rsidRPr="005E55ED">
        <w:rPr>
          <w:rFonts w:ascii="Times New Roman" w:hAnsi="Times New Roman"/>
          <w:b/>
          <w:bCs/>
        </w:rPr>
        <w:t>OMB Control No.: 1615-0023</w:t>
      </w:r>
    </w:p>
    <w:p w:rsidR="002248A4" w:rsidP="002248A4" w14:paraId="35C762C1" w14:textId="77777777">
      <w:pPr>
        <w:jc w:val="center"/>
        <w:rPr>
          <w:rFonts w:ascii="Times New Roman" w:hAnsi="Times New Roman"/>
          <w:b/>
          <w:bCs/>
        </w:rPr>
      </w:pPr>
      <w:r w:rsidRPr="005E55ED">
        <w:rPr>
          <w:rFonts w:ascii="Times New Roman" w:hAnsi="Times New Roman"/>
          <w:b/>
          <w:bCs/>
        </w:rPr>
        <w:t>COLLECTION INSTRUMENT(S): Form I-485. Supplement A, and Supplement J</w:t>
      </w:r>
      <w:r w:rsidRPr="00A05B27">
        <w:rPr>
          <w:rFonts w:ascii="Times New Roman" w:hAnsi="Times New Roman"/>
          <w:b/>
          <w:bCs/>
        </w:rPr>
        <w:t xml:space="preserve"> </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248A4" w:rsidRPr="005E55ED" w:rsidP="002248A4" w14:paraId="62900BD7"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2248A4" w:rsidP="002248A4" w14:paraId="4B231FB4" w14:textId="77777777">
      <w:pPr>
        <w:ind w:left="720"/>
        <w:outlineLvl w:val="1"/>
        <w:rPr>
          <w:rFonts w:ascii="Times New Roman" w:hAnsi="Times New Roman"/>
        </w:rPr>
      </w:pPr>
    </w:p>
    <w:p w:rsidR="002248A4" w:rsidP="002248A4" w14:paraId="1D842C1C" w14:textId="77777777">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w:t>
      </w:r>
      <w:r>
        <w:rPr>
          <w:rFonts w:ascii="Times New Roman" w:hAnsi="Times New Roman"/>
          <w:color w:val="000000"/>
          <w:shd w:val="clear" w:color="auto" w:fill="FFFFFF"/>
        </w:rPr>
        <w:t>LRIF</w:t>
      </w:r>
      <w:r>
        <w:rPr>
          <w:rFonts w:ascii="Times New Roman" w:hAnsi="Times New Roman"/>
          <w:color w:val="000000"/>
          <w:shd w:val="clear" w:color="auto" w:fill="FFFFFF"/>
        </w:rPr>
        <w:t>), allows Liberian nationals and certain family members living in the United States who meet the statute’s eligibility requirements to apply to adjust status to become lawful permanent residents. </w:t>
      </w:r>
    </w:p>
    <w:p w:rsidR="002248A4" w:rsidRPr="00AD3923" w:rsidP="002248A4" w14:paraId="729D0157" w14:textId="77777777">
      <w:pPr>
        <w:outlineLvl w:val="1"/>
        <w:rPr>
          <w:rFonts w:ascii="Times New Roman" w:hAnsi="Times New Roman"/>
        </w:rPr>
      </w:pPr>
    </w:p>
    <w:p w:rsidR="002248A4" w:rsidRPr="00AD3923" w:rsidP="002248A4" w14:paraId="0C495846"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002248A4" w:rsidRPr="00AD3923" w:rsidP="002248A4" w14:paraId="74CC3E08" w14:textId="77777777">
      <w:pPr>
        <w:ind w:left="720"/>
        <w:outlineLvl w:val="1"/>
        <w:rPr>
          <w:rFonts w:ascii="Times New Roman" w:hAnsi="Times New Roman"/>
        </w:rPr>
      </w:pPr>
    </w:p>
    <w:p w:rsidR="002248A4" w:rsidRPr="00AD3923" w:rsidP="002248A4" w14:paraId="5A74B97B" w14:textId="77777777">
      <w:pPr>
        <w:ind w:left="720"/>
        <w:outlineLvl w:val="1"/>
        <w:rPr>
          <w:rFonts w:ascii="Times New Roman" w:hAnsi="Times New Roman"/>
        </w:rPr>
      </w:pPr>
      <w:r w:rsidRPr="00AD3923">
        <w:rPr>
          <w:rFonts w:ascii="Times New Roman" w:hAnsi="Times New Roman"/>
        </w:rPr>
        <w:t>INA Section 204(b) states:</w:t>
      </w:r>
    </w:p>
    <w:p w:rsidR="002248A4" w:rsidRPr="00AD3923" w:rsidP="002248A4" w14:paraId="4AFC9832" w14:textId="77777777">
      <w:pPr>
        <w:ind w:left="720"/>
        <w:outlineLvl w:val="1"/>
        <w:rPr>
          <w:rFonts w:ascii="Times New Roman" w:hAnsi="Times New Roman"/>
        </w:rPr>
      </w:pPr>
    </w:p>
    <w:p w:rsidR="002248A4" w:rsidRPr="00AD3923" w:rsidP="002248A4" w14:paraId="5767A14F" w14:textId="77777777">
      <w:pPr>
        <w:ind w:left="720"/>
        <w:outlineLvl w:val="1"/>
        <w:rPr>
          <w:rFonts w:ascii="Times New Roman" w:hAnsi="Times New Roman"/>
        </w:rPr>
      </w:pPr>
      <w:r w:rsidRPr="00AD3923">
        <w:rPr>
          <w:rFonts w:ascii="Times New Roman" w:hAnsi="Times New Roman"/>
        </w:rPr>
        <w:t xml:space="preserve">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w:t>
      </w:r>
      <w:r w:rsidRPr="00AD3923">
        <w:rPr>
          <w:rFonts w:ascii="Times New Roman" w:hAnsi="Times New Roman"/>
        </w:rPr>
        <w:t>in</w:t>
      </w:r>
      <w:r w:rsidRPr="00AD3923">
        <w:rPr>
          <w:rFonts w:ascii="Times New Roman" w:hAnsi="Times New Roman"/>
        </w:rPr>
        <w:t xml:space="preserve"> behalf of whom the petition is made is eligible for preference under subsection (a) or (b) of 203(b), approve the petition.</w:t>
      </w:r>
    </w:p>
    <w:p w:rsidR="002248A4" w:rsidRPr="00AD3923" w:rsidP="002248A4" w14:paraId="3DA44A29" w14:textId="77777777">
      <w:pPr>
        <w:ind w:left="720"/>
        <w:outlineLvl w:val="1"/>
        <w:rPr>
          <w:rFonts w:ascii="Times New Roman" w:hAnsi="Times New Roman"/>
        </w:rPr>
      </w:pPr>
    </w:p>
    <w:p w:rsidR="002248A4" w:rsidRPr="00AD3923" w:rsidP="002248A4" w14:paraId="62BDE766" w14:textId="77777777">
      <w:pPr>
        <w:ind w:left="720"/>
        <w:outlineLvl w:val="1"/>
        <w:rPr>
          <w:rFonts w:ascii="Times New Roman" w:hAnsi="Times New Roman"/>
        </w:rPr>
      </w:pPr>
      <w:r w:rsidRPr="00AD3923">
        <w:rPr>
          <w:rFonts w:ascii="Times New Roman" w:hAnsi="Times New Roman"/>
        </w:rPr>
        <w:t>INA Section 204(e) states:</w:t>
      </w:r>
    </w:p>
    <w:p w:rsidR="002248A4" w:rsidRPr="00AD3923" w:rsidP="002248A4" w14:paraId="2A633276" w14:textId="77777777">
      <w:pPr>
        <w:ind w:left="720"/>
        <w:outlineLvl w:val="1"/>
        <w:rPr>
          <w:rFonts w:ascii="Times New Roman" w:hAnsi="Times New Roman"/>
        </w:rPr>
      </w:pPr>
    </w:p>
    <w:p w:rsidR="002248A4" w:rsidRPr="00AD3923" w:rsidP="002248A4" w14:paraId="3A939CC1"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w:t>
      </w:r>
      <w:r w:rsidRPr="00AD3923">
        <w:rPr>
          <w:rFonts w:ascii="Times New Roman" w:hAnsi="Times New Roman"/>
        </w:rPr>
        <w:t>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002248A4" w:rsidRPr="00AD3923" w:rsidP="002248A4" w14:paraId="4BF16151" w14:textId="77777777">
      <w:pPr>
        <w:ind w:left="720"/>
        <w:outlineLvl w:val="1"/>
        <w:rPr>
          <w:rFonts w:ascii="Times New Roman" w:hAnsi="Times New Roman"/>
        </w:rPr>
      </w:pPr>
    </w:p>
    <w:p w:rsidR="002248A4" w:rsidRPr="00AD3923" w:rsidP="002248A4" w14:paraId="062F4C07"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002248A4" w:rsidRPr="00AD3923" w:rsidP="002248A4" w14:paraId="5F8455B9" w14:textId="77777777">
      <w:pPr>
        <w:ind w:left="720"/>
        <w:outlineLvl w:val="1"/>
        <w:rPr>
          <w:rFonts w:ascii="Times New Roman" w:hAnsi="Times New Roman"/>
          <w:b/>
        </w:rPr>
      </w:pPr>
    </w:p>
    <w:p w:rsidR="002248A4" w:rsidRPr="00AD3923" w:rsidP="002248A4" w14:paraId="72D98859" w14:textId="77777777">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002248A4" w:rsidRPr="00AD3923" w:rsidP="002248A4" w14:paraId="1E50BEFC" w14:textId="77777777">
      <w:pPr>
        <w:ind w:left="720"/>
        <w:outlineLvl w:val="1"/>
        <w:rPr>
          <w:rFonts w:ascii="Times New Roman" w:hAnsi="Times New Roman"/>
        </w:rPr>
      </w:pPr>
    </w:p>
    <w:p w:rsidR="002248A4" w:rsidRPr="00AD3923" w:rsidP="002248A4" w14:paraId="1ABB9EBE"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002248A4" w:rsidRPr="00AD3923" w:rsidP="002248A4" w14:paraId="2AC5A6A8" w14:textId="77777777">
      <w:pPr>
        <w:ind w:left="720"/>
        <w:outlineLvl w:val="1"/>
        <w:rPr>
          <w:rFonts w:ascii="Times New Roman" w:hAnsi="Times New Roman"/>
        </w:rPr>
      </w:pPr>
    </w:p>
    <w:p w:rsidR="002248A4" w:rsidRPr="00AD3923" w:rsidP="002248A4" w14:paraId="7B974761"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002248A4" w:rsidRPr="00AD3923" w:rsidP="002248A4" w14:paraId="759A57F6" w14:textId="77777777">
      <w:pPr>
        <w:ind w:left="720"/>
        <w:outlineLvl w:val="1"/>
        <w:rPr>
          <w:rFonts w:ascii="Times New Roman" w:hAnsi="Times New Roman"/>
        </w:rPr>
      </w:pPr>
    </w:p>
    <w:p w:rsidR="002248A4" w:rsidRPr="00AD3923" w:rsidP="002248A4" w14:paraId="3D2D5ECB"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002248A4" w:rsidRPr="00AD3923" w:rsidP="002248A4" w14:paraId="109A7747" w14:textId="77777777">
      <w:pPr>
        <w:outlineLvl w:val="1"/>
        <w:rPr>
          <w:rFonts w:ascii="Times New Roman" w:hAnsi="Times New Roman"/>
        </w:rPr>
      </w:pPr>
    </w:p>
    <w:p w:rsidR="002248A4" w:rsidRPr="00AD3923" w:rsidP="002248A4" w14:paraId="10DE96FE"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w:t>
      </w:r>
      <w:r w:rsidRPr="00AD3923">
        <w:rPr>
          <w:rFonts w:ascii="Times New Roman" w:hAnsi="Times New Roman"/>
        </w:rPr>
        <w:t>HRIFA</w:t>
      </w:r>
      <w:r w:rsidRPr="00AD3923">
        <w:rPr>
          <w:rFonts w:ascii="Times New Roman" w:hAnsi="Times New Roman"/>
        </w:rPr>
        <w:t xml:space="preserve">). </w:t>
      </w:r>
    </w:p>
    <w:p w:rsidR="002248A4" w:rsidRPr="005E55ED" w:rsidP="002248A4" w14:paraId="46534A97" w14:textId="77777777">
      <w:pPr>
        <w:ind w:left="720"/>
        <w:outlineLvl w:val="1"/>
        <w:rPr>
          <w:rFonts w:ascii="Times New Roman" w:hAnsi="Times New Roman"/>
        </w:rPr>
      </w:pPr>
    </w:p>
    <w:p w:rsidR="002248A4" w:rsidRPr="005E55ED" w:rsidP="002248A4" w14:paraId="0461652A" w14:textId="77777777">
      <w:pPr>
        <w:ind w:left="720"/>
        <w:outlineLvl w:val="1"/>
        <w:rPr>
          <w:rFonts w:ascii="Times New Roman" w:hAnsi="Times New Roman"/>
        </w:rPr>
      </w:pPr>
    </w:p>
    <w:p w:rsidR="002248A4" w:rsidP="002248A4" w14:paraId="2772BBB9" w14:textId="77777777">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w:t>
      </w:r>
      <w:r w:rsidRPr="005E55ED">
        <w:rPr>
          <w:rFonts w:ascii="Times New Roman" w:hAnsi="Times New Roman"/>
        </w:rPr>
        <w:t>INA Section 249 and 8 CFR 249.1 et seq; INA Section 291; INA Section 204(b); INA Section 204(e); INA Section 212(a)(5)(A); INA Section 212(a)(4); INA Section 204(j); Section 902 of Public Law 105-277 (</w:t>
      </w:r>
      <w:r w:rsidRPr="005E55ED">
        <w:rPr>
          <w:rFonts w:ascii="Times New Roman" w:hAnsi="Times New Roman"/>
        </w:rPr>
        <w:t>HRIFA</w:t>
      </w:r>
      <w:r w:rsidRPr="005E55ED">
        <w:rPr>
          <w:rFonts w:ascii="Times New Roman" w:hAnsi="Times New Roman"/>
        </w:rPr>
        <w:t>)</w:t>
      </w:r>
      <w:r>
        <w:rPr>
          <w:rFonts w:ascii="Times New Roman" w:hAnsi="Times New Roman"/>
        </w:rPr>
        <w:t>; Section 7611 of Public Law 116-92 (</w:t>
      </w:r>
      <w:r>
        <w:rPr>
          <w:rFonts w:ascii="Times New Roman" w:hAnsi="Times New Roman"/>
        </w:rPr>
        <w:t>LRIF</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248A4" w:rsidRPr="005E55ED" w:rsidP="002248A4" w14:paraId="77D6D683"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2248A4" w:rsidP="002248A4" w14:paraId="07F04C51" w14:textId="77777777">
      <w:pPr>
        <w:ind w:left="720"/>
        <w:outlineLvl w:val="1"/>
        <w:rPr>
          <w:rFonts w:ascii="Times New Roman" w:hAnsi="Times New Roman"/>
        </w:rPr>
      </w:pPr>
    </w:p>
    <w:p w:rsidR="002248A4" w:rsidP="002248A4" w14:paraId="28AC621F" w14:textId="77777777">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002248A4" w:rsidRPr="005E55ED" w:rsidP="002248A4" w14:paraId="783CF68E" w14:textId="77777777">
      <w:pPr>
        <w:ind w:left="720"/>
        <w:outlineLvl w:val="1"/>
        <w:rPr>
          <w:rFonts w:ascii="Times New Roman" w:hAnsi="Times New Roman"/>
        </w:rPr>
      </w:pPr>
    </w:p>
    <w:p w:rsidR="002248A4" w:rsidP="00B827AE" w14:paraId="00EEC4C5" w14:textId="1FF89F49">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2248A4" w:rsidRPr="00914A5D" w:rsidP="002248A4" w14:paraId="4DF64909"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248A4" w:rsidRPr="00AD3923" w:rsidP="002248A4" w14:paraId="445DEF9F"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002248A4" w:rsidRPr="005E55ED" w:rsidP="002248A4" w14:paraId="62BE86D1" w14:textId="77777777">
      <w:pPr>
        <w:ind w:left="720"/>
        <w:jc w:val="both"/>
        <w:rPr>
          <w:rFonts w:ascii="Times New Roman" w:hAnsi="Times New Roman"/>
        </w:rPr>
      </w:pPr>
    </w:p>
    <w:p w:rsidR="002248A4" w:rsidRPr="005E55ED" w:rsidP="002248A4" w14:paraId="4246FAE2" w14:textId="77777777">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002248A4" w:rsidRPr="005E55ED" w:rsidP="002248A4" w14:paraId="38138CB7" w14:textId="77777777">
      <w:pPr>
        <w:ind w:left="1440"/>
        <w:jc w:val="both"/>
        <w:rPr>
          <w:rFonts w:ascii="Times New Roman" w:hAnsi="Times New Roman"/>
        </w:rPr>
      </w:pPr>
    </w:p>
    <w:p w:rsidR="00494557" w:rsidP="002248A4" w14:paraId="54FC2CA3" w14:textId="411A7EE9">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Forms I-485 and I-485A.  Currently, respondents can access and complete the forms </w:t>
      </w:r>
      <w:r w:rsidRPr="005E55ED">
        <w:rPr>
          <w:rFonts w:ascii="Times New Roman" w:hAnsi="Times New Roman"/>
        </w:rPr>
        <w:t>online</w:t>
      </w:r>
      <w:r w:rsidRPr="005E55ED">
        <w:rPr>
          <w:rFonts w:ascii="Times New Roman" w:hAnsi="Times New Roman"/>
        </w:rPr>
        <w:t xml:space="preserve"> but they must submit the completed application by mail.</w:t>
      </w:r>
    </w:p>
    <w:p w:rsidR="00D92F5C" w:rsidP="002248A4" w14:paraId="22B3BCBA" w14:textId="77777777">
      <w:pPr>
        <w:tabs>
          <w:tab w:val="left" w:pos="-1440"/>
        </w:tabs>
        <w:ind w:left="720"/>
        <w:rPr>
          <w:rFonts w:ascii="Times New Roman" w:hAnsi="Times New Roman"/>
        </w:rPr>
      </w:pPr>
    </w:p>
    <w:p w:rsidR="00D92F5C" w:rsidRPr="001C1A4D" w:rsidP="00D92F5C" w14:paraId="40FBA2F4" w14:textId="2B4D1A6D">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p>
    <w:p w:rsidR="00D92F5C" w:rsidRPr="001C1A4D" w:rsidP="00D92F5C" w14:paraId="10A73C2A" w14:textId="77777777">
      <w:pPr>
        <w:widowControl/>
        <w:autoSpaceDE/>
        <w:autoSpaceDN/>
        <w:adjustRightInd/>
        <w:ind w:left="1440"/>
        <w:rPr>
          <w:rFonts w:ascii="Times New Roman" w:eastAsia="Calibri" w:hAnsi="Times New Roman"/>
        </w:rPr>
      </w:pPr>
    </w:p>
    <w:p w:rsidR="00E55454" w:rsidP="00914A5D" w14:paraId="1D9AB543" w14:textId="4382D3A3">
      <w:pPr>
        <w:tabs>
          <w:tab w:val="left" w:pos="-1440"/>
        </w:tabs>
        <w:ind w:left="720" w:hanging="720"/>
        <w:rPr>
          <w:rFonts w:ascii="Times New Roman" w:eastAsia="Calibri" w:hAnsi="Times New Roman"/>
        </w:rPr>
      </w:pPr>
      <w:r>
        <w:rPr>
          <w:rFonts w:ascii="Times New Roman" w:eastAsia="Calibri" w:hAnsi="Times New Roman"/>
        </w:rPr>
        <w:tab/>
        <w:t>16</w:t>
      </w:r>
      <w:r w:rsidRPr="001C1A4D" w:rsidR="00D92F5C">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p>
    <w:p w:rsidR="00E55454" w:rsidP="00914A5D" w14:paraId="589DAFA9" w14:textId="77777777">
      <w:pPr>
        <w:tabs>
          <w:tab w:val="left" w:pos="-1440"/>
        </w:tabs>
        <w:ind w:left="720" w:hanging="720"/>
        <w:rPr>
          <w:rFonts w:ascii="Times New Roman" w:eastAsia="Calibri" w:hAnsi="Times New Roman"/>
        </w:rPr>
      </w:pPr>
    </w:p>
    <w:p w:rsidR="00B27061" w:rsidRPr="00914A5D" w:rsidP="00914A5D" w14:paraId="3AE61E86" w14:textId="5328A062">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2248A4" w:rsidRPr="005E55ED" w:rsidP="002248A4" w14:paraId="223BE930" w14:textId="77777777">
      <w:pPr>
        <w:ind w:left="720"/>
        <w:outlineLvl w:val="1"/>
        <w:rPr>
          <w:rFonts w:ascii="Times New Roman" w:hAnsi="Times New Roman"/>
        </w:rPr>
      </w:pPr>
      <w:r w:rsidRPr="005E55ED">
        <w:rPr>
          <w:rFonts w:ascii="Times New Roman" w:hAnsi="Times New Roman"/>
        </w:rPr>
        <w:t xml:space="preserve">USCIS has investigated its internal processes, files and data as well as those of other Federal agencies that may service the same population.  </w:t>
      </w:r>
      <w:r w:rsidRPr="005E55ED">
        <w:rPr>
          <w:rFonts w:ascii="Times New Roman" w:hAnsi="Times New Roman"/>
        </w:rPr>
        <w:t>In an effort to</w:t>
      </w:r>
      <w:r w:rsidRPr="005E55ED">
        <w:rPr>
          <w:rFonts w:ascii="Times New Roman" w:hAnsi="Times New Roman"/>
        </w:rPr>
        <w:t xml:space="preserve"> minimize collecting duplicate information, USCIS reviews the applications and make a request for specific information using the I-797.</w:t>
      </w:r>
    </w:p>
    <w:p w:rsidR="002248A4" w:rsidRPr="005E55ED" w:rsidP="002248A4" w14:paraId="6F6D9C45" w14:textId="77777777">
      <w:pPr>
        <w:ind w:left="720"/>
        <w:outlineLvl w:val="1"/>
        <w:rPr>
          <w:rFonts w:ascii="Times New Roman" w:hAnsi="Times New Roman"/>
        </w:rPr>
      </w:pPr>
    </w:p>
    <w:p w:rsidR="002248A4" w:rsidRPr="005E55ED" w:rsidP="002248A4" w14:paraId="5B10E7FE"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r w:rsidRPr="005E55ED">
        <w:rPr>
          <w:rFonts w:ascii="Times New Roman" w:hAnsi="Times New Roman"/>
        </w:rPr>
        <w:t>up-to-date</w:t>
      </w:r>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248A4" w:rsidRPr="005E55ED" w:rsidP="002248A4" w14:paraId="21BF4319"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248A4" w:rsidP="002248A4" w14:paraId="08B8245C" w14:textId="77777777">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w:t>
      </w:r>
      <w:r w:rsidRPr="00AF45F2">
        <w:rPr>
          <w:rFonts w:ascii="Times New Roman" w:hAnsi="Times New Roman"/>
          <w:b/>
        </w:rPr>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P="008F233F" w14:paraId="2FFF659D" w14:textId="6ECA07FC">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0D28" w:rsidP="008F233F" w14:paraId="57A1465B" w14:textId="6114FBFB">
      <w:pPr>
        <w:widowControl/>
        <w:ind w:left="720"/>
        <w:rPr>
          <w:rFonts w:ascii="Times New Roman" w:eastAsia="Calibri" w:hAnsi="Times New Roman"/>
          <w:b/>
        </w:rPr>
      </w:pPr>
    </w:p>
    <w:p w:rsidR="00ED37DC" w:rsidP="00ED37DC" w14:paraId="2EAF0DB3" w14:textId="77777777">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April 30, 2024, </w:t>
      </w:r>
      <w:r w:rsidRPr="006159A0">
        <w:rPr>
          <w:rFonts w:ascii="Times New Roman" w:hAnsi="Times New Roman"/>
        </w:rPr>
        <w:t>USCIS published a final rule for RIN 1615-</w:t>
      </w:r>
      <w:r>
        <w:rPr>
          <w:rFonts w:ascii="Times New Roman" w:hAnsi="Times New Roman"/>
        </w:rPr>
        <w:t>AA59</w:t>
      </w:r>
      <w:r w:rsidRPr="006159A0">
        <w:rPr>
          <w:rFonts w:ascii="Times New Roman" w:hAnsi="Times New Roman"/>
        </w:rPr>
        <w:t xml:space="preserve"> in the Federal Register, </w:t>
      </w:r>
      <w:r w:rsidRPr="00405731">
        <w:rPr>
          <w:rFonts w:ascii="Times New Roman" w:hAnsi="Times New Roman"/>
        </w:rPr>
        <w:t>at</w:t>
      </w:r>
      <w:r w:rsidRPr="00231CA7">
        <w:rPr>
          <w:rFonts w:ascii="Times New Roman" w:hAnsi="Times New Roman"/>
        </w:rPr>
        <w:t xml:space="preserve"> 89 FR 3486</w:t>
      </w:r>
      <w:r>
        <w:rPr>
          <w:rFonts w:ascii="Times New Roman" w:hAnsi="Times New Roman"/>
        </w:rPr>
        <w:t xml:space="preserve">, </w:t>
      </w:r>
      <w:r w:rsidRPr="006159A0">
        <w:rPr>
          <w:rFonts w:ascii="Times New Roman" w:hAnsi="Times New Roman"/>
        </w:rPr>
        <w:t xml:space="preserve">which can be found at </w:t>
      </w:r>
      <w:hyperlink r:id="rId9" w:history="1">
        <w:r w:rsidRPr="009D41F2">
          <w:rPr>
            <w:rStyle w:val="Hyperlink"/>
            <w:rFonts w:ascii="Times New Roman" w:hAnsi="Times New Roman"/>
          </w:rPr>
          <w:t>https://www.federalregister.gov/</w:t>
        </w:r>
      </w:hyperlink>
      <w:r>
        <w:rPr>
          <w:rFonts w:ascii="Times New Roman" w:hAnsi="Times New Roman"/>
        </w:rPr>
        <w:t>.</w:t>
      </w:r>
      <w:r w:rsidRPr="00231CA7">
        <w:rPr>
          <w:rFonts w:ascii="Times New Roman" w:hAnsi="Times New Roman"/>
        </w:rPr>
        <w:t xml:space="preserve"> </w:t>
      </w:r>
    </w:p>
    <w:p w:rsidR="00ED37DC" w:rsidP="00ED37DC" w14:paraId="0CAD61AD" w14:textId="77777777">
      <w:pPr>
        <w:tabs>
          <w:tab w:val="left" w:pos="-1440"/>
        </w:tabs>
        <w:rPr>
          <w:rFonts w:ascii="Times New Roman" w:hAnsi="Times New Roman"/>
        </w:rPr>
      </w:pPr>
    </w:p>
    <w:p w:rsidR="008F0D28" w:rsidRPr="0024743C" w:rsidP="00ED37DC" w14:paraId="11EB345E" w14:textId="26E3FF31">
      <w:pPr>
        <w:tabs>
          <w:tab w:val="left" w:pos="-1440"/>
        </w:tabs>
        <w:ind w:left="720"/>
        <w:rPr>
          <w:rFonts w:ascii="Times New Roman" w:hAnsi="Times New Roman"/>
        </w:rPr>
      </w:pPr>
      <w:r w:rsidRPr="00E213FB">
        <w:rPr>
          <w:rFonts w:ascii="Times New Roman" w:hAnsi="Times New Roman"/>
        </w:rPr>
        <w:t xml:space="preserve">USCIS is submitting a non-substantive change to </w:t>
      </w:r>
      <w:r>
        <w:rPr>
          <w:rFonts w:ascii="Times New Roman" w:hAnsi="Times New Roman"/>
        </w:rPr>
        <w:t xml:space="preserve">Form I-485, </w:t>
      </w:r>
      <w:r w:rsidRPr="00E213FB">
        <w:rPr>
          <w:rFonts w:ascii="Times New Roman" w:hAnsi="Times New Roman"/>
        </w:rPr>
        <w:t>a currently approved collection request</w:t>
      </w:r>
      <w:r>
        <w:rPr>
          <w:rFonts w:ascii="Times New Roman" w:hAnsi="Times New Roman"/>
        </w:rPr>
        <w:t>,</w:t>
      </w:r>
      <w:r w:rsidRPr="00E213FB">
        <w:rPr>
          <w:rFonts w:ascii="Times New Roman" w:hAnsi="Times New Roman"/>
        </w:rPr>
        <w:t xml:space="preserve"> to OMB. Publication of Federal Register Notices is not required.</w:t>
      </w:r>
    </w:p>
    <w:p w:rsidR="006049A7" w:rsidRPr="008A4764" w:rsidP="00914A5D" w14:paraId="73E9FA32" w14:textId="77777777">
      <w:pPr>
        <w:tabs>
          <w:tab w:val="left" w:pos="-1440"/>
        </w:tabs>
        <w:ind w:left="720"/>
        <w:rPr>
          <w:rFonts w:ascii="Times New Roman" w:hAnsi="Times New Roman"/>
          <w:b/>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2248A4" w:rsidRPr="005E55ED" w:rsidP="002248A4" w14:paraId="213F6981"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2248A4" w:rsidP="002248A4" w14:paraId="18BF3390" w14:textId="77777777">
      <w:pPr>
        <w:ind w:left="720"/>
        <w:rPr>
          <w:rFonts w:ascii="Times New Roman" w:hAnsi="Times New Roman"/>
        </w:rPr>
      </w:pPr>
    </w:p>
    <w:p w:rsidR="00F05D9A" w:rsidRPr="000855D1" w:rsidP="00F05D9A" w14:paraId="1C39F99E" w14:textId="77777777">
      <w:pPr>
        <w:ind w:left="720"/>
        <w:rPr>
          <w:rFonts w:ascii="Times New Roman" w:hAnsi="Times New Roman"/>
        </w:rPr>
      </w:pPr>
      <w:r w:rsidRPr="000855D1">
        <w:rPr>
          <w:rFonts w:ascii="Times New Roman" w:hAnsi="Times New Roman"/>
        </w:rPr>
        <w:t>The PIA associated with this information collection is:</w:t>
      </w:r>
    </w:p>
    <w:p w:rsidR="00F05D9A" w:rsidRPr="000855D1" w:rsidP="00F05D9A" w14:paraId="7729E382" w14:textId="77777777">
      <w:pPr>
        <w:pStyle w:val="Default"/>
        <w:numPr>
          <w:ilvl w:val="0"/>
          <w:numId w:val="9"/>
        </w:numPr>
      </w:pPr>
      <w:r w:rsidRPr="000855D1">
        <w:t>DHS/USCIS/016(a)</w:t>
      </w:r>
      <w:r>
        <w:t xml:space="preserve"> </w:t>
      </w:r>
      <w:r w:rsidRPr="00D367B8">
        <w:t xml:space="preserve">Computer Linked Application Information Management System (CLAIMS 3) and Associated Systems, dated March 25, 2016.  </w:t>
      </w:r>
      <w:r w:rsidRPr="000855D1">
        <w:t xml:space="preserve"> </w:t>
      </w:r>
    </w:p>
    <w:p w:rsidR="00F05D9A" w:rsidRPr="000855D1" w:rsidP="00F05D9A" w14:paraId="1D09EC83" w14:textId="77777777">
      <w:pPr>
        <w:ind w:left="720"/>
        <w:rPr>
          <w:rFonts w:ascii="Times New Roman" w:hAnsi="Times New Roman"/>
        </w:rPr>
      </w:pPr>
    </w:p>
    <w:p w:rsidR="00F05D9A" w:rsidRPr="000855D1" w:rsidP="00F05D9A" w14:paraId="20C321DA" w14:textId="77777777">
      <w:pPr>
        <w:ind w:left="720"/>
        <w:rPr>
          <w:rFonts w:ascii="Times New Roman" w:hAnsi="Times New Roman"/>
        </w:rPr>
      </w:pPr>
      <w:r w:rsidRPr="000855D1">
        <w:rPr>
          <w:rFonts w:ascii="Times New Roman" w:hAnsi="Times New Roman"/>
        </w:rPr>
        <w:t>The system of records notices associated with this information collection are:</w:t>
      </w:r>
    </w:p>
    <w:p w:rsidR="00F05D9A" w:rsidRPr="000855D1" w:rsidP="00F05D9A" w14:paraId="78F66DE0" w14:textId="77777777">
      <w:pPr>
        <w:pStyle w:val="ListParagraph"/>
        <w:widowControl/>
        <w:numPr>
          <w:ilvl w:val="0"/>
          <w:numId w:val="9"/>
        </w:numPr>
        <w:rPr>
          <w:rFonts w:ascii="Times New Roman" w:hAnsi="Times New Roman"/>
          <w:color w:val="000000"/>
        </w:rPr>
      </w:pPr>
      <w:r w:rsidRPr="000855D1">
        <w:rPr>
          <w:rFonts w:ascii="Times New Roman" w:hAnsi="Times New Roman"/>
          <w:color w:val="000000"/>
        </w:rPr>
        <w:t xml:space="preserve">DHS/USCIS/ICE/CBP-001 </w:t>
      </w:r>
      <w:r w:rsidRPr="00D367B8">
        <w:rPr>
          <w:rFonts w:ascii="Times New Roman" w:hAnsi="Times New Roman"/>
        </w:rPr>
        <w:t>Alien File, Index, and National File Tracking System of Records, published Novemb</w:t>
      </w:r>
      <w:r>
        <w:rPr>
          <w:rFonts w:ascii="Times New Roman" w:hAnsi="Times New Roman"/>
        </w:rPr>
        <w:t xml:space="preserve">er 21, </w:t>
      </w:r>
      <w:r>
        <w:rPr>
          <w:rFonts w:ascii="Times New Roman" w:hAnsi="Times New Roman"/>
        </w:rPr>
        <w:t>2013</w:t>
      </w:r>
      <w:r>
        <w:rPr>
          <w:rFonts w:ascii="Times New Roman" w:hAnsi="Times New Roman"/>
        </w:rPr>
        <w:t xml:space="preserve"> at 78 FR 69864;</w:t>
      </w:r>
    </w:p>
    <w:p w:rsidR="00F05D9A" w:rsidRPr="009B2A0D" w:rsidP="00F05D9A" w14:paraId="20E227BB" w14:textId="77777777">
      <w:pPr>
        <w:pStyle w:val="ListParagraph"/>
        <w:widowControl/>
        <w:numPr>
          <w:ilvl w:val="0"/>
          <w:numId w:val="9"/>
        </w:numPr>
        <w:rPr>
          <w:rFonts w:ascii="Times New Roman" w:hAnsi="Times New Roman"/>
          <w:color w:val="000000"/>
        </w:rPr>
      </w:pPr>
      <w:r w:rsidRPr="000855D1">
        <w:rPr>
          <w:rFonts w:ascii="Times New Roman" w:hAnsi="Times New Roman"/>
          <w:color w:val="000000"/>
        </w:rPr>
        <w:t>DHS/USCIS-007 Benefits Information Syst</w:t>
      </w:r>
      <w:r>
        <w:rPr>
          <w:rFonts w:ascii="Times New Roman" w:hAnsi="Times New Roman"/>
          <w:color w:val="000000"/>
        </w:rPr>
        <w:t xml:space="preserve">em, </w:t>
      </w:r>
      <w:r w:rsidRPr="00D367B8">
        <w:rPr>
          <w:rFonts w:ascii="Times New Roman" w:hAnsi="Times New Roman"/>
        </w:rPr>
        <w:t>published in the Federal Register on Oc</w:t>
      </w:r>
      <w:r>
        <w:rPr>
          <w:rFonts w:ascii="Times New Roman" w:hAnsi="Times New Roman"/>
        </w:rPr>
        <w:t xml:space="preserve">tober 19, </w:t>
      </w:r>
      <w:r>
        <w:rPr>
          <w:rFonts w:ascii="Times New Roman" w:hAnsi="Times New Roman"/>
        </w:rPr>
        <w:t>2016</w:t>
      </w:r>
      <w:r>
        <w:rPr>
          <w:rFonts w:ascii="Times New Roman" w:hAnsi="Times New Roman"/>
        </w:rPr>
        <w:t xml:space="preserve"> at 81 FR 72069; and</w:t>
      </w:r>
    </w:p>
    <w:p w:rsidR="00F05D9A" w:rsidRPr="009B2A0D" w:rsidP="00F05D9A" w14:paraId="1F1B066E" w14:textId="77777777">
      <w:pPr>
        <w:pStyle w:val="ListParagraph"/>
        <w:widowControl/>
        <w:numPr>
          <w:ilvl w:val="0"/>
          <w:numId w:val="9"/>
        </w:numPr>
        <w:rPr>
          <w:rFonts w:ascii="Times New Roman" w:hAnsi="Times New Roman"/>
          <w:color w:val="000000"/>
        </w:rPr>
      </w:pPr>
      <w:r w:rsidRPr="009B2A0D">
        <w:rPr>
          <w:rFonts w:ascii="Times New Roman" w:hAnsi="Times New Roman"/>
          <w:color w:val="000000"/>
        </w:rPr>
        <w:t xml:space="preserve">DHS/USCIS-018 </w:t>
      </w:r>
      <w:r w:rsidRPr="009B2A0D">
        <w:rPr>
          <w:rFonts w:ascii="Times New Roman" w:hAnsi="Times New Roman"/>
        </w:rPr>
        <w:t>Immigration Biometric and Background Check (</w:t>
      </w:r>
      <w:r w:rsidRPr="009B2A0D">
        <w:rPr>
          <w:rFonts w:ascii="Times New Roman" w:hAnsi="Times New Roman"/>
        </w:rPr>
        <w:t>IBBC</w:t>
      </w:r>
      <w:r w:rsidRPr="009B2A0D">
        <w:rPr>
          <w:rFonts w:ascii="Times New Roman" w:hAnsi="Times New Roman"/>
        </w:rPr>
        <w:t>)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248A4" w:rsidRPr="005E55ED" w:rsidP="002248A4" w14:paraId="6FB6C0FB" w14:textId="77777777">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w:t>
      </w:r>
      <w:r w:rsidRPr="005E55ED">
        <w:rPr>
          <w:rFonts w:ascii="Times New Roman" w:hAnsi="Times New Roman"/>
        </w:rPr>
        <w:t>CIMT</w:t>
      </w:r>
      <w:r w:rsidRPr="005E55ED">
        <w:rPr>
          <w:rFonts w:ascii="Times New Roman" w:hAnsi="Times New Roman"/>
        </w:rPr>
        <w: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FE6237" w:rsidP="00FE6237" w14:paraId="2770F460" w14:textId="77777777">
      <w:pPr>
        <w:tabs>
          <w:tab w:val="left" w:pos="-1440"/>
          <w:tab w:val="left" w:pos="1080"/>
        </w:tabs>
        <w:ind w:left="1080" w:hanging="360"/>
        <w:rPr>
          <w:rFonts w:ascii="Times New Roman" w:hAnsi="Times New Roman"/>
          <w:b/>
        </w:rPr>
      </w:pPr>
    </w:p>
    <w:tbl>
      <w:tblPr>
        <w:tblW w:w="10170" w:type="dxa"/>
        <w:tblInd w:w="-100" w:type="dxa"/>
        <w:tblLook w:val="04A0"/>
      </w:tblPr>
      <w:tblGrid>
        <w:gridCol w:w="1161"/>
        <w:gridCol w:w="1294"/>
        <w:gridCol w:w="1239"/>
        <w:gridCol w:w="1161"/>
        <w:gridCol w:w="1061"/>
        <w:gridCol w:w="983"/>
        <w:gridCol w:w="1016"/>
        <w:gridCol w:w="783"/>
        <w:gridCol w:w="1566"/>
      </w:tblGrid>
      <w:tr w14:paraId="481A9FDF" w14:textId="77777777" w:rsidTr="00817A46">
        <w:tblPrEx>
          <w:tblW w:w="10170" w:type="dxa"/>
          <w:tblInd w:w="-100" w:type="dxa"/>
          <w:tblLook w:val="04A0"/>
        </w:tblPrEx>
        <w:trPr>
          <w:trHeight w:val="1590"/>
        </w:trPr>
        <w:tc>
          <w:tcPr>
            <w:tcW w:w="1170" w:type="dxa"/>
            <w:tcBorders>
              <w:top w:val="single" w:sz="8" w:space="0" w:color="auto"/>
              <w:left w:val="single" w:sz="8" w:space="0" w:color="auto"/>
              <w:bottom w:val="single" w:sz="8" w:space="0" w:color="auto"/>
              <w:right w:val="single" w:sz="8" w:space="0" w:color="auto"/>
            </w:tcBorders>
            <w:vAlign w:val="center"/>
            <w:hideMark/>
          </w:tcPr>
          <w:p w:rsidR="00FE6237" w:rsidRPr="00DF05A5" w:rsidP="00817A46" w14:paraId="335BDA0C"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Type of Respondent</w:t>
            </w:r>
          </w:p>
        </w:tc>
        <w:tc>
          <w:tcPr>
            <w:tcW w:w="1385" w:type="dxa"/>
            <w:tcBorders>
              <w:top w:val="single" w:sz="8" w:space="0" w:color="auto"/>
              <w:left w:val="nil"/>
              <w:bottom w:val="single" w:sz="8" w:space="0" w:color="auto"/>
              <w:right w:val="single" w:sz="8" w:space="0" w:color="auto"/>
            </w:tcBorders>
            <w:vAlign w:val="center"/>
            <w:hideMark/>
          </w:tcPr>
          <w:p w:rsidR="00FE6237" w:rsidRPr="00DF05A5" w:rsidP="00817A46" w14:paraId="65C8C9A9"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vAlign w:val="center"/>
            <w:hideMark/>
          </w:tcPr>
          <w:p w:rsidR="00FE6237" w:rsidRPr="00DF05A5" w:rsidP="00817A46" w14:paraId="62ED4749"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vAlign w:val="center"/>
            <w:hideMark/>
          </w:tcPr>
          <w:p w:rsidR="00FE6237" w:rsidRPr="00DF05A5" w:rsidP="00817A46" w14:paraId="43D4B521"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No. of Responses per Respondent</w:t>
            </w:r>
          </w:p>
        </w:tc>
        <w:tc>
          <w:tcPr>
            <w:tcW w:w="1061" w:type="dxa"/>
            <w:tcBorders>
              <w:top w:val="single" w:sz="8" w:space="0" w:color="auto"/>
              <w:left w:val="nil"/>
              <w:bottom w:val="single" w:sz="8" w:space="0" w:color="auto"/>
              <w:right w:val="single" w:sz="8" w:space="0" w:color="auto"/>
            </w:tcBorders>
            <w:vAlign w:val="center"/>
            <w:hideMark/>
          </w:tcPr>
          <w:p w:rsidR="00FE6237" w:rsidRPr="00DF05A5" w:rsidP="00817A46" w14:paraId="52358542"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Total Number of Responses</w:t>
            </w:r>
          </w:p>
        </w:tc>
        <w:tc>
          <w:tcPr>
            <w:tcW w:w="983" w:type="dxa"/>
            <w:tcBorders>
              <w:top w:val="single" w:sz="8" w:space="0" w:color="auto"/>
              <w:left w:val="nil"/>
              <w:bottom w:val="single" w:sz="8" w:space="0" w:color="auto"/>
              <w:right w:val="single" w:sz="8" w:space="0" w:color="auto"/>
            </w:tcBorders>
            <w:vAlign w:val="center"/>
            <w:hideMark/>
          </w:tcPr>
          <w:p w:rsidR="00FE6237" w:rsidRPr="00DF05A5" w:rsidP="00817A46" w14:paraId="6A461FBF"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Avg. Burden per Response (in hours)</w:t>
            </w:r>
          </w:p>
        </w:tc>
        <w:tc>
          <w:tcPr>
            <w:tcW w:w="1266" w:type="dxa"/>
            <w:tcBorders>
              <w:top w:val="single" w:sz="8" w:space="0" w:color="auto"/>
              <w:left w:val="nil"/>
              <w:bottom w:val="single" w:sz="8" w:space="0" w:color="auto"/>
              <w:right w:val="single" w:sz="8" w:space="0" w:color="auto"/>
            </w:tcBorders>
            <w:vAlign w:val="center"/>
            <w:hideMark/>
          </w:tcPr>
          <w:p w:rsidR="00FE6237" w:rsidRPr="00DF05A5" w:rsidP="00817A46" w14:paraId="1F3CDC5F"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Total Annual Burden (in hours)</w:t>
            </w:r>
          </w:p>
        </w:tc>
        <w:tc>
          <w:tcPr>
            <w:tcW w:w="783" w:type="dxa"/>
            <w:tcBorders>
              <w:top w:val="single" w:sz="8" w:space="0" w:color="auto"/>
              <w:left w:val="nil"/>
              <w:bottom w:val="single" w:sz="8" w:space="0" w:color="auto"/>
              <w:right w:val="single" w:sz="8" w:space="0" w:color="auto"/>
            </w:tcBorders>
            <w:vAlign w:val="center"/>
            <w:hideMark/>
          </w:tcPr>
          <w:p w:rsidR="00FE6237" w:rsidRPr="00DF05A5" w:rsidP="00817A46" w14:paraId="7CDEF742"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Avg. Hourly Wage Rate*</w:t>
            </w:r>
          </w:p>
        </w:tc>
        <w:tc>
          <w:tcPr>
            <w:tcW w:w="1122" w:type="dxa"/>
            <w:tcBorders>
              <w:top w:val="single" w:sz="8" w:space="0" w:color="auto"/>
              <w:left w:val="nil"/>
              <w:bottom w:val="single" w:sz="8" w:space="0" w:color="auto"/>
              <w:right w:val="single" w:sz="8" w:space="0" w:color="auto"/>
            </w:tcBorders>
            <w:vAlign w:val="center"/>
            <w:hideMark/>
          </w:tcPr>
          <w:p w:rsidR="00FE6237" w:rsidRPr="00DF05A5" w:rsidP="00817A46" w14:paraId="10C09B83"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Total Annual Respondent Cost</w:t>
            </w:r>
          </w:p>
        </w:tc>
      </w:tr>
      <w:tr w14:paraId="37294077" w14:textId="77777777" w:rsidTr="00817A46">
        <w:tblPrEx>
          <w:tblW w:w="10170" w:type="dxa"/>
          <w:tblInd w:w="-100" w:type="dxa"/>
          <w:tblLook w:val="04A0"/>
        </w:tblPrEx>
        <w:trPr>
          <w:trHeight w:val="1545"/>
        </w:trPr>
        <w:tc>
          <w:tcPr>
            <w:tcW w:w="1170" w:type="dxa"/>
            <w:tcBorders>
              <w:top w:val="nil"/>
              <w:left w:val="single" w:sz="8" w:space="0" w:color="auto"/>
              <w:bottom w:val="single" w:sz="8" w:space="0" w:color="auto"/>
              <w:right w:val="single" w:sz="8" w:space="0" w:color="auto"/>
            </w:tcBorders>
            <w:vAlign w:val="center"/>
            <w:hideMark/>
          </w:tcPr>
          <w:p w:rsidR="00FE6237" w:rsidRPr="00DF05A5" w:rsidP="00817A46" w14:paraId="4073F917"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Individuals and households</w:t>
            </w:r>
          </w:p>
        </w:tc>
        <w:tc>
          <w:tcPr>
            <w:tcW w:w="1385" w:type="dxa"/>
            <w:tcBorders>
              <w:top w:val="nil"/>
              <w:left w:val="nil"/>
              <w:bottom w:val="single" w:sz="8" w:space="0" w:color="auto"/>
              <w:right w:val="single" w:sz="8" w:space="0" w:color="auto"/>
            </w:tcBorders>
            <w:vAlign w:val="center"/>
            <w:hideMark/>
          </w:tcPr>
          <w:p w:rsidR="00FE6237" w:rsidRPr="00DF05A5" w:rsidP="00817A46" w14:paraId="3C27C158"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Application to Register Permanent Residence or Adjust Status, Form I-485</w:t>
            </w:r>
          </w:p>
        </w:tc>
        <w:tc>
          <w:tcPr>
            <w:tcW w:w="1239" w:type="dxa"/>
            <w:tcBorders>
              <w:top w:val="nil"/>
              <w:left w:val="nil"/>
              <w:bottom w:val="single" w:sz="8" w:space="0" w:color="auto"/>
              <w:right w:val="single" w:sz="8" w:space="0" w:color="auto"/>
            </w:tcBorders>
            <w:vAlign w:val="center"/>
            <w:hideMark/>
          </w:tcPr>
          <w:p w:rsidR="00FE6237" w:rsidRPr="00DF05A5" w:rsidP="00817A46" w14:paraId="5C312C93"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690,837</w:t>
            </w:r>
          </w:p>
        </w:tc>
        <w:tc>
          <w:tcPr>
            <w:tcW w:w="1161" w:type="dxa"/>
            <w:tcBorders>
              <w:top w:val="nil"/>
              <w:left w:val="nil"/>
              <w:bottom w:val="single" w:sz="8" w:space="0" w:color="auto"/>
              <w:right w:val="single" w:sz="8" w:space="0" w:color="auto"/>
            </w:tcBorders>
            <w:vAlign w:val="center"/>
            <w:hideMark/>
          </w:tcPr>
          <w:p w:rsidR="00FE6237" w:rsidRPr="00DF05A5" w:rsidP="00817A46" w14:paraId="6587FAE9"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FE6237" w:rsidRPr="00DF05A5" w:rsidP="00817A46" w14:paraId="2CB1B1FC"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690,837</w:t>
            </w:r>
          </w:p>
        </w:tc>
        <w:tc>
          <w:tcPr>
            <w:tcW w:w="983" w:type="dxa"/>
            <w:tcBorders>
              <w:top w:val="nil"/>
              <w:left w:val="nil"/>
              <w:bottom w:val="single" w:sz="8" w:space="0" w:color="auto"/>
              <w:right w:val="single" w:sz="8" w:space="0" w:color="auto"/>
            </w:tcBorders>
            <w:vAlign w:val="center"/>
            <w:hideMark/>
          </w:tcPr>
          <w:p w:rsidR="00FE6237" w:rsidRPr="00DF05A5" w:rsidP="00817A46" w14:paraId="3805D542"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6.987</w:t>
            </w:r>
          </w:p>
        </w:tc>
        <w:tc>
          <w:tcPr>
            <w:tcW w:w="1266" w:type="dxa"/>
            <w:tcBorders>
              <w:top w:val="nil"/>
              <w:left w:val="nil"/>
              <w:bottom w:val="single" w:sz="8" w:space="0" w:color="auto"/>
              <w:right w:val="single" w:sz="8" w:space="0" w:color="auto"/>
            </w:tcBorders>
            <w:vAlign w:val="center"/>
            <w:hideMark/>
          </w:tcPr>
          <w:p w:rsidR="00FE6237" w:rsidRPr="00DF05A5" w:rsidP="00817A46" w14:paraId="52D30E1B"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4,826,878</w:t>
            </w:r>
          </w:p>
        </w:tc>
        <w:tc>
          <w:tcPr>
            <w:tcW w:w="783" w:type="dxa"/>
            <w:tcBorders>
              <w:top w:val="nil"/>
              <w:left w:val="nil"/>
              <w:bottom w:val="single" w:sz="8" w:space="0" w:color="auto"/>
              <w:right w:val="single" w:sz="8" w:space="0" w:color="auto"/>
            </w:tcBorders>
            <w:vAlign w:val="center"/>
            <w:hideMark/>
          </w:tcPr>
          <w:p w:rsidR="00FE6237" w:rsidRPr="00DF05A5" w:rsidP="00817A46" w14:paraId="05D10671"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$40.89</w:t>
            </w:r>
          </w:p>
        </w:tc>
        <w:tc>
          <w:tcPr>
            <w:tcW w:w="1122" w:type="dxa"/>
            <w:tcBorders>
              <w:top w:val="nil"/>
              <w:left w:val="nil"/>
              <w:bottom w:val="single" w:sz="8" w:space="0" w:color="auto"/>
              <w:right w:val="single" w:sz="8" w:space="0" w:color="auto"/>
            </w:tcBorders>
            <w:vAlign w:val="center"/>
            <w:hideMark/>
          </w:tcPr>
          <w:p w:rsidR="00FE6237" w:rsidRPr="00DF05A5" w:rsidP="00817A46" w14:paraId="3EF0CE5B"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$197,371,046.29</w:t>
            </w:r>
          </w:p>
        </w:tc>
      </w:tr>
      <w:tr w14:paraId="30CB65DE" w14:textId="77777777" w:rsidTr="00817A46">
        <w:tblPrEx>
          <w:tblW w:w="10170" w:type="dxa"/>
          <w:tblInd w:w="-100" w:type="dxa"/>
          <w:tblLook w:val="04A0"/>
        </w:tblPrEx>
        <w:trPr>
          <w:trHeight w:val="610"/>
        </w:trPr>
        <w:tc>
          <w:tcPr>
            <w:tcW w:w="1170" w:type="dxa"/>
            <w:tcBorders>
              <w:top w:val="nil"/>
              <w:left w:val="single" w:sz="8" w:space="0" w:color="auto"/>
              <w:bottom w:val="single" w:sz="8" w:space="0" w:color="auto"/>
              <w:right w:val="single" w:sz="8" w:space="0" w:color="auto"/>
            </w:tcBorders>
            <w:vAlign w:val="center"/>
            <w:hideMark/>
          </w:tcPr>
          <w:p w:rsidR="00FE6237" w:rsidRPr="00DF05A5" w:rsidP="00817A46" w14:paraId="449AF30A"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Individuals and households</w:t>
            </w:r>
          </w:p>
        </w:tc>
        <w:tc>
          <w:tcPr>
            <w:tcW w:w="1385" w:type="dxa"/>
            <w:tcBorders>
              <w:top w:val="nil"/>
              <w:left w:val="nil"/>
              <w:bottom w:val="single" w:sz="8" w:space="0" w:color="auto"/>
              <w:right w:val="single" w:sz="8" w:space="0" w:color="auto"/>
            </w:tcBorders>
            <w:vAlign w:val="center"/>
            <w:hideMark/>
          </w:tcPr>
          <w:p w:rsidR="00FE6237" w:rsidRPr="00DF05A5" w:rsidP="00817A46" w14:paraId="076AB05C"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sz="8" w:space="0" w:color="auto"/>
              <w:right w:val="single" w:sz="8" w:space="0" w:color="auto"/>
            </w:tcBorders>
            <w:vAlign w:val="center"/>
            <w:hideMark/>
          </w:tcPr>
          <w:p w:rsidR="00FE6237" w:rsidRPr="00DF05A5" w:rsidP="00817A46" w14:paraId="22FC7837"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29,213</w:t>
            </w:r>
          </w:p>
        </w:tc>
        <w:tc>
          <w:tcPr>
            <w:tcW w:w="1161" w:type="dxa"/>
            <w:tcBorders>
              <w:top w:val="nil"/>
              <w:left w:val="nil"/>
              <w:bottom w:val="single" w:sz="8" w:space="0" w:color="auto"/>
              <w:right w:val="single" w:sz="8" w:space="0" w:color="auto"/>
            </w:tcBorders>
            <w:vAlign w:val="center"/>
            <w:hideMark/>
          </w:tcPr>
          <w:p w:rsidR="00FE6237" w:rsidRPr="00DF05A5" w:rsidP="00817A46" w14:paraId="4A9C91B3"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FE6237" w:rsidRPr="00DF05A5" w:rsidP="00817A46" w14:paraId="738E50F2"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29,213</w:t>
            </w:r>
          </w:p>
        </w:tc>
        <w:tc>
          <w:tcPr>
            <w:tcW w:w="983" w:type="dxa"/>
            <w:tcBorders>
              <w:top w:val="nil"/>
              <w:left w:val="nil"/>
              <w:bottom w:val="single" w:sz="8" w:space="0" w:color="auto"/>
              <w:right w:val="single" w:sz="8" w:space="0" w:color="auto"/>
            </w:tcBorders>
            <w:vAlign w:val="center"/>
            <w:hideMark/>
          </w:tcPr>
          <w:p w:rsidR="00FE6237" w:rsidRPr="00DF05A5" w:rsidP="00817A46" w14:paraId="35C45AB6"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1.067</w:t>
            </w:r>
          </w:p>
        </w:tc>
        <w:tc>
          <w:tcPr>
            <w:tcW w:w="1266" w:type="dxa"/>
            <w:tcBorders>
              <w:top w:val="nil"/>
              <w:left w:val="nil"/>
              <w:bottom w:val="single" w:sz="8" w:space="0" w:color="auto"/>
              <w:right w:val="single" w:sz="8" w:space="0" w:color="auto"/>
            </w:tcBorders>
            <w:vAlign w:val="center"/>
            <w:hideMark/>
          </w:tcPr>
          <w:p w:rsidR="00FE6237" w:rsidRPr="00DF05A5" w:rsidP="00817A46" w14:paraId="48D8C944"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31,170</w:t>
            </w:r>
          </w:p>
        </w:tc>
        <w:tc>
          <w:tcPr>
            <w:tcW w:w="783" w:type="dxa"/>
            <w:tcBorders>
              <w:top w:val="nil"/>
              <w:left w:val="nil"/>
              <w:bottom w:val="single" w:sz="8" w:space="0" w:color="auto"/>
              <w:right w:val="single" w:sz="8" w:space="0" w:color="auto"/>
            </w:tcBorders>
            <w:vAlign w:val="center"/>
            <w:hideMark/>
          </w:tcPr>
          <w:p w:rsidR="00FE6237" w:rsidRPr="00DF05A5" w:rsidP="00817A46" w14:paraId="3FAE04AE"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$40.89</w:t>
            </w:r>
          </w:p>
        </w:tc>
        <w:tc>
          <w:tcPr>
            <w:tcW w:w="1122" w:type="dxa"/>
            <w:tcBorders>
              <w:top w:val="nil"/>
              <w:left w:val="nil"/>
              <w:bottom w:val="single" w:sz="8" w:space="0" w:color="auto"/>
              <w:right w:val="single" w:sz="8" w:space="0" w:color="auto"/>
            </w:tcBorders>
            <w:vAlign w:val="center"/>
            <w:hideMark/>
          </w:tcPr>
          <w:p w:rsidR="00FE6237" w:rsidRPr="00DF05A5" w:rsidP="00817A46" w14:paraId="11F64BEC"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$1,274,552.38</w:t>
            </w:r>
          </w:p>
        </w:tc>
      </w:tr>
      <w:tr w14:paraId="5ED2C521" w14:textId="77777777" w:rsidTr="00817A46">
        <w:tblPrEx>
          <w:tblW w:w="10170" w:type="dxa"/>
          <w:tblInd w:w="-100" w:type="dxa"/>
          <w:tblLook w:val="04A0"/>
        </w:tblPrEx>
        <w:trPr>
          <w:trHeight w:val="2055"/>
        </w:trPr>
        <w:tc>
          <w:tcPr>
            <w:tcW w:w="1170" w:type="dxa"/>
            <w:tcBorders>
              <w:top w:val="nil"/>
              <w:left w:val="single" w:sz="8" w:space="0" w:color="auto"/>
              <w:bottom w:val="single" w:sz="8" w:space="0" w:color="auto"/>
              <w:right w:val="single" w:sz="8" w:space="0" w:color="auto"/>
            </w:tcBorders>
            <w:vAlign w:val="center"/>
            <w:hideMark/>
          </w:tcPr>
          <w:p w:rsidR="00FE6237" w:rsidRPr="00DF05A5" w:rsidP="00817A46" w14:paraId="060FB3EB"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Individuals and households</w:t>
            </w:r>
          </w:p>
        </w:tc>
        <w:tc>
          <w:tcPr>
            <w:tcW w:w="1385" w:type="dxa"/>
            <w:tcBorders>
              <w:top w:val="nil"/>
              <w:left w:val="nil"/>
              <w:bottom w:val="single" w:sz="8" w:space="0" w:color="auto"/>
              <w:right w:val="single" w:sz="8" w:space="0" w:color="auto"/>
            </w:tcBorders>
            <w:vAlign w:val="center"/>
            <w:hideMark/>
          </w:tcPr>
          <w:p w:rsidR="00FE6237" w:rsidRPr="00DF05A5" w:rsidP="00817A46" w14:paraId="2375EFAD"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sz="8" w:space="0" w:color="auto"/>
              <w:right w:val="single" w:sz="8" w:space="0" w:color="auto"/>
            </w:tcBorders>
            <w:vAlign w:val="center"/>
            <w:hideMark/>
          </w:tcPr>
          <w:p w:rsidR="00FE6237" w:rsidRPr="00DF05A5" w:rsidP="00817A46" w14:paraId="7E788740"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37,358</w:t>
            </w:r>
          </w:p>
        </w:tc>
        <w:tc>
          <w:tcPr>
            <w:tcW w:w="1161" w:type="dxa"/>
            <w:tcBorders>
              <w:top w:val="nil"/>
              <w:left w:val="nil"/>
              <w:bottom w:val="single" w:sz="8" w:space="0" w:color="auto"/>
              <w:right w:val="single" w:sz="8" w:space="0" w:color="auto"/>
            </w:tcBorders>
            <w:vAlign w:val="center"/>
            <w:hideMark/>
          </w:tcPr>
          <w:p w:rsidR="00FE6237" w:rsidRPr="00DF05A5" w:rsidP="00817A46" w14:paraId="70E9A66C"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FE6237" w:rsidRPr="00DF05A5" w:rsidP="00817A46" w14:paraId="4EA266F5"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37,358</w:t>
            </w:r>
          </w:p>
        </w:tc>
        <w:tc>
          <w:tcPr>
            <w:tcW w:w="983" w:type="dxa"/>
            <w:tcBorders>
              <w:top w:val="nil"/>
              <w:left w:val="nil"/>
              <w:bottom w:val="single" w:sz="8" w:space="0" w:color="auto"/>
              <w:right w:val="single" w:sz="8" w:space="0" w:color="auto"/>
            </w:tcBorders>
            <w:vAlign w:val="center"/>
            <w:hideMark/>
          </w:tcPr>
          <w:p w:rsidR="00FE6237" w:rsidRPr="00DF05A5" w:rsidP="00817A46" w14:paraId="4754AA3B"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0.917</w:t>
            </w:r>
          </w:p>
        </w:tc>
        <w:tc>
          <w:tcPr>
            <w:tcW w:w="1266" w:type="dxa"/>
            <w:tcBorders>
              <w:top w:val="nil"/>
              <w:left w:val="nil"/>
              <w:bottom w:val="single" w:sz="8" w:space="0" w:color="auto"/>
              <w:right w:val="single" w:sz="8" w:space="0" w:color="auto"/>
            </w:tcBorders>
            <w:vAlign w:val="center"/>
            <w:hideMark/>
          </w:tcPr>
          <w:p w:rsidR="00FE6237" w:rsidRPr="00DF05A5" w:rsidP="00817A46" w14:paraId="1613827C"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34,257</w:t>
            </w:r>
          </w:p>
        </w:tc>
        <w:tc>
          <w:tcPr>
            <w:tcW w:w="783" w:type="dxa"/>
            <w:tcBorders>
              <w:top w:val="nil"/>
              <w:left w:val="nil"/>
              <w:bottom w:val="single" w:sz="8" w:space="0" w:color="auto"/>
              <w:right w:val="single" w:sz="8" w:space="0" w:color="auto"/>
            </w:tcBorders>
            <w:vAlign w:val="center"/>
            <w:hideMark/>
          </w:tcPr>
          <w:p w:rsidR="00FE6237" w:rsidRPr="00DF05A5" w:rsidP="00817A46" w14:paraId="05819BDA"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$40.89</w:t>
            </w:r>
          </w:p>
        </w:tc>
        <w:tc>
          <w:tcPr>
            <w:tcW w:w="1122" w:type="dxa"/>
            <w:tcBorders>
              <w:top w:val="nil"/>
              <w:left w:val="nil"/>
              <w:bottom w:val="single" w:sz="8" w:space="0" w:color="auto"/>
              <w:right w:val="single" w:sz="8" w:space="0" w:color="auto"/>
            </w:tcBorders>
            <w:vAlign w:val="center"/>
            <w:hideMark/>
          </w:tcPr>
          <w:p w:rsidR="00FE6237" w:rsidRPr="00DF05A5" w:rsidP="00817A46" w14:paraId="5844B4A3"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$1,400,780.42</w:t>
            </w:r>
          </w:p>
        </w:tc>
      </w:tr>
      <w:tr w14:paraId="15899B97" w14:textId="77777777" w:rsidTr="00817A46">
        <w:tblPrEx>
          <w:tblW w:w="10170" w:type="dxa"/>
          <w:tblInd w:w="-100" w:type="dxa"/>
          <w:tblLook w:val="04A0"/>
        </w:tblPrEx>
        <w:trPr>
          <w:trHeight w:val="780"/>
        </w:trPr>
        <w:tc>
          <w:tcPr>
            <w:tcW w:w="1170" w:type="dxa"/>
            <w:tcBorders>
              <w:top w:val="nil"/>
              <w:left w:val="single" w:sz="8" w:space="0" w:color="auto"/>
              <w:bottom w:val="single" w:sz="8" w:space="0" w:color="auto"/>
              <w:right w:val="single" w:sz="8" w:space="0" w:color="auto"/>
            </w:tcBorders>
            <w:vAlign w:val="center"/>
            <w:hideMark/>
          </w:tcPr>
          <w:p w:rsidR="00FE6237" w:rsidRPr="00DF05A5" w:rsidP="00817A46" w14:paraId="56E15CC0"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Individuals and households</w:t>
            </w:r>
          </w:p>
        </w:tc>
        <w:tc>
          <w:tcPr>
            <w:tcW w:w="1385" w:type="dxa"/>
            <w:tcBorders>
              <w:top w:val="nil"/>
              <w:left w:val="nil"/>
              <w:bottom w:val="single" w:sz="8" w:space="0" w:color="auto"/>
              <w:right w:val="single" w:sz="8" w:space="0" w:color="auto"/>
            </w:tcBorders>
            <w:vAlign w:val="center"/>
            <w:hideMark/>
          </w:tcPr>
          <w:p w:rsidR="00FE6237" w:rsidRPr="00DF05A5" w:rsidP="00817A46" w14:paraId="1EB022D2"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Biometrics Processing</w:t>
            </w:r>
          </w:p>
        </w:tc>
        <w:tc>
          <w:tcPr>
            <w:tcW w:w="1239" w:type="dxa"/>
            <w:tcBorders>
              <w:top w:val="nil"/>
              <w:left w:val="nil"/>
              <w:bottom w:val="single" w:sz="8" w:space="0" w:color="auto"/>
              <w:right w:val="single" w:sz="8" w:space="0" w:color="auto"/>
            </w:tcBorders>
            <w:vAlign w:val="center"/>
            <w:hideMark/>
          </w:tcPr>
          <w:p w:rsidR="00FE6237" w:rsidRPr="00DF05A5" w:rsidP="00817A46" w14:paraId="6634896F"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690,837</w:t>
            </w:r>
          </w:p>
        </w:tc>
        <w:tc>
          <w:tcPr>
            <w:tcW w:w="1161" w:type="dxa"/>
            <w:tcBorders>
              <w:top w:val="nil"/>
              <w:left w:val="nil"/>
              <w:bottom w:val="single" w:sz="8" w:space="0" w:color="auto"/>
              <w:right w:val="single" w:sz="8" w:space="0" w:color="auto"/>
            </w:tcBorders>
            <w:vAlign w:val="center"/>
            <w:hideMark/>
          </w:tcPr>
          <w:p w:rsidR="00FE6237" w:rsidRPr="00DF05A5" w:rsidP="00817A46" w14:paraId="08895B8B"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FE6237" w:rsidRPr="00DF05A5" w:rsidP="00817A46" w14:paraId="18898C69" w14:textId="77777777">
            <w:pPr>
              <w:widowControl/>
              <w:autoSpaceDE/>
              <w:adjustRightInd/>
              <w:jc w:val="center"/>
              <w:rPr>
                <w:rFonts w:ascii="Times New Roman" w:hAnsi="Times New Roman"/>
                <w:color w:val="000000"/>
                <w:sz w:val="20"/>
                <w:szCs w:val="20"/>
              </w:rPr>
            </w:pPr>
            <w:r w:rsidRPr="00DF05A5">
              <w:rPr>
                <w:rFonts w:ascii="Times New Roman" w:hAnsi="Times New Roman"/>
                <w:color w:val="000000"/>
                <w:sz w:val="20"/>
                <w:szCs w:val="20"/>
              </w:rPr>
              <w:t>690,837</w:t>
            </w:r>
          </w:p>
        </w:tc>
        <w:tc>
          <w:tcPr>
            <w:tcW w:w="983" w:type="dxa"/>
            <w:tcBorders>
              <w:top w:val="nil"/>
              <w:left w:val="nil"/>
              <w:bottom w:val="single" w:sz="8" w:space="0" w:color="auto"/>
              <w:right w:val="single" w:sz="8" w:space="0" w:color="auto"/>
            </w:tcBorders>
            <w:vAlign w:val="center"/>
            <w:hideMark/>
          </w:tcPr>
          <w:p w:rsidR="00FE6237" w:rsidRPr="00DF05A5" w:rsidP="00817A46" w14:paraId="6FDC525C"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1.17</w:t>
            </w:r>
          </w:p>
        </w:tc>
        <w:tc>
          <w:tcPr>
            <w:tcW w:w="1266" w:type="dxa"/>
            <w:tcBorders>
              <w:top w:val="nil"/>
              <w:left w:val="nil"/>
              <w:bottom w:val="single" w:sz="8" w:space="0" w:color="auto"/>
              <w:right w:val="single" w:sz="8" w:space="0" w:color="auto"/>
            </w:tcBorders>
            <w:vAlign w:val="center"/>
            <w:hideMark/>
          </w:tcPr>
          <w:p w:rsidR="00FE6237" w:rsidRPr="00DF05A5" w:rsidP="00817A46" w14:paraId="725098CB"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808,279</w:t>
            </w:r>
          </w:p>
        </w:tc>
        <w:tc>
          <w:tcPr>
            <w:tcW w:w="783" w:type="dxa"/>
            <w:tcBorders>
              <w:top w:val="nil"/>
              <w:left w:val="nil"/>
              <w:bottom w:val="single" w:sz="8" w:space="0" w:color="auto"/>
              <w:right w:val="single" w:sz="8" w:space="0" w:color="auto"/>
            </w:tcBorders>
            <w:vAlign w:val="center"/>
            <w:hideMark/>
          </w:tcPr>
          <w:p w:rsidR="00FE6237" w:rsidRPr="00DF05A5" w:rsidP="00817A46" w14:paraId="190289E0"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$40.89</w:t>
            </w:r>
          </w:p>
        </w:tc>
        <w:tc>
          <w:tcPr>
            <w:tcW w:w="1122" w:type="dxa"/>
            <w:tcBorders>
              <w:top w:val="nil"/>
              <w:left w:val="nil"/>
              <w:bottom w:val="single" w:sz="8" w:space="0" w:color="auto"/>
              <w:right w:val="single" w:sz="8" w:space="0" w:color="auto"/>
            </w:tcBorders>
            <w:vAlign w:val="center"/>
            <w:hideMark/>
          </w:tcPr>
          <w:p w:rsidR="00FE6237" w:rsidRPr="00DF05A5" w:rsidP="00817A46" w14:paraId="11702008" w14:textId="77777777">
            <w:pPr>
              <w:widowControl/>
              <w:autoSpaceDE/>
              <w:adjustRightInd/>
              <w:jc w:val="center"/>
              <w:rPr>
                <w:rFonts w:ascii="Times New Roman" w:hAnsi="Times New Roman"/>
                <w:color w:val="000000"/>
                <w:sz w:val="20"/>
                <w:szCs w:val="20"/>
              </w:rPr>
            </w:pPr>
            <w:r w:rsidRPr="00DF05A5">
              <w:rPr>
                <w:rFonts w:ascii="Times New Roman" w:hAnsi="Times New Roman"/>
                <w:sz w:val="20"/>
                <w:szCs w:val="20"/>
              </w:rPr>
              <w:t>$33,050,540.17</w:t>
            </w:r>
          </w:p>
        </w:tc>
      </w:tr>
      <w:tr w14:paraId="58D71D88" w14:textId="77777777" w:rsidTr="00817A46">
        <w:tblPrEx>
          <w:tblW w:w="10170" w:type="dxa"/>
          <w:tblInd w:w="-100" w:type="dxa"/>
          <w:tblLook w:val="04A0"/>
        </w:tblPrEx>
        <w:trPr>
          <w:trHeight w:val="330"/>
        </w:trPr>
        <w:tc>
          <w:tcPr>
            <w:tcW w:w="1170" w:type="dxa"/>
            <w:tcBorders>
              <w:top w:val="nil"/>
              <w:left w:val="single" w:sz="8" w:space="0" w:color="auto"/>
              <w:bottom w:val="single" w:sz="8" w:space="0" w:color="auto"/>
              <w:right w:val="single" w:sz="8" w:space="0" w:color="auto"/>
            </w:tcBorders>
            <w:vAlign w:val="center"/>
            <w:hideMark/>
          </w:tcPr>
          <w:p w:rsidR="00FE6237" w:rsidRPr="009244E2" w:rsidP="00817A46" w14:paraId="5B22AAAC" w14:textId="77777777">
            <w:pPr>
              <w:widowControl/>
              <w:autoSpaceDE/>
              <w:adjustRightInd/>
              <w:jc w:val="center"/>
              <w:rPr>
                <w:rFonts w:ascii="Times New Roman" w:hAnsi="Times New Roman"/>
                <w:b/>
                <w:bCs/>
                <w:color w:val="000000"/>
                <w:sz w:val="20"/>
                <w:szCs w:val="20"/>
              </w:rPr>
            </w:pPr>
            <w:r w:rsidRPr="009244E2">
              <w:rPr>
                <w:rFonts w:ascii="Times New Roman" w:hAnsi="Times New Roman"/>
                <w:b/>
                <w:bCs/>
                <w:color w:val="000000"/>
                <w:sz w:val="20"/>
                <w:szCs w:val="20"/>
              </w:rPr>
              <w:t>Total</w:t>
            </w:r>
          </w:p>
        </w:tc>
        <w:tc>
          <w:tcPr>
            <w:tcW w:w="1385" w:type="dxa"/>
            <w:tcBorders>
              <w:top w:val="nil"/>
              <w:left w:val="nil"/>
              <w:bottom w:val="single" w:sz="8" w:space="0" w:color="auto"/>
              <w:right w:val="single" w:sz="8" w:space="0" w:color="auto"/>
            </w:tcBorders>
            <w:shd w:val="clear" w:color="auto" w:fill="000000"/>
            <w:vAlign w:val="center"/>
            <w:hideMark/>
          </w:tcPr>
          <w:p w:rsidR="00FE6237" w:rsidRPr="009244E2" w:rsidP="00817A46" w14:paraId="5BFA78E0" w14:textId="77777777">
            <w:pPr>
              <w:widowControl/>
              <w:autoSpaceDE/>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FE6237" w:rsidRPr="009244E2" w:rsidP="00817A46" w14:paraId="32FC14E6" w14:textId="77777777">
            <w:pPr>
              <w:widowControl/>
              <w:autoSpaceDE/>
              <w:adjustRightInd/>
              <w:jc w:val="center"/>
              <w:rPr>
                <w:rFonts w:ascii="Times New Roman" w:hAnsi="Times New Roman"/>
                <w:b/>
                <w:bCs/>
                <w:color w:val="000000"/>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FE6237" w:rsidRPr="009244E2" w:rsidP="00817A46" w14:paraId="0BBA8823" w14:textId="77777777">
            <w:pPr>
              <w:widowControl/>
              <w:autoSpaceDE/>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vAlign w:val="center"/>
            <w:hideMark/>
          </w:tcPr>
          <w:p w:rsidR="00FE6237" w:rsidRPr="009244E2" w:rsidP="00817A46" w14:paraId="0E054C42" w14:textId="77777777">
            <w:pPr>
              <w:widowControl/>
              <w:autoSpaceDE/>
              <w:adjustRightInd/>
              <w:jc w:val="center"/>
              <w:rPr>
                <w:rFonts w:ascii="Times New Roman" w:hAnsi="Times New Roman"/>
                <w:b/>
                <w:bCs/>
                <w:color w:val="000000"/>
                <w:sz w:val="20"/>
                <w:szCs w:val="20"/>
              </w:rPr>
            </w:pPr>
            <w:r w:rsidRPr="009244E2">
              <w:rPr>
                <w:rFonts w:ascii="Times New Roman" w:hAnsi="Times New Roman"/>
                <w:b/>
                <w:bCs/>
                <w:color w:val="000000"/>
                <w:sz w:val="20"/>
                <w:szCs w:val="20"/>
              </w:rPr>
              <w:t>1,448,245</w:t>
            </w:r>
          </w:p>
        </w:tc>
        <w:tc>
          <w:tcPr>
            <w:tcW w:w="983" w:type="dxa"/>
            <w:tcBorders>
              <w:top w:val="nil"/>
              <w:left w:val="nil"/>
              <w:bottom w:val="single" w:sz="8" w:space="0" w:color="auto"/>
              <w:right w:val="single" w:sz="8" w:space="0" w:color="auto"/>
            </w:tcBorders>
            <w:shd w:val="clear" w:color="auto" w:fill="000000"/>
            <w:vAlign w:val="center"/>
            <w:hideMark/>
          </w:tcPr>
          <w:p w:rsidR="00FE6237" w:rsidRPr="009244E2" w:rsidP="00817A46" w14:paraId="7C4B3386" w14:textId="77777777">
            <w:pPr>
              <w:widowControl/>
              <w:autoSpaceDE/>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vAlign w:val="center"/>
            <w:hideMark/>
          </w:tcPr>
          <w:p w:rsidR="00FE6237" w:rsidRPr="009244E2" w:rsidP="00817A46" w14:paraId="6C049AAE" w14:textId="77777777">
            <w:pPr>
              <w:widowControl/>
              <w:autoSpaceDE/>
              <w:adjustRightInd/>
              <w:jc w:val="center"/>
              <w:rPr>
                <w:rFonts w:ascii="Times New Roman" w:hAnsi="Times New Roman"/>
                <w:b/>
                <w:bCs/>
                <w:color w:val="000000"/>
                <w:sz w:val="20"/>
                <w:szCs w:val="20"/>
              </w:rPr>
            </w:pPr>
            <w:r w:rsidRPr="009244E2">
              <w:rPr>
                <w:rFonts w:ascii="Times New Roman" w:hAnsi="Times New Roman"/>
                <w:b/>
                <w:bCs/>
                <w:sz w:val="20"/>
                <w:szCs w:val="20"/>
              </w:rPr>
              <w:t>5,700,58</w:t>
            </w:r>
            <w:r>
              <w:rPr>
                <w:rFonts w:ascii="Times New Roman" w:hAnsi="Times New Roman"/>
                <w:b/>
                <w:bCs/>
                <w:sz w:val="20"/>
                <w:szCs w:val="20"/>
              </w:rPr>
              <w:t>4</w:t>
            </w:r>
          </w:p>
        </w:tc>
        <w:tc>
          <w:tcPr>
            <w:tcW w:w="783" w:type="dxa"/>
            <w:tcBorders>
              <w:top w:val="nil"/>
              <w:left w:val="nil"/>
              <w:bottom w:val="single" w:sz="8" w:space="0" w:color="auto"/>
              <w:right w:val="single" w:sz="8" w:space="0" w:color="auto"/>
            </w:tcBorders>
            <w:shd w:val="clear" w:color="auto" w:fill="000000"/>
            <w:vAlign w:val="center"/>
            <w:hideMark/>
          </w:tcPr>
          <w:p w:rsidR="00FE6237" w:rsidRPr="009244E2" w:rsidP="00817A46" w14:paraId="07AF00EC" w14:textId="77777777">
            <w:pPr>
              <w:widowControl/>
              <w:autoSpaceDE/>
              <w:adjustRightInd/>
              <w:jc w:val="center"/>
              <w:rPr>
                <w:rFonts w:ascii="Times New Roman" w:hAnsi="Times New Roman"/>
                <w:b/>
                <w:bCs/>
                <w:color w:val="000000"/>
                <w:sz w:val="20"/>
                <w:szCs w:val="20"/>
              </w:rPr>
            </w:pPr>
          </w:p>
        </w:tc>
        <w:tc>
          <w:tcPr>
            <w:tcW w:w="1122" w:type="dxa"/>
            <w:tcBorders>
              <w:top w:val="nil"/>
              <w:left w:val="nil"/>
              <w:bottom w:val="single" w:sz="8" w:space="0" w:color="auto"/>
              <w:right w:val="single" w:sz="8" w:space="0" w:color="auto"/>
            </w:tcBorders>
            <w:vAlign w:val="center"/>
            <w:hideMark/>
          </w:tcPr>
          <w:p w:rsidR="00FE6237" w:rsidRPr="009244E2" w:rsidP="00817A46" w14:paraId="5FC30D03" w14:textId="77777777">
            <w:pPr>
              <w:widowControl/>
              <w:autoSpaceDE/>
              <w:adjustRightInd/>
              <w:jc w:val="center"/>
              <w:rPr>
                <w:rFonts w:ascii="Times New Roman" w:hAnsi="Times New Roman"/>
                <w:b/>
                <w:bCs/>
                <w:color w:val="000000"/>
                <w:sz w:val="20"/>
                <w:szCs w:val="20"/>
              </w:rPr>
            </w:pPr>
            <w:r w:rsidRPr="009244E2">
              <w:rPr>
                <w:rFonts w:ascii="Times New Roman" w:hAnsi="Times New Roman"/>
                <w:b/>
                <w:bCs/>
                <w:sz w:val="20"/>
                <w:szCs w:val="20"/>
              </w:rPr>
              <w:t>$233,096,919</w:t>
            </w:r>
          </w:p>
        </w:tc>
      </w:tr>
    </w:tbl>
    <w:p w:rsidR="00FE6237" w:rsidP="00FE6237" w14:paraId="4F94C465" w14:textId="77777777">
      <w:pPr>
        <w:tabs>
          <w:tab w:val="left" w:pos="-1440"/>
          <w:tab w:val="left" w:pos="1080"/>
        </w:tabs>
        <w:ind w:left="1080" w:hanging="360"/>
        <w:rPr>
          <w:rFonts w:ascii="Times New Roman" w:hAnsi="Times New Roman"/>
          <w:b/>
        </w:rPr>
      </w:pPr>
    </w:p>
    <w:p w:rsidR="00FE6237" w:rsidRPr="008964DC" w:rsidP="00FE6237" w14:paraId="193F364D" w14:textId="77777777">
      <w:pPr>
        <w:ind w:left="720"/>
        <w:jc w:val="both"/>
        <w:rPr>
          <w:rFonts w:ascii="Times New Roman" w:hAnsi="Times New Roman"/>
          <w:sz w:val="20"/>
          <w:szCs w:val="20"/>
          <w:u w:val="single"/>
        </w:rPr>
      </w:pPr>
      <w:bookmarkStart w:id="0" w:name="_Hlk39049463"/>
      <w:r w:rsidRPr="008964DC">
        <w:rPr>
          <w:rFonts w:ascii="Times New Roman" w:hAnsi="Times New Roman"/>
          <w:i/>
          <w:iCs/>
          <w:sz w:val="20"/>
          <w:szCs w:val="20"/>
        </w:rPr>
        <w:t xml:space="preserve">*  The above Average Hourly Wage Rate is the </w:t>
      </w:r>
      <w:hyperlink r:id="rId10" w:history="1">
        <w:r w:rsidRPr="008964DC">
          <w:rPr>
            <w:rStyle w:val="Hyperlink"/>
            <w:rFonts w:ascii="Times New Roman" w:hAnsi="Times New Roman"/>
            <w:i/>
            <w:iCs/>
            <w:sz w:val="20"/>
            <w:szCs w:val="20"/>
          </w:rPr>
          <w:t>May 2021 Bureau of Labor Statistics</w:t>
        </w:r>
      </w:hyperlink>
      <w:r w:rsidRPr="008964DC">
        <w:rPr>
          <w:rFonts w:ascii="Times New Roman" w:hAnsi="Times New Roman"/>
          <w:i/>
          <w:iCs/>
          <w:sz w:val="20"/>
          <w:szCs w:val="20"/>
        </w:rPr>
        <w:t xml:space="preserve"> average wage for All Occupations $28.01 times the wage rate benefit multiplier of 1.46 (to account for benefits provided) equaling $40.89.  The selection of “All Occupations” was chosen because respondents to this collection could be expected from any occupation.</w:t>
      </w:r>
    </w:p>
    <w:bookmarkEnd w:id="0"/>
    <w:p w:rsidR="00080CE0" w:rsidP="002248A4" w14:paraId="3FEB5825"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 xml:space="preserve">(Do not include the cost of any </w:t>
      </w:r>
      <w:r w:rsidRPr="000B00D2">
        <w:rPr>
          <w:rFonts w:ascii="Times New Roman" w:hAnsi="Times New Roman"/>
          <w:b/>
        </w:rPr>
        <w:t>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D33155" w:rsidP="00D33155" w14:paraId="03D5BEC6" w14:textId="77777777">
      <w:pPr>
        <w:tabs>
          <w:tab w:val="left" w:pos="-1440"/>
        </w:tabs>
        <w:ind w:left="1440" w:hanging="720"/>
        <w:rPr>
          <w:rFonts w:ascii="Times New Roman" w:hAnsi="Times New Roman"/>
        </w:rPr>
      </w:pPr>
    </w:p>
    <w:p w:rsidR="00D33155" w:rsidP="00D33155" w14:paraId="3A046C86" w14:textId="77777777">
      <w:pPr>
        <w:ind w:left="720"/>
        <w:rPr>
          <w:rFonts w:ascii="Times New Roman" w:hAnsi="Times New Roman"/>
          <w:color w:val="000000"/>
        </w:rPr>
      </w:pPr>
      <w:r>
        <w:rPr>
          <w:rFonts w:ascii="Times New Roman" w:hAnsi="Times New Roman"/>
          <w:color w:val="000000"/>
        </w:rPr>
        <w:t xml:space="preserve">There are no capital or start-up costs associated with this information collection. Any cost burdens to respondents </w:t>
      </w:r>
      <w:r>
        <w:rPr>
          <w:rFonts w:ascii="Times New Roman" w:hAnsi="Times New Roman"/>
          <w:color w:val="000000"/>
        </w:rPr>
        <w:t>as a result of</w:t>
      </w:r>
      <w:r>
        <w:rPr>
          <w:rFonts w:ascii="Times New Roman" w:hAnsi="Times New Roman"/>
          <w:color w:val="000000"/>
        </w:rPr>
        <w:t xml:space="preserve"> this collection are identified in question 14.  </w:t>
      </w:r>
    </w:p>
    <w:p w:rsidR="00D33155" w:rsidP="00D33155" w14:paraId="56C42C2B" w14:textId="77777777">
      <w:pPr>
        <w:ind w:left="720"/>
        <w:rPr>
          <w:rFonts w:ascii="Times New Roman" w:hAnsi="Times New Roman"/>
          <w:color w:val="000000"/>
        </w:rPr>
      </w:pPr>
    </w:p>
    <w:p w:rsidR="00D33155" w:rsidP="00D33155" w14:paraId="3EDF3F25" w14:textId="77777777">
      <w:pPr>
        <w:rPr>
          <w:rFonts w:ascii="Times New Roman" w:hAnsi="Times New Roman"/>
          <w:color w:val="000000"/>
        </w:rPr>
      </w:pPr>
      <w:r>
        <w:rPr>
          <w:rFonts w:ascii="Times New Roman" w:hAnsi="Times New Roman"/>
          <w:color w:val="000000"/>
        </w:rPr>
        <w:t xml:space="preserve">            However, there is a fee charge of:</w:t>
      </w:r>
    </w:p>
    <w:p w:rsidR="00D33155" w:rsidP="00D33155" w14:paraId="158639E6" w14:textId="77777777">
      <w:pPr>
        <w:widowControl/>
        <w:numPr>
          <w:ilvl w:val="0"/>
          <w:numId w:val="10"/>
        </w:numPr>
        <w:adjustRightInd/>
        <w:rPr>
          <w:rFonts w:ascii="Times New Roman" w:hAnsi="Times New Roman"/>
          <w:color w:val="000000"/>
        </w:rPr>
      </w:pPr>
      <w:r>
        <w:rPr>
          <w:rFonts w:ascii="Times New Roman" w:hAnsi="Times New Roman"/>
          <w:color w:val="000000"/>
        </w:rPr>
        <w:t>$1,440 for filing fee for Form I-485; and $950 (under the age of 14 years); and</w:t>
      </w:r>
    </w:p>
    <w:p w:rsidR="00D33155" w:rsidP="00D33155" w14:paraId="5967DCA8" w14:textId="77777777">
      <w:pPr>
        <w:widowControl/>
        <w:numPr>
          <w:ilvl w:val="0"/>
          <w:numId w:val="10"/>
        </w:numPr>
        <w:adjustRightInd/>
        <w:rPr>
          <w:rFonts w:ascii="Times New Roman" w:hAnsi="Times New Roman"/>
          <w:color w:val="000000"/>
        </w:rPr>
      </w:pPr>
      <w:r>
        <w:rPr>
          <w:rFonts w:ascii="Times New Roman" w:hAnsi="Times New Roman"/>
          <w:color w:val="000000"/>
        </w:rPr>
        <w:t>$1,000 fee for filing Form I-485A.</w:t>
      </w:r>
    </w:p>
    <w:p w:rsidR="00D33155" w:rsidRPr="00E177E7" w:rsidP="00D33155" w14:paraId="00890A67" w14:textId="77777777">
      <w:pPr>
        <w:widowControl/>
        <w:adjustRightInd/>
        <w:ind w:left="1140"/>
        <w:rPr>
          <w:rFonts w:ascii="Times New Roman" w:hAnsi="Times New Roman"/>
          <w:color w:val="000000"/>
        </w:rPr>
      </w:pPr>
    </w:p>
    <w:p w:rsidR="00D33155" w:rsidP="00D33155" w14:paraId="2460BE14" w14:textId="77777777">
      <w:pPr>
        <w:tabs>
          <w:tab w:val="left" w:pos="-1440"/>
        </w:tabs>
        <w:ind w:left="720"/>
        <w:rPr>
          <w:rFonts w:ascii="Times New Roman" w:hAnsi="Times New Roman"/>
        </w:rPr>
      </w:pPr>
      <w:r>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00D33155" w:rsidP="00D33155" w14:paraId="2E68C2A2" w14:textId="77777777">
      <w:pPr>
        <w:tabs>
          <w:tab w:val="left" w:pos="-1440"/>
        </w:tabs>
        <w:ind w:left="720"/>
        <w:rPr>
          <w:rFonts w:ascii="Times New Roman" w:hAnsi="Times New Roman"/>
        </w:rPr>
      </w:pPr>
    </w:p>
    <w:p w:rsidR="000D6A0C" w:rsidRPr="000B00D2" w:rsidP="00D33155" w14:paraId="3C760F75" w14:textId="356D664F">
      <w:pPr>
        <w:ind w:left="1440" w:hanging="720"/>
        <w:rPr>
          <w:rFonts w:ascii="Times New Roman" w:hAnsi="Times New Roman"/>
        </w:rPr>
      </w:pPr>
      <w:r>
        <w:rPr>
          <w:rFonts w:ascii="Times New Roman" w:hAnsi="Times New Roman"/>
        </w:rPr>
        <w:t xml:space="preserve">I-485:  $490 (average cost) * </w:t>
      </w:r>
      <w:r>
        <w:rPr>
          <w:rFonts w:ascii="Times New Roman" w:hAnsi="Times New Roman"/>
          <w:bCs/>
        </w:rPr>
        <w:t>690,837</w:t>
      </w:r>
      <w:r>
        <w:rPr>
          <w:rFonts w:ascii="Times New Roman" w:hAnsi="Times New Roman"/>
        </w:rPr>
        <w:t xml:space="preserve"> * 70 percent (estimated weighted average) is the percentage of respondent estimated would incur any cost.  This totals </w:t>
      </w:r>
      <w:r w:rsidRPr="00676F23">
        <w:rPr>
          <w:rFonts w:ascii="Times New Roman" w:hAnsi="Times New Roman"/>
          <w:b/>
          <w:bCs/>
        </w:rPr>
        <w:t>$236,957,091</w:t>
      </w:r>
      <w:r>
        <w:rPr>
          <w:rFonts w:ascii="Times New Roman" w:hAnsi="Times New Roman"/>
        </w:rPr>
        <w:t xml:space="preserve">.  The out-of-pocket cost per respondent is estimated at $343 (Calculated: $236,957,091 / </w:t>
      </w:r>
      <w:r>
        <w:rPr>
          <w:rFonts w:ascii="Times New Roman" w:hAnsi="Times New Roman"/>
          <w:bCs/>
        </w:rPr>
        <w:t>690,837</w:t>
      </w:r>
      <w:r>
        <w:rPr>
          <w:rFonts w:ascii="Times New Roman" w:hAnsi="Times New Roman"/>
        </w:rPr>
        <w:t xml:space="preserve"> </w:t>
      </w:r>
      <w:r>
        <w:rPr>
          <w:rFonts w:ascii="Times New Roman" w:hAnsi="Times New Roman"/>
          <w:bCs/>
        </w:rPr>
        <w:t xml:space="preserve">= </w:t>
      </w:r>
      <w:r>
        <w:rPr>
          <w:rFonts w:ascii="Times New Roman" w:hAnsi="Times New Roman"/>
        </w:rPr>
        <w:t>$343).</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FB7AAB" w:rsidP="00FB7AAB" w14:paraId="54A9C9DC" w14:textId="77777777">
      <w:pPr>
        <w:ind w:left="720"/>
        <w:rPr>
          <w:rFonts w:ascii="Times New Roman" w:hAnsi="Times New Roman"/>
          <w:b/>
          <w:bCs/>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without a fee charge.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I-485 at $1,440 and I-485 Supplement A at $1,000.</w:t>
      </w:r>
    </w:p>
    <w:p w:rsidR="00FB7AAB" w:rsidP="00FB7AAB" w14:paraId="10B1D57E" w14:textId="77777777">
      <w:pPr>
        <w:rPr>
          <w:rFonts w:ascii="Times New Roman" w:hAnsi="Times New Roman"/>
          <w:b/>
          <w:bCs/>
        </w:rPr>
      </w:pPr>
    </w:p>
    <w:p w:rsidR="00FB7AAB" w:rsidP="00FB7AAB" w14:paraId="1157EAB7" w14:textId="77777777">
      <w:pPr>
        <w:ind w:left="720"/>
        <w:rPr>
          <w:rFonts w:ascii="Times New Roman" w:hAnsi="Times New Roman"/>
        </w:rPr>
      </w:pPr>
      <w:r>
        <w:rPr>
          <w:rFonts w:ascii="Times New Roman" w:hAnsi="Times New Roman"/>
        </w:rPr>
        <w:t>The following calculations were used to determine the estimated cost to the Government:</w:t>
      </w:r>
    </w:p>
    <w:p w:rsidR="00FB7AAB" w:rsidP="00FB7AAB" w14:paraId="74D41AD6" w14:textId="77777777">
      <w:pPr>
        <w:ind w:left="1440"/>
        <w:rPr>
          <w:rFonts w:ascii="Times New Roman" w:hAnsi="Times New Roman"/>
        </w:rPr>
      </w:pPr>
    </w:p>
    <w:p w:rsidR="00FB7AAB" w:rsidP="00FB7AAB" w14:paraId="081671F7" w14:textId="77777777">
      <w:pPr>
        <w:tabs>
          <w:tab w:val="left" w:pos="1080"/>
          <w:tab w:val="left" w:pos="1260"/>
        </w:tabs>
        <w:rPr>
          <w:rFonts w:ascii="Times New Roman" w:hAnsi="Times New Roman"/>
          <w:u w:val="single"/>
        </w:rPr>
      </w:pPr>
      <w:r>
        <w:rPr>
          <w:rFonts w:ascii="Times New Roman" w:hAnsi="Times New Roman"/>
        </w:rPr>
        <w:t xml:space="preserve">                        </w:t>
      </w:r>
      <w:r>
        <w:rPr>
          <w:rFonts w:ascii="Times New Roman" w:hAnsi="Times New Roman"/>
          <w:u w:val="single"/>
        </w:rPr>
        <w:t xml:space="preserve">Form I-485 </w:t>
      </w:r>
    </w:p>
    <w:p w:rsidR="00FB7AAB" w:rsidP="00FB7AAB" w14:paraId="601ECBB3" w14:textId="77777777">
      <w:pPr>
        <w:ind w:left="1440"/>
        <w:rPr>
          <w:rFonts w:ascii="Times New Roman" w:hAnsi="Times New Roman"/>
        </w:rPr>
      </w:pPr>
    </w:p>
    <w:p w:rsidR="00FB7AAB" w:rsidP="00FB7AAB" w14:paraId="187969FF" w14:textId="77777777">
      <w:pPr>
        <w:widowControl/>
        <w:numPr>
          <w:ilvl w:val="0"/>
          <w:numId w:val="22"/>
        </w:numPr>
        <w:tabs>
          <w:tab w:val="num" w:pos="1800"/>
        </w:tabs>
        <w:autoSpaceDE/>
        <w:adjustRightInd/>
        <w:ind w:left="1800"/>
        <w:rPr>
          <w:rFonts w:ascii="Times New Roman" w:hAnsi="Times New Roman"/>
        </w:rPr>
      </w:pPr>
      <w:r>
        <w:rPr>
          <w:rFonts w:ascii="Times New Roman" w:hAnsi="Times New Roman"/>
        </w:rPr>
        <w:t>Estimated number of respondents (</w:t>
      </w:r>
      <w:r>
        <w:rPr>
          <w:rFonts w:ascii="Times New Roman" w:hAnsi="Times New Roman"/>
          <w:bCs/>
        </w:rPr>
        <w:t>690,837</w:t>
      </w:r>
      <w:r>
        <w:rPr>
          <w:rFonts w:ascii="Times New Roman" w:hAnsi="Times New Roman"/>
        </w:rPr>
        <w:t>) x (1) x the $1,440 fee, equaling $994,805,280.</w:t>
      </w:r>
    </w:p>
    <w:p w:rsidR="00FB7AAB" w:rsidP="00FB7AAB" w14:paraId="04E4188F" w14:textId="77777777">
      <w:pPr>
        <w:ind w:left="1440"/>
        <w:rPr>
          <w:rFonts w:ascii="Times New Roman" w:hAnsi="Times New Roman"/>
        </w:rPr>
      </w:pPr>
    </w:p>
    <w:p w:rsidR="00FB7AAB" w:rsidP="00FB7AAB" w14:paraId="3D8ECCEA" w14:textId="77777777">
      <w:pPr>
        <w:keepNext/>
        <w:ind w:left="1440"/>
        <w:rPr>
          <w:rFonts w:ascii="Times New Roman" w:hAnsi="Times New Roman"/>
          <w:u w:val="single"/>
        </w:rPr>
      </w:pPr>
      <w:r>
        <w:rPr>
          <w:rFonts w:ascii="Times New Roman" w:hAnsi="Times New Roman"/>
          <w:u w:val="single"/>
        </w:rPr>
        <w:t>Form I-485, Supplement A</w:t>
      </w:r>
    </w:p>
    <w:p w:rsidR="00FB7AAB" w:rsidP="00FB7AAB" w14:paraId="2A57F1DE" w14:textId="77777777">
      <w:pPr>
        <w:keepNext/>
        <w:ind w:left="1800"/>
        <w:rPr>
          <w:rFonts w:ascii="Times New Roman" w:hAnsi="Times New Roman"/>
          <w:u w:val="single"/>
        </w:rPr>
      </w:pPr>
    </w:p>
    <w:p w:rsidR="00FB7AAB" w:rsidP="00FB7AAB" w14:paraId="0AE6A8B8" w14:textId="77777777">
      <w:pPr>
        <w:keepNext/>
        <w:widowControl/>
        <w:numPr>
          <w:ilvl w:val="0"/>
          <w:numId w:val="22"/>
        </w:numPr>
        <w:tabs>
          <w:tab w:val="num" w:pos="1800"/>
        </w:tabs>
        <w:autoSpaceDE/>
        <w:adjustRightInd/>
        <w:ind w:left="1800"/>
        <w:rPr>
          <w:rFonts w:ascii="Times New Roman" w:hAnsi="Times New Roman"/>
          <w:u w:val="single"/>
        </w:rPr>
      </w:pPr>
      <w:r>
        <w:rPr>
          <w:rFonts w:ascii="Times New Roman" w:hAnsi="Times New Roman"/>
        </w:rPr>
        <w:t>Estimated number of respondents (</w:t>
      </w:r>
      <w:r>
        <w:rPr>
          <w:rFonts w:ascii="Times New Roman" w:hAnsi="Times New Roman"/>
          <w:color w:val="000000"/>
        </w:rPr>
        <w:t>29,213</w:t>
      </w:r>
      <w:r>
        <w:rPr>
          <w:rFonts w:ascii="Times New Roman" w:hAnsi="Times New Roman"/>
        </w:rPr>
        <w:t>) x (1) x the $1,000 fee, equaling $29,213,000.</w:t>
      </w:r>
    </w:p>
    <w:p w:rsidR="00FB7AAB" w:rsidP="00FB7AAB" w14:paraId="4DE350DE" w14:textId="77777777">
      <w:pPr>
        <w:rPr>
          <w:rFonts w:ascii="Times New Roman" w:hAnsi="Times New Roman"/>
        </w:rPr>
      </w:pPr>
      <w:r>
        <w:rPr>
          <w:rFonts w:ascii="Times New Roman" w:hAnsi="Times New Roman"/>
        </w:rPr>
        <w:tab/>
      </w:r>
      <w:r>
        <w:rPr>
          <w:rFonts w:ascii="Times New Roman" w:hAnsi="Times New Roman"/>
        </w:rPr>
        <w:tab/>
      </w:r>
    </w:p>
    <w:p w:rsidR="00FB7AAB" w:rsidP="00FB7AAB" w14:paraId="24A22D11" w14:textId="77777777">
      <w:pPr>
        <w:keepNext/>
        <w:ind w:left="1440"/>
        <w:rPr>
          <w:rFonts w:ascii="Times New Roman" w:hAnsi="Times New Roman"/>
          <w:u w:val="single"/>
        </w:rPr>
      </w:pPr>
      <w:r>
        <w:rPr>
          <w:rFonts w:ascii="Times New Roman" w:hAnsi="Times New Roman"/>
          <w:u w:val="single"/>
        </w:rPr>
        <w:t>Form I-485, Supplement J</w:t>
      </w:r>
    </w:p>
    <w:p w:rsidR="00FB7AAB" w:rsidP="00FB7AAB" w14:paraId="7CA7A589" w14:textId="77777777">
      <w:pPr>
        <w:ind w:left="1440"/>
        <w:rPr>
          <w:rFonts w:ascii="Times New Roman" w:hAnsi="Times New Roman"/>
        </w:rPr>
      </w:pPr>
    </w:p>
    <w:p w:rsidR="00FB7AAB" w:rsidRPr="00FB7AAB" w:rsidP="00FB7AAB" w14:paraId="3006D857" w14:textId="74E49C57">
      <w:pPr>
        <w:keepNext/>
        <w:widowControl/>
        <w:numPr>
          <w:ilvl w:val="0"/>
          <w:numId w:val="22"/>
        </w:numPr>
        <w:tabs>
          <w:tab w:val="num" w:pos="1800"/>
        </w:tabs>
        <w:autoSpaceDE/>
        <w:adjustRightInd/>
        <w:ind w:left="1800"/>
        <w:rPr>
          <w:rFonts w:ascii="Times New Roman" w:hAnsi="Times New Roman"/>
        </w:rPr>
      </w:pPr>
      <w:r>
        <w:rPr>
          <w:rFonts w:ascii="Times New Roman" w:hAnsi="Times New Roman"/>
        </w:rPr>
        <w:t>The cost to the government for Supplement J is included in the I-485.</w:t>
      </w:r>
    </w:p>
    <w:p w:rsidR="00FB7AAB" w:rsidP="00FB7AAB" w14:paraId="11A6517B" w14:textId="77777777">
      <w:pPr>
        <w:ind w:left="2160"/>
        <w:rPr>
          <w:rFonts w:ascii="Times New Roman" w:hAnsi="Times New Roman"/>
        </w:rPr>
      </w:pPr>
    </w:p>
    <w:p w:rsidR="00FB7AAB" w:rsidP="00FB7AAB" w14:paraId="3490A74A" w14:textId="77777777">
      <w:pPr>
        <w:tabs>
          <w:tab w:val="left" w:pos="-1440"/>
        </w:tabs>
        <w:ind w:left="720"/>
        <w:rPr>
          <w:rFonts w:ascii="Times New Roman" w:hAnsi="Times New Roman"/>
        </w:rPr>
      </w:pPr>
      <w:r>
        <w:rPr>
          <w:rFonts w:ascii="Times New Roman" w:hAnsi="Times New Roman"/>
          <w:b/>
        </w:rPr>
        <w:t>The total estimated cost to the Government is $1,024,018,280</w:t>
      </w:r>
      <w:r>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00FB7AAB" w:rsidP="00FB7AAB" w14:paraId="2C6E7FED"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57B47117">
      <w:pPr>
        <w:tabs>
          <w:tab w:val="left" w:pos="-1440"/>
        </w:tabs>
        <w:ind w:left="720"/>
        <w:rPr>
          <w:rFonts w:ascii="Times New Roman" w:hAnsi="Times New Roman"/>
        </w:rPr>
      </w:pPr>
    </w:p>
    <w:p w:rsidR="005269D7" w:rsidRPr="00227F47" w:rsidP="005269D7" w14:paraId="74E34823" w14:textId="77777777">
      <w:pPr>
        <w:tabs>
          <w:tab w:val="left" w:pos="-1440"/>
        </w:tabs>
        <w:ind w:left="720"/>
        <w:rPr>
          <w:rFonts w:ascii="Times New Roman" w:hAnsi="Times New Roman"/>
          <w:i/>
          <w:iCs/>
        </w:rPr>
      </w:pPr>
      <w:r>
        <w:rPr>
          <w:rFonts w:ascii="Times New Roman" w:hAnsi="Times New Roman"/>
        </w:rPr>
        <w:t xml:space="preserve">USCIS is submitting this 83C in association with the final rule titled </w:t>
      </w:r>
      <w:r w:rsidRPr="00227F47">
        <w:rPr>
          <w:rFonts w:ascii="Times New Roman" w:hAnsi="Times New Roman"/>
          <w:i/>
          <w:iCs/>
        </w:rPr>
        <w:t xml:space="preserve">Classification for Victims of Severe Forms of Trafficking in Persons; Eligibility for “T” Nonimmigrant Status </w:t>
      </w:r>
      <w:r w:rsidRPr="00227F47">
        <w:rPr>
          <w:rFonts w:ascii="Times New Roman" w:hAnsi="Times New Roman"/>
        </w:rPr>
        <w:t>(RIN 1615-A</w:t>
      </w:r>
      <w:r>
        <w:rPr>
          <w:rFonts w:ascii="Times New Roman" w:hAnsi="Times New Roman"/>
        </w:rPr>
        <w:t>A59</w:t>
      </w:r>
      <w:r w:rsidRPr="00227F47">
        <w:rPr>
          <w:rFonts w:ascii="Times New Roman" w:hAnsi="Times New Roman"/>
        </w:rPr>
        <w:t>), which published in the Federal Register on</w:t>
      </w:r>
      <w:r>
        <w:rPr>
          <w:rFonts w:ascii="Times New Roman" w:hAnsi="Times New Roman"/>
        </w:rPr>
        <w:t xml:space="preserve"> April 30, 2024, at </w:t>
      </w:r>
      <w:r w:rsidRPr="00231CA7">
        <w:rPr>
          <w:rFonts w:ascii="Times New Roman" w:hAnsi="Times New Roman"/>
        </w:rPr>
        <w:t>89 FR 34864</w:t>
      </w:r>
      <w:r>
        <w:rPr>
          <w:rFonts w:ascii="Times New Roman" w:hAnsi="Times New Roman"/>
        </w:rPr>
        <w:t xml:space="preserve">.  </w:t>
      </w:r>
    </w:p>
    <w:p w:rsidR="005269D7" w:rsidP="005269D7" w14:paraId="4E534CEB" w14:textId="77777777">
      <w:pPr>
        <w:tabs>
          <w:tab w:val="left" w:pos="-1440"/>
        </w:tabs>
        <w:rPr>
          <w:rFonts w:ascii="Times New Roman" w:hAnsi="Times New Roman"/>
        </w:rPr>
      </w:pPr>
    </w:p>
    <w:p w:rsidR="005269D7" w:rsidRPr="00A27A11" w:rsidP="005269D7" w14:paraId="6CBAA3EB" w14:textId="77777777">
      <w:pPr>
        <w:tabs>
          <w:tab w:val="left" w:pos="-1440"/>
        </w:tabs>
        <w:ind w:left="720"/>
        <w:rPr>
          <w:rFonts w:ascii="Times New Roman" w:hAnsi="Times New Roman"/>
        </w:rPr>
      </w:pPr>
      <w:r>
        <w:rPr>
          <w:rFonts w:ascii="Times New Roman" w:hAnsi="Times New Roman"/>
        </w:rPr>
        <w:t>The full scope of edits is available in the Table of Changes document submitted with this information collection request. There are no changes to the time burden or</w:t>
      </w:r>
      <w:r w:rsidRPr="00A27A11">
        <w:rPr>
          <w:rFonts w:ascii="Times New Roman" w:hAnsi="Times New Roman"/>
        </w:rPr>
        <w:t xml:space="preserve"> </w:t>
      </w:r>
      <w:r>
        <w:rPr>
          <w:rFonts w:ascii="Times New Roman" w:hAnsi="Times New Roman"/>
        </w:rPr>
        <w:t>estimated annual cost burden to respondents for this collection of information.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185912">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48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448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487" w14:paraId="138A944D" w14:textId="77777777">
    <w:pPr>
      <w:spacing w:line="240" w:lineRule="exact"/>
    </w:pPr>
  </w:p>
  <w:p w:rsidR="0067448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67448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ACD4F25"/>
    <w:multiLevelType w:val="hybridMultilevel"/>
    <w:tmpl w:val="F6165B80"/>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37534F"/>
    <w:multiLevelType w:val="hybridMultilevel"/>
    <w:tmpl w:val="8B385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6357BA2"/>
    <w:multiLevelType w:val="hybridMultilevel"/>
    <w:tmpl w:val="3FB6A52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46BE9"/>
    <w:multiLevelType w:val="hybridMultilevel"/>
    <w:tmpl w:val="77B040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7E7AAF"/>
    <w:multiLevelType w:val="multilevel"/>
    <w:tmpl w:val="CE0C4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1C51BD1"/>
    <w:multiLevelType w:val="hybridMultilevel"/>
    <w:tmpl w:val="9D4C0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E74396"/>
    <w:multiLevelType w:val="hybridMultilevel"/>
    <w:tmpl w:val="15E20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FA13A0"/>
    <w:multiLevelType w:val="hybridMultilevel"/>
    <w:tmpl w:val="86C47C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042ACF"/>
    <w:multiLevelType w:val="hybridMultilevel"/>
    <w:tmpl w:val="2948F8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4203641"/>
    <w:multiLevelType w:val="hybridMultilevel"/>
    <w:tmpl w:val="D2D4A3D8"/>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172798">
    <w:abstractNumId w:val="16"/>
  </w:num>
  <w:num w:numId="2" w16cid:durableId="907112956">
    <w:abstractNumId w:val="0"/>
  </w:num>
  <w:num w:numId="3" w16cid:durableId="819083317">
    <w:abstractNumId w:val="11"/>
  </w:num>
  <w:num w:numId="4" w16cid:durableId="1338310781">
    <w:abstractNumId w:val="18"/>
  </w:num>
  <w:num w:numId="5" w16cid:durableId="1090783714">
    <w:abstractNumId w:val="1"/>
  </w:num>
  <w:num w:numId="6" w16cid:durableId="430318591">
    <w:abstractNumId w:val="6"/>
  </w:num>
  <w:num w:numId="7" w16cid:durableId="1652169502">
    <w:abstractNumId w:val="3"/>
  </w:num>
  <w:num w:numId="8" w16cid:durableId="967081711">
    <w:abstractNumId w:val="2"/>
  </w:num>
  <w:num w:numId="9" w16cid:durableId="105123730">
    <w:abstractNumId w:val="20"/>
  </w:num>
  <w:num w:numId="10" w16cid:durableId="1924945580">
    <w:abstractNumId w:val="15"/>
  </w:num>
  <w:num w:numId="11" w16cid:durableId="262883568">
    <w:abstractNumId w:val="10"/>
  </w:num>
  <w:num w:numId="12" w16cid:durableId="1644849355">
    <w:abstractNumId w:val="8"/>
  </w:num>
  <w:num w:numId="13" w16cid:durableId="249850577">
    <w:abstractNumId w:val="7"/>
  </w:num>
  <w:num w:numId="14" w16cid:durableId="905532296">
    <w:abstractNumId w:val="13"/>
  </w:num>
  <w:num w:numId="15" w16cid:durableId="1357273981">
    <w:abstractNumId w:val="12"/>
  </w:num>
  <w:num w:numId="16" w16cid:durableId="420033779">
    <w:abstractNumId w:val="19"/>
  </w:num>
  <w:num w:numId="17" w16cid:durableId="1926381771">
    <w:abstractNumId w:val="9"/>
  </w:num>
  <w:num w:numId="18" w16cid:durableId="311452745">
    <w:abstractNumId w:val="14"/>
  </w:num>
  <w:num w:numId="19" w16cid:durableId="509218536">
    <w:abstractNumId w:val="17"/>
  </w:num>
  <w:num w:numId="20" w16cid:durableId="2119256995">
    <w:abstractNumId w:val="5"/>
  </w:num>
  <w:num w:numId="21" w16cid:durableId="1556240215">
    <w:abstractNumId w:val="4"/>
  </w:num>
  <w:num w:numId="22" w16cid:durableId="205897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1FD"/>
    <w:rsid w:val="000712DA"/>
    <w:rsid w:val="00080CE0"/>
    <w:rsid w:val="000855D1"/>
    <w:rsid w:val="00093DB1"/>
    <w:rsid w:val="000A42FA"/>
    <w:rsid w:val="000B00D2"/>
    <w:rsid w:val="000C3216"/>
    <w:rsid w:val="000D6A0C"/>
    <w:rsid w:val="000F1A9A"/>
    <w:rsid w:val="0010769F"/>
    <w:rsid w:val="00180119"/>
    <w:rsid w:val="00185912"/>
    <w:rsid w:val="0019320E"/>
    <w:rsid w:val="001A595D"/>
    <w:rsid w:val="001A6D21"/>
    <w:rsid w:val="001C1A4D"/>
    <w:rsid w:val="001F67BB"/>
    <w:rsid w:val="0020110E"/>
    <w:rsid w:val="00215244"/>
    <w:rsid w:val="002248A4"/>
    <w:rsid w:val="002270D8"/>
    <w:rsid w:val="00227F47"/>
    <w:rsid w:val="00231CA7"/>
    <w:rsid w:val="0024743C"/>
    <w:rsid w:val="00255750"/>
    <w:rsid w:val="0025586C"/>
    <w:rsid w:val="0026629E"/>
    <w:rsid w:val="0029577A"/>
    <w:rsid w:val="002A4A73"/>
    <w:rsid w:val="002B6812"/>
    <w:rsid w:val="002C3934"/>
    <w:rsid w:val="002E199D"/>
    <w:rsid w:val="002E7594"/>
    <w:rsid w:val="003338D4"/>
    <w:rsid w:val="00365A7A"/>
    <w:rsid w:val="0039427E"/>
    <w:rsid w:val="003A0F52"/>
    <w:rsid w:val="00405731"/>
    <w:rsid w:val="00462160"/>
    <w:rsid w:val="00494557"/>
    <w:rsid w:val="004B7465"/>
    <w:rsid w:val="004C71F5"/>
    <w:rsid w:val="004F3779"/>
    <w:rsid w:val="00525377"/>
    <w:rsid w:val="00525E40"/>
    <w:rsid w:val="005269D7"/>
    <w:rsid w:val="005423DD"/>
    <w:rsid w:val="0054585A"/>
    <w:rsid w:val="005543AD"/>
    <w:rsid w:val="00590B61"/>
    <w:rsid w:val="005B6129"/>
    <w:rsid w:val="005C3DD7"/>
    <w:rsid w:val="005E55ED"/>
    <w:rsid w:val="00603702"/>
    <w:rsid w:val="006049A7"/>
    <w:rsid w:val="006159A0"/>
    <w:rsid w:val="0063778A"/>
    <w:rsid w:val="00642650"/>
    <w:rsid w:val="00662686"/>
    <w:rsid w:val="00663D52"/>
    <w:rsid w:val="00674487"/>
    <w:rsid w:val="00676F23"/>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17A46"/>
    <w:rsid w:val="008255EE"/>
    <w:rsid w:val="00833B6C"/>
    <w:rsid w:val="00847763"/>
    <w:rsid w:val="008964DC"/>
    <w:rsid w:val="008A42B6"/>
    <w:rsid w:val="008A4764"/>
    <w:rsid w:val="008D0F4C"/>
    <w:rsid w:val="008D7291"/>
    <w:rsid w:val="008F0D28"/>
    <w:rsid w:val="008F233F"/>
    <w:rsid w:val="008F74F4"/>
    <w:rsid w:val="009147A2"/>
    <w:rsid w:val="00914A5D"/>
    <w:rsid w:val="00921351"/>
    <w:rsid w:val="009244E2"/>
    <w:rsid w:val="00944A8A"/>
    <w:rsid w:val="00953312"/>
    <w:rsid w:val="009556EE"/>
    <w:rsid w:val="00974223"/>
    <w:rsid w:val="009B2A0D"/>
    <w:rsid w:val="009C654B"/>
    <w:rsid w:val="009D1DF6"/>
    <w:rsid w:val="009D3B71"/>
    <w:rsid w:val="009D41F2"/>
    <w:rsid w:val="009D5D2B"/>
    <w:rsid w:val="009F15D0"/>
    <w:rsid w:val="00A056D8"/>
    <w:rsid w:val="00A05B27"/>
    <w:rsid w:val="00A27A11"/>
    <w:rsid w:val="00A33578"/>
    <w:rsid w:val="00A3466A"/>
    <w:rsid w:val="00A447D7"/>
    <w:rsid w:val="00A5237F"/>
    <w:rsid w:val="00A56B2D"/>
    <w:rsid w:val="00A847D1"/>
    <w:rsid w:val="00AA4119"/>
    <w:rsid w:val="00AD3923"/>
    <w:rsid w:val="00AF45F2"/>
    <w:rsid w:val="00B0571D"/>
    <w:rsid w:val="00B12AB0"/>
    <w:rsid w:val="00B1471A"/>
    <w:rsid w:val="00B27061"/>
    <w:rsid w:val="00B31EBB"/>
    <w:rsid w:val="00B635A9"/>
    <w:rsid w:val="00B66DB3"/>
    <w:rsid w:val="00B7349D"/>
    <w:rsid w:val="00B827AE"/>
    <w:rsid w:val="00B83A0A"/>
    <w:rsid w:val="00BD3260"/>
    <w:rsid w:val="00BE3C63"/>
    <w:rsid w:val="00C04531"/>
    <w:rsid w:val="00C3345E"/>
    <w:rsid w:val="00C62A1F"/>
    <w:rsid w:val="00C9224C"/>
    <w:rsid w:val="00C9388D"/>
    <w:rsid w:val="00C97339"/>
    <w:rsid w:val="00CA72A6"/>
    <w:rsid w:val="00CD6D53"/>
    <w:rsid w:val="00D049AD"/>
    <w:rsid w:val="00D118B8"/>
    <w:rsid w:val="00D15779"/>
    <w:rsid w:val="00D22B13"/>
    <w:rsid w:val="00D27EF7"/>
    <w:rsid w:val="00D33155"/>
    <w:rsid w:val="00D3403B"/>
    <w:rsid w:val="00D367B8"/>
    <w:rsid w:val="00D7418F"/>
    <w:rsid w:val="00D76CD4"/>
    <w:rsid w:val="00D80E94"/>
    <w:rsid w:val="00D86F72"/>
    <w:rsid w:val="00D92F5C"/>
    <w:rsid w:val="00DA2D6B"/>
    <w:rsid w:val="00DE08FF"/>
    <w:rsid w:val="00DF05A5"/>
    <w:rsid w:val="00E008E5"/>
    <w:rsid w:val="00E027BD"/>
    <w:rsid w:val="00E15619"/>
    <w:rsid w:val="00E177E7"/>
    <w:rsid w:val="00E213FB"/>
    <w:rsid w:val="00E55454"/>
    <w:rsid w:val="00E61E1B"/>
    <w:rsid w:val="00E77B24"/>
    <w:rsid w:val="00E800EA"/>
    <w:rsid w:val="00E85D6D"/>
    <w:rsid w:val="00E91139"/>
    <w:rsid w:val="00EA1FB2"/>
    <w:rsid w:val="00EC3504"/>
    <w:rsid w:val="00EC5F60"/>
    <w:rsid w:val="00ED2C6B"/>
    <w:rsid w:val="00ED37DC"/>
    <w:rsid w:val="00ED4E0C"/>
    <w:rsid w:val="00F05D9A"/>
    <w:rsid w:val="00F113EB"/>
    <w:rsid w:val="00F308B7"/>
    <w:rsid w:val="00F424E7"/>
    <w:rsid w:val="00F616FE"/>
    <w:rsid w:val="00FB7AAB"/>
    <w:rsid w:val="00FD21A4"/>
    <w:rsid w:val="00FD4CB6"/>
    <w:rsid w:val="00FE6237"/>
    <w:rsid w:val="00FF4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3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uiPriority w:val="99"/>
    <w:rsid w:val="00B1471A"/>
    <w:rPr>
      <w:rFonts w:ascii="Tahoma" w:hAnsi="Tahoma" w:cs="Tahoma"/>
      <w:sz w:val="16"/>
      <w:szCs w:val="16"/>
    </w:rPr>
  </w:style>
  <w:style w:type="character" w:customStyle="1" w:styleId="BalloonTextChar">
    <w:name w:val="Balloon Text Char"/>
    <w:link w:val="BalloonText"/>
    <w:uiPriority w:val="99"/>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uiPriority w:val="99"/>
    <w:semiHidden/>
    <w:unhideWhenUsed/>
    <w:rsid w:val="000D6A0C"/>
    <w:rPr>
      <w:b/>
      <w:bCs/>
    </w:rPr>
  </w:style>
  <w:style w:type="character" w:customStyle="1" w:styleId="CommentSubjectChar">
    <w:name w:val="Comment Subject Char"/>
    <w:basedOn w:val="CommentTextChar"/>
    <w:link w:val="CommentSubject"/>
    <w:uiPriority w:val="99"/>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2248A4"/>
    <w:pPr>
      <w:autoSpaceDE w:val="0"/>
      <w:autoSpaceDN w:val="0"/>
      <w:adjustRightInd w:val="0"/>
    </w:pPr>
    <w:rPr>
      <w:color w:val="000000"/>
      <w:sz w:val="24"/>
      <w:szCs w:val="24"/>
    </w:rPr>
  </w:style>
  <w:style w:type="paragraph" w:styleId="NoSpacing">
    <w:name w:val="No Spacing"/>
    <w:link w:val="NoSpacingChar"/>
    <w:uiPriority w:val="1"/>
    <w:qFormat/>
    <w:rsid w:val="000301FD"/>
    <w:pPr>
      <w:widowControl w:val="0"/>
    </w:pPr>
    <w:rPr>
      <w:rFonts w:eastAsiaTheme="minorHAnsi"/>
      <w:sz w:val="22"/>
      <w:szCs w:val="22"/>
    </w:rPr>
  </w:style>
  <w:style w:type="character" w:customStyle="1" w:styleId="NoSpacingChar">
    <w:name w:val="No Spacing Char"/>
    <w:basedOn w:val="DefaultParagraphFont"/>
    <w:link w:val="NoSpacing"/>
    <w:uiPriority w:val="1"/>
    <w:locked/>
    <w:rsid w:val="000301FD"/>
    <w:rPr>
      <w:rFonts w:eastAsiaTheme="minorHAnsi"/>
      <w:sz w:val="22"/>
      <w:szCs w:val="22"/>
    </w:rPr>
  </w:style>
  <w:style w:type="character" w:styleId="UnresolvedMention">
    <w:name w:val="Unresolved Mention"/>
    <w:basedOn w:val="DefaultParagraphFont"/>
    <w:uiPriority w:val="99"/>
    <w:semiHidden/>
    <w:unhideWhenUsed/>
    <w:rsid w:val="000301FD"/>
    <w:rPr>
      <w:color w:val="605E5C"/>
      <w:shd w:val="clear" w:color="auto" w:fill="E1DFDD"/>
    </w:rPr>
  </w:style>
  <w:style w:type="paragraph" w:styleId="Revision">
    <w:name w:val="Revision"/>
    <w:hidden/>
    <w:uiPriority w:val="99"/>
    <w:semiHidden/>
    <w:rsid w:val="000301FD"/>
    <w:rPr>
      <w:rFonts w:ascii="Courier" w:hAnsi="Courier"/>
      <w:sz w:val="24"/>
      <w:szCs w:val="24"/>
    </w:rPr>
  </w:style>
  <w:style w:type="character" w:styleId="Mention">
    <w:name w:val="Mention"/>
    <w:basedOn w:val="DefaultParagraphFont"/>
    <w:uiPriority w:val="99"/>
    <w:unhideWhenUsed/>
    <w:rsid w:val="00FF4B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35107-C321-443A-AF6C-55F693169E29}">
  <ds:schemaRefs>
    <ds:schemaRef ds:uri="http://schemas.openxmlformats.org/officeDocument/2006/bibliography"/>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4.xml><?xml version="1.0" encoding="utf-8"?>
<ds:datastoreItem xmlns:ds="http://schemas.openxmlformats.org/officeDocument/2006/customXml" ds:itemID="{11E3F6C1-F7BF-4984-9196-B6B0941F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3994</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3</cp:revision>
  <cp:lastPrinted>2010-05-14T16:20:00Z</cp:lastPrinted>
  <dcterms:created xsi:type="dcterms:W3CDTF">2024-08-14T18:14:00Z</dcterms:created>
  <dcterms:modified xsi:type="dcterms:W3CDTF">2024-08-14T18:31:00Z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