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E212D" w14:paraId="2DEB18AD" w14:textId="7777777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14:paraId="6CE660B9" w14:textId="77777777" w:rsidTr="000D1E8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3192" w:type="dxa"/>
            <w:shd w:val="clear" w:color="auto" w:fill="auto"/>
            <w:vAlign w:val="center"/>
          </w:tcPr>
          <w:p w:rsidR="00DE212D" w:rsidRPr="000D1E8E" w:rsidP="000D1E8E" w14:paraId="2F1E6B5B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 w:rsidR="00BA1D83">
              <w:rPr>
                <w:b/>
              </w:rPr>
              <w:t xml:space="preserve">ADMISSION </w:t>
            </w:r>
            <w:r w:rsidRPr="000D1E8E">
              <w:rPr>
                <w:b/>
              </w:rPr>
              <w:t>DRAFT IRF-PAI  (10/2</w:t>
            </w:r>
            <w:r w:rsidR="0008533E">
              <w:rPr>
                <w:b/>
              </w:rPr>
              <w:t>4</w:t>
            </w:r>
            <w:r w:rsidRPr="000D1E8E">
              <w:rPr>
                <w:b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0D1E8E" w:rsidP="000D1E8E" w14:paraId="3D0958FA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0D1E8E" w:rsidP="000D1E8E" w14:paraId="2AA73D46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14:paraId="71030592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57F7" w:rsidRPr="00DE212D" w:rsidP="000D1E8E" w14:paraId="5D197F2F" w14:textId="77777777">
            <w:pPr>
              <w:spacing w:after="0"/>
            </w:pPr>
            <w:r>
              <w:t>IDENTIFICATION INFORMATION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 w14:paraId="36311028" w14:textId="77777777">
            <w:pPr>
              <w:spacing w:after="0"/>
            </w:pPr>
            <w:r>
              <w:t xml:space="preserve">Remove </w:t>
            </w:r>
            <w:r w:rsidR="00314F9E">
              <w:t>14. Admission Class</w:t>
            </w:r>
            <w:r w:rsidR="00D32822">
              <w:t>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 w14:paraId="13459F75" w14:textId="77777777">
            <w:pPr>
              <w:spacing w:after="0"/>
            </w:pPr>
            <w:r>
              <w:t xml:space="preserve">Given the changes </w:t>
            </w:r>
            <w:r w:rsidR="00B54A98">
              <w:t>finalized in the FY 2025 IRF PPS Final Rule (</w:t>
            </w:r>
            <w:r>
              <w:t xml:space="preserve">89 FR </w:t>
            </w:r>
            <w:r w:rsidR="00B54A98">
              <w:t>64328 and 64329)</w:t>
            </w:r>
            <w:r>
              <w:t>, CMS will remove the item since it is not used in the IRF QRP or payment calculations.</w:t>
            </w:r>
          </w:p>
        </w:tc>
      </w:tr>
      <w:tr w14:paraId="211452DF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314F9E" w:rsidRPr="00DE212D" w:rsidP="000D1E8E" w14:paraId="1BF9A97A" w14:textId="77777777">
            <w:pPr>
              <w:spacing w:after="0"/>
            </w:pPr>
            <w:r>
              <w:t>SECTION A:  ADMINISTRATIVE INFORMATION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14F9E" w:rsidP="000D1E8E" w14:paraId="53E7757A" w14:textId="77777777">
            <w:pPr>
              <w:spacing w:after="0"/>
            </w:pPr>
            <w:r>
              <w:t>Remove A1250. Transportation (from NACHC©)</w:t>
            </w:r>
            <w:r w:rsidR="00D32822">
              <w:t xml:space="preserve">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14F9E" w:rsidP="000D1E8E" w14:paraId="7192A016" w14:textId="77777777">
            <w:pPr>
              <w:spacing w:after="0"/>
            </w:pPr>
            <w:r>
              <w:t xml:space="preserve">Necessary to implement changes </w:t>
            </w:r>
            <w:r w:rsidR="00B54A98">
              <w:t>finalized in the FY 2025 IRF PPS Final Rule (89 FR 64321 through 64323; 64326 through 64329)</w:t>
            </w:r>
            <w:r>
              <w:t>.</w:t>
            </w:r>
          </w:p>
        </w:tc>
      </w:tr>
      <w:tr w14:paraId="6BB8B713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23BBF7A0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7D177AF4" w14:textId="77777777">
            <w:pPr>
              <w:spacing w:after="0"/>
            </w:pPr>
            <w:r>
              <w:t>New Section of IRF-PAI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08D4EDF0" w14:textId="77777777">
            <w:pPr>
              <w:spacing w:after="0"/>
            </w:pPr>
            <w:r>
              <w:t xml:space="preserve">Given the changes </w:t>
            </w:r>
            <w:r w:rsidR="00B54A98">
              <w:t>finalized in the FY 2025 IRF PPS Final Rule (89 FR 64310 through 64323)</w:t>
            </w:r>
            <w:r>
              <w:t>, CMS will create a new section of the IRF-PAI to collect data on health-related social needs</w:t>
            </w:r>
          </w:p>
        </w:tc>
      </w:tr>
      <w:tr w14:paraId="2624F047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28543828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41FB31DE" w14:textId="77777777">
            <w:pPr>
              <w:spacing w:after="0"/>
            </w:pPr>
            <w:r>
              <w:t>Add R0310. Living Situation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32273B" w14:paraId="5CB4FB98" w14:textId="77777777">
            <w:pPr>
              <w:spacing w:after="0"/>
            </w:pPr>
            <w:r>
              <w:t xml:space="preserve">Necessary to implement changes </w:t>
            </w:r>
            <w:r w:rsidR="00B54A98">
              <w:t>finalized in the FY 2025 IRF PPS Final Rule (89 FR 64312 and 64313, 64318 through 64320, 64326 through 64328)</w:t>
            </w:r>
            <w:r>
              <w:t>.</w:t>
            </w:r>
          </w:p>
        </w:tc>
      </w:tr>
      <w:tr w14:paraId="27A4D47C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7222A982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36CDD8A3" w14:textId="77777777">
            <w:pPr>
              <w:spacing w:after="0"/>
            </w:pPr>
            <w:r>
              <w:t>Add R0320.A and R0320B. Food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11FCBB29" w14:textId="77777777">
            <w:pPr>
              <w:spacing w:after="0"/>
            </w:pPr>
            <w:r>
              <w:t>Necessary to implement changes finalized in the FY 2025 IRF PPS Final Rule (89 FR 64313 and 64314, 64320 and 64321, 64326 through 64328).</w:t>
            </w:r>
          </w:p>
        </w:tc>
      </w:tr>
      <w:tr w14:paraId="556585D4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7978628C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1A699C55" w14:textId="77777777">
            <w:pPr>
              <w:spacing w:after="0"/>
            </w:pPr>
            <w:r>
              <w:t>Add R0330. Utilities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609F2BF0" w14:textId="77777777">
            <w:pPr>
              <w:spacing w:after="0"/>
            </w:pPr>
            <w:r>
              <w:t>Necessary to implement changes finalized in the FY 2025 IRF PPS Final Rule (89 FR 64314 and 64315, 64321, 64326 through 64328).</w:t>
            </w:r>
          </w:p>
        </w:tc>
      </w:tr>
      <w:tr w14:paraId="5D6C65CA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32CC0895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58720B8D" w14:textId="77777777">
            <w:pPr>
              <w:spacing w:after="0"/>
            </w:pPr>
            <w:r>
              <w:t>Add R0340. Transportation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2A320EBE" w14:textId="77777777">
            <w:pPr>
              <w:spacing w:after="0"/>
            </w:pPr>
            <w:r>
              <w:t>Necessary to implement changes finalized in the FY 2025 IRF PPS Final Rule (89 FR 64321 through 64324, 64326 through 64328).</w:t>
            </w:r>
          </w:p>
        </w:tc>
      </w:tr>
    </w:tbl>
    <w:p w:rsidR="00737485" w:rsidP="00737485" w14:paraId="2289DD43" w14:textId="77777777">
      <w:pPr>
        <w:spacing w:after="0" w:line="240" w:lineRule="auto"/>
      </w:pPr>
      <w:r>
        <w:tab/>
      </w:r>
      <w:r>
        <w:tab/>
      </w:r>
    </w:p>
    <w:p w:rsidR="00BA1D83" w:rsidP="00737485" w14:paraId="1DFA15E1" w14:textId="77777777">
      <w:pPr>
        <w:spacing w:after="0" w:line="240" w:lineRule="auto"/>
      </w:pPr>
    </w:p>
    <w:p w:rsidR="00BA1D83" w14:paraId="1E26179B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14:paraId="462E48B0" w14:textId="77777777" w:rsidTr="0001711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3192" w:type="dxa"/>
            <w:shd w:val="clear" w:color="auto" w:fill="auto"/>
            <w:vAlign w:val="center"/>
          </w:tcPr>
          <w:p w:rsidR="00BA1D83" w:rsidRPr="000D1E8E" w:rsidP="0001711D" w14:paraId="366457FF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>
              <w:rPr>
                <w:b/>
              </w:rPr>
              <w:t xml:space="preserve">DISCHARGE </w:t>
            </w:r>
            <w:r w:rsidRPr="000D1E8E">
              <w:rPr>
                <w:b/>
              </w:rPr>
              <w:t>DRAFT IRF-PAI  (10/2</w:t>
            </w:r>
            <w:r w:rsidR="00314F9E">
              <w:rPr>
                <w:b/>
              </w:rPr>
              <w:t>4</w:t>
            </w:r>
            <w:r w:rsidRPr="000D1E8E">
              <w:rPr>
                <w:b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RPr="000D1E8E" w:rsidP="0001711D" w14:paraId="42909E70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RPr="000D1E8E" w:rsidP="0001711D" w14:paraId="411B0F7F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14:paraId="5D912C27" w14:textId="77777777" w:rsidTr="0001711D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314F9E" w:rsidRPr="00DE212D" w:rsidP="00314F9E" w14:paraId="78A761B3" w14:textId="77777777">
            <w:pPr>
              <w:spacing w:after="0"/>
            </w:pPr>
            <w:r>
              <w:t>SECTION A:  ADMINISTRATIVE INFORMATION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14F9E" w:rsidP="00314F9E" w14:paraId="485C0118" w14:textId="77777777">
            <w:pPr>
              <w:spacing w:after="0"/>
            </w:pPr>
            <w:r>
              <w:t>Remove A1250. Transportation (from NACHC©)</w:t>
            </w:r>
            <w:r w:rsidR="00D32822">
              <w:t xml:space="preserve">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14F9E" w:rsidP="00314F9E" w14:paraId="0CA2D34F" w14:textId="77777777">
            <w:pPr>
              <w:spacing w:after="0"/>
            </w:pPr>
            <w:r>
              <w:t>Necessary to implement changes finalized in the FY 2025 IRF PPS Final Rule (89 FR 64321 through 64323; 64326 through 64329).</w:t>
            </w:r>
          </w:p>
        </w:tc>
      </w:tr>
    </w:tbl>
    <w:p w:rsidR="00BA1D83" w:rsidP="00BA1D83" w14:paraId="2557C5B0" w14:textId="77777777">
      <w:pPr>
        <w:spacing w:after="0" w:line="240" w:lineRule="auto"/>
      </w:pPr>
    </w:p>
    <w:p w:rsidR="001E14E4" w:rsidP="00737485" w14:paraId="3347AB88" w14:textId="77777777">
      <w:pPr>
        <w:spacing w:after="0" w:line="240" w:lineRule="auto"/>
      </w:pPr>
    </w:p>
    <w:p w:rsidR="001E14E4" w:rsidRPr="001E14E4" w:rsidP="001E14E4" w14:paraId="5F8C5BE4" w14:textId="77777777"/>
    <w:p w:rsidR="001E14E4" w:rsidRPr="001E14E4" w:rsidP="001E14E4" w14:paraId="26AE31B7" w14:textId="77777777"/>
    <w:p w:rsidR="001E14E4" w:rsidRPr="001E14E4" w:rsidP="001E14E4" w14:paraId="03B604F0" w14:textId="77777777"/>
    <w:p w:rsidR="001E14E4" w:rsidRPr="001E14E4" w:rsidP="001E14E4" w14:paraId="78E81B4A" w14:textId="77777777"/>
    <w:p w:rsidR="001E14E4" w:rsidRPr="001E14E4" w:rsidP="001E14E4" w14:paraId="7B6BD73F" w14:textId="77777777"/>
    <w:p w:rsidR="001E14E4" w:rsidRPr="001E14E4" w:rsidP="001E14E4" w14:paraId="732D8558" w14:textId="77777777"/>
    <w:p w:rsidR="001E14E4" w:rsidRPr="001E14E4" w:rsidP="001E14E4" w14:paraId="34616BBE" w14:textId="77777777"/>
    <w:p w:rsidR="001E14E4" w:rsidRPr="001E14E4" w:rsidP="001E14E4" w14:paraId="186F2BB9" w14:textId="77777777"/>
    <w:p w:rsidR="001E14E4" w:rsidRPr="001E14E4" w:rsidP="001E14E4" w14:paraId="7BED078F" w14:textId="77777777"/>
    <w:p w:rsidR="001E14E4" w:rsidRPr="001E14E4" w:rsidP="001E14E4" w14:paraId="4F47F15C" w14:textId="77777777"/>
    <w:p w:rsidR="001E14E4" w:rsidRPr="001E14E4" w:rsidP="001E14E4" w14:paraId="16032C5E" w14:textId="77777777"/>
    <w:p w:rsidR="001E14E4" w:rsidRPr="001E14E4" w:rsidP="001E14E4" w14:paraId="12C9D2BD" w14:textId="77777777"/>
    <w:p w:rsidR="001E14E4" w:rsidP="001E14E4" w14:paraId="63A6662A" w14:textId="77777777"/>
    <w:p w:rsidR="00BA1D83" w:rsidP="001E14E4" w14:paraId="01AA3A5E" w14:textId="77777777">
      <w:pPr>
        <w:jc w:val="right"/>
      </w:pPr>
    </w:p>
    <w:p w:rsidR="00D32822" w:rsidRPr="00D32822" w:rsidP="00D32822" w14:paraId="7A8DEB35" w14:textId="77777777"/>
    <w:p w:rsidR="00D32822" w:rsidRPr="00D32822" w:rsidP="00D32822" w14:paraId="31853FE6" w14:textId="77777777"/>
    <w:p w:rsidR="00D32822" w:rsidRPr="00D32822" w:rsidP="00D32822" w14:paraId="5FF1324B" w14:textId="77777777"/>
    <w:p w:rsidR="00D32822" w:rsidRPr="00D32822" w:rsidP="00D32822" w14:paraId="43235BFC" w14:textId="77777777"/>
    <w:p w:rsidR="00D32822" w:rsidRPr="00D32822" w:rsidP="00D32822" w14:paraId="3E8CAC3D" w14:textId="77777777">
      <w:pPr>
        <w:jc w:val="right"/>
      </w:pPr>
    </w:p>
    <w:sectPr w:rsidSect="00527101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E8E" w:rsidP="00D32822" w14:paraId="5616D960" w14:textId="77777777">
    <w:pPr>
      <w:spacing w:after="0" w:line="240" w:lineRule="auto"/>
    </w:pPr>
    <w:r w:rsidRPr="00D32822">
      <w:rPr>
        <w:bCs/>
        <w:i/>
        <w:iCs/>
      </w:rPr>
      <w:t>Crosswalk for Changes to the IRF-PAI Version 4.2 to 4.3</w:t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t>2</w:t>
    </w:r>
  </w:p>
  <w:p w:rsidR="000D1E8E" w14:paraId="459E0C8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822" w:rsidP="00D32822" w14:paraId="5382C6BD" w14:textId="77777777">
    <w:pPr>
      <w:spacing w:after="0" w:line="240" w:lineRule="auto"/>
      <w:jc w:val="center"/>
      <w:rPr>
        <w:b/>
      </w:rPr>
    </w:pPr>
    <w:r>
      <w:rPr>
        <w:b/>
      </w:rPr>
      <w:t xml:space="preserve">Crosswalk for Changes to the Inpatient Rehabilitation Facility </w:t>
    </w:r>
  </w:p>
  <w:p w:rsidR="00D32822" w:rsidP="00D32822" w14:paraId="5B0F1DDF" w14:textId="77777777">
    <w:pPr>
      <w:spacing w:after="0" w:line="240" w:lineRule="auto"/>
      <w:jc w:val="center"/>
      <w:rPr>
        <w:b/>
      </w:rPr>
    </w:pPr>
    <w:r>
      <w:rPr>
        <w:b/>
      </w:rPr>
      <w:t>Patient Assessment Instrument (IRF-PAI) Version 4.2 to 4.3</w:t>
    </w:r>
  </w:p>
  <w:p w:rsidR="00D32822" w:rsidP="00D32822" w14:paraId="6DF9CC5A" w14:textId="77777777">
    <w:pPr>
      <w:spacing w:after="0" w:line="240" w:lineRule="auto"/>
      <w:jc w:val="center"/>
      <w:rPr>
        <w:b/>
      </w:rPr>
    </w:pPr>
    <w:r>
      <w:rPr>
        <w:b/>
      </w:rPr>
      <w:t xml:space="preserve">(CMS-10036; </w:t>
    </w:r>
    <w:r w:rsidRPr="005609AE">
      <w:rPr>
        <w:b/>
      </w:rPr>
      <w:t>OMB No. 0938-0842</w:t>
    </w:r>
    <w:r>
      <w:rPr>
        <w:b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9E"/>
    <w:rsid w:val="0001469D"/>
    <w:rsid w:val="0001711D"/>
    <w:rsid w:val="00044521"/>
    <w:rsid w:val="00052983"/>
    <w:rsid w:val="0008533E"/>
    <w:rsid w:val="000D1E8E"/>
    <w:rsid w:val="001E14E4"/>
    <w:rsid w:val="0021656D"/>
    <w:rsid w:val="00263D9B"/>
    <w:rsid w:val="0029219A"/>
    <w:rsid w:val="002957F7"/>
    <w:rsid w:val="002A106D"/>
    <w:rsid w:val="00314F9E"/>
    <w:rsid w:val="003209DC"/>
    <w:rsid w:val="0032273B"/>
    <w:rsid w:val="00425F48"/>
    <w:rsid w:val="0048244E"/>
    <w:rsid w:val="00527101"/>
    <w:rsid w:val="005609AE"/>
    <w:rsid w:val="005A2977"/>
    <w:rsid w:val="005B023B"/>
    <w:rsid w:val="0066607A"/>
    <w:rsid w:val="006C2DDB"/>
    <w:rsid w:val="00725C00"/>
    <w:rsid w:val="00727554"/>
    <w:rsid w:val="00737485"/>
    <w:rsid w:val="00761D27"/>
    <w:rsid w:val="0078624E"/>
    <w:rsid w:val="007C3A0F"/>
    <w:rsid w:val="007D71DE"/>
    <w:rsid w:val="007F3213"/>
    <w:rsid w:val="00820E9E"/>
    <w:rsid w:val="00833C61"/>
    <w:rsid w:val="0084737F"/>
    <w:rsid w:val="008D10B0"/>
    <w:rsid w:val="009600D4"/>
    <w:rsid w:val="009908B3"/>
    <w:rsid w:val="009B5F41"/>
    <w:rsid w:val="00A1101F"/>
    <w:rsid w:val="00A96E22"/>
    <w:rsid w:val="00B23F07"/>
    <w:rsid w:val="00B43155"/>
    <w:rsid w:val="00B52EC9"/>
    <w:rsid w:val="00B54A98"/>
    <w:rsid w:val="00B5536E"/>
    <w:rsid w:val="00BA1D83"/>
    <w:rsid w:val="00BA4AC0"/>
    <w:rsid w:val="00BE0955"/>
    <w:rsid w:val="00C1589C"/>
    <w:rsid w:val="00C52F3C"/>
    <w:rsid w:val="00C53569"/>
    <w:rsid w:val="00D32822"/>
    <w:rsid w:val="00D35EF0"/>
    <w:rsid w:val="00DE212D"/>
    <w:rsid w:val="00DE4C77"/>
    <w:rsid w:val="00E77EA1"/>
    <w:rsid w:val="00F44150"/>
    <w:rsid w:val="00FD69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8759A5"/>
  <w15:chartTrackingRefBased/>
  <w15:docId w15:val="{045AE13F-0B21-4B49-B8A2-268276AF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F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08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E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E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Rehabilitation Facility - PRA Package</vt:lpstr>
    </vt:vector>
  </TitlesOfParts>
  <Company>CMS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Rehabilitation Facility - PRA Package</dc:title>
  <dc:subject>Inpatient Rehabilitation Facility - PRA Package Crosswalk for IRF-PAI 4.2 to 4.3</dc:subject>
  <dc:creator>Centers for Medicare &amp; Medicaid Services (CMS)</dc:creator>
  <cp:keywords>inpatient rehabilitation; pra; crosswalk</cp:keywords>
  <cp:lastModifiedBy>Stephan</cp:lastModifiedBy>
  <cp:revision>2</cp:revision>
  <cp:lastPrinted>2010-10-20T18:22:00Z</cp:lastPrinted>
  <dcterms:created xsi:type="dcterms:W3CDTF">2024-08-14T18:12:00Z</dcterms:created>
  <dcterms:modified xsi:type="dcterms:W3CDTF">2024-08-14T18:12:00Z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_NewReviewCycle">
    <vt:lpwstr/>
  </property>
</Properties>
</file>