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0DFE" w:rsidRPr="00C30DFE" w:rsidP="00C30DFE" w14:paraId="59F86766" w14:textId="3EB4F9C8">
      <w:pPr>
        <w:spacing w:after="0" w:line="240" w:lineRule="auto"/>
        <w:jc w:val="center"/>
        <w:rPr>
          <w:rFonts w:ascii="Times New Roman" w:eastAsia="Times New Roman" w:hAnsi="Times New Roman" w:cs="Times New Roman"/>
          <w:b/>
        </w:rPr>
      </w:pPr>
      <w:bookmarkStart w:id="0" w:name="AppendixD"/>
      <w:r>
        <w:rPr>
          <w:rFonts w:ascii="Times New Roman" w:eastAsia="Times New Roman" w:hAnsi="Times New Roman" w:cs="Times New Roman"/>
          <w:b/>
          <w:noProof/>
        </w:rPr>
        <mc:AlternateContent>
          <mc:Choice Requires="wps">
            <w:drawing>
              <wp:anchor distT="0" distB="0" distL="114300" distR="114300" simplePos="0" relativeHeight="251658240" behindDoc="0" locked="0" layoutInCell="1" allowOverlap="1">
                <wp:simplePos x="0" y="0"/>
                <wp:positionH relativeFrom="column">
                  <wp:posOffset>6336030</wp:posOffset>
                </wp:positionH>
                <wp:positionV relativeFrom="paragraph">
                  <wp:posOffset>-266700</wp:posOffset>
                </wp:positionV>
                <wp:extent cx="1152525" cy="504825"/>
                <wp:effectExtent l="0" t="0" r="9525"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2525" cy="504825"/>
                        </a:xfrm>
                        <a:prstGeom prst="rect">
                          <a:avLst/>
                        </a:prstGeom>
                        <a:solidFill>
                          <a:schemeClr val="lt1"/>
                        </a:solidFill>
                        <a:ln w="6350">
                          <a:noFill/>
                        </a:ln>
                      </wps:spPr>
                      <wps:txbx>
                        <w:txbxContent>
                          <w:p w:rsidR="00380FA8" w:rsidRPr="007062D2" w:rsidP="00380FA8" w14:textId="77777777">
                            <w:pPr>
                              <w:spacing w:after="0"/>
                              <w:jc w:val="right"/>
                              <w:rPr>
                                <w:sz w:val="16"/>
                                <w:szCs w:val="16"/>
                              </w:rPr>
                            </w:pPr>
                            <w:r w:rsidRPr="007062D2">
                              <w:rPr>
                                <w:sz w:val="16"/>
                                <w:szCs w:val="16"/>
                              </w:rPr>
                              <w:t>OMB Approved</w:t>
                            </w:r>
                          </w:p>
                          <w:p w:rsidR="00380FA8" w:rsidRPr="007062D2" w:rsidP="00380FA8" w14:textId="77777777">
                            <w:pPr>
                              <w:spacing w:after="0"/>
                              <w:jc w:val="right"/>
                              <w:rPr>
                                <w:sz w:val="16"/>
                                <w:szCs w:val="16"/>
                              </w:rPr>
                            </w:pPr>
                            <w:r w:rsidRPr="007062D2">
                              <w:rPr>
                                <w:sz w:val="16"/>
                                <w:szCs w:val="16"/>
                              </w:rPr>
                              <w:t>Control No. 0920-0900</w:t>
                            </w:r>
                          </w:p>
                          <w:p w:rsidR="00380FA8" w:rsidRPr="007062D2" w:rsidP="00380FA8" w14:textId="56221D35">
                            <w:pPr>
                              <w:spacing w:after="0"/>
                              <w:jc w:val="right"/>
                              <w:rPr>
                                <w:sz w:val="16"/>
                                <w:szCs w:val="16"/>
                              </w:rPr>
                            </w:pPr>
                            <w:r w:rsidRPr="007062D2">
                              <w:rPr>
                                <w:sz w:val="16"/>
                                <w:szCs w:val="16"/>
                              </w:rPr>
                              <w:t xml:space="preserve">Exp. </w:t>
                            </w:r>
                            <w:r w:rsidRPr="007062D2" w:rsidR="003503BC">
                              <w:rPr>
                                <w:sz w:val="16"/>
                                <w:szCs w:val="16"/>
                              </w:rPr>
                              <w:t>XX</w:t>
                            </w:r>
                            <w:r w:rsidRPr="007062D2">
                              <w:rPr>
                                <w:sz w:val="16"/>
                                <w:szCs w:val="16"/>
                              </w:rPr>
                              <w:t>/</w:t>
                            </w:r>
                            <w:r w:rsidRPr="007062D2" w:rsidR="003503BC">
                              <w:rPr>
                                <w:sz w:val="16"/>
                                <w:szCs w:val="16"/>
                              </w:rPr>
                              <w:t>XX</w:t>
                            </w:r>
                            <w:r w:rsidRPr="007062D2">
                              <w:rPr>
                                <w:sz w:val="16"/>
                                <w:szCs w:val="16"/>
                              </w:rPr>
                              <w:t>/20</w:t>
                            </w:r>
                            <w:r w:rsidRPr="007062D2" w:rsidR="003503BC">
                              <w:rPr>
                                <w:sz w:val="16"/>
                                <w:szCs w:val="16"/>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0.75pt;height:39.75pt;margin-top:-21pt;margin-left:498.9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380FA8" w:rsidRPr="007062D2" w:rsidP="00380FA8" w14:paraId="7499B611" w14:textId="77777777">
                      <w:pPr>
                        <w:spacing w:after="0"/>
                        <w:jc w:val="right"/>
                        <w:rPr>
                          <w:sz w:val="16"/>
                          <w:szCs w:val="16"/>
                        </w:rPr>
                      </w:pPr>
                      <w:r w:rsidRPr="007062D2">
                        <w:rPr>
                          <w:sz w:val="16"/>
                          <w:szCs w:val="16"/>
                        </w:rPr>
                        <w:t>OMB Approved</w:t>
                      </w:r>
                    </w:p>
                    <w:p w:rsidR="00380FA8" w:rsidRPr="007062D2" w:rsidP="00380FA8" w14:paraId="47EA976C" w14:textId="77777777">
                      <w:pPr>
                        <w:spacing w:after="0"/>
                        <w:jc w:val="right"/>
                        <w:rPr>
                          <w:sz w:val="16"/>
                          <w:szCs w:val="16"/>
                        </w:rPr>
                      </w:pPr>
                      <w:r w:rsidRPr="007062D2">
                        <w:rPr>
                          <w:sz w:val="16"/>
                          <w:szCs w:val="16"/>
                        </w:rPr>
                        <w:t>Control No. 0920-0900</w:t>
                      </w:r>
                    </w:p>
                    <w:p w:rsidR="00380FA8" w:rsidRPr="007062D2" w:rsidP="00380FA8" w14:paraId="0DBFDDC8" w14:textId="56221D35">
                      <w:pPr>
                        <w:spacing w:after="0"/>
                        <w:jc w:val="right"/>
                        <w:rPr>
                          <w:sz w:val="16"/>
                          <w:szCs w:val="16"/>
                        </w:rPr>
                      </w:pPr>
                      <w:r w:rsidRPr="007062D2">
                        <w:rPr>
                          <w:sz w:val="16"/>
                          <w:szCs w:val="16"/>
                        </w:rPr>
                        <w:t xml:space="preserve">Exp. </w:t>
                      </w:r>
                      <w:r w:rsidRPr="007062D2" w:rsidR="003503BC">
                        <w:rPr>
                          <w:sz w:val="16"/>
                          <w:szCs w:val="16"/>
                        </w:rPr>
                        <w:t>XX</w:t>
                      </w:r>
                      <w:r w:rsidRPr="007062D2">
                        <w:rPr>
                          <w:sz w:val="16"/>
                          <w:szCs w:val="16"/>
                        </w:rPr>
                        <w:t>/</w:t>
                      </w:r>
                      <w:r w:rsidRPr="007062D2" w:rsidR="003503BC">
                        <w:rPr>
                          <w:sz w:val="16"/>
                          <w:szCs w:val="16"/>
                        </w:rPr>
                        <w:t>XX</w:t>
                      </w:r>
                      <w:r w:rsidRPr="007062D2">
                        <w:rPr>
                          <w:sz w:val="16"/>
                          <w:szCs w:val="16"/>
                        </w:rPr>
                        <w:t>/20</w:t>
                      </w:r>
                      <w:r w:rsidRPr="007062D2" w:rsidR="003503BC">
                        <w:rPr>
                          <w:sz w:val="16"/>
                          <w:szCs w:val="16"/>
                        </w:rPr>
                        <w:t>XX</w:t>
                      </w:r>
                    </w:p>
                  </w:txbxContent>
                </v:textbox>
              </v:shape>
            </w:pict>
          </mc:Fallback>
        </mc:AlternateContent>
      </w:r>
      <w:r w:rsidR="00AB575F">
        <w:rPr>
          <w:rFonts w:ascii="Times New Roman" w:eastAsia="Times New Roman" w:hAnsi="Times New Roman" w:cs="Times New Roman"/>
          <w:b/>
        </w:rPr>
        <w:t>Influenza</w:t>
      </w:r>
      <w:r w:rsidRPr="00C30DFE" w:rsidR="00AB575F">
        <w:rPr>
          <w:rFonts w:ascii="Times New Roman" w:eastAsia="Times New Roman" w:hAnsi="Times New Roman" w:cs="Times New Roman"/>
          <w:b/>
        </w:rPr>
        <w:t xml:space="preserve"> </w:t>
      </w:r>
      <w:r w:rsidRPr="00C30DFE" w:rsidR="00C30DFE">
        <w:rPr>
          <w:rFonts w:ascii="Times New Roman" w:eastAsia="Times New Roman" w:hAnsi="Times New Roman" w:cs="Times New Roman"/>
          <w:b/>
          <w:u w:val="single"/>
        </w:rPr>
        <w:t>Outbreak</w:t>
      </w:r>
      <w:r w:rsidRPr="00C30DFE" w:rsidR="00C30DFE">
        <w:rPr>
          <w:rFonts w:ascii="Times New Roman" w:eastAsia="Times New Roman" w:hAnsi="Times New Roman" w:cs="Times New Roman"/>
          <w:b/>
        </w:rPr>
        <w:t xml:space="preserve"> Enhanced Data Collection</w:t>
      </w:r>
    </w:p>
    <w:bookmarkEnd w:id="0"/>
    <w:p w:rsidR="00C30DFE" w:rsidRPr="00C30DFE" w:rsidP="00C30DFE" w14:paraId="14AC0971" w14:textId="6B09D260">
      <w:pPr>
        <w:spacing w:before="120" w:after="0" w:line="240" w:lineRule="auto"/>
        <w:rPr>
          <w:rFonts w:ascii="Times New Roman" w:eastAsia="Times New Roman" w:hAnsi="Times New Roman" w:cs="Times New Roman"/>
          <w:sz w:val="24"/>
          <w:szCs w:val="24"/>
        </w:rPr>
      </w:pPr>
      <w:r w:rsidRPr="00C30DFE">
        <w:rPr>
          <w:rFonts w:ascii="Times New Roman" w:eastAsia="Times New Roman" w:hAnsi="Times New Roman" w:cs="Times New Roman"/>
          <w:sz w:val="24"/>
          <w:szCs w:val="24"/>
        </w:rPr>
        <w:t>Ship:</w:t>
      </w:r>
      <w:r w:rsidR="006A25E2">
        <w:rPr>
          <w:rFonts w:ascii="Times New Roman" w:eastAsia="Times New Roman" w:hAnsi="Times New Roman" w:cs="Times New Roman"/>
          <w:sz w:val="24"/>
          <w:szCs w:val="24"/>
        </w:rPr>
        <w:t xml:space="preserve"> </w:t>
      </w:r>
      <w:r w:rsidRPr="00A85200" w:rsidR="00A85200">
        <w:rPr>
          <w:rFonts w:ascii="Times New Roman" w:eastAsia="Times New Roman" w:hAnsi="Times New Roman" w:cs="Times New Roman"/>
          <w:color w:val="FF0000"/>
          <w:sz w:val="24"/>
          <w:szCs w:val="24"/>
        </w:rPr>
        <w:t xml:space="preserve">(entered by MA) </w:t>
      </w:r>
      <w:r w:rsidR="00C20E1C">
        <w:rPr>
          <w:rFonts w:ascii="Times New Roman" w:eastAsia="Times New Roman" w:hAnsi="Times New Roman" w:cs="Times New Roman"/>
          <w:sz w:val="24"/>
          <w:szCs w:val="24"/>
        </w:rPr>
        <w:t>_______</w:t>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r>
      <w:r w:rsidRPr="00C20E1C">
        <w:rPr>
          <w:rFonts w:ascii="Times New Roman" w:eastAsia="Times New Roman" w:hAnsi="Times New Roman" w:cs="Times New Roman"/>
          <w:sz w:val="24"/>
          <w:szCs w:val="24"/>
        </w:rPr>
        <w:softHyphen/>
        <w:t>_____</w:t>
      </w:r>
      <w:r w:rsidR="00C20E1C">
        <w:rPr>
          <w:rFonts w:ascii="Times New Roman" w:eastAsia="Times New Roman" w:hAnsi="Times New Roman" w:cs="Times New Roman"/>
          <w:sz w:val="24"/>
          <w:szCs w:val="24"/>
        </w:rPr>
        <w:t>____</w:t>
      </w:r>
      <w:r w:rsidRPr="00C30DFE">
        <w:rPr>
          <w:rFonts w:ascii="Times New Roman" w:eastAsia="Times New Roman" w:hAnsi="Times New Roman" w:cs="Times New Roman"/>
          <w:sz w:val="24"/>
          <w:szCs w:val="24"/>
        </w:rPr>
        <w:tab/>
      </w:r>
      <w:r w:rsidRPr="00C30DFE">
        <w:rPr>
          <w:rFonts w:ascii="Times New Roman" w:eastAsia="Times New Roman" w:hAnsi="Times New Roman" w:cs="Times New Roman"/>
          <w:sz w:val="24"/>
          <w:szCs w:val="24"/>
        </w:rPr>
        <w:tab/>
      </w:r>
      <w:r w:rsidRPr="00C30DFE">
        <w:rPr>
          <w:rFonts w:ascii="Times New Roman" w:eastAsia="Times New Roman" w:hAnsi="Times New Roman" w:cs="Times New Roman"/>
          <w:sz w:val="24"/>
          <w:szCs w:val="24"/>
        </w:rPr>
        <w:tab/>
      </w:r>
      <w:r w:rsidRPr="00C30DFE">
        <w:rPr>
          <w:rFonts w:ascii="Times New Roman" w:eastAsia="Times New Roman" w:hAnsi="Times New Roman" w:cs="Times New Roman"/>
          <w:sz w:val="24"/>
          <w:szCs w:val="24"/>
        </w:rPr>
        <w:tab/>
      </w:r>
      <w:r w:rsidRPr="00C30DFE">
        <w:rPr>
          <w:rFonts w:ascii="Times New Roman" w:eastAsia="Times New Roman" w:hAnsi="Times New Roman" w:cs="Times New Roman"/>
          <w:sz w:val="24"/>
          <w:szCs w:val="24"/>
        </w:rPr>
        <w:tab/>
      </w:r>
      <w:r w:rsidR="00B23FA6">
        <w:rPr>
          <w:rFonts w:ascii="Times New Roman" w:eastAsia="Times New Roman" w:hAnsi="Times New Roman" w:cs="Times New Roman"/>
          <w:sz w:val="24"/>
          <w:szCs w:val="24"/>
        </w:rPr>
        <w:t xml:space="preserve">Voyage #: </w:t>
      </w:r>
      <w:r w:rsidRPr="00A85200" w:rsidR="00A85200">
        <w:rPr>
          <w:rFonts w:ascii="Times New Roman" w:eastAsia="Times New Roman" w:hAnsi="Times New Roman" w:cs="Times New Roman"/>
          <w:color w:val="FF0000"/>
          <w:sz w:val="24"/>
          <w:szCs w:val="24"/>
        </w:rPr>
        <w:t xml:space="preserve">(entered by </w:t>
      </w:r>
      <w:r w:rsidRPr="00A85200" w:rsidR="00A85200">
        <w:rPr>
          <w:rFonts w:ascii="Times New Roman" w:eastAsia="Times New Roman" w:hAnsi="Times New Roman" w:cs="Times New Roman"/>
          <w:color w:val="FF0000"/>
          <w:sz w:val="24"/>
          <w:szCs w:val="24"/>
        </w:rPr>
        <w:t>MA)</w:t>
      </w:r>
      <w:r w:rsidR="00B23FA6">
        <w:rPr>
          <w:rFonts w:ascii="Times New Roman" w:eastAsia="Times New Roman" w:hAnsi="Times New Roman" w:cs="Times New Roman"/>
          <w:sz w:val="24"/>
          <w:szCs w:val="24"/>
        </w:rPr>
        <w:t>_</w:t>
      </w:r>
      <w:r w:rsidR="00B23FA6">
        <w:rPr>
          <w:rFonts w:ascii="Times New Roman" w:eastAsia="Times New Roman" w:hAnsi="Times New Roman" w:cs="Times New Roman"/>
          <w:sz w:val="24"/>
          <w:szCs w:val="24"/>
        </w:rPr>
        <w:t>_________</w:t>
      </w:r>
    </w:p>
    <w:p w:rsidR="00C30DFE" w:rsidRPr="00C30DFE" w:rsidP="00C30DFE" w14:paraId="26F2E7FA" w14:textId="77777777">
      <w:pPr>
        <w:spacing w:after="0" w:line="240" w:lineRule="auto"/>
        <w:rPr>
          <w:rFonts w:ascii="Times New Roman" w:eastAsia="Times New Roman" w:hAnsi="Times New Roman" w:cs="Times New Roman"/>
          <w:sz w:val="24"/>
          <w:szCs w:val="24"/>
        </w:rPr>
      </w:pPr>
    </w:p>
    <w:tbl>
      <w:tblPr>
        <w:tblStyle w:val="TableGrid1"/>
        <w:tblW w:w="10890" w:type="dxa"/>
        <w:jc w:val="center"/>
        <w:tblBorders>
          <w:top w:val="single" w:sz="18" w:space="0" w:color="auto"/>
          <w:left w:val="single" w:sz="18" w:space="0" w:color="auto"/>
          <w:bottom w:val="single" w:sz="18" w:space="0" w:color="auto"/>
          <w:right w:val="single" w:sz="18" w:space="0" w:color="auto"/>
        </w:tblBorders>
        <w:tblLook w:val="04A0"/>
      </w:tblPr>
      <w:tblGrid>
        <w:gridCol w:w="7183"/>
        <w:gridCol w:w="1974"/>
        <w:gridCol w:w="90"/>
        <w:gridCol w:w="1643"/>
      </w:tblGrid>
      <w:tr w14:paraId="256B026D" w14:textId="77777777" w:rsidTr="00830BA5">
        <w:tblPrEx>
          <w:tblW w:w="10890" w:type="dxa"/>
          <w:jc w:val="center"/>
          <w:tblBorders>
            <w:top w:val="single" w:sz="18" w:space="0" w:color="auto"/>
            <w:left w:val="single" w:sz="18" w:space="0" w:color="auto"/>
            <w:bottom w:val="single" w:sz="18" w:space="0" w:color="auto"/>
            <w:right w:val="single" w:sz="18" w:space="0" w:color="auto"/>
          </w:tblBorders>
          <w:tblLook w:val="04A0"/>
        </w:tblPrEx>
        <w:trPr>
          <w:trHeight w:val="432"/>
          <w:jc w:val="center"/>
        </w:trPr>
        <w:tc>
          <w:tcPr>
            <w:tcW w:w="7183" w:type="dxa"/>
            <w:tcBorders>
              <w:bottom w:val="single" w:sz="12" w:space="0" w:color="auto"/>
            </w:tcBorders>
            <w:vAlign w:val="center"/>
          </w:tcPr>
          <w:p w:rsidR="00C30DFE" w:rsidRPr="00380FA8" w:rsidP="00616EA6" w14:paraId="4FBA36F0" w14:textId="77777777">
            <w:pPr>
              <w:contextualSpacing/>
              <w:rPr>
                <w:rFonts w:ascii="Times New Roman" w:eastAsia="Times New Roman" w:hAnsi="Times New Roman" w:cs="Times New Roman"/>
              </w:rPr>
            </w:pPr>
            <w:r w:rsidRPr="00380FA8">
              <w:rPr>
                <w:rFonts w:ascii="Times New Roman" w:eastAsia="Times New Roman" w:hAnsi="Times New Roman" w:cs="Times New Roman"/>
                <w:b/>
              </w:rPr>
              <w:t>Pre-Embarkation</w:t>
            </w:r>
            <w:r w:rsidRPr="00380FA8">
              <w:rPr>
                <w:rFonts w:ascii="Times New Roman" w:eastAsia="Times New Roman" w:hAnsi="Times New Roman" w:cs="Times New Roman"/>
              </w:rPr>
              <w:t xml:space="preserve">: </w:t>
            </w:r>
          </w:p>
          <w:p w:rsidR="00C30DFE" w:rsidRPr="00380FA8" w:rsidP="00616EA6" w14:paraId="35DA7C37" w14:textId="2477A66B">
            <w:pPr>
              <w:contextualSpacing/>
              <w:rPr>
                <w:rFonts w:ascii="Times New Roman" w:eastAsia="Times New Roman" w:hAnsi="Times New Roman" w:cs="Times New Roman"/>
              </w:rPr>
            </w:pPr>
            <w:r w:rsidRPr="00380FA8">
              <w:rPr>
                <w:rFonts w:ascii="Times New Roman" w:eastAsia="Times New Roman" w:hAnsi="Times New Roman" w:cs="Times New Roman"/>
              </w:rPr>
              <w:t xml:space="preserve">Were persons with </w:t>
            </w:r>
            <w:r w:rsidR="006D6C6E">
              <w:rPr>
                <w:rFonts w:ascii="Times New Roman" w:eastAsia="Times New Roman" w:hAnsi="Times New Roman" w:cs="Times New Roman"/>
              </w:rPr>
              <w:t>ARI</w:t>
            </w:r>
            <w:r w:rsidR="00C20E1C">
              <w:rPr>
                <w:rFonts w:ascii="Times New Roman" w:eastAsia="Times New Roman" w:hAnsi="Times New Roman" w:cs="Times New Roman"/>
              </w:rPr>
              <w:t>*</w:t>
            </w:r>
            <w:r w:rsidR="006D6C6E">
              <w:rPr>
                <w:rFonts w:ascii="Times New Roman" w:eastAsia="Times New Roman" w:hAnsi="Times New Roman" w:cs="Times New Roman"/>
              </w:rPr>
              <w:t xml:space="preserve"> </w:t>
            </w:r>
            <w:r w:rsidRPr="00380FA8">
              <w:rPr>
                <w:rFonts w:ascii="Times New Roman" w:eastAsia="Times New Roman" w:hAnsi="Times New Roman" w:cs="Times New Roman"/>
              </w:rPr>
              <w:t>allowed to board while symptomatic?</w:t>
            </w:r>
          </w:p>
        </w:tc>
        <w:tc>
          <w:tcPr>
            <w:tcW w:w="3707" w:type="dxa"/>
            <w:gridSpan w:val="3"/>
            <w:tcBorders>
              <w:bottom w:val="single" w:sz="12" w:space="0" w:color="auto"/>
            </w:tcBorders>
            <w:vAlign w:val="center"/>
          </w:tcPr>
          <w:sdt>
            <w:sdtPr>
              <w:rPr>
                <w:rFonts w:ascii="Times New Roman" w:eastAsia="Times New Roman" w:hAnsi="Times New Roman" w:cs="Times New Roman"/>
              </w:rPr>
              <w:alias w:val="Yes/No2"/>
              <w:tag w:val="Yes/No2"/>
              <w:id w:val="-182820450"/>
              <w:placeholder>
                <w:docPart w:val="5A158A8C989741DA9D290024421DB6CE"/>
              </w:placeholder>
              <w:showingPlcHdr/>
              <w:dropDownList>
                <w:listItem w:value="Choose an item."/>
                <w:listItem w:value="Yes" w:displayText="Yes"/>
                <w:listItem w:value="No (Please Explain)" w:displayText="No (Please Explain)"/>
              </w:dropDownList>
            </w:sdtPr>
            <w:sdtContent>
              <w:p w:rsidR="00C30DFE" w:rsidRPr="00380FA8" w:rsidP="00F51C25" w14:paraId="19DC1A75" w14:textId="77777777">
                <w:pPr>
                  <w:rPr>
                    <w:rFonts w:ascii="Times New Roman" w:eastAsia="Times New Roman" w:hAnsi="Times New Roman" w:cs="Times New Roman"/>
                  </w:rPr>
                </w:pPr>
                <w:r w:rsidRPr="00380FA8">
                  <w:rPr>
                    <w:rFonts w:ascii="Times New Roman" w:eastAsia="Times New Roman" w:hAnsi="Times New Roman" w:cs="Times New Roman"/>
                    <w:color w:val="808080"/>
                  </w:rPr>
                  <w:t>Choose an item.</w:t>
                </w:r>
              </w:p>
            </w:sdtContent>
          </w:sdt>
          <w:p w:rsidR="00C30DFE" w:rsidRPr="00380FA8" w:rsidP="00EB5B2F" w14:paraId="2BEFB121" w14:textId="77777777">
            <w:pPr>
              <w:jc w:val="center"/>
              <w:rPr>
                <w:rFonts w:ascii="Times New Roman" w:eastAsia="Times New Roman" w:hAnsi="Times New Roman" w:cs="Times New Roman"/>
              </w:rPr>
            </w:pPr>
          </w:p>
        </w:tc>
      </w:tr>
      <w:tr w14:paraId="4C657C3E" w14:textId="77777777" w:rsidTr="00830BA5">
        <w:tblPrEx>
          <w:tblW w:w="10890" w:type="dxa"/>
          <w:jc w:val="center"/>
          <w:tblLook w:val="04A0"/>
        </w:tblPrEx>
        <w:trPr>
          <w:trHeight w:val="432"/>
          <w:jc w:val="center"/>
        </w:trPr>
        <w:tc>
          <w:tcPr>
            <w:tcW w:w="7183" w:type="dxa"/>
            <w:tcBorders>
              <w:top w:val="single" w:sz="12" w:space="0" w:color="auto"/>
              <w:bottom w:val="single" w:sz="12" w:space="0" w:color="auto"/>
            </w:tcBorders>
            <w:vAlign w:val="center"/>
          </w:tcPr>
          <w:p w:rsidR="00C30DFE" w:rsidRPr="00380FA8" w:rsidP="00616EA6" w14:paraId="1548D55C" w14:textId="2767D73F">
            <w:pPr>
              <w:rPr>
                <w:rFonts w:ascii="Times New Roman" w:eastAsia="Times New Roman" w:hAnsi="Times New Roman" w:cs="Times New Roman"/>
              </w:rPr>
            </w:pPr>
            <w:r w:rsidRPr="00380FA8">
              <w:rPr>
                <w:rFonts w:ascii="Times New Roman" w:eastAsia="Times New Roman" w:hAnsi="Times New Roman" w:cs="Times New Roman"/>
                <w:b/>
              </w:rPr>
              <w:t>Isolation Practices</w:t>
            </w:r>
            <w:r w:rsidRPr="00D015A0" w:rsidR="00C20E1C">
              <w:rPr>
                <w:rFonts w:ascii="Times New Roman" w:eastAsia="Times New Roman" w:hAnsi="Times New Roman" w:cs="Times New Roman"/>
                <w:color w:val="333333"/>
                <w:vertAlign w:val="superscript"/>
              </w:rPr>
              <w:t>†</w:t>
            </w:r>
            <w:r w:rsidRPr="00380FA8">
              <w:rPr>
                <w:rFonts w:ascii="Times New Roman" w:eastAsia="Times New Roman" w:hAnsi="Times New Roman" w:cs="Times New Roman"/>
              </w:rPr>
              <w:t xml:space="preserve">: </w:t>
            </w:r>
          </w:p>
          <w:p w:rsidR="00C30DFE" w:rsidRPr="00380FA8" w:rsidP="00616EA6" w14:paraId="262DE205" w14:textId="3FBD9914">
            <w:pPr>
              <w:rPr>
                <w:rFonts w:ascii="Times New Roman" w:eastAsia="Times New Roman" w:hAnsi="Times New Roman" w:cs="Times New Roman"/>
              </w:rPr>
            </w:pPr>
            <w:r w:rsidRPr="00380FA8">
              <w:rPr>
                <w:rFonts w:ascii="Times New Roman" w:eastAsia="Times New Roman" w:hAnsi="Times New Roman" w:cs="Times New Roman"/>
              </w:rPr>
              <w:t xml:space="preserve">Were persons </w:t>
            </w:r>
            <w:r w:rsidR="00DC5126">
              <w:rPr>
                <w:rFonts w:ascii="Times New Roman" w:eastAsia="Times New Roman" w:hAnsi="Times New Roman" w:cs="Times New Roman"/>
              </w:rPr>
              <w:t xml:space="preserve">diagnosed </w:t>
            </w:r>
            <w:r w:rsidRPr="00380FA8">
              <w:rPr>
                <w:rFonts w:ascii="Times New Roman" w:eastAsia="Times New Roman" w:hAnsi="Times New Roman" w:cs="Times New Roman"/>
              </w:rPr>
              <w:t xml:space="preserve">with </w:t>
            </w:r>
            <w:r w:rsidR="00BD3B58">
              <w:rPr>
                <w:rFonts w:ascii="Times New Roman" w:eastAsia="Times New Roman" w:hAnsi="Times New Roman" w:cs="Times New Roman"/>
              </w:rPr>
              <w:t xml:space="preserve">test-positive </w:t>
            </w:r>
            <w:r w:rsidR="00DC5126">
              <w:rPr>
                <w:rFonts w:ascii="Times New Roman" w:eastAsia="Times New Roman" w:hAnsi="Times New Roman" w:cs="Times New Roman"/>
              </w:rPr>
              <w:t>influenza</w:t>
            </w:r>
            <w:r w:rsidRPr="00380FA8" w:rsidR="00DC5126">
              <w:rPr>
                <w:rFonts w:ascii="Times New Roman" w:eastAsia="Times New Roman" w:hAnsi="Times New Roman" w:cs="Times New Roman"/>
              </w:rPr>
              <w:t xml:space="preserve"> </w:t>
            </w:r>
            <w:r w:rsidRPr="00380FA8">
              <w:rPr>
                <w:rFonts w:ascii="Times New Roman" w:eastAsia="Times New Roman" w:hAnsi="Times New Roman" w:cs="Times New Roman"/>
              </w:rPr>
              <w:t>isolated</w:t>
            </w:r>
            <w:r w:rsidRPr="00D015A0" w:rsidR="00616EA6">
              <w:rPr>
                <w:rFonts w:ascii="Times New Roman" w:eastAsia="Times New Roman" w:hAnsi="Times New Roman" w:cs="Times New Roman"/>
                <w:color w:val="333333"/>
                <w:vertAlign w:val="superscript"/>
              </w:rPr>
              <w:t>†</w:t>
            </w:r>
            <w:r w:rsidRPr="00380FA8">
              <w:rPr>
                <w:rFonts w:ascii="Times New Roman" w:eastAsia="Times New Roman" w:hAnsi="Times New Roman" w:cs="Times New Roman"/>
              </w:rPr>
              <w:t xml:space="preserve"> appropriately?</w:t>
            </w:r>
          </w:p>
        </w:tc>
        <w:tc>
          <w:tcPr>
            <w:tcW w:w="3707" w:type="dxa"/>
            <w:gridSpan w:val="3"/>
            <w:tcBorders>
              <w:top w:val="single" w:sz="12" w:space="0" w:color="auto"/>
            </w:tcBorders>
          </w:tcPr>
          <w:sdt>
            <w:sdtPr>
              <w:rPr>
                <w:rFonts w:ascii="Times New Roman" w:eastAsia="Times New Roman" w:hAnsi="Times New Roman" w:cs="Times New Roman"/>
              </w:rPr>
              <w:alias w:val="Yes/No2"/>
              <w:tag w:val="Yes/No2"/>
              <w:id w:val="-446467944"/>
              <w:placeholder>
                <w:docPart w:val="7D2513AC9B4146FA9FC756A2BD09C49B"/>
              </w:placeholder>
              <w:showingPlcHdr/>
              <w:dropDownList>
                <w:listItem w:value="Choose an item."/>
                <w:listItem w:value="Yes" w:displayText="Yes"/>
                <w:listItem w:value="No (Please Explain)" w:displayText="No (Please Explain)"/>
              </w:dropDownList>
            </w:sdtPr>
            <w:sdtContent>
              <w:p w:rsidR="00C30DFE" w:rsidRPr="00380FA8" w:rsidP="00C30DFE" w14:paraId="4944AB1D" w14:textId="77777777">
                <w:pPr>
                  <w:rPr>
                    <w:rFonts w:ascii="Times New Roman" w:eastAsia="Times New Roman" w:hAnsi="Times New Roman" w:cs="Times New Roman"/>
                    <w:b/>
                    <w:bCs/>
                  </w:rPr>
                </w:pPr>
                <w:r w:rsidRPr="00380FA8">
                  <w:rPr>
                    <w:rFonts w:ascii="Times New Roman" w:eastAsia="Times New Roman" w:hAnsi="Times New Roman" w:cs="Times New Roman"/>
                    <w:color w:val="808080"/>
                  </w:rPr>
                  <w:t>Choose an item.</w:t>
                </w:r>
              </w:p>
            </w:sdtContent>
          </w:sdt>
          <w:p w:rsidR="00C30DFE" w:rsidRPr="00380FA8" w:rsidP="00C30DFE" w14:paraId="6A655472" w14:textId="77777777">
            <w:pPr>
              <w:rPr>
                <w:rFonts w:ascii="Times New Roman" w:eastAsia="Times New Roman" w:hAnsi="Times New Roman" w:cs="Times New Roman"/>
              </w:rPr>
            </w:pPr>
          </w:p>
        </w:tc>
      </w:tr>
      <w:tr w14:paraId="37A21306" w14:textId="77777777" w:rsidTr="00830BA5">
        <w:tblPrEx>
          <w:tblW w:w="10890" w:type="dxa"/>
          <w:jc w:val="center"/>
          <w:tblLook w:val="04A0"/>
        </w:tblPrEx>
        <w:trPr>
          <w:trHeight w:val="360"/>
          <w:jc w:val="center"/>
        </w:trPr>
        <w:tc>
          <w:tcPr>
            <w:tcW w:w="7183" w:type="dxa"/>
            <w:vMerge w:val="restart"/>
            <w:tcBorders>
              <w:top w:val="single" w:sz="12" w:space="0" w:color="auto"/>
            </w:tcBorders>
            <w:vAlign w:val="center"/>
          </w:tcPr>
          <w:p w:rsidR="00616EA6" w:rsidRPr="00380FA8" w:rsidP="0054525B" w14:paraId="6C5C46C3" w14:textId="2ADF8A24">
            <w:pPr>
              <w:spacing w:after="20"/>
              <w:rPr>
                <w:rFonts w:ascii="Times New Roman" w:eastAsia="Times New Roman" w:hAnsi="Times New Roman" w:cs="Times New Roman"/>
              </w:rPr>
            </w:pPr>
            <w:r w:rsidRPr="00380FA8">
              <w:rPr>
                <w:rFonts w:ascii="Times New Roman" w:eastAsia="Times New Roman" w:hAnsi="Times New Roman" w:cs="Times New Roman"/>
                <w:b/>
              </w:rPr>
              <w:t>Case</w:t>
            </w:r>
            <w:r w:rsidR="00443831">
              <w:rPr>
                <w:rFonts w:ascii="Times New Roman" w:eastAsia="Times New Roman" w:hAnsi="Times New Roman" w:cs="Times New Roman"/>
                <w:b/>
              </w:rPr>
              <w:t xml:space="preserve"> Ascertainment, Treatment</w:t>
            </w:r>
            <w:r w:rsidRPr="00380FA8" w:rsidR="00443831">
              <w:rPr>
                <w:rFonts w:ascii="Times New Roman" w:eastAsia="Times New Roman" w:hAnsi="Times New Roman" w:cs="Times New Roman"/>
                <w:vertAlign w:val="superscript"/>
              </w:rPr>
              <w:t>‡</w:t>
            </w:r>
            <w:r w:rsidR="00443831">
              <w:rPr>
                <w:rFonts w:ascii="Times New Roman" w:eastAsia="Times New Roman" w:hAnsi="Times New Roman" w:cs="Times New Roman"/>
                <w:b/>
              </w:rPr>
              <w:t>, &amp; Subtyping</w:t>
            </w:r>
            <w:r w:rsidRPr="00380FA8">
              <w:rPr>
                <w:rFonts w:ascii="Times New Roman" w:eastAsia="Times New Roman" w:hAnsi="Times New Roman" w:cs="Times New Roman"/>
              </w:rPr>
              <w:t xml:space="preserve">: </w:t>
            </w:r>
          </w:p>
          <w:p w:rsidR="00616EA6" w:rsidRPr="00380FA8" w:rsidP="00616EA6" w14:paraId="2C8BDC47" w14:textId="70884465">
            <w:pPr>
              <w:rPr>
                <w:rFonts w:ascii="Times New Roman" w:eastAsia="Times New Roman" w:hAnsi="Times New Roman" w:cs="Times New Roman"/>
                <w:b/>
              </w:rPr>
            </w:pPr>
            <w:r w:rsidRPr="00380FA8">
              <w:rPr>
                <w:rFonts w:ascii="Times New Roman" w:eastAsia="Times New Roman" w:hAnsi="Times New Roman" w:cs="Times New Roman"/>
              </w:rPr>
              <w:t xml:space="preserve">Of </w:t>
            </w:r>
            <w:r>
              <w:rPr>
                <w:rFonts w:ascii="Times New Roman" w:eastAsia="Times New Roman" w:hAnsi="Times New Roman" w:cs="Times New Roman"/>
              </w:rPr>
              <w:t>the persons with ARI that tested positive for influenza</w:t>
            </w:r>
            <w:r w:rsidRPr="00380FA8">
              <w:rPr>
                <w:rFonts w:ascii="Times New Roman" w:eastAsia="Times New Roman" w:hAnsi="Times New Roman" w:cs="Times New Roman"/>
              </w:rPr>
              <w:t xml:space="preserve">, how many </w:t>
            </w:r>
            <w:r>
              <w:rPr>
                <w:rFonts w:ascii="Times New Roman" w:eastAsia="Times New Roman" w:hAnsi="Times New Roman" w:cs="Times New Roman"/>
              </w:rPr>
              <w:t>were</w:t>
            </w:r>
            <w:r w:rsidRPr="00380FA8">
              <w:rPr>
                <w:rFonts w:ascii="Times New Roman" w:eastAsia="Times New Roman" w:hAnsi="Times New Roman" w:cs="Times New Roman"/>
              </w:rPr>
              <w:t xml:space="preserve"> considered </w:t>
            </w:r>
            <w:hyperlink r:id="rId8" w:history="1">
              <w:r w:rsidRPr="00830BA5">
                <w:rPr>
                  <w:rStyle w:val="Hyperlink"/>
                  <w:rFonts w:ascii="Times New Roman" w:eastAsia="Times New Roman" w:hAnsi="Times New Roman" w:cs="Times New Roman"/>
                  <w:b/>
                </w:rPr>
                <w:t>high-risk</w:t>
              </w:r>
            </w:hyperlink>
            <w:r w:rsidRPr="00380FA8">
              <w:rPr>
                <w:rFonts w:ascii="Times New Roman" w:eastAsia="Times New Roman" w:hAnsi="Times New Roman" w:cs="Times New Roman"/>
              </w:rPr>
              <w:t>?</w:t>
            </w:r>
          </w:p>
        </w:tc>
        <w:tc>
          <w:tcPr>
            <w:tcW w:w="1974" w:type="dxa"/>
            <w:tcBorders>
              <w:top w:val="single" w:sz="12" w:space="0" w:color="auto"/>
            </w:tcBorders>
            <w:vAlign w:val="center"/>
          </w:tcPr>
          <w:p w:rsidR="00616EA6" w:rsidP="00616EA6" w14:paraId="1CE2E61E" w14:textId="77777777">
            <w:pPr>
              <w:jc w:val="right"/>
              <w:rPr>
                <w:rFonts w:ascii="Times New Roman" w:eastAsia="Times New Roman" w:hAnsi="Times New Roman" w:cs="Times New Roman"/>
              </w:rPr>
            </w:pPr>
            <w:r w:rsidRPr="00380FA8">
              <w:rPr>
                <w:rFonts w:ascii="Times New Roman" w:eastAsia="Times New Roman" w:hAnsi="Times New Roman" w:cs="Times New Roman"/>
              </w:rPr>
              <w:t xml:space="preserve">Crew </w:t>
            </w:r>
          </w:p>
          <w:p w:rsidR="00616EA6" w:rsidRPr="00380FA8" w:rsidP="00D015A0" w14:paraId="573D6D21" w14:textId="0850C003">
            <w:pPr>
              <w:jc w:val="right"/>
              <w:rPr>
                <w:rFonts w:ascii="Times New Roman" w:eastAsia="Times New Roman" w:hAnsi="Times New Roman" w:cs="Times New Roman"/>
              </w:rPr>
            </w:pPr>
            <w:r w:rsidRPr="00380FA8">
              <w:rPr>
                <w:rFonts w:ascii="Times New Roman" w:eastAsia="Times New Roman" w:hAnsi="Times New Roman" w:cs="Times New Roman"/>
              </w:rPr>
              <w:t>high-risk cases</w:t>
            </w:r>
          </w:p>
        </w:tc>
        <w:tc>
          <w:tcPr>
            <w:tcW w:w="1733" w:type="dxa"/>
            <w:gridSpan w:val="2"/>
            <w:tcBorders>
              <w:top w:val="single" w:sz="12" w:space="0" w:color="auto"/>
            </w:tcBorders>
            <w:vAlign w:val="center"/>
          </w:tcPr>
          <w:p w:rsidR="00616EA6" w:rsidRPr="00380FA8" w:rsidP="00DA7361" w14:paraId="2C4D96E1" w14:textId="7A6A3342">
            <w:pPr>
              <w:spacing w:after="120"/>
              <w:rPr>
                <w:rFonts w:ascii="Times New Roman" w:eastAsia="Times New Roman" w:hAnsi="Times New Roman" w:cs="Times New Roman"/>
              </w:rPr>
            </w:pPr>
          </w:p>
        </w:tc>
      </w:tr>
      <w:tr w14:paraId="126E1369" w14:textId="77777777" w:rsidTr="00830BA5">
        <w:tblPrEx>
          <w:tblW w:w="10890" w:type="dxa"/>
          <w:jc w:val="center"/>
          <w:tblLook w:val="04A0"/>
        </w:tblPrEx>
        <w:trPr>
          <w:trHeight w:val="360"/>
          <w:jc w:val="center"/>
        </w:trPr>
        <w:tc>
          <w:tcPr>
            <w:tcW w:w="7183" w:type="dxa"/>
            <w:vMerge/>
            <w:vAlign w:val="center"/>
          </w:tcPr>
          <w:p w:rsidR="00616EA6" w:rsidRPr="00380FA8" w:rsidP="00616EA6" w14:paraId="5A3A49DA" w14:textId="62ECD05C">
            <w:pPr>
              <w:rPr>
                <w:rFonts w:ascii="Times New Roman" w:eastAsia="Times New Roman" w:hAnsi="Times New Roman" w:cs="Times New Roman"/>
                <w:b/>
              </w:rPr>
            </w:pPr>
          </w:p>
        </w:tc>
        <w:tc>
          <w:tcPr>
            <w:tcW w:w="1974" w:type="dxa"/>
            <w:vAlign w:val="center"/>
          </w:tcPr>
          <w:p w:rsidR="00616EA6" w:rsidP="00616EA6" w14:paraId="5ECE4263" w14:textId="77777777">
            <w:pPr>
              <w:jc w:val="right"/>
              <w:rPr>
                <w:rFonts w:ascii="Times New Roman" w:eastAsia="Times New Roman" w:hAnsi="Times New Roman" w:cs="Times New Roman"/>
              </w:rPr>
            </w:pPr>
            <w:r w:rsidRPr="00380FA8">
              <w:rPr>
                <w:rFonts w:ascii="Times New Roman" w:eastAsia="Times New Roman" w:hAnsi="Times New Roman" w:cs="Times New Roman"/>
              </w:rPr>
              <w:t xml:space="preserve">Passenger </w:t>
            </w:r>
          </w:p>
          <w:p w:rsidR="00616EA6" w:rsidRPr="00380FA8" w:rsidP="00D015A0" w14:paraId="43AA0185" w14:textId="7FCC61BB">
            <w:pPr>
              <w:jc w:val="right"/>
              <w:rPr>
                <w:rFonts w:ascii="Times New Roman" w:eastAsia="Times New Roman" w:hAnsi="Times New Roman" w:cs="Times New Roman"/>
              </w:rPr>
            </w:pPr>
            <w:r w:rsidRPr="00380FA8">
              <w:rPr>
                <w:rFonts w:ascii="Times New Roman" w:eastAsia="Times New Roman" w:hAnsi="Times New Roman" w:cs="Times New Roman"/>
              </w:rPr>
              <w:t>high-risk cases</w:t>
            </w:r>
          </w:p>
        </w:tc>
        <w:tc>
          <w:tcPr>
            <w:tcW w:w="1733" w:type="dxa"/>
            <w:gridSpan w:val="2"/>
            <w:vAlign w:val="center"/>
          </w:tcPr>
          <w:p w:rsidR="00616EA6" w:rsidRPr="00380FA8" w:rsidP="00C30DFE" w14:paraId="0930064B" w14:textId="5930E40F">
            <w:pPr>
              <w:spacing w:before="60"/>
              <w:rPr>
                <w:rFonts w:ascii="Times New Roman" w:eastAsia="Times New Roman" w:hAnsi="Times New Roman" w:cs="Times New Roman"/>
              </w:rPr>
            </w:pPr>
          </w:p>
        </w:tc>
      </w:tr>
      <w:tr w14:paraId="0ED2D676" w14:textId="77777777" w:rsidTr="00830BA5">
        <w:tblPrEx>
          <w:tblW w:w="10890" w:type="dxa"/>
          <w:jc w:val="center"/>
          <w:tblLook w:val="04A0"/>
        </w:tblPrEx>
        <w:trPr>
          <w:trHeight w:val="360"/>
          <w:jc w:val="center"/>
        </w:trPr>
        <w:tc>
          <w:tcPr>
            <w:tcW w:w="7183" w:type="dxa"/>
            <w:vMerge w:val="restart"/>
            <w:vAlign w:val="center"/>
          </w:tcPr>
          <w:p w:rsidR="00616EA6" w:rsidRPr="00380FA8" w:rsidP="00616EA6" w14:paraId="7DA6130B" w14:textId="2DB08894">
            <w:pPr>
              <w:rPr>
                <w:rFonts w:ascii="Times New Roman" w:eastAsia="Times New Roman" w:hAnsi="Times New Roman" w:cs="Times New Roman"/>
                <w:b/>
              </w:rPr>
            </w:pPr>
            <w:r w:rsidRPr="00380FA8">
              <w:rPr>
                <w:rFonts w:ascii="Times New Roman" w:eastAsia="Times New Roman" w:hAnsi="Times New Roman" w:cs="Times New Roman"/>
              </w:rPr>
              <w:t xml:space="preserve">Of </w:t>
            </w:r>
            <w:r>
              <w:rPr>
                <w:rFonts w:ascii="Times New Roman" w:eastAsia="Times New Roman" w:hAnsi="Times New Roman" w:cs="Times New Roman"/>
              </w:rPr>
              <w:t>the persons with ARI that tested positive for influenza</w:t>
            </w:r>
            <w:r w:rsidRPr="00380FA8">
              <w:rPr>
                <w:rFonts w:ascii="Times New Roman" w:eastAsia="Times New Roman" w:hAnsi="Times New Roman" w:cs="Times New Roman"/>
              </w:rPr>
              <w:t xml:space="preserve">, how many </w:t>
            </w:r>
            <w:r>
              <w:rPr>
                <w:rFonts w:ascii="Times New Roman" w:eastAsia="Times New Roman" w:hAnsi="Times New Roman" w:cs="Times New Roman"/>
              </w:rPr>
              <w:t>were</w:t>
            </w:r>
            <w:r w:rsidRPr="00380FA8">
              <w:rPr>
                <w:rFonts w:ascii="Times New Roman" w:eastAsia="Times New Roman" w:hAnsi="Times New Roman" w:cs="Times New Roman"/>
              </w:rPr>
              <w:t xml:space="preserve"> </w:t>
            </w:r>
            <w:r w:rsidRPr="00380FA8">
              <w:rPr>
                <w:rFonts w:ascii="Times New Roman" w:eastAsia="Times New Roman" w:hAnsi="Times New Roman" w:cs="Times New Roman"/>
              </w:rPr>
              <w:t xml:space="preserve">treated with </w:t>
            </w:r>
            <w:r w:rsidRPr="00830BA5">
              <w:rPr>
                <w:rFonts w:ascii="Times New Roman" w:eastAsia="Times New Roman" w:hAnsi="Times New Roman" w:cs="Times New Roman"/>
                <w:b/>
                <w:bCs/>
              </w:rPr>
              <w:t>influenza antiviral medication</w:t>
            </w:r>
            <w:r w:rsidRPr="00380FA8">
              <w:rPr>
                <w:rFonts w:ascii="Times New Roman" w:eastAsia="Times New Roman" w:hAnsi="Times New Roman" w:cs="Times New Roman"/>
              </w:rPr>
              <w:t>?</w:t>
            </w:r>
          </w:p>
        </w:tc>
        <w:tc>
          <w:tcPr>
            <w:tcW w:w="1974" w:type="dxa"/>
            <w:vAlign w:val="center"/>
          </w:tcPr>
          <w:p w:rsidR="00616EA6" w:rsidRPr="00380FA8" w:rsidP="00616EA6" w14:paraId="37F3096A" w14:textId="68744EB6">
            <w:pPr>
              <w:spacing w:before="60"/>
              <w:jc w:val="right"/>
              <w:rPr>
                <w:rFonts w:ascii="Times New Roman" w:eastAsia="Times New Roman" w:hAnsi="Times New Roman" w:cs="Times New Roman"/>
              </w:rPr>
            </w:pPr>
            <w:r w:rsidRPr="00380FA8">
              <w:rPr>
                <w:rFonts w:ascii="Times New Roman" w:eastAsia="Times New Roman" w:hAnsi="Times New Roman" w:cs="Times New Roman"/>
              </w:rPr>
              <w:t>High-risk cases treated</w:t>
            </w:r>
            <w:r w:rsidRPr="00380FA8" w:rsidR="00D015A0">
              <w:rPr>
                <w:rFonts w:ascii="Times New Roman" w:eastAsia="Times New Roman" w:hAnsi="Times New Roman" w:cs="Times New Roman"/>
                <w:vertAlign w:val="superscript"/>
              </w:rPr>
              <w:t>‡</w:t>
            </w:r>
            <w:r w:rsidRPr="00380FA8">
              <w:rPr>
                <w:rFonts w:ascii="Times New Roman" w:eastAsia="Times New Roman" w:hAnsi="Times New Roman" w:cs="Times New Roman"/>
              </w:rPr>
              <w:t xml:space="preserve">: </w:t>
            </w:r>
          </w:p>
        </w:tc>
        <w:tc>
          <w:tcPr>
            <w:tcW w:w="1733" w:type="dxa"/>
            <w:gridSpan w:val="2"/>
            <w:vAlign w:val="center"/>
          </w:tcPr>
          <w:p w:rsidR="00616EA6" w:rsidRPr="00380FA8" w:rsidP="00C30DFE" w14:paraId="0D4E45A7" w14:textId="7E9F14EF">
            <w:pPr>
              <w:spacing w:before="60" w:after="120"/>
              <w:rPr>
                <w:rFonts w:ascii="Times New Roman" w:eastAsia="Times New Roman" w:hAnsi="Times New Roman" w:cs="Times New Roman"/>
              </w:rPr>
            </w:pPr>
          </w:p>
        </w:tc>
      </w:tr>
      <w:tr w14:paraId="5603E66E" w14:textId="77777777" w:rsidTr="00830BA5">
        <w:tblPrEx>
          <w:tblW w:w="10890" w:type="dxa"/>
          <w:jc w:val="center"/>
          <w:tblLook w:val="04A0"/>
        </w:tblPrEx>
        <w:trPr>
          <w:trHeight w:val="360"/>
          <w:jc w:val="center"/>
        </w:trPr>
        <w:tc>
          <w:tcPr>
            <w:tcW w:w="7183" w:type="dxa"/>
            <w:vMerge/>
            <w:vAlign w:val="center"/>
          </w:tcPr>
          <w:p w:rsidR="00616EA6" w:rsidRPr="00380FA8" w:rsidP="00616EA6" w14:paraId="25DBF0D8" w14:textId="77777777">
            <w:pPr>
              <w:rPr>
                <w:rFonts w:ascii="Times New Roman" w:eastAsia="Times New Roman" w:hAnsi="Times New Roman" w:cs="Times New Roman"/>
                <w:b/>
              </w:rPr>
            </w:pPr>
          </w:p>
        </w:tc>
        <w:tc>
          <w:tcPr>
            <w:tcW w:w="1974" w:type="dxa"/>
            <w:vAlign w:val="center"/>
          </w:tcPr>
          <w:p w:rsidR="00616EA6" w:rsidRPr="00380FA8" w:rsidP="00616EA6" w14:paraId="0EF24DD0" w14:textId="77777777">
            <w:pPr>
              <w:spacing w:before="60"/>
              <w:jc w:val="right"/>
              <w:rPr>
                <w:rFonts w:ascii="Times New Roman" w:eastAsia="Times New Roman" w:hAnsi="Times New Roman" w:cs="Times New Roman"/>
              </w:rPr>
            </w:pPr>
            <w:r w:rsidRPr="00380FA8">
              <w:rPr>
                <w:rFonts w:ascii="Times New Roman" w:eastAsia="Times New Roman" w:hAnsi="Times New Roman" w:cs="Times New Roman"/>
              </w:rPr>
              <w:t>Non-</w:t>
            </w:r>
            <w:r w:rsidRPr="00380FA8">
              <w:rPr>
                <w:rFonts w:ascii="Times New Roman" w:eastAsia="Times New Roman" w:hAnsi="Times New Roman" w:cs="Times New Roman"/>
              </w:rPr>
              <w:t>high risk</w:t>
            </w:r>
            <w:r w:rsidRPr="00380FA8">
              <w:rPr>
                <w:rFonts w:ascii="Times New Roman" w:eastAsia="Times New Roman" w:hAnsi="Times New Roman" w:cs="Times New Roman"/>
              </w:rPr>
              <w:t xml:space="preserve"> cases treated: </w:t>
            </w:r>
          </w:p>
        </w:tc>
        <w:tc>
          <w:tcPr>
            <w:tcW w:w="1733" w:type="dxa"/>
            <w:gridSpan w:val="2"/>
            <w:vAlign w:val="center"/>
          </w:tcPr>
          <w:p w:rsidR="00616EA6" w:rsidRPr="00380FA8" w:rsidP="00C30DFE" w14:paraId="01B348FE" w14:textId="6B17E67E">
            <w:pPr>
              <w:spacing w:before="60"/>
              <w:rPr>
                <w:rFonts w:ascii="Times New Roman" w:eastAsia="Times New Roman" w:hAnsi="Times New Roman" w:cs="Times New Roman"/>
              </w:rPr>
            </w:pPr>
          </w:p>
        </w:tc>
      </w:tr>
      <w:tr w14:paraId="64B8274D" w14:textId="77777777" w:rsidTr="00830BA5">
        <w:tblPrEx>
          <w:tblW w:w="10890" w:type="dxa"/>
          <w:jc w:val="center"/>
          <w:tblLook w:val="04A0"/>
        </w:tblPrEx>
        <w:trPr>
          <w:trHeight w:val="360"/>
          <w:jc w:val="center"/>
        </w:trPr>
        <w:tc>
          <w:tcPr>
            <w:tcW w:w="7183" w:type="dxa"/>
            <w:vMerge w:val="restart"/>
            <w:vAlign w:val="center"/>
          </w:tcPr>
          <w:p w:rsidR="0071246B" w:rsidRPr="00380FA8" w:rsidP="0071246B" w14:paraId="112FF32C" w14:textId="0FE5D356">
            <w:pPr>
              <w:rPr>
                <w:rFonts w:ascii="Times New Roman" w:eastAsia="Times New Roman" w:hAnsi="Times New Roman" w:cs="Times New Roman"/>
                <w:b/>
              </w:rPr>
            </w:pPr>
            <w:r w:rsidRPr="00380FA8">
              <w:rPr>
                <w:rFonts w:ascii="Times New Roman" w:eastAsia="Times New Roman" w:hAnsi="Times New Roman" w:cs="Times New Roman"/>
              </w:rPr>
              <w:t xml:space="preserve">Of </w:t>
            </w:r>
            <w:r>
              <w:rPr>
                <w:rFonts w:ascii="Times New Roman" w:eastAsia="Times New Roman" w:hAnsi="Times New Roman" w:cs="Times New Roman"/>
              </w:rPr>
              <w:t>the persons with ARI that tested positive for influenza</w:t>
            </w:r>
            <w:r w:rsidRPr="00380FA8">
              <w:rPr>
                <w:rFonts w:ascii="Times New Roman" w:eastAsia="Times New Roman" w:hAnsi="Times New Roman" w:cs="Times New Roman"/>
              </w:rPr>
              <w:t xml:space="preserve">, </w:t>
            </w:r>
            <w:r w:rsidRPr="00380FA8">
              <w:rPr>
                <w:rFonts w:ascii="Times New Roman" w:eastAsia="Times New Roman" w:hAnsi="Times New Roman" w:cs="Times New Roman"/>
              </w:rPr>
              <w:t xml:space="preserve">how many </w:t>
            </w:r>
            <w:r w:rsidRPr="00830BA5">
              <w:rPr>
                <w:rFonts w:ascii="Times New Roman" w:eastAsia="Times New Roman" w:hAnsi="Times New Roman" w:cs="Times New Roman"/>
                <w:b/>
                <w:bCs/>
              </w:rPr>
              <w:t>subtyp</w:t>
            </w:r>
            <w:r w:rsidRPr="00830BA5" w:rsidR="00B04CFD">
              <w:rPr>
                <w:rFonts w:ascii="Times New Roman" w:eastAsia="Times New Roman" w:hAnsi="Times New Roman" w:cs="Times New Roman"/>
                <w:b/>
                <w:bCs/>
              </w:rPr>
              <w:t>e</w:t>
            </w:r>
            <w:r w:rsidRPr="00830BA5" w:rsidR="003F3066">
              <w:rPr>
                <w:rFonts w:ascii="Times New Roman" w:eastAsia="Times New Roman" w:hAnsi="Times New Roman" w:cs="Times New Roman"/>
                <w:b/>
                <w:bCs/>
              </w:rPr>
              <w:t>s</w:t>
            </w:r>
            <w:r w:rsidR="003F3066">
              <w:rPr>
                <w:rFonts w:ascii="Times New Roman" w:eastAsia="Times New Roman" w:hAnsi="Times New Roman" w:cs="Times New Roman"/>
              </w:rPr>
              <w:t xml:space="preserve"> were identified</w:t>
            </w:r>
            <w:r>
              <w:rPr>
                <w:rFonts w:ascii="Times New Roman" w:eastAsia="Times New Roman" w:hAnsi="Times New Roman" w:cs="Times New Roman"/>
              </w:rPr>
              <w:t xml:space="preserve"> (</w:t>
            </w:r>
            <w:r>
              <w:rPr>
                <w:rFonts w:ascii="Times New Roman" w:eastAsia="Times New Roman" w:hAnsi="Times New Roman" w:cs="Times New Roman"/>
              </w:rPr>
              <w:t>e.g</w:t>
            </w:r>
            <w:r>
              <w:rPr>
                <w:rFonts w:ascii="Times New Roman" w:eastAsia="Times New Roman" w:hAnsi="Times New Roman" w:cs="Times New Roman"/>
              </w:rPr>
              <w:t xml:space="preserve">., </w:t>
            </w:r>
            <w:r w:rsidR="00B04CFD">
              <w:rPr>
                <w:rFonts w:ascii="Times New Roman" w:eastAsia="Times New Roman" w:hAnsi="Times New Roman" w:cs="Times New Roman"/>
              </w:rPr>
              <w:t xml:space="preserve">“Influenza </w:t>
            </w:r>
            <w:r>
              <w:rPr>
                <w:rFonts w:ascii="Times New Roman" w:eastAsia="Times New Roman" w:hAnsi="Times New Roman" w:cs="Times New Roman"/>
              </w:rPr>
              <w:t>A</w:t>
            </w:r>
            <w:r w:rsidR="00B04CFD">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sidR="00B04CFD">
              <w:rPr>
                <w:rFonts w:ascii="Times New Roman" w:eastAsia="Times New Roman" w:hAnsi="Times New Roman" w:cs="Times New Roman"/>
              </w:rPr>
              <w:t xml:space="preserve">“Influenza </w:t>
            </w:r>
            <w:r>
              <w:rPr>
                <w:rFonts w:ascii="Times New Roman" w:eastAsia="Times New Roman" w:hAnsi="Times New Roman" w:cs="Times New Roman"/>
              </w:rPr>
              <w:t>B</w:t>
            </w:r>
            <w:r w:rsidR="00B04CFD">
              <w:rPr>
                <w:rFonts w:ascii="Times New Roman" w:eastAsia="Times New Roman" w:hAnsi="Times New Roman" w:cs="Times New Roman"/>
              </w:rPr>
              <w:t>”</w:t>
            </w:r>
            <w:r>
              <w:rPr>
                <w:rFonts w:ascii="Times New Roman" w:eastAsia="Times New Roman" w:hAnsi="Times New Roman" w:cs="Times New Roman"/>
              </w:rPr>
              <w:t>,</w:t>
            </w:r>
            <w:r w:rsidR="00B04CFD">
              <w:rPr>
                <w:rFonts w:ascii="Times New Roman" w:eastAsia="Times New Roman" w:hAnsi="Times New Roman" w:cs="Times New Roman"/>
              </w:rPr>
              <w:t xml:space="preserve"> </w:t>
            </w:r>
            <w:r>
              <w:rPr>
                <w:rFonts w:ascii="Times New Roman" w:eastAsia="Times New Roman" w:hAnsi="Times New Roman" w:cs="Times New Roman"/>
              </w:rPr>
              <w:t>“Influenza A/B”)?</w:t>
            </w:r>
          </w:p>
        </w:tc>
        <w:tc>
          <w:tcPr>
            <w:tcW w:w="1974" w:type="dxa"/>
            <w:vAlign w:val="center"/>
          </w:tcPr>
          <w:p w:rsidR="0071246B" w:rsidRPr="00380FA8" w:rsidP="0071246B" w14:paraId="77909F0C" w14:textId="032B865E">
            <w:pPr>
              <w:jc w:val="right"/>
              <w:rPr>
                <w:rFonts w:ascii="Times New Roman" w:eastAsia="Times New Roman" w:hAnsi="Times New Roman" w:cs="Times New Roman"/>
              </w:rPr>
            </w:pPr>
            <w:r w:rsidRPr="00380FA8">
              <w:rPr>
                <w:rFonts w:ascii="Times New Roman" w:eastAsia="Times New Roman" w:hAnsi="Times New Roman" w:cs="Times New Roman"/>
              </w:rPr>
              <w:t xml:space="preserve">Influenza A: </w:t>
            </w:r>
          </w:p>
        </w:tc>
        <w:tc>
          <w:tcPr>
            <w:tcW w:w="1733" w:type="dxa"/>
            <w:gridSpan w:val="2"/>
            <w:vAlign w:val="center"/>
          </w:tcPr>
          <w:p w:rsidR="0071246B" w:rsidRPr="00380FA8" w:rsidP="0071246B" w14:paraId="023274D1" w14:textId="77777777">
            <w:pPr>
              <w:rPr>
                <w:rFonts w:ascii="Times New Roman" w:eastAsia="Times New Roman" w:hAnsi="Times New Roman" w:cs="Times New Roman"/>
              </w:rPr>
            </w:pPr>
          </w:p>
        </w:tc>
      </w:tr>
      <w:tr w14:paraId="413DB9CA" w14:textId="77777777" w:rsidTr="00830BA5">
        <w:tblPrEx>
          <w:tblW w:w="10890" w:type="dxa"/>
          <w:jc w:val="center"/>
          <w:tblLook w:val="04A0"/>
        </w:tblPrEx>
        <w:trPr>
          <w:trHeight w:val="360"/>
          <w:jc w:val="center"/>
        </w:trPr>
        <w:tc>
          <w:tcPr>
            <w:tcW w:w="7183" w:type="dxa"/>
            <w:vMerge/>
            <w:vAlign w:val="center"/>
          </w:tcPr>
          <w:p w:rsidR="0071246B" w:rsidRPr="00380FA8" w:rsidP="0071246B" w14:paraId="008FFAE5" w14:textId="77777777">
            <w:pPr>
              <w:rPr>
                <w:rFonts w:ascii="Times New Roman" w:eastAsia="Times New Roman" w:hAnsi="Times New Roman" w:cs="Times New Roman"/>
                <w:b/>
              </w:rPr>
            </w:pPr>
          </w:p>
        </w:tc>
        <w:tc>
          <w:tcPr>
            <w:tcW w:w="1974" w:type="dxa"/>
            <w:vAlign w:val="center"/>
          </w:tcPr>
          <w:p w:rsidR="0071246B" w:rsidRPr="00380FA8" w:rsidP="0071246B" w14:paraId="2E98CA3B" w14:textId="0C68D80F">
            <w:pPr>
              <w:jc w:val="right"/>
              <w:rPr>
                <w:rFonts w:ascii="Times New Roman" w:eastAsia="Times New Roman" w:hAnsi="Times New Roman" w:cs="Times New Roman"/>
              </w:rPr>
            </w:pPr>
            <w:r w:rsidRPr="00380FA8">
              <w:rPr>
                <w:rFonts w:ascii="Times New Roman" w:eastAsia="Times New Roman" w:hAnsi="Times New Roman" w:cs="Times New Roman"/>
              </w:rPr>
              <w:t>Influenza B:</w:t>
            </w:r>
          </w:p>
        </w:tc>
        <w:tc>
          <w:tcPr>
            <w:tcW w:w="1733" w:type="dxa"/>
            <w:gridSpan w:val="2"/>
            <w:vAlign w:val="center"/>
          </w:tcPr>
          <w:p w:rsidR="0071246B" w:rsidRPr="00380FA8" w:rsidP="0071246B" w14:paraId="36930543" w14:textId="77777777">
            <w:pPr>
              <w:rPr>
                <w:rFonts w:ascii="Times New Roman" w:eastAsia="Times New Roman" w:hAnsi="Times New Roman" w:cs="Times New Roman"/>
              </w:rPr>
            </w:pPr>
          </w:p>
        </w:tc>
      </w:tr>
      <w:tr w14:paraId="40587E66" w14:textId="77777777" w:rsidTr="00830BA5">
        <w:tblPrEx>
          <w:tblW w:w="10890" w:type="dxa"/>
          <w:jc w:val="center"/>
          <w:tblLook w:val="04A0"/>
        </w:tblPrEx>
        <w:trPr>
          <w:trHeight w:val="360"/>
          <w:jc w:val="center"/>
        </w:trPr>
        <w:tc>
          <w:tcPr>
            <w:tcW w:w="7183" w:type="dxa"/>
            <w:vMerge/>
            <w:tcBorders>
              <w:bottom w:val="single" w:sz="12" w:space="0" w:color="auto"/>
            </w:tcBorders>
            <w:vAlign w:val="center"/>
          </w:tcPr>
          <w:p w:rsidR="0071246B" w:rsidRPr="00380FA8" w:rsidP="0071246B" w14:paraId="1DA7806C" w14:textId="77777777">
            <w:pPr>
              <w:rPr>
                <w:rFonts w:ascii="Times New Roman" w:eastAsia="Times New Roman" w:hAnsi="Times New Roman" w:cs="Times New Roman"/>
                <w:b/>
              </w:rPr>
            </w:pPr>
          </w:p>
        </w:tc>
        <w:tc>
          <w:tcPr>
            <w:tcW w:w="1974" w:type="dxa"/>
            <w:tcBorders>
              <w:bottom w:val="single" w:sz="12" w:space="0" w:color="auto"/>
            </w:tcBorders>
            <w:vAlign w:val="center"/>
          </w:tcPr>
          <w:p w:rsidR="0071246B" w:rsidP="0071246B" w14:paraId="2D3564B5" w14:textId="7E642A72">
            <w:pPr>
              <w:jc w:val="right"/>
              <w:rPr>
                <w:rFonts w:ascii="Times New Roman" w:eastAsia="Times New Roman" w:hAnsi="Times New Roman" w:cs="Times New Roman"/>
              </w:rPr>
            </w:pPr>
            <w:r w:rsidRPr="0071246B">
              <w:rPr>
                <w:rFonts w:ascii="Times New Roman" w:eastAsia="Times New Roman" w:hAnsi="Times New Roman" w:cs="Times New Roman"/>
              </w:rPr>
              <w:t>Influenza A/B</w:t>
            </w:r>
            <w:r w:rsidR="009A0FD5">
              <w:rPr>
                <w:rFonts w:ascii="Times New Roman" w:eastAsia="Times New Roman" w:hAnsi="Times New Roman" w:cs="Times New Roman"/>
              </w:rPr>
              <w:t>:</w:t>
            </w:r>
            <w:r w:rsidRPr="0071246B">
              <w:rPr>
                <w:rFonts w:ascii="Times New Roman" w:eastAsia="Times New Roman" w:hAnsi="Times New Roman" w:cs="Times New Roman"/>
              </w:rPr>
              <w:t xml:space="preserve"> </w:t>
            </w:r>
          </w:p>
          <w:p w:rsidR="0071246B" w:rsidRPr="00380FA8" w:rsidP="0071246B" w14:paraId="3DF660EA" w14:textId="74654280">
            <w:pPr>
              <w:jc w:val="right"/>
              <w:rPr>
                <w:rFonts w:ascii="Times New Roman" w:eastAsia="Times New Roman" w:hAnsi="Times New Roman" w:cs="Times New Roman"/>
              </w:rPr>
            </w:pPr>
            <w:r w:rsidRPr="0071246B">
              <w:rPr>
                <w:rFonts w:ascii="Times New Roman" w:eastAsia="Times New Roman" w:hAnsi="Times New Roman" w:cs="Times New Roman"/>
              </w:rPr>
              <w:t>(i.e., not subtyped)</w:t>
            </w:r>
          </w:p>
        </w:tc>
        <w:tc>
          <w:tcPr>
            <w:tcW w:w="1733" w:type="dxa"/>
            <w:gridSpan w:val="2"/>
            <w:tcBorders>
              <w:bottom w:val="single" w:sz="12" w:space="0" w:color="auto"/>
            </w:tcBorders>
            <w:vAlign w:val="center"/>
          </w:tcPr>
          <w:p w:rsidR="0071246B" w:rsidRPr="00380FA8" w:rsidP="0071246B" w14:paraId="2FF0B4E5" w14:textId="77777777">
            <w:pPr>
              <w:rPr>
                <w:rFonts w:ascii="Times New Roman" w:eastAsia="Times New Roman" w:hAnsi="Times New Roman" w:cs="Times New Roman"/>
              </w:rPr>
            </w:pPr>
          </w:p>
        </w:tc>
      </w:tr>
      <w:tr w14:paraId="1F9971D1" w14:textId="77777777" w:rsidTr="00830BA5">
        <w:tblPrEx>
          <w:tblW w:w="10890" w:type="dxa"/>
          <w:jc w:val="center"/>
          <w:tblLook w:val="04A0"/>
        </w:tblPrEx>
        <w:trPr>
          <w:trHeight w:val="360"/>
          <w:jc w:val="center"/>
        </w:trPr>
        <w:tc>
          <w:tcPr>
            <w:tcW w:w="7183" w:type="dxa"/>
            <w:tcBorders>
              <w:top w:val="single" w:sz="12" w:space="0" w:color="auto"/>
            </w:tcBorders>
            <w:vAlign w:val="center"/>
          </w:tcPr>
          <w:p w:rsidR="0071246B" w:rsidRPr="00380FA8" w:rsidP="00830BA5" w14:paraId="497A2896" w14:textId="15F5CD12">
            <w:pPr>
              <w:spacing w:before="60" w:after="20"/>
              <w:rPr>
                <w:rFonts w:ascii="Times New Roman" w:eastAsia="Times New Roman" w:hAnsi="Times New Roman" w:cs="Times New Roman"/>
              </w:rPr>
            </w:pPr>
            <w:r w:rsidRPr="00380FA8">
              <w:rPr>
                <w:rFonts w:ascii="Times New Roman" w:eastAsia="Times New Roman" w:hAnsi="Times New Roman" w:cs="Times New Roman"/>
                <w:b/>
              </w:rPr>
              <w:t>Contact</w:t>
            </w:r>
            <w:r w:rsidR="00443831">
              <w:rPr>
                <w:rFonts w:ascii="Times New Roman" w:eastAsia="Times New Roman" w:hAnsi="Times New Roman" w:cs="Times New Roman"/>
                <w:b/>
              </w:rPr>
              <w:t xml:space="preserve"> Identification</w:t>
            </w:r>
            <w:r w:rsidRPr="00380FA8" w:rsidR="00443831">
              <w:rPr>
                <w:rFonts w:ascii="Arial" w:eastAsia="Times New Roman" w:hAnsi="Arial" w:cs="Arial"/>
                <w:color w:val="222222"/>
                <w:vertAlign w:val="superscript"/>
              </w:rPr>
              <w:t>§</w:t>
            </w:r>
            <w:r w:rsidR="00443831">
              <w:rPr>
                <w:rFonts w:ascii="Times New Roman" w:eastAsia="Times New Roman" w:hAnsi="Times New Roman" w:cs="Times New Roman"/>
                <w:b/>
              </w:rPr>
              <w:t xml:space="preserve"> &amp; Post-exposure Prophylaxis</w:t>
            </w:r>
            <w:r w:rsidR="00A85200">
              <w:rPr>
                <w:rFonts w:ascii="Times New Roman" w:eastAsia="Times New Roman" w:hAnsi="Times New Roman" w:cs="Times New Roman"/>
                <w:b/>
              </w:rPr>
              <w:t xml:space="preserve"> (PEP)</w:t>
            </w:r>
            <w:r w:rsidRPr="00D015A0" w:rsidR="00443831">
              <w:rPr>
                <w:rFonts w:ascii="Times New Roman" w:eastAsia="Times New Roman" w:hAnsi="Times New Roman" w:cs="Times New Roman"/>
                <w:bCs/>
                <w:vertAlign w:val="superscript"/>
              </w:rPr>
              <w:t>¥</w:t>
            </w:r>
            <w:r w:rsidRPr="00380FA8">
              <w:rPr>
                <w:rFonts w:ascii="Times New Roman" w:eastAsia="Times New Roman" w:hAnsi="Times New Roman" w:cs="Times New Roman"/>
              </w:rPr>
              <w:t xml:space="preserve">: </w:t>
            </w:r>
          </w:p>
          <w:p w:rsidR="0071246B" w:rsidRPr="00380FA8" w:rsidP="0071246B" w14:paraId="622713B2" w14:textId="37CE7527">
            <w:pPr>
              <w:rPr>
                <w:rFonts w:ascii="Times New Roman" w:eastAsia="Times New Roman" w:hAnsi="Times New Roman" w:cs="Times New Roman"/>
              </w:rPr>
            </w:pPr>
            <w:r w:rsidRPr="00380FA8">
              <w:rPr>
                <w:rFonts w:ascii="Times New Roman" w:eastAsia="Times New Roman" w:hAnsi="Times New Roman" w:cs="Times New Roman"/>
              </w:rPr>
              <w:t xml:space="preserve">How many </w:t>
            </w:r>
            <w:r w:rsidRPr="00380FA8">
              <w:rPr>
                <w:rFonts w:ascii="Times New Roman" w:eastAsia="Times New Roman" w:hAnsi="Times New Roman" w:cs="Times New Roman"/>
                <w:b/>
              </w:rPr>
              <w:t>total</w:t>
            </w:r>
            <w:r>
              <w:rPr>
                <w:rFonts w:ascii="Times New Roman" w:eastAsia="Times New Roman" w:hAnsi="Times New Roman" w:cs="Times New Roman"/>
                <w:b/>
              </w:rPr>
              <w:t xml:space="preserve"> influenza</w:t>
            </w:r>
            <w:r w:rsidRPr="00380FA8">
              <w:rPr>
                <w:rFonts w:ascii="Times New Roman" w:eastAsia="Times New Roman" w:hAnsi="Times New Roman" w:cs="Times New Roman"/>
                <w:b/>
              </w:rPr>
              <w:t xml:space="preserve"> contacts</w:t>
            </w:r>
            <w:r w:rsidRPr="00380FA8">
              <w:rPr>
                <w:rFonts w:ascii="Arial" w:eastAsia="Times New Roman" w:hAnsi="Arial" w:cs="Arial"/>
                <w:color w:val="222222"/>
                <w:vertAlign w:val="superscript"/>
              </w:rPr>
              <w:t>§</w:t>
            </w:r>
            <w:r w:rsidRPr="00380FA8">
              <w:rPr>
                <w:rFonts w:ascii="Times New Roman" w:eastAsia="Times New Roman" w:hAnsi="Times New Roman" w:cs="Times New Roman"/>
              </w:rPr>
              <w:t xml:space="preserve"> were identified</w:t>
            </w:r>
            <w:r>
              <w:rPr>
                <w:rFonts w:ascii="Times New Roman" w:eastAsia="Times New Roman" w:hAnsi="Times New Roman" w:cs="Times New Roman"/>
              </w:rPr>
              <w:t xml:space="preserve"> (for the number of test-positive influenza cases listed above)</w:t>
            </w:r>
            <w:r w:rsidRPr="00380FA8">
              <w:rPr>
                <w:rFonts w:ascii="Times New Roman" w:eastAsia="Times New Roman" w:hAnsi="Times New Roman" w:cs="Times New Roman"/>
              </w:rPr>
              <w:t>?</w:t>
            </w:r>
          </w:p>
        </w:tc>
        <w:tc>
          <w:tcPr>
            <w:tcW w:w="1974" w:type="dxa"/>
            <w:tcBorders>
              <w:top w:val="single" w:sz="12" w:space="0" w:color="auto"/>
            </w:tcBorders>
            <w:vAlign w:val="center"/>
          </w:tcPr>
          <w:p w:rsidR="0071246B" w:rsidRPr="00380FA8" w:rsidP="0071246B" w14:paraId="7FBCFEB7" w14:textId="5040B9C3">
            <w:pPr>
              <w:jc w:val="right"/>
              <w:rPr>
                <w:rFonts w:ascii="Times New Roman" w:eastAsia="Times New Roman" w:hAnsi="Times New Roman" w:cs="Times New Roman"/>
                <w:sz w:val="16"/>
                <w:szCs w:val="16"/>
              </w:rPr>
            </w:pPr>
            <w:r w:rsidRPr="00380FA8">
              <w:rPr>
                <w:rFonts w:ascii="Times New Roman" w:eastAsia="Times New Roman" w:hAnsi="Times New Roman" w:cs="Times New Roman"/>
              </w:rPr>
              <w:t xml:space="preserve">Total contacts: </w:t>
            </w:r>
          </w:p>
        </w:tc>
        <w:tc>
          <w:tcPr>
            <w:tcW w:w="1733" w:type="dxa"/>
            <w:gridSpan w:val="2"/>
            <w:tcBorders>
              <w:top w:val="single" w:sz="12" w:space="0" w:color="auto"/>
            </w:tcBorders>
            <w:vAlign w:val="center"/>
          </w:tcPr>
          <w:p w:rsidR="0071246B" w:rsidRPr="00380FA8" w:rsidP="0071246B" w14:paraId="553CFBEC" w14:textId="10F0C4DD">
            <w:pPr>
              <w:rPr>
                <w:rFonts w:ascii="Times New Roman" w:eastAsia="Times New Roman" w:hAnsi="Times New Roman" w:cs="Times New Roman"/>
              </w:rPr>
            </w:pPr>
          </w:p>
        </w:tc>
      </w:tr>
      <w:tr w14:paraId="34357BFF" w14:textId="77777777" w:rsidTr="00830BA5">
        <w:tblPrEx>
          <w:tblW w:w="10890" w:type="dxa"/>
          <w:jc w:val="center"/>
          <w:tblLook w:val="04A0"/>
        </w:tblPrEx>
        <w:trPr>
          <w:trHeight w:val="360"/>
          <w:jc w:val="center"/>
        </w:trPr>
        <w:tc>
          <w:tcPr>
            <w:tcW w:w="7183" w:type="dxa"/>
            <w:vAlign w:val="center"/>
          </w:tcPr>
          <w:p w:rsidR="0071246B" w:rsidRPr="003C72D6" w:rsidP="003C72D6" w14:paraId="0B83E9FA" w14:textId="06712B12">
            <w:pPr>
              <w:pStyle w:val="ListParagraph"/>
              <w:numPr>
                <w:ilvl w:val="0"/>
                <w:numId w:val="3"/>
              </w:numPr>
              <w:ind w:left="302" w:hanging="144"/>
              <w:rPr>
                <w:rFonts w:ascii="Times New Roman" w:eastAsia="Times New Roman" w:hAnsi="Times New Roman" w:cs="Times New Roman"/>
                <w:b/>
              </w:rPr>
            </w:pPr>
            <w:r w:rsidRPr="003C72D6">
              <w:rPr>
                <w:rFonts w:ascii="Times New Roman" w:eastAsia="Times New Roman" w:hAnsi="Times New Roman" w:cs="Times New Roman"/>
              </w:rPr>
              <w:t xml:space="preserve">Of that </w:t>
            </w:r>
            <w:r w:rsidRPr="003C72D6">
              <w:rPr>
                <w:rFonts w:ascii="Times New Roman" w:eastAsia="Times New Roman" w:hAnsi="Times New Roman" w:cs="Times New Roman"/>
                <w:b/>
              </w:rPr>
              <w:t>total contact</w:t>
            </w:r>
            <w:r w:rsidRPr="003C72D6">
              <w:rPr>
                <w:rFonts w:ascii="Times New Roman" w:eastAsia="Times New Roman" w:hAnsi="Times New Roman" w:cs="Times New Roman"/>
              </w:rPr>
              <w:t xml:space="preserve"> count, how many contacts were </w:t>
            </w:r>
            <w:hyperlink r:id="rId8" w:history="1">
              <w:r w:rsidRPr="00830BA5">
                <w:rPr>
                  <w:rStyle w:val="Hyperlink"/>
                  <w:rFonts w:ascii="Times New Roman" w:eastAsia="Times New Roman" w:hAnsi="Times New Roman" w:cs="Times New Roman"/>
                  <w:b/>
                  <w:bCs/>
                </w:rPr>
                <w:t>high-risk</w:t>
              </w:r>
            </w:hyperlink>
            <w:r w:rsidRPr="003C72D6">
              <w:rPr>
                <w:rFonts w:ascii="Times New Roman" w:eastAsia="Times New Roman" w:hAnsi="Times New Roman" w:cs="Times New Roman"/>
              </w:rPr>
              <w:t>?</w:t>
            </w:r>
          </w:p>
        </w:tc>
        <w:tc>
          <w:tcPr>
            <w:tcW w:w="1974" w:type="dxa"/>
            <w:vAlign w:val="center"/>
          </w:tcPr>
          <w:p w:rsidR="0071246B" w:rsidRPr="00380FA8" w:rsidP="0071246B" w14:paraId="1BFB8AC4" w14:textId="7F0EB9CB">
            <w:pPr>
              <w:jc w:val="right"/>
              <w:rPr>
                <w:rFonts w:ascii="Times New Roman" w:eastAsia="Times New Roman" w:hAnsi="Times New Roman" w:cs="Times New Roman"/>
              </w:rPr>
            </w:pPr>
            <w:r w:rsidRPr="00380FA8">
              <w:rPr>
                <w:rFonts w:ascii="Times New Roman" w:eastAsia="Times New Roman" w:hAnsi="Times New Roman" w:cs="Times New Roman"/>
              </w:rPr>
              <w:t>High-risk contacts</w:t>
            </w:r>
            <w:r w:rsidRPr="00380FA8">
              <w:rPr>
                <w:rFonts w:ascii="Arial" w:eastAsia="Times New Roman" w:hAnsi="Arial" w:cs="Arial"/>
                <w:color w:val="222222"/>
                <w:vertAlign w:val="superscript"/>
              </w:rPr>
              <w:t>§</w:t>
            </w:r>
            <w:r w:rsidRPr="00380FA8">
              <w:rPr>
                <w:rFonts w:ascii="Times New Roman" w:eastAsia="Times New Roman" w:hAnsi="Times New Roman" w:cs="Times New Roman"/>
              </w:rPr>
              <w:t xml:space="preserve">: </w:t>
            </w:r>
          </w:p>
        </w:tc>
        <w:tc>
          <w:tcPr>
            <w:tcW w:w="1733" w:type="dxa"/>
            <w:gridSpan w:val="2"/>
            <w:vAlign w:val="center"/>
          </w:tcPr>
          <w:p w:rsidR="0071246B" w:rsidRPr="00380FA8" w:rsidP="0071246B" w14:paraId="5EB3D66A" w14:textId="112A39E4">
            <w:pPr>
              <w:rPr>
                <w:rFonts w:ascii="Times New Roman" w:eastAsia="Times New Roman" w:hAnsi="Times New Roman" w:cs="Times New Roman"/>
              </w:rPr>
            </w:pPr>
          </w:p>
        </w:tc>
      </w:tr>
      <w:tr w14:paraId="2EE15ACD" w14:textId="77777777" w:rsidTr="00830BA5">
        <w:tblPrEx>
          <w:tblW w:w="10890" w:type="dxa"/>
          <w:jc w:val="center"/>
          <w:tblLook w:val="04A0"/>
        </w:tblPrEx>
        <w:trPr>
          <w:trHeight w:val="360"/>
          <w:jc w:val="center"/>
        </w:trPr>
        <w:tc>
          <w:tcPr>
            <w:tcW w:w="7183" w:type="dxa"/>
            <w:vAlign w:val="center"/>
          </w:tcPr>
          <w:p w:rsidR="003C72D6" w:rsidRPr="003C72D6" w:rsidP="003C72D6" w14:paraId="4799588D" w14:textId="2FA7F805">
            <w:pPr>
              <w:pStyle w:val="ListParagraph"/>
              <w:numPr>
                <w:ilvl w:val="0"/>
                <w:numId w:val="3"/>
              </w:numPr>
              <w:ind w:left="302" w:hanging="144"/>
              <w:rPr>
                <w:rFonts w:ascii="Times New Roman" w:eastAsia="Times New Roman" w:hAnsi="Times New Roman" w:cs="Times New Roman"/>
              </w:rPr>
            </w:pPr>
            <w:r w:rsidRPr="003C72D6">
              <w:rPr>
                <w:rFonts w:ascii="Times New Roman" w:eastAsia="Times New Roman" w:hAnsi="Times New Roman" w:cs="Times New Roman"/>
              </w:rPr>
              <w:t xml:space="preserve">Of that </w:t>
            </w:r>
            <w:r w:rsidRPr="003C72D6">
              <w:rPr>
                <w:rFonts w:ascii="Times New Roman" w:eastAsia="Times New Roman" w:hAnsi="Times New Roman" w:cs="Times New Roman"/>
                <w:b/>
              </w:rPr>
              <w:t>total contact</w:t>
            </w:r>
            <w:r w:rsidRPr="003C72D6">
              <w:rPr>
                <w:rFonts w:ascii="Times New Roman" w:eastAsia="Times New Roman" w:hAnsi="Times New Roman" w:cs="Times New Roman"/>
              </w:rPr>
              <w:t xml:space="preserve"> count, how many contacts were </w:t>
            </w:r>
            <w:r w:rsidRPr="003C72D6">
              <w:rPr>
                <w:rFonts w:ascii="Times New Roman" w:eastAsia="Times New Roman" w:hAnsi="Times New Roman" w:cs="Times New Roman"/>
                <w:b/>
                <w:bCs/>
                <w:i/>
                <w:iCs/>
              </w:rPr>
              <w:t>not</w:t>
            </w:r>
            <w:r w:rsidRPr="003C72D6">
              <w:rPr>
                <w:rFonts w:ascii="Times New Roman" w:eastAsia="Times New Roman" w:hAnsi="Times New Roman" w:cs="Times New Roman"/>
              </w:rPr>
              <w:t xml:space="preserve"> high-risk?</w:t>
            </w:r>
          </w:p>
        </w:tc>
        <w:tc>
          <w:tcPr>
            <w:tcW w:w="1974" w:type="dxa"/>
            <w:vAlign w:val="center"/>
          </w:tcPr>
          <w:p w:rsidR="003C72D6" w:rsidRPr="00380FA8" w:rsidP="0071246B" w14:paraId="60E6FDC6" w14:textId="23A08784">
            <w:pPr>
              <w:jc w:val="right"/>
              <w:rPr>
                <w:rFonts w:ascii="Times New Roman" w:eastAsia="Times New Roman" w:hAnsi="Times New Roman" w:cs="Times New Roman"/>
              </w:rPr>
            </w:pPr>
            <w:r w:rsidRPr="00380FA8">
              <w:rPr>
                <w:rFonts w:ascii="Times New Roman" w:eastAsia="Times New Roman" w:hAnsi="Times New Roman" w:cs="Times New Roman"/>
              </w:rPr>
              <w:t xml:space="preserve">Non-high risk </w:t>
            </w:r>
            <w:r w:rsidRPr="00380FA8">
              <w:rPr>
                <w:rFonts w:ascii="Times New Roman" w:eastAsia="Times New Roman" w:hAnsi="Times New Roman" w:cs="Times New Roman"/>
              </w:rPr>
              <w:t>contacts</w:t>
            </w:r>
            <w:r w:rsidR="00A85200">
              <w:rPr>
                <w:rFonts w:ascii="Times New Roman" w:eastAsia="Times New Roman" w:hAnsi="Times New Roman" w:cs="Times New Roman"/>
              </w:rPr>
              <w:t xml:space="preserve"> </w:t>
            </w:r>
            <w:r w:rsidRPr="00380FA8">
              <w:rPr>
                <w:rFonts w:ascii="Times New Roman" w:eastAsia="Times New Roman" w:hAnsi="Times New Roman" w:cs="Times New Roman"/>
              </w:rPr>
              <w:t>:</w:t>
            </w:r>
          </w:p>
        </w:tc>
        <w:tc>
          <w:tcPr>
            <w:tcW w:w="1733" w:type="dxa"/>
            <w:gridSpan w:val="2"/>
            <w:vAlign w:val="center"/>
          </w:tcPr>
          <w:p w:rsidR="003C72D6" w:rsidRPr="00380FA8" w:rsidP="0071246B" w14:paraId="18A28BFE" w14:textId="77777777">
            <w:pPr>
              <w:rPr>
                <w:rFonts w:ascii="Times New Roman" w:eastAsia="Times New Roman" w:hAnsi="Times New Roman" w:cs="Times New Roman"/>
              </w:rPr>
            </w:pPr>
          </w:p>
        </w:tc>
      </w:tr>
      <w:tr w14:paraId="71AD13C4" w14:textId="77777777" w:rsidTr="00830BA5">
        <w:tblPrEx>
          <w:tblW w:w="10890" w:type="dxa"/>
          <w:jc w:val="center"/>
          <w:tblLook w:val="04A0"/>
        </w:tblPrEx>
        <w:trPr>
          <w:trHeight w:val="360"/>
          <w:jc w:val="center"/>
        </w:trPr>
        <w:tc>
          <w:tcPr>
            <w:tcW w:w="7183" w:type="dxa"/>
            <w:vMerge w:val="restart"/>
            <w:vAlign w:val="center"/>
          </w:tcPr>
          <w:p w:rsidR="0071246B" w:rsidRPr="00380FA8" w:rsidP="0071246B" w14:paraId="69EFA8E4" w14:textId="1732FDFD">
            <w:pPr>
              <w:rPr>
                <w:rFonts w:ascii="Times New Roman" w:eastAsia="Times New Roman" w:hAnsi="Times New Roman" w:cs="Times New Roman"/>
              </w:rPr>
            </w:pPr>
            <w:r w:rsidRPr="00380FA8">
              <w:rPr>
                <w:rFonts w:ascii="Times New Roman" w:eastAsia="Times New Roman" w:hAnsi="Times New Roman" w:cs="Times New Roman"/>
              </w:rPr>
              <w:t xml:space="preserve">How many </w:t>
            </w:r>
            <w:r w:rsidRPr="00380FA8">
              <w:rPr>
                <w:rFonts w:ascii="Times New Roman" w:eastAsia="Times New Roman" w:hAnsi="Times New Roman" w:cs="Times New Roman"/>
                <w:b/>
              </w:rPr>
              <w:t xml:space="preserve">asymptomatic </w:t>
            </w:r>
            <w:r>
              <w:rPr>
                <w:rFonts w:ascii="Times New Roman" w:eastAsia="Times New Roman" w:hAnsi="Times New Roman" w:cs="Times New Roman"/>
                <w:b/>
              </w:rPr>
              <w:t xml:space="preserve">influenza </w:t>
            </w:r>
            <w:r w:rsidRPr="00380FA8">
              <w:rPr>
                <w:rFonts w:ascii="Times New Roman" w:eastAsia="Times New Roman" w:hAnsi="Times New Roman" w:cs="Times New Roman"/>
                <w:b/>
              </w:rPr>
              <w:t>contacts</w:t>
            </w:r>
            <w:r w:rsidRPr="00380FA8">
              <w:rPr>
                <w:rFonts w:ascii="Times New Roman" w:eastAsia="Times New Roman" w:hAnsi="Times New Roman" w:cs="Times New Roman"/>
              </w:rPr>
              <w:t xml:space="preserve"> were provided with antiviral medication</w:t>
            </w:r>
            <w:r w:rsidR="00257B77">
              <w:rPr>
                <w:rFonts w:ascii="Times New Roman" w:eastAsia="Times New Roman" w:hAnsi="Times New Roman" w:cs="Times New Roman"/>
              </w:rPr>
              <w:t xml:space="preserve"> as post-exposure chemoprophylaxis (PEP)</w:t>
            </w:r>
            <w:r w:rsidRPr="00380FA8">
              <w:rPr>
                <w:rFonts w:ascii="Times New Roman" w:eastAsia="Times New Roman" w:hAnsi="Times New Roman" w:cs="Times New Roman"/>
              </w:rPr>
              <w:t>?</w:t>
            </w:r>
          </w:p>
        </w:tc>
        <w:tc>
          <w:tcPr>
            <w:tcW w:w="1974" w:type="dxa"/>
            <w:vAlign w:val="center"/>
          </w:tcPr>
          <w:p w:rsidR="0071246B" w:rsidRPr="00380FA8" w:rsidP="0071246B" w14:paraId="177C46B3" w14:textId="6A26B354">
            <w:pPr>
              <w:jc w:val="right"/>
              <w:rPr>
                <w:rFonts w:ascii="Times New Roman" w:eastAsia="Times New Roman" w:hAnsi="Times New Roman" w:cs="Times New Roman"/>
              </w:rPr>
            </w:pPr>
            <w:r>
              <w:rPr>
                <w:rFonts w:ascii="Times New Roman" w:eastAsia="Times New Roman" w:hAnsi="Times New Roman" w:cs="Times New Roman"/>
              </w:rPr>
              <w:t>PEP</w:t>
            </w:r>
            <w:r w:rsidRPr="00380FA8">
              <w:rPr>
                <w:rFonts w:ascii="Times New Roman" w:eastAsia="Times New Roman" w:hAnsi="Times New Roman" w:cs="Times New Roman"/>
              </w:rPr>
              <w:t xml:space="preserve"> </w:t>
            </w:r>
            <w:r>
              <w:rPr>
                <w:rFonts w:ascii="Times New Roman" w:eastAsia="Times New Roman" w:hAnsi="Times New Roman" w:cs="Times New Roman"/>
              </w:rPr>
              <w:t>to h</w:t>
            </w:r>
            <w:r w:rsidRPr="00380FA8">
              <w:rPr>
                <w:rFonts w:ascii="Times New Roman" w:eastAsia="Times New Roman" w:hAnsi="Times New Roman" w:cs="Times New Roman"/>
              </w:rPr>
              <w:t>igh-risk contacts</w:t>
            </w:r>
            <w:r>
              <w:rPr>
                <w:rFonts w:ascii="Times New Roman" w:eastAsia="Times New Roman" w:hAnsi="Times New Roman" w:cs="Times New Roman"/>
              </w:rPr>
              <w:t xml:space="preserve"> </w:t>
            </w:r>
            <w:r w:rsidRPr="00D015A0">
              <w:rPr>
                <w:rFonts w:ascii="Times New Roman" w:eastAsia="Times New Roman" w:hAnsi="Times New Roman" w:cs="Times New Roman"/>
                <w:bCs/>
                <w:vertAlign w:val="superscript"/>
              </w:rPr>
              <w:t>¥</w:t>
            </w:r>
            <w:r w:rsidRPr="00380FA8">
              <w:rPr>
                <w:rFonts w:ascii="Times New Roman" w:eastAsia="Times New Roman" w:hAnsi="Times New Roman" w:cs="Times New Roman"/>
              </w:rPr>
              <w:t xml:space="preserve">: </w:t>
            </w:r>
          </w:p>
        </w:tc>
        <w:tc>
          <w:tcPr>
            <w:tcW w:w="1733" w:type="dxa"/>
            <w:gridSpan w:val="2"/>
            <w:vAlign w:val="center"/>
          </w:tcPr>
          <w:p w:rsidR="0071246B" w:rsidRPr="00380FA8" w:rsidP="0071246B" w14:paraId="3C891310" w14:textId="4671D16E">
            <w:pPr>
              <w:rPr>
                <w:rFonts w:ascii="Times New Roman" w:eastAsia="Times New Roman" w:hAnsi="Times New Roman" w:cs="Times New Roman"/>
              </w:rPr>
            </w:pPr>
          </w:p>
        </w:tc>
      </w:tr>
      <w:tr w14:paraId="030E0945" w14:textId="77777777" w:rsidTr="00830BA5">
        <w:tblPrEx>
          <w:tblW w:w="10890" w:type="dxa"/>
          <w:jc w:val="center"/>
          <w:tblLook w:val="04A0"/>
        </w:tblPrEx>
        <w:trPr>
          <w:trHeight w:val="360"/>
          <w:jc w:val="center"/>
        </w:trPr>
        <w:tc>
          <w:tcPr>
            <w:tcW w:w="7183" w:type="dxa"/>
            <w:vMerge/>
            <w:tcBorders>
              <w:bottom w:val="single" w:sz="12" w:space="0" w:color="auto"/>
            </w:tcBorders>
            <w:vAlign w:val="center"/>
          </w:tcPr>
          <w:p w:rsidR="0071246B" w:rsidRPr="00380FA8" w:rsidP="0071246B" w14:paraId="762B08FB" w14:textId="77777777">
            <w:pPr>
              <w:rPr>
                <w:rFonts w:ascii="Times New Roman" w:eastAsia="Times New Roman" w:hAnsi="Times New Roman" w:cs="Times New Roman"/>
                <w:b/>
              </w:rPr>
            </w:pPr>
          </w:p>
        </w:tc>
        <w:tc>
          <w:tcPr>
            <w:tcW w:w="1974" w:type="dxa"/>
            <w:tcBorders>
              <w:bottom w:val="single" w:sz="12" w:space="0" w:color="auto"/>
            </w:tcBorders>
            <w:vAlign w:val="center"/>
          </w:tcPr>
          <w:p w:rsidR="0071246B" w:rsidRPr="00380FA8" w:rsidP="0071246B" w14:paraId="0274682F" w14:textId="69BA9194">
            <w:pPr>
              <w:jc w:val="right"/>
              <w:rPr>
                <w:rFonts w:ascii="Times New Roman" w:eastAsia="Times New Roman" w:hAnsi="Times New Roman" w:cs="Times New Roman"/>
              </w:rPr>
            </w:pPr>
            <w:r>
              <w:rPr>
                <w:rFonts w:ascii="Times New Roman" w:eastAsia="Times New Roman" w:hAnsi="Times New Roman" w:cs="Times New Roman"/>
              </w:rPr>
              <w:t>PEP</w:t>
            </w:r>
            <w:r w:rsidRPr="00380FA8">
              <w:rPr>
                <w:rFonts w:ascii="Times New Roman" w:eastAsia="Times New Roman" w:hAnsi="Times New Roman" w:cs="Times New Roman"/>
              </w:rPr>
              <w:t xml:space="preserve"> </w:t>
            </w:r>
            <w:r>
              <w:rPr>
                <w:rFonts w:ascii="Times New Roman" w:eastAsia="Times New Roman" w:hAnsi="Times New Roman" w:cs="Times New Roman"/>
              </w:rPr>
              <w:t>to n</w:t>
            </w:r>
            <w:r w:rsidRPr="00380FA8">
              <w:rPr>
                <w:rFonts w:ascii="Times New Roman" w:eastAsia="Times New Roman" w:hAnsi="Times New Roman" w:cs="Times New Roman"/>
              </w:rPr>
              <w:t>on-</w:t>
            </w:r>
            <w:r w:rsidRPr="00380FA8">
              <w:rPr>
                <w:rFonts w:ascii="Times New Roman" w:eastAsia="Times New Roman" w:hAnsi="Times New Roman" w:cs="Times New Roman"/>
              </w:rPr>
              <w:t>high risk</w:t>
            </w:r>
            <w:r w:rsidRPr="00380FA8">
              <w:rPr>
                <w:rFonts w:ascii="Times New Roman" w:eastAsia="Times New Roman" w:hAnsi="Times New Roman" w:cs="Times New Roman"/>
              </w:rPr>
              <w:t xml:space="preserve"> contacts:</w:t>
            </w:r>
          </w:p>
        </w:tc>
        <w:tc>
          <w:tcPr>
            <w:tcW w:w="1733" w:type="dxa"/>
            <w:gridSpan w:val="2"/>
            <w:tcBorders>
              <w:bottom w:val="single" w:sz="12" w:space="0" w:color="auto"/>
            </w:tcBorders>
            <w:vAlign w:val="center"/>
          </w:tcPr>
          <w:p w:rsidR="0071246B" w:rsidRPr="00380FA8" w:rsidP="0071246B" w14:paraId="6C047BCB" w14:textId="17BE8155">
            <w:pPr>
              <w:rPr>
                <w:rFonts w:ascii="Times New Roman" w:eastAsia="Times New Roman" w:hAnsi="Times New Roman" w:cs="Times New Roman"/>
              </w:rPr>
            </w:pPr>
          </w:p>
        </w:tc>
      </w:tr>
      <w:tr w14:paraId="3181E556" w14:textId="77777777" w:rsidTr="00830BA5">
        <w:tblPrEx>
          <w:tblW w:w="10890" w:type="dxa"/>
          <w:jc w:val="center"/>
          <w:tblLook w:val="04A0"/>
        </w:tblPrEx>
        <w:trPr>
          <w:trHeight w:val="674"/>
          <w:jc w:val="center"/>
        </w:trPr>
        <w:tc>
          <w:tcPr>
            <w:tcW w:w="7183" w:type="dxa"/>
            <w:tcBorders>
              <w:top w:val="single" w:sz="12" w:space="0" w:color="auto"/>
              <w:bottom w:val="single" w:sz="12" w:space="0" w:color="auto"/>
            </w:tcBorders>
            <w:vAlign w:val="center"/>
          </w:tcPr>
          <w:p w:rsidR="0071246B" w:rsidRPr="00380FA8" w:rsidP="0071246B" w14:paraId="17DC46EF" w14:textId="77777777">
            <w:pPr>
              <w:rPr>
                <w:rFonts w:ascii="Times New Roman" w:eastAsia="Times New Roman" w:hAnsi="Times New Roman" w:cs="Times New Roman"/>
              </w:rPr>
            </w:pPr>
            <w:r w:rsidRPr="00380FA8">
              <w:rPr>
                <w:rFonts w:ascii="Times New Roman" w:eastAsia="Times New Roman" w:hAnsi="Times New Roman" w:cs="Times New Roman"/>
                <w:b/>
              </w:rPr>
              <w:t>Notifications</w:t>
            </w:r>
            <w:r w:rsidRPr="00380FA8">
              <w:rPr>
                <w:rFonts w:ascii="Times New Roman" w:eastAsia="Times New Roman" w:hAnsi="Times New Roman" w:cs="Times New Roman"/>
              </w:rPr>
              <w:t xml:space="preserve">: </w:t>
            </w:r>
          </w:p>
          <w:p w:rsidR="0071246B" w:rsidRPr="00380FA8" w:rsidP="0071246B" w14:paraId="7899F4B2" w14:textId="654CC181">
            <w:pPr>
              <w:rPr>
                <w:rFonts w:ascii="Times New Roman" w:eastAsia="Times New Roman" w:hAnsi="Times New Roman" w:cs="Times New Roman"/>
              </w:rPr>
            </w:pPr>
            <w:r w:rsidRPr="00380FA8">
              <w:rPr>
                <w:rFonts w:ascii="Times New Roman" w:eastAsia="Times New Roman" w:hAnsi="Times New Roman" w:cs="Times New Roman"/>
              </w:rPr>
              <w:t xml:space="preserve">Were </w:t>
            </w:r>
            <w:r>
              <w:rPr>
                <w:rFonts w:ascii="Times New Roman" w:eastAsia="Times New Roman" w:hAnsi="Times New Roman" w:cs="Times New Roman"/>
              </w:rPr>
              <w:t>influenza</w:t>
            </w:r>
            <w:r w:rsidRPr="00380FA8">
              <w:rPr>
                <w:rFonts w:ascii="Times New Roman" w:eastAsia="Times New Roman" w:hAnsi="Times New Roman" w:cs="Times New Roman"/>
              </w:rPr>
              <w:t xml:space="preserve"> notifications sent out to crew/passengers?</w:t>
            </w:r>
          </w:p>
        </w:tc>
        <w:tc>
          <w:tcPr>
            <w:tcW w:w="3707" w:type="dxa"/>
            <w:gridSpan w:val="3"/>
            <w:tcBorders>
              <w:top w:val="single" w:sz="12" w:space="0" w:color="auto"/>
              <w:bottom w:val="single" w:sz="12" w:space="0" w:color="000000" w:themeColor="text1"/>
            </w:tcBorders>
            <w:vAlign w:val="center"/>
          </w:tcPr>
          <w:p w:rsidR="0071246B" w:rsidRPr="00380FA8" w:rsidP="0071246B" w14:paraId="454D4182" w14:textId="77777777">
            <w:pPr>
              <w:spacing w:before="60" w:after="120"/>
              <w:rPr>
                <w:rFonts w:ascii="Times New Roman" w:eastAsia="Times New Roman" w:hAnsi="Times New Roman" w:cs="Times New Roman"/>
              </w:rPr>
            </w:pPr>
            <w:r w:rsidRPr="00380FA8">
              <w:rPr>
                <w:rFonts w:ascii="Times New Roman" w:eastAsia="Times New Roman" w:hAnsi="Times New Roman" w:cs="Times New Roman"/>
              </w:rPr>
              <w:t xml:space="preserve">Crew:   </w:t>
            </w:r>
            <w:sdt>
              <w:sdtPr>
                <w:rPr>
                  <w:rFonts w:ascii="Times New Roman" w:eastAsia="Times New Roman" w:hAnsi="Times New Roman" w:cs="Times New Roman"/>
                </w:rPr>
                <w:alias w:val="Yes/No3"/>
                <w:tag w:val="Yes/No3"/>
                <w:id w:val="1623954884"/>
                <w:placeholder>
                  <w:docPart w:val="0B7C71E7D29A45C796CDD9ACA83D4D0C"/>
                </w:placeholder>
                <w:showingPlcHdr/>
                <w:dropDownList>
                  <w:listItem w:value="Choose an item."/>
                  <w:listItem w:value="Yes" w:displayText="Yes"/>
                  <w:listItem w:value="No" w:displayText="No"/>
                </w:dropDownList>
              </w:sdtPr>
              <w:sdtContent>
                <w:r w:rsidRPr="00380FA8">
                  <w:rPr>
                    <w:rFonts w:ascii="Times New Roman" w:eastAsia="Times New Roman" w:hAnsi="Times New Roman" w:cs="Times New Roman"/>
                    <w:color w:val="808080"/>
                  </w:rPr>
                  <w:t>Choose an item.</w:t>
                </w:r>
              </w:sdtContent>
            </w:sdt>
          </w:p>
          <w:p w:rsidR="0071246B" w:rsidRPr="00380FA8" w:rsidP="0071246B" w14:paraId="3FD6E0FB" w14:textId="77777777">
            <w:pPr>
              <w:rPr>
                <w:rFonts w:ascii="Times New Roman" w:eastAsia="Times New Roman" w:hAnsi="Times New Roman" w:cs="Times New Roman"/>
              </w:rPr>
            </w:pPr>
            <w:r w:rsidRPr="00380FA8">
              <w:rPr>
                <w:rFonts w:ascii="Times New Roman" w:eastAsia="Times New Roman" w:hAnsi="Times New Roman" w:cs="Times New Roman"/>
              </w:rPr>
              <w:t xml:space="preserve">Passengers: </w:t>
            </w:r>
            <w:sdt>
              <w:sdtPr>
                <w:rPr>
                  <w:rFonts w:ascii="Times New Roman" w:eastAsia="Times New Roman" w:hAnsi="Times New Roman" w:cs="Times New Roman"/>
                </w:rPr>
                <w:alias w:val="Yes/No3"/>
                <w:tag w:val="Yes/No3"/>
                <w:id w:val="-583076678"/>
                <w:placeholder>
                  <w:docPart w:val="011A457C243643EDA1B01385B1119A3B"/>
                </w:placeholder>
                <w:showingPlcHdr/>
                <w:dropDownList>
                  <w:listItem w:value="Choose an item."/>
                  <w:listItem w:value="Yes" w:displayText="Yes"/>
                  <w:listItem w:value="No" w:displayText="No"/>
                </w:dropDownList>
              </w:sdtPr>
              <w:sdtContent>
                <w:r w:rsidRPr="00380FA8">
                  <w:rPr>
                    <w:rFonts w:ascii="Times New Roman" w:eastAsia="Times New Roman" w:hAnsi="Times New Roman" w:cs="Times New Roman"/>
                    <w:color w:val="808080"/>
                  </w:rPr>
                  <w:t>Choose an item.</w:t>
                </w:r>
              </w:sdtContent>
            </w:sdt>
          </w:p>
        </w:tc>
      </w:tr>
      <w:tr w14:paraId="6C08A765" w14:textId="77777777" w:rsidTr="00830BA5">
        <w:tblPrEx>
          <w:tblW w:w="10890" w:type="dxa"/>
          <w:jc w:val="center"/>
          <w:tblLook w:val="04A0"/>
        </w:tblPrEx>
        <w:trPr>
          <w:trHeight w:val="432"/>
          <w:jc w:val="center"/>
        </w:trPr>
        <w:tc>
          <w:tcPr>
            <w:tcW w:w="7183" w:type="dxa"/>
            <w:tcBorders>
              <w:top w:val="single" w:sz="12" w:space="0" w:color="auto"/>
              <w:bottom w:val="single" w:sz="12" w:space="0" w:color="auto"/>
            </w:tcBorders>
            <w:vAlign w:val="center"/>
          </w:tcPr>
          <w:p w:rsidR="00EB5B2F" w:rsidRPr="00380FA8" w:rsidP="0071246B" w14:paraId="0AEF7190" w14:textId="77777777">
            <w:pPr>
              <w:rPr>
                <w:rFonts w:ascii="Times New Roman" w:eastAsia="Times New Roman" w:hAnsi="Times New Roman" w:cs="Times New Roman"/>
              </w:rPr>
            </w:pPr>
            <w:r w:rsidRPr="00380FA8">
              <w:rPr>
                <w:rFonts w:ascii="Times New Roman" w:eastAsia="Times New Roman" w:hAnsi="Times New Roman" w:cs="Times New Roman"/>
                <w:b/>
              </w:rPr>
              <w:t>Prevention</w:t>
            </w:r>
            <w:r w:rsidRPr="00380FA8">
              <w:rPr>
                <w:rFonts w:ascii="Times New Roman" w:eastAsia="Times New Roman" w:hAnsi="Times New Roman" w:cs="Times New Roman"/>
              </w:rPr>
              <w:t xml:space="preserve">: </w:t>
            </w:r>
          </w:p>
          <w:p w:rsidR="00EB5B2F" w:rsidRPr="00380FA8" w:rsidP="0071246B" w14:paraId="1EE45637" w14:textId="13D3C4B4">
            <w:pPr>
              <w:rPr>
                <w:rFonts w:ascii="Times New Roman" w:eastAsia="Times New Roman" w:hAnsi="Times New Roman" w:cs="Times New Roman"/>
              </w:rPr>
            </w:pPr>
            <w:r w:rsidRPr="00380FA8">
              <w:rPr>
                <w:rFonts w:ascii="Times New Roman" w:eastAsia="Times New Roman" w:hAnsi="Times New Roman" w:cs="Times New Roman"/>
              </w:rPr>
              <w:t xml:space="preserve">What percentage of your </w:t>
            </w:r>
            <w:r w:rsidRPr="00380FA8">
              <w:rPr>
                <w:rFonts w:ascii="Times New Roman" w:eastAsia="Times New Roman" w:hAnsi="Times New Roman" w:cs="Times New Roman"/>
                <w:b/>
              </w:rPr>
              <w:t>crew</w:t>
            </w:r>
            <w:r w:rsidRPr="00380FA8">
              <w:rPr>
                <w:rFonts w:ascii="Times New Roman" w:eastAsia="Times New Roman" w:hAnsi="Times New Roman" w:cs="Times New Roman"/>
              </w:rPr>
              <w:t xml:space="preserve"> members are vaccinated with this </w:t>
            </w:r>
            <w:r>
              <w:rPr>
                <w:rFonts w:ascii="Times New Roman" w:eastAsia="Times New Roman" w:hAnsi="Times New Roman" w:cs="Times New Roman"/>
              </w:rPr>
              <w:t>season’s</w:t>
            </w:r>
            <w:r w:rsidRPr="00380FA8">
              <w:rPr>
                <w:rFonts w:ascii="Times New Roman" w:eastAsia="Times New Roman" w:hAnsi="Times New Roman" w:cs="Times New Roman"/>
              </w:rPr>
              <w:t xml:space="preserve"> influenza vaccine?</w:t>
            </w:r>
          </w:p>
        </w:tc>
        <w:tc>
          <w:tcPr>
            <w:tcW w:w="2064" w:type="dxa"/>
            <w:gridSpan w:val="2"/>
            <w:tcBorders>
              <w:top w:val="single" w:sz="12" w:space="0" w:color="000000" w:themeColor="text1"/>
              <w:bottom w:val="single" w:sz="12" w:space="0" w:color="auto"/>
            </w:tcBorders>
            <w:vAlign w:val="center"/>
          </w:tcPr>
          <w:p w:rsidR="00EB5B2F" w:rsidRPr="00380FA8" w:rsidP="00AC2F0E" w14:paraId="50805F21" w14:textId="77777777">
            <w:pPr>
              <w:jc w:val="right"/>
              <w:rPr>
                <w:rFonts w:ascii="Times New Roman" w:eastAsia="Times New Roman" w:hAnsi="Times New Roman" w:cs="Times New Roman"/>
              </w:rPr>
            </w:pPr>
          </w:p>
        </w:tc>
        <w:tc>
          <w:tcPr>
            <w:tcW w:w="1643" w:type="dxa"/>
            <w:tcBorders>
              <w:top w:val="single" w:sz="12" w:space="0" w:color="000000" w:themeColor="text1"/>
            </w:tcBorders>
            <w:vAlign w:val="center"/>
          </w:tcPr>
          <w:p w:rsidR="00EB5B2F" w:rsidRPr="00830BA5" w:rsidP="00AC2F0E" w14:paraId="0DA41D67" w14:textId="68D751BD">
            <w:pPr>
              <w:rPr>
                <w:rFonts w:ascii="Times New Roman" w:eastAsia="Times New Roman" w:hAnsi="Times New Roman" w:cs="Times New Roman"/>
              </w:rPr>
            </w:pPr>
            <w:r w:rsidRPr="00830BA5">
              <w:rPr>
                <w:rFonts w:ascii="Times New Roman" w:eastAsia="Times New Roman" w:hAnsi="Times New Roman" w:cs="Times New Roman"/>
              </w:rPr>
              <w:t>%</w:t>
            </w:r>
          </w:p>
        </w:tc>
      </w:tr>
      <w:tr w14:paraId="5C8572A6" w14:textId="77777777" w:rsidTr="00BE5F48">
        <w:tblPrEx>
          <w:tblW w:w="10890" w:type="dxa"/>
          <w:jc w:val="center"/>
          <w:tblLook w:val="04A0"/>
        </w:tblPrEx>
        <w:trPr>
          <w:trHeight w:val="485"/>
          <w:jc w:val="center"/>
        </w:trPr>
        <w:tc>
          <w:tcPr>
            <w:tcW w:w="10890" w:type="dxa"/>
            <w:gridSpan w:val="4"/>
            <w:tcBorders>
              <w:top w:val="single" w:sz="12" w:space="0" w:color="auto"/>
            </w:tcBorders>
            <w:vAlign w:val="center"/>
          </w:tcPr>
          <w:p w:rsidR="000B7174" w:rsidP="0054525B" w14:paraId="5CB4F03E" w14:textId="479D0517">
            <w:pPr>
              <w:rPr>
                <w:rFonts w:ascii="Times New Roman" w:eastAsia="Times New Roman" w:hAnsi="Times New Roman" w:cs="Times New Roman"/>
                <w:b/>
                <w:bCs/>
              </w:rPr>
            </w:pPr>
            <w:r>
              <w:rPr>
                <w:rFonts w:ascii="Times New Roman" w:eastAsia="Times New Roman" w:hAnsi="Times New Roman" w:cs="Times New Roman"/>
                <w:b/>
                <w:bCs/>
              </w:rPr>
              <w:t>Federal</w:t>
            </w:r>
            <w:r w:rsidRPr="000B7174">
              <w:rPr>
                <w:rFonts w:ascii="Times New Roman" w:eastAsia="Times New Roman" w:hAnsi="Times New Roman" w:cs="Times New Roman"/>
                <w:b/>
                <w:bCs/>
              </w:rPr>
              <w:t xml:space="preserve"> Assistance:</w:t>
            </w:r>
            <w:r>
              <w:rPr>
                <w:rFonts w:ascii="Times New Roman" w:eastAsia="Times New Roman" w:hAnsi="Times New Roman" w:cs="Times New Roman"/>
                <w:b/>
                <w:bCs/>
              </w:rPr>
              <w:t xml:space="preserve"> </w:t>
            </w:r>
          </w:p>
          <w:p w:rsidR="0071246B" w:rsidRPr="00380FA8" w:rsidP="0054525B" w14:paraId="6FE5C362" w14:textId="7EAF7E33">
            <w:pPr>
              <w:rPr>
                <w:rFonts w:ascii="Times New Roman" w:eastAsia="Times New Roman" w:hAnsi="Times New Roman" w:cs="Times New Roman"/>
              </w:rPr>
            </w:pPr>
            <w:r w:rsidRPr="00380FA8">
              <w:rPr>
                <w:rFonts w:ascii="Times New Roman" w:eastAsia="Times New Roman" w:hAnsi="Times New Roman" w:cs="Times New Roman"/>
              </w:rPr>
              <w:t xml:space="preserve">Do you need CDC assistance in managing this </w:t>
            </w:r>
            <w:r w:rsidR="000854D2">
              <w:rPr>
                <w:rFonts w:ascii="Times New Roman" w:eastAsia="Times New Roman" w:hAnsi="Times New Roman" w:cs="Times New Roman"/>
              </w:rPr>
              <w:t xml:space="preserve">influenza </w:t>
            </w:r>
            <w:r w:rsidRPr="00380FA8">
              <w:rPr>
                <w:rFonts w:ascii="Times New Roman" w:eastAsia="Times New Roman" w:hAnsi="Times New Roman" w:cs="Times New Roman"/>
              </w:rPr>
              <w:t xml:space="preserve">outbreak?             </w:t>
            </w:r>
            <w:sdt>
              <w:sdtPr>
                <w:rPr>
                  <w:rFonts w:ascii="Times New Roman" w:eastAsia="Times New Roman" w:hAnsi="Times New Roman" w:cs="Times New Roman"/>
                </w:rPr>
                <w:alias w:val="Yes/No2"/>
                <w:tag w:val="Yes/No2"/>
                <w:id w:val="-1184124324"/>
                <w:placeholder>
                  <w:docPart w:val="15D96B1076F049C697DF07C4D524DE29"/>
                </w:placeholder>
                <w:showingPlcHdr/>
                <w:dropDownList>
                  <w:listItem w:value="Choose an item."/>
                  <w:listItem w:value="No " w:displayText="No "/>
                  <w:listItem w:value="Yes - Please explain" w:displayText="Yes - Please explain"/>
                </w:dropDownList>
              </w:sdtPr>
              <w:sdtContent>
                <w:r w:rsidRPr="00380FA8">
                  <w:rPr>
                    <w:rFonts w:ascii="Times New Roman" w:eastAsia="Times New Roman" w:hAnsi="Times New Roman" w:cs="Times New Roman"/>
                    <w:color w:val="808080"/>
                  </w:rPr>
                  <w:t>Choose an item.</w:t>
                </w:r>
              </w:sdtContent>
            </w:sdt>
          </w:p>
        </w:tc>
      </w:tr>
    </w:tbl>
    <w:p w:rsidR="00A25BF9" w:rsidP="0008395A" w14:paraId="68EF71FD" w14:textId="115E7239">
      <w:pPr>
        <w:spacing w:before="60" w:after="0" w:line="240" w:lineRule="auto"/>
        <w:outlineLvl w:val="0"/>
        <w:rPr>
          <w:sz w:val="20"/>
          <w:szCs w:val="20"/>
        </w:rPr>
      </w:pPr>
      <w:r w:rsidRPr="00C30DFE">
        <w:rPr>
          <w:rFonts w:ascii="Times New Roman" w:eastAsia="Times New Roman" w:hAnsi="Times New Roman" w:cs="Times New Roman"/>
          <w:sz w:val="16"/>
          <w:szCs w:val="16"/>
        </w:rPr>
        <w:t xml:space="preserve">* </w:t>
      </w:r>
      <w:r w:rsidRPr="0008395A">
        <w:rPr>
          <w:rFonts w:ascii="Times New Roman" w:eastAsia="Times New Roman" w:hAnsi="Times New Roman" w:cs="Times New Roman"/>
          <w:sz w:val="16"/>
          <w:szCs w:val="16"/>
        </w:rPr>
        <w:t>An illness of presumed viral etiology with at least two or more of the following symptoms: fever/feverishness, cough, runny nose, nasal congestion, or sore throat AND excluding</w:t>
      </w:r>
      <w:r w:rsidR="0008395A">
        <w:rPr>
          <w:rFonts w:ascii="Times New Roman" w:eastAsia="Times New Roman" w:hAnsi="Times New Roman" w:cs="Times New Roman"/>
          <w:sz w:val="16"/>
          <w:szCs w:val="16"/>
        </w:rPr>
        <w:t>:</w:t>
      </w:r>
      <w:r w:rsidRPr="0008395A">
        <w:rPr>
          <w:rFonts w:ascii="Times New Roman" w:eastAsia="Times New Roman" w:hAnsi="Times New Roman" w:cs="Times New Roman"/>
          <w:sz w:val="16"/>
          <w:szCs w:val="16"/>
        </w:rPr>
        <w:t xml:space="preserve"> confirmed acute respiratory disease diagnoses other than COVID-19, influenza, or RSV; </w:t>
      </w:r>
      <w:r w:rsidR="0008395A">
        <w:rPr>
          <w:rFonts w:ascii="Times New Roman" w:eastAsia="Times New Roman" w:hAnsi="Times New Roman" w:cs="Times New Roman"/>
          <w:sz w:val="16"/>
          <w:szCs w:val="16"/>
        </w:rPr>
        <w:t>d</w:t>
      </w:r>
      <w:r w:rsidRPr="0008395A">
        <w:rPr>
          <w:rFonts w:ascii="Times New Roman" w:eastAsia="Times New Roman" w:hAnsi="Times New Roman" w:cs="Times New Roman"/>
          <w:sz w:val="16"/>
          <w:szCs w:val="16"/>
        </w:rPr>
        <w:t>iagnoses of bacterial pneumoni</w:t>
      </w:r>
      <w:r w:rsidR="0008395A">
        <w:rPr>
          <w:rFonts w:ascii="Times New Roman" w:eastAsia="Times New Roman" w:hAnsi="Times New Roman" w:cs="Times New Roman"/>
          <w:sz w:val="16"/>
          <w:szCs w:val="16"/>
        </w:rPr>
        <w:t>a (</w:t>
      </w:r>
      <w:r w:rsidRPr="0008395A">
        <w:rPr>
          <w:rFonts w:ascii="Times New Roman" w:eastAsia="Times New Roman" w:hAnsi="Times New Roman" w:cs="Times New Roman"/>
          <w:sz w:val="16"/>
          <w:szCs w:val="16"/>
        </w:rPr>
        <w:t>clinical or test-positive</w:t>
      </w:r>
      <w:r w:rsidR="0008395A">
        <w:rPr>
          <w:rFonts w:ascii="Times New Roman" w:eastAsia="Times New Roman" w:hAnsi="Times New Roman" w:cs="Times New Roman"/>
          <w:sz w:val="16"/>
          <w:szCs w:val="16"/>
        </w:rPr>
        <w:t>)</w:t>
      </w:r>
      <w:r w:rsidRPr="0008395A">
        <w:rPr>
          <w:rFonts w:ascii="Times New Roman" w:eastAsia="Times New Roman" w:hAnsi="Times New Roman" w:cs="Times New Roman"/>
          <w:sz w:val="16"/>
          <w:szCs w:val="16"/>
        </w:rPr>
        <w:t xml:space="preserve">; </w:t>
      </w:r>
      <w:r w:rsidR="0008395A">
        <w:rPr>
          <w:rFonts w:ascii="Times New Roman" w:eastAsia="Times New Roman" w:hAnsi="Times New Roman" w:cs="Times New Roman"/>
          <w:sz w:val="16"/>
          <w:szCs w:val="16"/>
        </w:rPr>
        <w:t>n</w:t>
      </w:r>
      <w:r w:rsidRPr="0008395A" w:rsidR="0008395A">
        <w:rPr>
          <w:rFonts w:ascii="Times New Roman" w:eastAsia="Times New Roman" w:hAnsi="Times New Roman" w:cs="Times New Roman"/>
          <w:sz w:val="16"/>
          <w:szCs w:val="16"/>
        </w:rPr>
        <w:t>on-infectious conditions as determined by the ship’s physician</w:t>
      </w:r>
      <w:r w:rsidR="0008395A">
        <w:rPr>
          <w:rFonts w:ascii="Times New Roman" w:eastAsia="Times New Roman" w:hAnsi="Times New Roman" w:cs="Times New Roman"/>
          <w:sz w:val="16"/>
          <w:szCs w:val="16"/>
        </w:rPr>
        <w:t>.</w:t>
      </w:r>
    </w:p>
    <w:p w:rsidR="00C20E1C" w:rsidRPr="00C30DFE" w:rsidP="00C20E1C" w14:paraId="07EB87E9" w14:textId="74EC7320">
      <w:pPr>
        <w:spacing w:before="60" w:after="60" w:line="240" w:lineRule="auto"/>
        <w:rPr>
          <w:rFonts w:ascii="Times New Roman" w:eastAsia="Times New Roman" w:hAnsi="Times New Roman" w:cs="Times New Roman"/>
          <w:color w:val="333333"/>
          <w:sz w:val="16"/>
          <w:szCs w:val="16"/>
        </w:rPr>
      </w:pPr>
      <w:r w:rsidRPr="00C30DFE">
        <w:rPr>
          <w:rFonts w:ascii="Times New Roman" w:eastAsia="Times New Roman" w:hAnsi="Times New Roman" w:cs="Times New Roman"/>
          <w:color w:val="333333"/>
          <w:sz w:val="16"/>
          <w:szCs w:val="16"/>
        </w:rPr>
        <w:t>†</w:t>
      </w:r>
      <w:r w:rsidRPr="00C30DFE">
        <w:rPr>
          <w:rFonts w:ascii="Times New Roman" w:eastAsia="Times New Roman" w:hAnsi="Times New Roman" w:cs="Times New Roman"/>
          <w:sz w:val="16"/>
          <w:szCs w:val="16"/>
        </w:rPr>
        <w:t xml:space="preserve"> </w:t>
      </w:r>
      <w:r w:rsidRPr="00C30DFE">
        <w:rPr>
          <w:rFonts w:ascii="Times New Roman" w:eastAsia="Times New Roman" w:hAnsi="Times New Roman" w:cs="Times New Roman"/>
          <w:sz w:val="16"/>
          <w:szCs w:val="16"/>
        </w:rPr>
        <w:t xml:space="preserve">Persons with </w:t>
      </w:r>
      <w:r>
        <w:rPr>
          <w:rFonts w:ascii="Times New Roman" w:eastAsia="Times New Roman" w:hAnsi="Times New Roman" w:cs="Times New Roman"/>
          <w:sz w:val="16"/>
          <w:szCs w:val="16"/>
        </w:rPr>
        <w:t>influenza</w:t>
      </w:r>
      <w:r w:rsidRPr="00C30DFE">
        <w:rPr>
          <w:rFonts w:ascii="Times New Roman" w:eastAsia="Times New Roman" w:hAnsi="Times New Roman" w:cs="Times New Roman"/>
          <w:sz w:val="16"/>
          <w:szCs w:val="16"/>
        </w:rPr>
        <w:t xml:space="preserve"> should </w:t>
      </w:r>
      <w:r w:rsidRPr="00C30DFE">
        <w:rPr>
          <w:rFonts w:ascii="Times New Roman" w:eastAsia="Times New Roman" w:hAnsi="Times New Roman" w:cs="Times New Roman"/>
          <w:color w:val="333333"/>
          <w:sz w:val="16"/>
          <w:szCs w:val="16"/>
        </w:rPr>
        <w:t xml:space="preserve">remain isolated in their cabins or quarters until at least 24 hours after resolution of fever (temperature </w:t>
      </w:r>
      <w:r w:rsidRPr="00C30DFE">
        <w:rPr>
          <w:rFonts w:ascii="Times New Roman" w:eastAsia="Times New Roman" w:hAnsi="Times New Roman" w:cs="Times New Roman"/>
          <w:color w:val="333333"/>
          <w:sz w:val="16"/>
          <w:szCs w:val="16"/>
          <w:u w:val="single"/>
        </w:rPr>
        <w:t>100.4 °F [38 °C]</w:t>
      </w:r>
      <w:r>
        <w:rPr>
          <w:rFonts w:ascii="Times New Roman" w:eastAsia="Times New Roman" w:hAnsi="Times New Roman" w:cs="Times New Roman"/>
          <w:color w:val="333333"/>
          <w:sz w:val="16"/>
          <w:szCs w:val="16"/>
          <w:u w:val="single"/>
        </w:rPr>
        <w:t>)</w:t>
      </w:r>
      <w:r w:rsidRPr="00C30DFE">
        <w:rPr>
          <w:rFonts w:ascii="Times New Roman" w:eastAsia="Times New Roman" w:hAnsi="Times New Roman" w:cs="Times New Roman"/>
          <w:color w:val="333333"/>
          <w:sz w:val="16"/>
          <w:szCs w:val="16"/>
          <w:u w:val="single"/>
        </w:rPr>
        <w:t xml:space="preserve"> </w:t>
      </w:r>
      <w:r w:rsidRPr="00C30DFE">
        <w:rPr>
          <w:rFonts w:ascii="Times New Roman" w:eastAsia="Times New Roman" w:hAnsi="Times New Roman" w:cs="Times New Roman"/>
          <w:color w:val="333333"/>
          <w:sz w:val="16"/>
          <w:szCs w:val="16"/>
        </w:rPr>
        <w:t>without the use of fever-reducing medications</w:t>
      </w:r>
      <w:r>
        <w:rPr>
          <w:rFonts w:ascii="Times New Roman" w:eastAsia="Times New Roman" w:hAnsi="Times New Roman" w:cs="Times New Roman"/>
          <w:color w:val="333333"/>
          <w:sz w:val="16"/>
          <w:szCs w:val="16"/>
        </w:rPr>
        <w:t xml:space="preserve"> AND improving symptoms</w:t>
      </w:r>
      <w:r w:rsidRPr="00C30DFE">
        <w:rPr>
          <w:rFonts w:ascii="Times New Roman" w:eastAsia="Times New Roman" w:hAnsi="Times New Roman" w:cs="Times New Roman"/>
          <w:color w:val="333333"/>
          <w:sz w:val="16"/>
          <w:szCs w:val="16"/>
        </w:rPr>
        <w:t>.</w:t>
      </w:r>
      <w:r>
        <w:rPr>
          <w:rFonts w:ascii="Times New Roman" w:eastAsia="Times New Roman" w:hAnsi="Times New Roman" w:cs="Times New Roman"/>
          <w:color w:val="333333"/>
          <w:sz w:val="16"/>
          <w:szCs w:val="16"/>
        </w:rPr>
        <w:t xml:space="preserve"> If afebrile, persons with influenza should remain isolated for at least 24 hours AND improving symptoms.</w:t>
      </w:r>
    </w:p>
    <w:p w:rsidR="00C30DFE" w:rsidRPr="00C30DFE" w:rsidP="00C30DFE" w14:paraId="212EB161" w14:textId="328452A9">
      <w:pPr>
        <w:spacing w:after="60" w:line="240" w:lineRule="auto"/>
        <w:rPr>
          <w:rFonts w:ascii="Times New Roman" w:eastAsia="Times New Roman" w:hAnsi="Times New Roman" w:cs="Times New Roman"/>
          <w:color w:val="333333"/>
          <w:sz w:val="16"/>
          <w:szCs w:val="16"/>
        </w:rPr>
      </w:pPr>
      <w:r w:rsidRPr="00C30DFE">
        <w:rPr>
          <w:rFonts w:ascii="Times New Roman" w:eastAsia="Times New Roman" w:hAnsi="Times New Roman" w:cs="Times New Roman"/>
          <w:color w:val="333333"/>
          <w:sz w:val="16"/>
          <w:szCs w:val="16"/>
        </w:rPr>
        <w:t>‡</w:t>
      </w:r>
      <w:r>
        <w:rPr>
          <w:rFonts w:ascii="Times New Roman" w:eastAsia="Times New Roman" w:hAnsi="Times New Roman" w:cs="Times New Roman"/>
          <w:color w:val="333333"/>
          <w:sz w:val="16"/>
          <w:szCs w:val="16"/>
        </w:rPr>
        <w:t xml:space="preserve"> </w:t>
      </w:r>
      <w:r w:rsidRPr="00C30DFE">
        <w:rPr>
          <w:rFonts w:ascii="Times New Roman" w:eastAsia="Times New Roman" w:hAnsi="Times New Roman" w:cs="Times New Roman"/>
          <w:color w:val="333333"/>
          <w:sz w:val="16"/>
          <w:szCs w:val="16"/>
        </w:rPr>
        <w:t xml:space="preserve">Early antiviral treatment with neuraminidase inhibitors (oral oseltamivir, inhaled zanamivir or IV peramivir) is recommended for persons with suspected or confirmed influenza who have severe illness or who are at </w:t>
      </w:r>
      <w:hyperlink r:id="rId8" w:history="1">
        <w:r w:rsidRPr="00616EA6">
          <w:rPr>
            <w:rStyle w:val="Hyperlink"/>
            <w:rFonts w:ascii="Times New Roman" w:eastAsia="Times New Roman" w:hAnsi="Times New Roman" w:cs="Times New Roman"/>
            <w:sz w:val="16"/>
            <w:szCs w:val="16"/>
          </w:rPr>
          <w:t>high risk</w:t>
        </w:r>
      </w:hyperlink>
      <w:r w:rsidRPr="00C30DFE">
        <w:rPr>
          <w:rFonts w:ascii="Times New Roman" w:eastAsia="Times New Roman" w:hAnsi="Times New Roman" w:cs="Times New Roman"/>
          <w:color w:val="333333"/>
          <w:sz w:val="16"/>
          <w:szCs w:val="16"/>
        </w:rPr>
        <w:t xml:space="preserve"> for influenza complications, including persons with asthma, diabetes, and heart disease.</w:t>
      </w:r>
      <w:r w:rsidR="00616EA6">
        <w:rPr>
          <w:rFonts w:ascii="Times New Roman" w:eastAsia="Times New Roman" w:hAnsi="Times New Roman" w:cs="Times New Roman"/>
          <w:color w:val="333333"/>
          <w:sz w:val="16"/>
          <w:szCs w:val="16"/>
        </w:rPr>
        <w:t xml:space="preserve"> </w:t>
      </w:r>
      <w:r w:rsidRPr="00C30DFE">
        <w:rPr>
          <w:rFonts w:ascii="Times New Roman" w:eastAsia="Times New Roman" w:hAnsi="Times New Roman" w:cs="Times New Roman"/>
          <w:color w:val="333333"/>
          <w:sz w:val="16"/>
          <w:szCs w:val="16"/>
        </w:rPr>
        <w:t xml:space="preserve">Treatment also can be considered, </w:t>
      </w:r>
      <w:r w:rsidRPr="00C30DFE">
        <w:rPr>
          <w:rFonts w:ascii="Times New Roman" w:eastAsia="Times New Roman" w:hAnsi="Times New Roman" w:cs="Times New Roman"/>
          <w:color w:val="333333"/>
          <w:sz w:val="16"/>
          <w:szCs w:val="16"/>
        </w:rPr>
        <w:t>on the basis of</w:t>
      </w:r>
      <w:r w:rsidRPr="00C30DFE">
        <w:rPr>
          <w:rFonts w:ascii="Times New Roman" w:eastAsia="Times New Roman" w:hAnsi="Times New Roman" w:cs="Times New Roman"/>
          <w:color w:val="333333"/>
          <w:sz w:val="16"/>
          <w:szCs w:val="16"/>
        </w:rPr>
        <w:t xml:space="preserve"> clinical judgment, for outpatients with uncomplicated, suspected, or confirmed influenza who are not known to be at increased risk for developing severe or complicated illness if antiviral treatment can be initiated within 48 hours of illness onset, and treatment of these cases may be particularly advisable in an outbreak setting on a cruise ship. In addition, antiviral chemoprophylaxis could be considered for prevention of infection in exposed persons who are at high risk for complications or could be given to all contacts on a cruise ship when the outbreak threshold is met or exceeded.   </w:t>
      </w:r>
    </w:p>
    <w:p w:rsidR="00C30DFE" w:rsidRPr="00C30DFE" w:rsidP="00C30DFE" w14:paraId="17579661" w14:textId="2E09930E">
      <w:pPr>
        <w:spacing w:after="60" w:line="240" w:lineRule="auto"/>
        <w:rPr>
          <w:rFonts w:ascii="Times New Roman" w:eastAsia="Times New Roman" w:hAnsi="Times New Roman" w:cs="Times New Roman"/>
          <w:color w:val="333333"/>
          <w:sz w:val="16"/>
          <w:szCs w:val="16"/>
        </w:rPr>
      </w:pPr>
      <w:r w:rsidRPr="00C30DFE">
        <w:rPr>
          <w:rFonts w:ascii="Times New Roman" w:eastAsia="Times New Roman" w:hAnsi="Times New Roman" w:cs="Times New Roman"/>
          <w:sz w:val="16"/>
          <w:szCs w:val="16"/>
        </w:rPr>
        <w:t xml:space="preserve">§ </w:t>
      </w:r>
      <w:r w:rsidRPr="00C30DFE">
        <w:rPr>
          <w:rFonts w:ascii="Times New Roman" w:eastAsia="Times New Roman" w:hAnsi="Times New Roman" w:cs="Times New Roman"/>
          <w:sz w:val="16"/>
          <w:szCs w:val="16"/>
        </w:rPr>
        <w:t xml:space="preserve">ILI contacts on a cruise ship are considered to be any passengers or crew members who were in close proximity (within 6 feet) with an infected person or enclosed environment for a prolonged period of time, such as: sharing a cabin, family members, travel group members, crew working in shifts at the same space and having cared for or had direct contact with respiratory secretions or body fluids of an active influenza-like illness case. High-risk contacts are defined </w:t>
      </w:r>
      <w:hyperlink r:id="rId8" w:history="1">
        <w:r w:rsidRPr="00616EA6">
          <w:rPr>
            <w:rStyle w:val="Hyperlink"/>
            <w:rFonts w:ascii="Times New Roman" w:eastAsia="Times New Roman" w:hAnsi="Times New Roman" w:cs="Times New Roman"/>
            <w:sz w:val="16"/>
            <w:szCs w:val="16"/>
          </w:rPr>
          <w:t>here</w:t>
        </w:r>
      </w:hyperlink>
      <w:r w:rsidRPr="00C30DFE">
        <w:rPr>
          <w:rFonts w:ascii="Times New Roman" w:eastAsia="Times New Roman" w:hAnsi="Times New Roman" w:cs="Times New Roman"/>
          <w:sz w:val="16"/>
          <w:szCs w:val="16"/>
        </w:rPr>
        <w:t xml:space="preserve"> and, in general, include all adults older than 65 years of age, children younger than 5 years old, and pregnant women and persons with chronic conditions including asthma, diabetes, and heart disease.</w:t>
      </w:r>
    </w:p>
    <w:p w:rsidR="00C30DFE" w:rsidRPr="00C30DFE" w:rsidP="00C30DFE" w14:paraId="1630CD4D" w14:textId="405B4073">
      <w:pPr>
        <w:spacing w:after="60" w:line="240" w:lineRule="auto"/>
        <w:rPr>
          <w:rFonts w:ascii="Times New Roman" w:eastAsia="Times New Roman" w:hAnsi="Times New Roman" w:cs="Times New Roman"/>
          <w:color w:val="333333"/>
          <w:sz w:val="16"/>
          <w:szCs w:val="16"/>
        </w:rPr>
      </w:pPr>
      <w:r w:rsidRPr="00EB1877">
        <w:rPr>
          <w:rFonts w:ascii="Times New Roman" w:eastAsia="Times New Roman" w:hAnsi="Times New Roman" w:cs="Times New Roman"/>
          <w:bCs/>
          <w:vertAlign w:val="superscript"/>
        </w:rPr>
        <w:t>¥</w:t>
      </w:r>
      <w:r>
        <w:rPr>
          <w:rFonts w:ascii="Times New Roman" w:eastAsia="Times New Roman" w:hAnsi="Times New Roman" w:cs="Times New Roman"/>
          <w:bCs/>
          <w:vertAlign w:val="superscript"/>
        </w:rPr>
        <w:t xml:space="preserve"> </w:t>
      </w:r>
      <w:r w:rsidRPr="00C30DFE">
        <w:rPr>
          <w:rFonts w:ascii="Times New Roman" w:eastAsia="Times New Roman" w:hAnsi="Times New Roman" w:cs="Times New Roman"/>
          <w:sz w:val="16"/>
          <w:szCs w:val="16"/>
        </w:rPr>
        <w:t>Antiviral chemoprophylaxis can be considered for prevention of infection in exposed persons who are at high risk for complications or for controlling influenza outbreaks on cruise ships when large numbers of persons at higher risk for influenza complications are onboard.</w:t>
      </w:r>
    </w:p>
    <w:p w:rsidR="00D741A7" w:rsidP="00C05B6E" w14:paraId="32943E94" w14:textId="7C5E0FC0">
      <w:pPr>
        <w:pStyle w:val="Footer"/>
      </w:pPr>
      <w:r w:rsidRPr="00E00E9E">
        <w:rPr>
          <w:b/>
          <w:sz w:val="16"/>
          <w:szCs w:val="16"/>
        </w:rPr>
        <w:t xml:space="preserve">Public reporting burden of this collection of information is estimated to average </w:t>
      </w:r>
      <w:r w:rsidR="00D76E3B">
        <w:rPr>
          <w:b/>
          <w:sz w:val="16"/>
          <w:szCs w:val="16"/>
        </w:rPr>
        <w:t>10</w:t>
      </w:r>
      <w:r w:rsidRPr="00E00E9E" w:rsidR="00D76E3B">
        <w:rPr>
          <w:b/>
          <w:sz w:val="16"/>
          <w:szCs w:val="16"/>
        </w:rPr>
        <w:t xml:space="preserve"> </w:t>
      </w:r>
      <w:r w:rsidRPr="00E00E9E">
        <w:rPr>
          <w:b/>
          <w:sz w:val="16"/>
          <w:szCs w:val="16"/>
        </w:rPr>
        <w:t xml:space="preserve">minutes per response, including the time for reviewing instructions, searching existing data sources, </w:t>
      </w:r>
      <w:r w:rsidRPr="00E00E9E">
        <w:rPr>
          <w:b/>
          <w:sz w:val="16"/>
          <w:szCs w:val="16"/>
        </w:rPr>
        <w:t>gathering</w:t>
      </w:r>
      <w:r w:rsidRPr="00E00E9E">
        <w:rPr>
          <w:b/>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Pr="00E00E9E">
        <w:rPr>
          <w:b/>
          <w:sz w:val="16"/>
          <w:szCs w:val="16"/>
        </w:rPr>
        <w:t>ATSDR</w:t>
      </w:r>
      <w:r w:rsidRPr="00E00E9E">
        <w:rPr>
          <w:b/>
          <w:sz w:val="16"/>
          <w:szCs w:val="16"/>
        </w:rPr>
        <w:t xml:space="preserve"> Reports Clearance Officer, 1600 Clifton Road NE, </w:t>
      </w:r>
      <w:r w:rsidRPr="00A17B6C" w:rsidR="00A17B6C">
        <w:rPr>
          <w:b/>
          <w:sz w:val="16"/>
          <w:szCs w:val="16"/>
        </w:rPr>
        <w:t>MS H21-8</w:t>
      </w:r>
      <w:r w:rsidRPr="00E00E9E">
        <w:rPr>
          <w:b/>
          <w:sz w:val="16"/>
          <w:szCs w:val="16"/>
        </w:rPr>
        <w:t>, Atlanta, Georgia 30333; ATTN: PRA 0920-0900.</w:t>
      </w:r>
    </w:p>
    <w:sectPr w:rsidSect="00380FA8">
      <w:pgSz w:w="12240" w:h="15840"/>
      <w:pgMar w:top="450" w:right="432" w:bottom="288" w:left="432" w:header="187"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893D0F"/>
    <w:multiLevelType w:val="hybridMultilevel"/>
    <w:tmpl w:val="81CE4FE2"/>
    <w:lvl w:ilvl="0">
      <w:start w:val="0"/>
      <w:numFmt w:val="bullet"/>
      <w:lvlText w:val="-"/>
      <w:lvlJc w:val="left"/>
      <w:pPr>
        <w:ind w:left="521" w:hanging="360"/>
      </w:pPr>
      <w:rPr>
        <w:rFonts w:ascii="Times New Roman" w:eastAsia="Times New Roman" w:hAnsi="Times New Roman" w:cs="Times New Roman" w:hint="default"/>
        <w:b w:val="0"/>
      </w:rPr>
    </w:lvl>
    <w:lvl w:ilvl="1" w:tentative="1">
      <w:start w:val="1"/>
      <w:numFmt w:val="bullet"/>
      <w:lvlText w:val="o"/>
      <w:lvlJc w:val="left"/>
      <w:pPr>
        <w:ind w:left="1241" w:hanging="360"/>
      </w:pPr>
      <w:rPr>
        <w:rFonts w:ascii="Courier New" w:hAnsi="Courier New" w:cs="Courier New" w:hint="default"/>
      </w:rPr>
    </w:lvl>
    <w:lvl w:ilvl="2" w:tentative="1">
      <w:start w:val="1"/>
      <w:numFmt w:val="bullet"/>
      <w:lvlText w:val=""/>
      <w:lvlJc w:val="left"/>
      <w:pPr>
        <w:ind w:left="1961" w:hanging="360"/>
      </w:pPr>
      <w:rPr>
        <w:rFonts w:ascii="Wingdings" w:hAnsi="Wingdings" w:hint="default"/>
      </w:rPr>
    </w:lvl>
    <w:lvl w:ilvl="3" w:tentative="1">
      <w:start w:val="1"/>
      <w:numFmt w:val="bullet"/>
      <w:lvlText w:val=""/>
      <w:lvlJc w:val="left"/>
      <w:pPr>
        <w:ind w:left="2681" w:hanging="360"/>
      </w:pPr>
      <w:rPr>
        <w:rFonts w:ascii="Symbol" w:hAnsi="Symbol" w:hint="default"/>
      </w:rPr>
    </w:lvl>
    <w:lvl w:ilvl="4" w:tentative="1">
      <w:start w:val="1"/>
      <w:numFmt w:val="bullet"/>
      <w:lvlText w:val="o"/>
      <w:lvlJc w:val="left"/>
      <w:pPr>
        <w:ind w:left="3401" w:hanging="360"/>
      </w:pPr>
      <w:rPr>
        <w:rFonts w:ascii="Courier New" w:hAnsi="Courier New" w:cs="Courier New" w:hint="default"/>
      </w:rPr>
    </w:lvl>
    <w:lvl w:ilvl="5" w:tentative="1">
      <w:start w:val="1"/>
      <w:numFmt w:val="bullet"/>
      <w:lvlText w:val=""/>
      <w:lvlJc w:val="left"/>
      <w:pPr>
        <w:ind w:left="4121" w:hanging="360"/>
      </w:pPr>
      <w:rPr>
        <w:rFonts w:ascii="Wingdings" w:hAnsi="Wingdings" w:hint="default"/>
      </w:rPr>
    </w:lvl>
    <w:lvl w:ilvl="6" w:tentative="1">
      <w:start w:val="1"/>
      <w:numFmt w:val="bullet"/>
      <w:lvlText w:val=""/>
      <w:lvlJc w:val="left"/>
      <w:pPr>
        <w:ind w:left="4841" w:hanging="360"/>
      </w:pPr>
      <w:rPr>
        <w:rFonts w:ascii="Symbol" w:hAnsi="Symbol" w:hint="default"/>
      </w:rPr>
    </w:lvl>
    <w:lvl w:ilvl="7" w:tentative="1">
      <w:start w:val="1"/>
      <w:numFmt w:val="bullet"/>
      <w:lvlText w:val="o"/>
      <w:lvlJc w:val="left"/>
      <w:pPr>
        <w:ind w:left="5561" w:hanging="360"/>
      </w:pPr>
      <w:rPr>
        <w:rFonts w:ascii="Courier New" w:hAnsi="Courier New" w:cs="Courier New" w:hint="default"/>
      </w:rPr>
    </w:lvl>
    <w:lvl w:ilvl="8" w:tentative="1">
      <w:start w:val="1"/>
      <w:numFmt w:val="bullet"/>
      <w:lvlText w:val=""/>
      <w:lvlJc w:val="left"/>
      <w:pPr>
        <w:ind w:left="6281" w:hanging="360"/>
      </w:pPr>
      <w:rPr>
        <w:rFonts w:ascii="Wingdings" w:hAnsi="Wingdings" w:hint="default"/>
      </w:rPr>
    </w:lvl>
  </w:abstractNum>
  <w:abstractNum w:abstractNumId="1">
    <w:nsid w:val="4ECB12F7"/>
    <w:multiLevelType w:val="hybridMultilevel"/>
    <w:tmpl w:val="5D18BC5C"/>
    <w:lvl w:ilvl="0">
      <w:start w:val="0"/>
      <w:numFmt w:val="bullet"/>
      <w:lvlText w:val="-"/>
      <w:lvlJc w:val="left"/>
      <w:pPr>
        <w:ind w:left="630" w:hanging="360"/>
      </w:pPr>
      <w:rPr>
        <w:rFonts w:ascii="Times New Roman" w:eastAsia="Times New Roman" w:hAnsi="Times New Roman" w:cs="Times New Roman" w:hint="default"/>
        <w:b w:val="0"/>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
    <w:nsid w:val="63336565"/>
    <w:multiLevelType w:val="hybridMultilevel"/>
    <w:tmpl w:val="74288C60"/>
    <w:lvl w:ilvl="0">
      <w:start w:val="8"/>
      <w:numFmt w:val="bullet"/>
      <w:lvlText w:val="-"/>
      <w:lvlJc w:val="left"/>
      <w:pPr>
        <w:ind w:left="63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75923385">
    <w:abstractNumId w:val="2"/>
  </w:num>
  <w:num w:numId="2" w16cid:durableId="856308732">
    <w:abstractNumId w:val="1"/>
  </w:num>
  <w:num w:numId="3" w16cid:durableId="169253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FE"/>
    <w:rsid w:val="0008395A"/>
    <w:rsid w:val="000854D2"/>
    <w:rsid w:val="000B7174"/>
    <w:rsid w:val="000F40E0"/>
    <w:rsid w:val="001079E3"/>
    <w:rsid w:val="001515A7"/>
    <w:rsid w:val="00154720"/>
    <w:rsid w:val="00174E35"/>
    <w:rsid w:val="001C4015"/>
    <w:rsid w:val="00252D98"/>
    <w:rsid w:val="00257B77"/>
    <w:rsid w:val="00310126"/>
    <w:rsid w:val="003257E8"/>
    <w:rsid w:val="003503BC"/>
    <w:rsid w:val="00380FA8"/>
    <w:rsid w:val="003900F2"/>
    <w:rsid w:val="003C72D6"/>
    <w:rsid w:val="003F3066"/>
    <w:rsid w:val="00443831"/>
    <w:rsid w:val="00453EF1"/>
    <w:rsid w:val="00454656"/>
    <w:rsid w:val="00487257"/>
    <w:rsid w:val="004D1ED3"/>
    <w:rsid w:val="005050BE"/>
    <w:rsid w:val="0054525B"/>
    <w:rsid w:val="0055766D"/>
    <w:rsid w:val="00595F32"/>
    <w:rsid w:val="005B216B"/>
    <w:rsid w:val="005D3787"/>
    <w:rsid w:val="00613415"/>
    <w:rsid w:val="00616EA6"/>
    <w:rsid w:val="00641C06"/>
    <w:rsid w:val="006A09BF"/>
    <w:rsid w:val="006A25E2"/>
    <w:rsid w:val="006D34A6"/>
    <w:rsid w:val="006D6C6E"/>
    <w:rsid w:val="006E7575"/>
    <w:rsid w:val="007062D2"/>
    <w:rsid w:val="0071246B"/>
    <w:rsid w:val="00724A9A"/>
    <w:rsid w:val="0079154E"/>
    <w:rsid w:val="007E0AA9"/>
    <w:rsid w:val="007F0982"/>
    <w:rsid w:val="008147E8"/>
    <w:rsid w:val="00830BA5"/>
    <w:rsid w:val="00881904"/>
    <w:rsid w:val="00891628"/>
    <w:rsid w:val="00974AE6"/>
    <w:rsid w:val="009A0FD5"/>
    <w:rsid w:val="009F7630"/>
    <w:rsid w:val="00A17B6C"/>
    <w:rsid w:val="00A25BF9"/>
    <w:rsid w:val="00A53AF8"/>
    <w:rsid w:val="00A85200"/>
    <w:rsid w:val="00AB575F"/>
    <w:rsid w:val="00AC022A"/>
    <w:rsid w:val="00AC2F0E"/>
    <w:rsid w:val="00AD5BA5"/>
    <w:rsid w:val="00B04CFD"/>
    <w:rsid w:val="00B23FA6"/>
    <w:rsid w:val="00B53846"/>
    <w:rsid w:val="00B55E0A"/>
    <w:rsid w:val="00B568E3"/>
    <w:rsid w:val="00B9196B"/>
    <w:rsid w:val="00BD3B58"/>
    <w:rsid w:val="00BE5F48"/>
    <w:rsid w:val="00C00380"/>
    <w:rsid w:val="00C05B6E"/>
    <w:rsid w:val="00C20E1C"/>
    <w:rsid w:val="00C30DFE"/>
    <w:rsid w:val="00C64EE8"/>
    <w:rsid w:val="00D015A0"/>
    <w:rsid w:val="00D26908"/>
    <w:rsid w:val="00D741A7"/>
    <w:rsid w:val="00D76E3B"/>
    <w:rsid w:val="00DA7361"/>
    <w:rsid w:val="00DC5126"/>
    <w:rsid w:val="00DD575A"/>
    <w:rsid w:val="00E00E9E"/>
    <w:rsid w:val="00E44877"/>
    <w:rsid w:val="00EB1877"/>
    <w:rsid w:val="00EB5B2F"/>
    <w:rsid w:val="00EE5B41"/>
    <w:rsid w:val="00F17AAC"/>
    <w:rsid w:val="00F22D99"/>
    <w:rsid w:val="00F477A9"/>
    <w:rsid w:val="00F51C25"/>
    <w:rsid w:val="00FC70C6"/>
    <w:rsid w:val="00FD5032"/>
    <w:rsid w:val="00FD6CE7"/>
    <w:rsid w:val="00FE0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3746E2"/>
  <w15:chartTrackingRefBased/>
  <w15:docId w15:val="{63D5D9D9-4A1C-4E57-B608-E11945E8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30DFE"/>
    <w:pPr>
      <w:spacing w:line="240" w:lineRule="auto"/>
    </w:pPr>
    <w:rPr>
      <w:sz w:val="20"/>
      <w:szCs w:val="20"/>
    </w:rPr>
  </w:style>
  <w:style w:type="character" w:customStyle="1" w:styleId="CommentTextChar">
    <w:name w:val="Comment Text Char"/>
    <w:basedOn w:val="DefaultParagraphFont"/>
    <w:link w:val="CommentText"/>
    <w:uiPriority w:val="99"/>
    <w:rsid w:val="00C30DFE"/>
    <w:rPr>
      <w:sz w:val="20"/>
      <w:szCs w:val="20"/>
    </w:rPr>
  </w:style>
  <w:style w:type="character" w:styleId="CommentReference">
    <w:name w:val="annotation reference"/>
    <w:basedOn w:val="DefaultParagraphFont"/>
    <w:uiPriority w:val="99"/>
    <w:semiHidden/>
    <w:unhideWhenUsed/>
    <w:rsid w:val="00C30DFE"/>
    <w:rPr>
      <w:sz w:val="18"/>
      <w:szCs w:val="18"/>
    </w:rPr>
  </w:style>
  <w:style w:type="table" w:customStyle="1" w:styleId="TableGrid1">
    <w:name w:val="Table Grid1"/>
    <w:basedOn w:val="TableNormal"/>
    <w:next w:val="TableGrid"/>
    <w:uiPriority w:val="59"/>
    <w:rsid w:val="00C3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0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DFE"/>
    <w:rPr>
      <w:rFonts w:ascii="Segoe UI" w:hAnsi="Segoe UI" w:cs="Segoe UI"/>
      <w:sz w:val="18"/>
      <w:szCs w:val="18"/>
    </w:rPr>
  </w:style>
  <w:style w:type="paragraph" w:styleId="Header">
    <w:name w:val="header"/>
    <w:basedOn w:val="Normal"/>
    <w:link w:val="HeaderChar"/>
    <w:uiPriority w:val="99"/>
    <w:unhideWhenUsed/>
    <w:rsid w:val="0038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FA8"/>
  </w:style>
  <w:style w:type="paragraph" w:styleId="Footer">
    <w:name w:val="footer"/>
    <w:basedOn w:val="Normal"/>
    <w:link w:val="FooterChar"/>
    <w:uiPriority w:val="99"/>
    <w:unhideWhenUsed/>
    <w:rsid w:val="0038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FA8"/>
  </w:style>
  <w:style w:type="paragraph" w:styleId="Revision">
    <w:name w:val="Revision"/>
    <w:hidden/>
    <w:uiPriority w:val="99"/>
    <w:semiHidden/>
    <w:rsid w:val="00487257"/>
    <w:pPr>
      <w:spacing w:after="0" w:line="240" w:lineRule="auto"/>
    </w:pPr>
  </w:style>
  <w:style w:type="paragraph" w:styleId="CommentSubject">
    <w:name w:val="annotation subject"/>
    <w:basedOn w:val="CommentText"/>
    <w:next w:val="CommentText"/>
    <w:link w:val="CommentSubjectChar"/>
    <w:uiPriority w:val="99"/>
    <w:semiHidden/>
    <w:unhideWhenUsed/>
    <w:rsid w:val="00641C06"/>
    <w:rPr>
      <w:b/>
      <w:bCs/>
    </w:rPr>
  </w:style>
  <w:style w:type="character" w:customStyle="1" w:styleId="CommentSubjectChar">
    <w:name w:val="Comment Subject Char"/>
    <w:basedOn w:val="CommentTextChar"/>
    <w:link w:val="CommentSubject"/>
    <w:uiPriority w:val="99"/>
    <w:semiHidden/>
    <w:rsid w:val="00641C06"/>
    <w:rPr>
      <w:b/>
      <w:bCs/>
      <w:sz w:val="20"/>
      <w:szCs w:val="20"/>
    </w:rPr>
  </w:style>
  <w:style w:type="character" w:styleId="Hyperlink">
    <w:name w:val="Hyperlink"/>
    <w:basedOn w:val="DefaultParagraphFont"/>
    <w:uiPriority w:val="99"/>
    <w:unhideWhenUsed/>
    <w:rsid w:val="00616EA6"/>
    <w:rPr>
      <w:color w:val="0563C1" w:themeColor="hyperlink"/>
      <w:u w:val="single"/>
    </w:rPr>
  </w:style>
  <w:style w:type="character" w:styleId="UnresolvedMention">
    <w:name w:val="Unresolved Mention"/>
    <w:basedOn w:val="DefaultParagraphFont"/>
    <w:uiPriority w:val="99"/>
    <w:semiHidden/>
    <w:unhideWhenUsed/>
    <w:rsid w:val="00616EA6"/>
    <w:rPr>
      <w:color w:val="605E5C"/>
      <w:shd w:val="clear" w:color="auto" w:fill="E1DFDD"/>
    </w:rPr>
  </w:style>
  <w:style w:type="paragraph" w:styleId="ListParagraph">
    <w:name w:val="List Paragraph"/>
    <w:basedOn w:val="Normal"/>
    <w:uiPriority w:val="34"/>
    <w:qFormat/>
    <w:rsid w:val="003C7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flu/highrisk/index.htm"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A158A8C989741DA9D290024421DB6CE"/>
        <w:category>
          <w:name w:val="General"/>
          <w:gallery w:val="placeholder"/>
        </w:category>
        <w:types>
          <w:type w:val="bbPlcHdr"/>
        </w:types>
        <w:behaviors>
          <w:behavior w:val="content"/>
        </w:behaviors>
        <w:guid w:val="{629D37BA-4CA4-475A-BBF9-A206A1A29CC9}"/>
      </w:docPartPr>
      <w:docPartBody>
        <w:p w:rsidR="000F40E0" w:rsidP="008147E8">
          <w:pPr>
            <w:pStyle w:val="5A158A8C989741DA9D290024421DB6CE"/>
          </w:pPr>
          <w:r w:rsidRPr="00FD6CE7">
            <w:rPr>
              <w:color w:val="808080"/>
            </w:rPr>
            <w:t>Choose an item.</w:t>
          </w:r>
        </w:p>
      </w:docPartBody>
    </w:docPart>
    <w:docPart>
      <w:docPartPr>
        <w:name w:val="7D2513AC9B4146FA9FC756A2BD09C49B"/>
        <w:category>
          <w:name w:val="General"/>
          <w:gallery w:val="placeholder"/>
        </w:category>
        <w:types>
          <w:type w:val="bbPlcHdr"/>
        </w:types>
        <w:behaviors>
          <w:behavior w:val="content"/>
        </w:behaviors>
        <w:guid w:val="{D4811286-DA47-47B3-88AF-8E684AE26080}"/>
      </w:docPartPr>
      <w:docPartBody>
        <w:p w:rsidR="000F40E0" w:rsidP="008147E8">
          <w:pPr>
            <w:pStyle w:val="7D2513AC9B4146FA9FC756A2BD09C49B"/>
          </w:pPr>
          <w:r w:rsidRPr="00881904">
            <w:rPr>
              <w:rStyle w:val="PlaceholderText"/>
            </w:rPr>
            <w:t>Choose an item.</w:t>
          </w:r>
        </w:p>
      </w:docPartBody>
    </w:docPart>
    <w:docPart>
      <w:docPartPr>
        <w:name w:val="0B7C71E7D29A45C796CDD9ACA83D4D0C"/>
        <w:category>
          <w:name w:val="General"/>
          <w:gallery w:val="placeholder"/>
        </w:category>
        <w:types>
          <w:type w:val="bbPlcHdr"/>
        </w:types>
        <w:behaviors>
          <w:behavior w:val="content"/>
        </w:behaviors>
        <w:guid w:val="{3549E6AC-FB02-4C3E-AF55-08B6F2209211}"/>
      </w:docPartPr>
      <w:docPartBody>
        <w:p w:rsidR="00453EF1" w:rsidP="004D1ED3">
          <w:pPr>
            <w:pStyle w:val="0B7C71E7D29A45C796CDD9ACA83D4D0C"/>
          </w:pPr>
          <w:r w:rsidRPr="00881904">
            <w:rPr>
              <w:rStyle w:val="PlaceholderText"/>
            </w:rPr>
            <w:t>Choose an item.</w:t>
          </w:r>
        </w:p>
      </w:docPartBody>
    </w:docPart>
    <w:docPart>
      <w:docPartPr>
        <w:name w:val="011A457C243643EDA1B01385B1119A3B"/>
        <w:category>
          <w:name w:val="General"/>
          <w:gallery w:val="placeholder"/>
        </w:category>
        <w:types>
          <w:type w:val="bbPlcHdr"/>
        </w:types>
        <w:behaviors>
          <w:behavior w:val="content"/>
        </w:behaviors>
        <w:guid w:val="{28EB001B-567B-43CA-8580-BCC55E122C8B}"/>
      </w:docPartPr>
      <w:docPartBody>
        <w:p w:rsidR="00453EF1" w:rsidP="004D1ED3">
          <w:pPr>
            <w:pStyle w:val="011A457C243643EDA1B01385B1119A3B"/>
          </w:pPr>
          <w:r w:rsidRPr="00881904">
            <w:rPr>
              <w:rStyle w:val="PlaceholderText"/>
            </w:rPr>
            <w:t>Choose an item.</w:t>
          </w:r>
        </w:p>
      </w:docPartBody>
    </w:docPart>
    <w:docPart>
      <w:docPartPr>
        <w:name w:val="15D96B1076F049C697DF07C4D524DE29"/>
        <w:category>
          <w:name w:val="General"/>
          <w:gallery w:val="placeholder"/>
        </w:category>
        <w:types>
          <w:type w:val="bbPlcHdr"/>
        </w:types>
        <w:behaviors>
          <w:behavior w:val="content"/>
        </w:behaviors>
        <w:guid w:val="{6565AA19-C45E-4350-988C-5E522FAE8580}"/>
      </w:docPartPr>
      <w:docPartBody>
        <w:p w:rsidR="00453EF1" w:rsidP="004D1ED3">
          <w:pPr>
            <w:pStyle w:val="15D96B1076F049C697DF07C4D524DE29"/>
          </w:pPr>
          <w:r w:rsidRPr="004546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E8"/>
    <w:rsid w:val="0006689F"/>
    <w:rsid w:val="000F40E0"/>
    <w:rsid w:val="00204D00"/>
    <w:rsid w:val="0029739B"/>
    <w:rsid w:val="00453EF1"/>
    <w:rsid w:val="004D1ED3"/>
    <w:rsid w:val="00814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158A8C989741DA9D290024421DB6CE">
    <w:name w:val="5A158A8C989741DA9D290024421DB6CE"/>
    <w:rsid w:val="008147E8"/>
  </w:style>
  <w:style w:type="character" w:styleId="PlaceholderText">
    <w:name w:val="Placeholder Text"/>
    <w:basedOn w:val="DefaultParagraphFont"/>
    <w:uiPriority w:val="99"/>
    <w:semiHidden/>
    <w:rsid w:val="004D1ED3"/>
    <w:rPr>
      <w:color w:val="808080"/>
    </w:rPr>
  </w:style>
  <w:style w:type="paragraph" w:customStyle="1" w:styleId="7D2513AC9B4146FA9FC756A2BD09C49B">
    <w:name w:val="7D2513AC9B4146FA9FC756A2BD09C49B"/>
    <w:rsid w:val="008147E8"/>
  </w:style>
  <w:style w:type="paragraph" w:customStyle="1" w:styleId="0B7C71E7D29A45C796CDD9ACA83D4D0C">
    <w:name w:val="0B7C71E7D29A45C796CDD9ACA83D4D0C"/>
    <w:rsid w:val="004D1ED3"/>
    <w:rPr>
      <w:kern w:val="2"/>
      <w14:ligatures w14:val="standardContextual"/>
    </w:rPr>
  </w:style>
  <w:style w:type="paragraph" w:customStyle="1" w:styleId="011A457C243643EDA1B01385B1119A3B">
    <w:name w:val="011A457C243643EDA1B01385B1119A3B"/>
    <w:rsid w:val="004D1ED3"/>
    <w:rPr>
      <w:kern w:val="2"/>
      <w14:ligatures w14:val="standardContextual"/>
    </w:rPr>
  </w:style>
  <w:style w:type="paragraph" w:customStyle="1" w:styleId="15D96B1076F049C697DF07C4D524DE29">
    <w:name w:val="15D96B1076F049C697DF07C4D524DE29"/>
    <w:rsid w:val="004D1ED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otes xmlns="da08626e-115b-4054-8b0d-724c4219f63f" xsi:nil="true"/>
    <_dlc_DocId xmlns="0d643e6b-beed-4993-859b-c9c3c7fee416">JKRX3AW4REVX-559549814-269</_dlc_DocId>
    <_dlc_DocIdUrl xmlns="0d643e6b-beed-4993-859b-c9c3c7fee416">
      <Url>https://cdc.sharepoint.com/sites/NCEZID-DGMQ/QBHS/Science/_layouts/15/DocIdRedir.aspx?ID=JKRX3AW4REVX-559549814-269</Url>
      <Description>JKRX3AW4REVX-559549814-269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01BEEDF57D4748846F226A3858DBC7" ma:contentTypeVersion="8" ma:contentTypeDescription="Create a new document." ma:contentTypeScope="" ma:versionID="01e6f61f38d11ae76f64673ce7982ce0">
  <xsd:schema xmlns:xsd="http://www.w3.org/2001/XMLSchema" xmlns:xs="http://www.w3.org/2001/XMLSchema" xmlns:p="http://schemas.microsoft.com/office/2006/metadata/properties" xmlns:ns2="da08626e-115b-4054-8b0d-724c4219f63f" xmlns:ns3="0d643e6b-beed-4993-859b-c9c3c7fee416" targetNamespace="http://schemas.microsoft.com/office/2006/metadata/properties" ma:root="true" ma:fieldsID="a756644746ee55a3b2645bab3540b194" ns2:_="" ns3:_="">
    <xsd:import namespace="da08626e-115b-4054-8b0d-724c4219f63f"/>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otes" minOccurs="0"/>
                <xsd:element ref="ns3:_dlc_DocId" minOccurs="0"/>
                <xsd:element ref="ns3:_dlc_DocIdUrl" minOccurs="0"/>
                <xsd:element ref="ns3:_dlc_DocIdPersistId"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8626e-115b-4054-8b0d-724c4219f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E970E-AEA1-44F8-903B-05D9B06D7BD0}">
  <ds:schemaRefs>
    <ds:schemaRef ds:uri="http://schemas.microsoft.com/sharepoint/events"/>
  </ds:schemaRefs>
</ds:datastoreItem>
</file>

<file path=customXml/itemProps2.xml><?xml version="1.0" encoding="utf-8"?>
<ds:datastoreItem xmlns:ds="http://schemas.openxmlformats.org/officeDocument/2006/customXml" ds:itemID="{E495E3E6-77C2-4777-9472-CB541EB265F7}">
  <ds:schemaRefs>
    <ds:schemaRef ds:uri="http://schemas.microsoft.com/office/2006/documentManagement/types"/>
    <ds:schemaRef ds:uri="http://www.w3.org/XML/1998/namespace"/>
    <ds:schemaRef ds:uri="http://schemas.microsoft.com/office/2006/metadata/properties"/>
    <ds:schemaRef ds:uri="http://purl.org/dc/dcmitype/"/>
    <ds:schemaRef ds:uri="da08626e-115b-4054-8b0d-724c4219f63f"/>
    <ds:schemaRef ds:uri="0d643e6b-beed-4993-859b-c9c3c7fee416"/>
    <ds:schemaRef ds:uri="http://purl.org/dc/elements/1.1/"/>
    <ds:schemaRef ds:uri="http://purl.org/dc/term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7A14901-CA28-418B-9699-D4420A196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8626e-115b-4054-8b0d-724c4219f63f"/>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54DB7-8548-4BBB-9426-36CAADA5F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4705</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Stefanie B. (CDC/OID/NCEZID)</dc:creator>
  <cp:lastModifiedBy>Gearhart, Shannon (CDC/NCEZID/DGMH/TRAMB)</cp:lastModifiedBy>
  <cp:revision>3</cp:revision>
  <dcterms:created xsi:type="dcterms:W3CDTF">2024-07-17T18:17:00Z</dcterms:created>
  <dcterms:modified xsi:type="dcterms:W3CDTF">2024-07-17T18:17:00Z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0x0101006701BEEDF57D4748846F226A3858DBC7</vt:lpwstr>
  </property>
  <property fmtid="{D5CDD505-2E9C-101B-9397-08002B2CF9AE}" pid="3" name="GrammarlyDocumentId">
    <vt:lpwstr>4c08077b90ca1a2e0241392cc6ae8de94cb91b26cf8dfe31b53b5ac16f9d610c</vt:lpwstr>
  </property>
  <property fmtid="{D5CDD505-2E9C-101B-9397-08002B2CF9AE}" pid="4" name="MSIP_Label_7b94a7b8-f06c-4dfe-bdcc-9b548fd58c31_ActionId">
    <vt:lpwstr>028d165d-e87e-416e-a034-e08b112ef314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2023-05-17T22:16:12Z</vt:lpwstr>
  </property>
  <property fmtid="{D5CDD505-2E9C-101B-9397-08002B2CF9AE}" pid="10" name="MSIP_Label_7b94a7b8-f06c-4dfe-bdcc-9b548fd58c31_SiteId">
    <vt:lpwstr>9ce70869-60db-44fd-abe8-d2767077fc8f</vt:lpwstr>
  </property>
  <property fmtid="{D5CDD505-2E9C-101B-9397-08002B2CF9AE}" pid="11" name="_dlc_DocIdItemGuid">
    <vt:lpwstr>eeb23e4e-586c-4198-950a-0d1be5a85981</vt:lpwstr>
  </property>
</Properties>
</file>