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1715" w:rsidRPr="00A46265" w:rsidP="008F7A84" w14:paraId="4A80309E" w14:textId="6B31FC65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5934075</wp:posOffset>
                </wp:positionH>
                <wp:positionV relativeFrom="paragraph">
                  <wp:posOffset>-254635</wp:posOffset>
                </wp:positionV>
                <wp:extent cx="1152525" cy="5048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25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1715" w:rsidP="006C1715" w14:textId="7777777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Approved</w:t>
                            </w:r>
                          </w:p>
                          <w:p w:rsidR="006C1715" w:rsidP="006C1715" w14:textId="7777777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Control No. 0920-0900</w:t>
                            </w:r>
                          </w:p>
                          <w:p w:rsidR="006C1715" w:rsidRPr="00380FA8" w:rsidP="006C1715" w14:textId="3B4C06D9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Exp. </w:t>
                            </w:r>
                            <w:r w:rsidRPr="00B1380A" w:rsidR="002C1AE2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B1380A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Pr="00B1380A" w:rsidR="002C1AE2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B1380A">
                              <w:rPr>
                                <w:sz w:val="16"/>
                                <w:szCs w:val="16"/>
                              </w:rPr>
                              <w:t>/20</w:t>
                            </w:r>
                            <w:r w:rsidRPr="00B1380A" w:rsidR="002C1AE2"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90.75pt;height:39.75pt;margin-top:-20.05pt;margin-left:467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color="window" stroked="f" strokeweight="0.5pt">
                <v:textbox>
                  <w:txbxContent>
                    <w:p w:rsidR="006C1715" w:rsidP="006C1715" w14:paraId="2EB74205" w14:textId="7777777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Approved</w:t>
                      </w:r>
                    </w:p>
                    <w:p w:rsidR="006C1715" w:rsidP="006C1715" w14:paraId="476C7323" w14:textId="7777777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Control No. 0920-0900</w:t>
                      </w:r>
                    </w:p>
                    <w:p w:rsidR="006C1715" w:rsidRPr="00380FA8" w:rsidP="006C1715" w14:paraId="2689DDD5" w14:textId="3B4C06D9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Exp. </w:t>
                      </w:r>
                      <w:r w:rsidRPr="00B1380A" w:rsidR="002C1AE2">
                        <w:rPr>
                          <w:sz w:val="16"/>
                          <w:szCs w:val="16"/>
                        </w:rPr>
                        <w:t>XX</w:t>
                      </w:r>
                      <w:r w:rsidRPr="00B1380A">
                        <w:rPr>
                          <w:sz w:val="16"/>
                          <w:szCs w:val="16"/>
                        </w:rPr>
                        <w:t>/</w:t>
                      </w:r>
                      <w:r w:rsidRPr="00B1380A" w:rsidR="002C1AE2">
                        <w:rPr>
                          <w:sz w:val="16"/>
                          <w:szCs w:val="16"/>
                        </w:rPr>
                        <w:t>XX</w:t>
                      </w:r>
                      <w:r w:rsidRPr="00B1380A">
                        <w:rPr>
                          <w:sz w:val="16"/>
                          <w:szCs w:val="16"/>
                        </w:rPr>
                        <w:t>/20</w:t>
                      </w:r>
                      <w:r w:rsidRPr="00B1380A" w:rsidR="002C1AE2">
                        <w:rPr>
                          <w:sz w:val="16"/>
                          <w:szCs w:val="16"/>
                        </w:rPr>
                        <w:t>XX</w:t>
                      </w:r>
                    </w:p>
                  </w:txbxContent>
                </v:textbox>
              </v:shape>
            </w:pict>
          </mc:Fallback>
        </mc:AlternateContent>
      </w:r>
      <w:r w:rsidRPr="00224E4E">
        <w:rPr>
          <w:b/>
        </w:rPr>
        <w:t>A</w:t>
      </w:r>
      <w:r w:rsidRPr="00A46265">
        <w:rPr>
          <w:b/>
        </w:rPr>
        <w:t>ppendix A.</w:t>
      </w:r>
      <w:r w:rsidRPr="00A46265">
        <w:rPr>
          <w:b/>
          <w:noProof/>
        </w:rPr>
        <w:t xml:space="preserve"> </w:t>
      </w:r>
    </w:p>
    <w:p w:rsidR="008F7A84" w:rsidRPr="00A46265" w:rsidP="008F7A84" w14:paraId="219E3BAE" w14:textId="77777777">
      <w:pPr>
        <w:jc w:val="center"/>
        <w:rPr>
          <w:b/>
        </w:rPr>
      </w:pPr>
      <w:r w:rsidRPr="00A46265">
        <w:rPr>
          <w:b/>
        </w:rPr>
        <w:t xml:space="preserve">Varicella </w:t>
      </w:r>
      <w:r w:rsidRPr="00A46265">
        <w:rPr>
          <w:b/>
          <w:u w:val="single"/>
        </w:rPr>
        <w:t>OUTBREAK</w:t>
      </w:r>
      <w:r w:rsidRPr="00A46265">
        <w:rPr>
          <w:b/>
        </w:rPr>
        <w:t xml:space="preserve"> Enhanced Data Collection</w:t>
      </w:r>
    </w:p>
    <w:p w:rsidR="008F7A84" w:rsidRPr="00A46265" w:rsidP="006C1715" w14:paraId="341F1986" w14:textId="77777777">
      <w:pPr>
        <w:spacing w:before="120"/>
      </w:pPr>
      <w:r w:rsidRPr="00A4626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238125</wp:posOffset>
                </wp:positionV>
                <wp:extent cx="1958975" cy="0"/>
                <wp:effectExtent l="10160" t="5715" r="12065" b="1333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width:154.25pt;height:0;margin-top:18.75pt;margin-left:26.75pt;mso-height-percent:0;mso-height-relative:page;mso-width-percent:0;mso-width-relative:page;mso-wrap-distance-bottom:0;mso-wrap-distance-left:9pt;mso-wrap-distance-right:9pt;mso-wrap-distance-top:0;mso-wrap-style:square;position:absolute;visibility:visible;z-index:251665408"/>
            </w:pict>
          </mc:Fallback>
        </mc:AlternateContent>
      </w:r>
      <w:r w:rsidRPr="00A4626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238125</wp:posOffset>
                </wp:positionV>
                <wp:extent cx="1958975" cy="0"/>
                <wp:effectExtent l="9525" t="5715" r="12700" b="1333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7" type="#_x0000_t32" style="width:154.25pt;height:0;margin-top:18.75pt;margin-left:365.7pt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  </w:pict>
          </mc:Fallback>
        </mc:AlternateContent>
      </w:r>
      <w:r w:rsidRPr="00A46265">
        <w:t>Ship:</w:t>
      </w:r>
      <w:r w:rsidRPr="00A46265">
        <w:tab/>
      </w:r>
      <w:r w:rsidRPr="00A46265">
        <w:tab/>
      </w:r>
      <w:r w:rsidRPr="00A46265">
        <w:tab/>
      </w:r>
      <w:r w:rsidRPr="00A46265">
        <w:tab/>
      </w:r>
      <w:r w:rsidRPr="00A46265">
        <w:tab/>
      </w:r>
      <w:r w:rsidRPr="00A46265">
        <w:tab/>
      </w:r>
      <w:r w:rsidRPr="00A46265">
        <w:tab/>
      </w:r>
      <w:r w:rsidRPr="00A46265">
        <w:tab/>
        <w:t xml:space="preserve">         Voyage #:</w:t>
      </w:r>
      <w:r w:rsidRPr="00A46265">
        <w:tab/>
      </w:r>
      <w:r w:rsidRPr="00A46265">
        <w:tab/>
      </w:r>
      <w:r w:rsidRPr="00A46265">
        <w:tab/>
      </w:r>
      <w:r w:rsidRPr="00A46265">
        <w:tab/>
      </w:r>
      <w:r w:rsidRPr="00A46265">
        <w:tab/>
      </w:r>
    </w:p>
    <w:p w:rsidR="006C1715" w:rsidRPr="008112D7" w:rsidP="00C726DE" w14:paraId="3B8D6E8D" w14:textId="3117AE2F">
      <w:pPr>
        <w:spacing w:before="120" w:after="120"/>
        <w:jc w:val="center"/>
      </w:pPr>
      <w:r w:rsidRPr="008F7A84">
        <w:rPr>
          <w:bCs/>
        </w:rPr>
        <w:t>(</w:t>
      </w:r>
      <w:r w:rsidRPr="008B2CB2">
        <w:rPr>
          <w:bCs/>
          <w:sz w:val="20"/>
          <w:szCs w:val="20"/>
        </w:rPr>
        <w:t xml:space="preserve">At least </w:t>
      </w:r>
      <w:r w:rsidRPr="008B2CB2">
        <w:rPr>
          <w:sz w:val="20"/>
          <w:szCs w:val="20"/>
        </w:rPr>
        <w:t xml:space="preserve">3 varicella cases on this ship </w:t>
      </w:r>
      <w:r w:rsidRPr="008B2CB2">
        <w:rPr>
          <w:bCs/>
          <w:sz w:val="20"/>
          <w:szCs w:val="20"/>
        </w:rPr>
        <w:t xml:space="preserve">have been reported to CDC Port Health Stations, </w:t>
      </w:r>
      <w:r w:rsidRPr="008B2CB2">
        <w:rPr>
          <w:sz w:val="20"/>
          <w:szCs w:val="20"/>
        </w:rPr>
        <w:t>with each case occurring within 42 days of one another. For this</w:t>
      </w:r>
      <w:r w:rsidRPr="008B2CB2">
        <w:rPr>
          <w:bCs/>
          <w:sz w:val="20"/>
          <w:szCs w:val="20"/>
        </w:rPr>
        <w:t xml:space="preserve"> varicella outbreak, please enter information </w:t>
      </w:r>
      <w:r w:rsidR="00C726DE">
        <w:rPr>
          <w:bCs/>
          <w:sz w:val="20"/>
          <w:szCs w:val="20"/>
        </w:rPr>
        <w:t>applicable to</w:t>
      </w:r>
      <w:r w:rsidRPr="008B2CB2">
        <w:rPr>
          <w:bCs/>
          <w:sz w:val="20"/>
          <w:szCs w:val="20"/>
        </w:rPr>
        <w:t xml:space="preserve"> </w:t>
      </w:r>
      <w:r w:rsidRPr="008B2CB2">
        <w:rPr>
          <w:bCs/>
          <w:i/>
          <w:iCs/>
          <w:sz w:val="20"/>
          <w:szCs w:val="20"/>
        </w:rPr>
        <w:t>all</w:t>
      </w:r>
      <w:r w:rsidRPr="008B2CB2">
        <w:rPr>
          <w:bCs/>
          <w:sz w:val="20"/>
          <w:szCs w:val="20"/>
        </w:rPr>
        <w:t xml:space="preserve"> cases below</w:t>
      </w:r>
      <w:r>
        <w:rPr>
          <w:bCs/>
        </w:rPr>
        <w:t>.)</w:t>
      </w:r>
    </w:p>
    <w:tbl>
      <w:tblPr>
        <w:tblStyle w:val="TableGrid"/>
        <w:tblW w:w="11336" w:type="dxa"/>
        <w:tblInd w:w="-185" w:type="dxa"/>
        <w:tblLook w:val="04A0"/>
      </w:tblPr>
      <w:tblGrid>
        <w:gridCol w:w="6366"/>
        <w:gridCol w:w="4970"/>
      </w:tblGrid>
      <w:tr w14:paraId="4B0D6162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C1715" w:rsidRPr="00A46265" w:rsidP="007E5533" w14:paraId="3E803007" w14:textId="77777777">
            <w:pPr>
              <w:spacing w:before="60" w:after="60"/>
            </w:pPr>
            <w:r w:rsidRPr="00A46265">
              <w:rPr>
                <w:b/>
              </w:rPr>
              <w:t>Isolation Practices</w:t>
            </w:r>
            <w:r w:rsidRPr="00A46265">
              <w:rPr>
                <w:bCs/>
              </w:rPr>
              <w:t>*</w:t>
            </w:r>
            <w:r w:rsidRPr="00A46265">
              <w:t xml:space="preserve">: </w:t>
            </w:r>
          </w:p>
          <w:p w:rsidR="006C1715" w:rsidRPr="00A46265" w:rsidP="007E5533" w14:paraId="56BF56AE" w14:textId="77777777">
            <w:pPr>
              <w:contextualSpacing/>
            </w:pPr>
            <w:r w:rsidRPr="00A46265">
              <w:t>Were all persons with suspected varicella isolated* appropriately?</w:t>
            </w:r>
          </w:p>
        </w:tc>
        <w:tc>
          <w:tcPr>
            <w:tcW w:w="49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C1715" w:rsidRPr="00A46265" w:rsidP="007E5533" w14:paraId="056D3EC3" w14:textId="77777777">
            <w:sdt>
              <w:sdtPr>
                <w:alias w:val="Yes/No2"/>
                <w:tag w:val="Yes/No2"/>
                <w:id w:val="-182820450"/>
                <w:placeholder>
                  <w:docPart w:val="93EE333068634508954EC35B9E38787D"/>
                </w:placeholder>
                <w:showingPlcHdr/>
                <w:dropDownList>
                  <w:listItem w:value="Choose an item."/>
                  <w:listItem w:value="Yes" w:displayText="Yes"/>
                  <w:listItem w:value="No (Please Explain)" w:displayText="No (Please Explain)"/>
                </w:dropDownList>
              </w:sdtPr>
              <w:sdtContent>
                <w:r w:rsidRPr="00A462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14:paraId="146D7DAD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564393" w:rsidRPr="00A46265" w:rsidP="007E5533" w14:paraId="34C85F40" w14:textId="6A31CABF">
            <w:pPr>
              <w:spacing w:before="60" w:after="60"/>
              <w:rPr>
                <w:b/>
              </w:rPr>
            </w:pPr>
            <w:r w:rsidRPr="00A46265">
              <w:rPr>
                <w:b/>
              </w:rPr>
              <w:t>Treatment</w:t>
            </w:r>
            <w:r w:rsidRPr="00A46265">
              <w:rPr>
                <w:vertAlign w:val="superscript"/>
              </w:rPr>
              <w:t>†</w:t>
            </w:r>
            <w:r w:rsidRPr="00A46265">
              <w:rPr>
                <w:b/>
              </w:rPr>
              <w:t>:</w:t>
            </w:r>
          </w:p>
          <w:p w:rsidR="00564393" w:rsidRPr="00A46265" w:rsidP="007E5533" w14:paraId="05FAE46F" w14:textId="77777777">
            <w:r w:rsidRPr="00A46265">
              <w:t>How many persons with suspected varicella were treated with antiviral (acyclovir) treatment</w:t>
            </w:r>
            <w:r w:rsidRPr="00A46265">
              <w:rPr>
                <w:vertAlign w:val="superscript"/>
              </w:rPr>
              <w:t>†</w:t>
            </w:r>
            <w:r w:rsidRPr="00A46265">
              <w:t>?</w:t>
            </w:r>
          </w:p>
        </w:tc>
        <w:tc>
          <w:tcPr>
            <w:tcW w:w="497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64393" w:rsidRPr="00A46265" w:rsidP="007E5533" w14:paraId="56BFBAC8" w14:textId="04B5A8EB"/>
        </w:tc>
      </w:tr>
      <w:tr w14:paraId="3B8D1F5D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top w:val="single" w:sz="12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6C1715" w:rsidRPr="00A46265" w:rsidP="007E5533" w14:paraId="477B025B" w14:textId="20BA4F3A">
            <w:pPr>
              <w:spacing w:before="60" w:after="60"/>
            </w:pPr>
            <w:r w:rsidRPr="00A46265">
              <w:rPr>
                <w:b/>
              </w:rPr>
              <w:t>Contacts</w:t>
            </w:r>
            <w:r w:rsidRPr="00A46265" w:rsidR="00AF6D34">
              <w:rPr>
                <w:vertAlign w:val="superscript"/>
              </w:rPr>
              <w:t>‡¥</w:t>
            </w:r>
            <w:r w:rsidRPr="00A46265">
              <w:t xml:space="preserve">: </w:t>
            </w:r>
          </w:p>
          <w:p w:rsidR="006C1715" w:rsidRPr="00A46265" w:rsidP="007E5533" w14:paraId="551632DA" w14:textId="3D8C94AF">
            <w:pPr>
              <w:contextualSpacing/>
            </w:pPr>
            <w:r w:rsidRPr="00A46265">
              <w:t>How many total contacts</w:t>
            </w:r>
            <w:r w:rsidRPr="00A46265">
              <w:rPr>
                <w:vertAlign w:val="superscript"/>
              </w:rPr>
              <w:t>‡</w:t>
            </w:r>
            <w:r w:rsidRPr="00A46265">
              <w:t xml:space="preserve"> were identified (i.e.</w:t>
            </w:r>
            <w:r w:rsidRPr="00A46265" w:rsidR="00DE164D">
              <w:t>,</w:t>
            </w:r>
            <w:r w:rsidRPr="00A46265">
              <w:t xml:space="preserve"> for </w:t>
            </w:r>
            <w:r w:rsidRPr="00A46265">
              <w:rPr>
                <w:i/>
                <w:iCs/>
              </w:rPr>
              <w:t>all</w:t>
            </w:r>
            <w:r w:rsidRPr="00A46265">
              <w:t xml:space="preserve"> cases)?</w:t>
            </w:r>
          </w:p>
        </w:tc>
        <w:tc>
          <w:tcPr>
            <w:tcW w:w="4970" w:type="dxa"/>
            <w:tcBorders>
              <w:top w:val="single" w:sz="12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6C1715" w:rsidRPr="00A46265" w:rsidP="007E5533" w14:paraId="4FA9AE36" w14:textId="3EDE071F"/>
        </w:tc>
      </w:tr>
      <w:tr w14:paraId="7D6AAE33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6C1715" w:rsidRPr="00A46265" w:rsidP="007E5533" w14:paraId="5EB6BC5E" w14:textId="47006217">
            <w:pPr>
              <w:ind w:left="346"/>
              <w:contextualSpacing/>
              <w:rPr>
                <w:b/>
              </w:rPr>
            </w:pPr>
            <w:r w:rsidRPr="00A46265">
              <w:t xml:space="preserve">Of the total contacts, how many </w:t>
            </w:r>
            <w:r w:rsidRPr="00A46265">
              <w:t>susceptible</w:t>
            </w:r>
            <w:r w:rsidRPr="00A46265" w:rsidR="00AF6D34">
              <w:rPr>
                <w:b/>
                <w:vertAlign w:val="superscript"/>
              </w:rPr>
              <w:t>ǁ</w:t>
            </w:r>
            <w:r w:rsidRPr="00A46265" w:rsidR="00AF6D34">
              <w:t xml:space="preserve"> </w:t>
            </w:r>
            <w:r w:rsidRPr="00A46265">
              <w:t>contacts</w:t>
            </w:r>
            <w:r w:rsidRPr="00A46265" w:rsidR="00AF6D34">
              <w:t xml:space="preserve"> </w:t>
            </w:r>
            <w:r w:rsidRPr="00A46265">
              <w:t>were identified?</w:t>
            </w:r>
          </w:p>
        </w:tc>
        <w:tc>
          <w:tcPr>
            <w:tcW w:w="497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6C1715" w:rsidRPr="00A46265" w:rsidP="007E5533" w14:paraId="236539E4" w14:textId="6941F026"/>
        </w:tc>
      </w:tr>
      <w:tr w14:paraId="3DA864CA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6C1715" w:rsidRPr="00A46265" w:rsidP="007E5533" w14:paraId="00A9DA96" w14:textId="7185AD10">
            <w:pPr>
              <w:ind w:left="346"/>
              <w:contextualSpacing/>
            </w:pPr>
            <w:r w:rsidRPr="00A46265">
              <w:t xml:space="preserve">Of the </w:t>
            </w:r>
            <w:r w:rsidRPr="00A46265">
              <w:t>susceptible</w:t>
            </w:r>
            <w:r w:rsidRPr="00A46265" w:rsidR="00AF6D34">
              <w:rPr>
                <w:b/>
                <w:vertAlign w:val="superscript"/>
              </w:rPr>
              <w:t>ǁ</w:t>
            </w:r>
            <w:r w:rsidRPr="00A46265" w:rsidR="00AF6D34">
              <w:t xml:space="preserve"> </w:t>
            </w:r>
            <w:r w:rsidRPr="00A46265">
              <w:t>contacts, how many high risk</w:t>
            </w:r>
            <w:r w:rsidRPr="00A46265" w:rsidR="00AF6D34">
              <w:rPr>
                <w:b/>
                <w:vertAlign w:val="superscript"/>
              </w:rPr>
              <w:t>§</w:t>
            </w:r>
            <w:r w:rsidRPr="00A46265" w:rsidR="00AF6D34">
              <w:t xml:space="preserve"> </w:t>
            </w:r>
            <w:r w:rsidRPr="00A46265">
              <w:t>contacts</w:t>
            </w:r>
            <w:r w:rsidRPr="00A46265" w:rsidR="00AF6D34">
              <w:t xml:space="preserve"> </w:t>
            </w:r>
            <w:r w:rsidRPr="00A46265">
              <w:t>were identified?</w:t>
            </w:r>
          </w:p>
        </w:tc>
        <w:tc>
          <w:tcPr>
            <w:tcW w:w="4970" w:type="dxa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6C1715" w:rsidRPr="00A46265" w:rsidP="007E5533" w14:paraId="0F3349F1" w14:textId="510568B1"/>
        </w:tc>
      </w:tr>
      <w:tr w14:paraId="367CB39F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564393" w:rsidRPr="00A46265" w:rsidP="007E5533" w14:paraId="28EA7190" w14:textId="77777777">
            <w:pPr>
              <w:spacing w:before="60" w:after="60"/>
            </w:pPr>
            <w:r w:rsidRPr="00A46265">
              <w:rPr>
                <w:b/>
              </w:rPr>
              <w:t>Prophylaxis**</w:t>
            </w:r>
            <w:r w:rsidRPr="00A46265">
              <w:t xml:space="preserve">: </w:t>
            </w:r>
          </w:p>
          <w:p w:rsidR="00564393" w:rsidRPr="00A46265" w:rsidP="007E5533" w14:paraId="45136C77" w14:textId="55A0AFCD">
            <w:pPr>
              <w:contextualSpacing/>
              <w:rPr>
                <w:color w:val="FF0000"/>
              </w:rPr>
            </w:pPr>
            <w:r w:rsidRPr="00A46265">
              <w:t xml:space="preserve">How many </w:t>
            </w:r>
            <w:r w:rsidRPr="00A46265">
              <w:t>susceptible</w:t>
            </w:r>
            <w:r w:rsidRPr="00A46265" w:rsidR="00AF6D34">
              <w:rPr>
                <w:b/>
                <w:vertAlign w:val="superscript"/>
              </w:rPr>
              <w:t>ǁ</w:t>
            </w:r>
            <w:r w:rsidRPr="00A46265" w:rsidR="00AF6D34">
              <w:t xml:space="preserve"> </w:t>
            </w:r>
            <w:r w:rsidRPr="00A46265">
              <w:t>contacts</w:t>
            </w:r>
            <w:r w:rsidRPr="00A46265" w:rsidR="00AF6D34">
              <w:t xml:space="preserve"> </w:t>
            </w:r>
            <w:r w:rsidRPr="00A46265">
              <w:t>were provided with varicella vaccination?</w:t>
            </w:r>
          </w:p>
        </w:tc>
        <w:tc>
          <w:tcPr>
            <w:tcW w:w="4970" w:type="dxa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:rsidR="00564393" w:rsidRPr="00A46265" w:rsidP="007E5533" w14:paraId="2B3BF6ED" w14:textId="28832AD8">
            <w:pPr>
              <w:contextualSpacing/>
            </w:pPr>
            <w:r w:rsidRPr="00A46265">
              <w:t xml:space="preserve"> </w:t>
            </w:r>
          </w:p>
        </w:tc>
      </w:tr>
      <w:tr w14:paraId="1229A0C9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top w:val="dashSmallGap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564393" w:rsidRPr="00A46265" w:rsidP="007E5533" w14:paraId="6903A636" w14:textId="298994C1">
            <w:pPr>
              <w:rPr>
                <w:color w:val="FF0000"/>
              </w:rPr>
            </w:pPr>
            <w:r w:rsidRPr="00A46265">
              <w:t>How many high risk</w:t>
            </w:r>
            <w:r w:rsidRPr="00A46265" w:rsidR="00AF6D34">
              <w:rPr>
                <w:b/>
                <w:vertAlign w:val="superscript"/>
              </w:rPr>
              <w:t>§</w:t>
            </w:r>
            <w:r w:rsidRPr="00A46265">
              <w:t xml:space="preserve"> susceptible contacts were provided varicella-zoster immune globulin (VZIG)?</w:t>
            </w:r>
          </w:p>
        </w:tc>
        <w:tc>
          <w:tcPr>
            <w:tcW w:w="4970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4393" w:rsidRPr="00A46265" w:rsidP="007E5533" w14:paraId="4C0C6273" w14:textId="05CA0445">
            <w:pPr>
              <w:contextualSpacing/>
            </w:pPr>
          </w:p>
        </w:tc>
      </w:tr>
      <w:tr w14:paraId="4737D2CD" w14:textId="77777777" w:rsidTr="007E5533">
        <w:tblPrEx>
          <w:tblW w:w="11336" w:type="dxa"/>
          <w:tblInd w:w="-185" w:type="dxa"/>
          <w:tblLook w:val="04A0"/>
        </w:tblPrEx>
        <w:trPr>
          <w:trHeight w:val="864"/>
        </w:trPr>
        <w:tc>
          <w:tcPr>
            <w:tcW w:w="636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C1715" w:rsidRPr="00A46265" w:rsidP="007E5533" w14:paraId="6209EBAD" w14:textId="77777777">
            <w:pPr>
              <w:spacing w:before="60" w:after="60"/>
            </w:pPr>
            <w:r w:rsidRPr="00A46265">
              <w:rPr>
                <w:b/>
              </w:rPr>
              <w:t>Notifications</w:t>
            </w:r>
            <w:r w:rsidRPr="00A46265">
              <w:t xml:space="preserve">: </w:t>
            </w:r>
          </w:p>
          <w:p w:rsidR="006C1715" w:rsidRPr="00A46265" w:rsidP="007E5533" w14:paraId="31A32F94" w14:textId="77777777">
            <w:pPr>
              <w:contextualSpacing/>
            </w:pPr>
            <w:r w:rsidRPr="00A46265">
              <w:t>Were varicella notifications sent out to crew/passengers?</w:t>
            </w:r>
          </w:p>
        </w:tc>
        <w:tc>
          <w:tcPr>
            <w:tcW w:w="497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1715" w:rsidRPr="00A46265" w:rsidP="007E5533" w14:paraId="5C651189" w14:textId="77777777">
            <w:r w:rsidRPr="00A46265">
              <w:t xml:space="preserve">Crew:   </w:t>
            </w:r>
            <w:sdt>
              <w:sdtPr>
                <w:alias w:val="Yes/No3"/>
                <w:tag w:val="Yes/No3"/>
                <w:id w:val="1623954884"/>
                <w:placeholder>
                  <w:docPart w:val="9A2F1F97B7294D09969B85E7EFDFDD81"/>
                </w:placeholder>
                <w:showingPlcHdr/>
                <w:dropDownList>
                  <w:listItem w:value="Choose an item."/>
                  <w:listItem w:value="Yes" w:displayText="Yes"/>
                  <w:listItem w:value="No" w:displayText="No"/>
                </w:dropDownList>
              </w:sdtPr>
              <w:sdtContent>
                <w:r w:rsidRPr="00A46265">
                  <w:rPr>
                    <w:rStyle w:val="PlaceholderText"/>
                  </w:rPr>
                  <w:t>Choose an item.</w:t>
                </w:r>
              </w:sdtContent>
            </w:sdt>
          </w:p>
          <w:p w:rsidR="006C1715" w:rsidRPr="00A46265" w:rsidP="007E5533" w14:paraId="2C5EADA1" w14:textId="77777777">
            <w:pPr>
              <w:spacing w:before="120" w:after="120"/>
            </w:pPr>
            <w:r w:rsidRPr="00A46265">
              <w:t xml:space="preserve">Passengers: </w:t>
            </w:r>
            <w:sdt>
              <w:sdtPr>
                <w:alias w:val="Yes/No3"/>
                <w:tag w:val="Yes/No3"/>
                <w:id w:val="-583076678"/>
                <w:placeholder>
                  <w:docPart w:val="05FD9B66A98E4284A2A9E35298B58F28"/>
                </w:placeholder>
                <w:showingPlcHdr/>
                <w:dropDownList>
                  <w:listItem w:value="Choose an item."/>
                  <w:listItem w:value="Yes" w:displayText="Yes"/>
                  <w:listItem w:value="No" w:displayText="No"/>
                </w:dropDownList>
              </w:sdtPr>
              <w:sdtContent>
                <w:r w:rsidRPr="00A4626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6C1715" w:rsidRPr="00563656" w:rsidP="006C1715" w14:paraId="34C6829E" w14:textId="03ACC8F6">
      <w:pPr>
        <w:rPr>
          <w:color w:val="333333"/>
          <w:sz w:val="18"/>
          <w:szCs w:val="18"/>
        </w:rPr>
      </w:pPr>
      <w:r w:rsidRPr="00563656">
        <w:rPr>
          <w:sz w:val="18"/>
          <w:szCs w:val="18"/>
        </w:rPr>
        <w:t xml:space="preserve">* Persons with suspected varicella should </w:t>
      </w:r>
      <w:r w:rsidRPr="00563656">
        <w:rPr>
          <w:color w:val="333333"/>
          <w:sz w:val="18"/>
          <w:szCs w:val="18"/>
        </w:rPr>
        <w:t>remain isolated in their cabins or quarters until all lesions have crusted over or no new lesions appear within a 24-hour period (usually 4</w:t>
      </w:r>
      <w:r w:rsidR="0019080B">
        <w:rPr>
          <w:rStyle w:val="Strong"/>
          <w:color w:val="333333"/>
          <w:sz w:val="18"/>
          <w:szCs w:val="18"/>
        </w:rPr>
        <w:t>–</w:t>
      </w:r>
      <w:r w:rsidRPr="00563656">
        <w:rPr>
          <w:color w:val="333333"/>
          <w:sz w:val="18"/>
          <w:szCs w:val="18"/>
        </w:rPr>
        <w:t>7 days after rash onset).</w:t>
      </w:r>
    </w:p>
    <w:p w:rsidR="006C1715" w:rsidRPr="00563656" w:rsidP="006C1715" w14:paraId="3E8DC3A3" w14:textId="16A63E3E">
      <w:pPr>
        <w:rPr>
          <w:color w:val="FF0000"/>
          <w:sz w:val="18"/>
          <w:szCs w:val="18"/>
        </w:rPr>
      </w:pPr>
      <w:r w:rsidRPr="00563656">
        <w:rPr>
          <w:sz w:val="18"/>
          <w:szCs w:val="18"/>
        </w:rPr>
        <w:t>† Antiviral (acyclovir) treatment is recommended for people who develop varicella and are &gt;12 years old or others at high-risk for complications.</w:t>
      </w:r>
      <w:r w:rsidRPr="00563656">
        <w:rPr>
          <w:color w:val="FF0000"/>
          <w:sz w:val="18"/>
          <w:szCs w:val="18"/>
        </w:rPr>
        <w:t xml:space="preserve">   </w:t>
      </w:r>
    </w:p>
    <w:p w:rsidR="006C1715" w:rsidRPr="00563656" w:rsidP="006C1715" w14:paraId="5F970EB1" w14:textId="630386C8">
      <w:pPr>
        <w:rPr>
          <w:sz w:val="18"/>
          <w:szCs w:val="18"/>
        </w:rPr>
      </w:pPr>
      <w:r w:rsidRPr="00563656">
        <w:rPr>
          <w:color w:val="333333"/>
          <w:sz w:val="18"/>
          <w:szCs w:val="18"/>
        </w:rPr>
        <w:t xml:space="preserve">‡ </w:t>
      </w:r>
      <w:r w:rsidR="00AF6D34">
        <w:rPr>
          <w:sz w:val="18"/>
          <w:szCs w:val="18"/>
        </w:rPr>
        <w:t>C</w:t>
      </w:r>
      <w:r w:rsidRPr="00563656" w:rsidR="00AF6D34">
        <w:rPr>
          <w:sz w:val="18"/>
          <w:szCs w:val="18"/>
        </w:rPr>
        <w:t xml:space="preserve">ruise ship </w:t>
      </w:r>
      <w:r w:rsidR="00AF6D34">
        <w:rPr>
          <w:sz w:val="18"/>
          <w:szCs w:val="18"/>
        </w:rPr>
        <w:t xml:space="preserve">&amp; ferry boat </w:t>
      </w:r>
      <w:r w:rsidRPr="00563656">
        <w:rPr>
          <w:sz w:val="18"/>
          <w:szCs w:val="18"/>
        </w:rPr>
        <w:t>contacts</w:t>
      </w:r>
      <w:r w:rsidR="00AF6D34">
        <w:rPr>
          <w:sz w:val="18"/>
          <w:szCs w:val="18"/>
        </w:rPr>
        <w:t>:</w:t>
      </w:r>
      <w:r w:rsidRPr="00563656">
        <w:rPr>
          <w:sz w:val="18"/>
          <w:szCs w:val="18"/>
        </w:rPr>
        <w:t xml:space="preserve"> are considered to be </w:t>
      </w:r>
      <w:r w:rsidRPr="00563656">
        <w:rPr>
          <w:color w:val="333333"/>
          <w:sz w:val="18"/>
          <w:szCs w:val="18"/>
        </w:rPr>
        <w:t xml:space="preserve">a </w:t>
      </w:r>
      <w:r w:rsidRPr="00563656">
        <w:rPr>
          <w:sz w:val="18"/>
          <w:szCs w:val="18"/>
        </w:rPr>
        <w:t>person who has had ≥5 minutes of face-to-face contact with a varicella case during the infectious period, from 1 to 2 days before rash onset until lesions are crusted (generally 4</w:t>
      </w:r>
      <w:r w:rsidR="0019080B">
        <w:rPr>
          <w:rStyle w:val="Strong"/>
          <w:color w:val="333333"/>
          <w:sz w:val="18"/>
          <w:szCs w:val="18"/>
        </w:rPr>
        <w:t>–</w:t>
      </w:r>
      <w:r w:rsidRPr="00563656">
        <w:rPr>
          <w:sz w:val="18"/>
          <w:szCs w:val="18"/>
        </w:rPr>
        <w:t>7 days after rash onset) or direct contact with the fluid from skin lesions of patients with varicella or herpes zoster.</w:t>
      </w:r>
    </w:p>
    <w:p w:rsidR="006C1715" w:rsidRPr="00563656" w:rsidP="006C1715" w14:paraId="411B8B45" w14:textId="4CC7C5AD">
      <w:pPr>
        <w:rPr>
          <w:sz w:val="18"/>
          <w:szCs w:val="18"/>
        </w:rPr>
      </w:pPr>
      <w:r w:rsidRPr="0019080B">
        <w:rPr>
          <w:sz w:val="18"/>
          <w:szCs w:val="18"/>
          <w:vertAlign w:val="superscript"/>
        </w:rPr>
        <w:t xml:space="preserve">¥ </w:t>
      </w:r>
      <w:r>
        <w:rPr>
          <w:sz w:val="18"/>
          <w:szCs w:val="18"/>
        </w:rPr>
        <w:t>N</w:t>
      </w:r>
      <w:r w:rsidRPr="00563656">
        <w:rPr>
          <w:sz w:val="18"/>
          <w:szCs w:val="18"/>
        </w:rPr>
        <w:t xml:space="preserve">on-cruise ship contacts: </w:t>
      </w:r>
      <w:r w:rsidRPr="00563656" w:rsidR="00AF6D34">
        <w:rPr>
          <w:sz w:val="18"/>
          <w:szCs w:val="18"/>
        </w:rPr>
        <w:t xml:space="preserve">are considered </w:t>
      </w:r>
      <w:r w:rsidR="00AF6D34">
        <w:rPr>
          <w:sz w:val="18"/>
          <w:szCs w:val="18"/>
        </w:rPr>
        <w:t xml:space="preserve">to be </w:t>
      </w:r>
      <w:r w:rsidRPr="00563656">
        <w:rPr>
          <w:sz w:val="18"/>
          <w:szCs w:val="18"/>
        </w:rPr>
        <w:t xml:space="preserve">all persons aboard the ship during the infectious period, from 1 to 2 days before rash onset until lesions are crusted (generally 4 to 7 days after rash onset), </w:t>
      </w:r>
      <w:r w:rsidR="00AF6D34">
        <w:rPr>
          <w:sz w:val="18"/>
          <w:szCs w:val="18"/>
        </w:rPr>
        <w:t>d</w:t>
      </w:r>
      <w:r w:rsidRPr="00563656" w:rsidR="00AF6D34">
        <w:rPr>
          <w:sz w:val="18"/>
          <w:szCs w:val="18"/>
        </w:rPr>
        <w:t>ue to the close living and working conditions of non-cruise ships</w:t>
      </w:r>
      <w:r w:rsidR="00AF6D34">
        <w:rPr>
          <w:sz w:val="18"/>
          <w:szCs w:val="18"/>
        </w:rPr>
        <w:t>.</w:t>
      </w:r>
      <w:r w:rsidRPr="00563656">
        <w:rPr>
          <w:sz w:val="18"/>
          <w:szCs w:val="18"/>
        </w:rPr>
        <w:t xml:space="preserve"> </w:t>
      </w:r>
    </w:p>
    <w:p w:rsidR="006C1715" w:rsidRPr="00BE2059" w:rsidP="008B2CB2" w14:paraId="58BAB047" w14:textId="34F8F032">
      <w:pPr>
        <w:contextualSpacing/>
        <w:rPr>
          <w:sz w:val="18"/>
          <w:szCs w:val="18"/>
        </w:rPr>
      </w:pPr>
      <w:r w:rsidRPr="00563656">
        <w:rPr>
          <w:sz w:val="18"/>
          <w:szCs w:val="18"/>
        </w:rPr>
        <w:t>ǁ Susceptible</w:t>
      </w:r>
      <w:r w:rsidRPr="00BE2059">
        <w:rPr>
          <w:sz w:val="18"/>
          <w:szCs w:val="18"/>
        </w:rPr>
        <w:t xml:space="preserve"> contacts include those </w:t>
      </w:r>
      <w:r w:rsidRPr="008B2CB2">
        <w:rPr>
          <w:i/>
          <w:iCs/>
          <w:sz w:val="18"/>
          <w:szCs w:val="18"/>
        </w:rPr>
        <w:t>without</w:t>
      </w:r>
      <w:r w:rsidRPr="00BE2059">
        <w:rPr>
          <w:sz w:val="18"/>
          <w:szCs w:val="18"/>
        </w:rPr>
        <w:t xml:space="preserve"> any of the following: </w:t>
      </w:r>
      <w:r w:rsidRPr="00BE2059">
        <w:rPr>
          <w:color w:val="333333"/>
          <w:sz w:val="18"/>
          <w:szCs w:val="18"/>
        </w:rPr>
        <w:t>documentation of receipt of two doses of varicella-containing vaccine; serologic evidence of immunity or confirmed disease; birth in the United States before 1980; a history</w:t>
      </w:r>
      <w:r>
        <w:rPr>
          <w:color w:val="333333"/>
          <w:sz w:val="18"/>
          <w:szCs w:val="18"/>
        </w:rPr>
        <w:t xml:space="preserve"> or diagnosis</w:t>
      </w:r>
      <w:r w:rsidRPr="00BE2059">
        <w:rPr>
          <w:color w:val="333333"/>
          <w:sz w:val="18"/>
          <w:szCs w:val="18"/>
        </w:rPr>
        <w:t xml:space="preserve"> of varicella or herpes zoster verified by a health-care provider or the cruise ship clinician based on the patient’s description of the illness</w:t>
      </w:r>
      <w:r>
        <w:rPr>
          <w:color w:val="333333"/>
          <w:sz w:val="18"/>
          <w:szCs w:val="18"/>
        </w:rPr>
        <w:t>.</w:t>
      </w:r>
    </w:p>
    <w:p w:rsidR="006C1715" w:rsidRPr="00BE2059" w:rsidP="008B2CB2" w14:paraId="0D09884F" w14:textId="6A5F929D">
      <w:pPr>
        <w:contextualSpacing/>
        <w:rPr>
          <w:sz w:val="18"/>
          <w:szCs w:val="18"/>
        </w:rPr>
      </w:pPr>
      <w:r w:rsidRPr="00BE2059">
        <w:rPr>
          <w:sz w:val="18"/>
          <w:szCs w:val="18"/>
        </w:rPr>
        <w:t xml:space="preserve">§ High </w:t>
      </w:r>
      <w:r w:rsidR="00AF6D34">
        <w:rPr>
          <w:sz w:val="18"/>
          <w:szCs w:val="18"/>
        </w:rPr>
        <w:t>r</w:t>
      </w:r>
      <w:r w:rsidRPr="00BE2059">
        <w:rPr>
          <w:sz w:val="18"/>
          <w:szCs w:val="18"/>
        </w:rPr>
        <w:t xml:space="preserve">isk </w:t>
      </w:r>
      <w:r w:rsidR="00AF6D34">
        <w:rPr>
          <w:sz w:val="18"/>
          <w:szCs w:val="18"/>
        </w:rPr>
        <w:t>s</w:t>
      </w:r>
      <w:r w:rsidRPr="00BE2059">
        <w:rPr>
          <w:sz w:val="18"/>
          <w:szCs w:val="18"/>
        </w:rPr>
        <w:t xml:space="preserve">usceptible </w:t>
      </w:r>
      <w:r w:rsidR="00AF6D34">
        <w:rPr>
          <w:sz w:val="18"/>
          <w:szCs w:val="18"/>
        </w:rPr>
        <w:t>c</w:t>
      </w:r>
      <w:r w:rsidRPr="00BE2059">
        <w:rPr>
          <w:sz w:val="18"/>
          <w:szCs w:val="18"/>
        </w:rPr>
        <w:t xml:space="preserve">ontacts include those who are </w:t>
      </w:r>
      <w:r w:rsidRPr="00BE2059">
        <w:rPr>
          <w:color w:val="333333"/>
          <w:sz w:val="18"/>
          <w:szCs w:val="18"/>
        </w:rPr>
        <w:t>pregnant, immunocompromised with HIV infection, with a malignant condition affecting the bone marrow or lymphatic systems, or persons taking oral steroids or other immunosuppressant medications</w:t>
      </w:r>
    </w:p>
    <w:p w:rsidR="006C1715" w:rsidRPr="0019080B" w:rsidP="0019080B" w14:paraId="41BF037C" w14:textId="1FEA962A">
      <w:pPr>
        <w:contextualSpacing/>
        <w:rPr>
          <w:sz w:val="18"/>
          <w:szCs w:val="18"/>
        </w:rPr>
      </w:pPr>
      <w:r w:rsidRPr="0019080B">
        <w:rPr>
          <w:sz w:val="18"/>
          <w:szCs w:val="18"/>
        </w:rPr>
        <w:t xml:space="preserve">** A </w:t>
      </w:r>
      <w:r w:rsidRPr="008B2CB2">
        <w:rPr>
          <w:sz w:val="18"/>
          <w:szCs w:val="18"/>
        </w:rPr>
        <w:t xml:space="preserve">dose of </w:t>
      </w:r>
      <w:r w:rsidRPr="008B2CB2">
        <w:rPr>
          <w:b/>
          <w:bCs/>
          <w:sz w:val="18"/>
          <w:szCs w:val="18"/>
        </w:rPr>
        <w:t>varicella vaccine</w:t>
      </w:r>
      <w:r w:rsidRPr="008B2CB2">
        <w:rPr>
          <w:sz w:val="18"/>
          <w:szCs w:val="18"/>
        </w:rPr>
        <w:t xml:space="preserve"> should be administered within </w:t>
      </w:r>
      <w:r w:rsidRPr="008B2CB2">
        <w:rPr>
          <w:b/>
          <w:bCs/>
          <w:sz w:val="18"/>
          <w:szCs w:val="18"/>
        </w:rPr>
        <w:t>3</w:t>
      </w:r>
      <w:r w:rsidRPr="008B2CB2" w:rsidR="0019080B">
        <w:rPr>
          <w:b/>
          <w:bCs/>
          <w:sz w:val="18"/>
          <w:szCs w:val="18"/>
        </w:rPr>
        <w:t>–</w:t>
      </w:r>
      <w:r w:rsidRPr="008B2CB2">
        <w:rPr>
          <w:b/>
          <w:bCs/>
          <w:sz w:val="18"/>
          <w:szCs w:val="18"/>
        </w:rPr>
        <w:t>5 days of exposure</w:t>
      </w:r>
      <w:r w:rsidRPr="008B2CB2">
        <w:rPr>
          <w:sz w:val="18"/>
          <w:szCs w:val="18"/>
        </w:rPr>
        <w:t xml:space="preserve"> to all </w:t>
      </w:r>
      <w:r w:rsidRPr="008B2CB2">
        <w:rPr>
          <w:b/>
          <w:bCs/>
          <w:sz w:val="18"/>
          <w:szCs w:val="18"/>
        </w:rPr>
        <w:t>susceptible</w:t>
      </w:r>
      <w:r w:rsidRPr="008B2CB2">
        <w:rPr>
          <w:sz w:val="18"/>
          <w:szCs w:val="18"/>
        </w:rPr>
        <w:t xml:space="preserve"> </w:t>
      </w:r>
      <w:r w:rsidRPr="008B2CB2">
        <w:rPr>
          <w:b/>
          <w:bCs/>
          <w:sz w:val="18"/>
          <w:szCs w:val="18"/>
        </w:rPr>
        <w:t>contacts</w:t>
      </w:r>
      <w:r w:rsidRPr="008B2CB2">
        <w:rPr>
          <w:sz w:val="18"/>
          <w:szCs w:val="18"/>
        </w:rPr>
        <w:t xml:space="preserve"> who lack evidence of immunity except those who are pregnant or immunocompromised. A second dose should be given at the ACIP recommended intervals: </w:t>
      </w:r>
      <w:r w:rsidRPr="008B2CB2" w:rsidR="0019080B">
        <w:rPr>
          <w:sz w:val="18"/>
          <w:szCs w:val="18"/>
        </w:rPr>
        <w:t>a</w:t>
      </w:r>
      <w:r w:rsidRPr="008B2CB2">
        <w:rPr>
          <w:sz w:val="18"/>
          <w:szCs w:val="18"/>
        </w:rPr>
        <w:t xml:space="preserve">t least 3 months for people &lt;13 years </w:t>
      </w:r>
      <w:r w:rsidR="00DF2E15">
        <w:rPr>
          <w:sz w:val="18"/>
          <w:szCs w:val="18"/>
        </w:rPr>
        <w:t>OR</w:t>
      </w:r>
      <w:r w:rsidRPr="008B2CB2">
        <w:rPr>
          <w:sz w:val="18"/>
          <w:szCs w:val="18"/>
        </w:rPr>
        <w:t xml:space="preserve"> </w:t>
      </w:r>
      <w:r w:rsidRPr="008B2CB2" w:rsidR="0019080B">
        <w:rPr>
          <w:sz w:val="18"/>
          <w:szCs w:val="18"/>
        </w:rPr>
        <w:t>a</w:t>
      </w:r>
      <w:r w:rsidRPr="008B2CB2">
        <w:rPr>
          <w:sz w:val="18"/>
          <w:szCs w:val="18"/>
        </w:rPr>
        <w:t xml:space="preserve">t least 4 weeks for people &gt;13 years. Only single-antigen varicella vaccine may be used for vaccination of people in this age group. Vaccination is still recommended beyond 5 days to prevent infection from future exposures and further spread of disease. </w:t>
      </w:r>
      <w:r w:rsidRPr="0053393D">
        <w:rPr>
          <w:b/>
          <w:bCs/>
          <w:sz w:val="18"/>
          <w:szCs w:val="18"/>
        </w:rPr>
        <w:t>Contacts</w:t>
      </w:r>
      <w:r w:rsidRPr="008B2CB2">
        <w:rPr>
          <w:sz w:val="18"/>
          <w:szCs w:val="18"/>
        </w:rPr>
        <w:t xml:space="preserve"> with written documentation of receipt of one dose of varicella vaccine may be vaccinated with a second dose, except those who are pregnant or immunocompromised if the time interval between doses is appropriate, per ACIP-recommended intervals. </w:t>
      </w:r>
      <w:r w:rsidRPr="008B2CB2">
        <w:rPr>
          <w:b/>
          <w:bCs/>
          <w:sz w:val="18"/>
          <w:szCs w:val="18"/>
        </w:rPr>
        <w:t>High-risk susceptible</w:t>
      </w:r>
      <w:r w:rsidRPr="008B2CB2">
        <w:rPr>
          <w:sz w:val="18"/>
          <w:szCs w:val="18"/>
        </w:rPr>
        <w:t xml:space="preserve"> </w:t>
      </w:r>
      <w:r w:rsidRPr="008B2CB2">
        <w:rPr>
          <w:b/>
          <w:bCs/>
          <w:sz w:val="18"/>
          <w:szCs w:val="18"/>
        </w:rPr>
        <w:t>contacts</w:t>
      </w:r>
      <w:r w:rsidRPr="008B2CB2">
        <w:rPr>
          <w:sz w:val="18"/>
          <w:szCs w:val="18"/>
        </w:rPr>
        <w:t xml:space="preserve"> for whom varicella vaccine is contraindicated (i.e., pregnant women or immunocompromised persons) should be evaluated for administration of </w:t>
      </w:r>
      <w:r w:rsidRPr="008B2CB2">
        <w:rPr>
          <w:b/>
          <w:bCs/>
          <w:sz w:val="18"/>
          <w:szCs w:val="18"/>
        </w:rPr>
        <w:t xml:space="preserve">varicella zoster immune globulin </w:t>
      </w:r>
      <w:r w:rsidRPr="008B2CB2">
        <w:rPr>
          <w:sz w:val="18"/>
          <w:szCs w:val="18"/>
        </w:rPr>
        <w:t>(VZIG). VZIG should be administered as soon as possible but may be effective if administered as late as 10 days after exposure.</w:t>
      </w:r>
    </w:p>
    <w:p w:rsidR="006C1715" w:rsidRPr="007E5533" w:rsidP="007E5533" w14:paraId="2FEA76C0" w14:textId="310BC9B8">
      <w:pPr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-147320</wp:posOffset>
                </wp:positionH>
                <wp:positionV relativeFrom="paragraph">
                  <wp:posOffset>109855</wp:posOffset>
                </wp:positionV>
                <wp:extent cx="7229475" cy="6667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2294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715" w:rsidRPr="000C37FF" w:rsidP="006C1715" w14:textId="7B8C5FEE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B770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EA3287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  <w:r w:rsidRPr="00B77072" w:rsidR="00EA328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7072">
                              <w:rPr>
                                <w:sz w:val="16"/>
                                <w:szCs w:val="16"/>
                              </w:rPr>
                              <w:t xml:space="preserve">minutes per response, including the time for reviewing instructions, searching existing data sources, </w:t>
                            </w:r>
                            <w:r w:rsidRPr="00B77072">
                              <w:rPr>
                                <w:sz w:val="16"/>
                                <w:szCs w:val="16"/>
                              </w:rPr>
                              <w:t>gathering</w:t>
                            </w:r>
                            <w:r w:rsidRPr="00B77072">
                              <w:rPr>
                                <w:sz w:val="16"/>
                                <w:szCs w:val="16"/>
                              </w:rPr>
                      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</w:t>
                            </w:r>
                            <w:r w:rsidRPr="003109A4" w:rsidR="003109A4">
                              <w:rPr>
                                <w:sz w:val="16"/>
                                <w:szCs w:val="16"/>
                              </w:rPr>
                              <w:t>MS H21-8</w:t>
                            </w:r>
                            <w:r w:rsidRPr="00B77072">
                              <w:rPr>
                                <w:sz w:val="16"/>
                                <w:szCs w:val="16"/>
                              </w:rPr>
                              <w:t>, Atlanta, Georgia 30333; ATTN: PRA 0920-0900.</w:t>
                            </w:r>
                          </w:p>
                          <w:p w:rsidR="006C1715" w:rsidP="006C171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width:569.25pt;height:52.5pt;margin-top:8.65pt;margin-left:-11.6pt;mso-height-percent:0;mso-height-relative:margin;mso-position-horizontal-relative:margin;mso-width-percent:0;mso-width-relative:page;mso-wrap-distance-bottom:0;mso-wrap-distance-left:9pt;mso-wrap-distance-right:9pt;mso-wrap-distance-top:0;mso-wrap-style:square;position:absolute;visibility:visible;v-text-anchor:top;z-index:251659264" fillcolor="white" strokeweight="0.5pt">
                <v:path arrowok="t" textboxrect="0,0,21600,21600"/>
                <v:textbox>
                  <w:txbxContent>
                    <w:p w:rsidR="006C1715" w:rsidRPr="000C37FF" w:rsidP="006C1715" w14:paraId="0ABF65E2" w14:textId="7B8C5FEE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B770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EA3287">
                        <w:rPr>
                          <w:sz w:val="16"/>
                          <w:szCs w:val="16"/>
                        </w:rPr>
                        <w:t>10</w:t>
                      </w:r>
                      <w:r w:rsidRPr="00B77072" w:rsidR="00EA328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B77072">
                        <w:rPr>
                          <w:sz w:val="16"/>
                          <w:szCs w:val="16"/>
                        </w:rPr>
                        <w:t xml:space="preserve">minutes per response, including the time for reviewing instructions, searching existing data sources, </w:t>
                      </w:r>
                      <w:r w:rsidRPr="00B77072">
                        <w:rPr>
                          <w:sz w:val="16"/>
                          <w:szCs w:val="16"/>
                        </w:rPr>
                        <w:t>gathering</w:t>
                      </w:r>
                      <w:r w:rsidRPr="00B77072">
                        <w:rPr>
                          <w:sz w:val="16"/>
                          <w:szCs w:val="16"/>
                        </w:rPr>
                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</w:t>
                      </w:r>
                      <w:r w:rsidRPr="003109A4" w:rsidR="003109A4">
                        <w:rPr>
                          <w:sz w:val="16"/>
                          <w:szCs w:val="16"/>
                        </w:rPr>
                        <w:t>MS H21-8</w:t>
                      </w:r>
                      <w:r w:rsidRPr="00B77072">
                        <w:rPr>
                          <w:sz w:val="16"/>
                          <w:szCs w:val="16"/>
                        </w:rPr>
                        <w:t>, Atlanta, Georgia 30333; ATTN: PRA 0920-0900.</w:t>
                      </w:r>
                    </w:p>
                    <w:p w:rsidR="006C1715" w:rsidP="006C1715" w14:paraId="6BB454B5" w14:textId="77777777"/>
                  </w:txbxContent>
                </v:textbox>
                <w10:wrap anchorx="margin"/>
              </v:shape>
            </w:pict>
          </mc:Fallback>
        </mc:AlternateContent>
      </w:r>
      <w:bookmarkStart w:id="0" w:name="AppendixB"/>
      <w:bookmarkEnd w:id="0"/>
    </w:p>
    <w:p w:rsidR="006C1715" w:rsidP="006C1715" w14:paraId="50DA73FF" w14:textId="1CD00380"/>
    <w:sectPr w:rsidSect="006C17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C4"/>
    <w:rsid w:val="00076BE4"/>
    <w:rsid w:val="000C37FF"/>
    <w:rsid w:val="000E7425"/>
    <w:rsid w:val="00130135"/>
    <w:rsid w:val="0015491F"/>
    <w:rsid w:val="0019080B"/>
    <w:rsid w:val="001D0A84"/>
    <w:rsid w:val="00224E4E"/>
    <w:rsid w:val="002C1AE2"/>
    <w:rsid w:val="003109A4"/>
    <w:rsid w:val="003327D7"/>
    <w:rsid w:val="00367CCA"/>
    <w:rsid w:val="00380FA8"/>
    <w:rsid w:val="00392CDA"/>
    <w:rsid w:val="00436752"/>
    <w:rsid w:val="0053012C"/>
    <w:rsid w:val="0053393D"/>
    <w:rsid w:val="00542CA8"/>
    <w:rsid w:val="00563656"/>
    <w:rsid w:val="00564393"/>
    <w:rsid w:val="00642229"/>
    <w:rsid w:val="00656654"/>
    <w:rsid w:val="006C1715"/>
    <w:rsid w:val="006C3766"/>
    <w:rsid w:val="00782C41"/>
    <w:rsid w:val="007A1661"/>
    <w:rsid w:val="007E5533"/>
    <w:rsid w:val="008112D7"/>
    <w:rsid w:val="00881904"/>
    <w:rsid w:val="008B2CB2"/>
    <w:rsid w:val="008F7A84"/>
    <w:rsid w:val="00A0165B"/>
    <w:rsid w:val="00A46265"/>
    <w:rsid w:val="00A4682A"/>
    <w:rsid w:val="00AF6D34"/>
    <w:rsid w:val="00B1380A"/>
    <w:rsid w:val="00B77072"/>
    <w:rsid w:val="00BC0D17"/>
    <w:rsid w:val="00BE2059"/>
    <w:rsid w:val="00C41ECC"/>
    <w:rsid w:val="00C726DE"/>
    <w:rsid w:val="00D11A1C"/>
    <w:rsid w:val="00D65986"/>
    <w:rsid w:val="00D8307E"/>
    <w:rsid w:val="00DD09C4"/>
    <w:rsid w:val="00DE164D"/>
    <w:rsid w:val="00DF2E15"/>
    <w:rsid w:val="00E15B86"/>
    <w:rsid w:val="00E57555"/>
    <w:rsid w:val="00EA3287"/>
    <w:rsid w:val="00F52AF3"/>
    <w:rsid w:val="00F67F41"/>
    <w:rsid w:val="00FA5134"/>
    <w:rsid w:val="00FC152B"/>
    <w:rsid w:val="00FF52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817AA6E"/>
  <w15:chartTrackingRefBased/>
  <w15:docId w15:val="{02D3CCD5-AB14-47DF-8926-8A469D6B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lang w:val="en-US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7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5134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134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1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B3059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B3059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B3059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90832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3B3059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13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3B3059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134"/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13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134"/>
    <w:rPr>
      <w:rFonts w:asciiTheme="majorHAnsi" w:eastAsiaTheme="majorEastAsia" w:hAnsiTheme="majorHAnsi" w:cstheme="majorBidi"/>
      <w:color w:val="3B3059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13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134"/>
    <w:rPr>
      <w:rFonts w:asciiTheme="majorHAnsi" w:eastAsiaTheme="majorEastAsia" w:hAnsiTheme="majorHAnsi" w:cstheme="majorBidi"/>
      <w:color w:val="3B3059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134"/>
    <w:rPr>
      <w:rFonts w:asciiTheme="majorHAnsi" w:eastAsiaTheme="majorEastAsia" w:hAnsiTheme="majorHAnsi" w:cstheme="majorBidi"/>
      <w:i/>
      <w:iCs/>
      <w:color w:val="3B3059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134"/>
    <w:rPr>
      <w:rFonts w:asciiTheme="majorHAnsi" w:eastAsiaTheme="majorEastAsia" w:hAnsiTheme="majorHAnsi" w:cstheme="majorBidi"/>
      <w:i/>
      <w:iCs/>
      <w:color w:val="59083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134"/>
    <w:rPr>
      <w:rFonts w:asciiTheme="majorHAnsi" w:eastAsiaTheme="majorEastAsia" w:hAnsiTheme="majorHAnsi" w:cstheme="majorBidi"/>
      <w:b/>
      <w:bCs/>
      <w:color w:val="3B3059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134"/>
    <w:rPr>
      <w:rFonts w:asciiTheme="majorHAnsi" w:eastAsiaTheme="majorEastAsia" w:hAnsiTheme="majorHAnsi" w:cstheme="majorBidi"/>
      <w:b/>
      <w:bCs/>
      <w:i/>
      <w:iCs/>
      <w:color w:val="3B3059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5134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A5134"/>
    <w:pPr>
      <w:contextualSpacing/>
    </w:pPr>
    <w:rPr>
      <w:rFonts w:asciiTheme="majorHAnsi" w:eastAsiaTheme="majorEastAsia" w:hAnsiTheme="majorHAnsi" w:cstheme="majorBidi"/>
      <w:color w:val="B3116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134"/>
    <w:rPr>
      <w:rFonts w:asciiTheme="majorHAnsi" w:eastAsiaTheme="majorEastAsia" w:hAnsiTheme="majorHAnsi" w:cstheme="majorBidi"/>
      <w:color w:val="B3116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134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A513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A5134"/>
    <w:rPr>
      <w:b/>
      <w:bCs/>
    </w:rPr>
  </w:style>
  <w:style w:type="character" w:styleId="Emphasis">
    <w:name w:val="Emphasis"/>
    <w:basedOn w:val="DefaultParagraphFont"/>
    <w:uiPriority w:val="20"/>
    <w:qFormat/>
    <w:rsid w:val="00FA5134"/>
    <w:rPr>
      <w:i/>
      <w:iCs/>
    </w:rPr>
  </w:style>
  <w:style w:type="paragraph" w:styleId="NoSpacing">
    <w:name w:val="No Spacing"/>
    <w:uiPriority w:val="1"/>
    <w:qFormat/>
    <w:rsid w:val="00FA513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513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13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134"/>
    <w:pPr>
      <w:pBdr>
        <w:left w:val="single" w:sz="18" w:space="12" w:color="B3116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134"/>
    <w:rPr>
      <w:rFonts w:asciiTheme="majorHAnsi" w:eastAsiaTheme="majorEastAsia" w:hAnsiTheme="majorHAnsi" w:cstheme="majorBidi"/>
      <w:color w:val="B3116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A513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A513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A5134"/>
    <w:rPr>
      <w:smallCaps/>
      <w:color w:val="404040" w:themeColor="text1" w:themeTint="BF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FA513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A513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5134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C17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C1715"/>
  </w:style>
  <w:style w:type="character" w:customStyle="1" w:styleId="CommentTextChar">
    <w:name w:val="Comment Text Char"/>
    <w:basedOn w:val="DefaultParagraphFont"/>
    <w:link w:val="CommentText"/>
    <w:uiPriority w:val="99"/>
    <w:rsid w:val="006C171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6C171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C1715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C1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171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D11A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A1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A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13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80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93EE333068634508954EC35B9E387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AC9A5-3393-4311-9B19-41835EF2596F}"/>
      </w:docPartPr>
      <w:docPartBody>
        <w:p w:rsidR="00D65986" w:rsidP="00BC0D17">
          <w:pPr>
            <w:pStyle w:val="93EE333068634508954EC35B9E38787D"/>
          </w:pPr>
          <w:r w:rsidRPr="00881904">
            <w:rPr>
              <w:rStyle w:val="PlaceholderText"/>
            </w:rPr>
            <w:t>Choose an item.</w:t>
          </w:r>
        </w:p>
      </w:docPartBody>
    </w:docPart>
    <w:docPart>
      <w:docPartPr>
        <w:name w:val="9A2F1F97B7294D09969B85E7EFDFD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EADE3-11E1-4626-9EEB-6FB25AB9B5B8}"/>
      </w:docPartPr>
      <w:docPartBody>
        <w:p w:rsidR="00D65986" w:rsidP="00BC0D17">
          <w:pPr>
            <w:pStyle w:val="9A2F1F97B7294D09969B85E7EFDFDD81"/>
          </w:pPr>
          <w:r w:rsidRPr="00881904">
            <w:rPr>
              <w:rStyle w:val="PlaceholderText"/>
            </w:rPr>
            <w:t>Choose an item.</w:t>
          </w:r>
        </w:p>
      </w:docPartBody>
    </w:docPart>
    <w:docPart>
      <w:docPartPr>
        <w:name w:val="05FD9B66A98E4284A2A9E35298B58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E1959-9F60-423D-A27C-81E59A9FC8FE}"/>
      </w:docPartPr>
      <w:docPartBody>
        <w:p w:rsidR="00D65986" w:rsidP="00BC0D17">
          <w:pPr>
            <w:pStyle w:val="05FD9B66A98E4284A2A9E35298B58F28"/>
          </w:pPr>
          <w:r w:rsidRPr="0088190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17"/>
    <w:rsid w:val="0002495B"/>
    <w:rsid w:val="006F2A31"/>
    <w:rsid w:val="00AD7336"/>
    <w:rsid w:val="00BC0D17"/>
    <w:rsid w:val="00D65986"/>
    <w:rsid w:val="00F611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D17"/>
    <w:rPr>
      <w:color w:val="808080"/>
    </w:rPr>
  </w:style>
  <w:style w:type="paragraph" w:customStyle="1" w:styleId="93EE333068634508954EC35B9E38787D">
    <w:name w:val="93EE333068634508954EC35B9E38787D"/>
    <w:rsid w:val="00BC0D17"/>
  </w:style>
  <w:style w:type="paragraph" w:customStyle="1" w:styleId="9A2F1F97B7294D09969B85E7EFDFDD81">
    <w:name w:val="9A2F1F97B7294D09969B85E7EFDFDD81"/>
    <w:rsid w:val="00BC0D17"/>
  </w:style>
  <w:style w:type="paragraph" w:customStyle="1" w:styleId="05FD9B66A98E4284A2A9E35298B58F28">
    <w:name w:val="05FD9B66A98E4284A2A9E35298B58F28"/>
    <w:rsid w:val="00BC0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1BEEDF57D4748846F226A3858DBC7" ma:contentTypeVersion="8" ma:contentTypeDescription="Create a new document." ma:contentTypeScope="" ma:versionID="01e6f61f38d11ae76f64673ce7982ce0">
  <xsd:schema xmlns:xsd="http://www.w3.org/2001/XMLSchema" xmlns:xs="http://www.w3.org/2001/XMLSchema" xmlns:p="http://schemas.microsoft.com/office/2006/metadata/properties" xmlns:ns2="da08626e-115b-4054-8b0d-724c4219f63f" xmlns:ns3="0d643e6b-beed-4993-859b-c9c3c7fee416" targetNamespace="http://schemas.microsoft.com/office/2006/metadata/properties" ma:root="true" ma:fieldsID="a756644746ee55a3b2645bab3540b194" ns2:_="" ns3:_="">
    <xsd:import namespace="da08626e-115b-4054-8b0d-724c4219f63f"/>
    <xsd:import namespace="0d643e6b-beed-4993-859b-c9c3c7fee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Note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8626e-115b-4054-8b0d-724c4219f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3e6b-beed-4993-859b-c9c3c7fee416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a08626e-115b-4054-8b0d-724c4219f63f" xsi:nil="true"/>
    <_dlc_DocId xmlns="0d643e6b-beed-4993-859b-c9c3c7fee416">JKRX3AW4REVX-559549814-270</_dlc_DocId>
    <_dlc_DocIdUrl xmlns="0d643e6b-beed-4993-859b-c9c3c7fee416">
      <Url>https://cdc.sharepoint.com/sites/NCEZID-DGMQ/QBHS/Science/_layouts/15/DocIdRedir.aspx?ID=JKRX3AW4REVX-559549814-270</Url>
      <Description>JKRX3AW4REVX-559549814-270</Description>
    </_dlc_DocIdUrl>
  </documentManagement>
</p:properties>
</file>

<file path=customXml/itemProps1.xml><?xml version="1.0" encoding="utf-8"?>
<ds:datastoreItem xmlns:ds="http://schemas.openxmlformats.org/officeDocument/2006/customXml" ds:itemID="{CC5D870B-E217-4CA6-87AE-E19A1374C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0A28C-55AE-4A3C-95DE-D2A567BCB2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02BF76-DEC0-4ACF-A58F-4E7B0E5D7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8626e-115b-4054-8b0d-724c4219f63f"/>
    <ds:schemaRef ds:uri="0d643e6b-beed-4993-859b-c9c3c7fee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A27CC9-95D2-4FAE-A23F-94E45733DB81}">
  <ds:schemaRefs>
    <ds:schemaRef ds:uri="http://schemas.microsoft.com/office/2006/metadata/properties"/>
    <ds:schemaRef ds:uri="http://schemas.microsoft.com/office/infopath/2007/PartnerControls"/>
    <ds:schemaRef ds:uri="da08626e-115b-4054-8b0d-724c4219f63f"/>
    <ds:schemaRef ds:uri="0d643e6b-beed-4993-859b-c9c3c7fee4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3243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Tardivel, Kara M. (CDC/NCEZID/DGMH/TRAMB)</dc:creator>
  <cp:lastModifiedBy>Gearhart, Shannon (CDC/NCEZID/DGMH/TRAMB)</cp:lastModifiedBy>
  <cp:revision>3</cp:revision>
  <dcterms:created xsi:type="dcterms:W3CDTF">2024-07-17T18:12:00Z</dcterms:created>
  <dcterms:modified xsi:type="dcterms:W3CDTF">2024-07-17T18:13:00Z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0x0101006701BEEDF57D4748846F226A3858DBC7</vt:lpwstr>
  </property>
  <property fmtid="{D5CDD505-2E9C-101B-9397-08002B2CF9AE}" pid="3" name="GrammarlyDocumentId">
    <vt:lpwstr>8dca023731559c8ae80dd5483e9fa045718d80e5ff1254f7e1eb20464948057a</vt:lpwstr>
  </property>
  <property fmtid="{D5CDD505-2E9C-101B-9397-08002B2CF9AE}" pid="4" name="MSIP_Label_7b94a7b8-f06c-4dfe-bdcc-9b548fd58c31_ActionId">
    <vt:lpwstr>39ea9351-0990-457a-89de-980499a0081d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2024-05-14T16:54:13Z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0dc2795a-f0a4-4868-a611-81334dc7adb4</vt:lpwstr>
  </property>
</Properties>
</file>