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35CD" w:rsidR="008B35CD" w:rsidP="008B35CD" w:rsidRDefault="008B35CD" w14:paraId="597059AD" w14:textId="77777777">
      <w:pPr>
        <w:jc w:val="center"/>
        <w:rPr>
          <w:b/>
          <w:bCs/>
          <w:u w:val="single"/>
        </w:rPr>
      </w:pPr>
      <w:bookmarkStart w:name="_Hlk32487751" w:id="0"/>
      <w:r w:rsidRPr="008B35CD">
        <w:rPr>
          <w:b/>
          <w:bCs/>
          <w:u w:val="single"/>
        </w:rPr>
        <w:t>USDA’s Vendor Satisfaction Survey</w:t>
      </w:r>
    </w:p>
    <w:p w:rsidRPr="008B35CD" w:rsidR="008B35CD" w:rsidP="008B35CD" w:rsidRDefault="008B35CD" w14:paraId="462D1505" w14:textId="77777777"/>
    <w:p w:rsidRPr="008B35CD" w:rsidR="008B35CD" w:rsidP="008B35CD" w:rsidRDefault="008B35CD" w14:paraId="4A8C2C1E" w14:textId="77777777">
      <w:pPr>
        <w:numPr>
          <w:ilvl w:val="0"/>
          <w:numId w:val="1"/>
        </w:numPr>
      </w:pPr>
      <w:r w:rsidRPr="008B35CD">
        <w:t>Do you sell products at other farmers market locations besides the USDA Farmers Market?</w:t>
      </w:r>
    </w:p>
    <w:p w:rsidRPr="008B35CD" w:rsidR="008B35CD" w:rsidP="008B35CD" w:rsidRDefault="008B35CD" w14:paraId="7E8569CA" w14:textId="77777777"/>
    <w:p w:rsidRPr="008B35CD" w:rsidR="008B35CD" w:rsidP="008B35CD" w:rsidRDefault="008B35CD" w14:paraId="5F3863FD" w14:textId="77777777">
      <w:pPr>
        <w:numPr>
          <w:ilvl w:val="0"/>
          <w:numId w:val="5"/>
        </w:numPr>
      </w:pPr>
      <w:r w:rsidRPr="008B35CD">
        <w:t>Yes, answer 1a)</w:t>
      </w:r>
    </w:p>
    <w:p w:rsidRPr="008B35CD" w:rsidR="008B35CD" w:rsidP="008B35CD" w:rsidRDefault="008B35CD" w14:paraId="1160D99F" w14:textId="77777777">
      <w:pPr>
        <w:numPr>
          <w:ilvl w:val="0"/>
          <w:numId w:val="5"/>
        </w:numPr>
      </w:pPr>
      <w:r w:rsidRPr="008B35CD">
        <w:t>No, skip to question 2</w:t>
      </w:r>
    </w:p>
    <w:p w:rsidRPr="008B35CD" w:rsidR="008B35CD" w:rsidP="008B35CD" w:rsidRDefault="008B35CD" w14:paraId="4B897424" w14:textId="77777777"/>
    <w:p w:rsidRPr="008B35CD" w:rsidR="008B35CD" w:rsidP="008B35CD" w:rsidRDefault="008B35CD" w14:paraId="73395893" w14:textId="77777777">
      <w:r w:rsidRPr="008B35CD">
        <w:t>1a) At how many other farmers market locations do you sell products?</w:t>
      </w:r>
    </w:p>
    <w:p w:rsidRPr="008B35CD" w:rsidR="008B35CD" w:rsidP="008B35CD" w:rsidRDefault="008B35CD" w14:paraId="7A07F4E3" w14:textId="77777777"/>
    <w:p w:rsidRPr="008B35CD" w:rsidR="008B35CD" w:rsidP="008B35CD" w:rsidRDefault="008B35CD" w14:paraId="1E4AA17A" w14:textId="77777777">
      <w:commentRangeStart w:id="1"/>
      <w:commentRangeEnd w:id="1"/>
      <w:r w:rsidRPr="008B35CD">
        <w:commentReference w:id="1"/>
      </w:r>
    </w:p>
    <w:p w:rsidRPr="008B35CD" w:rsidR="008B35CD" w:rsidP="008B35CD" w:rsidRDefault="008B35CD" w14:paraId="30218649" w14:textId="77777777">
      <w:pPr>
        <w:numPr>
          <w:ilvl w:val="0"/>
          <w:numId w:val="1"/>
        </w:numPr>
      </w:pPr>
      <w:r w:rsidRPr="008B35CD">
        <w:t xml:space="preserve"> Please rate the performance for this farmers market in the following categories.</w:t>
      </w:r>
    </w:p>
    <w:p w:rsidRPr="008B35CD" w:rsidR="008B35CD" w:rsidP="008B35CD" w:rsidRDefault="008B35CD" w14:paraId="11296481" w14:textId="77777777"/>
    <w:tbl>
      <w:tblPr>
        <w:tblStyle w:val="TableGrid"/>
        <w:tblW w:w="0" w:type="auto"/>
        <w:tblInd w:w="720" w:type="dxa"/>
        <w:tblLook w:val="04A0" w:firstRow="1" w:lastRow="0" w:firstColumn="1" w:lastColumn="0" w:noHBand="0" w:noVBand="1"/>
      </w:tblPr>
      <w:tblGrid>
        <w:gridCol w:w="2025"/>
        <w:gridCol w:w="1375"/>
        <w:gridCol w:w="1375"/>
        <w:gridCol w:w="1387"/>
        <w:gridCol w:w="1235"/>
        <w:gridCol w:w="1233"/>
      </w:tblGrid>
      <w:tr w:rsidRPr="008B35CD" w:rsidR="008B35CD" w:rsidTr="0014736E" w14:paraId="45417055" w14:textId="77777777">
        <w:tc>
          <w:tcPr>
            <w:tcW w:w="2025" w:type="dxa"/>
          </w:tcPr>
          <w:p w:rsidRPr="008B35CD" w:rsidR="008B35CD" w:rsidP="008B35CD" w:rsidRDefault="008B35CD" w14:paraId="7C01755D" w14:textId="77777777">
            <w:pPr>
              <w:spacing w:after="160" w:line="259" w:lineRule="auto"/>
            </w:pPr>
          </w:p>
        </w:tc>
        <w:tc>
          <w:tcPr>
            <w:tcW w:w="1375" w:type="dxa"/>
          </w:tcPr>
          <w:p w:rsidRPr="008B35CD" w:rsidR="008B35CD" w:rsidP="008B35CD" w:rsidRDefault="008B35CD" w14:paraId="5F005C15" w14:textId="77777777">
            <w:pPr>
              <w:spacing w:after="160" w:line="259" w:lineRule="auto"/>
            </w:pPr>
            <w:r w:rsidRPr="008B35CD">
              <w:t>Very Dissatisfied</w:t>
            </w:r>
          </w:p>
        </w:tc>
        <w:tc>
          <w:tcPr>
            <w:tcW w:w="1375" w:type="dxa"/>
          </w:tcPr>
          <w:p w:rsidRPr="008B35CD" w:rsidR="008B35CD" w:rsidP="008B35CD" w:rsidRDefault="008B35CD" w14:paraId="2BD96FAA" w14:textId="77777777">
            <w:pPr>
              <w:spacing w:after="160" w:line="259" w:lineRule="auto"/>
            </w:pPr>
            <w:r w:rsidRPr="008B35CD">
              <w:t>Dissatisfied</w:t>
            </w:r>
          </w:p>
        </w:tc>
        <w:tc>
          <w:tcPr>
            <w:tcW w:w="1387" w:type="dxa"/>
          </w:tcPr>
          <w:p w:rsidRPr="008B35CD" w:rsidR="008B35CD" w:rsidP="008B35CD" w:rsidRDefault="008B35CD" w14:paraId="4F9DA506" w14:textId="77777777">
            <w:pPr>
              <w:spacing w:after="160" w:line="259" w:lineRule="auto"/>
            </w:pPr>
            <w:r w:rsidRPr="008B35CD">
              <w:t>Neither Satisfied nor Dissatisfied</w:t>
            </w:r>
          </w:p>
        </w:tc>
        <w:tc>
          <w:tcPr>
            <w:tcW w:w="1235" w:type="dxa"/>
          </w:tcPr>
          <w:p w:rsidRPr="008B35CD" w:rsidR="008B35CD" w:rsidP="008B35CD" w:rsidRDefault="008B35CD" w14:paraId="6DD0AFF8" w14:textId="77777777">
            <w:pPr>
              <w:spacing w:after="160" w:line="259" w:lineRule="auto"/>
            </w:pPr>
            <w:r w:rsidRPr="008B35CD">
              <w:t>Satisfied</w:t>
            </w:r>
          </w:p>
        </w:tc>
        <w:tc>
          <w:tcPr>
            <w:tcW w:w="1233" w:type="dxa"/>
          </w:tcPr>
          <w:p w:rsidRPr="008B35CD" w:rsidR="008B35CD" w:rsidP="008B35CD" w:rsidRDefault="008B35CD" w14:paraId="79FBA04C" w14:textId="77777777">
            <w:pPr>
              <w:spacing w:after="160" w:line="259" w:lineRule="auto"/>
            </w:pPr>
            <w:r w:rsidRPr="008B35CD">
              <w:t>Very Satisfied</w:t>
            </w:r>
          </w:p>
        </w:tc>
      </w:tr>
      <w:tr w:rsidRPr="008B35CD" w:rsidR="008B35CD" w:rsidTr="0014736E" w14:paraId="7D44EF7B" w14:textId="77777777">
        <w:tc>
          <w:tcPr>
            <w:tcW w:w="8630" w:type="dxa"/>
            <w:gridSpan w:val="6"/>
          </w:tcPr>
          <w:p w:rsidRPr="008B35CD" w:rsidR="008B35CD" w:rsidP="008B35CD" w:rsidRDefault="008B35CD" w14:paraId="7A7F35EE" w14:textId="77777777">
            <w:pPr>
              <w:spacing w:after="160" w:line="259" w:lineRule="auto"/>
              <w:rPr>
                <w:b/>
                <w:bCs/>
              </w:rPr>
            </w:pPr>
            <w:r w:rsidRPr="008B35CD">
              <w:rPr>
                <w:b/>
                <w:bCs/>
              </w:rPr>
              <w:t>MARKET EXPERIENCE (LOGISTICS)</w:t>
            </w:r>
          </w:p>
        </w:tc>
      </w:tr>
      <w:tr w:rsidRPr="008B35CD" w:rsidR="008B35CD" w:rsidTr="0014736E" w14:paraId="27002EA6" w14:textId="77777777">
        <w:tc>
          <w:tcPr>
            <w:tcW w:w="2025" w:type="dxa"/>
          </w:tcPr>
          <w:p w:rsidRPr="008B35CD" w:rsidR="008B35CD" w:rsidP="008B35CD" w:rsidRDefault="008B35CD" w14:paraId="58A443FC" w14:textId="77777777">
            <w:pPr>
              <w:spacing w:after="160" w:line="259" w:lineRule="auto"/>
            </w:pPr>
            <w:r w:rsidRPr="008B35CD">
              <w:t>Overall market experience</w:t>
            </w:r>
          </w:p>
        </w:tc>
        <w:tc>
          <w:tcPr>
            <w:tcW w:w="1375" w:type="dxa"/>
          </w:tcPr>
          <w:p w:rsidRPr="008B35CD" w:rsidR="008B35CD" w:rsidP="008B35CD" w:rsidRDefault="008B35CD" w14:paraId="30D0EF97" w14:textId="77777777">
            <w:pPr>
              <w:spacing w:after="160" w:line="259" w:lineRule="auto"/>
            </w:pPr>
            <w:r w:rsidRPr="008B35CD">
              <w:t>○</w:t>
            </w:r>
          </w:p>
        </w:tc>
        <w:tc>
          <w:tcPr>
            <w:tcW w:w="1375" w:type="dxa"/>
          </w:tcPr>
          <w:p w:rsidRPr="008B35CD" w:rsidR="008B35CD" w:rsidP="008B35CD" w:rsidRDefault="008B35CD" w14:paraId="5A8453EA" w14:textId="77777777">
            <w:pPr>
              <w:spacing w:after="160" w:line="259" w:lineRule="auto"/>
            </w:pPr>
            <w:r w:rsidRPr="008B35CD">
              <w:t>○</w:t>
            </w:r>
          </w:p>
        </w:tc>
        <w:tc>
          <w:tcPr>
            <w:tcW w:w="1387" w:type="dxa"/>
          </w:tcPr>
          <w:p w:rsidRPr="008B35CD" w:rsidR="008B35CD" w:rsidP="008B35CD" w:rsidRDefault="008B35CD" w14:paraId="21940C9B" w14:textId="77777777">
            <w:pPr>
              <w:spacing w:after="160" w:line="259" w:lineRule="auto"/>
            </w:pPr>
            <w:r w:rsidRPr="008B35CD">
              <w:t>○</w:t>
            </w:r>
          </w:p>
        </w:tc>
        <w:tc>
          <w:tcPr>
            <w:tcW w:w="1235" w:type="dxa"/>
          </w:tcPr>
          <w:p w:rsidRPr="008B35CD" w:rsidR="008B35CD" w:rsidP="008B35CD" w:rsidRDefault="008B35CD" w14:paraId="47B44C8E" w14:textId="77777777">
            <w:pPr>
              <w:spacing w:after="160" w:line="259" w:lineRule="auto"/>
            </w:pPr>
            <w:r w:rsidRPr="008B35CD">
              <w:t>○</w:t>
            </w:r>
          </w:p>
        </w:tc>
        <w:tc>
          <w:tcPr>
            <w:tcW w:w="1233" w:type="dxa"/>
          </w:tcPr>
          <w:p w:rsidRPr="008B35CD" w:rsidR="008B35CD" w:rsidP="008B35CD" w:rsidRDefault="008B35CD" w14:paraId="6AE9D0E7" w14:textId="77777777">
            <w:pPr>
              <w:spacing w:after="160" w:line="259" w:lineRule="auto"/>
            </w:pPr>
            <w:r w:rsidRPr="008B35CD">
              <w:t>○</w:t>
            </w:r>
          </w:p>
        </w:tc>
      </w:tr>
      <w:tr w:rsidRPr="008B35CD" w:rsidR="008B35CD" w:rsidTr="0014736E" w14:paraId="2549A198" w14:textId="77777777">
        <w:tc>
          <w:tcPr>
            <w:tcW w:w="2025" w:type="dxa"/>
          </w:tcPr>
          <w:p w:rsidRPr="008B35CD" w:rsidR="008B35CD" w:rsidP="008B35CD" w:rsidRDefault="008B35CD" w14:paraId="4D0A4C2D" w14:textId="77777777">
            <w:pPr>
              <w:spacing w:after="160" w:line="259" w:lineRule="auto"/>
            </w:pPr>
            <w:r w:rsidRPr="008B35CD">
              <w:t>Setup and breakdown of market and tents</w:t>
            </w:r>
          </w:p>
        </w:tc>
        <w:tc>
          <w:tcPr>
            <w:tcW w:w="1375" w:type="dxa"/>
          </w:tcPr>
          <w:p w:rsidRPr="008B35CD" w:rsidR="008B35CD" w:rsidP="008B35CD" w:rsidRDefault="008B35CD" w14:paraId="1F194B31" w14:textId="77777777">
            <w:pPr>
              <w:spacing w:after="160" w:line="259" w:lineRule="auto"/>
            </w:pPr>
            <w:r w:rsidRPr="008B35CD">
              <w:t>○</w:t>
            </w:r>
          </w:p>
        </w:tc>
        <w:tc>
          <w:tcPr>
            <w:tcW w:w="1375" w:type="dxa"/>
          </w:tcPr>
          <w:p w:rsidRPr="008B35CD" w:rsidR="008B35CD" w:rsidP="008B35CD" w:rsidRDefault="008B35CD" w14:paraId="28665F68" w14:textId="77777777">
            <w:pPr>
              <w:spacing w:after="160" w:line="259" w:lineRule="auto"/>
            </w:pPr>
            <w:r w:rsidRPr="008B35CD">
              <w:t>○</w:t>
            </w:r>
          </w:p>
        </w:tc>
        <w:tc>
          <w:tcPr>
            <w:tcW w:w="1387" w:type="dxa"/>
          </w:tcPr>
          <w:p w:rsidRPr="008B35CD" w:rsidR="008B35CD" w:rsidP="008B35CD" w:rsidRDefault="008B35CD" w14:paraId="7A66F2FE" w14:textId="77777777">
            <w:pPr>
              <w:spacing w:after="160" w:line="259" w:lineRule="auto"/>
            </w:pPr>
            <w:r w:rsidRPr="008B35CD">
              <w:t>○</w:t>
            </w:r>
          </w:p>
        </w:tc>
        <w:tc>
          <w:tcPr>
            <w:tcW w:w="1235" w:type="dxa"/>
          </w:tcPr>
          <w:p w:rsidRPr="008B35CD" w:rsidR="008B35CD" w:rsidP="008B35CD" w:rsidRDefault="008B35CD" w14:paraId="5A84EEC9" w14:textId="77777777">
            <w:pPr>
              <w:spacing w:after="160" w:line="259" w:lineRule="auto"/>
            </w:pPr>
            <w:r w:rsidRPr="008B35CD">
              <w:t>○</w:t>
            </w:r>
          </w:p>
        </w:tc>
        <w:tc>
          <w:tcPr>
            <w:tcW w:w="1233" w:type="dxa"/>
          </w:tcPr>
          <w:p w:rsidRPr="008B35CD" w:rsidR="008B35CD" w:rsidP="008B35CD" w:rsidRDefault="008B35CD" w14:paraId="38C9803E" w14:textId="77777777">
            <w:pPr>
              <w:spacing w:after="160" w:line="259" w:lineRule="auto"/>
            </w:pPr>
            <w:r w:rsidRPr="008B35CD">
              <w:t>○</w:t>
            </w:r>
          </w:p>
        </w:tc>
      </w:tr>
      <w:tr w:rsidRPr="008B35CD" w:rsidR="008B35CD" w:rsidTr="0014736E" w14:paraId="4E8217F9" w14:textId="77777777">
        <w:tc>
          <w:tcPr>
            <w:tcW w:w="2025" w:type="dxa"/>
          </w:tcPr>
          <w:p w:rsidRPr="008B35CD" w:rsidR="008B35CD" w:rsidP="008B35CD" w:rsidRDefault="008B35CD" w14:paraId="14C8FA3F" w14:textId="77777777">
            <w:pPr>
              <w:spacing w:after="160" w:line="259" w:lineRule="auto"/>
            </w:pPr>
            <w:r w:rsidRPr="008B35CD">
              <w:t>Overall safety</w:t>
            </w:r>
          </w:p>
        </w:tc>
        <w:tc>
          <w:tcPr>
            <w:tcW w:w="1375" w:type="dxa"/>
          </w:tcPr>
          <w:p w:rsidRPr="008B35CD" w:rsidR="008B35CD" w:rsidP="008B35CD" w:rsidRDefault="008B35CD" w14:paraId="7D34F4EF" w14:textId="77777777">
            <w:pPr>
              <w:spacing w:after="160" w:line="259" w:lineRule="auto"/>
            </w:pPr>
            <w:r w:rsidRPr="008B35CD">
              <w:t>○</w:t>
            </w:r>
          </w:p>
        </w:tc>
        <w:tc>
          <w:tcPr>
            <w:tcW w:w="1375" w:type="dxa"/>
          </w:tcPr>
          <w:p w:rsidRPr="008B35CD" w:rsidR="008B35CD" w:rsidP="008B35CD" w:rsidRDefault="008B35CD" w14:paraId="73A581E9" w14:textId="77777777">
            <w:pPr>
              <w:spacing w:after="160" w:line="259" w:lineRule="auto"/>
            </w:pPr>
            <w:r w:rsidRPr="008B35CD">
              <w:t>○</w:t>
            </w:r>
          </w:p>
        </w:tc>
        <w:tc>
          <w:tcPr>
            <w:tcW w:w="1387" w:type="dxa"/>
          </w:tcPr>
          <w:p w:rsidRPr="008B35CD" w:rsidR="008B35CD" w:rsidP="008B35CD" w:rsidRDefault="008B35CD" w14:paraId="2F75C90C" w14:textId="77777777">
            <w:pPr>
              <w:spacing w:after="160" w:line="259" w:lineRule="auto"/>
            </w:pPr>
            <w:r w:rsidRPr="008B35CD">
              <w:t>○</w:t>
            </w:r>
          </w:p>
        </w:tc>
        <w:tc>
          <w:tcPr>
            <w:tcW w:w="1235" w:type="dxa"/>
          </w:tcPr>
          <w:p w:rsidRPr="008B35CD" w:rsidR="008B35CD" w:rsidP="008B35CD" w:rsidRDefault="008B35CD" w14:paraId="54AE9F82" w14:textId="77777777">
            <w:pPr>
              <w:spacing w:after="160" w:line="259" w:lineRule="auto"/>
            </w:pPr>
            <w:r w:rsidRPr="008B35CD">
              <w:t>○</w:t>
            </w:r>
          </w:p>
        </w:tc>
        <w:tc>
          <w:tcPr>
            <w:tcW w:w="1233" w:type="dxa"/>
          </w:tcPr>
          <w:p w:rsidRPr="008B35CD" w:rsidR="008B35CD" w:rsidP="008B35CD" w:rsidRDefault="008B35CD" w14:paraId="4A2A2960" w14:textId="77777777">
            <w:pPr>
              <w:spacing w:after="160" w:line="259" w:lineRule="auto"/>
            </w:pPr>
            <w:r w:rsidRPr="008B35CD">
              <w:t>○</w:t>
            </w:r>
          </w:p>
        </w:tc>
      </w:tr>
      <w:tr w:rsidRPr="008B35CD" w:rsidR="008B35CD" w:rsidTr="0014736E" w14:paraId="47AC5AC5" w14:textId="77777777">
        <w:tc>
          <w:tcPr>
            <w:tcW w:w="8630" w:type="dxa"/>
            <w:gridSpan w:val="6"/>
          </w:tcPr>
          <w:p w:rsidRPr="008B35CD" w:rsidR="008B35CD" w:rsidP="008B35CD" w:rsidRDefault="008B35CD" w14:paraId="6FDE8BF6" w14:textId="77777777">
            <w:pPr>
              <w:spacing w:after="160" w:line="259" w:lineRule="auto"/>
            </w:pPr>
            <w:r w:rsidRPr="008B35CD">
              <w:rPr>
                <w:b/>
                <w:bCs/>
              </w:rPr>
              <w:t>MARKET EXPERIENCE (VENDOR PERFORMANCE)</w:t>
            </w:r>
          </w:p>
        </w:tc>
      </w:tr>
      <w:tr w:rsidRPr="008B35CD" w:rsidR="008B35CD" w:rsidTr="0014736E" w14:paraId="0B8DAD97" w14:textId="77777777">
        <w:tc>
          <w:tcPr>
            <w:tcW w:w="2025" w:type="dxa"/>
          </w:tcPr>
          <w:p w:rsidRPr="008B35CD" w:rsidR="008B35CD" w:rsidP="008B35CD" w:rsidRDefault="008B35CD" w14:paraId="3A2321E4" w14:textId="77777777">
            <w:pPr>
              <w:spacing w:after="160" w:line="259" w:lineRule="auto"/>
            </w:pPr>
            <w:r w:rsidRPr="008B35CD">
              <w:t>Number of customers</w:t>
            </w:r>
          </w:p>
        </w:tc>
        <w:tc>
          <w:tcPr>
            <w:tcW w:w="1375" w:type="dxa"/>
          </w:tcPr>
          <w:p w:rsidRPr="008B35CD" w:rsidR="008B35CD" w:rsidP="008B35CD" w:rsidRDefault="008B35CD" w14:paraId="70D7F800" w14:textId="77777777">
            <w:pPr>
              <w:spacing w:after="160" w:line="259" w:lineRule="auto"/>
            </w:pPr>
            <w:r w:rsidRPr="008B35CD">
              <w:t>○</w:t>
            </w:r>
          </w:p>
        </w:tc>
        <w:tc>
          <w:tcPr>
            <w:tcW w:w="1375" w:type="dxa"/>
          </w:tcPr>
          <w:p w:rsidRPr="008B35CD" w:rsidR="008B35CD" w:rsidP="008B35CD" w:rsidRDefault="008B35CD" w14:paraId="2851FF7A" w14:textId="77777777">
            <w:pPr>
              <w:spacing w:after="160" w:line="259" w:lineRule="auto"/>
            </w:pPr>
            <w:r w:rsidRPr="008B35CD">
              <w:t>○</w:t>
            </w:r>
          </w:p>
        </w:tc>
        <w:tc>
          <w:tcPr>
            <w:tcW w:w="1387" w:type="dxa"/>
          </w:tcPr>
          <w:p w:rsidRPr="008B35CD" w:rsidR="008B35CD" w:rsidP="008B35CD" w:rsidRDefault="008B35CD" w14:paraId="6CC2BF50" w14:textId="77777777">
            <w:pPr>
              <w:spacing w:after="160" w:line="259" w:lineRule="auto"/>
            </w:pPr>
            <w:r w:rsidRPr="008B35CD">
              <w:t>○</w:t>
            </w:r>
          </w:p>
        </w:tc>
        <w:tc>
          <w:tcPr>
            <w:tcW w:w="1235" w:type="dxa"/>
          </w:tcPr>
          <w:p w:rsidRPr="008B35CD" w:rsidR="008B35CD" w:rsidP="008B35CD" w:rsidRDefault="008B35CD" w14:paraId="063251A8" w14:textId="77777777">
            <w:pPr>
              <w:spacing w:after="160" w:line="259" w:lineRule="auto"/>
            </w:pPr>
            <w:r w:rsidRPr="008B35CD">
              <w:t>○</w:t>
            </w:r>
          </w:p>
        </w:tc>
        <w:tc>
          <w:tcPr>
            <w:tcW w:w="1233" w:type="dxa"/>
          </w:tcPr>
          <w:p w:rsidRPr="008B35CD" w:rsidR="008B35CD" w:rsidP="008B35CD" w:rsidRDefault="008B35CD" w14:paraId="53735B98" w14:textId="77777777">
            <w:pPr>
              <w:spacing w:after="160" w:line="259" w:lineRule="auto"/>
            </w:pPr>
            <w:r w:rsidRPr="008B35CD">
              <w:t>○</w:t>
            </w:r>
          </w:p>
        </w:tc>
      </w:tr>
      <w:tr w:rsidRPr="008B35CD" w:rsidR="008B35CD" w:rsidTr="0014736E" w14:paraId="4AAB4560" w14:textId="77777777">
        <w:tc>
          <w:tcPr>
            <w:tcW w:w="2025" w:type="dxa"/>
          </w:tcPr>
          <w:p w:rsidRPr="008B35CD" w:rsidR="008B35CD" w:rsidP="008B35CD" w:rsidRDefault="008B35CD" w14:paraId="55492563" w14:textId="77777777">
            <w:pPr>
              <w:spacing w:after="160" w:line="259" w:lineRule="auto"/>
            </w:pPr>
            <w:r w:rsidRPr="008B35CD">
              <w:t>Product sales</w:t>
            </w:r>
          </w:p>
        </w:tc>
        <w:tc>
          <w:tcPr>
            <w:tcW w:w="1375" w:type="dxa"/>
          </w:tcPr>
          <w:p w:rsidRPr="008B35CD" w:rsidR="008B35CD" w:rsidP="008B35CD" w:rsidRDefault="008B35CD" w14:paraId="722C3542" w14:textId="77777777">
            <w:pPr>
              <w:spacing w:after="160" w:line="259" w:lineRule="auto"/>
            </w:pPr>
            <w:r w:rsidRPr="008B35CD">
              <w:t>○</w:t>
            </w:r>
          </w:p>
        </w:tc>
        <w:tc>
          <w:tcPr>
            <w:tcW w:w="1375" w:type="dxa"/>
          </w:tcPr>
          <w:p w:rsidRPr="008B35CD" w:rsidR="008B35CD" w:rsidP="008B35CD" w:rsidRDefault="008B35CD" w14:paraId="25040D34" w14:textId="77777777">
            <w:pPr>
              <w:spacing w:after="160" w:line="259" w:lineRule="auto"/>
            </w:pPr>
            <w:r w:rsidRPr="008B35CD">
              <w:t>○</w:t>
            </w:r>
          </w:p>
        </w:tc>
        <w:tc>
          <w:tcPr>
            <w:tcW w:w="1387" w:type="dxa"/>
          </w:tcPr>
          <w:p w:rsidRPr="008B35CD" w:rsidR="008B35CD" w:rsidP="008B35CD" w:rsidRDefault="008B35CD" w14:paraId="277B50D8" w14:textId="77777777">
            <w:pPr>
              <w:spacing w:after="160" w:line="259" w:lineRule="auto"/>
            </w:pPr>
            <w:r w:rsidRPr="008B35CD">
              <w:t>○</w:t>
            </w:r>
          </w:p>
        </w:tc>
        <w:tc>
          <w:tcPr>
            <w:tcW w:w="1235" w:type="dxa"/>
          </w:tcPr>
          <w:p w:rsidRPr="008B35CD" w:rsidR="008B35CD" w:rsidP="008B35CD" w:rsidRDefault="008B35CD" w14:paraId="40D936DA" w14:textId="77777777">
            <w:pPr>
              <w:spacing w:after="160" w:line="259" w:lineRule="auto"/>
            </w:pPr>
            <w:r w:rsidRPr="008B35CD">
              <w:t>○</w:t>
            </w:r>
          </w:p>
        </w:tc>
        <w:tc>
          <w:tcPr>
            <w:tcW w:w="1233" w:type="dxa"/>
          </w:tcPr>
          <w:p w:rsidRPr="008B35CD" w:rsidR="008B35CD" w:rsidP="008B35CD" w:rsidRDefault="008B35CD" w14:paraId="681A0E80" w14:textId="77777777">
            <w:pPr>
              <w:spacing w:after="160" w:line="259" w:lineRule="auto"/>
            </w:pPr>
            <w:r w:rsidRPr="008B35CD">
              <w:t>○</w:t>
            </w:r>
          </w:p>
        </w:tc>
      </w:tr>
      <w:tr w:rsidRPr="008B35CD" w:rsidR="008B35CD" w:rsidTr="0014736E" w14:paraId="0ECC1B39" w14:textId="77777777">
        <w:tc>
          <w:tcPr>
            <w:tcW w:w="8630" w:type="dxa"/>
            <w:gridSpan w:val="6"/>
          </w:tcPr>
          <w:p w:rsidRPr="008B35CD" w:rsidR="008B35CD" w:rsidP="008B35CD" w:rsidRDefault="008B35CD" w14:paraId="27915DE6" w14:textId="77777777">
            <w:pPr>
              <w:spacing w:after="160" w:line="259" w:lineRule="auto"/>
            </w:pPr>
            <w:r w:rsidRPr="008B35CD">
              <w:rPr>
                <w:b/>
                <w:bCs/>
              </w:rPr>
              <w:t>MARKET EXPERIENCE (STAFF SUPPORT AND PERFORMANCE)</w:t>
            </w:r>
          </w:p>
        </w:tc>
      </w:tr>
      <w:tr w:rsidRPr="008B35CD" w:rsidR="008B35CD" w:rsidTr="0014736E" w14:paraId="25FFF0D9" w14:textId="77777777">
        <w:tc>
          <w:tcPr>
            <w:tcW w:w="2025" w:type="dxa"/>
          </w:tcPr>
          <w:p w:rsidRPr="008B35CD" w:rsidR="008B35CD" w:rsidP="008B35CD" w:rsidRDefault="008B35CD" w14:paraId="473D04F1" w14:textId="77777777">
            <w:pPr>
              <w:spacing w:after="160" w:line="259" w:lineRule="auto"/>
            </w:pPr>
            <w:r w:rsidRPr="008B35CD">
              <w:t>Communication</w:t>
            </w:r>
          </w:p>
        </w:tc>
        <w:tc>
          <w:tcPr>
            <w:tcW w:w="1375" w:type="dxa"/>
          </w:tcPr>
          <w:p w:rsidRPr="008B35CD" w:rsidR="008B35CD" w:rsidP="008B35CD" w:rsidRDefault="008B35CD" w14:paraId="0AF363FA" w14:textId="77777777">
            <w:pPr>
              <w:spacing w:after="160" w:line="259" w:lineRule="auto"/>
            </w:pPr>
            <w:r w:rsidRPr="008B35CD">
              <w:t>○</w:t>
            </w:r>
          </w:p>
        </w:tc>
        <w:tc>
          <w:tcPr>
            <w:tcW w:w="1375" w:type="dxa"/>
          </w:tcPr>
          <w:p w:rsidRPr="008B35CD" w:rsidR="008B35CD" w:rsidP="008B35CD" w:rsidRDefault="008B35CD" w14:paraId="364F19CE" w14:textId="77777777">
            <w:pPr>
              <w:spacing w:after="160" w:line="259" w:lineRule="auto"/>
            </w:pPr>
            <w:r w:rsidRPr="008B35CD">
              <w:t>○</w:t>
            </w:r>
          </w:p>
        </w:tc>
        <w:tc>
          <w:tcPr>
            <w:tcW w:w="1387" w:type="dxa"/>
          </w:tcPr>
          <w:p w:rsidRPr="008B35CD" w:rsidR="008B35CD" w:rsidP="008B35CD" w:rsidRDefault="008B35CD" w14:paraId="139DBF38" w14:textId="77777777">
            <w:pPr>
              <w:spacing w:after="160" w:line="259" w:lineRule="auto"/>
            </w:pPr>
            <w:r w:rsidRPr="008B35CD">
              <w:t>○</w:t>
            </w:r>
          </w:p>
        </w:tc>
        <w:tc>
          <w:tcPr>
            <w:tcW w:w="1235" w:type="dxa"/>
          </w:tcPr>
          <w:p w:rsidRPr="008B35CD" w:rsidR="008B35CD" w:rsidP="008B35CD" w:rsidRDefault="008B35CD" w14:paraId="25BD707B" w14:textId="77777777">
            <w:pPr>
              <w:spacing w:after="160" w:line="259" w:lineRule="auto"/>
            </w:pPr>
            <w:r w:rsidRPr="008B35CD">
              <w:t>○</w:t>
            </w:r>
          </w:p>
        </w:tc>
        <w:tc>
          <w:tcPr>
            <w:tcW w:w="1233" w:type="dxa"/>
          </w:tcPr>
          <w:p w:rsidRPr="008B35CD" w:rsidR="008B35CD" w:rsidP="008B35CD" w:rsidRDefault="008B35CD" w14:paraId="6F90EDCE" w14:textId="77777777">
            <w:pPr>
              <w:spacing w:after="160" w:line="259" w:lineRule="auto"/>
            </w:pPr>
            <w:r w:rsidRPr="008B35CD">
              <w:t>○</w:t>
            </w:r>
          </w:p>
        </w:tc>
      </w:tr>
      <w:tr w:rsidRPr="008B35CD" w:rsidR="008B35CD" w:rsidTr="0014736E" w14:paraId="69AE83C3" w14:textId="77777777">
        <w:tc>
          <w:tcPr>
            <w:tcW w:w="2025" w:type="dxa"/>
          </w:tcPr>
          <w:p w:rsidRPr="008B35CD" w:rsidR="008B35CD" w:rsidP="008B35CD" w:rsidRDefault="008B35CD" w14:paraId="66C775CB" w14:textId="77777777">
            <w:pPr>
              <w:spacing w:after="160" w:line="259" w:lineRule="auto"/>
            </w:pPr>
            <w:r w:rsidRPr="008B35CD">
              <w:t>Food safety checks</w:t>
            </w:r>
          </w:p>
        </w:tc>
        <w:tc>
          <w:tcPr>
            <w:tcW w:w="1375" w:type="dxa"/>
          </w:tcPr>
          <w:p w:rsidRPr="008B35CD" w:rsidR="008B35CD" w:rsidP="008B35CD" w:rsidRDefault="008B35CD" w14:paraId="0CFED919" w14:textId="77777777">
            <w:pPr>
              <w:spacing w:after="160" w:line="259" w:lineRule="auto"/>
            </w:pPr>
            <w:r w:rsidRPr="008B35CD">
              <w:t>○</w:t>
            </w:r>
          </w:p>
        </w:tc>
        <w:tc>
          <w:tcPr>
            <w:tcW w:w="1375" w:type="dxa"/>
          </w:tcPr>
          <w:p w:rsidRPr="008B35CD" w:rsidR="008B35CD" w:rsidP="008B35CD" w:rsidRDefault="008B35CD" w14:paraId="27DB3A39" w14:textId="77777777">
            <w:pPr>
              <w:spacing w:after="160" w:line="259" w:lineRule="auto"/>
            </w:pPr>
            <w:r w:rsidRPr="008B35CD">
              <w:t>○</w:t>
            </w:r>
          </w:p>
        </w:tc>
        <w:tc>
          <w:tcPr>
            <w:tcW w:w="1387" w:type="dxa"/>
          </w:tcPr>
          <w:p w:rsidRPr="008B35CD" w:rsidR="008B35CD" w:rsidP="008B35CD" w:rsidRDefault="008B35CD" w14:paraId="205561A5" w14:textId="77777777">
            <w:pPr>
              <w:spacing w:after="160" w:line="259" w:lineRule="auto"/>
            </w:pPr>
            <w:r w:rsidRPr="008B35CD">
              <w:t>○</w:t>
            </w:r>
          </w:p>
        </w:tc>
        <w:tc>
          <w:tcPr>
            <w:tcW w:w="1235" w:type="dxa"/>
          </w:tcPr>
          <w:p w:rsidRPr="008B35CD" w:rsidR="008B35CD" w:rsidP="008B35CD" w:rsidRDefault="008B35CD" w14:paraId="068FAE9E" w14:textId="77777777">
            <w:pPr>
              <w:spacing w:after="160" w:line="259" w:lineRule="auto"/>
            </w:pPr>
            <w:r w:rsidRPr="008B35CD">
              <w:t>○</w:t>
            </w:r>
          </w:p>
        </w:tc>
        <w:tc>
          <w:tcPr>
            <w:tcW w:w="1233" w:type="dxa"/>
          </w:tcPr>
          <w:p w:rsidRPr="008B35CD" w:rsidR="008B35CD" w:rsidP="008B35CD" w:rsidRDefault="008B35CD" w14:paraId="512A954D" w14:textId="77777777">
            <w:pPr>
              <w:spacing w:after="160" w:line="259" w:lineRule="auto"/>
            </w:pPr>
            <w:r w:rsidRPr="008B35CD">
              <w:t>○</w:t>
            </w:r>
          </w:p>
        </w:tc>
      </w:tr>
      <w:tr w:rsidRPr="008B35CD" w:rsidR="008B35CD" w:rsidTr="0014736E" w14:paraId="7D61CD9E" w14:textId="77777777">
        <w:tc>
          <w:tcPr>
            <w:tcW w:w="2025" w:type="dxa"/>
          </w:tcPr>
          <w:p w:rsidRPr="008B35CD" w:rsidR="008B35CD" w:rsidP="008B35CD" w:rsidRDefault="008B35CD" w14:paraId="6701B30B" w14:textId="77777777">
            <w:pPr>
              <w:spacing w:after="160" w:line="259" w:lineRule="auto"/>
            </w:pPr>
            <w:r w:rsidRPr="008B35CD">
              <w:t>Market staff support</w:t>
            </w:r>
          </w:p>
        </w:tc>
        <w:tc>
          <w:tcPr>
            <w:tcW w:w="1375" w:type="dxa"/>
          </w:tcPr>
          <w:p w:rsidRPr="008B35CD" w:rsidR="008B35CD" w:rsidP="008B35CD" w:rsidRDefault="008B35CD" w14:paraId="473E99B8" w14:textId="77777777">
            <w:pPr>
              <w:spacing w:after="160" w:line="259" w:lineRule="auto"/>
            </w:pPr>
            <w:r w:rsidRPr="008B35CD">
              <w:t>○</w:t>
            </w:r>
          </w:p>
        </w:tc>
        <w:tc>
          <w:tcPr>
            <w:tcW w:w="1375" w:type="dxa"/>
          </w:tcPr>
          <w:p w:rsidRPr="008B35CD" w:rsidR="008B35CD" w:rsidP="008B35CD" w:rsidRDefault="008B35CD" w14:paraId="479BF0D3" w14:textId="77777777">
            <w:pPr>
              <w:spacing w:after="160" w:line="259" w:lineRule="auto"/>
            </w:pPr>
            <w:r w:rsidRPr="008B35CD">
              <w:t>○</w:t>
            </w:r>
          </w:p>
        </w:tc>
        <w:tc>
          <w:tcPr>
            <w:tcW w:w="1387" w:type="dxa"/>
          </w:tcPr>
          <w:p w:rsidRPr="008B35CD" w:rsidR="008B35CD" w:rsidP="008B35CD" w:rsidRDefault="008B35CD" w14:paraId="4472A558" w14:textId="77777777">
            <w:pPr>
              <w:spacing w:after="160" w:line="259" w:lineRule="auto"/>
            </w:pPr>
            <w:r w:rsidRPr="008B35CD">
              <w:t>○</w:t>
            </w:r>
          </w:p>
        </w:tc>
        <w:tc>
          <w:tcPr>
            <w:tcW w:w="1235" w:type="dxa"/>
          </w:tcPr>
          <w:p w:rsidRPr="008B35CD" w:rsidR="008B35CD" w:rsidP="008B35CD" w:rsidRDefault="008B35CD" w14:paraId="7D3E00E0" w14:textId="77777777">
            <w:pPr>
              <w:spacing w:after="160" w:line="259" w:lineRule="auto"/>
            </w:pPr>
            <w:r w:rsidRPr="008B35CD">
              <w:t>○</w:t>
            </w:r>
          </w:p>
        </w:tc>
        <w:tc>
          <w:tcPr>
            <w:tcW w:w="1233" w:type="dxa"/>
          </w:tcPr>
          <w:p w:rsidRPr="008B35CD" w:rsidR="008B35CD" w:rsidP="008B35CD" w:rsidRDefault="008B35CD" w14:paraId="4EB47E65" w14:textId="77777777">
            <w:pPr>
              <w:spacing w:after="160" w:line="259" w:lineRule="auto"/>
            </w:pPr>
            <w:r w:rsidRPr="008B35CD">
              <w:t>○</w:t>
            </w:r>
          </w:p>
        </w:tc>
      </w:tr>
    </w:tbl>
    <w:p w:rsidRPr="008B35CD" w:rsidR="008B35CD" w:rsidP="008B35CD" w:rsidRDefault="008B35CD" w14:paraId="2C1A19F0" w14:textId="77777777"/>
    <w:p w:rsidRPr="008B35CD" w:rsidR="008B35CD" w:rsidP="008B35CD" w:rsidRDefault="008B35CD" w14:paraId="0061E9A1" w14:textId="77777777">
      <w:pPr>
        <w:numPr>
          <w:ilvl w:val="0"/>
          <w:numId w:val="1"/>
        </w:numPr>
      </w:pPr>
      <w:r w:rsidRPr="008B35CD">
        <w:t>How likely are you to recommend other vendors to the USDA Farmers Market?</w:t>
      </w:r>
    </w:p>
    <w:p w:rsidRPr="008B35CD" w:rsidR="008B35CD" w:rsidP="008B35CD" w:rsidRDefault="008B35CD" w14:paraId="474C6602" w14:textId="77777777">
      <w:r w:rsidRPr="008B35CD">
        <w:t>5 – Very Likely</w:t>
      </w:r>
      <w:r w:rsidRPr="008B35CD">
        <w:br/>
        <w:t>4 – Likely</w:t>
      </w:r>
      <w:r w:rsidRPr="008B35CD">
        <w:br/>
        <w:t>3 – Neutral</w:t>
      </w:r>
      <w:r w:rsidRPr="008B35CD">
        <w:br/>
        <w:t>2 – Unlikely</w:t>
      </w:r>
      <w:r w:rsidRPr="008B35CD">
        <w:br/>
        <w:t>1 – Very Unlikely</w:t>
      </w:r>
    </w:p>
    <w:p w:rsidRPr="008B35CD" w:rsidR="008B35CD" w:rsidP="008B35CD" w:rsidRDefault="008B35CD" w14:paraId="58F22E1F" w14:textId="77777777"/>
    <w:p w:rsidRPr="008B35CD" w:rsidR="008B35CD" w:rsidP="008B35CD" w:rsidRDefault="008B35CD" w14:paraId="5DE049DB" w14:textId="77777777">
      <w:pPr>
        <w:numPr>
          <w:ilvl w:val="0"/>
          <w:numId w:val="1"/>
        </w:numPr>
      </w:pPr>
      <w:r w:rsidRPr="008B35CD">
        <w:t>Please evaluate the 2020 vendor application process.</w:t>
      </w:r>
    </w:p>
    <w:p w:rsidRPr="008B35CD" w:rsidR="008B35CD" w:rsidP="008B35CD" w:rsidRDefault="008B35CD" w14:paraId="007E344C" w14:textId="77777777">
      <w:r w:rsidRPr="008B35CD">
        <w:t>5 – Very Easy</w:t>
      </w:r>
    </w:p>
    <w:p w:rsidRPr="008B35CD" w:rsidR="008B35CD" w:rsidP="008B35CD" w:rsidRDefault="008B35CD" w14:paraId="04A90401" w14:textId="77777777">
      <w:r w:rsidRPr="008B35CD">
        <w:t>4 – Easy</w:t>
      </w:r>
    </w:p>
    <w:p w:rsidRPr="008B35CD" w:rsidR="008B35CD" w:rsidP="008B35CD" w:rsidRDefault="008B35CD" w14:paraId="630B5D46" w14:textId="77777777">
      <w:r w:rsidRPr="008B35CD">
        <w:t>3 – Neither</w:t>
      </w:r>
    </w:p>
    <w:p w:rsidRPr="008B35CD" w:rsidR="008B35CD" w:rsidP="008B35CD" w:rsidRDefault="008B35CD" w14:paraId="460633A2" w14:textId="77777777">
      <w:r w:rsidRPr="008B35CD">
        <w:t>2 – Difficult</w:t>
      </w:r>
    </w:p>
    <w:p w:rsidRPr="008B35CD" w:rsidR="008B35CD" w:rsidP="008B35CD" w:rsidRDefault="008B35CD" w14:paraId="76F7A956" w14:textId="77777777">
      <w:r w:rsidRPr="008B35CD">
        <w:t>1 – Very Difficult</w:t>
      </w:r>
    </w:p>
    <w:p w:rsidRPr="008B35CD" w:rsidR="008B35CD" w:rsidP="008B35CD" w:rsidRDefault="008B35CD" w14:paraId="16284021" w14:textId="77777777"/>
    <w:p w:rsidRPr="008B35CD" w:rsidR="008B35CD" w:rsidP="008B35CD" w:rsidRDefault="008B35CD" w14:paraId="2130FD71" w14:textId="77777777">
      <w:pPr>
        <w:numPr>
          <w:ilvl w:val="0"/>
          <w:numId w:val="1"/>
        </w:numPr>
      </w:pPr>
      <w:r w:rsidRPr="008B35CD">
        <w:t>Compared to 2019, have your sales changed?</w:t>
      </w:r>
    </w:p>
    <w:p w:rsidRPr="008B35CD" w:rsidR="008B35CD" w:rsidP="008B35CD" w:rsidRDefault="008B35CD" w14:paraId="6F77AE84" w14:textId="77777777">
      <w:pPr>
        <w:numPr>
          <w:ilvl w:val="0"/>
          <w:numId w:val="7"/>
        </w:numPr>
      </w:pPr>
      <w:r w:rsidRPr="008B35CD">
        <w:t>Yes, answer 5a</w:t>
      </w:r>
    </w:p>
    <w:p w:rsidRPr="008B35CD" w:rsidR="008B35CD" w:rsidP="008B35CD" w:rsidRDefault="008B35CD" w14:paraId="5D6EEF51" w14:textId="77777777">
      <w:pPr>
        <w:numPr>
          <w:ilvl w:val="0"/>
          <w:numId w:val="7"/>
        </w:numPr>
      </w:pPr>
      <w:r w:rsidRPr="008B35CD">
        <w:t>No, skip to question 6</w:t>
      </w:r>
    </w:p>
    <w:p w:rsidRPr="008B35CD" w:rsidR="008B35CD" w:rsidP="008B35CD" w:rsidRDefault="008B35CD" w14:paraId="03DFEFE3" w14:textId="77777777">
      <w:pPr>
        <w:numPr>
          <w:ilvl w:val="0"/>
          <w:numId w:val="7"/>
        </w:numPr>
      </w:pPr>
      <w:r w:rsidRPr="008B35CD">
        <w:t>N/A, skip to question 6</w:t>
      </w:r>
    </w:p>
    <w:p w:rsidRPr="008B35CD" w:rsidR="008B35CD" w:rsidP="008B35CD" w:rsidRDefault="008B35CD" w14:paraId="41029BCD" w14:textId="77777777">
      <w:pPr>
        <w:numPr>
          <w:ilvl w:val="0"/>
          <w:numId w:val="7"/>
        </w:numPr>
      </w:pPr>
      <w:r w:rsidRPr="008B35CD">
        <w:t>Don’t know, skip to question 6</w:t>
      </w:r>
    </w:p>
    <w:p w:rsidRPr="008B35CD" w:rsidR="008B35CD" w:rsidP="008B35CD" w:rsidRDefault="008B35CD" w14:paraId="1C1FD420" w14:textId="77777777"/>
    <w:p w:rsidRPr="008B35CD" w:rsidR="008B35CD" w:rsidP="008B35CD" w:rsidRDefault="008B35CD" w14:paraId="0C19A280" w14:textId="77777777">
      <w:r w:rsidRPr="008B35CD">
        <w:t>5a) How have they changed?</w:t>
      </w:r>
    </w:p>
    <w:p w:rsidRPr="008B35CD" w:rsidR="008B35CD" w:rsidP="008B35CD" w:rsidRDefault="008B35CD" w14:paraId="4E7BB7EE" w14:textId="77777777">
      <w:pPr>
        <w:numPr>
          <w:ilvl w:val="0"/>
          <w:numId w:val="6"/>
        </w:numPr>
      </w:pPr>
      <w:r w:rsidRPr="008B35CD">
        <w:t xml:space="preserve">My sales </w:t>
      </w:r>
      <w:r w:rsidRPr="008B35CD">
        <w:rPr>
          <w:b/>
          <w:bCs/>
        </w:rPr>
        <w:t>increased</w:t>
      </w:r>
    </w:p>
    <w:p w:rsidRPr="008B35CD" w:rsidR="008B35CD" w:rsidP="008B35CD" w:rsidRDefault="008B35CD" w14:paraId="7B4BFE79" w14:textId="77777777">
      <w:pPr>
        <w:numPr>
          <w:ilvl w:val="0"/>
          <w:numId w:val="6"/>
        </w:numPr>
      </w:pPr>
      <w:r w:rsidRPr="008B35CD">
        <w:t xml:space="preserve">My sales </w:t>
      </w:r>
      <w:r w:rsidRPr="008B35CD">
        <w:rPr>
          <w:b/>
          <w:bCs/>
        </w:rPr>
        <w:t>stayed the same</w:t>
      </w:r>
    </w:p>
    <w:p w:rsidRPr="008B35CD" w:rsidR="008B35CD" w:rsidP="008B35CD" w:rsidRDefault="008B35CD" w14:paraId="2D6E6012" w14:textId="77777777">
      <w:pPr>
        <w:numPr>
          <w:ilvl w:val="0"/>
          <w:numId w:val="6"/>
        </w:numPr>
      </w:pPr>
      <w:r w:rsidRPr="008B35CD">
        <w:t xml:space="preserve">My sales </w:t>
      </w:r>
      <w:r w:rsidRPr="008B35CD">
        <w:rPr>
          <w:b/>
          <w:bCs/>
        </w:rPr>
        <w:t>decreased</w:t>
      </w:r>
      <w:commentRangeStart w:id="2"/>
      <w:commentRangeEnd w:id="2"/>
      <w:r w:rsidRPr="008B35CD">
        <w:rPr>
          <w:b/>
          <w:bCs/>
        </w:rPr>
        <w:commentReference w:id="2"/>
      </w:r>
    </w:p>
    <w:p w:rsidRPr="008B35CD" w:rsidR="008B35CD" w:rsidP="008B35CD" w:rsidRDefault="008B35CD" w14:paraId="7E684C9B" w14:textId="77777777"/>
    <w:p w:rsidRPr="008B35CD" w:rsidR="008B35CD" w:rsidP="008B35CD" w:rsidRDefault="008B35CD" w14:paraId="024FCDC0" w14:textId="77777777"/>
    <w:p w:rsidRPr="008B35CD" w:rsidR="008B35CD" w:rsidP="008B35CD" w:rsidRDefault="008B35CD" w14:paraId="4A94E08B" w14:textId="77777777">
      <w:pPr>
        <w:numPr>
          <w:ilvl w:val="0"/>
          <w:numId w:val="1"/>
        </w:numPr>
      </w:pPr>
      <w:r w:rsidRPr="008B35CD">
        <w:t xml:space="preserve">Compared to 2019, did your product mix change? (Select all that </w:t>
      </w:r>
      <w:commentRangeStart w:id="3"/>
      <w:commentRangeStart w:id="4"/>
      <w:r w:rsidRPr="008B35CD">
        <w:t>apply</w:t>
      </w:r>
      <w:commentRangeEnd w:id="3"/>
      <w:r w:rsidRPr="008B35CD">
        <w:commentReference w:id="3"/>
      </w:r>
      <w:commentRangeEnd w:id="4"/>
      <w:r w:rsidRPr="008B35CD">
        <w:commentReference w:id="4"/>
      </w:r>
      <w:r w:rsidRPr="008B35CD">
        <w:t xml:space="preserve">) </w:t>
      </w:r>
    </w:p>
    <w:p w:rsidRPr="008B35CD" w:rsidR="008B35CD" w:rsidP="008B35CD" w:rsidRDefault="008B35CD" w14:paraId="4C770B44" w14:textId="77777777">
      <w:pPr>
        <w:numPr>
          <w:ilvl w:val="0"/>
          <w:numId w:val="8"/>
        </w:numPr>
      </w:pPr>
      <w:r w:rsidRPr="008B35CD">
        <w:t>Yes, answer 6a</w:t>
      </w:r>
    </w:p>
    <w:p w:rsidRPr="008B35CD" w:rsidR="008B35CD" w:rsidP="008B35CD" w:rsidRDefault="008B35CD" w14:paraId="0DF80739" w14:textId="77777777">
      <w:pPr>
        <w:numPr>
          <w:ilvl w:val="0"/>
          <w:numId w:val="8"/>
        </w:numPr>
      </w:pPr>
      <w:r w:rsidRPr="008B35CD">
        <w:t>No, skip to 7</w:t>
      </w:r>
    </w:p>
    <w:p w:rsidRPr="008B35CD" w:rsidR="008B35CD" w:rsidP="008B35CD" w:rsidRDefault="008B35CD" w14:paraId="7F39CF2C" w14:textId="77777777">
      <w:pPr>
        <w:numPr>
          <w:ilvl w:val="0"/>
          <w:numId w:val="8"/>
        </w:numPr>
      </w:pPr>
      <w:r w:rsidRPr="008B35CD">
        <w:lastRenderedPageBreak/>
        <w:t>N/A</w:t>
      </w:r>
    </w:p>
    <w:p w:rsidRPr="008B35CD" w:rsidR="008B35CD" w:rsidP="008B35CD" w:rsidRDefault="008B35CD" w14:paraId="67CDD766" w14:textId="77777777"/>
    <w:p w:rsidRPr="008B35CD" w:rsidR="008B35CD" w:rsidP="008B35CD" w:rsidRDefault="008B35CD" w14:paraId="5ECD4D2D" w14:textId="77777777">
      <w:r w:rsidRPr="008B35CD">
        <w:t xml:space="preserve">6a. How did it change? (Select all that </w:t>
      </w:r>
      <w:commentRangeStart w:id="5"/>
      <w:commentRangeStart w:id="6"/>
      <w:r w:rsidRPr="008B35CD">
        <w:t>apply</w:t>
      </w:r>
      <w:commentRangeEnd w:id="5"/>
      <w:r w:rsidRPr="008B35CD">
        <w:commentReference w:id="5"/>
      </w:r>
      <w:commentRangeEnd w:id="6"/>
      <w:r w:rsidRPr="008B35CD">
        <w:commentReference w:id="6"/>
      </w:r>
      <w:r w:rsidRPr="008B35CD">
        <w:t>)</w:t>
      </w:r>
    </w:p>
    <w:p w:rsidRPr="008B35CD" w:rsidR="008B35CD" w:rsidP="008B35CD" w:rsidRDefault="008B35CD" w14:paraId="0516B17C" w14:textId="77777777">
      <w:r w:rsidRPr="008B35CD">
        <w:t xml:space="preserve">a. </w:t>
      </w:r>
      <w:r w:rsidRPr="008B35CD">
        <w:rPr>
          <w:b/>
          <w:bCs/>
        </w:rPr>
        <w:t>Greater</w:t>
      </w:r>
      <w:r w:rsidRPr="008B35CD">
        <w:t xml:space="preserve"> product variety </w:t>
      </w:r>
    </w:p>
    <w:p w:rsidRPr="008B35CD" w:rsidR="008B35CD" w:rsidP="008B35CD" w:rsidRDefault="008B35CD" w14:paraId="52A3985E" w14:textId="77777777">
      <w:r w:rsidRPr="008B35CD">
        <w:t xml:space="preserve">b. </w:t>
      </w:r>
      <w:r w:rsidRPr="008B35CD">
        <w:rPr>
          <w:b/>
          <w:bCs/>
        </w:rPr>
        <w:t>Lesser</w:t>
      </w:r>
      <w:r w:rsidRPr="008B35CD">
        <w:t xml:space="preserve"> product variety </w:t>
      </w:r>
    </w:p>
    <w:p w:rsidRPr="008B35CD" w:rsidR="008B35CD" w:rsidP="008B35CD" w:rsidRDefault="008B35CD" w14:paraId="6919426F" w14:textId="77777777">
      <w:r w:rsidRPr="008B35CD">
        <w:t xml:space="preserve">c. </w:t>
      </w:r>
      <w:r w:rsidRPr="008B35CD">
        <w:rPr>
          <w:b/>
          <w:bCs/>
        </w:rPr>
        <w:t>Larger</w:t>
      </w:r>
      <w:r w:rsidRPr="008B35CD">
        <w:t xml:space="preserve"> volume of product sold </w:t>
      </w:r>
    </w:p>
    <w:p w:rsidRPr="008B35CD" w:rsidR="008B35CD" w:rsidP="008B35CD" w:rsidRDefault="008B35CD" w14:paraId="091698EF" w14:textId="77777777">
      <w:r w:rsidRPr="008B35CD">
        <w:t xml:space="preserve">d. </w:t>
      </w:r>
      <w:r w:rsidRPr="008B35CD">
        <w:rPr>
          <w:b/>
          <w:bCs/>
        </w:rPr>
        <w:t>Smaller</w:t>
      </w:r>
      <w:r w:rsidRPr="008B35CD">
        <w:t xml:space="preserve"> volume of product sold </w:t>
      </w:r>
    </w:p>
    <w:p w:rsidRPr="008B35CD" w:rsidR="008B35CD" w:rsidP="008B35CD" w:rsidRDefault="008B35CD" w14:paraId="42F5BEEC" w14:textId="77777777">
      <w:r w:rsidRPr="008B35CD">
        <w:t xml:space="preserve">e. </w:t>
      </w:r>
      <w:r w:rsidRPr="008B35CD">
        <w:rPr>
          <w:b/>
          <w:bCs/>
        </w:rPr>
        <w:t>Higher</w:t>
      </w:r>
      <w:r w:rsidRPr="008B35CD">
        <w:t xml:space="preserve"> price for product sold </w:t>
      </w:r>
    </w:p>
    <w:p w:rsidRPr="008B35CD" w:rsidR="008B35CD" w:rsidP="008B35CD" w:rsidRDefault="008B35CD" w14:paraId="68AA431E" w14:textId="77777777">
      <w:r w:rsidRPr="008B35CD">
        <w:t xml:space="preserve">f. </w:t>
      </w:r>
      <w:r w:rsidRPr="008B35CD">
        <w:rPr>
          <w:b/>
          <w:bCs/>
        </w:rPr>
        <w:t>Lower</w:t>
      </w:r>
      <w:r w:rsidRPr="008B35CD">
        <w:t xml:space="preserve"> price for product sold </w:t>
      </w:r>
    </w:p>
    <w:p w:rsidRPr="008B35CD" w:rsidR="008B35CD" w:rsidP="008B35CD" w:rsidRDefault="008B35CD" w14:paraId="66DDB881" w14:textId="77777777">
      <w:r w:rsidRPr="008B35CD">
        <w:t xml:space="preserve">g. </w:t>
      </w:r>
      <w:r w:rsidRPr="008B35CD">
        <w:rPr>
          <w:b/>
          <w:bCs/>
        </w:rPr>
        <w:t>More</w:t>
      </w:r>
      <w:r w:rsidRPr="008B35CD">
        <w:t xml:space="preserve"> customers </w:t>
      </w:r>
    </w:p>
    <w:p w:rsidRPr="008B35CD" w:rsidR="008B35CD" w:rsidP="008B35CD" w:rsidRDefault="008B35CD" w14:paraId="62FC0833" w14:textId="77777777">
      <w:r w:rsidRPr="008B35CD">
        <w:t xml:space="preserve">h. </w:t>
      </w:r>
      <w:r w:rsidRPr="008B35CD">
        <w:rPr>
          <w:b/>
          <w:bCs/>
        </w:rPr>
        <w:t>Fewer</w:t>
      </w:r>
      <w:r w:rsidRPr="008B35CD">
        <w:t xml:space="preserve"> customers </w:t>
      </w:r>
    </w:p>
    <w:p w:rsidRPr="008B35CD" w:rsidR="008B35CD" w:rsidP="008B35CD" w:rsidRDefault="008B35CD" w14:paraId="79D37679" w14:textId="77777777"/>
    <w:p w:rsidR="008B35CD" w:rsidP="00715BF9" w:rsidRDefault="008B35CD" w14:paraId="4074FA04" w14:textId="6F8931B5">
      <w:pPr>
        <w:pStyle w:val="ListParagraph"/>
        <w:numPr>
          <w:ilvl w:val="0"/>
          <w:numId w:val="1"/>
        </w:numPr>
      </w:pPr>
      <w:r w:rsidRPr="008B35CD">
        <w:t xml:space="preserve">General comments and suggestions for concerns and improvements? </w:t>
      </w:r>
    </w:p>
    <w:p w:rsidR="00715BF9" w:rsidP="00715BF9" w:rsidRDefault="00715BF9" w14:paraId="7D062367" w14:textId="62AAB304"/>
    <w:p w:rsidR="00715BF9" w:rsidP="00715BF9" w:rsidRDefault="00715BF9" w14:paraId="49A29950" w14:textId="7DE06B60"/>
    <w:p w:rsidR="00715BF9" w:rsidP="00715BF9" w:rsidRDefault="00715BF9" w14:paraId="25842F7F" w14:textId="5B1EEB15"/>
    <w:p w:rsidR="00715BF9" w:rsidP="00715BF9" w:rsidRDefault="00715BF9" w14:paraId="4C2D7D90" w14:textId="0836DD99"/>
    <w:p w:rsidR="00715BF9" w:rsidP="00715BF9" w:rsidRDefault="00715BF9" w14:paraId="3BDFF9B8" w14:textId="1A7BD818"/>
    <w:p w:rsidR="00715BF9" w:rsidP="00715BF9" w:rsidRDefault="00715BF9" w14:paraId="1C1DD8CD" w14:textId="40130046"/>
    <w:p w:rsidR="00715BF9" w:rsidP="00715BF9" w:rsidRDefault="00715BF9" w14:paraId="33FE4211" w14:textId="3C394857"/>
    <w:p w:rsidR="00715BF9" w:rsidP="00715BF9" w:rsidRDefault="00715BF9" w14:paraId="7C98F3FD" w14:textId="12D52E91"/>
    <w:p w:rsidR="00715BF9" w:rsidP="00715BF9" w:rsidRDefault="00715BF9" w14:paraId="17683BAF" w14:textId="14C6553C"/>
    <w:p w:rsidR="00715BF9" w:rsidP="00715BF9" w:rsidRDefault="00715BF9" w14:paraId="17C09C2A" w14:textId="5333C808"/>
    <w:p w:rsidR="00715BF9" w:rsidP="00715BF9" w:rsidRDefault="00715BF9" w14:paraId="048DAD68" w14:textId="4A4221BB"/>
    <w:p w:rsidR="00715BF9" w:rsidP="00715BF9" w:rsidRDefault="00715BF9" w14:paraId="6614F08D" w14:textId="4C5D4776"/>
    <w:p w:rsidR="00715BF9" w:rsidP="00715BF9" w:rsidRDefault="00715BF9" w14:paraId="318B4579" w14:textId="46F4F0FF"/>
    <w:p w:rsidR="00715BF9" w:rsidP="00715BF9" w:rsidRDefault="00715BF9" w14:paraId="3DCE4FC3" w14:textId="2ED6BF9C"/>
    <w:p w:rsidR="00715BF9" w:rsidP="00715BF9" w:rsidRDefault="00715BF9" w14:paraId="7F81A05B" w14:textId="2AF1B759"/>
    <w:p w:rsidR="00715BF9" w:rsidP="00715BF9" w:rsidRDefault="00715BF9" w14:paraId="1613A794" w14:textId="0B108EDE"/>
    <w:p w:rsidRPr="00515809" w:rsidR="00715BF9" w:rsidP="00715BF9" w:rsidRDefault="00715BF9" w14:paraId="38CA7847" w14:textId="55114A05">
      <w:pPr>
        <w:spacing w:line="240" w:lineRule="auto"/>
        <w:rPr>
          <w:rFonts w:ascii="Helvetica" w:hAnsi="Helvetica"/>
          <w:i/>
          <w:iCs/>
          <w:sz w:val="15"/>
          <w:szCs w:val="15"/>
        </w:rPr>
      </w:pPr>
      <w:r w:rsidRPr="00515809">
        <w:rPr>
          <w:rFonts w:ascii="Helvetica" w:hAnsi="Helvetica"/>
          <w:i/>
          <w:iCs/>
          <w:sz w:val="15"/>
          <w:szCs w:val="15"/>
        </w:rPr>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.10</w:t>
      </w:r>
      <w:bookmarkStart w:name="_GoBack" w:id="7"/>
      <w:bookmarkEnd w:id="7"/>
      <w:r w:rsidRPr="00515809">
        <w:rPr>
          <w:rFonts w:ascii="Helvetica" w:hAnsi="Helvetica"/>
          <w:i/>
          <w:iCs/>
          <w:sz w:val="15"/>
          <w:szCs w:val="15"/>
        </w:rPr>
        <w:t xml:space="preserve"> hours per response, including the time for reviewing instructions, searching existing data sources, gathering and maintaining the data needed, and completing and reviewing the collection of information. </w:t>
      </w:r>
    </w:p>
    <w:p w:rsidRPr="00B53A77" w:rsidR="00715BF9" w:rsidP="00715BF9" w:rsidRDefault="00715BF9" w14:paraId="4A751F73" w14:textId="77777777">
      <w:pPr>
        <w:shd w:val="clear" w:color="auto" w:fill="FFFFFF"/>
        <w:spacing w:after="225" w:line="240" w:lineRule="auto"/>
        <w:textAlignment w:val="baseline"/>
        <w:rPr>
          <w:rFonts w:ascii="Helvetica" w:hAnsi="Helvetica" w:eastAsia="Times New Roman" w:cs="Helvetica"/>
          <w:i/>
          <w:sz w:val="15"/>
          <w:szCs w:val="15"/>
          <w:lang w:val="en"/>
        </w:rPr>
      </w:pPr>
      <w:r w:rsidRPr="00B53A77">
        <w:rPr>
          <w:rFonts w:ascii="Helvetica" w:hAnsi="Helvetica" w:cs="Helvetica"/>
          <w:i/>
          <w:sz w:val="15"/>
          <w:szCs w:val="15"/>
          <w:lang w:val="en"/>
        </w:rPr>
        <w:t>In accordance with Federal civil rights law and U.S. Department of Agriculture (USDA) civil rights regulations and policies, t</w:t>
      </w:r>
      <w:r w:rsidRPr="00B53A77">
        <w:rPr>
          <w:rFonts w:ascii="Helvetica" w:hAnsi="Helvetica" w:eastAsia="Times New Roman" w:cs="Helvetica"/>
          <w:i/>
          <w:sz w:val="15"/>
          <w:szCs w:val="15"/>
          <w:lang w:val="en"/>
        </w:rPr>
        <w: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Helvetica" w:hAnsi="Helvetica" w:eastAsia="Times New Roman" w:cs="Helvetica"/>
          <w:i/>
          <w:sz w:val="15"/>
          <w:szCs w:val="15"/>
          <w:lang w:val="en"/>
        </w:rPr>
        <w:t xml:space="preserve"> </w:t>
      </w:r>
      <w:r w:rsidRPr="00B53A77">
        <w:rPr>
          <w:rFonts w:ascii="Helvetica" w:hAnsi="Helvetica" w:eastAsia="Times New Roman" w:cs="Helvetica"/>
          <w:i/>
          <w:sz w:val="15"/>
          <w:szCs w:val="15"/>
          <w:lang w:val="en"/>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B53A77" w:rsidR="00715BF9" w:rsidP="00715BF9" w:rsidRDefault="00715BF9" w14:paraId="0A444896" w14:textId="77777777">
      <w:pPr>
        <w:shd w:val="clear" w:color="auto" w:fill="FFFFFF"/>
        <w:spacing w:line="240" w:lineRule="auto"/>
        <w:textAlignment w:val="baseline"/>
        <w:rPr>
          <w:rFonts w:ascii="Helvetica" w:hAnsi="Helvetica" w:eastAsia="Times New Roman" w:cs="Helvetica"/>
          <w:i/>
          <w:sz w:val="15"/>
          <w:szCs w:val="15"/>
          <w:lang w:val="en"/>
        </w:rPr>
      </w:pPr>
      <w:r w:rsidRPr="00B53A77">
        <w:rPr>
          <w:rFonts w:ascii="Helvetica" w:hAnsi="Helvetica" w:eastAsia="Times New Roman" w:cs="Helvetica"/>
          <w:i/>
          <w:sz w:val="15"/>
          <w:szCs w:val="15"/>
          <w:lang w:val="en"/>
        </w:rPr>
        <w:t xml:space="preserve">To file a program discrimination complaint, complete the USDA Program Discrimination Complaint Form, AD-3027, found online at </w:t>
      </w:r>
      <w:hyperlink w:tgtFrame="extWindow" w:tooltip="Opens in new window." w:history="1" r:id="rId11">
        <w:r w:rsidRPr="00B53A77">
          <w:rPr>
            <w:rFonts w:ascii="Helvetica" w:hAnsi="Helvetica" w:eastAsia="Times New Roman" w:cs="Helvetica"/>
            <w:i/>
            <w:color w:val="0062A0"/>
            <w:sz w:val="15"/>
            <w:szCs w:val="15"/>
            <w:bdr w:val="none" w:color="auto" w:sz="0" w:space="0" w:frame="1"/>
            <w:lang w:val="en"/>
          </w:rPr>
          <w:t>How to File a Program Discrimination Complaint</w:t>
        </w:r>
      </w:hyperlink>
      <w:r w:rsidRPr="00B53A77">
        <w:rPr>
          <w:rFonts w:ascii="Helvetica" w:hAnsi="Helvetica" w:eastAsia="Times New Roman" w:cs="Helvetica"/>
          <w:i/>
          <w:sz w:val="15"/>
          <w:szCs w:val="15"/>
          <w:lang w:val="e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2">
        <w:r w:rsidRPr="00B53A77">
          <w:rPr>
            <w:rFonts w:ascii="Helvetica" w:hAnsi="Helvetica" w:eastAsia="Times New Roman" w:cs="Helvetica"/>
            <w:i/>
            <w:color w:val="0062A0"/>
            <w:sz w:val="15"/>
            <w:szCs w:val="15"/>
            <w:bdr w:val="none" w:color="auto" w:sz="0" w:space="0" w:frame="1"/>
            <w:lang w:val="en"/>
          </w:rPr>
          <w:t>program.intake@usda.gov</w:t>
        </w:r>
      </w:hyperlink>
      <w:r w:rsidRPr="00B53A77">
        <w:rPr>
          <w:rFonts w:ascii="Helvetica" w:hAnsi="Helvetica" w:eastAsia="Times New Roman" w:cs="Helvetica"/>
          <w:i/>
          <w:sz w:val="15"/>
          <w:szCs w:val="15"/>
          <w:lang w:val="en"/>
        </w:rPr>
        <w:t>.</w:t>
      </w:r>
    </w:p>
    <w:p w:rsidRPr="008B35CD" w:rsidR="00715BF9" w:rsidP="00715BF9" w:rsidRDefault="00715BF9" w14:paraId="154593AC" w14:textId="77777777"/>
    <w:p w:rsidRPr="008B35CD" w:rsidR="008B35CD" w:rsidP="008B35CD" w:rsidRDefault="008B35CD" w14:paraId="62A8413F" w14:textId="77777777">
      <w:r w:rsidRPr="008B35CD">
        <w:br/>
      </w:r>
    </w:p>
    <w:p w:rsidRPr="008B35CD" w:rsidR="008B35CD" w:rsidP="008B35CD" w:rsidRDefault="008B35CD" w14:paraId="6BDBE6E6" w14:textId="77777777">
      <w:r w:rsidRPr="008B35CD">
        <w:br/>
      </w:r>
    </w:p>
    <w:p w:rsidRPr="008B35CD" w:rsidR="008B35CD" w:rsidP="008B35CD" w:rsidRDefault="008B35CD" w14:paraId="6E35FDAA" w14:textId="77777777">
      <w:r w:rsidRPr="008B35CD">
        <w:br/>
      </w:r>
    </w:p>
    <w:p w:rsidRPr="008B35CD" w:rsidR="008B35CD" w:rsidP="008B35CD" w:rsidRDefault="008B35CD" w14:paraId="28514331" w14:textId="77777777">
      <w:pPr>
        <w:rPr>
          <w:i/>
        </w:rPr>
      </w:pPr>
    </w:p>
    <w:bookmarkEnd w:id="0"/>
    <w:p w:rsidRPr="008B35CD" w:rsidR="008B35CD" w:rsidP="008B35CD" w:rsidRDefault="008B35CD" w14:paraId="508B7FF3" w14:textId="77777777"/>
    <w:p w:rsidR="00D80E14" w:rsidRDefault="00D80E14" w14:paraId="12B85C41" w14:textId="77777777"/>
    <w:sectPr w:rsidR="00D80E14">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leman, Carlos - REE-NASS, Washington, DC" w:date="2020-05-04T19:31:00Z" w:initials="CC-A">
    <w:p w14:paraId="2B8E694E" w14:textId="77777777" w:rsidR="008B35CD" w:rsidRDefault="008B35CD" w:rsidP="008B35CD">
      <w:pPr>
        <w:pStyle w:val="CommentText"/>
      </w:pPr>
      <w:r>
        <w:rPr>
          <w:rStyle w:val="CommentReference"/>
        </w:rPr>
        <w:annotationRef/>
      </w:r>
      <w:r>
        <w:t>Try:</w:t>
      </w:r>
    </w:p>
    <w:p w14:paraId="116A9F85" w14:textId="77777777" w:rsidR="008B35CD" w:rsidRDefault="008B35CD" w:rsidP="008B35CD">
      <w:pPr>
        <w:pStyle w:val="CommentText"/>
      </w:pPr>
    </w:p>
    <w:p w14:paraId="42765E0C" w14:textId="77777777" w:rsidR="008B35CD" w:rsidRDefault="008B35CD" w:rsidP="008B35CD">
      <w:pPr>
        <w:pStyle w:val="CommentText"/>
        <w:numPr>
          <w:ilvl w:val="0"/>
          <w:numId w:val="2"/>
        </w:numPr>
        <w:ind w:left="360"/>
      </w:pPr>
      <w:r>
        <w:t xml:space="preserve"> Do you sell products at </w:t>
      </w:r>
      <w:r w:rsidRPr="00E03D30">
        <w:rPr>
          <w:b/>
          <w:bCs/>
        </w:rPr>
        <w:t>other</w:t>
      </w:r>
      <w:r>
        <w:t xml:space="preserve"> farmers market locations besides the USDA Farmers Market?</w:t>
      </w:r>
    </w:p>
    <w:p w14:paraId="5202DD0E" w14:textId="77777777" w:rsidR="008B35CD" w:rsidRDefault="008B35CD" w:rsidP="008B35CD">
      <w:pPr>
        <w:pStyle w:val="CommentText"/>
        <w:numPr>
          <w:ilvl w:val="0"/>
          <w:numId w:val="3"/>
        </w:numPr>
        <w:ind w:left="1440"/>
      </w:pPr>
      <w:r>
        <w:t>Yes, answer 1a)</w:t>
      </w:r>
    </w:p>
    <w:p w14:paraId="52E7551A" w14:textId="77777777" w:rsidR="008B35CD" w:rsidRDefault="008B35CD" w:rsidP="008B35CD">
      <w:pPr>
        <w:pStyle w:val="CommentText"/>
        <w:numPr>
          <w:ilvl w:val="0"/>
          <w:numId w:val="3"/>
        </w:numPr>
        <w:ind w:left="1440"/>
      </w:pPr>
      <w:r>
        <w:t>No, skip to question 2</w:t>
      </w:r>
    </w:p>
    <w:p w14:paraId="0FB89952" w14:textId="77777777" w:rsidR="008B35CD" w:rsidRDefault="008B35CD" w:rsidP="008B35CD">
      <w:pPr>
        <w:pStyle w:val="CommentText"/>
      </w:pPr>
    </w:p>
    <w:p w14:paraId="37DE8E38" w14:textId="77777777" w:rsidR="008B35CD" w:rsidRDefault="008B35CD" w:rsidP="008B35CD">
      <w:pPr>
        <w:pStyle w:val="CommentText"/>
      </w:pPr>
      <w:r>
        <w:t xml:space="preserve">  1a) At how many other farmers market locations do you sell products?</w:t>
      </w:r>
    </w:p>
    <w:p w14:paraId="7002D35B" w14:textId="77777777" w:rsidR="008B35CD" w:rsidRDefault="008B35CD" w:rsidP="008B35CD">
      <w:pPr>
        <w:pStyle w:val="CommentText"/>
      </w:pPr>
      <w:r>
        <w:t>_________________</w:t>
      </w:r>
    </w:p>
  </w:comment>
  <w:comment w:id="2" w:author="Coleman, Carlos - REE-NASS, Washington, DC" w:date="2020-05-04T19:48:00Z" w:initials="CC-A">
    <w:p w14:paraId="3773422B" w14:textId="77777777" w:rsidR="008B35CD" w:rsidRDefault="008B35CD" w:rsidP="008B35CD">
      <w:pPr>
        <w:pStyle w:val="CommentText"/>
      </w:pPr>
      <w:r>
        <w:rPr>
          <w:rStyle w:val="CommentReference"/>
        </w:rPr>
        <w:annotationRef/>
      </w:r>
      <w:r>
        <w:t>You’ll have to be more specific.  Do you mean year over year OR compared to the year prior?</w:t>
      </w:r>
    </w:p>
    <w:p w14:paraId="5BBE4C0D" w14:textId="77777777" w:rsidR="008B35CD" w:rsidRDefault="008B35CD" w:rsidP="008B35CD">
      <w:pPr>
        <w:pStyle w:val="CommentText"/>
      </w:pPr>
    </w:p>
    <w:p w14:paraId="2E788629" w14:textId="77777777" w:rsidR="008B35CD" w:rsidRDefault="008B35CD" w:rsidP="008B35CD">
      <w:pPr>
        <w:pStyle w:val="CommentText"/>
      </w:pPr>
      <w:r>
        <w:t>If this is going out twice a market season you could reserve this question for the end of the year survey and rephrase as follows:</w:t>
      </w:r>
    </w:p>
    <w:p w14:paraId="60BF9AE6" w14:textId="77777777" w:rsidR="008B35CD" w:rsidRDefault="008B35CD" w:rsidP="008B35CD">
      <w:pPr>
        <w:pStyle w:val="CommentText"/>
      </w:pPr>
    </w:p>
    <w:p w14:paraId="31A658C0" w14:textId="77777777" w:rsidR="008B35CD" w:rsidRDefault="008B35CD" w:rsidP="008B35CD">
      <w:pPr>
        <w:pStyle w:val="CommentText"/>
      </w:pPr>
      <w:r>
        <w:t>6) Compared to 2019, have your sales changed?</w:t>
      </w:r>
    </w:p>
    <w:p w14:paraId="55A78681" w14:textId="77777777" w:rsidR="008B35CD" w:rsidRDefault="008B35CD" w:rsidP="008B35CD">
      <w:pPr>
        <w:pStyle w:val="CommentText"/>
      </w:pPr>
      <w:r>
        <w:t>Yes, answer 6a</w:t>
      </w:r>
    </w:p>
    <w:p w14:paraId="16DFEB04" w14:textId="77777777" w:rsidR="008B35CD" w:rsidRDefault="008B35CD" w:rsidP="008B35CD">
      <w:pPr>
        <w:pStyle w:val="CommentText"/>
      </w:pPr>
      <w:r>
        <w:t>No, skip to question 7</w:t>
      </w:r>
    </w:p>
    <w:p w14:paraId="2747BE5D" w14:textId="77777777" w:rsidR="008B35CD" w:rsidRDefault="008B35CD" w:rsidP="008B35CD">
      <w:pPr>
        <w:pStyle w:val="CommentText"/>
      </w:pPr>
      <w:r>
        <w:t>Don’t Know, skip to question 7</w:t>
      </w:r>
    </w:p>
    <w:p w14:paraId="065EBB53" w14:textId="77777777" w:rsidR="008B35CD" w:rsidRDefault="008B35CD" w:rsidP="008B35CD">
      <w:pPr>
        <w:pStyle w:val="CommentText"/>
      </w:pPr>
    </w:p>
    <w:p w14:paraId="7B4501D7" w14:textId="77777777" w:rsidR="008B35CD" w:rsidRDefault="008B35CD" w:rsidP="008B35CD">
      <w:pPr>
        <w:pStyle w:val="CommentText"/>
      </w:pPr>
      <w:r>
        <w:t>6a) How have they changed?</w:t>
      </w:r>
    </w:p>
    <w:p w14:paraId="21649922" w14:textId="77777777" w:rsidR="008B35CD" w:rsidRPr="0061625F" w:rsidRDefault="008B35CD" w:rsidP="008B35CD">
      <w:pPr>
        <w:pStyle w:val="CommentText"/>
        <w:numPr>
          <w:ilvl w:val="0"/>
          <w:numId w:val="4"/>
        </w:numPr>
      </w:pPr>
      <w:r>
        <w:t xml:space="preserve"> My sales </w:t>
      </w:r>
      <w:r>
        <w:rPr>
          <w:b/>
          <w:bCs/>
        </w:rPr>
        <w:t>increased</w:t>
      </w:r>
    </w:p>
    <w:p w14:paraId="2B5362ED" w14:textId="77777777" w:rsidR="008B35CD" w:rsidRPr="0061625F" w:rsidRDefault="008B35CD" w:rsidP="008B35CD">
      <w:pPr>
        <w:pStyle w:val="CommentText"/>
        <w:numPr>
          <w:ilvl w:val="0"/>
          <w:numId w:val="4"/>
        </w:numPr>
      </w:pPr>
      <w:r>
        <w:rPr>
          <w:b/>
          <w:bCs/>
        </w:rPr>
        <w:t xml:space="preserve"> </w:t>
      </w:r>
      <w:r>
        <w:t xml:space="preserve">My sales </w:t>
      </w:r>
      <w:r>
        <w:rPr>
          <w:b/>
          <w:bCs/>
        </w:rPr>
        <w:t>stayed the same</w:t>
      </w:r>
    </w:p>
    <w:p w14:paraId="3906F311" w14:textId="77777777" w:rsidR="008B35CD" w:rsidRPr="0061625F" w:rsidRDefault="008B35CD" w:rsidP="008B35CD">
      <w:pPr>
        <w:pStyle w:val="CommentText"/>
        <w:numPr>
          <w:ilvl w:val="0"/>
          <w:numId w:val="4"/>
        </w:numPr>
      </w:pPr>
      <w:r>
        <w:rPr>
          <w:b/>
          <w:bCs/>
        </w:rPr>
        <w:t xml:space="preserve"> </w:t>
      </w:r>
      <w:r>
        <w:t xml:space="preserve"> My sales </w:t>
      </w:r>
      <w:r>
        <w:rPr>
          <w:b/>
          <w:bCs/>
        </w:rPr>
        <w:t>decreased</w:t>
      </w:r>
    </w:p>
    <w:p w14:paraId="5AA7AC44" w14:textId="77777777" w:rsidR="008B35CD" w:rsidRDefault="008B35CD" w:rsidP="008B35CD">
      <w:pPr>
        <w:pStyle w:val="CommentText"/>
        <w:numPr>
          <w:ilvl w:val="0"/>
          <w:numId w:val="4"/>
        </w:numPr>
      </w:pPr>
      <w:r>
        <w:rPr>
          <w:b/>
          <w:bCs/>
        </w:rPr>
        <w:t xml:space="preserve">  </w:t>
      </w:r>
      <w:r>
        <w:t>I don’t know</w:t>
      </w:r>
    </w:p>
  </w:comment>
  <w:comment w:id="3" w:author="Ajiboye, Tomi - AMS" w:date="2020-04-30T11:22:00Z" w:initials="AT-A">
    <w:p w14:paraId="6D88856A" w14:textId="77777777" w:rsidR="008B35CD" w:rsidRDefault="008B35CD" w:rsidP="008B35CD">
      <w:pPr>
        <w:pStyle w:val="CommentText"/>
      </w:pPr>
      <w:r>
        <w:rPr>
          <w:rStyle w:val="CommentReference"/>
        </w:rPr>
        <w:annotationRef/>
      </w:r>
      <w:r>
        <w:t>Options:</w:t>
      </w:r>
    </w:p>
    <w:p w14:paraId="2973361C" w14:textId="77777777" w:rsidR="008B35CD" w:rsidRDefault="008B35CD" w:rsidP="008B35CD">
      <w:pPr>
        <w:pStyle w:val="CommentText"/>
      </w:pPr>
      <w:r>
        <w:t>Weather related can be in other</w:t>
      </w:r>
    </w:p>
    <w:p w14:paraId="43EF9ABA" w14:textId="77777777" w:rsidR="008B35CD" w:rsidRDefault="008B35CD" w:rsidP="008B35CD">
      <w:pPr>
        <w:pStyle w:val="CommentText"/>
      </w:pPr>
    </w:p>
  </w:comment>
  <w:comment w:id="4" w:author="Coleman, Carlos - REE-NASS, Washington, DC" w:date="2020-05-04T19:57:00Z" w:initials="CC-A">
    <w:p w14:paraId="5A0FA125" w14:textId="77777777" w:rsidR="008B35CD" w:rsidRDefault="008B35CD" w:rsidP="008B35CD">
      <w:pPr>
        <w:pStyle w:val="CommentText"/>
      </w:pPr>
      <w:r>
        <w:rPr>
          <w:rStyle w:val="CommentReference"/>
        </w:rPr>
        <w:annotationRef/>
      </w:r>
      <w:r>
        <w:t xml:space="preserve">I’m very uneasy about this question in general.  My feeling is that the vendor might have some sense of what contributed to sales revenue changes but I’m skeptical about how reliable/accurate they’ll be.  </w:t>
      </w:r>
    </w:p>
    <w:p w14:paraId="24A5DE89" w14:textId="77777777" w:rsidR="008B35CD" w:rsidRDefault="008B35CD" w:rsidP="008B35CD">
      <w:pPr>
        <w:pStyle w:val="CommentText"/>
      </w:pPr>
    </w:p>
    <w:p w14:paraId="0A56FC4C" w14:textId="77777777" w:rsidR="008B35CD" w:rsidRDefault="008B35CD" w:rsidP="008B35CD">
      <w:pPr>
        <w:pStyle w:val="CommentText"/>
      </w:pPr>
      <w:r>
        <w:t>I think you might track for yourself some of these variables and see how you might combine it with an analysis of the vendor survey.  E.g., you might track customer counts and weather reports AND separately ask individual questions about some of the other options/variables unrelated to sales.  So for example, you could ask a vendor,</w:t>
      </w:r>
    </w:p>
    <w:p w14:paraId="4619B0DF" w14:textId="77777777" w:rsidR="008B35CD" w:rsidRDefault="008B35CD" w:rsidP="008B35CD">
      <w:pPr>
        <w:pStyle w:val="CommentText"/>
      </w:pPr>
    </w:p>
    <w:p w14:paraId="62A33CDE" w14:textId="77777777" w:rsidR="008B35CD" w:rsidRDefault="008B35CD" w:rsidP="008B35CD">
      <w:pPr>
        <w:pStyle w:val="CommentText"/>
      </w:pPr>
      <w:r>
        <w:t>X) Compared to 2019, did your product mix change?</w:t>
      </w:r>
    </w:p>
    <w:p w14:paraId="2B62F308" w14:textId="77777777" w:rsidR="008B35CD" w:rsidRDefault="008B35CD" w:rsidP="008B35CD">
      <w:pPr>
        <w:pStyle w:val="CommentText"/>
      </w:pPr>
      <w:r>
        <w:t>Yes, answer Xa</w:t>
      </w:r>
    </w:p>
    <w:p w14:paraId="0E124058" w14:textId="77777777" w:rsidR="008B35CD" w:rsidRDefault="008B35CD" w:rsidP="008B35CD">
      <w:pPr>
        <w:pStyle w:val="CommentText"/>
      </w:pPr>
      <w:r>
        <w:t>No, skip</w:t>
      </w:r>
    </w:p>
    <w:p w14:paraId="6D3B198D" w14:textId="77777777" w:rsidR="008B35CD" w:rsidRDefault="008B35CD" w:rsidP="008B35CD">
      <w:pPr>
        <w:pStyle w:val="CommentText"/>
      </w:pPr>
    </w:p>
    <w:p w14:paraId="0F502F29" w14:textId="77777777" w:rsidR="008B35CD" w:rsidRDefault="008B35CD" w:rsidP="008B35CD">
      <w:pPr>
        <w:pStyle w:val="CommentText"/>
      </w:pPr>
      <w:r>
        <w:t>X) How did it change?</w:t>
      </w:r>
    </w:p>
    <w:p w14:paraId="122DF1F8" w14:textId="77777777" w:rsidR="008B35CD" w:rsidRDefault="008B35CD" w:rsidP="008B35CD">
      <w:pPr>
        <w:pStyle w:val="CommentText"/>
      </w:pPr>
      <w:r>
        <w:t>I added products</w:t>
      </w:r>
    </w:p>
    <w:p w14:paraId="07A861CF" w14:textId="77777777" w:rsidR="008B35CD" w:rsidRDefault="008B35CD" w:rsidP="008B35CD">
      <w:pPr>
        <w:pStyle w:val="CommentText"/>
      </w:pPr>
      <w:r>
        <w:t>I reduced products</w:t>
      </w:r>
    </w:p>
    <w:p w14:paraId="61BCE3D7" w14:textId="77777777" w:rsidR="008B35CD" w:rsidRDefault="008B35CD" w:rsidP="008B35CD">
      <w:pPr>
        <w:pStyle w:val="CommentText"/>
      </w:pPr>
    </w:p>
    <w:p w14:paraId="267D9E4D" w14:textId="77777777" w:rsidR="008B35CD" w:rsidRDefault="008B35CD" w:rsidP="008B35CD">
      <w:pPr>
        <w:pStyle w:val="CommentText"/>
      </w:pPr>
      <w:r>
        <w:t xml:space="preserve">Again, you would compare answers to these questions with their response to the sales change question and (hypothesis) test an association between the options/variables.  Still, it’s still difficult to establish a causal relationship between the options/variables and sales change.  Additionally, you might also ask them follow interview questions about these since it’s possible two vendors report positive sales changes/satisfaction BUT respond differently to the product mix question.  </w:t>
      </w:r>
    </w:p>
    <w:p w14:paraId="3C2EB8BB" w14:textId="77777777" w:rsidR="008B35CD" w:rsidRDefault="008B35CD" w:rsidP="008B35CD">
      <w:pPr>
        <w:pStyle w:val="CommentText"/>
      </w:pPr>
    </w:p>
  </w:comment>
  <w:comment w:id="5" w:author="Ajiboye, Tomi - AMS" w:date="2020-04-30T11:22:00Z" w:initials="AT-A">
    <w:p w14:paraId="67719FB8" w14:textId="77777777" w:rsidR="008B35CD" w:rsidRDefault="008B35CD" w:rsidP="008B35CD">
      <w:pPr>
        <w:pStyle w:val="CommentText"/>
      </w:pPr>
      <w:r>
        <w:rPr>
          <w:rStyle w:val="CommentReference"/>
        </w:rPr>
        <w:annotationRef/>
      </w:r>
      <w:r>
        <w:t>Options:</w:t>
      </w:r>
    </w:p>
    <w:p w14:paraId="0D09421E" w14:textId="77777777" w:rsidR="008B35CD" w:rsidRDefault="008B35CD" w:rsidP="008B35CD">
      <w:pPr>
        <w:pStyle w:val="CommentText"/>
      </w:pPr>
      <w:r>
        <w:t>Weather related can be in other</w:t>
      </w:r>
    </w:p>
    <w:p w14:paraId="373A3E6F" w14:textId="77777777" w:rsidR="008B35CD" w:rsidRDefault="008B35CD" w:rsidP="008B35CD">
      <w:pPr>
        <w:pStyle w:val="CommentText"/>
      </w:pPr>
    </w:p>
  </w:comment>
  <w:comment w:id="6" w:author="Coleman, Carlos - REE-NASS, Washington, DC" w:date="2020-05-04T19:57:00Z" w:initials="CC-A">
    <w:p w14:paraId="5079F161" w14:textId="77777777" w:rsidR="008B35CD" w:rsidRDefault="008B35CD" w:rsidP="008B35CD">
      <w:pPr>
        <w:pStyle w:val="CommentText"/>
      </w:pPr>
      <w:r>
        <w:rPr>
          <w:rStyle w:val="CommentReference"/>
        </w:rPr>
        <w:annotationRef/>
      </w:r>
      <w:r>
        <w:t xml:space="preserve">I’m very uneasy about this question in general.  My feeling is that the vendor might have some sense of what contributed to sales revenue changes but I’m skeptical about how reliable/accurate they’ll be.  </w:t>
      </w:r>
    </w:p>
    <w:p w14:paraId="712DF3E5" w14:textId="77777777" w:rsidR="008B35CD" w:rsidRDefault="008B35CD" w:rsidP="008B35CD">
      <w:pPr>
        <w:pStyle w:val="CommentText"/>
      </w:pPr>
    </w:p>
    <w:p w14:paraId="0AF29A58" w14:textId="77777777" w:rsidR="008B35CD" w:rsidRDefault="008B35CD" w:rsidP="008B35CD">
      <w:pPr>
        <w:pStyle w:val="CommentText"/>
      </w:pPr>
      <w:r>
        <w:t>I think you might track for yourself some of these variables and see how you might combine it with an analysis of the vendor survey.  E.g., you might track customer counts and weather reports AND separately ask individual questions about some of the other options/variables unrelated to sales.  So for example, you could ask a vendor,</w:t>
      </w:r>
    </w:p>
    <w:p w14:paraId="1817E914" w14:textId="77777777" w:rsidR="008B35CD" w:rsidRDefault="008B35CD" w:rsidP="008B35CD">
      <w:pPr>
        <w:pStyle w:val="CommentText"/>
      </w:pPr>
    </w:p>
    <w:p w14:paraId="68556633" w14:textId="77777777" w:rsidR="008B35CD" w:rsidRDefault="008B35CD" w:rsidP="008B35CD">
      <w:pPr>
        <w:pStyle w:val="CommentText"/>
      </w:pPr>
      <w:r>
        <w:t>X) Compared to 2019, did your product mix change?</w:t>
      </w:r>
    </w:p>
    <w:p w14:paraId="2F3EACBD" w14:textId="77777777" w:rsidR="008B35CD" w:rsidRDefault="008B35CD" w:rsidP="008B35CD">
      <w:pPr>
        <w:pStyle w:val="CommentText"/>
      </w:pPr>
      <w:r>
        <w:t>Yes, answer Xa</w:t>
      </w:r>
    </w:p>
    <w:p w14:paraId="12758BF4" w14:textId="77777777" w:rsidR="008B35CD" w:rsidRDefault="008B35CD" w:rsidP="008B35CD">
      <w:pPr>
        <w:pStyle w:val="CommentText"/>
      </w:pPr>
      <w:r>
        <w:t>No, skip</w:t>
      </w:r>
    </w:p>
    <w:p w14:paraId="4286D972" w14:textId="77777777" w:rsidR="008B35CD" w:rsidRDefault="008B35CD" w:rsidP="008B35CD">
      <w:pPr>
        <w:pStyle w:val="CommentText"/>
      </w:pPr>
    </w:p>
    <w:p w14:paraId="4A50C108" w14:textId="77777777" w:rsidR="008B35CD" w:rsidRDefault="008B35CD" w:rsidP="008B35CD">
      <w:pPr>
        <w:pStyle w:val="CommentText"/>
      </w:pPr>
      <w:r>
        <w:t>X) How did it change?</w:t>
      </w:r>
    </w:p>
    <w:p w14:paraId="170A28D9" w14:textId="77777777" w:rsidR="008B35CD" w:rsidRDefault="008B35CD" w:rsidP="008B35CD">
      <w:pPr>
        <w:pStyle w:val="CommentText"/>
      </w:pPr>
      <w:r>
        <w:t>I added products</w:t>
      </w:r>
    </w:p>
    <w:p w14:paraId="7BCDD79B" w14:textId="77777777" w:rsidR="008B35CD" w:rsidRDefault="008B35CD" w:rsidP="008B35CD">
      <w:pPr>
        <w:pStyle w:val="CommentText"/>
      </w:pPr>
      <w:r>
        <w:t>I reduced products</w:t>
      </w:r>
    </w:p>
    <w:p w14:paraId="22D56027" w14:textId="77777777" w:rsidR="008B35CD" w:rsidRDefault="008B35CD" w:rsidP="008B35CD">
      <w:pPr>
        <w:pStyle w:val="CommentText"/>
      </w:pPr>
    </w:p>
    <w:p w14:paraId="6ED681F8" w14:textId="77777777" w:rsidR="008B35CD" w:rsidRDefault="008B35CD" w:rsidP="008B35CD">
      <w:pPr>
        <w:pStyle w:val="CommentText"/>
      </w:pPr>
      <w:r>
        <w:t xml:space="preserve">Again, you would compare answers to these questions with their response to the sales change question and (hypothesis) test an association between the options/variables.  Still, it’s still difficult to establish a causal relationship between the options/variables and sales change.  Additionally, you might also ask them follow interview questions about these since it’s possible two vendors report positive sales changes/satisfaction BUT respond differently to the product mix question.  </w:t>
      </w:r>
    </w:p>
    <w:p w14:paraId="36450413" w14:textId="77777777" w:rsidR="008B35CD" w:rsidRDefault="008B35CD" w:rsidP="008B35C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02D35B" w15:done="1"/>
  <w15:commentEx w15:paraId="5AA7AC44" w15:done="1"/>
  <w15:commentEx w15:paraId="43EF9ABA" w15:done="1"/>
  <w15:commentEx w15:paraId="3C2EB8BB" w15:paraIdParent="43EF9ABA" w15:done="1"/>
  <w15:commentEx w15:paraId="373A3E6F" w15:done="1"/>
  <w15:commentEx w15:paraId="36450413" w15:paraIdParent="373A3E6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2D35B" w16cid:durableId="2291C977"/>
  <w16cid:commentId w16cid:paraId="5AA7AC44" w16cid:durableId="2295E08B"/>
  <w16cid:commentId w16cid:paraId="43EF9ABA" w16cid:durableId="22553375"/>
  <w16cid:commentId w16cid:paraId="3C2EB8BB" w16cid:durableId="225AF20E"/>
  <w16cid:commentId w16cid:paraId="373A3E6F" w16cid:durableId="2295ED11"/>
  <w16cid:commentId w16cid:paraId="36450413" w16cid:durableId="2295E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F248" w14:textId="77777777" w:rsidR="006D4FA2" w:rsidRDefault="006D4FA2" w:rsidP="00715BF9">
      <w:pPr>
        <w:spacing w:after="0" w:line="240" w:lineRule="auto"/>
      </w:pPr>
      <w:r>
        <w:separator/>
      </w:r>
    </w:p>
  </w:endnote>
  <w:endnote w:type="continuationSeparator" w:id="0">
    <w:p w14:paraId="720989D7" w14:textId="77777777" w:rsidR="006D4FA2" w:rsidRDefault="006D4FA2" w:rsidP="0071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7D5E" w14:textId="31965650" w:rsidR="00F50A50" w:rsidRDefault="00F50A50">
    <w:pPr>
      <w:pStyle w:val="Footer"/>
    </w:pPr>
    <w:r>
      <w:t>EXP. DATE XX/XX/XXXX</w:t>
    </w:r>
  </w:p>
  <w:p w14:paraId="1EDC98EE" w14:textId="77777777" w:rsidR="00F50A50" w:rsidRDefault="00F5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CB9E4" w14:textId="77777777" w:rsidR="006D4FA2" w:rsidRDefault="006D4FA2" w:rsidP="00715BF9">
      <w:pPr>
        <w:spacing w:after="0" w:line="240" w:lineRule="auto"/>
      </w:pPr>
      <w:r>
        <w:separator/>
      </w:r>
    </w:p>
  </w:footnote>
  <w:footnote w:type="continuationSeparator" w:id="0">
    <w:p w14:paraId="2EC7FC43" w14:textId="77777777" w:rsidR="006D4FA2" w:rsidRDefault="006D4FA2" w:rsidP="00715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80A3" w14:textId="5231A2CB" w:rsidR="00715BF9" w:rsidRDefault="00715BF9">
    <w:pPr>
      <w:pStyle w:val="Header"/>
    </w:pPr>
    <w:r>
      <w:tab/>
    </w:r>
    <w:r>
      <w:tab/>
      <w:t>OMB 0581-0229</w:t>
    </w:r>
  </w:p>
  <w:p w14:paraId="65B1FD46" w14:textId="77777777" w:rsidR="00715BF9" w:rsidRDefault="00715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321F6"/>
    <w:multiLevelType w:val="hybridMultilevel"/>
    <w:tmpl w:val="38520C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E11745"/>
    <w:multiLevelType w:val="hybridMultilevel"/>
    <w:tmpl w:val="AC526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AE3083"/>
    <w:multiLevelType w:val="hybridMultilevel"/>
    <w:tmpl w:val="7CD8D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36E59"/>
    <w:multiLevelType w:val="hybridMultilevel"/>
    <w:tmpl w:val="191CB7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CD586D"/>
    <w:multiLevelType w:val="hybridMultilevel"/>
    <w:tmpl w:val="3B30F24E"/>
    <w:lvl w:ilvl="0" w:tplc="EC4803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FA272E"/>
    <w:multiLevelType w:val="hybridMultilevel"/>
    <w:tmpl w:val="B5BEC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2060F"/>
    <w:multiLevelType w:val="hybridMultilevel"/>
    <w:tmpl w:val="A9D85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3009D9"/>
    <w:multiLevelType w:val="hybridMultilevel"/>
    <w:tmpl w:val="3EE6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2"/>
  </w:num>
  <w:num w:numId="6">
    <w:abstractNumId w:val="5"/>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eman, Carlos - REE-NASS, Washington, DC">
    <w15:presenceInfo w15:providerId="AD" w15:userId="S::carlosp.coleman@usda.gov::7b8fc2f0-4412-40d4-bdcc-dde97428732e"/>
  </w15:person>
  <w15:person w15:author="Ajiboye, Tomi - AMS">
    <w15:presenceInfo w15:providerId="AD" w15:userId="S::Tomi.Ajiboye@usda.gov::6b369337-ff8e-40e3-9838-2fe1ddeb3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CD"/>
    <w:rsid w:val="001B29B0"/>
    <w:rsid w:val="00330461"/>
    <w:rsid w:val="004A7F3E"/>
    <w:rsid w:val="006D4FA2"/>
    <w:rsid w:val="00715BF9"/>
    <w:rsid w:val="008B35CD"/>
    <w:rsid w:val="00D80E14"/>
    <w:rsid w:val="00F5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D5EF"/>
  <w15:chartTrackingRefBased/>
  <w15:docId w15:val="{86FB75AD-47DB-4536-B76A-FA8D0452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5CD"/>
    <w:rPr>
      <w:sz w:val="16"/>
      <w:szCs w:val="16"/>
    </w:rPr>
  </w:style>
  <w:style w:type="paragraph" w:styleId="CommentText">
    <w:name w:val="annotation text"/>
    <w:basedOn w:val="Normal"/>
    <w:link w:val="CommentTextChar"/>
    <w:uiPriority w:val="99"/>
    <w:semiHidden/>
    <w:unhideWhenUsed/>
    <w:rsid w:val="008B35CD"/>
    <w:pPr>
      <w:spacing w:line="240" w:lineRule="auto"/>
    </w:pPr>
    <w:rPr>
      <w:sz w:val="20"/>
      <w:szCs w:val="20"/>
    </w:rPr>
  </w:style>
  <w:style w:type="character" w:customStyle="1" w:styleId="CommentTextChar">
    <w:name w:val="Comment Text Char"/>
    <w:basedOn w:val="DefaultParagraphFont"/>
    <w:link w:val="CommentText"/>
    <w:uiPriority w:val="99"/>
    <w:semiHidden/>
    <w:rsid w:val="008B35CD"/>
    <w:rPr>
      <w:sz w:val="20"/>
      <w:szCs w:val="20"/>
    </w:rPr>
  </w:style>
  <w:style w:type="paragraph" w:styleId="BalloonText">
    <w:name w:val="Balloon Text"/>
    <w:basedOn w:val="Normal"/>
    <w:link w:val="BalloonTextChar"/>
    <w:uiPriority w:val="99"/>
    <w:semiHidden/>
    <w:unhideWhenUsed/>
    <w:rsid w:val="008B3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CD"/>
    <w:rPr>
      <w:rFonts w:ascii="Segoe UI" w:hAnsi="Segoe UI" w:cs="Segoe UI"/>
      <w:sz w:val="18"/>
      <w:szCs w:val="18"/>
    </w:rPr>
  </w:style>
  <w:style w:type="paragraph" w:styleId="ListParagraph">
    <w:name w:val="List Paragraph"/>
    <w:basedOn w:val="Normal"/>
    <w:uiPriority w:val="34"/>
    <w:qFormat/>
    <w:rsid w:val="00715BF9"/>
    <w:pPr>
      <w:ind w:left="720"/>
      <w:contextualSpacing/>
    </w:pPr>
  </w:style>
  <w:style w:type="paragraph" w:styleId="Header">
    <w:name w:val="header"/>
    <w:basedOn w:val="Normal"/>
    <w:link w:val="HeaderChar"/>
    <w:uiPriority w:val="99"/>
    <w:unhideWhenUsed/>
    <w:rsid w:val="0071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F9"/>
  </w:style>
  <w:style w:type="paragraph" w:styleId="Footer">
    <w:name w:val="footer"/>
    <w:basedOn w:val="Normal"/>
    <w:link w:val="FooterChar"/>
    <w:uiPriority w:val="99"/>
    <w:unhideWhenUsed/>
    <w:rsid w:val="0071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C832-3DE6-46FE-9303-433FE18B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Toiayna - AMS</dc:creator>
  <cp:keywords/>
  <dc:description/>
  <cp:lastModifiedBy>Pish, Marylin - AMS</cp:lastModifiedBy>
  <cp:revision>3</cp:revision>
  <dcterms:created xsi:type="dcterms:W3CDTF">2020-08-03T17:53:00Z</dcterms:created>
  <dcterms:modified xsi:type="dcterms:W3CDTF">2020-08-04T14:15:00Z</dcterms:modified>
</cp:coreProperties>
</file>