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5260" w:rsidRPr="00535260" w:rsidP="00535260" w14:paraId="63B78289" w14:textId="77777777">
      <w:pPr>
        <w:rPr>
          <w:b/>
          <w:bCs/>
        </w:rPr>
      </w:pPr>
      <w:r w:rsidRPr="00535260">
        <w:rPr>
          <w:b/>
          <w:bCs/>
        </w:rPr>
        <w:t>Subpart A—General Provisions</w:t>
      </w:r>
    </w:p>
    <w:p w:rsidR="00D24DFD" w:rsidRPr="00D24DFD" w:rsidP="00D24DFD" w14:paraId="1633959A" w14:textId="77777777">
      <w:pPr>
        <w:rPr>
          <w:b/>
          <w:bCs/>
        </w:rPr>
      </w:pPr>
      <w:r w:rsidRPr="00D24DFD">
        <w:rPr>
          <w:b/>
          <w:bCs/>
        </w:rPr>
        <w:t>§ 63.6 Compliance with standards and maintenance requirements.</w:t>
      </w:r>
    </w:p>
    <w:p w:rsidR="0011222E" w:rsidRPr="0011222E" w:rsidP="0011222E" w14:paraId="329D713B" w14:textId="77777777">
      <w:r w:rsidRPr="0011222E">
        <w:t xml:space="preserve">(e) </w:t>
      </w:r>
      <w:r w:rsidRPr="0011222E">
        <w:rPr>
          <w:b/>
          <w:bCs/>
          <w:i/>
          <w:iCs/>
        </w:rPr>
        <w:t>Operation and maintenance requirements.</w:t>
      </w:r>
      <w:r w:rsidRPr="0011222E">
        <w:t xml:space="preserve"> </w:t>
      </w:r>
    </w:p>
    <w:p w:rsidR="007C5D38" w14:paraId="2C078E63" w14:textId="5BC9D341">
      <w:r w:rsidRPr="0011222E">
        <w:t xml:space="preserve">(3) </w:t>
      </w:r>
      <w:r w:rsidRPr="0011222E">
        <w:rPr>
          <w:b/>
          <w:bCs/>
          <w:i/>
          <w:iCs/>
        </w:rPr>
        <w:t>Finding of</w:t>
      </w:r>
      <w:r w:rsidRPr="0011222E">
        <w:rPr>
          <w:b/>
          <w:bCs/>
          <w:i/>
          <w:iCs/>
        </w:rPr>
        <w:t xml:space="preserve"> compliance.</w:t>
      </w:r>
      <w:r w:rsidRPr="0011222E">
        <w:t xml:space="preserve"> The Administrator will make a finding concerning an affected source's compliance with a non-opacity emission standard, as specified in </w:t>
      </w:r>
      <w:hyperlink r:id="rId8" w:anchor="p-63.6(f)(1)" w:history="1">
        <w:r w:rsidRPr="0011222E">
          <w:rPr>
            <w:rStyle w:val="Hyperlink"/>
          </w:rPr>
          <w:t>paragraphs (f)(1)</w:t>
        </w:r>
      </w:hyperlink>
      <w:r w:rsidRPr="0011222E">
        <w:t xml:space="preserve"> and </w:t>
      </w:r>
      <w:hyperlink r:id="rId8" w:anchor="p-63.6(f)(2)" w:history="1">
        <w:r w:rsidRPr="0011222E">
          <w:rPr>
            <w:rStyle w:val="Hyperlink"/>
          </w:rPr>
          <w:t>(2)</w:t>
        </w:r>
      </w:hyperlink>
      <w:r w:rsidRPr="0011222E">
        <w:t xml:space="preserve"> of this section, upon obtaining all the compliance information required by the relevant standard (including the written reports of performance test results, monitoring results, and other information, if applicable), and information available to the Administrator pursuant to </w:t>
      </w:r>
      <w:hyperlink r:id="rId8" w:anchor="p-63.6(e)(1)(i)" w:history="1">
        <w:r w:rsidRPr="0011222E">
          <w:rPr>
            <w:rStyle w:val="Hyperlink"/>
          </w:rPr>
          <w:t>paragraph (e)(1)(</w:t>
        </w:r>
        <w:r w:rsidRPr="0011222E">
          <w:rPr>
            <w:rStyle w:val="Hyperlink"/>
          </w:rPr>
          <w:t>i</w:t>
        </w:r>
        <w:r w:rsidRPr="0011222E">
          <w:rPr>
            <w:rStyle w:val="Hyperlink"/>
          </w:rPr>
          <w:t>)</w:t>
        </w:r>
      </w:hyperlink>
      <w:r w:rsidRPr="0011222E">
        <w:t xml:space="preserve"> of this section.</w:t>
      </w:r>
    </w:p>
    <w:p w:rsidR="003C705C" w:rsidRPr="003C705C" w:rsidP="003C705C" w14:paraId="2E640E63" w14:textId="77777777">
      <w:r w:rsidRPr="003C705C">
        <w:t xml:space="preserve">(h) </w:t>
      </w:r>
      <w:r w:rsidRPr="003C705C">
        <w:rPr>
          <w:b/>
          <w:bCs/>
          <w:i/>
          <w:iCs/>
        </w:rPr>
        <w:t>Compliance with opacity and visible emission standards</w:t>
      </w:r>
      <w:r w:rsidRPr="003C705C">
        <w:t xml:space="preserve"> —</w:t>
      </w:r>
    </w:p>
    <w:p w:rsidR="00F444FE" w14:paraId="00E1C84E" w14:textId="2C747A54">
      <w:r w:rsidRPr="003C705C">
        <w:t xml:space="preserve">(6) </w:t>
      </w:r>
      <w:r w:rsidRPr="003C705C">
        <w:rPr>
          <w:b/>
          <w:bCs/>
          <w:i/>
          <w:iCs/>
        </w:rPr>
        <w:t>Availability of records.</w:t>
      </w:r>
      <w:r w:rsidRPr="003C705C">
        <w:t xml:space="preserve"> The owner or operator of an affected source shall make available, upon request by the Administrator, such records that the Administrator deems necessary to determine the conditions under which the visual observations were made and shall provide evidence indicating proof of current visible observer emission certification.</w:t>
      </w:r>
    </w:p>
    <w:p w:rsidR="00F444FE" w:rsidRPr="00F444FE" w:rsidP="00F444FE" w14:paraId="631AD411" w14:textId="77777777">
      <w:pPr>
        <w:rPr>
          <w:b/>
          <w:bCs/>
        </w:rPr>
      </w:pPr>
      <w:r w:rsidRPr="00F444FE">
        <w:rPr>
          <w:b/>
          <w:bCs/>
        </w:rPr>
        <w:t>§ 63.7 Performance testing requirements.</w:t>
      </w:r>
    </w:p>
    <w:p w:rsidR="00F444FE" w:rsidRPr="00F444FE" w:rsidP="00F444FE" w14:paraId="17468464" w14:textId="77777777">
      <w:r w:rsidRPr="00F444FE">
        <w:t xml:space="preserve">(b) </w:t>
      </w:r>
      <w:r w:rsidRPr="00F444FE">
        <w:rPr>
          <w:b/>
          <w:bCs/>
          <w:i/>
          <w:iCs/>
        </w:rPr>
        <w:t>Notification of performance test.</w:t>
      </w:r>
      <w:r w:rsidRPr="00F444FE">
        <w:t xml:space="preserve"> </w:t>
      </w:r>
    </w:p>
    <w:p w:rsidR="00F444FE" w:rsidRPr="00F444FE" w:rsidP="00F444FE" w14:paraId="0751BF9B" w14:textId="77777777">
      <w:r w:rsidRPr="00F444FE">
        <w:t xml:space="preserve">(1) The owner or operator of an affected source must notify the Administrator in writing of his or her intention to conduct a performance test at least 60 calendar days before the performance test is initially scheduled to begin to allow the Administrator, upon request, to review </w:t>
      </w:r>
      <w:r w:rsidRPr="00F444FE">
        <w:t>an</w:t>
      </w:r>
      <w:r w:rsidRPr="00F444FE">
        <w:t xml:space="preserve"> approve the site-specific test plan required under </w:t>
      </w:r>
      <w:hyperlink r:id="rId9" w:anchor="p-63.7(c)" w:history="1">
        <w:r w:rsidRPr="00F444FE">
          <w:rPr>
            <w:rStyle w:val="Hyperlink"/>
          </w:rPr>
          <w:t>paragraph (c)</w:t>
        </w:r>
      </w:hyperlink>
      <w:r w:rsidRPr="00F444FE">
        <w:t xml:space="preserve"> of this section and to have an observer present during the test.</w:t>
      </w:r>
    </w:p>
    <w:p w:rsidR="00A952A3" w:rsidRPr="00A952A3" w:rsidP="00A952A3" w14:paraId="62BB4FD4" w14:textId="77777777">
      <w:pPr>
        <w:rPr>
          <w:b/>
          <w:bCs/>
        </w:rPr>
      </w:pPr>
      <w:r w:rsidRPr="00A952A3">
        <w:rPr>
          <w:b/>
          <w:bCs/>
        </w:rPr>
        <w:t>§ 63.8 Monitoring requirements.</w:t>
      </w:r>
    </w:p>
    <w:p w:rsidR="00687D33" w:rsidRPr="00687D33" w:rsidP="00687D33" w14:paraId="19DED037" w14:textId="77777777">
      <w:r w:rsidRPr="00687D33">
        <w:t xml:space="preserve">(c) </w:t>
      </w:r>
      <w:r w:rsidRPr="00687D33">
        <w:rPr>
          <w:b/>
          <w:bCs/>
          <w:i/>
          <w:iCs/>
        </w:rPr>
        <w:t>Operation and maintenance of continuous monitoring systems.</w:t>
      </w:r>
      <w:r w:rsidRPr="00687D33">
        <w:t xml:space="preserve"> </w:t>
      </w:r>
    </w:p>
    <w:p w:rsidR="00687D33" w:rsidRPr="00687D33" w:rsidP="00687D33" w14:paraId="2D7CF4F2" w14:textId="77777777">
      <w:r w:rsidRPr="00687D33">
        <w:t xml:space="preserve">(7) </w:t>
      </w:r>
    </w:p>
    <w:p w:rsidR="00687D33" w:rsidRPr="00687D33" w:rsidP="00687D33" w14:paraId="2DCDBF6F" w14:textId="77777777">
      <w:r w:rsidRPr="00687D33">
        <w:t>(</w:t>
      </w:r>
      <w:r w:rsidRPr="00687D33">
        <w:t>i</w:t>
      </w:r>
      <w:r w:rsidRPr="00687D33">
        <w:t>) A CMS is out of control if—</w:t>
      </w:r>
    </w:p>
    <w:p w:rsidR="00687D33" w:rsidRPr="00687D33" w:rsidP="00687D33" w14:paraId="4935BECB" w14:textId="77777777">
      <w:r w:rsidRPr="00687D33">
        <w:t>(A) The zero (low-level), mid-level (if applicable), or high-level calibration drift (CD) exceeds two times the applicable CD specification in the applicable performance specification or in the relevant standard; or</w:t>
      </w:r>
    </w:p>
    <w:p w:rsidR="00687D33" w:rsidRPr="00687D33" w:rsidP="00687D33" w14:paraId="2DE557CD" w14:textId="77777777">
      <w:r w:rsidRPr="00687D33">
        <w:t>(B) The CMS fails a performance test audit (e.g., cylinder gas audit), relative accuracy audit, relative accuracy test audit, or linearity test audit; or</w:t>
      </w:r>
    </w:p>
    <w:p w:rsidR="00687D33" w:rsidRPr="00687D33" w:rsidP="00687D33" w14:paraId="52661615" w14:textId="77777777">
      <w:r w:rsidRPr="00687D33">
        <w:t>(C) The COMS CD exceeds two times the limit in the applicable performance specification in the relevant standard.</w:t>
      </w:r>
    </w:p>
    <w:p w:rsidR="00687D33" w:rsidRPr="00687D33" w:rsidP="00687D33" w14:paraId="316A0FD4" w14:textId="77777777">
      <w:r w:rsidRPr="00687D33">
        <w:t>(ii) When the CMS is out of control, the owner or operator of the affected source shall take the necessary corrective action and shall repeat all necessary tests which indicate that the system is out of control. The owner or operator shall take corrective action and conduct retesting until the performance requirements are below the applicable limits. The beginning of the out-of-control period is the hour the owner or operator conducts a performance check (e.g., calibration drift) that indicates an exceedance of the performance requirements established under this part. The end of the out-of-control period is the hour following the completion of corrective action and successful demonstration that the system is within the allowable limits. During the period the CMS is out of control, recorded data shall not be used in data averages and calculations, or to meet any data availability requirement established under this part.</w:t>
      </w:r>
    </w:p>
    <w:p w:rsidR="00025537" w:rsidRPr="00025537" w:rsidP="00025537" w14:paraId="60EAF0EA" w14:textId="77777777">
      <w:pPr>
        <w:rPr>
          <w:b/>
          <w:bCs/>
        </w:rPr>
      </w:pPr>
      <w:r w:rsidRPr="00025537">
        <w:rPr>
          <w:b/>
          <w:bCs/>
        </w:rPr>
        <w:t>§ 63.9 Notification requirements.</w:t>
      </w:r>
    </w:p>
    <w:p w:rsidR="001D2971" w:rsidRPr="001D2971" w:rsidP="001D2971" w14:paraId="4EDA35AA" w14:textId="77777777">
      <w:r w:rsidRPr="001D2971">
        <w:t xml:space="preserve">(b) </w:t>
      </w:r>
      <w:r w:rsidRPr="001D2971">
        <w:rPr>
          <w:b/>
          <w:bCs/>
          <w:i/>
          <w:iCs/>
        </w:rPr>
        <w:t>Initial notifications.</w:t>
      </w:r>
      <w:r w:rsidRPr="001D2971">
        <w:t xml:space="preserve"> </w:t>
      </w:r>
    </w:p>
    <w:p w:rsidR="001D2971" w:rsidRPr="001D2971" w:rsidP="001D2971" w14:paraId="244987DC" w14:textId="77777777">
      <w:r w:rsidRPr="001D2971">
        <w:t xml:space="preserve">(1) </w:t>
      </w:r>
    </w:p>
    <w:p w:rsidR="001D2971" w:rsidRPr="001D2971" w:rsidP="001D2971" w14:paraId="33EDD93E" w14:textId="77777777">
      <w:r w:rsidRPr="001D2971">
        <w:t>(</w:t>
      </w:r>
      <w:r w:rsidRPr="001D2971">
        <w:t>i</w:t>
      </w:r>
      <w:r w:rsidRPr="001D2971">
        <w:t>) The requirements of this paragraph apply to the owner or operator of an affected source when such source becomes subject to a relevant standard.</w:t>
      </w:r>
    </w:p>
    <w:p w:rsidR="001D2971" w:rsidRPr="001D2971" w:rsidP="001D2971" w14:paraId="46B3DC97" w14:textId="77777777">
      <w:r w:rsidRPr="001D2971">
        <w:t xml:space="preserve">(ii) If an area source subsequently becomes a major source that is subject to the emission standard or other requirement, such source shall be subject to the notification requirements of this section. Area sources previously subject to major source requirements that become major sources again are also subject to the notification requirements of this paragraph and must submit the notification according to the requirements of </w:t>
      </w:r>
      <w:hyperlink r:id="rId10" w:anchor="p-63.9(k)" w:history="1">
        <w:r w:rsidRPr="001D2971">
          <w:rPr>
            <w:rStyle w:val="Hyperlink"/>
          </w:rPr>
          <w:t>paragraph (k)</w:t>
        </w:r>
      </w:hyperlink>
      <w:r w:rsidRPr="001D2971">
        <w:t xml:space="preserve"> of this section.</w:t>
      </w:r>
    </w:p>
    <w:p w:rsidR="001D2971" w:rsidRPr="001D2971" w:rsidP="001D2971" w14:paraId="7D22681D" w14:textId="77777777">
      <w:r w:rsidRPr="001D2971">
        <w:t xml:space="preserve">(iii) Affected sources that are required under this paragraph to submit an initial notification may use the application for approval of construction or reconstruction under </w:t>
      </w:r>
      <w:hyperlink r:id="rId11" w:anchor="p-63.5(d)" w:history="1">
        <w:r w:rsidRPr="001D2971">
          <w:rPr>
            <w:rStyle w:val="Hyperlink"/>
          </w:rPr>
          <w:t>§ 63.5(d) of this subpart</w:t>
        </w:r>
      </w:hyperlink>
      <w:r w:rsidRPr="001D2971">
        <w:t>, if relevant, to fulfill the initial notification requirements of this paragraph.</w:t>
      </w:r>
    </w:p>
    <w:p w:rsidR="001D2971" w:rsidRPr="001D2971" w:rsidP="001D2971" w14:paraId="2C0129E1" w14:textId="77777777">
      <w:r w:rsidRPr="001D2971">
        <w:t>(2) The owner or operator of an affected source that has an initial startup before the effective date of a relevant standard under this part shall notify the Administrator in writing that the source is subject to the relevant standard. The notification, which shall be submitted not later than 120 calendar days after the effective date of the relevant standard (or within 120 calendar days after the source becomes subject to the relevant standard), shall provide the following information:</w:t>
      </w:r>
    </w:p>
    <w:p w:rsidR="001D2971" w:rsidRPr="001D2971" w:rsidP="001D2971" w14:paraId="43B074A1" w14:textId="77777777">
      <w:r w:rsidRPr="001D2971">
        <w:t>(</w:t>
      </w:r>
      <w:r w:rsidRPr="001D2971">
        <w:t>i</w:t>
      </w:r>
      <w:r w:rsidRPr="001D2971">
        <w:t xml:space="preserve">) The name and address of the owner or </w:t>
      </w:r>
      <w:r w:rsidRPr="001D2971">
        <w:t>operator;</w:t>
      </w:r>
    </w:p>
    <w:p w:rsidR="001D2971" w:rsidRPr="001D2971" w:rsidP="001D2971" w14:paraId="637720CC" w14:textId="77777777">
      <w:r w:rsidRPr="001D2971">
        <w:t xml:space="preserve">(ii) The address (i.e., physical location) of the affected </w:t>
      </w:r>
      <w:r w:rsidRPr="001D2971">
        <w:t>source;</w:t>
      </w:r>
    </w:p>
    <w:p w:rsidR="001D2971" w:rsidRPr="001D2971" w:rsidP="001D2971" w14:paraId="6C3229EB" w14:textId="77777777">
      <w:r w:rsidRPr="001D2971">
        <w:t xml:space="preserve">(iii) An identification of the relevant standard, or other requirement, that is the basis of the notification and the source's compliance </w:t>
      </w:r>
      <w:r w:rsidRPr="001D2971">
        <w:t>date;</w:t>
      </w:r>
    </w:p>
    <w:p w:rsidR="001D2971" w:rsidRPr="001D2971" w:rsidP="001D2971" w14:paraId="5B7F0738" w14:textId="77777777">
      <w:r w:rsidRPr="001D2971">
        <w:t>(iv) A brief description of the nature, size, design, and method of operation of the source and an identification of the types of emission points within the affected source subject to the relevant standard and types of hazardous air pollutants emitted; and</w:t>
      </w:r>
    </w:p>
    <w:p w:rsidR="001D2971" w:rsidRPr="001D2971" w:rsidP="001D2971" w14:paraId="3344CA15" w14:textId="77777777">
      <w:r w:rsidRPr="001D2971">
        <w:t>(v) A statement of whether the affected source is a major source or an area source.</w:t>
      </w:r>
    </w:p>
    <w:p w:rsidR="001D2971" w:rsidRPr="001D2971" w:rsidP="001D2971" w14:paraId="71096031" w14:textId="77777777">
      <w:r w:rsidRPr="001D2971">
        <w:t>(3) [Reserved]</w:t>
      </w:r>
    </w:p>
    <w:p w:rsidR="001D2971" w:rsidRPr="001D2971" w:rsidP="001D2971" w14:paraId="0FBC2C78" w14:textId="77777777">
      <w:r w:rsidRPr="001D2971">
        <w:t xml:space="preserve">(4) The owner or operator of a new or reconstructed major affected source for which an application for approval of construction or reconstruction is required under </w:t>
      </w:r>
      <w:hyperlink r:id="rId12" w:anchor="p-63.5(d)" w:history="1">
        <w:r w:rsidRPr="001D2971">
          <w:rPr>
            <w:rStyle w:val="Hyperlink"/>
          </w:rPr>
          <w:t>§ 63.5(d)</w:t>
        </w:r>
      </w:hyperlink>
      <w:r w:rsidRPr="001D2971">
        <w:t xml:space="preserve"> must provide the following information in writing to the Administrator:</w:t>
      </w:r>
    </w:p>
    <w:p w:rsidR="001D2971" w:rsidRPr="001D2971" w:rsidP="001D2971" w14:paraId="4102A407" w14:textId="77777777">
      <w:r w:rsidRPr="001D2971">
        <w:t>(</w:t>
      </w:r>
      <w:r w:rsidRPr="001D2971">
        <w:t>i</w:t>
      </w:r>
      <w:r w:rsidRPr="001D2971">
        <w:t xml:space="preserve">)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w:t>
      </w:r>
      <w:hyperlink r:id="rId12" w:anchor="p-63.5(d)(1)(i)" w:history="1">
        <w:r w:rsidRPr="001D2971">
          <w:rPr>
            <w:rStyle w:val="Hyperlink"/>
          </w:rPr>
          <w:t>§ 63.5(d)(1)(</w:t>
        </w:r>
        <w:r w:rsidRPr="001D2971">
          <w:rPr>
            <w:rStyle w:val="Hyperlink"/>
          </w:rPr>
          <w:t>i</w:t>
        </w:r>
        <w:r w:rsidRPr="001D2971">
          <w:rPr>
            <w:rStyle w:val="Hyperlink"/>
          </w:rPr>
          <w:t>)</w:t>
        </w:r>
      </w:hyperlink>
      <w:r w:rsidRPr="001D2971">
        <w:t>; and</w:t>
      </w:r>
    </w:p>
    <w:p w:rsidR="001D2971" w:rsidRPr="001D2971" w:rsidP="001D2971" w14:paraId="1D5B6F5F" w14:textId="77777777">
      <w:r w:rsidRPr="001D2971">
        <w:t>(ii)-(iv) [Reserved]</w:t>
      </w:r>
    </w:p>
    <w:p w:rsidR="001D2971" w:rsidRPr="001D2971" w:rsidP="001D2971" w14:paraId="57CC4648" w14:textId="77777777">
      <w:r w:rsidRPr="001D2971">
        <w:t>(v) A notification of the actual date of startup of the source, delivered or postmarked within 15 calendar days after that date.</w:t>
      </w:r>
    </w:p>
    <w:p w:rsidR="001D2971" w:rsidRPr="001D2971" w:rsidP="001D2971" w14:paraId="52B12FE4" w14:textId="77777777">
      <w:r w:rsidRPr="001D2971">
        <w:t xml:space="preserve">(5) The owner or operator of a new or reconstructed affected source for which an application for approval of construction or reconstruction is not required under </w:t>
      </w:r>
      <w:hyperlink r:id="rId12" w:anchor="p-63.5(d)" w:history="1">
        <w:r w:rsidRPr="001D2971">
          <w:rPr>
            <w:rStyle w:val="Hyperlink"/>
          </w:rPr>
          <w:t>§ 63.5(d)</w:t>
        </w:r>
      </w:hyperlink>
      <w:r w:rsidRPr="001D2971">
        <w:t xml:space="preserve"> must provide the following information in writing to the Administrator:</w:t>
      </w:r>
    </w:p>
    <w:p w:rsidR="001D2971" w:rsidRPr="001D2971" w:rsidP="001D2971" w14:paraId="728721B4" w14:textId="77777777">
      <w:r w:rsidRPr="001D2971">
        <w:t>(</w:t>
      </w:r>
      <w:r w:rsidRPr="001D2971">
        <w:t>i</w:t>
      </w:r>
      <w:r w:rsidRPr="001D2971">
        <w:t>) A notification of intention to construct a new affected source, reconstruct an affected source, or reconstruct a source such that the source becomes an affected source, and</w:t>
      </w:r>
    </w:p>
    <w:p w:rsidR="001D2971" w:rsidRPr="001D2971" w:rsidP="001D2971" w14:paraId="4524FB77" w14:textId="77777777">
      <w:r w:rsidRPr="001D2971">
        <w:t>(ii) A notification of the actual date of startup of the source, delivered or postmarked within 15 calendar days after that date.</w:t>
      </w:r>
    </w:p>
    <w:p w:rsidR="001D2971" w:rsidRPr="001D2971" w:rsidP="001D2971" w14:paraId="36CFCE7C" w14:textId="77777777">
      <w:r w:rsidRPr="001D2971">
        <w:t xml:space="preserve">(iii) Unless the owner or operator has requested and received prior permission from the Administrator to submit less than the information in </w:t>
      </w:r>
      <w:hyperlink r:id="rId12" w:anchor="p-63.5(d)" w:history="1">
        <w:r w:rsidRPr="001D2971">
          <w:rPr>
            <w:rStyle w:val="Hyperlink"/>
          </w:rPr>
          <w:t>§ 63.5(d)</w:t>
        </w:r>
      </w:hyperlink>
      <w:r w:rsidRPr="001D2971">
        <w:t xml:space="preserve">, the notification must include the information required on the application for approval of construction or reconstruction as specified in </w:t>
      </w:r>
      <w:hyperlink r:id="rId12" w:anchor="p-63.5(d)(1)(i)" w:history="1">
        <w:r w:rsidRPr="001D2971">
          <w:rPr>
            <w:rStyle w:val="Hyperlink"/>
          </w:rPr>
          <w:t>§ 63.5(d)(1)(</w:t>
        </w:r>
        <w:r w:rsidRPr="001D2971">
          <w:rPr>
            <w:rStyle w:val="Hyperlink"/>
          </w:rPr>
          <w:t>i</w:t>
        </w:r>
        <w:r w:rsidRPr="001D2971">
          <w:rPr>
            <w:rStyle w:val="Hyperlink"/>
          </w:rPr>
          <w:t>)</w:t>
        </w:r>
      </w:hyperlink>
      <w:r w:rsidRPr="001D2971">
        <w:t>.</w:t>
      </w:r>
    </w:p>
    <w:p w:rsidR="001D2971" w:rsidRPr="001D2971" w:rsidP="001D2971" w14:paraId="5D31451C" w14:textId="77777777">
      <w:r w:rsidRPr="001D2971">
        <w:t xml:space="preserve">(c) </w:t>
      </w:r>
      <w:r w:rsidRPr="001D2971">
        <w:rPr>
          <w:b/>
          <w:bCs/>
          <w:i/>
          <w:iCs/>
        </w:rPr>
        <w:t>Request for extension of compliance.</w:t>
      </w:r>
      <w:r w:rsidRPr="001D2971">
        <w:t xml:space="preserve"> If the owner or operator of an affected source cannot comply with a relevant standard by the applicable compliance date for that source, or if the owner or operator has installed BACT or technology to meet LAER consistent with </w:t>
      </w:r>
      <w:hyperlink r:id="rId13" w:anchor="p-63.6(i)(5)" w:history="1">
        <w:r w:rsidRPr="001D2971">
          <w:rPr>
            <w:rStyle w:val="Hyperlink"/>
          </w:rPr>
          <w:t>§ 63.6(</w:t>
        </w:r>
        <w:r w:rsidRPr="001D2971">
          <w:rPr>
            <w:rStyle w:val="Hyperlink"/>
          </w:rPr>
          <w:t>i</w:t>
        </w:r>
        <w:r w:rsidRPr="001D2971">
          <w:rPr>
            <w:rStyle w:val="Hyperlink"/>
          </w:rPr>
          <w:t>)(5) of this subpart</w:t>
        </w:r>
      </w:hyperlink>
      <w:r w:rsidRPr="001D2971">
        <w:t xml:space="preserve">, he/she may submit to the Administrator (or the State with an approved permit program) a request for an extension of compliance as specified in </w:t>
      </w:r>
      <w:hyperlink r:id="rId8" w:anchor="p-63.6(i)(4)" w:history="1">
        <w:r w:rsidRPr="001D2971">
          <w:rPr>
            <w:rStyle w:val="Hyperlink"/>
          </w:rPr>
          <w:t>§ 63.6(</w:t>
        </w:r>
        <w:r w:rsidRPr="001D2971">
          <w:rPr>
            <w:rStyle w:val="Hyperlink"/>
          </w:rPr>
          <w:t>i</w:t>
        </w:r>
        <w:r w:rsidRPr="001D2971">
          <w:rPr>
            <w:rStyle w:val="Hyperlink"/>
          </w:rPr>
          <w:t>)(4)</w:t>
        </w:r>
      </w:hyperlink>
      <w:r w:rsidRPr="001D2971">
        <w:t xml:space="preserve"> through </w:t>
      </w:r>
      <w:hyperlink r:id="rId8" w:anchor="p-63.6(i)(6)" w:history="1">
        <w:r w:rsidRPr="001D2971">
          <w:rPr>
            <w:rStyle w:val="Hyperlink"/>
          </w:rPr>
          <w:t>§ 63.6(</w:t>
        </w:r>
        <w:r w:rsidRPr="001D2971">
          <w:rPr>
            <w:rStyle w:val="Hyperlink"/>
          </w:rPr>
          <w:t>i</w:t>
        </w:r>
        <w:r w:rsidRPr="001D2971">
          <w:rPr>
            <w:rStyle w:val="Hyperlink"/>
          </w:rPr>
          <w:t>)(6)</w:t>
        </w:r>
      </w:hyperlink>
      <w:r w:rsidRPr="001D2971">
        <w:t>.</w:t>
      </w:r>
    </w:p>
    <w:p w:rsidR="00FB0916" w:rsidRPr="00FB0916" w:rsidP="00FB0916" w14:paraId="189B894D" w14:textId="77777777">
      <w:r w:rsidRPr="00FB0916">
        <w:t xml:space="preserve">(e) </w:t>
      </w:r>
      <w:r w:rsidRPr="00FB0916">
        <w:rPr>
          <w:b/>
          <w:bCs/>
          <w:i/>
          <w:iCs/>
        </w:rPr>
        <w:t>Notification of performance test.</w:t>
      </w:r>
      <w:r w:rsidRPr="00FB0916">
        <w:t xml:space="preserve"> The owner or operator of an affected source shall notify the Administrator in writing of his or her intention to conduct a performance test at least 60 calendar days before the performance test is scheduled to begin to allow the Administrator to review and approve the site-specific test plan required under </w:t>
      </w:r>
      <w:hyperlink r:id="rId9" w:anchor="p-63.7(c)" w:history="1">
        <w:r w:rsidRPr="00FB0916">
          <w:rPr>
            <w:rStyle w:val="Hyperlink"/>
          </w:rPr>
          <w:t>§ 63.7(c)</w:t>
        </w:r>
      </w:hyperlink>
      <w:r w:rsidRPr="00FB0916">
        <w:t>, if requested by the Administrator, and to have an observer present during the test.</w:t>
      </w:r>
    </w:p>
    <w:p w:rsidR="00FB0916" w:rsidRPr="00FB0916" w:rsidP="00FB0916" w14:paraId="21EF1FD3" w14:textId="77777777">
      <w:r w:rsidRPr="00FB0916">
        <w:t xml:space="preserve">(f) </w:t>
      </w:r>
      <w:r w:rsidRPr="00FB0916">
        <w:rPr>
          <w:b/>
          <w:bCs/>
          <w:i/>
          <w:iCs/>
        </w:rPr>
        <w:t>Notification of opacity and visible emission observations.</w:t>
      </w:r>
      <w:r w:rsidRPr="00FB0916">
        <w:t xml:space="preserve"> The owner or operator of an affected source shall notify the Administrator in writing of the anticipated date for conducting the opacity or visible emission observations specified in </w:t>
      </w:r>
      <w:hyperlink r:id="rId8" w:anchor="p-63.6(h)(5)" w:history="1">
        <w:r w:rsidRPr="00FB0916">
          <w:rPr>
            <w:rStyle w:val="Hyperlink"/>
          </w:rPr>
          <w:t>§ 63.6(h)(5)</w:t>
        </w:r>
      </w:hyperlink>
      <w:r w:rsidRPr="00FB0916">
        <w:t xml:space="preserve">, if such observations are required for the source by a relevant standard. The notification shall be submitted with the notification of the performance test date, as specified in </w:t>
      </w:r>
      <w:hyperlink r:id="rId10" w:anchor="p-63.9(e)" w:history="1">
        <w:r w:rsidRPr="00FB0916">
          <w:rPr>
            <w:rStyle w:val="Hyperlink"/>
          </w:rPr>
          <w:t>paragraph (e)</w:t>
        </w:r>
      </w:hyperlink>
      <w:r w:rsidRPr="00FB0916">
        <w:t xml:space="preserve"> of this section, or if no performance test is required or visibility or other conditions prevent the opacity or visible emission observations from being conducted concurrently with the initial performance test required under </w:t>
      </w:r>
      <w:hyperlink r:id="rId9" w:history="1">
        <w:r w:rsidRPr="00FB0916">
          <w:rPr>
            <w:rStyle w:val="Hyperlink"/>
          </w:rPr>
          <w:t>§ 63.7</w:t>
        </w:r>
      </w:hyperlink>
      <w:r w:rsidRPr="00FB0916">
        <w:t>, the owner or operator shall deliver or postmark the notification not less than 30 days before the opacity or visible emission observations are scheduled to take place.</w:t>
      </w:r>
    </w:p>
    <w:p w:rsidR="00FB0916" w:rsidRPr="00FB0916" w:rsidP="00FB0916" w14:paraId="7AE79202" w14:textId="77777777">
      <w:r w:rsidRPr="00FB0916">
        <w:t xml:space="preserve">(h) </w:t>
      </w:r>
      <w:r w:rsidRPr="00FB0916">
        <w:rPr>
          <w:b/>
          <w:bCs/>
          <w:i/>
          <w:iCs/>
        </w:rPr>
        <w:t>Notification of compliance status.</w:t>
      </w:r>
      <w:r w:rsidRPr="00FB0916">
        <w:t xml:space="preserve"> </w:t>
      </w:r>
    </w:p>
    <w:p w:rsidR="00FB0916" w:rsidRPr="00FB0916" w:rsidP="00FB0916" w14:paraId="20D94FAA" w14:textId="77777777">
      <w:r w:rsidRPr="00FB0916">
        <w:t xml:space="preserve">(1) The requirements of </w:t>
      </w:r>
      <w:hyperlink r:id="rId10" w:anchor="p-63.9(h)(2)" w:history="1">
        <w:r w:rsidRPr="00FB0916">
          <w:rPr>
            <w:rStyle w:val="Hyperlink"/>
          </w:rPr>
          <w:t>paragraphs (h)(2)</w:t>
        </w:r>
      </w:hyperlink>
      <w:r w:rsidRPr="00FB0916">
        <w:t xml:space="preserve"> through </w:t>
      </w:r>
      <w:hyperlink r:id="rId10" w:anchor="p-63.9(h)(4)" w:history="1">
        <w:r w:rsidRPr="00FB0916">
          <w:rPr>
            <w:rStyle w:val="Hyperlink"/>
          </w:rPr>
          <w:t>(h)(4)</w:t>
        </w:r>
      </w:hyperlink>
      <w:r w:rsidRPr="00FB0916">
        <w:t xml:space="preserve"> of this section apply when an affected source becomes subject to a relevant standard.</w:t>
      </w:r>
    </w:p>
    <w:p w:rsidR="00FB0916" w:rsidRPr="00FB0916" w:rsidP="00FB0916" w14:paraId="4BD1E6D4" w14:textId="77777777">
      <w:r w:rsidRPr="00FB0916">
        <w:t xml:space="preserve">(2) </w:t>
      </w:r>
    </w:p>
    <w:p w:rsidR="00FB0916" w:rsidRPr="00FB0916" w:rsidP="00FB0916" w14:paraId="4E912416" w14:textId="77777777">
      <w:r w:rsidRPr="00FB0916">
        <w:t>(</w:t>
      </w:r>
      <w:r w:rsidRPr="00FB0916">
        <w:t>i</w:t>
      </w:r>
      <w:r w:rsidRPr="00FB0916">
        <w:t>) Before</w:t>
      </w:r>
      <w:r w:rsidRPr="00FB0916">
        <w:t xml:space="preserve"> a title V permit has been issued to the owner or operator of an affected source, and each time a notification of compliance status is required under this part, the owner or operator of such source shall submit to the Administrator a notification of compliance status, signed by the responsible official who shall certify its accuracy, attesting to whether the source has complied with the relevant standard. The notification shall list—</w:t>
      </w:r>
    </w:p>
    <w:p w:rsidR="00FB0916" w:rsidRPr="00FB0916" w:rsidP="00FB0916" w14:paraId="31224E5D" w14:textId="77777777">
      <w:r w:rsidRPr="00FB0916">
        <w:t xml:space="preserve">(A) The methods that were used to determine </w:t>
      </w:r>
      <w:r w:rsidRPr="00FB0916">
        <w:t>compliance;</w:t>
      </w:r>
    </w:p>
    <w:p w:rsidR="00FB0916" w:rsidRPr="00FB0916" w:rsidP="00FB0916" w14:paraId="0C250E9E" w14:textId="77777777">
      <w:r w:rsidRPr="00FB0916">
        <w:t xml:space="preserve">(B) The results of any performance tests, opacity or visible emission observations, continuous monitoring system (CMS) performance evaluations, and/or other monitoring procedures or methods that were </w:t>
      </w:r>
      <w:r w:rsidRPr="00FB0916">
        <w:t>conducted;</w:t>
      </w:r>
    </w:p>
    <w:p w:rsidR="00FB0916" w:rsidRPr="00FB0916" w:rsidP="00FB0916" w14:paraId="04AE8C28" w14:textId="77777777">
      <w:r w:rsidRPr="00FB0916">
        <w:t xml:space="preserve">(C) The methods that will be used for determining continuing compliance, including a description of monitoring and reporting requirements and test </w:t>
      </w:r>
      <w:r w:rsidRPr="00FB0916">
        <w:t>methods;</w:t>
      </w:r>
    </w:p>
    <w:p w:rsidR="00FB0916" w:rsidRPr="00FB0916" w:rsidP="00FB0916" w14:paraId="37439C52" w14:textId="77777777">
      <w:r w:rsidRPr="00FB0916">
        <w:t xml:space="preserve">(D) The type and quantity of hazardous air pollutants emitted by the source (or surrogate pollutants if specified in the relevant standard), reported in units and averaging times and in accordance with the test methods specified in the relevant </w:t>
      </w:r>
      <w:r w:rsidRPr="00FB0916">
        <w:t>standard;</w:t>
      </w:r>
    </w:p>
    <w:p w:rsidR="00FB0916" w:rsidRPr="00FB0916" w:rsidP="00FB0916" w14:paraId="37D0BBB3" w14:textId="77777777">
      <w:r w:rsidRPr="00FB0916">
        <w:t>(E) If the relevant standard applies to both major and area sources, an analysis demonstrating whether the affected source is a major source (using the emissions data generated for this notification</w:t>
      </w:r>
      <w:r w:rsidRPr="00FB0916">
        <w:t>);</w:t>
      </w:r>
    </w:p>
    <w:p w:rsidR="00FB0916" w:rsidRPr="00FB0916" w:rsidP="00FB0916" w14:paraId="5DBD878F" w14:textId="77777777">
      <w:r w:rsidRPr="00FB0916">
        <w:t>(F) A description of the air pollution control equipment (or method) for each emission point, including each control device (or method) for each hazardous air pollutant and the control efficiency (percent) for each control device (or method); and</w:t>
      </w:r>
    </w:p>
    <w:p w:rsidR="00FB0916" w:rsidRPr="00FB0916" w:rsidP="00FB0916" w14:paraId="4B06685E" w14:textId="77777777">
      <w:r w:rsidRPr="00FB0916">
        <w:t>(G) A statement by the owner or operator of the affected existing, new, or reconstructed source as to whether the source has complied with the relevant standard or other requirements.</w:t>
      </w:r>
    </w:p>
    <w:p w:rsidR="00FB0916" w:rsidRPr="00FB0916" w:rsidP="00FB0916" w14:paraId="4FDEBBCF" w14:textId="77777777">
      <w:r w:rsidRPr="00FB0916">
        <w:t xml:space="preserve">(ii) The notification must be sent before the close of business on the 60th day following the completion of the relevant compliance demonstration activity specified in the relevant standard (unless a different reporting period is specified in the standard, in which case the letter must be sent before the close of business on the day the report of the relevant testing or monitoring results is required to be delivered or postmarked). For example, the notification shall be sent before </w:t>
      </w:r>
      <w:r w:rsidRPr="00FB0916">
        <w:t>close</w:t>
      </w:r>
      <w:r w:rsidRPr="00FB0916">
        <w:t xml:space="preserve"> of business on the 60th (or other required) day following completion of the initial performance test and again before the close of business on the 60th (or other required) day following the completion of any subsequent required performance test. If no performance test is required but opacity or visible emission observations are required to demonstrate compliance with an opacity or visible emission standard under this part, the notification of compliance status shall be sent before close of business on the 30th day following the completion of opacity or visible emission observations. Notifications may be combined </w:t>
      </w:r>
      <w:r w:rsidRPr="00FB0916">
        <w:t>as long as</w:t>
      </w:r>
      <w:r w:rsidRPr="00FB0916">
        <w:t xml:space="preserve"> the due date requirement for each notification is met.</w:t>
      </w:r>
    </w:p>
    <w:p w:rsidR="00FB0916" w:rsidRPr="00FB0916" w:rsidP="00FB0916" w14:paraId="2ED7CFFD" w14:textId="77777777">
      <w:r w:rsidRPr="00FB0916">
        <w:t xml:space="preserve">(3) After a title V permit has been issued to the owner or operator of an affected source, the owner or operator of such source shall comply with all requirements for compliance status reports contained in the source's title V permit, including reports required under this part. After a title V permit has been issued to the owner or operator of an affected source, and each time a notification of compliance status is required under this part, the owner or operator of such source shall submit the notification of compliance status to the </w:t>
      </w:r>
      <w:r w:rsidRPr="00FB0916">
        <w:t>appropriate permitting authority following completion of the relevant compliance demonstration activity specified in the relevant standard.</w:t>
      </w:r>
    </w:p>
    <w:p w:rsidR="00FB0916" w:rsidRPr="00FB0916" w:rsidP="00FB0916" w14:paraId="2852E3F2" w14:textId="77777777">
      <w:r w:rsidRPr="00FB0916">
        <w:t>(4) [Reserved]</w:t>
      </w:r>
    </w:p>
    <w:p w:rsidR="00FB0916" w:rsidRPr="00FB0916" w:rsidP="00FB0916" w14:paraId="0EFF75E3" w14:textId="77777777">
      <w:r w:rsidRPr="00FB0916">
        <w:t xml:space="preserve">(5) If an owner or operator of an affected source submits estimates or preliminary information in the application for approval of construction or reconstruction required in </w:t>
      </w:r>
      <w:hyperlink r:id="rId12" w:anchor="p-63.5(d)" w:history="1">
        <w:r w:rsidRPr="00FB0916">
          <w:rPr>
            <w:rStyle w:val="Hyperlink"/>
          </w:rPr>
          <w:t>§ 63.5(d)</w:t>
        </w:r>
      </w:hyperlink>
      <w:r w:rsidRPr="00FB0916">
        <w:t xml:space="preserve"> in place of the actual emissions data or control efficiencies required in </w:t>
      </w:r>
      <w:hyperlink r:id="rId12" w:anchor="p-63.5(d)(1)(ii)(H)" w:history="1">
        <w:r w:rsidRPr="00FB0916">
          <w:rPr>
            <w:rStyle w:val="Hyperlink"/>
          </w:rPr>
          <w:t>paragraphs (d)(1)(ii)(H)</w:t>
        </w:r>
      </w:hyperlink>
      <w:r w:rsidRPr="00FB0916">
        <w:t xml:space="preserve"> and </w:t>
      </w:r>
      <w:hyperlink r:id="rId12" w:anchor="p-63.5(d)(2)" w:history="1">
        <w:r w:rsidRPr="00FB0916">
          <w:rPr>
            <w:rStyle w:val="Hyperlink"/>
          </w:rPr>
          <w:t>(d)(2) of § 63.5</w:t>
        </w:r>
      </w:hyperlink>
      <w:r w:rsidRPr="00FB0916">
        <w:t>, the owner or operator shall submit the actual emissions data and other correct information as soon as available but no later than with the initial notification of compliance status required in this section.</w:t>
      </w:r>
    </w:p>
    <w:p w:rsidR="00FB0916" w:rsidRPr="00FB0916" w:rsidP="00FB0916" w14:paraId="795A3710" w14:textId="77777777">
      <w:r w:rsidRPr="00FB0916">
        <w:t>(6) Advice on a notification of compliance status may be obtained from the Administrator.</w:t>
      </w:r>
    </w:p>
    <w:p w:rsidR="00373CA6" w:rsidRPr="00373CA6" w:rsidP="00373CA6" w14:paraId="0839B0E6" w14:textId="77777777">
      <w:r w:rsidRPr="00373CA6">
        <w:t xml:space="preserve">(j) </w:t>
      </w:r>
      <w:r w:rsidRPr="00373CA6">
        <w:rPr>
          <w:b/>
          <w:bCs/>
          <w:i/>
          <w:iCs/>
        </w:rPr>
        <w:t>Change in information already provided.</w:t>
      </w:r>
      <w:r w:rsidRPr="00373CA6">
        <w:t xml:space="preserve"> Any change in the information already provided under this section shall be provided to the Administrator within 15 calendar days after the change. The owner or operator of a major source that reclassifies to area source status is also subject to the notification requirements of this paragraph. The owner or operator may submit the application for reclassification with the regulatory authority (</w:t>
      </w:r>
      <w:r w:rsidRPr="00373CA6">
        <w:rPr>
          <w:i/>
          <w:iCs/>
        </w:rPr>
        <w:t>e.g.,</w:t>
      </w:r>
      <w:r w:rsidRPr="00373CA6">
        <w:t xml:space="preserve"> permit application) according to </w:t>
      </w:r>
      <w:hyperlink r:id="rId10" w:anchor="p-63.9(k)" w:history="1">
        <w:r w:rsidRPr="00373CA6">
          <w:rPr>
            <w:rStyle w:val="Hyperlink"/>
          </w:rPr>
          <w:t>paragraph (k)</w:t>
        </w:r>
      </w:hyperlink>
      <w:r w:rsidRPr="00373CA6">
        <w:t xml:space="preserve"> of this section to fulfill the requirements of this paragraph, but the information required in </w:t>
      </w:r>
      <w:hyperlink r:id="rId10" w:anchor="p-63.9(j)(1)" w:history="1">
        <w:r w:rsidRPr="00373CA6">
          <w:rPr>
            <w:rStyle w:val="Hyperlink"/>
          </w:rPr>
          <w:t>paragraphs (j)(1)</w:t>
        </w:r>
      </w:hyperlink>
      <w:r w:rsidRPr="00373CA6">
        <w:t xml:space="preserve"> through </w:t>
      </w:r>
      <w:hyperlink r:id="rId10" w:anchor="p-63.9(j)(4)" w:history="1">
        <w:r w:rsidRPr="00373CA6">
          <w:rPr>
            <w:rStyle w:val="Hyperlink"/>
          </w:rPr>
          <w:t>(4)</w:t>
        </w:r>
      </w:hyperlink>
      <w:r w:rsidRPr="00373CA6">
        <w:t xml:space="preserve"> of this section must be included. A source which reclassified after January 25, 2018, and before January 19, 2021, and has not yet provided the notification of a change in information is required to provide such notification no later than February 2, 2021, according to the requirements of </w:t>
      </w:r>
      <w:hyperlink r:id="rId10" w:anchor="p-63.9(k)" w:history="1">
        <w:r w:rsidRPr="00373CA6">
          <w:rPr>
            <w:rStyle w:val="Hyperlink"/>
          </w:rPr>
          <w:t>paragraph (k)</w:t>
        </w:r>
      </w:hyperlink>
      <w:r w:rsidRPr="00373CA6">
        <w:t xml:space="preserve"> of this section. Beginning January 19, 2021, the owner or operator of a major source that reclassifies to area source status must submit the notification according to the requirements of </w:t>
      </w:r>
      <w:hyperlink r:id="rId10" w:anchor="p-63.9(k)" w:history="1">
        <w:r w:rsidRPr="00373CA6">
          <w:rPr>
            <w:rStyle w:val="Hyperlink"/>
          </w:rPr>
          <w:t>paragraph (k)</w:t>
        </w:r>
      </w:hyperlink>
      <w:r w:rsidRPr="00373CA6">
        <w:t xml:space="preserve"> of this section. A notification of reclassification must contain the following information:</w:t>
      </w:r>
    </w:p>
    <w:p w:rsidR="00373CA6" w:rsidRPr="00373CA6" w:rsidP="00373CA6" w14:paraId="28442838" w14:textId="77777777">
      <w:r w:rsidRPr="00373CA6">
        <w:t xml:space="preserve">(1) The name and address of the owner or </w:t>
      </w:r>
      <w:r w:rsidRPr="00373CA6">
        <w:t>operator;</w:t>
      </w:r>
    </w:p>
    <w:p w:rsidR="00373CA6" w:rsidRPr="00373CA6" w:rsidP="00373CA6" w14:paraId="59C7BCD1" w14:textId="77777777">
      <w:r w:rsidRPr="00373CA6">
        <w:t>(2) The address (</w:t>
      </w:r>
      <w:r w:rsidRPr="00373CA6">
        <w:rPr>
          <w:i/>
          <w:iCs/>
        </w:rPr>
        <w:t>i.e.,</w:t>
      </w:r>
      <w:r w:rsidRPr="00373CA6">
        <w:t xml:space="preserve"> physical location) of the affected </w:t>
      </w:r>
      <w:r w:rsidRPr="00373CA6">
        <w:t>source;</w:t>
      </w:r>
    </w:p>
    <w:p w:rsidR="00373CA6" w:rsidRPr="00373CA6" w:rsidP="00373CA6" w14:paraId="5EA37AE9" w14:textId="77777777">
      <w:r w:rsidRPr="00373CA6">
        <w:t>(3) An identification of the standard being reclassified from and to (if applicable); and</w:t>
      </w:r>
    </w:p>
    <w:p w:rsidR="00373CA6" w:rsidRPr="00373CA6" w:rsidP="00373CA6" w14:paraId="40AF2672" w14:textId="77777777">
      <w:r w:rsidRPr="00373CA6">
        <w:t>(4) Date of effectiveness of the reclassification.</w:t>
      </w:r>
    </w:p>
    <w:p w:rsidR="00644AF0" w:rsidRPr="00644AF0" w:rsidP="00644AF0" w14:paraId="0A9A47B8" w14:textId="77777777">
      <w:pPr>
        <w:rPr>
          <w:b/>
          <w:bCs/>
        </w:rPr>
      </w:pPr>
      <w:r w:rsidRPr="00644AF0">
        <w:rPr>
          <w:b/>
          <w:bCs/>
        </w:rPr>
        <w:t>63.10 Recordkeeping and reporting requirements.</w:t>
      </w:r>
    </w:p>
    <w:p w:rsidR="00772FEF" w:rsidRPr="00772FEF" w:rsidP="00772FEF" w14:paraId="2201CB63" w14:textId="77777777">
      <w:r w:rsidRPr="00772FEF">
        <w:t xml:space="preserve">(b) </w:t>
      </w:r>
      <w:r w:rsidRPr="00772FEF">
        <w:rPr>
          <w:b/>
          <w:bCs/>
          <w:i/>
          <w:iCs/>
        </w:rPr>
        <w:t>General recordkeeping requirements.</w:t>
      </w:r>
      <w:r w:rsidRPr="00772FEF">
        <w:t xml:space="preserve"> </w:t>
      </w:r>
    </w:p>
    <w:p w:rsidR="00772FEF" w:rsidRPr="00772FEF" w:rsidP="00772FEF" w14:paraId="39E45926" w14:textId="77777777">
      <w:r w:rsidRPr="00772FEF">
        <w:t xml:space="preserve">(1) The owner or operator of an affected source subject to the provisions of this part shall maintain files of all information (including all reports and notifications) required by this part recorded in a form suitable and readily available for expeditious inspection and review. The </w:t>
      </w:r>
      <w:r w:rsidRPr="00772FEF">
        <w:t>files shall be retained for at least 5 years following the date of each occurrence, measurement, maintenance, corrective action, report, or record. At a minimum, the most recent 2 years of data shall be retained on site. The remaining 3 years of data may be retained off site. Such files may be maintained on microfilm, on a computer, on computer floppy disks, on magnetic tape disks, or on microfiche.</w:t>
      </w:r>
    </w:p>
    <w:p w:rsidR="00772FEF" w:rsidRPr="00772FEF" w:rsidP="00772FEF" w14:paraId="083CEBE3" w14:textId="77777777">
      <w:r w:rsidRPr="00772FEF">
        <w:t>(2) The owner or operator of an affected source subject to the provisions of this part shall maintain relevant records for such source of—</w:t>
      </w:r>
    </w:p>
    <w:p w:rsidR="002B6EFF" w:rsidRPr="002B6EFF" w:rsidP="002B6EFF" w14:paraId="0018B511" w14:textId="77777777">
      <w:r w:rsidRPr="002B6EFF">
        <w:t>(vii) All required measurements needed to demonstrate compliance with a relevant standard (including, but not limited to, 15-minute averages of CMS data, raw performance testing measurements, and raw performance evaluation measurements, that support data that the source is required to report</w:t>
      </w:r>
      <w:r w:rsidRPr="002B6EFF">
        <w:t>);</w:t>
      </w:r>
    </w:p>
    <w:p w:rsidR="002B6EFF" w:rsidRPr="002B6EFF" w:rsidP="002B6EFF" w14:paraId="4EE6FF4D" w14:textId="77777777">
      <w:r w:rsidRPr="002B6EFF">
        <w:t xml:space="preserve">(A)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w:t>
      </w:r>
      <w:r w:rsidRPr="002B6EFF">
        <w:t>through the use of</w:t>
      </w:r>
      <w:r w:rsidRPr="002B6EFF">
        <w:t xml:space="preserve"> a computerized data acquisition system. In lieu of maintaining a file of all CEMS </w:t>
      </w:r>
      <w:r w:rsidRPr="002B6EFF">
        <w:t>subhourly</w:t>
      </w:r>
      <w:r w:rsidRPr="002B6EFF">
        <w:t xml:space="preserve"> measurements as required under </w:t>
      </w:r>
      <w:hyperlink r:id="rId14" w:anchor="p-63.10(b)(2)(vii)" w:history="1">
        <w:r w:rsidRPr="002B6EFF">
          <w:rPr>
            <w:rStyle w:val="Hyperlink"/>
          </w:rPr>
          <w:t>paragraph (b)(2)(vii)</w:t>
        </w:r>
      </w:hyperlink>
      <w:r w:rsidRPr="002B6EFF">
        <w:t xml:space="preserve"> of this section, the owner or operator shall retain the most recent consecutive three averaging periods of </w:t>
      </w:r>
      <w:r w:rsidRPr="002B6EFF">
        <w:t>subhourly</w:t>
      </w:r>
      <w:r w:rsidRPr="002B6EFF">
        <w:t xml:space="preserve"> measurements and a file that contains a hard copy of the data acquisition system algorithm used to reduce the measured data into the reportable form of the standard.</w:t>
      </w:r>
    </w:p>
    <w:p w:rsidR="002B6EFF" w:rsidRPr="002B6EFF" w:rsidP="002B6EFF" w14:paraId="0EDD1AAC" w14:textId="77777777">
      <w:r w:rsidRPr="002B6EFF">
        <w:t xml:space="preserve">(B)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w:t>
      </w:r>
      <w:r w:rsidRPr="002B6EFF">
        <w:t>subhourly</w:t>
      </w:r>
      <w:r w:rsidRPr="002B6EFF">
        <w:t xml:space="preserve"> measurements as required under </w:t>
      </w:r>
      <w:hyperlink r:id="rId14" w:anchor="p-63.10(b)(2)(vii)" w:history="1">
        <w:r w:rsidRPr="002B6EFF">
          <w:rPr>
            <w:rStyle w:val="Hyperlink"/>
          </w:rPr>
          <w:t>paragraph (b)(2)(vii)</w:t>
        </w:r>
      </w:hyperlink>
      <w:r w:rsidRPr="002B6EFF">
        <w:t xml:space="preserve"> of this section, the owner or operator shall retain all </w:t>
      </w:r>
      <w:r w:rsidRPr="002B6EFF">
        <w:t>subhourly</w:t>
      </w:r>
      <w:r w:rsidRPr="002B6EFF">
        <w:t xml:space="preserve"> measurements for the most recent reporting period. The </w:t>
      </w:r>
      <w:r w:rsidRPr="002B6EFF">
        <w:t>subhourly</w:t>
      </w:r>
      <w:r w:rsidRPr="002B6EFF">
        <w:t xml:space="preserve"> measurements shall be retained for 120 days from the date of the most recent summary or excess emission report submitted to the Administrator.</w:t>
      </w:r>
    </w:p>
    <w:p w:rsidR="002B6EFF" w:rsidRPr="002B6EFF" w:rsidP="002B6EFF" w14:paraId="5354F699" w14:textId="77777777">
      <w:r w:rsidRPr="002B6EFF">
        <w:t>(C) The Administrator or delegated authority, upon notification to the source, may require the owner or operator to maintain all measurements as required by paragraph (b)(2)(vii), if the administrator or the delegated authority determines these records are required to more accurately assess the compliance status of the affected source.</w:t>
      </w:r>
    </w:p>
    <w:p w:rsidR="002B6EFF" w:rsidRPr="002B6EFF" w:rsidP="002B6EFF" w14:paraId="7D853BAC" w14:textId="77777777">
      <w:r w:rsidRPr="002B6EFF">
        <w:t xml:space="preserve">(viii) All results of performance tests, CMS performance evaluations, and opacity and visible emission </w:t>
      </w:r>
      <w:r w:rsidRPr="002B6EFF">
        <w:t>observations;</w:t>
      </w:r>
    </w:p>
    <w:p w:rsidR="00F444FE" w14:paraId="2B743E91" w14:textId="5D738AA3">
      <w:r w:rsidRPr="001C3D13">
        <w:t xml:space="preserve">(xiv) All documentation supporting initial notifications and notifications of compliance status under </w:t>
      </w:r>
      <w:hyperlink r:id="rId10" w:history="1">
        <w:r w:rsidRPr="001C3D13">
          <w:rPr>
            <w:rStyle w:val="Hyperlink"/>
          </w:rPr>
          <w:t>§ 63.9</w:t>
        </w:r>
      </w:hyperlink>
      <w:r w:rsidRPr="001C3D13">
        <w:t>.</w:t>
      </w:r>
    </w:p>
    <w:p w:rsidR="00D1597A" w:rsidRPr="00D1597A" w:rsidP="00D1597A" w14:paraId="7E603E43" w14:textId="77777777">
      <w:r w:rsidRPr="00D1597A">
        <w:t xml:space="preserve">(d) </w:t>
      </w:r>
      <w:r w:rsidRPr="00D1597A">
        <w:rPr>
          <w:b/>
          <w:bCs/>
          <w:i/>
          <w:iCs/>
        </w:rPr>
        <w:t>General reporting requirements.</w:t>
      </w:r>
      <w:r w:rsidRPr="00D1597A">
        <w:t xml:space="preserve"> </w:t>
      </w:r>
    </w:p>
    <w:p w:rsidR="00D1597A" w:rsidRPr="00D1597A" w:rsidP="00D1597A" w14:paraId="6575CBB6" w14:textId="77777777">
      <w:r w:rsidRPr="00D1597A">
        <w:t xml:space="preserve">(2) </w:t>
      </w:r>
      <w:r w:rsidRPr="00D1597A">
        <w:rPr>
          <w:b/>
          <w:bCs/>
          <w:i/>
          <w:iCs/>
        </w:rPr>
        <w:t>Reporting results of performance tests.</w:t>
      </w:r>
      <w:r w:rsidRPr="00D1597A">
        <w:t xml:space="preserve"> Before a title V permit has been issued to the owner or operator of an affected source, the owner or operator shall report the results of any performance test under </w:t>
      </w:r>
      <w:hyperlink r:id="rId9" w:history="1">
        <w:r w:rsidRPr="00D1597A">
          <w:rPr>
            <w:rStyle w:val="Hyperlink"/>
          </w:rPr>
          <w:t>§ 63.7</w:t>
        </w:r>
      </w:hyperlink>
      <w:r w:rsidRPr="00D1597A">
        <w:t xml:space="preserve"> to the Administrator. After a title V permit has been issued to the owner or operator of an affected source, the owner or operator shall report the results of a required performance test to the appropriate permitting authority. The owner or operator of an affected source shall report the results of the performance test to the Administrator (or the State with an approved permit program) before the </w:t>
      </w:r>
      <w:r w:rsidRPr="00D1597A">
        <w:t>close</w:t>
      </w:r>
      <w:r w:rsidRPr="00D1597A">
        <w:t xml:space="preserve"> of business on the 60th day following the completion of the performance test, unless specified otherwise in a relevant standard or as approved otherwise in writing by the Administrator. The results of the performance test shall be submitted as part of the notification of compliance status required under </w:t>
      </w:r>
      <w:hyperlink r:id="rId10" w:anchor="p-63.9(h)" w:history="1">
        <w:r w:rsidRPr="00D1597A">
          <w:rPr>
            <w:rStyle w:val="Hyperlink"/>
          </w:rPr>
          <w:t>§ 63.9(h)</w:t>
        </w:r>
      </w:hyperlink>
      <w:r w:rsidRPr="00D1597A">
        <w:t>.</w:t>
      </w:r>
    </w:p>
    <w:p w:rsidR="0011493F" w:rsidRPr="0011493F" w:rsidP="0011493F" w14:paraId="134ECD16" w14:textId="77777777">
      <w:r w:rsidRPr="0011493F">
        <w:t xml:space="preserve">(5) </w:t>
      </w:r>
    </w:p>
    <w:p w:rsidR="0011493F" w:rsidRPr="0011493F" w:rsidP="0011493F" w14:paraId="511E6F53" w14:textId="77777777">
      <w:r w:rsidRPr="0011493F">
        <w:t>(</w:t>
      </w:r>
      <w:r w:rsidRPr="0011493F">
        <w:t>i</w:t>
      </w:r>
      <w:r w:rsidRPr="0011493F">
        <w:t xml:space="preserve">) </w:t>
      </w:r>
      <w:r w:rsidRPr="0011493F">
        <w:rPr>
          <w:b/>
          <w:bCs/>
          <w:i/>
          <w:iCs/>
        </w:rPr>
        <w:t>Periodic startup, shutdown, and malfunction reports.</w:t>
      </w:r>
      <w:r w:rsidRPr="0011493F">
        <w:t xml:space="preserve"> If actions taken by an owner or operator during a startup or shutdown (and the startup or shutdown causes the source to exceed any applicable emission limitation in the relevant emission standards), or malfunction of an affected source (including actions taken to correct a malfunction) are consistent with the procedures specified in the source's startup, shutdown, and malfunction plan (see </w:t>
      </w:r>
      <w:hyperlink r:id="rId8" w:anchor="p-63.6(e)(3)" w:history="1">
        <w:r w:rsidRPr="0011493F">
          <w:rPr>
            <w:rStyle w:val="Hyperlink"/>
          </w:rPr>
          <w:t>§ 63.6(e)(3)</w:t>
        </w:r>
      </w:hyperlink>
      <w:r w:rsidRPr="0011493F">
        <w:t xml:space="preserve">), the owner or operator shall state such information in a startup, shutdown, and malfunction report. Actions taken to minimize emissions during such startups, shutdowns, and malfunctions shall be summarized in the report and may be done in checklist form; if actions taken are the same for each event, only one checklist is necessary. Such a report </w:t>
      </w:r>
      <w:r w:rsidRPr="0011493F">
        <w:t>shall</w:t>
      </w:r>
      <w:r w:rsidRPr="0011493F">
        <w:t xml:space="preserve"> also include the number, duration, and a brief description for each type of malfunction which occurred during the reporting </w:t>
      </w:r>
      <w:r w:rsidRPr="0011493F">
        <w:t>period</w:t>
      </w:r>
      <w:r w:rsidRPr="0011493F">
        <w:t xml:space="preserve"> and which caused or may have caused any applicable emission limitation to be exceeded. Reports shall only be required if a startup or shutdown caused the source to exceed any applicable emission limitation in the relevant emission standards, or if a malfunction occurred during the reporting period. The startup, shutdown, and malfunction report shall consist of a letter, containing the name, title, and signature of the owner or operator or other responsible official who is certifying its accuracy, that shall be submitted to the Administrator semiannually (or on a more frequent basis if specified otherwise in a relevant standard or as established otherwise by the permitting authority in the source's title V permit). The startup, shutdown, and malfunction report shall be delivered or postmarked by the 30th day following the end of each calendar half (or other calendar reporting period, as </w:t>
      </w:r>
      <w:r w:rsidRPr="0011493F">
        <w:t xml:space="preserve">appropriate). If the owner or operator is required to submit excess emissions and continuous monitoring system performance (or other periodic) reports under this part, the startup, shutdown, and malfunction reports required under this paragraph may be submitted simultaneously with the excess emissions and continuous monitoring system performance (or other) reports. If startup, shutdown, and malfunction reports are submitted with excess emissions and continuous monitoring system performance (or other periodic) reports, and the owner or operator receives approval to reduce the frequency of reporting for the latter under </w:t>
      </w:r>
      <w:hyperlink r:id="rId14" w:anchor="p-63.10(e)" w:history="1">
        <w:r w:rsidRPr="0011493F">
          <w:rPr>
            <w:rStyle w:val="Hyperlink"/>
          </w:rPr>
          <w:t>paragraph (e)</w:t>
        </w:r>
      </w:hyperlink>
      <w:r w:rsidRPr="0011493F">
        <w:t xml:space="preserve"> of this section, the frequency of reporting for the startup, shutdown, and malfunction reports also may be reduced if the Administrator does not object to the intended change. The procedures to implement the allowance in the preceding sentence shall be the same as the procedures specified in </w:t>
      </w:r>
      <w:hyperlink r:id="rId14" w:anchor="p-63.10(e)(3)" w:history="1">
        <w:r w:rsidRPr="0011493F">
          <w:rPr>
            <w:rStyle w:val="Hyperlink"/>
          </w:rPr>
          <w:t>paragraph (e)(3)</w:t>
        </w:r>
      </w:hyperlink>
      <w:r w:rsidRPr="0011493F">
        <w:t xml:space="preserve"> of this section.</w:t>
      </w:r>
    </w:p>
    <w:p w:rsidR="0011493F" w:rsidRPr="0011493F" w:rsidP="0011493F" w14:paraId="17A1B50C" w14:textId="77777777">
      <w:r w:rsidRPr="0011493F">
        <w:t xml:space="preserve">(ii) </w:t>
      </w:r>
      <w:r w:rsidRPr="0011493F">
        <w:rPr>
          <w:b/>
          <w:bCs/>
          <w:i/>
          <w:iCs/>
        </w:rPr>
        <w:t>Immediate startup, shutdown, and malfunction reports.</w:t>
      </w:r>
      <w:r w:rsidRPr="0011493F">
        <w:t xml:space="preserve"> Notwithstanding the allowance to reduce the frequency of reporting for periodic startup, shutdown, and malfunction reports under </w:t>
      </w:r>
      <w:hyperlink r:id="rId14" w:anchor="p-63.10(d)(5)(i)" w:history="1">
        <w:r w:rsidRPr="0011493F">
          <w:rPr>
            <w:rStyle w:val="Hyperlink"/>
          </w:rPr>
          <w:t>paragraph (d)(5)(</w:t>
        </w:r>
        <w:r w:rsidRPr="0011493F">
          <w:rPr>
            <w:rStyle w:val="Hyperlink"/>
          </w:rPr>
          <w:t>i</w:t>
        </w:r>
        <w:r w:rsidRPr="0011493F">
          <w:rPr>
            <w:rStyle w:val="Hyperlink"/>
          </w:rPr>
          <w:t>)</w:t>
        </w:r>
      </w:hyperlink>
      <w:r w:rsidRPr="0011493F">
        <w:t xml:space="preserve"> of this section, any time an action taken by an owner or operator during a startup or shutdown that caused the source to exceed any applicable emission limitation in the relevant emission standards, or malfunction (including actions taken to correct a malfunction) is not consistent with the procedures specified in the affected source's startup, shutdown, and malfunction plan, the owner or operator shall report the actions taken for that event within 2 working days after commencing actions inconsistent with the plan followed by a letter within 7 working days after the end of the event. The immediate report required under this </w:t>
      </w:r>
      <w:hyperlink r:id="rId14" w:anchor="p-63.10(d)(5)(ii)" w:history="1">
        <w:r w:rsidRPr="0011493F">
          <w:rPr>
            <w:rStyle w:val="Hyperlink"/>
          </w:rPr>
          <w:t>paragraph (d)(5)(ii)</w:t>
        </w:r>
      </w:hyperlink>
      <w:r w:rsidRPr="0011493F">
        <w:t xml:space="preserve"> shall consist of a telephone call (or facsimile (FAX) transmission) to the Administrator within 2 working days after commencing actions inconsistent with the plan, and it shall be followed by a letter, delivered or postmarked within 7 working days after the end of the event, that contains the name, title, and signature of the owner or operator or other responsible official who is certifying its accuracy, explaining the circumstances of the event, the reasons for not following the startup, shutdown, and malfunction plan, describing all excess emissions and/or parameter monitoring exceedances which are believed to have occurred (or could have occurred in the case of malfunctions), and actions taken to minimize emissions in conformance with </w:t>
      </w:r>
      <w:hyperlink r:id="rId8" w:anchor="p-63.6(e)(1)(i)" w:history="1">
        <w:r w:rsidRPr="0011493F">
          <w:rPr>
            <w:rStyle w:val="Hyperlink"/>
          </w:rPr>
          <w:t>§ 63.6(e)(1)(</w:t>
        </w:r>
        <w:r w:rsidRPr="0011493F">
          <w:rPr>
            <w:rStyle w:val="Hyperlink"/>
          </w:rPr>
          <w:t>i</w:t>
        </w:r>
        <w:r w:rsidRPr="0011493F">
          <w:rPr>
            <w:rStyle w:val="Hyperlink"/>
          </w:rPr>
          <w:t>)</w:t>
        </w:r>
      </w:hyperlink>
      <w:r w:rsidRPr="0011493F">
        <w:t xml:space="preserve">. Notwithstanding the requirements of the previous sentence, after the effective date of an approved permit program in the State in which an affected source is located, the owner or operator may make alternative reporting arrangements, in advance, with the permitting authority in that State. Procedures governing the arrangement of alternative reporting requirements under this </w:t>
      </w:r>
      <w:hyperlink r:id="rId14" w:anchor="p-63.10(d)(5)(ii)" w:history="1">
        <w:r w:rsidRPr="0011493F">
          <w:rPr>
            <w:rStyle w:val="Hyperlink"/>
          </w:rPr>
          <w:t>paragraph (d)(5)(ii)</w:t>
        </w:r>
      </w:hyperlink>
      <w:r w:rsidRPr="0011493F">
        <w:t xml:space="preserve"> are specified in </w:t>
      </w:r>
      <w:hyperlink r:id="rId10" w:anchor="p-63.9(i)" w:history="1">
        <w:r w:rsidRPr="0011493F">
          <w:rPr>
            <w:rStyle w:val="Hyperlink"/>
          </w:rPr>
          <w:t>§ 63.9(</w:t>
        </w:r>
        <w:r w:rsidRPr="0011493F">
          <w:rPr>
            <w:rStyle w:val="Hyperlink"/>
          </w:rPr>
          <w:t>i</w:t>
        </w:r>
        <w:r w:rsidRPr="0011493F">
          <w:rPr>
            <w:rStyle w:val="Hyperlink"/>
          </w:rPr>
          <w:t>)</w:t>
        </w:r>
      </w:hyperlink>
      <w:r w:rsidRPr="0011493F">
        <w:t>.</w:t>
      </w:r>
    </w:p>
    <w:p w:rsidR="001C3D13" w14:paraId="0E466AA1" w14:textId="220D5C82">
      <w:pPr>
        <w:rPr>
          <w:b/>
          <w:bCs/>
        </w:rPr>
      </w:pPr>
      <w:r w:rsidRPr="004C0D2E">
        <w:rPr>
          <w:b/>
          <w:bCs/>
        </w:rPr>
        <w:t>Subpart AAAAA—National Emission Standards for Hazardous Air Pollutants for Lime Manufacturing Plants</w:t>
      </w:r>
    </w:p>
    <w:p w:rsidR="000529F7" w:rsidRPr="000529F7" w:rsidP="000529F7" w14:paraId="106289B3" w14:textId="77777777">
      <w:pPr>
        <w:rPr>
          <w:b/>
          <w:bCs/>
        </w:rPr>
      </w:pPr>
      <w:r w:rsidRPr="000529F7">
        <w:rPr>
          <w:b/>
          <w:bCs/>
        </w:rPr>
        <w:t>§ 63.7100 What are my general requirements for complying with this subpart?</w:t>
      </w:r>
    </w:p>
    <w:p w:rsidR="000529F7" w:rsidRPr="000529F7" w:rsidP="000529F7" w14:paraId="4266549B" w14:textId="77777777">
      <w:r w:rsidRPr="000529F7">
        <w:t xml:space="preserve">(d) You must prepare and implement for each LMP, </w:t>
      </w:r>
      <w:r w:rsidRPr="000529F7">
        <w:t>a written</w:t>
      </w:r>
      <w:r w:rsidRPr="000529F7">
        <w:t xml:space="preserve"> operations, maintenance, and monitoring (OM&amp;M) plan. You must submit the plan to the applicable permitting authority for review and approval as part of the application for a </w:t>
      </w:r>
      <w:hyperlink r:id="rId15" w:history="1">
        <w:r w:rsidRPr="000529F7">
          <w:rPr>
            <w:rStyle w:val="Hyperlink"/>
          </w:rPr>
          <w:t>40 CFR part 70</w:t>
        </w:r>
      </w:hyperlink>
      <w:r w:rsidRPr="000529F7">
        <w:t xml:space="preserve"> or </w:t>
      </w:r>
      <w:hyperlink r:id="rId16" w:history="1">
        <w:r w:rsidRPr="000529F7">
          <w:rPr>
            <w:rStyle w:val="Hyperlink"/>
          </w:rPr>
          <w:t>40 CFR part 71</w:t>
        </w:r>
      </w:hyperlink>
      <w:r w:rsidRPr="000529F7">
        <w:t xml:space="preserve"> permit. Any subsequent changes to the plan must be submitted to the applicable permitting authority for review and approval. Pending approval by the applicable permitting authority of an initial or amended plan, you must comply with the provisions of the submitted plan. Each plan must contain the following information:</w:t>
      </w:r>
    </w:p>
    <w:p w:rsidR="000529F7" w:rsidRPr="000529F7" w:rsidP="000529F7" w14:paraId="6AC88484" w14:textId="77777777">
      <w:r w:rsidRPr="000529F7">
        <w:t>(1) Process and control device parameters to be monitored to determine compliance, along with established operating limits or ranges, as applicable, for each emission unit.</w:t>
      </w:r>
    </w:p>
    <w:p w:rsidR="000529F7" w:rsidRPr="000529F7" w:rsidP="000529F7" w14:paraId="29909D5D" w14:textId="77777777">
      <w:r w:rsidRPr="000529F7">
        <w:t>(2) A monitoring schedule for each emission unit.</w:t>
      </w:r>
    </w:p>
    <w:p w:rsidR="000529F7" w:rsidRPr="000529F7" w:rsidP="000529F7" w14:paraId="2BF1B15C" w14:textId="77777777">
      <w:r w:rsidRPr="000529F7">
        <w:t xml:space="preserve">(3) Procedures for the proper operation and maintenance of each emission unit and each air pollution control device used to meet the applicable emission limitations and operating limits in Tables 1, 2 and 3 to this subpart, respectively. On and after the relevant compliance date for your source as specified in </w:t>
      </w:r>
      <w:hyperlink r:id="rId17" w:anchor="p-63.7083(e)" w:history="1">
        <w:r w:rsidRPr="000529F7">
          <w:rPr>
            <w:rStyle w:val="Hyperlink"/>
          </w:rPr>
          <w:t>§ 63.7083(e)</w:t>
        </w:r>
      </w:hyperlink>
      <w:r w:rsidRPr="000529F7">
        <w:t>, your OM&amp;M plan must address periods of startup and shutdown.</w:t>
      </w:r>
    </w:p>
    <w:p w:rsidR="000529F7" w:rsidRPr="000529F7" w:rsidP="000529F7" w14:paraId="722DCF37" w14:textId="77777777">
      <w:r w:rsidRPr="000529F7">
        <w:t>(4) Procedures for the proper installation, operation, and maintenance of monitoring devices or systems used to determine compliance, including:</w:t>
      </w:r>
    </w:p>
    <w:p w:rsidR="000529F7" w:rsidRPr="000529F7" w:rsidP="000529F7" w14:paraId="6273650B" w14:textId="77777777">
      <w:r w:rsidRPr="000529F7">
        <w:t>(</w:t>
      </w:r>
      <w:r w:rsidRPr="000529F7">
        <w:t>i</w:t>
      </w:r>
      <w:r w:rsidRPr="000529F7">
        <w:t xml:space="preserve">) Calibration and certification of accuracy of each monitoring </w:t>
      </w:r>
      <w:r w:rsidRPr="000529F7">
        <w:t>device;</w:t>
      </w:r>
    </w:p>
    <w:p w:rsidR="000529F7" w:rsidRPr="000529F7" w:rsidP="000529F7" w14:paraId="7FF83EC5" w14:textId="77777777">
      <w:r w:rsidRPr="000529F7">
        <w:t xml:space="preserve">(ii) Performance and equipment specifications for the sample interface, parametric signal analyzer, and the data collection and reduction </w:t>
      </w:r>
      <w:r w:rsidRPr="000529F7">
        <w:t>systems;</w:t>
      </w:r>
    </w:p>
    <w:p w:rsidR="000529F7" w:rsidRPr="000529F7" w:rsidP="000529F7" w14:paraId="718CFB5B" w14:textId="77777777">
      <w:r w:rsidRPr="000529F7">
        <w:t xml:space="preserve">(iii) Prior to the relevant compliance date for your source as specified in </w:t>
      </w:r>
      <w:hyperlink r:id="rId17" w:anchor="p-63.7083(e)" w:history="1">
        <w:r w:rsidRPr="000529F7">
          <w:rPr>
            <w:rStyle w:val="Hyperlink"/>
          </w:rPr>
          <w:t>§ 63.7083(e)</w:t>
        </w:r>
      </w:hyperlink>
      <w:r w:rsidRPr="000529F7">
        <w:t xml:space="preserve">, ongoing operation and maintenance procedures in accordance with the general requirements of </w:t>
      </w:r>
      <w:hyperlink r:id="rId18" w:anchor="p-63.8(c)(1)(i)" w:history="1">
        <w:r w:rsidRPr="000529F7">
          <w:rPr>
            <w:rStyle w:val="Hyperlink"/>
          </w:rPr>
          <w:t>§§ 63.8(c)(1)(</w:t>
        </w:r>
        <w:r w:rsidRPr="000529F7">
          <w:rPr>
            <w:rStyle w:val="Hyperlink"/>
          </w:rPr>
          <w:t>i</w:t>
        </w:r>
        <w:r w:rsidRPr="000529F7">
          <w:rPr>
            <w:rStyle w:val="Hyperlink"/>
          </w:rPr>
          <w:t>)</w:t>
        </w:r>
      </w:hyperlink>
      <w:r w:rsidRPr="000529F7">
        <w:t xml:space="preserve"> and </w:t>
      </w:r>
      <w:hyperlink r:id="rId18" w:anchor="p-63.8(c)(1)(ii)" w:history="1">
        <w:r w:rsidRPr="000529F7">
          <w:rPr>
            <w:rStyle w:val="Hyperlink"/>
          </w:rPr>
          <w:t>(ii)</w:t>
        </w:r>
      </w:hyperlink>
      <w:r w:rsidRPr="000529F7">
        <w:t xml:space="preserve">, </w:t>
      </w:r>
      <w:hyperlink r:id="rId18" w:anchor="p-63.8(3)" w:history="1">
        <w:r w:rsidRPr="000529F7">
          <w:rPr>
            <w:rStyle w:val="Hyperlink"/>
          </w:rPr>
          <w:t>(3)</w:t>
        </w:r>
      </w:hyperlink>
      <w:r w:rsidRPr="000529F7">
        <w:t xml:space="preserve">, and </w:t>
      </w:r>
      <w:hyperlink r:id="rId18" w:anchor="p-63.8(4)(ii)" w:history="1">
        <w:r w:rsidRPr="000529F7">
          <w:rPr>
            <w:rStyle w:val="Hyperlink"/>
          </w:rPr>
          <w:t>(4)(ii)</w:t>
        </w:r>
      </w:hyperlink>
      <w:r w:rsidRPr="000529F7">
        <w:t xml:space="preserve">. On and after the relevant compliance date for your source as specified in </w:t>
      </w:r>
      <w:hyperlink r:id="rId17" w:anchor="p-63.7083(e)" w:history="1">
        <w:r w:rsidRPr="000529F7">
          <w:rPr>
            <w:rStyle w:val="Hyperlink"/>
          </w:rPr>
          <w:t>§ 63.7083(e)</w:t>
        </w:r>
      </w:hyperlink>
      <w:r w:rsidRPr="000529F7">
        <w:t xml:space="preserve">, ongoing operation and maintenance procedures in accordance with the general requirements of </w:t>
      </w:r>
      <w:hyperlink r:id="rId19" w:anchor="p-63.7100(c)" w:history="1">
        <w:r w:rsidRPr="000529F7">
          <w:rPr>
            <w:rStyle w:val="Hyperlink"/>
          </w:rPr>
          <w:t>paragraph (c)</w:t>
        </w:r>
      </w:hyperlink>
      <w:r w:rsidRPr="000529F7">
        <w:t xml:space="preserve"> of this section and </w:t>
      </w:r>
      <w:hyperlink r:id="rId18" w:anchor="p-63.8(c)(1)(ii)" w:history="1">
        <w:r w:rsidRPr="000529F7">
          <w:rPr>
            <w:rStyle w:val="Hyperlink"/>
          </w:rPr>
          <w:t>§§ 63.8(c)(1)(ii)</w:t>
        </w:r>
      </w:hyperlink>
      <w:r w:rsidRPr="000529F7">
        <w:t xml:space="preserve">, </w:t>
      </w:r>
      <w:hyperlink r:id="rId18" w:anchor="p-63.8(3)" w:history="1">
        <w:r w:rsidRPr="000529F7">
          <w:rPr>
            <w:rStyle w:val="Hyperlink"/>
          </w:rPr>
          <w:t>(3)</w:t>
        </w:r>
      </w:hyperlink>
      <w:r w:rsidRPr="000529F7">
        <w:t xml:space="preserve">, and </w:t>
      </w:r>
      <w:hyperlink r:id="rId18" w:anchor="p-63.8(4)(ii)" w:history="1">
        <w:r w:rsidRPr="000529F7">
          <w:rPr>
            <w:rStyle w:val="Hyperlink"/>
          </w:rPr>
          <w:t>(4)(ii)</w:t>
        </w:r>
      </w:hyperlink>
      <w:r w:rsidRPr="000529F7">
        <w:t>; and</w:t>
      </w:r>
    </w:p>
    <w:p w:rsidR="000529F7" w:rsidRPr="000529F7" w:rsidP="000529F7" w14:paraId="4893D28F" w14:textId="77777777">
      <w:r w:rsidRPr="000529F7">
        <w:t xml:space="preserve">(iv) Ongoing data quality assurance procedures in accordance with the general requirements of </w:t>
      </w:r>
      <w:hyperlink r:id="rId18" w:anchor="p-63.8(d)" w:history="1">
        <w:r w:rsidRPr="000529F7">
          <w:rPr>
            <w:rStyle w:val="Hyperlink"/>
          </w:rPr>
          <w:t>§ 63.8(d)</w:t>
        </w:r>
      </w:hyperlink>
      <w:r w:rsidRPr="000529F7">
        <w:t>.</w:t>
      </w:r>
    </w:p>
    <w:p w:rsidR="000529F7" w:rsidRPr="000529F7" w:rsidP="000529F7" w14:paraId="6A01A591" w14:textId="77777777">
      <w:r w:rsidRPr="000529F7">
        <w:t>(5) Procedures for monitoring process and control device parameters.</w:t>
      </w:r>
    </w:p>
    <w:p w:rsidR="000529F7" w:rsidRPr="000529F7" w:rsidP="000529F7" w14:paraId="5C39A1E9" w14:textId="77777777">
      <w:r w:rsidRPr="000529F7">
        <w:t xml:space="preserve">(6) Corrective actions to be taken when </w:t>
      </w:r>
      <w:r w:rsidRPr="000529F7">
        <w:t>process</w:t>
      </w:r>
      <w:r w:rsidRPr="000529F7">
        <w:t xml:space="preserve"> or operating parameters or add-on control device parameters deviate from the operating limits specified in Table 3 to this subpart, including:</w:t>
      </w:r>
    </w:p>
    <w:p w:rsidR="000529F7" w:rsidRPr="000529F7" w:rsidP="000529F7" w14:paraId="2A05599D" w14:textId="77777777">
      <w:r w:rsidRPr="000529F7">
        <w:t>(</w:t>
      </w:r>
      <w:r w:rsidRPr="000529F7">
        <w:t>i</w:t>
      </w:r>
      <w:r w:rsidRPr="000529F7">
        <w:t>) Procedures to determine and record the cause of a deviation or excursion, and the time the deviation or excursion began and ended; and</w:t>
      </w:r>
    </w:p>
    <w:p w:rsidR="000529F7" w:rsidRPr="000529F7" w:rsidP="000529F7" w14:paraId="2A4B9A14" w14:textId="77777777">
      <w:r w:rsidRPr="000529F7">
        <w:t>(ii) Procedures for recording the corrective action taken, the time corrective action was initiated, and the time and date the corrective action was completed.</w:t>
      </w:r>
    </w:p>
    <w:p w:rsidR="000529F7" w:rsidRPr="000529F7" w:rsidP="000529F7" w14:paraId="3162B407" w14:textId="77777777">
      <w:r w:rsidRPr="000529F7">
        <w:t>(7) A maintenance schedule for each emission unit and control device that is consistent with the manufacturer's instructions and recommendations for routine and long-term maintenance.</w:t>
      </w:r>
    </w:p>
    <w:p w:rsidR="000529F7" w:rsidRPr="000529F7" w:rsidP="000529F7" w14:paraId="32A14450" w14:textId="77777777">
      <w:r w:rsidRPr="000529F7">
        <w:t xml:space="preserve">(e) Prior to the relevant compliance date for your source as specified in </w:t>
      </w:r>
      <w:hyperlink r:id="rId17" w:anchor="p-63.7083(e)" w:history="1">
        <w:r w:rsidRPr="000529F7">
          <w:rPr>
            <w:rStyle w:val="Hyperlink"/>
          </w:rPr>
          <w:t>§ 63.7083(e)</w:t>
        </w:r>
      </w:hyperlink>
      <w:r w:rsidRPr="000529F7">
        <w:t xml:space="preserve">, you must develop a written startup, shutdown, and malfunction plan (SSMP) according to the provisions in </w:t>
      </w:r>
      <w:hyperlink r:id="rId8" w:anchor="p-63.6(e)(3)" w:history="1">
        <w:r w:rsidRPr="000529F7">
          <w:rPr>
            <w:rStyle w:val="Hyperlink"/>
          </w:rPr>
          <w:t>§ 63.6(e)(3)</w:t>
        </w:r>
      </w:hyperlink>
      <w:r w:rsidRPr="000529F7">
        <w:t>.</w:t>
      </w:r>
    </w:p>
    <w:p w:rsidR="00262A81" w:rsidRPr="00262A81" w:rsidP="00262A81" w14:paraId="465227AA" w14:textId="77777777">
      <w:pPr>
        <w:rPr>
          <w:b/>
          <w:bCs/>
        </w:rPr>
      </w:pPr>
      <w:r w:rsidRPr="00262A81">
        <w:rPr>
          <w:b/>
          <w:bCs/>
        </w:rPr>
        <w:t>§ 63.7130 What notifications must I submit and when?</w:t>
      </w:r>
    </w:p>
    <w:p w:rsidR="00262A81" w:rsidRPr="00262A81" w:rsidP="00262A81" w14:paraId="58C88710" w14:textId="77777777">
      <w:r w:rsidRPr="00262A81">
        <w:t xml:space="preserve">(a) You must submit all of the notifications in </w:t>
      </w:r>
      <w:hyperlink r:id="rId8" w:anchor="p-63.6(h)(4)" w:history="1">
        <w:r w:rsidRPr="00262A81">
          <w:rPr>
            <w:rStyle w:val="Hyperlink"/>
          </w:rPr>
          <w:t>§§ 63.6(h)(4)</w:t>
        </w:r>
      </w:hyperlink>
      <w:r w:rsidRPr="00262A81">
        <w:t xml:space="preserve"> and </w:t>
      </w:r>
      <w:hyperlink r:id="rId8" w:anchor="p-63.6(h)(5)" w:history="1">
        <w:r w:rsidRPr="00262A81">
          <w:rPr>
            <w:rStyle w:val="Hyperlink"/>
          </w:rPr>
          <w:t>(5)</w:t>
        </w:r>
      </w:hyperlink>
      <w:r w:rsidRPr="00262A81">
        <w:t xml:space="preserve">; </w:t>
      </w:r>
      <w:hyperlink r:id="rId9" w:anchor="p-63.7(b)" w:history="1">
        <w:r w:rsidRPr="00262A81">
          <w:rPr>
            <w:rStyle w:val="Hyperlink"/>
          </w:rPr>
          <w:t>63.7(b)</w:t>
        </w:r>
      </w:hyperlink>
      <w:r w:rsidRPr="00262A81">
        <w:t xml:space="preserve"> and </w:t>
      </w:r>
      <w:hyperlink r:id="rId9" w:anchor="p-63.7(c)" w:history="1">
        <w:r w:rsidRPr="00262A81">
          <w:rPr>
            <w:rStyle w:val="Hyperlink"/>
          </w:rPr>
          <w:t>(c)</w:t>
        </w:r>
      </w:hyperlink>
      <w:r w:rsidRPr="00262A81">
        <w:t xml:space="preserve">; </w:t>
      </w:r>
      <w:hyperlink r:id="rId18" w:anchor="p-63.8(e)" w:history="1">
        <w:r w:rsidRPr="00262A81">
          <w:rPr>
            <w:rStyle w:val="Hyperlink"/>
          </w:rPr>
          <w:t>63.8(e)</w:t>
        </w:r>
      </w:hyperlink>
      <w:r w:rsidRPr="00262A81">
        <w:t xml:space="preserve">; </w:t>
      </w:r>
      <w:hyperlink r:id="rId18" w:anchor="p-63.8(f)(4)" w:history="1">
        <w:r w:rsidRPr="00262A81">
          <w:rPr>
            <w:rStyle w:val="Hyperlink"/>
          </w:rPr>
          <w:t>(f)(4)</w:t>
        </w:r>
      </w:hyperlink>
      <w:r w:rsidRPr="00262A81">
        <w:t xml:space="preserve"> and </w:t>
      </w:r>
      <w:hyperlink r:id="rId18" w:anchor="p-63.8(f)(6)" w:history="1">
        <w:r w:rsidRPr="00262A81">
          <w:rPr>
            <w:rStyle w:val="Hyperlink"/>
          </w:rPr>
          <w:t>(6)</w:t>
        </w:r>
      </w:hyperlink>
      <w:r w:rsidRPr="00262A81">
        <w:t xml:space="preserve">; and </w:t>
      </w:r>
      <w:hyperlink r:id="rId10" w:anchor="p-63.9(a)" w:history="1">
        <w:r w:rsidRPr="00262A81">
          <w:rPr>
            <w:rStyle w:val="Hyperlink"/>
          </w:rPr>
          <w:t>63.9 (a)</w:t>
        </w:r>
      </w:hyperlink>
      <w:r w:rsidRPr="00262A81">
        <w:t xml:space="preserve"> through </w:t>
      </w:r>
      <w:hyperlink r:id="rId10" w:anchor="p-63.9(j)" w:history="1">
        <w:r w:rsidRPr="00262A81">
          <w:rPr>
            <w:rStyle w:val="Hyperlink"/>
          </w:rPr>
          <w:t>(j)</w:t>
        </w:r>
      </w:hyperlink>
      <w:r w:rsidRPr="00262A81">
        <w:t xml:space="preserve"> that apply to you, by the dates specified.</w:t>
      </w:r>
    </w:p>
    <w:p w:rsidR="00262A81" w:rsidRPr="00262A81" w:rsidP="00262A81" w14:paraId="2EF2A5A6" w14:textId="77777777">
      <w:r w:rsidRPr="00262A81">
        <w:t xml:space="preserve">(c) If you </w:t>
      </w:r>
      <w:r w:rsidRPr="00262A81">
        <w:t>startup</w:t>
      </w:r>
      <w:r w:rsidRPr="00262A81">
        <w:t xml:space="preserve"> your new or reconstructed affected source on or after January 5, 2004, you must submit an initial notification not later than 120 calendar days after you start up your affected source, or no later than 120 days after the source becomes subject to this subpart, whichever is later.</w:t>
      </w:r>
    </w:p>
    <w:p w:rsidR="00262A81" w:rsidRPr="00262A81" w:rsidP="00262A81" w14:paraId="2DC9A381" w14:textId="77777777">
      <w:r w:rsidRPr="00262A81">
        <w:t xml:space="preserve">(d) If you are required to conduct a performance test, you must submit a notification of intent to conduct a performance test at least 60 calendar days before the performance test is scheduled to begin, as required in </w:t>
      </w:r>
      <w:hyperlink r:id="rId9" w:anchor="p-63.7(b)(1)" w:history="1">
        <w:r w:rsidRPr="00262A81">
          <w:rPr>
            <w:rStyle w:val="Hyperlink"/>
          </w:rPr>
          <w:t>§ 63.7(b)(1)</w:t>
        </w:r>
      </w:hyperlink>
      <w:r w:rsidRPr="00262A81">
        <w:t>.</w:t>
      </w:r>
    </w:p>
    <w:p w:rsidR="00262A81" w:rsidRPr="00262A81" w:rsidP="00262A81" w14:paraId="2B92494E" w14:textId="77777777">
      <w:r w:rsidRPr="00262A81">
        <w:t xml:space="preserve">(e) If you are required to conduct a performance test, design evaluation, opacity observation, VE observation, or other initial compliance demonstration as specified in Table 4 or 5 to this subpart, you must submit a Notification of Compliance Status according to </w:t>
      </w:r>
      <w:hyperlink r:id="rId10" w:anchor="p-63.9(h)(2)(ii)" w:history="1">
        <w:r w:rsidRPr="00262A81">
          <w:rPr>
            <w:rStyle w:val="Hyperlink"/>
          </w:rPr>
          <w:t>§ 63.9(h)(2)(ii)</w:t>
        </w:r>
      </w:hyperlink>
      <w:r w:rsidRPr="00262A81">
        <w:t xml:space="preserve">. Beginning on the relevant compliance date for your source as specified in </w:t>
      </w:r>
      <w:hyperlink r:id="rId17" w:anchor="p-63.7083(e)" w:history="1">
        <w:r w:rsidRPr="00262A81">
          <w:rPr>
            <w:rStyle w:val="Hyperlink"/>
          </w:rPr>
          <w:t>§ 63.7083(e)</w:t>
        </w:r>
      </w:hyperlink>
      <w:r w:rsidRPr="00262A81">
        <w:t xml:space="preserve">, submit all subsequent Notification of Compliance Status following the procedure specified in </w:t>
      </w:r>
      <w:hyperlink r:id="rId20" w:anchor="p-63.7131(h)" w:history="1">
        <w:r w:rsidRPr="00262A81">
          <w:rPr>
            <w:rStyle w:val="Hyperlink"/>
          </w:rPr>
          <w:t>§ 63.7131(h)</w:t>
        </w:r>
      </w:hyperlink>
      <w:r w:rsidRPr="00262A81">
        <w:t>.</w:t>
      </w:r>
    </w:p>
    <w:p w:rsidR="00262A81" w:rsidRPr="00262A81" w:rsidP="00262A81" w14:paraId="26130D14" w14:textId="77777777">
      <w:r w:rsidRPr="00262A81">
        <w:t>(1) For each initial compliance demonstration required in Table 4 to this subpart that does not include a performance test, you must submit the Notification of Compliance Status before the close of business on the 30th calendar day following the completion of the initial compliance demonstration.</w:t>
      </w:r>
    </w:p>
    <w:p w:rsidR="00262A81" w:rsidRPr="00262A81" w:rsidP="00262A81" w14:paraId="43E986A4" w14:textId="77777777">
      <w:r w:rsidRPr="00262A81">
        <w:t xml:space="preserve">(2) For each compliance demonstration required in Table 6 to this subpart that includes a performance test conducted according to the requirements in Table 5 to this subpart, you must submit the Notification of Compliance Status, including the performance test results, before the close of business on the 60th calendar day following the completion of the performance test according to </w:t>
      </w:r>
      <w:hyperlink r:id="rId14" w:anchor="p-63.10(d)(2)" w:history="1">
        <w:r w:rsidRPr="00262A81">
          <w:rPr>
            <w:rStyle w:val="Hyperlink"/>
          </w:rPr>
          <w:t>§ 63.10(d)(2)</w:t>
        </w:r>
      </w:hyperlink>
      <w:r w:rsidRPr="00262A81">
        <w:t>.</w:t>
      </w:r>
    </w:p>
    <w:p w:rsidR="00AE31A3" w:rsidRPr="00AE31A3" w:rsidP="00AE31A3" w14:paraId="2DC70137" w14:textId="77777777">
      <w:pPr>
        <w:rPr>
          <w:b/>
          <w:bCs/>
        </w:rPr>
      </w:pPr>
      <w:r w:rsidRPr="00AE31A3">
        <w:rPr>
          <w:b/>
          <w:bCs/>
        </w:rPr>
        <w:t>§ 63.7131 What reports must I submit and when?</w:t>
      </w:r>
    </w:p>
    <w:p w:rsidR="00AE31A3" w:rsidRPr="00AE31A3" w:rsidP="00AE31A3" w14:paraId="468671F9" w14:textId="77777777">
      <w:r w:rsidRPr="00AE31A3">
        <w:t>(a) You must submit each report listed in Table 8 to this subpart that applies to you.</w:t>
      </w:r>
    </w:p>
    <w:p w:rsidR="00AE31A3" w:rsidRPr="00AE31A3" w:rsidP="00AE31A3" w14:paraId="2ECF32E0" w14:textId="77777777">
      <w:r w:rsidRPr="00AE31A3">
        <w:t xml:space="preserve">(b) Unless the Administrator has approved a different schedule for submission of reports under </w:t>
      </w:r>
      <w:hyperlink r:id="rId14" w:anchor="p-63.10(a)" w:history="1">
        <w:r w:rsidRPr="00AE31A3">
          <w:rPr>
            <w:rStyle w:val="Hyperlink"/>
          </w:rPr>
          <w:t>§ 63.10(a)</w:t>
        </w:r>
      </w:hyperlink>
      <w:r w:rsidRPr="00AE31A3">
        <w:t xml:space="preserve">, you must submit each report by the date specified in Table 8 to this subpart and according to the requirements in </w:t>
      </w:r>
      <w:hyperlink r:id="rId20" w:anchor="p-63.7131(b)(1)" w:history="1">
        <w:r w:rsidRPr="00AE31A3">
          <w:rPr>
            <w:rStyle w:val="Hyperlink"/>
          </w:rPr>
          <w:t>paragraphs (b)(1)</w:t>
        </w:r>
      </w:hyperlink>
      <w:r w:rsidRPr="00AE31A3">
        <w:t xml:space="preserve"> through </w:t>
      </w:r>
      <w:hyperlink r:id="rId20" w:anchor="p-63.7131(b)(6)" w:history="1">
        <w:r w:rsidRPr="00AE31A3">
          <w:rPr>
            <w:rStyle w:val="Hyperlink"/>
          </w:rPr>
          <w:t>(6)</w:t>
        </w:r>
      </w:hyperlink>
      <w:r w:rsidRPr="00AE31A3">
        <w:t xml:space="preserve"> of this section:</w:t>
      </w:r>
    </w:p>
    <w:p w:rsidR="00AE31A3" w:rsidRPr="00AE31A3" w:rsidP="00AE31A3" w14:paraId="5DDF97E9" w14:textId="77777777">
      <w:r w:rsidRPr="00AE31A3">
        <w:t xml:space="preserve">(1) The first compliance report must cover the period beginning on the compliance date that is specified for your affected source in </w:t>
      </w:r>
      <w:hyperlink r:id="rId17" w:history="1">
        <w:r w:rsidRPr="00AE31A3">
          <w:rPr>
            <w:rStyle w:val="Hyperlink"/>
          </w:rPr>
          <w:t>§ 63.7083</w:t>
        </w:r>
      </w:hyperlink>
      <w:r w:rsidRPr="00AE31A3">
        <w:t xml:space="preserve"> and ending on June 30 or December 31, whichever date is the first date following the end of the first half calendar year after the compliance date that is specified for your source in </w:t>
      </w:r>
      <w:hyperlink r:id="rId17" w:history="1">
        <w:r w:rsidRPr="00AE31A3">
          <w:rPr>
            <w:rStyle w:val="Hyperlink"/>
          </w:rPr>
          <w:t>§ 63.7083</w:t>
        </w:r>
      </w:hyperlink>
      <w:r w:rsidRPr="00AE31A3">
        <w:t>.</w:t>
      </w:r>
    </w:p>
    <w:p w:rsidR="00AE31A3" w:rsidRPr="00AE31A3" w:rsidP="00AE31A3" w14:paraId="65D3ABFF" w14:textId="77777777">
      <w:r w:rsidRPr="00AE31A3">
        <w:t xml:space="preserve">(2) The first compliance report must be postmarked or delivered no later than July 31 or January 31, whichever date follows the end of the first half calendar year after the compliance date that is specified for your affected source in </w:t>
      </w:r>
      <w:hyperlink r:id="rId17" w:history="1">
        <w:r w:rsidRPr="00AE31A3">
          <w:rPr>
            <w:rStyle w:val="Hyperlink"/>
          </w:rPr>
          <w:t>§ 63.7083</w:t>
        </w:r>
      </w:hyperlink>
      <w:r w:rsidRPr="00AE31A3">
        <w:t>.</w:t>
      </w:r>
    </w:p>
    <w:p w:rsidR="00AE31A3" w:rsidRPr="00AE31A3" w:rsidP="00AE31A3" w14:paraId="047A3420" w14:textId="77777777">
      <w:r w:rsidRPr="00AE31A3">
        <w:t>(3) Each subsequent compliance report must cover the semiannual reporting period from January 1 through June 30 or the semiannual reporting period from July 1 through December 31.</w:t>
      </w:r>
    </w:p>
    <w:p w:rsidR="00AE31A3" w:rsidRPr="00AE31A3" w:rsidP="00AE31A3" w14:paraId="5F2E64F9" w14:textId="77777777">
      <w:r w:rsidRPr="00AE31A3">
        <w:t>(4) Each subsequent compliance report must be postmarked or delivered no later than July 31 or January 31, whichever date is the first date following the end of the semiannual reporting period.</w:t>
      </w:r>
    </w:p>
    <w:p w:rsidR="00AE31A3" w:rsidRPr="00AE31A3" w:rsidP="00AE31A3" w14:paraId="11E48AE3" w14:textId="77777777">
      <w:r w:rsidRPr="00AE31A3">
        <w:t xml:space="preserve">(5) For each affected source that is subject to permitting regulations pursuant to </w:t>
      </w:r>
      <w:hyperlink r:id="rId15" w:history="1">
        <w:r w:rsidRPr="00AE31A3">
          <w:rPr>
            <w:rStyle w:val="Hyperlink"/>
          </w:rPr>
          <w:t>part 70</w:t>
        </w:r>
      </w:hyperlink>
      <w:r w:rsidRPr="00AE31A3">
        <w:t xml:space="preserve"> or </w:t>
      </w:r>
      <w:hyperlink r:id="rId16" w:history="1">
        <w:r w:rsidRPr="00AE31A3">
          <w:rPr>
            <w:rStyle w:val="Hyperlink"/>
          </w:rPr>
          <w:t>part 71 of this chapter</w:t>
        </w:r>
      </w:hyperlink>
      <w:r w:rsidRPr="00AE31A3">
        <w:t xml:space="preserve">, if the permitting authority has established dates for submitting semiannual reports pursuant to </w:t>
      </w:r>
      <w:hyperlink r:id="rId21" w:anchor="p-70.6(a)(3)(iii)(A)" w:history="1">
        <w:r w:rsidRPr="00AE31A3">
          <w:rPr>
            <w:rStyle w:val="Hyperlink"/>
          </w:rPr>
          <w:t>§§ 70.6(a)(3)(iii)(A)</w:t>
        </w:r>
      </w:hyperlink>
      <w:r w:rsidRPr="00AE31A3">
        <w:t xml:space="preserve"> or </w:t>
      </w:r>
      <w:hyperlink r:id="rId22" w:anchor="p-71.6(a)(3)(iii)(A)" w:history="1">
        <w:r w:rsidRPr="00AE31A3">
          <w:rPr>
            <w:rStyle w:val="Hyperlink"/>
          </w:rPr>
          <w:t>71.6(a)(3)(iii)(A) of this chapter</w:t>
        </w:r>
      </w:hyperlink>
      <w:r w:rsidRPr="00AE31A3">
        <w:t xml:space="preserve">, you may submit the first and subsequent compliance reports according to the dates the permitting authority has established instead of according to the dates specified in </w:t>
      </w:r>
      <w:hyperlink r:id="rId20" w:anchor="p-63.7131(b)(1)" w:history="1">
        <w:r w:rsidRPr="00AE31A3">
          <w:rPr>
            <w:rStyle w:val="Hyperlink"/>
          </w:rPr>
          <w:t>paragraphs (b)(1)</w:t>
        </w:r>
      </w:hyperlink>
      <w:r w:rsidRPr="00AE31A3">
        <w:t xml:space="preserve"> through </w:t>
      </w:r>
      <w:hyperlink r:id="rId20" w:anchor="p-63.7131(b)(4)" w:history="1">
        <w:r w:rsidRPr="00AE31A3">
          <w:rPr>
            <w:rStyle w:val="Hyperlink"/>
          </w:rPr>
          <w:t>(4)</w:t>
        </w:r>
      </w:hyperlink>
      <w:r w:rsidRPr="00AE31A3">
        <w:t xml:space="preserve"> of this section.</w:t>
      </w:r>
    </w:p>
    <w:p w:rsidR="00AE31A3" w:rsidRPr="00AE31A3" w:rsidP="00AE31A3" w14:paraId="07B0E58F" w14:textId="77777777">
      <w:r w:rsidRPr="00AE31A3">
        <w:t xml:space="preserve">(6) Beginning on the relevant compliance date for your source as specified in </w:t>
      </w:r>
      <w:hyperlink r:id="rId17" w:anchor="p-63.7083(e)" w:history="1">
        <w:r w:rsidRPr="00AE31A3">
          <w:rPr>
            <w:rStyle w:val="Hyperlink"/>
          </w:rPr>
          <w:t>§ 63.7083(e)</w:t>
        </w:r>
      </w:hyperlink>
      <w:r w:rsidRPr="00AE31A3">
        <w:t xml:space="preserve">, submit all subsequent compliance reports following the procedure specified in </w:t>
      </w:r>
      <w:hyperlink r:id="rId20" w:anchor="p-63.7131(h)" w:history="1">
        <w:r w:rsidRPr="00AE31A3">
          <w:rPr>
            <w:rStyle w:val="Hyperlink"/>
          </w:rPr>
          <w:t>paragraph (h)</w:t>
        </w:r>
      </w:hyperlink>
      <w:r w:rsidRPr="00AE31A3">
        <w:t xml:space="preserve"> of this section.</w:t>
      </w:r>
    </w:p>
    <w:p w:rsidR="00AE31A3" w:rsidRPr="00AE31A3" w:rsidP="00AE31A3" w14:paraId="2863502E" w14:textId="77777777">
      <w:r w:rsidRPr="00AE31A3">
        <w:t xml:space="preserve">(c) The compliance report must contain the information specified in </w:t>
      </w:r>
      <w:hyperlink r:id="rId20" w:anchor="p-63.7131(c)(1)" w:history="1">
        <w:r w:rsidRPr="00AE31A3">
          <w:rPr>
            <w:rStyle w:val="Hyperlink"/>
          </w:rPr>
          <w:t>paragraphs (c)(1)</w:t>
        </w:r>
      </w:hyperlink>
      <w:r w:rsidRPr="00AE31A3">
        <w:t xml:space="preserve"> through </w:t>
      </w:r>
      <w:hyperlink r:id="rId20" w:anchor="p-63.7131(c)(6)" w:history="1">
        <w:r w:rsidRPr="00AE31A3">
          <w:rPr>
            <w:rStyle w:val="Hyperlink"/>
          </w:rPr>
          <w:t>(6)</w:t>
        </w:r>
      </w:hyperlink>
      <w:r w:rsidRPr="00AE31A3">
        <w:t xml:space="preserve"> of this section.</w:t>
      </w:r>
    </w:p>
    <w:p w:rsidR="00AE31A3" w:rsidRPr="00AE31A3" w:rsidP="00AE31A3" w14:paraId="0507B527" w14:textId="77777777">
      <w:r w:rsidRPr="00AE31A3">
        <w:t>(1) Company name and address.</w:t>
      </w:r>
    </w:p>
    <w:p w:rsidR="00AE31A3" w:rsidRPr="00AE31A3" w:rsidP="00AE31A3" w14:paraId="13BD54BD" w14:textId="77777777">
      <w:r w:rsidRPr="00AE31A3">
        <w:t>(2) Statement by a responsible official with that official's name, title, and signature, certifying the truth, accuracy, and completeness of the content of the report.</w:t>
      </w:r>
    </w:p>
    <w:p w:rsidR="00AE31A3" w:rsidRPr="00AE31A3" w:rsidP="00AE31A3" w14:paraId="616899A5" w14:textId="77777777">
      <w:r w:rsidRPr="00AE31A3">
        <w:t>(3) Date of report and beginning and ending dates of the reporting period.</w:t>
      </w:r>
    </w:p>
    <w:p w:rsidR="00AE31A3" w:rsidRPr="00AE31A3" w:rsidP="00AE31A3" w14:paraId="04DB379F" w14:textId="77777777">
      <w:r w:rsidRPr="00AE31A3">
        <w:t xml:space="preserve">(4) Prior to the relevant compliance date for your source as specified in </w:t>
      </w:r>
      <w:hyperlink r:id="rId17" w:anchor="p-63.7083(e)" w:history="1">
        <w:r w:rsidRPr="00AE31A3">
          <w:rPr>
            <w:rStyle w:val="Hyperlink"/>
          </w:rPr>
          <w:t>§ 63.7083(e)</w:t>
        </w:r>
      </w:hyperlink>
      <w:r w:rsidRPr="00AE31A3">
        <w:t xml:space="preserve">, if you had a startup, shutdown or malfunction during the reporting period and you took actions consistent with your SSMP, the compliance report must include the information in </w:t>
      </w:r>
      <w:hyperlink r:id="rId14" w:anchor="p-63.10(d)(5)(i)" w:history="1">
        <w:r w:rsidRPr="00AE31A3">
          <w:rPr>
            <w:rStyle w:val="Hyperlink"/>
          </w:rPr>
          <w:t>§ 63.10(d)(5)(</w:t>
        </w:r>
        <w:r w:rsidRPr="00AE31A3">
          <w:rPr>
            <w:rStyle w:val="Hyperlink"/>
          </w:rPr>
          <w:t>i</w:t>
        </w:r>
        <w:r w:rsidRPr="00AE31A3">
          <w:rPr>
            <w:rStyle w:val="Hyperlink"/>
          </w:rPr>
          <w:t>)</w:t>
        </w:r>
      </w:hyperlink>
      <w:r w:rsidRPr="00AE31A3">
        <w:t>.</w:t>
      </w:r>
    </w:p>
    <w:p w:rsidR="00AE31A3" w:rsidRPr="00AE31A3" w:rsidP="00AE31A3" w14:paraId="68F178B8" w14:textId="77777777">
      <w:r w:rsidRPr="00AE31A3">
        <w:t>(5) If there were no deviations from any emission limitations (emission limit, operating limit, opacity limit, and VE limit) that apply to you, the compliance report must include a statement that there were no deviations from the emission limitations during the reporting period.</w:t>
      </w:r>
    </w:p>
    <w:p w:rsidR="00AE31A3" w:rsidRPr="00AE31A3" w:rsidP="00AE31A3" w14:paraId="12B12042" w14:textId="77777777">
      <w:r w:rsidRPr="00AE31A3">
        <w:t xml:space="preserve">(6) If there were no periods during which the continuous monitoring systems (CMS) were out-of-control as specified in </w:t>
      </w:r>
      <w:hyperlink r:id="rId18" w:anchor="p-63.8(c)(7)" w:history="1">
        <w:r w:rsidRPr="00AE31A3">
          <w:rPr>
            <w:rStyle w:val="Hyperlink"/>
          </w:rPr>
          <w:t>§ 63.8(c)(7)</w:t>
        </w:r>
      </w:hyperlink>
      <w:r w:rsidRPr="00AE31A3">
        <w:t>, a statement that there were no periods during which the CMS were out-of-control during the reporting period.</w:t>
      </w:r>
    </w:p>
    <w:p w:rsidR="00AE31A3" w:rsidRPr="00AE31A3" w:rsidP="00AE31A3" w14:paraId="302F4FA8" w14:textId="77777777">
      <w:r w:rsidRPr="00AE31A3">
        <w:t xml:space="preserve">(d) For each deviation from an emission limitation (emission limit, operating limit, opacity limit, and VE limit) that occurs at an affected source where you are not using a CMS to comply with the emission limitations in this subpart, the compliance report must contain the information specified in </w:t>
      </w:r>
      <w:hyperlink r:id="rId20" w:anchor="p-63.7131(c)(1)" w:history="1">
        <w:r w:rsidRPr="00AE31A3">
          <w:rPr>
            <w:rStyle w:val="Hyperlink"/>
          </w:rPr>
          <w:t>paragraphs (c)(1)</w:t>
        </w:r>
      </w:hyperlink>
      <w:r w:rsidRPr="00AE31A3">
        <w:t xml:space="preserve"> through </w:t>
      </w:r>
      <w:hyperlink r:id="rId20" w:anchor="p-63.7131(c)(4)" w:history="1">
        <w:r w:rsidRPr="00AE31A3">
          <w:rPr>
            <w:rStyle w:val="Hyperlink"/>
          </w:rPr>
          <w:t>(4)</w:t>
        </w:r>
      </w:hyperlink>
      <w:r w:rsidRPr="00AE31A3">
        <w:t xml:space="preserve"> and </w:t>
      </w:r>
      <w:hyperlink r:id="rId20" w:anchor="p-63.7131(d)(1)" w:history="1">
        <w:r w:rsidRPr="00AE31A3">
          <w:rPr>
            <w:rStyle w:val="Hyperlink"/>
          </w:rPr>
          <w:t>(d)(1)</w:t>
        </w:r>
      </w:hyperlink>
      <w:r w:rsidRPr="00AE31A3">
        <w:t xml:space="preserve"> and </w:t>
      </w:r>
      <w:hyperlink r:id="rId20" w:anchor="p-63.7131(d)(2)" w:history="1">
        <w:r w:rsidRPr="00AE31A3">
          <w:rPr>
            <w:rStyle w:val="Hyperlink"/>
          </w:rPr>
          <w:t>(2)</w:t>
        </w:r>
      </w:hyperlink>
      <w:r w:rsidRPr="00AE31A3">
        <w:t xml:space="preserve"> of this section. The deviations must be reported in accordance with the requirements in </w:t>
      </w:r>
      <w:hyperlink r:id="rId14" w:anchor="p-63.10(d)" w:history="1">
        <w:r w:rsidRPr="00AE31A3">
          <w:rPr>
            <w:rStyle w:val="Hyperlink"/>
          </w:rPr>
          <w:t>§ 63.10(d)</w:t>
        </w:r>
      </w:hyperlink>
      <w:r w:rsidRPr="00AE31A3">
        <w:t xml:space="preserve"> prior to the relevant compliance date for your source as specified in </w:t>
      </w:r>
      <w:hyperlink r:id="rId17" w:anchor="p-63.7083(e)" w:history="1">
        <w:r w:rsidRPr="00AE31A3">
          <w:rPr>
            <w:rStyle w:val="Hyperlink"/>
          </w:rPr>
          <w:t>§ 63.7083(e)</w:t>
        </w:r>
      </w:hyperlink>
      <w:r w:rsidRPr="00AE31A3">
        <w:t xml:space="preserve"> and the requirements in </w:t>
      </w:r>
      <w:hyperlink r:id="rId14" w:anchor="p-63.10(d)(1)" w:history="1">
        <w:r w:rsidRPr="00AE31A3">
          <w:rPr>
            <w:rStyle w:val="Hyperlink"/>
          </w:rPr>
          <w:t>§ 63.10(d)(1)-(4)</w:t>
        </w:r>
      </w:hyperlink>
      <w:r w:rsidRPr="00AE31A3">
        <w:t xml:space="preserve"> beginning on the relevant compliance date for your source as specified in </w:t>
      </w:r>
      <w:hyperlink r:id="rId17" w:anchor="p-63.7083(e)" w:history="1">
        <w:r w:rsidRPr="00AE31A3">
          <w:rPr>
            <w:rStyle w:val="Hyperlink"/>
          </w:rPr>
          <w:t>§ 63.7083(e)</w:t>
        </w:r>
      </w:hyperlink>
      <w:r w:rsidRPr="00AE31A3">
        <w:t>.</w:t>
      </w:r>
    </w:p>
    <w:p w:rsidR="00AE31A3" w:rsidRPr="00AE31A3" w:rsidP="00AE31A3" w14:paraId="220FA50B" w14:textId="77777777">
      <w:r w:rsidRPr="00AE31A3">
        <w:t>(1) The total operating time of each emission unit during the reporting period.</w:t>
      </w:r>
    </w:p>
    <w:p w:rsidR="00AE31A3" w:rsidRPr="00AE31A3" w:rsidP="00AE31A3" w14:paraId="4D3B55A3" w14:textId="77777777">
      <w:r w:rsidRPr="00AE31A3">
        <w:t>(2) Information on the number, duration, and cause of deviations (including unknown cause, if applicable), and the corrective action taken.</w:t>
      </w:r>
    </w:p>
    <w:p w:rsidR="00AE31A3" w:rsidRPr="00AE31A3" w:rsidP="00AE31A3" w14:paraId="7851225B" w14:textId="77777777">
      <w:r w:rsidRPr="00AE31A3">
        <w:t>(3) An estimate of the quantity of each regulated pollutant emitted over a non-opacity or VE emission limit, and a description of the method used to estimate the emissions.</w:t>
      </w:r>
    </w:p>
    <w:p w:rsidR="00AE31A3" w:rsidRPr="00AE31A3" w:rsidP="00AE31A3" w14:paraId="5B9FFC96" w14:textId="77777777">
      <w:r w:rsidRPr="00AE31A3">
        <w:t xml:space="preserve">(e) For each deviation from an emission limitation (emission limit, operating limit, opacity limit, and VE limit) occurring at an affected source where you are using a CMS to comply with the emission limitation in this subpart, you must include the information specified in </w:t>
      </w:r>
      <w:hyperlink r:id="rId20" w:anchor="p-63.7131(c)(1)" w:history="1">
        <w:r w:rsidRPr="00AE31A3">
          <w:rPr>
            <w:rStyle w:val="Hyperlink"/>
          </w:rPr>
          <w:t>paragraphs (c)(1)</w:t>
        </w:r>
      </w:hyperlink>
      <w:r w:rsidRPr="00AE31A3">
        <w:t xml:space="preserve"> through </w:t>
      </w:r>
      <w:hyperlink r:id="rId20" w:anchor="p-63.7131(c)(4)" w:history="1">
        <w:r w:rsidRPr="00AE31A3">
          <w:rPr>
            <w:rStyle w:val="Hyperlink"/>
          </w:rPr>
          <w:t>(4)</w:t>
        </w:r>
      </w:hyperlink>
      <w:r w:rsidRPr="00AE31A3">
        <w:t xml:space="preserve"> and </w:t>
      </w:r>
      <w:hyperlink r:id="rId20" w:anchor="p-63.7131(e)(1)" w:history="1">
        <w:r w:rsidRPr="00AE31A3">
          <w:rPr>
            <w:rStyle w:val="Hyperlink"/>
          </w:rPr>
          <w:t>(e)(1)</w:t>
        </w:r>
      </w:hyperlink>
      <w:r w:rsidRPr="00AE31A3">
        <w:t xml:space="preserve"> through </w:t>
      </w:r>
      <w:hyperlink r:id="rId20" w:anchor="p-63.7131(e)(11)" w:history="1">
        <w:r w:rsidRPr="00AE31A3">
          <w:rPr>
            <w:rStyle w:val="Hyperlink"/>
          </w:rPr>
          <w:t>(11)</w:t>
        </w:r>
      </w:hyperlink>
      <w:r w:rsidRPr="00AE31A3">
        <w:t xml:space="preserve"> of this section, except that beginning on the relevant compliance date for your source as specified in 63.7083(e), the semiannual compliance report must also include the information included in </w:t>
      </w:r>
      <w:hyperlink r:id="rId20" w:anchor="p-63.7131(e)(12)" w:history="1">
        <w:r w:rsidRPr="00AE31A3">
          <w:rPr>
            <w:rStyle w:val="Hyperlink"/>
          </w:rPr>
          <w:t>paragraph (e)(12)</w:t>
        </w:r>
      </w:hyperlink>
      <w:r w:rsidRPr="00AE31A3">
        <w:t xml:space="preserve"> of this section. This includes periods of startup, shutdown, and malfunction.</w:t>
      </w:r>
    </w:p>
    <w:p w:rsidR="00AE31A3" w:rsidRPr="00AE31A3" w:rsidP="00AE31A3" w14:paraId="23A9E654" w14:textId="77777777">
      <w:r w:rsidRPr="00AE31A3">
        <w:t>(1) The date and time that each malfunction started and stopped.</w:t>
      </w:r>
    </w:p>
    <w:p w:rsidR="00AE31A3" w:rsidRPr="00AE31A3" w:rsidP="00AE31A3" w14:paraId="47F5E434" w14:textId="77777777">
      <w:r w:rsidRPr="00AE31A3">
        <w:t>(2) The date, time, and duration that each CMS was inoperative, except for zero (low-level) and high-level checks.</w:t>
      </w:r>
    </w:p>
    <w:p w:rsidR="00AE31A3" w:rsidRPr="00AE31A3" w:rsidP="00AE31A3" w14:paraId="3F4087DE" w14:textId="77777777">
      <w:r w:rsidRPr="00AE31A3">
        <w:t xml:space="preserve">(3) The date, time and duration that each CMS was out-of-control, including the information in </w:t>
      </w:r>
      <w:hyperlink r:id="rId18" w:anchor="p-63.8(c)(8)" w:history="1">
        <w:r w:rsidRPr="00AE31A3">
          <w:rPr>
            <w:rStyle w:val="Hyperlink"/>
          </w:rPr>
          <w:t>§ 63.8(c)(8)</w:t>
        </w:r>
      </w:hyperlink>
      <w:r w:rsidRPr="00AE31A3">
        <w:t>.</w:t>
      </w:r>
    </w:p>
    <w:p w:rsidR="00AE31A3" w:rsidRPr="00AE31A3" w:rsidP="00AE31A3" w14:paraId="29A9157C" w14:textId="77777777">
      <w:r w:rsidRPr="00AE31A3">
        <w:t>(4) The date and time that each deviation started and stopped, and whether each deviation occurred during a period of startup, shutdown, or malfunction or during another period.</w:t>
      </w:r>
    </w:p>
    <w:p w:rsidR="00AE31A3" w:rsidRPr="00AE31A3" w:rsidP="00AE31A3" w14:paraId="56A9F49C" w14:textId="77777777">
      <w:r w:rsidRPr="00AE31A3">
        <w:t xml:space="preserve">(5) A summary of the total duration of the deviations during the reporting period and the total duration as a </w:t>
      </w:r>
      <w:r w:rsidRPr="00AE31A3">
        <w:t>percent</w:t>
      </w:r>
      <w:r w:rsidRPr="00AE31A3">
        <w:t xml:space="preserve"> of the total affected source operating time during that reporting period.</w:t>
      </w:r>
    </w:p>
    <w:p w:rsidR="00AE31A3" w:rsidRPr="00AE31A3" w:rsidP="00AE31A3" w14:paraId="5119F836" w14:textId="77777777">
      <w:r w:rsidRPr="00AE31A3">
        <w:t>(6) A breakdown of the total duration of the deviations during the reporting period into those that are due to startup, shutdown, control equipment problems, process problems, other known causes, and other unknown causes.</w:t>
      </w:r>
    </w:p>
    <w:p w:rsidR="00AE31A3" w:rsidRPr="00AE31A3" w:rsidP="00AE31A3" w14:paraId="6C540CE7" w14:textId="77777777">
      <w:r w:rsidRPr="00AE31A3">
        <w:t xml:space="preserve">(7) A summary of the total duration of CMS downtime during the reporting period and the total duration of CMS downtime as a </w:t>
      </w:r>
      <w:r w:rsidRPr="00AE31A3">
        <w:t>percent</w:t>
      </w:r>
      <w:r w:rsidRPr="00AE31A3">
        <w:t xml:space="preserve"> of the total emission unit operating time during that reporting period.</w:t>
      </w:r>
    </w:p>
    <w:p w:rsidR="00AE31A3" w:rsidRPr="00AE31A3" w:rsidP="00AE31A3" w14:paraId="6F7FD939" w14:textId="77777777">
      <w:r w:rsidRPr="00AE31A3">
        <w:t>(8) A brief description of the process units.</w:t>
      </w:r>
    </w:p>
    <w:p w:rsidR="00AE31A3" w:rsidRPr="00AE31A3" w:rsidP="00AE31A3" w14:paraId="16BD61B6" w14:textId="77777777">
      <w:r w:rsidRPr="00AE31A3">
        <w:t>(9) A brief description of the CMS.</w:t>
      </w:r>
    </w:p>
    <w:p w:rsidR="00AE31A3" w:rsidRPr="00AE31A3" w:rsidP="00AE31A3" w14:paraId="7A5A3C49" w14:textId="77777777">
      <w:r w:rsidRPr="00AE31A3">
        <w:t>(10) The date of the latest CMS certification or audit.</w:t>
      </w:r>
    </w:p>
    <w:p w:rsidR="00AE31A3" w:rsidRPr="00AE31A3" w:rsidP="00AE31A3" w14:paraId="72C7AD0F" w14:textId="77777777">
      <w:r w:rsidRPr="00AE31A3">
        <w:t>(11) A description of any changes in CMS, processes, or controls since the last reporting period.</w:t>
      </w:r>
    </w:p>
    <w:p w:rsidR="00AE31A3" w:rsidRPr="00AE31A3" w:rsidP="00AE31A3" w14:paraId="7147120E" w14:textId="77777777">
      <w:r w:rsidRPr="00AE31A3">
        <w:t>(12) An estimate of the quantity of each regulated pollutant emitted over a non-opacity or VE emission limit, and a description of the method used to estimate the emissions.</w:t>
      </w:r>
    </w:p>
    <w:p w:rsidR="00AE31A3" w:rsidRPr="00AE31A3" w:rsidP="00AE31A3" w14:paraId="4E8C9BCB" w14:textId="77777777">
      <w:r w:rsidRPr="00AE31A3">
        <w:t xml:space="preserve">(f) Each facility that has obtained a title V operating permit pursuant to </w:t>
      </w:r>
      <w:hyperlink r:id="rId15" w:history="1">
        <w:r w:rsidRPr="00AE31A3">
          <w:rPr>
            <w:rStyle w:val="Hyperlink"/>
          </w:rPr>
          <w:t>part 70</w:t>
        </w:r>
      </w:hyperlink>
      <w:r w:rsidRPr="00AE31A3">
        <w:t xml:space="preserve"> or </w:t>
      </w:r>
      <w:hyperlink r:id="rId16" w:history="1">
        <w:r w:rsidRPr="00AE31A3">
          <w:rPr>
            <w:rStyle w:val="Hyperlink"/>
          </w:rPr>
          <w:t>part 71 of this chapter</w:t>
        </w:r>
      </w:hyperlink>
      <w:r w:rsidRPr="00AE31A3">
        <w:t xml:space="preserve"> must report all deviations as defined in this subpart in the semiannual monitoring report required by </w:t>
      </w:r>
      <w:hyperlink r:id="rId21" w:anchor="p-70.6(a)(3)(iii)(A)" w:history="1">
        <w:r w:rsidRPr="00AE31A3">
          <w:rPr>
            <w:rStyle w:val="Hyperlink"/>
          </w:rPr>
          <w:t>§ 70.6(a)(3)(iii)(A)</w:t>
        </w:r>
      </w:hyperlink>
      <w:r w:rsidRPr="00AE31A3">
        <w:t xml:space="preserve"> or </w:t>
      </w:r>
      <w:hyperlink r:id="rId22" w:anchor="p-71.6(a)(3)(iii)(A)" w:history="1">
        <w:r w:rsidRPr="00AE31A3">
          <w:rPr>
            <w:rStyle w:val="Hyperlink"/>
          </w:rPr>
          <w:t>71.6(a)(3)(iii)(A) of this chapter</w:t>
        </w:r>
      </w:hyperlink>
      <w:r w:rsidRPr="00AE31A3">
        <w:t xml:space="preserve">. If you submit a compliance report specified in Table 8 to this subpart along with, or as part of, the semiannual monitoring report required by </w:t>
      </w:r>
      <w:hyperlink r:id="rId21" w:anchor="p-70.6(a)(3)(iii)(A)" w:history="1">
        <w:r w:rsidRPr="00AE31A3">
          <w:rPr>
            <w:rStyle w:val="Hyperlink"/>
          </w:rPr>
          <w:t>§ 70.6(a)(3)(iii)(A)</w:t>
        </w:r>
      </w:hyperlink>
      <w:r w:rsidRPr="00AE31A3">
        <w:t xml:space="preserve"> or </w:t>
      </w:r>
      <w:hyperlink r:id="rId22" w:anchor="p-71.6(a)(3)(iii)(A)" w:history="1">
        <w:r w:rsidRPr="00AE31A3">
          <w:rPr>
            <w:rStyle w:val="Hyperlink"/>
          </w:rPr>
          <w:t xml:space="preserve">71.6(a)(3)(iii)(A) of this </w:t>
        </w:r>
        <w:r w:rsidRPr="00AE31A3">
          <w:rPr>
            <w:rStyle w:val="Hyperlink"/>
          </w:rPr>
          <w:t>chapter</w:t>
        </w:r>
      </w:hyperlink>
      <w:r w:rsidRPr="00AE31A3">
        <w:t>, and the compliance report includes all required information concerning deviations from any emission limitation (including any operating limit), submission of the compliance report shall be deemed to satisfy any obligation to report the same deviations in the semiannual monitoring report. However, submission of a compliance report shall not otherwise affect any obligation you may have to report deviations from permit requirements to the permit authority.</w:t>
      </w:r>
    </w:p>
    <w:p w:rsidR="00AE31A3" w:rsidRPr="00AE31A3" w:rsidP="00AE31A3" w14:paraId="4190AA69" w14:textId="77777777">
      <w:r w:rsidRPr="00AE31A3">
        <w:t xml:space="preserve">(h) Within 60 days after the date of completing each performance test required by this subpart, you must submit the results of the performance test following the procedures specified in </w:t>
      </w:r>
      <w:hyperlink r:id="rId20" w:anchor="p-63.7131(h)(1)" w:history="1">
        <w:r w:rsidRPr="00AE31A3">
          <w:rPr>
            <w:rStyle w:val="Hyperlink"/>
          </w:rPr>
          <w:t>paragraphs (h)(1)</w:t>
        </w:r>
      </w:hyperlink>
      <w:r w:rsidRPr="00AE31A3">
        <w:t xml:space="preserve"> through </w:t>
      </w:r>
      <w:hyperlink r:id="rId20" w:anchor="p-63.7131(h)(3)" w:history="1">
        <w:r w:rsidRPr="00AE31A3">
          <w:rPr>
            <w:rStyle w:val="Hyperlink"/>
          </w:rPr>
          <w:t>(3)</w:t>
        </w:r>
      </w:hyperlink>
      <w:r w:rsidRPr="00AE31A3">
        <w:t xml:space="preserve"> of this section.</w:t>
      </w:r>
    </w:p>
    <w:p w:rsidR="00AE31A3" w:rsidRPr="00AE31A3" w:rsidP="00AE31A3" w14:paraId="65E64998" w14:textId="77777777">
      <w:r w:rsidRPr="00AE31A3">
        <w:t xml:space="preserve">(1) </w:t>
      </w:r>
      <w:r w:rsidRPr="00AE31A3">
        <w:rPr>
          <w:i/>
          <w:iCs/>
        </w:rPr>
        <w:t>Data collected using test methods supported by the EPA's Electronic Reporting Tool (ERT) as listed on the EPA's ERT website (</w:t>
      </w:r>
      <w:hyperlink r:id="rId23" w:tgtFrame="_blank" w:history="1">
        <w:r w:rsidRPr="00AE31A3">
          <w:rPr>
            <w:rStyle w:val="Hyperlink"/>
            <w:i/>
            <w:iCs/>
          </w:rPr>
          <w:t>https://www.epa.gov/electronic-reporting-air-emissions/electronic-reporting-tool-ert</w:t>
        </w:r>
      </w:hyperlink>
      <w:r w:rsidRPr="00AE31A3">
        <w:rPr>
          <w:i/>
          <w:iCs/>
        </w:rPr>
        <w:t>) at the time of the test.</w:t>
      </w:r>
      <w:r w:rsidRPr="00AE31A3">
        <w:t xml:space="preserve"> Submit the results of the performance test to the EPA via CEDRI, which can be accessed through the EPA's CDX (</w:t>
      </w:r>
      <w:hyperlink r:id="rId24" w:tgtFrame="_blank" w:history="1">
        <w:r w:rsidRPr="00AE31A3">
          <w:rPr>
            <w:rStyle w:val="Hyperlink"/>
            <w:i/>
            <w:iCs/>
          </w:rPr>
          <w:t>https://cdx.epa.gov/</w:t>
        </w:r>
      </w:hyperlink>
      <w:r w:rsidRPr="00AE31A3">
        <w:t xml:space="preserve">). The data must be submitted in a file format generated </w:t>
      </w:r>
      <w:r w:rsidRPr="00AE31A3">
        <w:t>through the use of</w:t>
      </w:r>
      <w:r w:rsidRPr="00AE31A3">
        <w:t xml:space="preserve"> the EPA's ERT. Alternatively, you may submit an electronic file consistent with the extensible markup language (XML) schema listed on the EPA's ERT website.</w:t>
      </w:r>
    </w:p>
    <w:p w:rsidR="00AE31A3" w:rsidRPr="00AE31A3" w:rsidP="00AE31A3" w14:paraId="4EA2490C" w14:textId="77777777">
      <w:r w:rsidRPr="00AE31A3">
        <w:t xml:space="preserve">(2) </w:t>
      </w:r>
      <w:r w:rsidRPr="00AE31A3">
        <w:rPr>
          <w:i/>
          <w:iCs/>
        </w:rPr>
        <w:t>Data collected using test methods that are not supported by the EPA's ERT as listed on the EPA's ERT website at the time of the test.</w:t>
      </w:r>
      <w:r w:rsidRPr="00AE31A3">
        <w:t xml:space="preserve"> The results of the performance test must be included as an attachment in the ERT or an alternate electronic file consistent with the XML schema listed on the EPA's ERT website. Submit the ERT generated package or alternative file to the EPA via CEDRI.</w:t>
      </w:r>
    </w:p>
    <w:p w:rsidR="00AE31A3" w:rsidRPr="00AE31A3" w:rsidP="00AE31A3" w14:paraId="42D942BA" w14:textId="77777777">
      <w:r w:rsidRPr="00AE31A3">
        <w:t xml:space="preserve">(3) </w:t>
      </w:r>
      <w:r w:rsidRPr="00AE31A3">
        <w:rPr>
          <w:i/>
          <w:iCs/>
        </w:rPr>
        <w:t>Confidential business information (CBI).</w:t>
      </w:r>
      <w:r w:rsidRPr="00AE31A3">
        <w:t xml:space="preserve"> </w:t>
      </w:r>
    </w:p>
    <w:p w:rsidR="00AE31A3" w:rsidRPr="00AE31A3" w:rsidP="00AE31A3" w14:paraId="23E1AC98" w14:textId="77777777">
      <w:r w:rsidRPr="00AE31A3">
        <w:t>(</w:t>
      </w:r>
      <w:r w:rsidRPr="00AE31A3">
        <w:t>i</w:t>
      </w:r>
      <w:r w:rsidRPr="00AE31A3">
        <w:t xml:space="preserve">) The EPA will make all the information submitted through CEDRI available to the public without further notice to you. Do not use CEDRI to submit information you claim as CBI. Although we do not expect persons to assert a claim of CBI, if you wish to assert a CBI claim for some of the information submitted under </w:t>
      </w:r>
      <w:hyperlink r:id="rId20" w:anchor="p-63.7131(a)(1)" w:history="1">
        <w:r w:rsidRPr="00AE31A3">
          <w:rPr>
            <w:rStyle w:val="Hyperlink"/>
          </w:rPr>
          <w:t>paragraph (a)(1)</w:t>
        </w:r>
      </w:hyperlink>
      <w:r w:rsidRPr="00AE31A3">
        <w:t xml:space="preserve"> or </w:t>
      </w:r>
      <w:hyperlink r:id="rId20" w:anchor="p-63.7131(a)(2)" w:history="1">
        <w:r w:rsidRPr="00AE31A3">
          <w:rPr>
            <w:rStyle w:val="Hyperlink"/>
          </w:rPr>
          <w:t>(2)</w:t>
        </w:r>
      </w:hyperlink>
      <w:r w:rsidRPr="00AE31A3">
        <w:t xml:space="preserve"> of this section, you must submit a complete file, including information claimed to be CBI, to the EPA.</w:t>
      </w:r>
    </w:p>
    <w:p w:rsidR="00AE31A3" w:rsidRPr="00AE31A3" w:rsidP="00AE31A3" w14:paraId="23A70096" w14:textId="77777777">
      <w:r w:rsidRPr="00AE31A3">
        <w:t xml:space="preserve">(ii) The file must be generated using </w:t>
      </w:r>
      <w:r w:rsidRPr="00AE31A3">
        <w:t>the EPA's</w:t>
      </w:r>
      <w:r w:rsidRPr="00AE31A3">
        <w:t xml:space="preserve"> ERT or an alternate electronic file consistent with the XML schema listed on the EPA's ERT website.</w:t>
      </w:r>
    </w:p>
    <w:p w:rsidR="00AE31A3" w:rsidRPr="00AE31A3" w:rsidP="00AE31A3" w14:paraId="58CE4B44" w14:textId="77777777">
      <w:r w:rsidRPr="00AE31A3">
        <w:t xml:space="preserve">(iii) Clearly mark the part or </w:t>
      </w:r>
      <w:r w:rsidRPr="00AE31A3">
        <w:t>all of</w:t>
      </w:r>
      <w:r w:rsidRPr="00AE31A3">
        <w:t xml:space="preserve"> the information that you claim to be CBI. Information not marked as CBI may be authorized for public release without prior notice. Information marked as CBI will not be disclosed except in accordance with procedures set forth in </w:t>
      </w:r>
      <w:hyperlink r:id="rId25" w:history="1">
        <w:r w:rsidRPr="00AE31A3">
          <w:rPr>
            <w:rStyle w:val="Hyperlink"/>
          </w:rPr>
          <w:t>40 CFR part 2</w:t>
        </w:r>
      </w:hyperlink>
      <w:r w:rsidRPr="00AE31A3">
        <w:t>.</w:t>
      </w:r>
    </w:p>
    <w:p w:rsidR="00AE31A3" w:rsidRPr="00AE31A3" w:rsidP="00AE31A3" w14:paraId="7D2A4232" w14:textId="77777777">
      <w:r w:rsidRPr="00AE31A3">
        <w:t xml:space="preserve">(iv) The preferred method to receive CBI is for it to be transmitted electronically using email attachments, File Transfer Protocol, or other online file sharing services. Electronic submissions must be transmitted directly to the OAQPS CBI Office at the email address </w:t>
      </w:r>
      <w:hyperlink r:id="rId26" w:history="1">
        <w:r w:rsidRPr="00AE31A3">
          <w:rPr>
            <w:rStyle w:val="Hyperlink"/>
            <w:i/>
            <w:iCs/>
          </w:rPr>
          <w:t>oaqpscbi@epa.gov</w:t>
        </w:r>
      </w:hyperlink>
      <w:r w:rsidRPr="00AE31A3">
        <w:rPr>
          <w:i/>
          <w:iCs/>
        </w:rPr>
        <w:t>,</w:t>
      </w:r>
      <w:r w:rsidRPr="00AE31A3">
        <w:t xml:space="preserve"> and as described above, should include clear CBI markings and be flagged to the attention of the Group Leader, Measurement Policy Group. If assistance is needed with submitting large electronic files that exceed the file size limit for email attachments, and if you do not have your own file sharing service, please email </w:t>
      </w:r>
      <w:hyperlink r:id="rId26" w:history="1">
        <w:r w:rsidRPr="00AE31A3">
          <w:rPr>
            <w:rStyle w:val="Hyperlink"/>
            <w:i/>
            <w:iCs/>
          </w:rPr>
          <w:t>oaqpscbi@epa.gov</w:t>
        </w:r>
      </w:hyperlink>
      <w:r w:rsidRPr="00AE31A3">
        <w:t xml:space="preserve"> to request a file transfer link.</w:t>
      </w:r>
    </w:p>
    <w:p w:rsidR="00AE31A3" w:rsidRPr="00AE31A3" w:rsidP="00AE31A3" w14:paraId="593A77D7" w14:textId="77777777">
      <w:r w:rsidRPr="00AE31A3">
        <w:t xml:space="preserve">(v) If you cannot transmit the file electronically, you may send CBI information through the postal service to the following address: OAQPS Document Control Officer (C404-02), OAQPS, U.S. Environmental Protection Agency, P.O. Box 12055, Research Triangle Park, North Carolina 27711, Attention Group Leader, Measurement Policy Group. The mailed CBI material should be double wrapped and clearly marked. </w:t>
      </w:r>
      <w:r w:rsidRPr="00AE31A3">
        <w:t>Any</w:t>
      </w:r>
      <w:r w:rsidRPr="00AE31A3">
        <w:t xml:space="preserve"> CBI markings should not show through the outer envelope.</w:t>
      </w:r>
    </w:p>
    <w:p w:rsidR="00AE31A3" w:rsidRPr="00AE31A3" w:rsidP="00AE31A3" w14:paraId="331460BA" w14:textId="77777777">
      <w:r w:rsidRPr="00AE31A3">
        <w:t>(vi) All CBI claims must be asserted at the time of submission. Anything submitted using CEDRI cannot later be claimed CBI. Furthermore, under CAA section 114(c), emissions data is not entitled to confidential treatment, and the EPA is required to make emissions data available to the public. Thus, emissions data will not be protected as CBI and will be made publicly available.</w:t>
      </w:r>
    </w:p>
    <w:p w:rsidR="00AE31A3" w:rsidRPr="00AE31A3" w:rsidP="00AE31A3" w14:paraId="2FCF8F72" w14:textId="77777777">
      <w:r w:rsidRPr="00AE31A3">
        <w:t xml:space="preserve">(vii) You must submit the same file submitted to the CBI office with the CBI omitted to the EPA via the EPA's CDX as described in </w:t>
      </w:r>
      <w:hyperlink r:id="rId20" w:anchor="p-63.7131(h)(1)" w:history="1">
        <w:r w:rsidRPr="00AE31A3">
          <w:rPr>
            <w:rStyle w:val="Hyperlink"/>
          </w:rPr>
          <w:t>paragraphs (h)(1)</w:t>
        </w:r>
      </w:hyperlink>
      <w:r w:rsidRPr="00AE31A3">
        <w:t xml:space="preserve"> and </w:t>
      </w:r>
      <w:hyperlink r:id="rId20" w:anchor="p-63.7131(h)(2)" w:history="1">
        <w:r w:rsidRPr="00AE31A3">
          <w:rPr>
            <w:rStyle w:val="Hyperlink"/>
          </w:rPr>
          <w:t>(2)</w:t>
        </w:r>
      </w:hyperlink>
      <w:r w:rsidRPr="00AE31A3">
        <w:t xml:space="preserve"> of this section.</w:t>
      </w:r>
    </w:p>
    <w:p w:rsidR="00945CEC" w:rsidRPr="00945CEC" w:rsidP="00945CEC" w14:paraId="479ABD5C" w14:textId="77777777">
      <w:pPr>
        <w:rPr>
          <w:b/>
          <w:bCs/>
        </w:rPr>
      </w:pPr>
      <w:r w:rsidRPr="00945CEC">
        <w:rPr>
          <w:b/>
          <w:bCs/>
        </w:rPr>
        <w:t>63.7132 What records must I keep?</w:t>
      </w:r>
    </w:p>
    <w:p w:rsidR="00945CEC" w:rsidRPr="00945CEC" w:rsidP="00945CEC" w14:paraId="165F3E8D" w14:textId="77777777">
      <w:r w:rsidRPr="00945CEC">
        <w:t xml:space="preserve">(a) You must keep the records specified in </w:t>
      </w:r>
      <w:hyperlink r:id="rId27" w:anchor="p-63.7132(a)(1)" w:history="1">
        <w:r w:rsidRPr="00945CEC">
          <w:rPr>
            <w:rStyle w:val="Hyperlink"/>
          </w:rPr>
          <w:t>paragraphs (a)(1)</w:t>
        </w:r>
      </w:hyperlink>
      <w:r w:rsidRPr="00945CEC">
        <w:t xml:space="preserve"> through </w:t>
      </w:r>
      <w:hyperlink r:id="rId27" w:anchor="p-63.7132(a)(3)" w:history="1">
        <w:r w:rsidRPr="00945CEC">
          <w:rPr>
            <w:rStyle w:val="Hyperlink"/>
          </w:rPr>
          <w:t>(3)</w:t>
        </w:r>
      </w:hyperlink>
      <w:r w:rsidRPr="00945CEC">
        <w:t xml:space="preserve"> of this section.</w:t>
      </w:r>
    </w:p>
    <w:p w:rsidR="00945CEC" w:rsidRPr="00945CEC" w:rsidP="00945CEC" w14:paraId="5EEF6FAD" w14:textId="77777777">
      <w:r w:rsidRPr="00945CEC">
        <w:t xml:space="preserve">(1) A copy of each notification and report that you submitted to comply with this subpart, including all documentation supporting any Initial Notification or Notification of Compliance Status that you submitted, according to the requirements in </w:t>
      </w:r>
      <w:hyperlink r:id="rId14" w:anchor="p-63.10(b)(2)(xiv)" w:history="1">
        <w:r w:rsidRPr="00945CEC">
          <w:rPr>
            <w:rStyle w:val="Hyperlink"/>
          </w:rPr>
          <w:t>§ 63.10(b)(2)(xiv)</w:t>
        </w:r>
      </w:hyperlink>
      <w:r w:rsidRPr="00945CEC">
        <w:t>.</w:t>
      </w:r>
    </w:p>
    <w:p w:rsidR="00945CEC" w:rsidRPr="00945CEC" w:rsidP="00945CEC" w14:paraId="229C327D" w14:textId="77777777">
      <w:r w:rsidRPr="00945CEC">
        <w:t xml:space="preserve">(2) Prior to the relevant compliance date for your source as specified in </w:t>
      </w:r>
      <w:hyperlink r:id="rId17" w:anchor="p-63.7083(e)" w:history="1">
        <w:r w:rsidRPr="00945CEC">
          <w:rPr>
            <w:rStyle w:val="Hyperlink"/>
          </w:rPr>
          <w:t>§ 63.7083(e)</w:t>
        </w:r>
      </w:hyperlink>
      <w:r w:rsidRPr="00945CEC">
        <w:t xml:space="preserve">, the records in </w:t>
      </w:r>
      <w:hyperlink r:id="rId8" w:anchor="p-63.6(e)(3)(iii)" w:history="1">
        <w:r w:rsidRPr="00945CEC">
          <w:rPr>
            <w:rStyle w:val="Hyperlink"/>
          </w:rPr>
          <w:t>§ 63.6(e)(3)(iii)</w:t>
        </w:r>
      </w:hyperlink>
      <w:r w:rsidRPr="00945CEC">
        <w:t xml:space="preserve"> through </w:t>
      </w:r>
      <w:hyperlink r:id="rId8" w:anchor="p-63.6(e)(3)(v)" w:history="1">
        <w:r w:rsidRPr="00945CEC">
          <w:rPr>
            <w:rStyle w:val="Hyperlink"/>
          </w:rPr>
          <w:t>(v)</w:t>
        </w:r>
      </w:hyperlink>
      <w:r w:rsidRPr="00945CEC">
        <w:t xml:space="preserve"> related to startup, shutdown, and malfunction. On and after the relevant compliance date for your source as specified in </w:t>
      </w:r>
      <w:hyperlink r:id="rId17" w:anchor="p-63.7083(e)" w:history="1">
        <w:r w:rsidRPr="00945CEC">
          <w:rPr>
            <w:rStyle w:val="Hyperlink"/>
          </w:rPr>
          <w:t>§ 63.7083(e)</w:t>
        </w:r>
      </w:hyperlink>
      <w:r w:rsidRPr="00945CEC">
        <w:t xml:space="preserve">, the records in </w:t>
      </w:r>
      <w:hyperlink r:id="rId27" w:anchor="p-63.7132(a)(2)(i)" w:history="1">
        <w:r w:rsidRPr="00945CEC">
          <w:rPr>
            <w:rStyle w:val="Hyperlink"/>
          </w:rPr>
          <w:t>paragraphs (a)(2)(</w:t>
        </w:r>
        <w:r w:rsidRPr="00945CEC">
          <w:rPr>
            <w:rStyle w:val="Hyperlink"/>
          </w:rPr>
          <w:t>i</w:t>
        </w:r>
        <w:r w:rsidRPr="00945CEC">
          <w:rPr>
            <w:rStyle w:val="Hyperlink"/>
          </w:rPr>
          <w:t>)</w:t>
        </w:r>
      </w:hyperlink>
      <w:r w:rsidRPr="00945CEC">
        <w:t xml:space="preserve"> and </w:t>
      </w:r>
      <w:hyperlink r:id="rId27" w:anchor="p-63.7132(a)(2)(ii)" w:history="1">
        <w:r w:rsidRPr="00945CEC">
          <w:rPr>
            <w:rStyle w:val="Hyperlink"/>
          </w:rPr>
          <w:t>(ii)</w:t>
        </w:r>
      </w:hyperlink>
      <w:r w:rsidRPr="00945CEC">
        <w:t xml:space="preserve"> of this section.</w:t>
      </w:r>
    </w:p>
    <w:p w:rsidR="00945CEC" w:rsidRPr="00945CEC" w:rsidP="00945CEC" w14:paraId="5D49BBCD" w14:textId="77777777">
      <w:r w:rsidRPr="00945CEC">
        <w:t>(</w:t>
      </w:r>
      <w:r w:rsidRPr="00945CEC">
        <w:t>i</w:t>
      </w:r>
      <w:r w:rsidRPr="00945CEC">
        <w:t>) You must keep records for each startup period of the date, the time startup began, the time began producing on-specification lime product, and the time discharge from the kiln began for any affected source that is subject to a standard during startup that differs from the standard applicable at other times.</w:t>
      </w:r>
    </w:p>
    <w:p w:rsidR="00945CEC" w:rsidRPr="00945CEC" w:rsidP="00945CEC" w14:paraId="70B691DE" w14:textId="77777777">
      <w:r w:rsidRPr="00945CEC">
        <w:t xml:space="preserve">(ii) You must keep records of the date, time, cause and duration of each malfunction (as defined in </w:t>
      </w:r>
      <w:hyperlink r:id="rId28" w:history="1">
        <w:r w:rsidRPr="00945CEC">
          <w:rPr>
            <w:rStyle w:val="Hyperlink"/>
          </w:rPr>
          <w:t>40 CFR 63.2</w:t>
        </w:r>
      </w:hyperlink>
      <w:r w:rsidRPr="00945CEC">
        <w:t>) that causes an affected source to fail to meet an applicable standard; if there was also a monitoring malfunction, the date, time, cause, and duration of the monitoring malfunction; the record must list the affected source or equipment; if there was a failure to meet a particulate matter emissions limit, an estimate of the volume of each regulated pollutant emitted over the limit, and a description of the method used to estimate the emissions.</w:t>
      </w:r>
    </w:p>
    <w:p w:rsidR="00945CEC" w:rsidRPr="00945CEC" w:rsidP="00945CEC" w14:paraId="2706EF28" w14:textId="77777777">
      <w:r w:rsidRPr="00945CEC">
        <w:t xml:space="preserve">(3) Records of performance tests, performance evaluations, and opacity and VE observations as required in </w:t>
      </w:r>
      <w:hyperlink r:id="rId14" w:anchor="p-63.10(b)(2)(viii)" w:history="1">
        <w:r w:rsidRPr="00945CEC">
          <w:rPr>
            <w:rStyle w:val="Hyperlink"/>
          </w:rPr>
          <w:t>§ 63.10(b)(2)(viii)</w:t>
        </w:r>
      </w:hyperlink>
      <w:r w:rsidRPr="00945CEC">
        <w:t>.</w:t>
      </w:r>
    </w:p>
    <w:p w:rsidR="00945CEC" w:rsidRPr="00945CEC" w:rsidP="00945CEC" w14:paraId="50118E99" w14:textId="77777777">
      <w:r w:rsidRPr="00945CEC">
        <w:t xml:space="preserve">(b) You must keep the records in </w:t>
      </w:r>
      <w:hyperlink r:id="rId8" w:anchor="p-63.6(h)(6)" w:history="1">
        <w:r w:rsidRPr="00945CEC">
          <w:rPr>
            <w:rStyle w:val="Hyperlink"/>
          </w:rPr>
          <w:t>§ 63.6(h)(6)</w:t>
        </w:r>
      </w:hyperlink>
      <w:r w:rsidRPr="00945CEC">
        <w:t xml:space="preserve"> for VE observations.</w:t>
      </w:r>
    </w:p>
    <w:p w:rsidR="00945CEC" w:rsidRPr="00945CEC" w:rsidP="00945CEC" w14:paraId="4C985ED8" w14:textId="77777777">
      <w:r w:rsidRPr="00945CEC">
        <w:t>(c) You must keep the records required by Tables 6 and 7 to this subpart to show continuous compliance with each emission limitation that applies to you.</w:t>
      </w:r>
    </w:p>
    <w:p w:rsidR="00945CEC" w:rsidRPr="00945CEC" w:rsidP="00945CEC" w14:paraId="0C7B6774" w14:textId="77777777">
      <w:r w:rsidRPr="00945CEC">
        <w:t xml:space="preserve">(d) You must keep the records which document the basis for the initial applicability determination as required under </w:t>
      </w:r>
      <w:hyperlink r:id="rId29" w:history="1">
        <w:r w:rsidRPr="00945CEC">
          <w:rPr>
            <w:rStyle w:val="Hyperlink"/>
          </w:rPr>
          <w:t>§ 63.7081</w:t>
        </w:r>
      </w:hyperlink>
      <w:r w:rsidRPr="00945CEC">
        <w:t>.</w:t>
      </w:r>
    </w:p>
    <w:p w:rsidR="00902530" w:rsidRPr="004C0D2E" w14:paraId="414567DD" w14:textId="77777777">
      <w:pPr>
        <w:rPr>
          <w:b/>
          <w:bC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CBDE8A"/>
    <w:rsid w:val="00025537"/>
    <w:rsid w:val="000529F7"/>
    <w:rsid w:val="0011222E"/>
    <w:rsid w:val="0011493F"/>
    <w:rsid w:val="00137E82"/>
    <w:rsid w:val="001C3D13"/>
    <w:rsid w:val="001D2971"/>
    <w:rsid w:val="00262A81"/>
    <w:rsid w:val="002B6EFF"/>
    <w:rsid w:val="00373CA6"/>
    <w:rsid w:val="003C705C"/>
    <w:rsid w:val="00442EAC"/>
    <w:rsid w:val="004C0D2E"/>
    <w:rsid w:val="00535260"/>
    <w:rsid w:val="00644AF0"/>
    <w:rsid w:val="00687D33"/>
    <w:rsid w:val="00772FEF"/>
    <w:rsid w:val="007C5D38"/>
    <w:rsid w:val="00902530"/>
    <w:rsid w:val="00945CEC"/>
    <w:rsid w:val="00A952A3"/>
    <w:rsid w:val="00AE31A3"/>
    <w:rsid w:val="00D1597A"/>
    <w:rsid w:val="00D24DFD"/>
    <w:rsid w:val="00D74433"/>
    <w:rsid w:val="00F444FE"/>
    <w:rsid w:val="00FB0916"/>
    <w:rsid w:val="0BCBDE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CBDE8A"/>
  <w15:chartTrackingRefBased/>
  <w15:docId w15:val="{64A8904F-31BA-4C88-9730-29C0EEB25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F444FE"/>
    <w:rPr>
      <w:color w:val="467886" w:themeColor="hyperlink"/>
      <w:u w:val="single"/>
    </w:rPr>
  </w:style>
  <w:style w:type="character" w:styleId="UnresolvedMention">
    <w:name w:val="Unresolved Mention"/>
    <w:basedOn w:val="DefaultParagraphFont"/>
    <w:uiPriority w:val="99"/>
    <w:semiHidden/>
    <w:unhideWhenUsed/>
    <w:rsid w:val="00F444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3.9" TargetMode="External" /><Relationship Id="rId11" Type="http://schemas.openxmlformats.org/officeDocument/2006/relationships/hyperlink" Target="https://www.ecfr.gov/current/title-40/part-63/section-63.5" TargetMode="External" /><Relationship Id="rId12" Type="http://schemas.openxmlformats.org/officeDocument/2006/relationships/hyperlink" Target="https://www.ecfr.gov/current/title-40/section-63.5" TargetMode="External" /><Relationship Id="rId13" Type="http://schemas.openxmlformats.org/officeDocument/2006/relationships/hyperlink" Target="https://www.ecfr.gov/current/title-40/part-63/section-63.6" TargetMode="External" /><Relationship Id="rId14" Type="http://schemas.openxmlformats.org/officeDocument/2006/relationships/hyperlink" Target="https://www.ecfr.gov/current/title-40/section-63.10" TargetMode="External" /><Relationship Id="rId15" Type="http://schemas.openxmlformats.org/officeDocument/2006/relationships/hyperlink" Target="https://www.ecfr.gov/current/title-40/part-70" TargetMode="External" /><Relationship Id="rId16" Type="http://schemas.openxmlformats.org/officeDocument/2006/relationships/hyperlink" Target="https://www.ecfr.gov/current/title-40/part-71" TargetMode="External" /><Relationship Id="rId17" Type="http://schemas.openxmlformats.org/officeDocument/2006/relationships/hyperlink" Target="https://www.ecfr.gov/current/title-40/section-63.7083" TargetMode="External" /><Relationship Id="rId18" Type="http://schemas.openxmlformats.org/officeDocument/2006/relationships/hyperlink" Target="https://www.ecfr.gov/current/title-40/section-63.8" TargetMode="External" /><Relationship Id="rId19" Type="http://schemas.openxmlformats.org/officeDocument/2006/relationships/hyperlink" Target="https://www.ecfr.gov/current/title-40/section-63.7100" TargetMode="External" /><Relationship Id="rId2" Type="http://schemas.openxmlformats.org/officeDocument/2006/relationships/webSettings" Target="webSettings.xml" /><Relationship Id="rId20" Type="http://schemas.openxmlformats.org/officeDocument/2006/relationships/hyperlink" Target="https://www.ecfr.gov/current/title-40/section-63.7131" TargetMode="External" /><Relationship Id="rId21" Type="http://schemas.openxmlformats.org/officeDocument/2006/relationships/hyperlink" Target="https://www.ecfr.gov/current/title-40/section-70.6" TargetMode="External" /><Relationship Id="rId22" Type="http://schemas.openxmlformats.org/officeDocument/2006/relationships/hyperlink" Target="https://www.ecfr.gov/current/title-40/section-71.6" TargetMode="External" /><Relationship Id="rId23" Type="http://schemas.openxmlformats.org/officeDocument/2006/relationships/hyperlink" Target="https://www.epa.gov/electronic-reporting-air-emissions/electronic-reporting-tool-ert" TargetMode="External" /><Relationship Id="rId24" Type="http://schemas.openxmlformats.org/officeDocument/2006/relationships/hyperlink" Target="https://cdx.epa.gov/" TargetMode="External" /><Relationship Id="rId25" Type="http://schemas.openxmlformats.org/officeDocument/2006/relationships/hyperlink" Target="https://www.ecfr.gov/current/title-40/part-2" TargetMode="External" /><Relationship Id="rId26" Type="http://schemas.openxmlformats.org/officeDocument/2006/relationships/hyperlink" Target="mailto:oaqpscbi@epa.gov" TargetMode="External" /><Relationship Id="rId27" Type="http://schemas.openxmlformats.org/officeDocument/2006/relationships/hyperlink" Target="https://www.ecfr.gov/current/title-40/section-63.7132" TargetMode="External" /><Relationship Id="rId28" Type="http://schemas.openxmlformats.org/officeDocument/2006/relationships/hyperlink" Target="https://www.ecfr.gov/current/title-40/section-63.2" TargetMode="External" /><Relationship Id="rId29" Type="http://schemas.openxmlformats.org/officeDocument/2006/relationships/hyperlink" Target="https://www.ecfr.gov/current/title-40/section-63.7081" TargetMode="Externa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3.6" TargetMode="External" /><Relationship Id="rId9" Type="http://schemas.openxmlformats.org/officeDocument/2006/relationships/hyperlink" Target="https://www.ecfr.gov/current/title-40/section-63.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2024-10-28T13:57:43+00:00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82F91C-21C8-4FE8-941A-A47146B69776}">
  <ds:schemaRefs/>
</ds:datastoreItem>
</file>

<file path=customXml/itemProps2.xml><?xml version="1.0" encoding="utf-8"?>
<ds:datastoreItem xmlns:ds="http://schemas.openxmlformats.org/officeDocument/2006/customXml" ds:itemID="{A39E6249-732F-4131-9BEF-AA4AFADC9A11}">
  <ds:schemaRefs/>
</ds:datastoreItem>
</file>

<file path=customXml/itemProps3.xml><?xml version="1.0" encoding="utf-8"?>
<ds:datastoreItem xmlns:ds="http://schemas.openxmlformats.org/officeDocument/2006/customXml" ds:itemID="{8055661F-F67B-4F19-8DF3-340F5BFC75FD}">
  <ds:schemaRefs>
    <ds:schemaRef ds:uri="http://purl.org/dc/dcmitype/"/>
    <ds:schemaRef ds:uri="http://schemas.microsoft.com/office/2006/metadata/properties"/>
    <ds:schemaRef ds:uri="http://www.w3.org/XML/1998/namespace"/>
    <ds:schemaRef ds:uri="http://purl.org/dc/terms/"/>
    <ds:schemaRef ds:uri="4d6aed1e-57d3-46e3-9aba-f706adbce63b"/>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1891fcec-84c2-4840-9468-b51a784ab0d1"/>
  </ds:schemaRefs>
</ds:datastoreItem>
</file>

<file path=customXml/itemProps4.xml><?xml version="1.0" encoding="utf-8"?>
<ds:datastoreItem xmlns:ds="http://schemas.openxmlformats.org/officeDocument/2006/customXml" ds:itemID="{05BC2818-17B5-45EE-B4C0-0BAC2388ED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17</Pages>
  <Words>7923</Words>
  <Characters>45163</Characters>
  <Application>Microsoft Office Word</Application>
  <DocSecurity>0</DocSecurity>
  <Lines>376</Lines>
  <Paragraphs>105</Paragraphs>
  <ScaleCrop>false</ScaleCrop>
  <Company/>
  <LinksUpToDate>false</LinksUpToDate>
  <CharactersWithSpaces>52981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Stacie Enoch</dc:creator>
  <cp:lastModifiedBy>Stacie Enoch</cp:lastModifiedBy>
  <cp:revision>26</cp:revision>
  <dcterms:created xsi:type="dcterms:W3CDTF">2024-10-24T20:14:00Z</dcterms:created>
  <dcterms:modified xsi:type="dcterms:W3CDTF">2024-10-24T20:44:00Z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MediaServiceImageTags">
    <vt:lpwstr/>
  </property>
</Properties>
</file>