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1E2" w:rsidRPr="005511E2" w:rsidP="337DC130" w14:paraId="7C5C2C49" w14:textId="08B17D66">
      <w:pPr>
        <w:keepNext/>
        <w:numPr>
          <w:ilvl w:val="0"/>
          <w:numId w:val="1"/>
        </w:numPr>
        <w:tabs>
          <w:tab w:val="left" w:pos="360"/>
        </w:tabs>
        <w:rPr>
          <w:rFonts w:eastAsia="Times New Roman" w:cs="Arial"/>
          <w:b/>
          <w:bCs/>
          <w:i/>
          <w:iCs/>
          <w:color w:val="000000"/>
        </w:rPr>
      </w:pPr>
      <w:r w:rsidRPr="337DC130">
        <w:rPr>
          <w:rFonts w:eastAsia="Times New Roman" w:cs="Arial"/>
          <w:b/>
          <w:bCs/>
          <w:i/>
          <w:iCs/>
          <w:color w:val="000000" w:themeColor="text1"/>
        </w:rPr>
        <w:t>Explain the circumstances that make the collection of information necessary</w:t>
      </w:r>
      <w:r w:rsidRPr="337DC130" w:rsidR="007A31C0">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Identify any legal or administrative requirements that necessitate the collection.</w:t>
      </w:r>
      <w:r w:rsidRPr="337DC130" w:rsidR="00964B83">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Attach a copy of the appropriate section of each statute and regulation mandating or authorizing the collection of information.</w:t>
      </w:r>
      <w:r w:rsidRPr="337DC130" w:rsidR="00964B83">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(Annotate the CFR parts/sections affected).</w:t>
      </w:r>
    </w:p>
    <w:p w:rsidR="005511E2" w:rsidRPr="005511E2" w:rsidP="00CF4002" w14:paraId="771BF81C" w14:textId="739D801C">
      <w:pPr>
        <w:keepNext/>
        <w:numPr>
          <w:ilvl w:val="12"/>
          <w:numId w:val="0"/>
        </w:numPr>
        <w:tabs>
          <w:tab w:val="left" w:pos="6629"/>
        </w:tabs>
        <w:ind w:left="360"/>
        <w:rPr>
          <w:rFonts w:eastAsia="Times New Roman" w:cs="Arial"/>
          <w:color w:val="000000"/>
          <w:szCs w:val="20"/>
        </w:rPr>
      </w:pPr>
    </w:p>
    <w:p w:rsidR="009E3A59" w:rsidP="00925B25" w14:paraId="2475510B" w14:textId="1723DEC4">
      <w:pPr>
        <w:ind w:left="360"/>
        <w:rPr>
          <w:rFonts w:eastAsia="Times New Roman" w:cs="Times New Roman"/>
          <w:szCs w:val="24"/>
        </w:rPr>
      </w:pPr>
      <w:r>
        <w:rPr>
          <w:rFonts w:eastAsia="Arial Unicode MS" w:cs="Times New Roman"/>
          <w:szCs w:val="24"/>
        </w:rPr>
        <w:t>T</w:t>
      </w:r>
      <w:r w:rsidRPr="005511E2" w:rsidR="005511E2">
        <w:rPr>
          <w:rFonts w:eastAsia="Arial Unicode MS" w:cs="Times New Roman"/>
          <w:szCs w:val="24"/>
        </w:rPr>
        <w:t xml:space="preserve">he Transportation Security Administration (TSA) has implemented a voluntary enrollment program for individuals to apply </w:t>
      </w:r>
      <w:r w:rsidRPr="005511E2" w:rsidR="00B12F44">
        <w:rPr>
          <w:rFonts w:eastAsia="Arial Unicode MS" w:cs="Times New Roman"/>
          <w:szCs w:val="24"/>
        </w:rPr>
        <w:t>for the</w:t>
      </w:r>
      <w:r w:rsidRPr="005511E2" w:rsidR="005511E2">
        <w:rPr>
          <w:rFonts w:eastAsia="Arial Unicode MS" w:cs="Times New Roman"/>
          <w:szCs w:val="24"/>
        </w:rPr>
        <w:t xml:space="preserve"> TSA Pre</w:t>
      </w:r>
      <w:r w:rsidR="006F7E99">
        <w:rPr>
          <w:rFonts w:eastAsia="Arial Unicode MS" w:cs="Times New Roman"/>
          <w:szCs w:val="24"/>
        </w:rPr>
        <w:t>Check</w:t>
      </w:r>
      <w:r w:rsidRPr="003503A7" w:rsidR="004A40A7">
        <w:rPr>
          <w:rFonts w:eastAsia="Arial Unicode MS" w:cs="Times New Roman"/>
          <w:szCs w:val="24"/>
          <w:vertAlign w:val="superscript"/>
        </w:rPr>
        <w:t>®</w:t>
      </w:r>
      <w:r w:rsidR="00D829CD">
        <w:rPr>
          <w:rFonts w:eastAsia="Arial Unicode MS" w:cs="Times New Roman"/>
          <w:szCs w:val="24"/>
        </w:rPr>
        <w:t xml:space="preserve"> </w:t>
      </w:r>
      <w:r w:rsidRPr="00D829CD" w:rsidR="00D829CD">
        <w:rPr>
          <w:rFonts w:eastAsia="Arial Unicode MS" w:cs="Times New Roman"/>
          <w:szCs w:val="24"/>
        </w:rPr>
        <w:t>(also known as TSA Pre</w:t>
      </w:r>
      <w:r w:rsidRPr="00D829CD" w:rsidR="00D829CD">
        <w:rPr>
          <w:rFonts w:ascii="Segoe UI Symbol" w:eastAsia="Arial Unicode MS" w:hAnsi="Segoe UI Symbol" w:cs="Segoe UI Symbol"/>
          <w:szCs w:val="24"/>
        </w:rPr>
        <w:t>✓</w:t>
      </w:r>
      <w:r w:rsidRPr="00A40906" w:rsidR="00D829CD">
        <w:rPr>
          <w:rFonts w:eastAsia="Arial Unicode MS" w:cs="Times New Roman"/>
          <w:szCs w:val="24"/>
          <w:vertAlign w:val="superscript"/>
        </w:rPr>
        <w:t>®</w:t>
      </w:r>
      <w:r w:rsidRPr="00D829CD" w:rsidR="00D829CD">
        <w:rPr>
          <w:rFonts w:eastAsia="Arial Unicode MS" w:cs="Times New Roman"/>
          <w:szCs w:val="24"/>
        </w:rPr>
        <w:t>)</w:t>
      </w:r>
      <w:r w:rsidRPr="005511E2" w:rsidR="005511E2">
        <w:rPr>
          <w:rFonts w:eastAsia="Arial Unicode MS" w:cs="Times New Roman"/>
          <w:szCs w:val="24"/>
        </w:rPr>
        <w:t xml:space="preserve"> Application Program</w:t>
      </w:r>
      <w:r>
        <w:rPr>
          <w:rFonts w:eastAsia="Arial Unicode MS" w:cs="Times New Roman"/>
          <w:szCs w:val="24"/>
        </w:rPr>
        <w:t xml:space="preserve">, which </w:t>
      </w:r>
      <w:r>
        <w:rPr>
          <w:rFonts w:eastAsia="Times New Roman" w:cs="Times New Roman"/>
          <w:szCs w:val="24"/>
        </w:rPr>
        <w:t>determines whether</w:t>
      </w:r>
      <w:r w:rsidRPr="005511E2">
        <w:rPr>
          <w:rFonts w:eastAsia="Times New Roman" w:cs="Times New Roman"/>
          <w:szCs w:val="24"/>
        </w:rPr>
        <w:t xml:space="preserve"> passengers are </w:t>
      </w:r>
      <w:r>
        <w:rPr>
          <w:rFonts w:eastAsia="Times New Roman" w:cs="Times New Roman"/>
          <w:szCs w:val="24"/>
        </w:rPr>
        <w:t>low</w:t>
      </w:r>
      <w:r w:rsidR="000B4F9A">
        <w:rPr>
          <w:rFonts w:eastAsia="Times New Roman" w:cs="Times New Roman"/>
          <w:szCs w:val="24"/>
        </w:rPr>
        <w:t>-</w:t>
      </w:r>
      <w:r>
        <w:rPr>
          <w:rFonts w:eastAsia="Times New Roman" w:cs="Times New Roman"/>
          <w:szCs w:val="24"/>
        </w:rPr>
        <w:t xml:space="preserve">risk and thus </w:t>
      </w:r>
      <w:r w:rsidRPr="005511E2">
        <w:rPr>
          <w:rFonts w:eastAsia="Times New Roman" w:cs="Times New Roman"/>
          <w:szCs w:val="24"/>
        </w:rPr>
        <w:t>eligible to receive expedited screening at participating U.S. airport security checkpoints</w:t>
      </w:r>
      <w:r w:rsidRPr="005511E2" w:rsidR="005511E2">
        <w:rPr>
          <w:rFonts w:eastAsia="Arial Unicode MS" w:cs="Times New Roman"/>
          <w:szCs w:val="24"/>
        </w:rPr>
        <w:t>.</w:t>
      </w:r>
      <w:r w:rsidR="00964B83">
        <w:rPr>
          <w:rFonts w:eastAsia="Arial Unicode MS" w:cs="Times New Roman"/>
          <w:szCs w:val="24"/>
        </w:rPr>
        <w:t xml:space="preserve"> </w:t>
      </w:r>
      <w:r w:rsidR="00012A57">
        <w:rPr>
          <w:rFonts w:eastAsia="Arial Unicode MS" w:cs="Times New Roman"/>
          <w:szCs w:val="24"/>
        </w:rPr>
        <w:t xml:space="preserve"> </w:t>
      </w:r>
      <w:r w:rsidRPr="005511E2">
        <w:rPr>
          <w:rFonts w:eastAsia="Times New Roman" w:cs="Times New Roman"/>
          <w:szCs w:val="24"/>
        </w:rPr>
        <w:t>The TSA Pre</w:t>
      </w:r>
      <w:r w:rsidR="006F7E99">
        <w:rPr>
          <w:rFonts w:eastAsia="Times New Roman" w:cs="Times New Roman"/>
          <w:szCs w:val="24"/>
        </w:rPr>
        <w:t>Check</w:t>
      </w:r>
      <w:r w:rsidRPr="00D3066F" w:rsidR="00012A57">
        <w:rPr>
          <w:vertAlign w:val="superscript"/>
        </w:rPr>
        <w:t>®</w:t>
      </w:r>
      <w:r w:rsidRPr="005511E2">
        <w:rPr>
          <w:rFonts w:eastAsia="Times New Roman" w:cs="Times New Roman"/>
          <w:szCs w:val="24"/>
        </w:rPr>
        <w:t xml:space="preserve"> Application Program enhances aviation security by permitting TSA to </w:t>
      </w:r>
      <w:r w:rsidRPr="00A40906" w:rsidR="00F3512D">
        <w:rPr>
          <w:bCs/>
          <w:lang w:val="en-GB"/>
        </w:rPr>
        <w:t>more effectively</w:t>
      </w:r>
      <w:r w:rsidRPr="00B30BA3" w:rsidR="00F3512D">
        <w:rPr>
          <w:bCs/>
          <w:lang w:val="en-GB"/>
        </w:rPr>
        <w:t xml:space="preserve"> focus its limited security resources</w:t>
      </w:r>
      <w:r w:rsidRPr="00B30BA3" w:rsidR="00F3512D">
        <w:rPr>
          <w:bCs/>
          <w:lang w:val="en-GB"/>
        </w:rPr>
        <w:t xml:space="preserve"> on passengers </w:t>
      </w:r>
      <w:r w:rsidR="00F3512D">
        <w:rPr>
          <w:bCs/>
          <w:lang w:val="en-GB"/>
        </w:rPr>
        <w:t xml:space="preserve">for whom TSA has little </w:t>
      </w:r>
      <w:r w:rsidR="0004617C">
        <w:rPr>
          <w:bCs/>
          <w:lang w:val="en-GB"/>
        </w:rPr>
        <w:t>information</w:t>
      </w:r>
      <w:r w:rsidRPr="00B30BA3" w:rsidR="0004617C">
        <w:rPr>
          <w:bCs/>
        </w:rPr>
        <w:t xml:space="preserve">, </w:t>
      </w:r>
      <w:r w:rsidRPr="005511E2" w:rsidR="0004617C">
        <w:rPr>
          <w:rFonts w:eastAsia="Times New Roman" w:cs="Times New Roman"/>
          <w:szCs w:val="24"/>
        </w:rPr>
        <w:t>while</w:t>
      </w:r>
      <w:r w:rsidRPr="005511E2">
        <w:rPr>
          <w:rFonts w:eastAsia="Times New Roman" w:cs="Times New Roman"/>
          <w:szCs w:val="24"/>
        </w:rPr>
        <w:t xml:space="preserve"> also facilitating and improving the commercial aviation travel experience for the public</w:t>
      </w:r>
      <w:r>
        <w:rPr>
          <w:rFonts w:eastAsia="Times New Roman" w:cs="Times New Roman"/>
          <w:szCs w:val="24"/>
        </w:rPr>
        <w:t>.</w:t>
      </w:r>
    </w:p>
    <w:p w:rsidR="009E3A59" w:rsidP="00925B25" w14:paraId="299829C7" w14:textId="77777777">
      <w:pPr>
        <w:ind w:left="360"/>
        <w:rPr>
          <w:rFonts w:eastAsia="Arial Unicode MS" w:cs="Times New Roman"/>
          <w:szCs w:val="24"/>
          <w:lang w:val="en-GB"/>
        </w:rPr>
      </w:pPr>
    </w:p>
    <w:p w:rsidR="005511E2" w:rsidRPr="005511E2" w:rsidP="00CF4002" w14:paraId="0970D9A1" w14:textId="6B79C904">
      <w:pPr>
        <w:ind w:left="360"/>
        <w:rPr>
          <w:rFonts w:ascii="Arial Unicode MS" w:eastAsia="Arial Unicode MS" w:hAnsi="Arial Unicode MS" w:cs="Times New Roman"/>
          <w:szCs w:val="24"/>
          <w:lang w:val="en-GB"/>
        </w:rPr>
      </w:pPr>
      <w:r w:rsidRPr="005511E2">
        <w:rPr>
          <w:rFonts w:eastAsia="Arial Unicode MS" w:cs="Times New Roman"/>
          <w:szCs w:val="24"/>
          <w:lang w:val="en-GB"/>
        </w:rPr>
        <w:t xml:space="preserve">Section 109(a)(3) of the Aviation and Transportation Security Act (ATSA), Pub. L. 107-71 </w:t>
      </w:r>
      <w:r w:rsidRPr="00012A57" w:rsidR="005F2788">
        <w:rPr>
          <w:rFonts w:eastAsia="Arial Unicode MS" w:cs="Times New Roman"/>
          <w:szCs w:val="24"/>
          <w:lang w:val="en-GB"/>
        </w:rPr>
        <w:t>(</w:t>
      </w:r>
      <w:r w:rsidRPr="009F743F" w:rsidR="005F2788">
        <w:rPr>
          <w:rFonts w:cs="Times New Roman"/>
          <w:szCs w:val="24"/>
        </w:rPr>
        <w:t xml:space="preserve">115 Stat. 597; </w:t>
      </w:r>
      <w:r w:rsidRPr="00012A57">
        <w:rPr>
          <w:rFonts w:eastAsia="Arial Unicode MS" w:cs="Times New Roman"/>
          <w:szCs w:val="24"/>
          <w:lang w:val="en-GB"/>
        </w:rPr>
        <w:t>Nov. 19, 2001</w:t>
      </w:r>
      <w:r w:rsidR="005F2788">
        <w:rPr>
          <w:rFonts w:eastAsia="Arial Unicode MS" w:cs="Times New Roman"/>
          <w:szCs w:val="24"/>
          <w:lang w:val="en-GB"/>
        </w:rPr>
        <w:t>)</w:t>
      </w:r>
      <w:r w:rsidRPr="005511E2">
        <w:rPr>
          <w:rFonts w:eastAsia="Arial Unicode MS" w:cs="Times New Roman"/>
          <w:szCs w:val="24"/>
          <w:lang w:val="en-GB"/>
        </w:rPr>
        <w:t>, codified at 49 U.S.C. § 114 note</w:t>
      </w:r>
      <w:r w:rsidR="005F2788">
        <w:rPr>
          <w:rFonts w:eastAsia="Arial Unicode MS" w:cs="Times New Roman"/>
          <w:szCs w:val="24"/>
          <w:lang w:val="en-GB"/>
        </w:rPr>
        <w:t>,</w:t>
      </w:r>
      <w:r w:rsidRPr="005511E2">
        <w:rPr>
          <w:rFonts w:eastAsia="Arial Unicode MS" w:cs="Times New Roman"/>
          <w:szCs w:val="24"/>
          <w:lang w:val="en-GB"/>
        </w:rPr>
        <w:t xml:space="preserve"> provides TSA with the authority to “establish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w:t>
      </w:r>
      <w:r w:rsidR="00964B83">
        <w:rPr>
          <w:rFonts w:eastAsia="Arial Unicode MS" w:cs="Times New Roman"/>
          <w:szCs w:val="24"/>
          <w:lang w:val="en-GB"/>
        </w:rPr>
        <w:t xml:space="preserve"> </w:t>
      </w:r>
      <w:r w:rsidR="009564D1">
        <w:rPr>
          <w:rFonts w:eastAsia="Arial Unicode MS" w:cs="Times New Roman"/>
          <w:szCs w:val="24"/>
          <w:lang w:val="en-GB"/>
        </w:rPr>
        <w:t xml:space="preserve"> </w:t>
      </w:r>
      <w:r w:rsidRPr="005511E2">
        <w:rPr>
          <w:rFonts w:eastAsia="Arial Unicode MS" w:cs="Arial Unicode MS"/>
          <w:szCs w:val="24"/>
          <w:lang w:val="en-GB"/>
        </w:rPr>
        <w:t xml:space="preserve">In addition, TSA has </w:t>
      </w:r>
      <w:r w:rsidR="00A102FE">
        <w:rPr>
          <w:rFonts w:eastAsia="Arial Unicode MS" w:cs="Arial Unicode MS"/>
          <w:szCs w:val="24"/>
          <w:lang w:val="en-GB"/>
        </w:rPr>
        <w:t xml:space="preserve">a </w:t>
      </w:r>
      <w:r w:rsidRPr="005511E2">
        <w:rPr>
          <w:rFonts w:eastAsia="Arial Unicode MS" w:cs="Arial Unicode MS"/>
          <w:szCs w:val="24"/>
          <w:lang w:val="en-GB"/>
        </w:rPr>
        <w:t xml:space="preserve">statutory </w:t>
      </w:r>
      <w:r w:rsidR="00A102FE">
        <w:rPr>
          <w:rFonts w:eastAsia="Arial Unicode MS" w:cs="Arial Unicode MS"/>
          <w:szCs w:val="24"/>
          <w:lang w:val="en-GB"/>
        </w:rPr>
        <w:t>mandate</w:t>
      </w:r>
      <w:r w:rsidRPr="005511E2">
        <w:rPr>
          <w:rFonts w:eastAsia="Arial Unicode MS" w:cs="Arial Unicode MS"/>
          <w:szCs w:val="24"/>
          <w:lang w:val="en-GB"/>
        </w:rPr>
        <w:t xml:space="preserve"> to establish and collect a fee for any registered traveler program by publication of a notice in the </w:t>
      </w:r>
      <w:r w:rsidRPr="00964B83">
        <w:rPr>
          <w:rFonts w:eastAsia="Arial Unicode MS" w:cs="Arial Unicode MS"/>
          <w:i/>
          <w:szCs w:val="24"/>
          <w:lang w:val="en-GB"/>
        </w:rPr>
        <w:t>Federal Register</w:t>
      </w:r>
      <w:r w:rsidRPr="005511E2">
        <w:rPr>
          <w:rFonts w:eastAsia="Arial Unicode MS" w:cs="Arial Unicode MS"/>
          <w:i/>
          <w:szCs w:val="24"/>
          <w:lang w:val="en-GB"/>
        </w:rPr>
        <w:t>,</w:t>
      </w:r>
      <w:r w:rsidRPr="005511E2">
        <w:rPr>
          <w:rFonts w:eastAsia="Arial Unicode MS" w:cs="Arial Unicode MS"/>
          <w:szCs w:val="24"/>
          <w:lang w:val="en-GB"/>
        </w:rPr>
        <w:t xml:space="preserve"> as outlined in </w:t>
      </w:r>
      <w:r w:rsidR="00305336">
        <w:rPr>
          <w:bCs/>
          <w:lang w:val="en-GB"/>
        </w:rPr>
        <w:t xml:space="preserve">section 540 of </w:t>
      </w:r>
      <w:r w:rsidRPr="005511E2">
        <w:rPr>
          <w:rFonts w:eastAsia="Arial Unicode MS" w:cs="Arial Unicode MS"/>
          <w:szCs w:val="24"/>
          <w:lang w:val="en-GB"/>
        </w:rPr>
        <w:t>the Department of Homeland Security</w:t>
      </w:r>
      <w:r w:rsidR="00002BE8">
        <w:rPr>
          <w:rFonts w:eastAsia="Arial Unicode MS" w:cs="Arial Unicode MS"/>
          <w:szCs w:val="24"/>
          <w:lang w:val="en-GB"/>
        </w:rPr>
        <w:t xml:space="preserve"> (DHS)</w:t>
      </w:r>
      <w:r w:rsidRPr="005511E2">
        <w:rPr>
          <w:rFonts w:eastAsia="Arial Unicode MS" w:cs="Arial Unicode MS"/>
          <w:szCs w:val="24"/>
          <w:lang w:val="en-GB"/>
        </w:rPr>
        <w:t xml:space="preserve"> Appropriations Act, 2006, </w:t>
      </w:r>
      <w:r w:rsidRPr="005511E2">
        <w:rPr>
          <w:rFonts w:eastAsia="Arial Unicode MS" w:cs="Times New Roman"/>
          <w:szCs w:val="24"/>
          <w:lang w:val="en-GB"/>
        </w:rPr>
        <w:t>Pub. L. 109-90 (Oct. 18, 2005)</w:t>
      </w:r>
      <w:r w:rsidR="007A31C0">
        <w:rPr>
          <w:rFonts w:eastAsia="Arial Unicode MS" w:cs="Arial Unicode MS"/>
          <w:szCs w:val="24"/>
          <w:lang w:val="en-GB"/>
        </w:rPr>
        <w:t xml:space="preserve">. </w:t>
      </w:r>
      <w:r w:rsidR="009564D1">
        <w:rPr>
          <w:rFonts w:eastAsia="Arial Unicode MS" w:cs="Arial Unicode MS"/>
          <w:szCs w:val="24"/>
          <w:lang w:val="en-GB"/>
        </w:rPr>
        <w:t xml:space="preserve"> </w:t>
      </w:r>
    </w:p>
    <w:p w:rsidR="005511E2" w:rsidRPr="005511E2" w:rsidP="00CF4002" w14:paraId="56F49B1E" w14:textId="77777777">
      <w:pPr>
        <w:spacing w:line="240" w:lineRule="atLeast"/>
        <w:ind w:left="360" w:hanging="360"/>
        <w:rPr>
          <w:rFonts w:ascii="Arial" w:eastAsia="Times New Roman" w:hAnsi="Arial" w:cs="Times New Roman"/>
          <w:spacing w:val="-5"/>
          <w:sz w:val="18"/>
          <w:szCs w:val="20"/>
        </w:rPr>
      </w:pPr>
    </w:p>
    <w:p w:rsidR="005511E2" w:rsidRPr="005511E2" w:rsidP="00CF4002" w14:paraId="00EFBDFF" w14:textId="16C82085">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Indicate how, by whom, and for what purpose the information is to be used</w:t>
      </w:r>
      <w:r w:rsidR="007A31C0">
        <w:rPr>
          <w:rFonts w:eastAsia="Times New Roman" w:cs="Arial"/>
          <w:b/>
          <w:i/>
          <w:color w:val="000000"/>
          <w:szCs w:val="20"/>
        </w:rPr>
        <w:t xml:space="preserve">. </w:t>
      </w:r>
      <w:r w:rsidR="009564D1">
        <w:rPr>
          <w:rFonts w:eastAsia="Times New Roman" w:cs="Arial"/>
          <w:b/>
          <w:i/>
          <w:color w:val="000000"/>
          <w:szCs w:val="20"/>
        </w:rPr>
        <w:t xml:space="preserve"> </w:t>
      </w:r>
      <w:r w:rsidRPr="005511E2">
        <w:rPr>
          <w:rFonts w:eastAsia="Times New Roman" w:cs="Arial"/>
          <w:b/>
          <w:i/>
          <w:color w:val="000000"/>
          <w:szCs w:val="20"/>
        </w:rPr>
        <w:t>Except for a new collection, indicate the actual use the agency has made of the information received from the current collection.</w:t>
      </w:r>
    </w:p>
    <w:p w:rsidR="005511E2" w:rsidRPr="005511E2" w:rsidP="00CF4002" w14:paraId="085888ED" w14:textId="77777777">
      <w:pPr>
        <w:keepNext/>
        <w:ind w:left="360"/>
        <w:rPr>
          <w:rFonts w:eastAsia="Times New Roman" w:cs="Arial"/>
          <w:color w:val="000000"/>
          <w:szCs w:val="20"/>
        </w:rPr>
      </w:pPr>
    </w:p>
    <w:p w:rsidR="007C0870" w:rsidP="00DF2F46" w14:paraId="7AC7B643" w14:textId="016F7AD3">
      <w:pPr>
        <w:ind w:left="360"/>
        <w:outlineLvl w:val="0"/>
        <w:rPr>
          <w:rFonts w:eastAsia="Arial Unicode MS" w:cs="Arial Unicode MS"/>
          <w:szCs w:val="24"/>
          <w:lang w:val="en-GB"/>
        </w:rPr>
      </w:pPr>
      <w:r>
        <w:rPr>
          <w:rFonts w:eastAsia="Arial Unicode MS" w:cs="Arial Unicode MS"/>
          <w:szCs w:val="24"/>
          <w:lang w:val="en-GB"/>
        </w:rPr>
        <w:t>In accordance with</w:t>
      </w:r>
      <w:r w:rsidR="005B1BBB">
        <w:rPr>
          <w:rFonts w:eastAsia="Arial Unicode MS" w:cs="Arial Unicode MS"/>
          <w:szCs w:val="24"/>
          <w:lang w:val="en-GB"/>
        </w:rPr>
        <w:t xml:space="preserve"> the TSA Modernization Act, </w:t>
      </w:r>
      <w:r w:rsidR="00B77A9E">
        <w:rPr>
          <w:rFonts w:eastAsia="Arial Unicode MS" w:cs="Arial Unicode MS"/>
          <w:szCs w:val="24"/>
          <w:lang w:val="en-GB"/>
        </w:rPr>
        <w:t xml:space="preserve">TSA is providing the traveling public with </w:t>
      </w:r>
      <w:r w:rsidR="000B4F9A">
        <w:rPr>
          <w:rFonts w:eastAsia="Arial Unicode MS" w:cs="Arial Unicode MS"/>
          <w:szCs w:val="24"/>
          <w:lang w:val="en-GB"/>
        </w:rPr>
        <w:t>expanded</w:t>
      </w:r>
      <w:r w:rsidR="00B77A9E">
        <w:rPr>
          <w:rFonts w:eastAsia="Arial Unicode MS" w:cs="Arial Unicode MS"/>
          <w:szCs w:val="24"/>
          <w:lang w:val="en-GB"/>
        </w:rPr>
        <w:t xml:space="preserve"> opportunities to enroll in the TSA PreCheck</w:t>
      </w:r>
      <w:r w:rsidRPr="00D3066F" w:rsidR="00012A57">
        <w:rPr>
          <w:vertAlign w:val="superscript"/>
        </w:rPr>
        <w:t>®</w:t>
      </w:r>
      <w:r w:rsidR="00B77A9E">
        <w:rPr>
          <w:rFonts w:eastAsia="Arial Unicode MS" w:cs="Arial Unicode MS"/>
          <w:szCs w:val="24"/>
          <w:lang w:val="en-GB"/>
        </w:rPr>
        <w:t xml:space="preserve"> Application Program through additional enrollment and enrollment provider options. </w:t>
      </w:r>
      <w:r w:rsidR="009564D1">
        <w:rPr>
          <w:rFonts w:eastAsia="Arial Unicode MS" w:cs="Arial Unicode MS"/>
          <w:szCs w:val="24"/>
          <w:lang w:val="en-GB"/>
        </w:rPr>
        <w:t xml:space="preserve"> </w:t>
      </w:r>
      <w:r w:rsidR="00E96C46">
        <w:rPr>
          <w:rFonts w:eastAsia="Arial Unicode MS" w:cs="Arial Unicode MS"/>
          <w:szCs w:val="24"/>
          <w:lang w:val="en-GB"/>
        </w:rPr>
        <w:t xml:space="preserve">This expansion effort will </w:t>
      </w:r>
      <w:r w:rsidR="00B22C08">
        <w:rPr>
          <w:rFonts w:eastAsia="Arial Unicode MS" w:cs="Arial Unicode MS"/>
          <w:szCs w:val="24"/>
          <w:lang w:val="en-GB"/>
        </w:rPr>
        <w:t xml:space="preserve">likely </w:t>
      </w:r>
      <w:r w:rsidR="00E96C46">
        <w:rPr>
          <w:rFonts w:eastAsia="Arial Unicode MS" w:cs="Arial Unicode MS"/>
          <w:szCs w:val="24"/>
          <w:lang w:val="en-GB"/>
        </w:rPr>
        <w:t xml:space="preserve">reduce burden and bring innovation to the enrollment process. </w:t>
      </w:r>
      <w:r w:rsidR="009564D1">
        <w:rPr>
          <w:rFonts w:eastAsia="Arial Unicode MS" w:cs="Arial Unicode MS"/>
          <w:szCs w:val="24"/>
          <w:lang w:val="en-GB"/>
        </w:rPr>
        <w:t xml:space="preserve"> </w:t>
      </w:r>
      <w:r w:rsidR="00E96C46">
        <w:rPr>
          <w:rFonts w:eastAsia="Arial Unicode MS" w:cs="Arial Unicode MS"/>
          <w:szCs w:val="24"/>
          <w:lang w:val="en-GB"/>
        </w:rPr>
        <w:t xml:space="preserve">Regardless of the enrollment provider an applicant chooses, TSA collects the same </w:t>
      </w:r>
      <w:r>
        <w:rPr>
          <w:rFonts w:eastAsia="Arial Unicode MS" w:cs="Arial Unicode MS"/>
          <w:szCs w:val="24"/>
          <w:lang w:val="en-GB"/>
        </w:rPr>
        <w:t>biographic</w:t>
      </w:r>
      <w:r w:rsidR="00FF3588">
        <w:rPr>
          <w:rFonts w:eastAsia="Arial Unicode MS" w:cs="Arial Unicode MS"/>
          <w:szCs w:val="24"/>
          <w:lang w:val="en-GB"/>
        </w:rPr>
        <w:t xml:space="preserve">, </w:t>
      </w:r>
      <w:r>
        <w:rPr>
          <w:rFonts w:eastAsia="Arial Unicode MS" w:cs="Arial Unicode MS"/>
          <w:szCs w:val="24"/>
          <w:lang w:val="en-GB"/>
        </w:rPr>
        <w:t>biometric</w:t>
      </w:r>
      <w:r w:rsidR="00FF3588">
        <w:rPr>
          <w:rFonts w:eastAsia="Arial Unicode MS" w:cs="Arial Unicode MS"/>
          <w:szCs w:val="24"/>
          <w:lang w:val="en-GB"/>
        </w:rPr>
        <w:t>,</w:t>
      </w:r>
      <w:r>
        <w:rPr>
          <w:rStyle w:val="FootnoteReference"/>
          <w:rFonts w:eastAsia="Arial Unicode MS" w:cs="Arial Unicode MS"/>
          <w:szCs w:val="24"/>
          <w:lang w:val="en-GB"/>
        </w:rPr>
        <w:footnoteReference w:id="3"/>
      </w:r>
      <w:r>
        <w:rPr>
          <w:rFonts w:eastAsia="Arial Unicode MS" w:cs="Arial Unicode MS"/>
          <w:szCs w:val="24"/>
          <w:lang w:val="en-GB"/>
        </w:rPr>
        <w:t xml:space="preserve"> </w:t>
      </w:r>
      <w:r w:rsidR="00FF3588">
        <w:rPr>
          <w:rFonts w:eastAsia="Arial Unicode MS" w:cs="Arial Unicode MS"/>
          <w:szCs w:val="24"/>
          <w:lang w:val="en-GB"/>
        </w:rPr>
        <w:t xml:space="preserve">and biometric </w:t>
      </w:r>
      <w:r w:rsidRPr="005511E2">
        <w:rPr>
          <w:rFonts w:eastAsia="Arial Unicode MS" w:cs="Arial Unicode MS"/>
          <w:szCs w:val="24"/>
          <w:lang w:val="en-GB"/>
        </w:rPr>
        <w:t xml:space="preserve">information </w:t>
      </w:r>
      <w:r>
        <w:rPr>
          <w:rFonts w:eastAsia="Arial Unicode MS" w:cs="Arial Unicode MS"/>
          <w:szCs w:val="24"/>
          <w:lang w:val="en-GB"/>
        </w:rPr>
        <w:t>submitted</w:t>
      </w:r>
      <w:r w:rsidRPr="005511E2">
        <w:rPr>
          <w:rFonts w:eastAsia="Arial Unicode MS" w:cs="Arial Unicode MS"/>
          <w:szCs w:val="24"/>
          <w:lang w:val="en-GB"/>
        </w:rPr>
        <w:t xml:space="preserve"> by applicant</w:t>
      </w:r>
      <w:r>
        <w:rPr>
          <w:rFonts w:eastAsia="Arial Unicode MS" w:cs="Arial Unicode MS"/>
          <w:szCs w:val="24"/>
          <w:lang w:val="en-GB"/>
        </w:rPr>
        <w:t xml:space="preserve">s </w:t>
      </w:r>
      <w:r w:rsidRPr="005511E2">
        <w:rPr>
          <w:rFonts w:eastAsia="Arial Unicode MS" w:cs="Arial Unicode MS"/>
          <w:szCs w:val="24"/>
          <w:lang w:val="en-GB"/>
        </w:rPr>
        <w:t xml:space="preserve">to conduct security threat assessments (STAs) of the </w:t>
      </w:r>
      <w:r>
        <w:rPr>
          <w:rFonts w:eastAsia="Arial Unicode MS" w:cs="Arial Unicode MS"/>
          <w:szCs w:val="24"/>
          <w:lang w:val="en-GB"/>
        </w:rPr>
        <w:t xml:space="preserve">applicants. </w:t>
      </w:r>
      <w:r w:rsidR="009564D1">
        <w:rPr>
          <w:rFonts w:eastAsia="Arial Unicode MS" w:cs="Arial Unicode MS"/>
          <w:szCs w:val="24"/>
          <w:lang w:val="en-GB"/>
        </w:rPr>
        <w:t xml:space="preserve"> </w:t>
      </w:r>
      <w:r w:rsidR="00C36F8E">
        <w:rPr>
          <w:rFonts w:eastAsia="Arial Unicode MS" w:cs="Arial Unicode MS"/>
          <w:szCs w:val="24"/>
          <w:lang w:val="en-GB"/>
        </w:rPr>
        <w:t xml:space="preserve">STAs comprise a check of applicants’ criminal history, </w:t>
      </w:r>
      <w:r w:rsidR="00374DF1">
        <w:rPr>
          <w:rFonts w:eastAsia="Arial Unicode MS" w:cs="Arial Unicode MS"/>
          <w:szCs w:val="24"/>
          <w:lang w:val="en-GB"/>
        </w:rPr>
        <w:t xml:space="preserve">U.S. </w:t>
      </w:r>
      <w:r w:rsidR="00C36F8E">
        <w:rPr>
          <w:rFonts w:eastAsia="Arial Unicode MS" w:cs="Arial Unicode MS"/>
          <w:szCs w:val="24"/>
          <w:lang w:val="en-GB"/>
        </w:rPr>
        <w:t xml:space="preserve">citizenship or lawful permanent residence, </w:t>
      </w:r>
      <w:r w:rsidR="006F7E99">
        <w:t>regulatory violations,</w:t>
      </w:r>
      <w:r w:rsidR="006F7E99">
        <w:rPr>
          <w:rFonts w:eastAsia="Arial Unicode MS" w:cs="Arial Unicode MS"/>
          <w:szCs w:val="24"/>
          <w:lang w:val="en-GB"/>
        </w:rPr>
        <w:t xml:space="preserve"> </w:t>
      </w:r>
      <w:r w:rsidR="00C36F8E">
        <w:rPr>
          <w:rFonts w:eastAsia="Arial Unicode MS" w:cs="Arial Unicode MS"/>
          <w:szCs w:val="24"/>
          <w:lang w:val="en-GB"/>
        </w:rPr>
        <w:t xml:space="preserve">and any ties to </w:t>
      </w:r>
      <w:r w:rsidR="0004617C">
        <w:rPr>
          <w:rFonts w:eastAsia="Arial Unicode MS" w:cs="Arial Unicode MS"/>
          <w:szCs w:val="24"/>
          <w:lang w:val="en-GB"/>
        </w:rPr>
        <w:t xml:space="preserve">terrorism. </w:t>
      </w:r>
      <w:r w:rsidR="009564D1">
        <w:rPr>
          <w:rFonts w:eastAsia="Arial Unicode MS" w:cs="Arial Unicode MS"/>
          <w:szCs w:val="24"/>
          <w:lang w:val="en-GB"/>
        </w:rPr>
        <w:t xml:space="preserve"> </w:t>
      </w:r>
      <w:r w:rsidR="0004617C">
        <w:rPr>
          <w:rFonts w:eastAsia="Arial Unicode MS" w:cs="Arial Unicode MS"/>
          <w:szCs w:val="24"/>
          <w:lang w:val="en-GB"/>
        </w:rPr>
        <w:t>The</w:t>
      </w:r>
      <w:r w:rsidR="00A40906">
        <w:rPr>
          <w:rFonts w:eastAsia="Arial Unicode MS" w:cs="Arial Unicode MS"/>
          <w:szCs w:val="24"/>
          <w:lang w:val="en-GB"/>
        </w:rPr>
        <w:t xml:space="preserve"> STA process includes enrollment (biometric</w:t>
      </w:r>
      <w:r w:rsidR="00FF3588">
        <w:rPr>
          <w:rFonts w:eastAsia="Arial Unicode MS" w:cs="Arial Unicode MS"/>
          <w:szCs w:val="24"/>
          <w:lang w:val="en-GB"/>
        </w:rPr>
        <w:t>,</w:t>
      </w:r>
      <w:r w:rsidR="00A40906">
        <w:rPr>
          <w:rFonts w:eastAsia="Arial Unicode MS" w:cs="Arial Unicode MS"/>
          <w:szCs w:val="24"/>
          <w:lang w:val="en-GB"/>
        </w:rPr>
        <w:t xml:space="preserve"> biographic </w:t>
      </w:r>
      <w:r w:rsidR="00FF3588">
        <w:rPr>
          <w:rFonts w:eastAsia="Arial Unicode MS" w:cs="Arial Unicode MS"/>
          <w:szCs w:val="24"/>
          <w:lang w:val="en-GB"/>
        </w:rPr>
        <w:t xml:space="preserve">and biometric </w:t>
      </w:r>
      <w:r w:rsidR="00A40906">
        <w:rPr>
          <w:rFonts w:eastAsia="Arial Unicode MS" w:cs="Arial Unicode MS"/>
          <w:szCs w:val="24"/>
          <w:lang w:val="en-GB"/>
        </w:rPr>
        <w:t xml:space="preserve">information and fee collection); conducting the criminal, immigration, terrorist and regulatory checks; and notifying </w:t>
      </w:r>
      <w:r w:rsidR="00A40906">
        <w:rPr>
          <w:rFonts w:eastAsia="Arial Unicode MS" w:cs="Arial Unicode MS"/>
          <w:szCs w:val="24"/>
          <w:lang w:val="en-GB"/>
        </w:rPr>
        <w:t xml:space="preserve">successful applicants and issuing them </w:t>
      </w:r>
      <w:r w:rsidRPr="005511E2" w:rsidR="00012A57">
        <w:rPr>
          <w:rFonts w:eastAsia="Arial Unicode MS" w:cs="Arial Unicode MS"/>
          <w:szCs w:val="24"/>
          <w:lang w:val="en-GB"/>
        </w:rPr>
        <w:t>Known Traveler Number</w:t>
      </w:r>
      <w:r w:rsidR="00012A57">
        <w:rPr>
          <w:rFonts w:eastAsia="Arial Unicode MS" w:cs="Arial Unicode MS"/>
          <w:szCs w:val="24"/>
          <w:lang w:val="en-GB"/>
        </w:rPr>
        <w:t>s</w:t>
      </w:r>
      <w:r w:rsidRPr="005511E2" w:rsidR="00012A57">
        <w:rPr>
          <w:rFonts w:eastAsia="Arial Unicode MS" w:cs="Arial Unicode MS"/>
          <w:szCs w:val="24"/>
          <w:lang w:val="en-GB"/>
        </w:rPr>
        <w:t xml:space="preserve"> </w:t>
      </w:r>
      <w:r w:rsidR="00012A57">
        <w:rPr>
          <w:rFonts w:eastAsia="Arial Unicode MS" w:cs="Arial Unicode MS"/>
          <w:szCs w:val="24"/>
          <w:lang w:val="en-GB"/>
        </w:rPr>
        <w:t>(</w:t>
      </w:r>
      <w:r w:rsidR="00A40906">
        <w:rPr>
          <w:rFonts w:eastAsia="Arial Unicode MS" w:cs="Arial Unicode MS"/>
          <w:szCs w:val="24"/>
          <w:lang w:val="en-GB"/>
        </w:rPr>
        <w:t>KTN</w:t>
      </w:r>
      <w:r w:rsidR="00012A57">
        <w:rPr>
          <w:rFonts w:eastAsia="Arial Unicode MS" w:cs="Arial Unicode MS"/>
          <w:szCs w:val="24"/>
          <w:lang w:val="en-GB"/>
        </w:rPr>
        <w:t>)</w:t>
      </w:r>
      <w:r w:rsidR="00A40906">
        <w:rPr>
          <w:rFonts w:eastAsia="Arial Unicode MS" w:cs="Arial Unicode MS"/>
          <w:szCs w:val="24"/>
          <w:lang w:val="en-GB"/>
        </w:rPr>
        <w:t xml:space="preserve">. </w:t>
      </w:r>
      <w:r w:rsidR="00C0746E">
        <w:rPr>
          <w:rFonts w:eastAsia="Arial Unicode MS" w:cs="Arial Unicode MS"/>
          <w:szCs w:val="24"/>
          <w:lang w:val="en-GB"/>
        </w:rPr>
        <w:t xml:space="preserve"> </w:t>
      </w:r>
      <w:r w:rsidRPr="005511E2">
        <w:rPr>
          <w:rFonts w:eastAsia="Arial Unicode MS" w:cs="Arial Unicode MS"/>
          <w:szCs w:val="24"/>
          <w:lang w:val="en-GB"/>
        </w:rPr>
        <w:t xml:space="preserve">Travelers determined </w:t>
      </w:r>
      <w:r>
        <w:rPr>
          <w:rFonts w:eastAsia="Arial Unicode MS" w:cs="Arial Unicode MS"/>
          <w:szCs w:val="24"/>
          <w:lang w:val="en-GB"/>
        </w:rPr>
        <w:t xml:space="preserve">by TSA </w:t>
      </w:r>
      <w:r w:rsidRPr="005511E2">
        <w:rPr>
          <w:rFonts w:eastAsia="Arial Unicode MS" w:cs="Arial Unicode MS"/>
          <w:szCs w:val="24"/>
          <w:lang w:val="en-GB"/>
        </w:rPr>
        <w:t xml:space="preserve">to present a low risk to transportation security receive a KTN pursuant to this initiative and are eligible for expedited screening at </w:t>
      </w:r>
      <w:r w:rsidR="006F7E99">
        <w:rPr>
          <w:rFonts w:eastAsia="Arial Unicode MS" w:cs="Arial Unicode MS"/>
          <w:szCs w:val="24"/>
          <w:lang w:val="en-GB"/>
        </w:rPr>
        <w:t>participating</w:t>
      </w:r>
      <w:r w:rsidRPr="005511E2">
        <w:rPr>
          <w:rFonts w:eastAsia="Arial Unicode MS" w:cs="Arial Unicode MS"/>
          <w:szCs w:val="24"/>
          <w:lang w:val="en-GB"/>
        </w:rPr>
        <w:t xml:space="preserve"> U.S. airports</w:t>
      </w:r>
      <w:r>
        <w:rPr>
          <w:rFonts w:eastAsia="Arial Unicode MS" w:cs="Arial Unicode MS"/>
          <w:szCs w:val="24"/>
          <w:lang w:val="en-GB"/>
        </w:rPr>
        <w:t xml:space="preserve"> for an eligibility period of up to </w:t>
      </w:r>
      <w:r w:rsidR="00C0746E">
        <w:rPr>
          <w:rFonts w:eastAsia="Arial Unicode MS" w:cs="Arial Unicode MS"/>
          <w:szCs w:val="24"/>
          <w:lang w:val="en-GB"/>
        </w:rPr>
        <w:t xml:space="preserve">5 </w:t>
      </w:r>
      <w:r>
        <w:rPr>
          <w:rFonts w:eastAsia="Arial Unicode MS" w:cs="Arial Unicode MS"/>
          <w:szCs w:val="24"/>
          <w:lang w:val="en-GB"/>
        </w:rPr>
        <w:t xml:space="preserve">years. </w:t>
      </w:r>
      <w:r w:rsidR="00C0746E">
        <w:rPr>
          <w:rFonts w:eastAsia="Arial Unicode MS" w:cs="Arial Unicode MS"/>
          <w:szCs w:val="24"/>
          <w:lang w:val="en-GB"/>
        </w:rPr>
        <w:t xml:space="preserve"> </w:t>
      </w:r>
      <w:r w:rsidRPr="005511E2">
        <w:rPr>
          <w:rFonts w:eastAsia="Arial Unicode MS" w:cs="Arial Unicode MS"/>
          <w:szCs w:val="24"/>
          <w:lang w:val="en-GB"/>
        </w:rPr>
        <w:t>TSA also retains the authority to perform random screening on travelers authorized to receive expedited physical screening</w:t>
      </w:r>
      <w:r>
        <w:rPr>
          <w:rFonts w:eastAsia="Arial Unicode MS" w:cs="Arial Unicode MS"/>
          <w:szCs w:val="24"/>
          <w:lang w:val="en-GB"/>
        </w:rPr>
        <w:t>.</w:t>
      </w:r>
      <w:r w:rsidR="007F3A73">
        <w:rPr>
          <w:rFonts w:eastAsia="Arial Unicode MS" w:cs="Arial Unicode MS"/>
          <w:szCs w:val="24"/>
          <w:lang w:val="en-GB"/>
        </w:rPr>
        <w:t xml:space="preserve"> </w:t>
      </w:r>
      <w:r w:rsidR="00C0746E">
        <w:rPr>
          <w:rFonts w:eastAsia="Arial Unicode MS" w:cs="Arial Unicode MS"/>
          <w:szCs w:val="24"/>
          <w:lang w:val="en-GB"/>
        </w:rPr>
        <w:t xml:space="preserve"> </w:t>
      </w:r>
      <w:r w:rsidR="004F1BF1">
        <w:rPr>
          <w:rFonts w:eastAsia="Arial Unicode MS" w:cs="Arial Unicode MS"/>
          <w:szCs w:val="24"/>
          <w:lang w:val="en-GB"/>
        </w:rPr>
        <w:t xml:space="preserve">Applicants also provide </w:t>
      </w:r>
      <w:r w:rsidR="005B1BBB">
        <w:rPr>
          <w:rFonts w:eastAsia="Arial Unicode MS" w:cs="Arial Unicode MS"/>
          <w:szCs w:val="24"/>
          <w:lang w:val="en-GB"/>
        </w:rPr>
        <w:t xml:space="preserve">TSA with </w:t>
      </w:r>
      <w:r w:rsidR="004F1BF1">
        <w:rPr>
          <w:rFonts w:eastAsia="Arial Unicode MS" w:cs="Arial Unicode MS"/>
          <w:szCs w:val="24"/>
          <w:lang w:val="en-GB"/>
        </w:rPr>
        <w:t xml:space="preserve">information </w:t>
      </w:r>
      <w:r w:rsidR="005B1BBB">
        <w:rPr>
          <w:rFonts w:eastAsia="Arial Unicode MS" w:cs="Arial Unicode MS"/>
          <w:szCs w:val="24"/>
          <w:lang w:val="en-GB"/>
        </w:rPr>
        <w:t>through</w:t>
      </w:r>
      <w:r w:rsidR="004F1BF1">
        <w:rPr>
          <w:rFonts w:eastAsia="Arial Unicode MS" w:cs="Arial Unicode MS"/>
          <w:szCs w:val="24"/>
          <w:lang w:val="en-GB"/>
        </w:rPr>
        <w:t xml:space="preserve"> optional surveys that TSA currently offers and </w:t>
      </w:r>
      <w:r w:rsidR="00A758C7">
        <w:rPr>
          <w:rFonts w:eastAsia="Arial Unicode MS" w:cs="Arial Unicode MS"/>
          <w:szCs w:val="24"/>
          <w:lang w:val="en-GB"/>
        </w:rPr>
        <w:t>may offer in the future.</w:t>
      </w:r>
    </w:p>
    <w:p w:rsidR="007C0870" w:rsidP="00DF2F46" w14:paraId="3BCC290A" w14:textId="77777777">
      <w:pPr>
        <w:ind w:left="360"/>
        <w:outlineLvl w:val="0"/>
        <w:rPr>
          <w:rFonts w:eastAsia="Arial Unicode MS" w:cs="Arial Unicode MS"/>
          <w:szCs w:val="24"/>
          <w:lang w:val="en-GB"/>
        </w:rPr>
      </w:pPr>
    </w:p>
    <w:p w:rsidR="00F23C41" w:rsidRPr="00DF2F46" w:rsidP="00DF2F46" w14:paraId="65EB095E" w14:textId="77777777">
      <w:pPr>
        <w:ind w:left="360"/>
        <w:outlineLvl w:val="0"/>
        <w:rPr>
          <w:rFonts w:eastAsia="Arial Unicode MS" w:cs="Arial Unicode MS"/>
          <w:i/>
          <w:szCs w:val="24"/>
          <w:lang w:val="en-GB"/>
        </w:rPr>
      </w:pPr>
      <w:r>
        <w:rPr>
          <w:rFonts w:eastAsia="Arial Unicode MS" w:cs="Arial Unicode MS"/>
          <w:i/>
          <w:szCs w:val="24"/>
          <w:lang w:val="en-GB"/>
        </w:rPr>
        <w:t>Enrollment</w:t>
      </w:r>
    </w:p>
    <w:p w:rsidR="008E44FD" w:rsidP="00DF2F46" w14:paraId="0CBACC4B" w14:textId="77777777">
      <w:pPr>
        <w:ind w:left="360"/>
        <w:outlineLvl w:val="0"/>
        <w:rPr>
          <w:rFonts w:eastAsia="Times New Roman" w:cs="Arial"/>
          <w:bCs/>
          <w:color w:val="000000"/>
          <w:szCs w:val="20"/>
        </w:rPr>
      </w:pPr>
    </w:p>
    <w:p w:rsidR="00E96C46" w:rsidP="00DF2F46" w14:paraId="63178944" w14:textId="132A2F7D">
      <w:pPr>
        <w:ind w:left="360"/>
        <w:outlineLvl w:val="0"/>
        <w:rPr>
          <w:rFonts w:eastAsia="Times New Roman" w:cs="Arial"/>
          <w:bCs/>
          <w:color w:val="000000"/>
          <w:szCs w:val="20"/>
        </w:rPr>
      </w:pPr>
      <w:r w:rsidRPr="005511E2">
        <w:rPr>
          <w:rFonts w:eastAsia="Times New Roman" w:cs="Arial"/>
          <w:bCs/>
          <w:color w:val="000000"/>
          <w:szCs w:val="20"/>
        </w:rPr>
        <w:t xml:space="preserve">Those </w:t>
      </w:r>
      <w:r w:rsidR="00E71AAF">
        <w:rPr>
          <w:rFonts w:eastAsia="Times New Roman" w:cs="Arial"/>
          <w:bCs/>
          <w:color w:val="000000"/>
          <w:szCs w:val="20"/>
        </w:rPr>
        <w:t xml:space="preserve">voluntarily </w:t>
      </w:r>
      <w:r w:rsidRPr="005511E2">
        <w:rPr>
          <w:rFonts w:eastAsia="Times New Roman" w:cs="Arial"/>
          <w:bCs/>
          <w:color w:val="000000"/>
          <w:szCs w:val="20"/>
        </w:rPr>
        <w:t>seeking eligibility for the TSA Pre</w:t>
      </w:r>
      <w:r w:rsidR="00316668">
        <w:rPr>
          <w:rFonts w:eastAsia="Times New Roman" w:cs="Arial"/>
          <w:bCs/>
          <w:color w:val="000000"/>
          <w:szCs w:val="20"/>
        </w:rPr>
        <w:t>Check</w:t>
      </w:r>
      <w:r w:rsidRPr="00D3066F" w:rsidR="00012A57">
        <w:rPr>
          <w:vertAlign w:val="superscript"/>
        </w:rPr>
        <w:t>®</w:t>
      </w:r>
      <w:r w:rsidRPr="005511E2">
        <w:rPr>
          <w:rFonts w:eastAsia="Times New Roman" w:cs="Arial"/>
          <w:bCs/>
          <w:color w:val="000000"/>
          <w:szCs w:val="20"/>
        </w:rPr>
        <w:t xml:space="preserve"> Application Program</w:t>
      </w:r>
      <w:r w:rsidR="00B87675">
        <w:rPr>
          <w:rFonts w:eastAsia="Times New Roman" w:cs="Arial"/>
          <w:bCs/>
          <w:color w:val="000000"/>
          <w:szCs w:val="20"/>
        </w:rPr>
        <w:t xml:space="preserve"> currently have </w:t>
      </w:r>
      <w:r w:rsidRPr="005511E2">
        <w:rPr>
          <w:rFonts w:eastAsia="Times New Roman" w:cs="Arial"/>
          <w:bCs/>
          <w:color w:val="000000"/>
          <w:szCs w:val="20"/>
        </w:rPr>
        <w:t xml:space="preserve">several </w:t>
      </w:r>
      <w:r w:rsidR="009A4070">
        <w:rPr>
          <w:rFonts w:eastAsia="Times New Roman" w:cs="Arial"/>
          <w:bCs/>
          <w:color w:val="000000"/>
          <w:szCs w:val="20"/>
        </w:rPr>
        <w:t>avenues</w:t>
      </w:r>
      <w:r w:rsidRPr="005511E2" w:rsidR="009A4070">
        <w:rPr>
          <w:rFonts w:eastAsia="Times New Roman" w:cs="Arial"/>
          <w:bCs/>
          <w:color w:val="000000"/>
          <w:szCs w:val="20"/>
        </w:rPr>
        <w:t xml:space="preserve"> </w:t>
      </w:r>
      <w:r w:rsidRPr="005511E2">
        <w:rPr>
          <w:rFonts w:eastAsia="Times New Roman" w:cs="Arial"/>
          <w:bCs/>
          <w:color w:val="000000"/>
          <w:szCs w:val="20"/>
        </w:rPr>
        <w:t xml:space="preserve">to provide necessary biographic </w:t>
      </w:r>
      <w:r w:rsidR="00FF3588">
        <w:rPr>
          <w:rFonts w:eastAsia="Times New Roman" w:cs="Arial"/>
          <w:bCs/>
          <w:color w:val="000000"/>
          <w:szCs w:val="20"/>
        </w:rPr>
        <w:t xml:space="preserve">and demographic </w:t>
      </w:r>
      <w:r w:rsidRPr="005511E2">
        <w:rPr>
          <w:rFonts w:eastAsia="Times New Roman" w:cs="Arial"/>
          <w:bCs/>
          <w:color w:val="000000"/>
          <w:szCs w:val="20"/>
        </w:rPr>
        <w:t>information:</w:t>
      </w:r>
      <w:r w:rsidR="00964B83">
        <w:rPr>
          <w:rFonts w:eastAsia="Times New Roman" w:cs="Arial"/>
          <w:bCs/>
          <w:color w:val="000000"/>
          <w:szCs w:val="20"/>
        </w:rPr>
        <w:t xml:space="preserve"> </w:t>
      </w:r>
      <w:r w:rsidR="00E71AAF">
        <w:rPr>
          <w:rFonts w:eastAsia="Times New Roman" w:cs="Arial"/>
          <w:bCs/>
          <w:color w:val="000000"/>
          <w:szCs w:val="20"/>
        </w:rPr>
        <w:t>p</w:t>
      </w:r>
      <w:r w:rsidRPr="005511E2">
        <w:rPr>
          <w:rFonts w:eastAsia="Times New Roman" w:cs="Arial"/>
          <w:bCs/>
          <w:color w:val="000000"/>
          <w:szCs w:val="20"/>
        </w:rPr>
        <w:t>re-enrollment online before in-person enrollment</w:t>
      </w:r>
      <w:r w:rsidR="00213864">
        <w:rPr>
          <w:rFonts w:eastAsia="Times New Roman" w:cs="Arial"/>
          <w:bCs/>
          <w:color w:val="000000"/>
          <w:szCs w:val="20"/>
        </w:rPr>
        <w:t>,</w:t>
      </w:r>
      <w:r w:rsidRPr="005511E2">
        <w:rPr>
          <w:rFonts w:eastAsia="Times New Roman" w:cs="Arial"/>
          <w:bCs/>
          <w:color w:val="000000"/>
          <w:szCs w:val="20"/>
        </w:rPr>
        <w:t xml:space="preserve"> in-person enrollment</w:t>
      </w:r>
      <w:r w:rsidR="00213864">
        <w:rPr>
          <w:rFonts w:eastAsia="Times New Roman" w:cs="Arial"/>
          <w:bCs/>
          <w:color w:val="000000"/>
          <w:szCs w:val="20"/>
        </w:rPr>
        <w:t>,</w:t>
      </w:r>
      <w:r w:rsidRPr="005511E2">
        <w:rPr>
          <w:rFonts w:eastAsia="Times New Roman" w:cs="Arial"/>
          <w:bCs/>
          <w:color w:val="000000"/>
          <w:szCs w:val="20"/>
        </w:rPr>
        <w:t xml:space="preserve"> </w:t>
      </w:r>
      <w:r w:rsidR="009A4070">
        <w:rPr>
          <w:rFonts w:eastAsia="Times New Roman" w:cs="Arial"/>
          <w:bCs/>
          <w:color w:val="000000"/>
          <w:szCs w:val="20"/>
        </w:rPr>
        <w:t xml:space="preserve">and </w:t>
      </w:r>
      <w:r w:rsidR="007C476C">
        <w:rPr>
          <w:rFonts w:eastAsia="Times New Roman" w:cs="Arial"/>
          <w:bCs/>
          <w:color w:val="000000"/>
          <w:szCs w:val="20"/>
        </w:rPr>
        <w:t xml:space="preserve">post-enrollment </w:t>
      </w:r>
      <w:r w:rsidR="00F96875">
        <w:rPr>
          <w:rFonts w:eastAsia="Times New Roman" w:cs="Arial"/>
          <w:bCs/>
          <w:color w:val="000000"/>
          <w:szCs w:val="20"/>
        </w:rPr>
        <w:t xml:space="preserve">via </w:t>
      </w:r>
      <w:r w:rsidRPr="005511E2">
        <w:rPr>
          <w:rFonts w:eastAsia="Times New Roman" w:cs="Arial"/>
          <w:bCs/>
          <w:color w:val="000000"/>
          <w:szCs w:val="20"/>
        </w:rPr>
        <w:t>mail</w:t>
      </w:r>
      <w:r w:rsidR="00213864">
        <w:rPr>
          <w:rFonts w:eastAsia="Times New Roman" w:cs="Arial"/>
          <w:bCs/>
          <w:color w:val="000000"/>
          <w:szCs w:val="20"/>
        </w:rPr>
        <w:t>,</w:t>
      </w:r>
      <w:r w:rsidRPr="005511E2">
        <w:rPr>
          <w:rFonts w:eastAsia="Times New Roman" w:cs="Arial"/>
          <w:bCs/>
          <w:color w:val="000000"/>
          <w:szCs w:val="20"/>
        </w:rPr>
        <w:t xml:space="preserve"> </w:t>
      </w:r>
      <w:r w:rsidR="00D6667D">
        <w:rPr>
          <w:rFonts w:eastAsia="Times New Roman" w:cs="Arial"/>
          <w:bCs/>
          <w:color w:val="000000"/>
          <w:szCs w:val="20"/>
        </w:rPr>
        <w:t xml:space="preserve">email, </w:t>
      </w:r>
      <w:r w:rsidRPr="005511E2">
        <w:rPr>
          <w:rFonts w:eastAsia="Times New Roman" w:cs="Arial"/>
          <w:bCs/>
          <w:color w:val="000000"/>
          <w:szCs w:val="20"/>
        </w:rPr>
        <w:t>or fax</w:t>
      </w:r>
      <w:r w:rsidR="007A31C0">
        <w:rPr>
          <w:rFonts w:eastAsia="Times New Roman" w:cs="Arial"/>
          <w:bCs/>
          <w:color w:val="000000"/>
          <w:szCs w:val="20"/>
        </w:rPr>
        <w:t xml:space="preserve">. </w:t>
      </w:r>
      <w:r w:rsidR="00C0746E">
        <w:rPr>
          <w:rFonts w:eastAsia="Times New Roman" w:cs="Arial"/>
          <w:bCs/>
          <w:color w:val="000000"/>
          <w:szCs w:val="20"/>
        </w:rPr>
        <w:t xml:space="preserve"> </w:t>
      </w:r>
      <w:r w:rsidRPr="005511E2" w:rsidR="00B87675">
        <w:rPr>
          <w:rFonts w:eastAsia="Times New Roman" w:cs="Arial"/>
          <w:bCs/>
          <w:color w:val="000000"/>
          <w:szCs w:val="20"/>
        </w:rPr>
        <w:t xml:space="preserve">Applicants </w:t>
      </w:r>
      <w:r w:rsidR="009E5A61">
        <w:rPr>
          <w:rFonts w:eastAsia="Times New Roman" w:cs="Arial"/>
          <w:bCs/>
          <w:color w:val="000000"/>
          <w:szCs w:val="20"/>
        </w:rPr>
        <w:t xml:space="preserve">currently must submit </w:t>
      </w:r>
      <w:r w:rsidR="0005635B">
        <w:rPr>
          <w:rFonts w:eastAsia="Times New Roman" w:cs="Arial"/>
          <w:bCs/>
          <w:color w:val="000000"/>
          <w:szCs w:val="20"/>
        </w:rPr>
        <w:t xml:space="preserve">their </w:t>
      </w:r>
      <w:r w:rsidR="009E5A61">
        <w:rPr>
          <w:rFonts w:eastAsia="Times New Roman" w:cs="Arial"/>
          <w:bCs/>
          <w:color w:val="000000"/>
          <w:szCs w:val="20"/>
        </w:rPr>
        <w:t xml:space="preserve">biometric data at an enrollment </w:t>
      </w:r>
      <w:r w:rsidR="0080604C">
        <w:rPr>
          <w:rFonts w:eastAsia="Times New Roman" w:cs="Arial"/>
          <w:bCs/>
          <w:color w:val="000000"/>
          <w:szCs w:val="20"/>
        </w:rPr>
        <w:t>location</w:t>
      </w:r>
      <w:r w:rsidR="009E5A61">
        <w:rPr>
          <w:rFonts w:eastAsia="Times New Roman" w:cs="Arial"/>
          <w:bCs/>
          <w:color w:val="000000"/>
          <w:szCs w:val="20"/>
        </w:rPr>
        <w:t xml:space="preserve">; those </w:t>
      </w:r>
      <w:r w:rsidRPr="005511E2" w:rsidR="00B87675">
        <w:rPr>
          <w:rFonts w:eastAsia="Times New Roman" w:cs="Arial"/>
          <w:bCs/>
          <w:color w:val="000000"/>
          <w:szCs w:val="20"/>
        </w:rPr>
        <w:t xml:space="preserve">who choose to pre-enroll online must still complete </w:t>
      </w:r>
      <w:r w:rsidR="009E5A61">
        <w:rPr>
          <w:rFonts w:eastAsia="Times New Roman" w:cs="Arial"/>
          <w:bCs/>
          <w:color w:val="000000"/>
          <w:szCs w:val="20"/>
        </w:rPr>
        <w:t>their</w:t>
      </w:r>
      <w:r w:rsidRPr="005511E2" w:rsidR="00B87675">
        <w:rPr>
          <w:rFonts w:eastAsia="Times New Roman" w:cs="Arial"/>
          <w:bCs/>
          <w:color w:val="000000"/>
          <w:szCs w:val="20"/>
        </w:rPr>
        <w:t xml:space="preserve"> enrollment by submitting biometric data</w:t>
      </w:r>
      <w:r>
        <w:rPr>
          <w:rStyle w:val="FootnoteReference"/>
          <w:rFonts w:eastAsia="Times New Roman" w:cs="Arial"/>
          <w:bCs/>
          <w:color w:val="000000"/>
          <w:szCs w:val="20"/>
        </w:rPr>
        <w:footnoteReference w:id="4"/>
      </w:r>
      <w:r w:rsidRPr="005511E2" w:rsidR="00B87675">
        <w:rPr>
          <w:rFonts w:eastAsia="Times New Roman" w:cs="Arial"/>
          <w:bCs/>
          <w:color w:val="000000"/>
          <w:szCs w:val="20"/>
        </w:rPr>
        <w:t xml:space="preserve"> and identity and citizenship/immigration documents</w:t>
      </w:r>
      <w:r>
        <w:rPr>
          <w:rStyle w:val="FootnoteReference"/>
          <w:rFonts w:eastAsia="Times New Roman" w:cs="Arial"/>
          <w:color w:val="000000"/>
          <w:szCs w:val="20"/>
        </w:rPr>
        <w:footnoteReference w:id="5"/>
      </w:r>
      <w:r w:rsidRPr="005511E2" w:rsidR="00B87675">
        <w:rPr>
          <w:rFonts w:eastAsia="Times New Roman" w:cs="Arial"/>
          <w:bCs/>
          <w:color w:val="000000"/>
          <w:szCs w:val="20"/>
        </w:rPr>
        <w:t xml:space="preserve"> </w:t>
      </w:r>
      <w:r w:rsidR="00C31D31">
        <w:rPr>
          <w:rFonts w:eastAsia="Times New Roman" w:cs="Arial"/>
          <w:bCs/>
          <w:color w:val="000000"/>
          <w:szCs w:val="20"/>
        </w:rPr>
        <w:t>in</w:t>
      </w:r>
      <w:r w:rsidR="00CD328D">
        <w:rPr>
          <w:rFonts w:eastAsia="Times New Roman" w:cs="Arial"/>
          <w:bCs/>
          <w:color w:val="000000"/>
          <w:szCs w:val="20"/>
        </w:rPr>
        <w:t xml:space="preserve"> </w:t>
      </w:r>
      <w:r w:rsidR="00C31D31">
        <w:rPr>
          <w:rFonts w:eastAsia="Times New Roman" w:cs="Arial"/>
          <w:bCs/>
          <w:color w:val="000000"/>
          <w:szCs w:val="20"/>
        </w:rPr>
        <w:t>person</w:t>
      </w:r>
      <w:r w:rsidR="00CD328D">
        <w:rPr>
          <w:rFonts w:eastAsia="Times New Roman" w:cs="Arial"/>
          <w:bCs/>
          <w:color w:val="000000"/>
          <w:szCs w:val="20"/>
        </w:rPr>
        <w:t>, and t</w:t>
      </w:r>
      <w:r w:rsidR="00B87675">
        <w:rPr>
          <w:rFonts w:eastAsia="Times New Roman" w:cs="Arial"/>
          <w:bCs/>
          <w:color w:val="000000"/>
          <w:szCs w:val="20"/>
        </w:rPr>
        <w:t xml:space="preserve">hey may </w:t>
      </w:r>
      <w:r w:rsidR="00CD328D">
        <w:rPr>
          <w:rFonts w:eastAsia="Times New Roman" w:cs="Arial"/>
          <w:bCs/>
          <w:color w:val="000000"/>
          <w:szCs w:val="20"/>
        </w:rPr>
        <w:t xml:space="preserve">correct and </w:t>
      </w:r>
      <w:r w:rsidR="00B87675">
        <w:rPr>
          <w:rFonts w:eastAsia="Times New Roman" w:cs="Arial"/>
          <w:bCs/>
          <w:color w:val="000000"/>
          <w:szCs w:val="20"/>
        </w:rPr>
        <w:t>verify</w:t>
      </w:r>
      <w:r w:rsidR="0005635B">
        <w:rPr>
          <w:rFonts w:eastAsia="Times New Roman" w:cs="Arial"/>
          <w:bCs/>
          <w:color w:val="000000"/>
          <w:szCs w:val="20"/>
        </w:rPr>
        <w:t xml:space="preserve"> </w:t>
      </w:r>
      <w:r w:rsidR="00B87675">
        <w:rPr>
          <w:rFonts w:eastAsia="Times New Roman" w:cs="Arial"/>
          <w:bCs/>
          <w:color w:val="000000"/>
          <w:szCs w:val="20"/>
        </w:rPr>
        <w:t xml:space="preserve">any information they submitted during online pre-enrollment. </w:t>
      </w:r>
      <w:r w:rsidR="00C0746E">
        <w:rPr>
          <w:rFonts w:eastAsia="Times New Roman" w:cs="Arial"/>
          <w:bCs/>
          <w:color w:val="000000"/>
          <w:szCs w:val="20"/>
        </w:rPr>
        <w:t xml:space="preserve"> </w:t>
      </w:r>
      <w:r w:rsidRPr="005511E2" w:rsidR="00B87675">
        <w:rPr>
          <w:rFonts w:eastAsia="Times New Roman" w:cs="Arial"/>
          <w:bCs/>
          <w:color w:val="000000"/>
          <w:szCs w:val="20"/>
        </w:rPr>
        <w:t xml:space="preserve">Alternatively, applicants </w:t>
      </w:r>
      <w:r w:rsidR="00B87675">
        <w:rPr>
          <w:rFonts w:eastAsia="Times New Roman" w:cs="Arial"/>
          <w:bCs/>
          <w:color w:val="000000"/>
          <w:szCs w:val="20"/>
        </w:rPr>
        <w:t>may</w:t>
      </w:r>
      <w:r w:rsidRPr="005511E2" w:rsidR="00B87675">
        <w:rPr>
          <w:rFonts w:eastAsia="Times New Roman" w:cs="Arial"/>
          <w:bCs/>
          <w:color w:val="000000"/>
          <w:szCs w:val="20"/>
        </w:rPr>
        <w:t xml:space="preserve"> choose to enroll entirely in</w:t>
      </w:r>
      <w:r w:rsidR="0005635B">
        <w:rPr>
          <w:rFonts w:eastAsia="Times New Roman" w:cs="Arial"/>
          <w:bCs/>
          <w:color w:val="000000"/>
          <w:szCs w:val="20"/>
        </w:rPr>
        <w:t xml:space="preserve"> </w:t>
      </w:r>
      <w:r w:rsidRPr="005511E2" w:rsidR="00B87675">
        <w:rPr>
          <w:rFonts w:eastAsia="Times New Roman" w:cs="Arial"/>
          <w:bCs/>
          <w:color w:val="000000"/>
          <w:szCs w:val="20"/>
        </w:rPr>
        <w:t>person without pre-enrolling</w:t>
      </w:r>
      <w:r w:rsidR="00B87675">
        <w:rPr>
          <w:rFonts w:eastAsia="Times New Roman" w:cs="Arial"/>
          <w:bCs/>
          <w:color w:val="000000"/>
          <w:szCs w:val="20"/>
        </w:rPr>
        <w:t>, where they may submit their information at a workstation, via tablet</w:t>
      </w:r>
      <w:r w:rsidR="0005635B">
        <w:rPr>
          <w:rFonts w:eastAsia="Times New Roman" w:cs="Arial"/>
          <w:bCs/>
          <w:color w:val="000000"/>
          <w:szCs w:val="20"/>
        </w:rPr>
        <w:t>,</w:t>
      </w:r>
      <w:r w:rsidR="00B87675">
        <w:rPr>
          <w:rFonts w:eastAsia="Times New Roman" w:cs="Arial"/>
          <w:bCs/>
          <w:color w:val="000000"/>
          <w:szCs w:val="20"/>
        </w:rPr>
        <w:t xml:space="preserve"> or other enrollment device (</w:t>
      </w:r>
      <w:r w:rsidRPr="0005635B" w:rsidR="00B87675">
        <w:rPr>
          <w:rFonts w:eastAsia="Times New Roman" w:cs="Arial"/>
          <w:bCs/>
          <w:i/>
          <w:color w:val="000000"/>
          <w:szCs w:val="20"/>
        </w:rPr>
        <w:t>e.g.</w:t>
      </w:r>
      <w:r w:rsidR="00B87675">
        <w:rPr>
          <w:rFonts w:eastAsia="Times New Roman" w:cs="Arial"/>
          <w:bCs/>
          <w:color w:val="000000"/>
          <w:szCs w:val="20"/>
        </w:rPr>
        <w:t>, kiosk).</w:t>
      </w:r>
      <w:r w:rsidR="00C0746E">
        <w:rPr>
          <w:rFonts w:eastAsia="Times New Roman" w:cs="Arial"/>
          <w:bCs/>
          <w:color w:val="000000"/>
          <w:szCs w:val="20"/>
        </w:rPr>
        <w:t xml:space="preserve"> </w:t>
      </w:r>
      <w:r>
        <w:rPr>
          <w:rFonts w:eastAsia="Times New Roman" w:cs="Arial"/>
          <w:bCs/>
          <w:color w:val="000000"/>
          <w:szCs w:val="20"/>
        </w:rPr>
        <w:t xml:space="preserve"> </w:t>
      </w:r>
      <w:r w:rsidR="00C31337">
        <w:rPr>
          <w:rStyle w:val="ui-provider"/>
        </w:rPr>
        <w:t>After May 7, 2025</w:t>
      </w:r>
      <w:r w:rsidR="00C0746E">
        <w:rPr>
          <w:rStyle w:val="ui-provider"/>
        </w:rPr>
        <w:t>,</w:t>
      </w:r>
      <w:r w:rsidR="00C31337">
        <w:rPr>
          <w:rStyle w:val="ui-provider"/>
        </w:rPr>
        <w:t xml:space="preserve"> new applicants can no longer enroll with the TSA PreCheck</w:t>
      </w:r>
      <w:r w:rsidRPr="00D3066F" w:rsidR="00C0746E">
        <w:rPr>
          <w:vertAlign w:val="superscript"/>
        </w:rPr>
        <w:t>®</w:t>
      </w:r>
      <w:r w:rsidR="00C31337">
        <w:rPr>
          <w:rStyle w:val="ui-provider"/>
        </w:rPr>
        <w:t xml:space="preserve"> Application program with a state issued </w:t>
      </w:r>
      <w:r w:rsidR="00E71AAF">
        <w:rPr>
          <w:rStyle w:val="ui-provider"/>
        </w:rPr>
        <w:t>i</w:t>
      </w:r>
      <w:r w:rsidR="009B2AD4">
        <w:rPr>
          <w:rStyle w:val="ui-provider"/>
        </w:rPr>
        <w:t>d</w:t>
      </w:r>
      <w:r w:rsidR="00E71AAF">
        <w:rPr>
          <w:rStyle w:val="ui-provider"/>
        </w:rPr>
        <w:t>entification document (I</w:t>
      </w:r>
      <w:r w:rsidR="00C31337">
        <w:rPr>
          <w:rStyle w:val="ui-provider"/>
        </w:rPr>
        <w:t>D</w:t>
      </w:r>
      <w:r w:rsidR="00E71AAF">
        <w:rPr>
          <w:rStyle w:val="ui-provider"/>
        </w:rPr>
        <w:t>)</w:t>
      </w:r>
      <w:r w:rsidR="00C31337">
        <w:rPr>
          <w:rStyle w:val="ui-provider"/>
        </w:rPr>
        <w:t xml:space="preserve"> </w:t>
      </w:r>
      <w:r w:rsidR="00DB4799">
        <w:rPr>
          <w:rStyle w:val="ui-provider"/>
        </w:rPr>
        <w:t>or driver’s licen</w:t>
      </w:r>
      <w:r w:rsidR="00E71AAF">
        <w:rPr>
          <w:rStyle w:val="ui-provider"/>
        </w:rPr>
        <w:t>s</w:t>
      </w:r>
      <w:r w:rsidR="00DB4799">
        <w:rPr>
          <w:rStyle w:val="ui-provider"/>
        </w:rPr>
        <w:t xml:space="preserve">e </w:t>
      </w:r>
      <w:r w:rsidR="00C31337">
        <w:rPr>
          <w:rStyle w:val="ui-provider"/>
        </w:rPr>
        <w:t xml:space="preserve">unless </w:t>
      </w:r>
      <w:r w:rsidR="00E71AAF">
        <w:rPr>
          <w:rStyle w:val="ui-provider"/>
        </w:rPr>
        <w:t xml:space="preserve">that ID </w:t>
      </w:r>
      <w:r w:rsidR="00C31337">
        <w:rPr>
          <w:rStyle w:val="ui-provider"/>
        </w:rPr>
        <w:t>is REAL ID compliant.</w:t>
      </w:r>
    </w:p>
    <w:p w:rsidR="00E96C46" w:rsidP="00DF2F46" w14:paraId="7AA98633" w14:textId="77777777">
      <w:pPr>
        <w:ind w:left="360"/>
        <w:outlineLvl w:val="0"/>
        <w:rPr>
          <w:rFonts w:eastAsia="Times New Roman" w:cs="Arial"/>
          <w:bCs/>
          <w:color w:val="000000"/>
          <w:szCs w:val="20"/>
        </w:rPr>
      </w:pPr>
    </w:p>
    <w:p w:rsidR="005A6738" w:rsidP="005A6738" w14:paraId="6F18060E" w14:textId="30132281">
      <w:pPr>
        <w:ind w:left="360"/>
        <w:outlineLvl w:val="0"/>
        <w:rPr>
          <w:rFonts w:eastAsia="Times New Roman" w:cs="Arial"/>
          <w:color w:val="000000"/>
        </w:rPr>
      </w:pPr>
      <w:r w:rsidRPr="728B3AF9">
        <w:rPr>
          <w:rFonts w:eastAsia="Times New Roman" w:cs="Arial"/>
          <w:color w:val="000000"/>
        </w:rPr>
        <w:t xml:space="preserve">In </w:t>
      </w:r>
      <w:r w:rsidRPr="728B3AF9" w:rsidR="009A4070">
        <w:rPr>
          <w:rFonts w:eastAsia="Times New Roman" w:cs="Arial"/>
          <w:color w:val="000000"/>
        </w:rPr>
        <w:t>the future</w:t>
      </w:r>
      <w:r w:rsidRPr="728B3AF9">
        <w:rPr>
          <w:rFonts w:eastAsia="Times New Roman" w:cs="Arial"/>
          <w:color w:val="000000"/>
        </w:rPr>
        <w:t xml:space="preserve">, TSA </w:t>
      </w:r>
      <w:r w:rsidRPr="728B3AF9" w:rsidR="009A4070">
        <w:rPr>
          <w:rFonts w:eastAsia="Times New Roman" w:cs="Arial"/>
          <w:color w:val="000000"/>
        </w:rPr>
        <w:t>intends to offer</w:t>
      </w:r>
      <w:r w:rsidRPr="728B3AF9" w:rsidR="00802F50">
        <w:rPr>
          <w:rFonts w:eastAsia="Times New Roman" w:cs="Arial"/>
          <w:color w:val="000000"/>
        </w:rPr>
        <w:t xml:space="preserve"> applicants</w:t>
      </w:r>
      <w:r w:rsidRPr="728B3AF9" w:rsidR="009A4070">
        <w:rPr>
          <w:rFonts w:eastAsia="Times New Roman" w:cs="Arial"/>
          <w:color w:val="000000"/>
        </w:rPr>
        <w:t xml:space="preserve"> </w:t>
      </w:r>
      <w:r w:rsidRPr="728B3AF9" w:rsidR="00791A6D">
        <w:rPr>
          <w:rFonts w:eastAsia="Times New Roman" w:cs="Arial"/>
          <w:color w:val="000000"/>
        </w:rPr>
        <w:t>new methods of capturing enrollment data, such as</w:t>
      </w:r>
      <w:r w:rsidRPr="728B3AF9" w:rsidR="00002BE8">
        <w:rPr>
          <w:rFonts w:eastAsia="Times New Roman" w:cs="Arial"/>
          <w:color w:val="000000"/>
        </w:rPr>
        <w:t xml:space="preserve"> a</w:t>
      </w:r>
      <w:r w:rsidRPr="728B3AF9" w:rsidR="00791A6D">
        <w:rPr>
          <w:rFonts w:eastAsia="Times New Roman" w:cs="Arial"/>
          <w:color w:val="000000"/>
        </w:rPr>
        <w:t xml:space="preserve"> mobile </w:t>
      </w:r>
      <w:r w:rsidRPr="728B3AF9" w:rsidR="00802F50">
        <w:rPr>
          <w:rFonts w:eastAsia="Times New Roman" w:cs="Arial"/>
          <w:color w:val="000000"/>
        </w:rPr>
        <w:t>capability to submit</w:t>
      </w:r>
      <w:r w:rsidRPr="728B3AF9" w:rsidR="00791A6D">
        <w:rPr>
          <w:rFonts w:eastAsia="Times New Roman" w:cs="Arial"/>
          <w:color w:val="000000"/>
        </w:rPr>
        <w:t xml:space="preserve"> </w:t>
      </w:r>
      <w:r w:rsidRPr="728B3AF9" w:rsidR="00802F50">
        <w:rPr>
          <w:rFonts w:eastAsia="Times New Roman" w:cs="Arial"/>
          <w:color w:val="000000"/>
        </w:rPr>
        <w:t>biographic</w:t>
      </w:r>
      <w:r w:rsidRPr="728B3AF9" w:rsidR="00FF3588">
        <w:rPr>
          <w:rFonts w:eastAsia="Times New Roman" w:cs="Arial"/>
          <w:color w:val="000000"/>
        </w:rPr>
        <w:t>, demographic</w:t>
      </w:r>
      <w:r w:rsidRPr="728B3AF9" w:rsidR="00802F50">
        <w:rPr>
          <w:rFonts w:eastAsia="Times New Roman" w:cs="Arial"/>
          <w:color w:val="000000"/>
        </w:rPr>
        <w:t xml:space="preserve"> </w:t>
      </w:r>
      <w:r w:rsidRPr="728B3AF9" w:rsidR="00791A6D">
        <w:rPr>
          <w:rFonts w:eastAsia="Times New Roman" w:cs="Arial"/>
          <w:color w:val="000000"/>
        </w:rPr>
        <w:t xml:space="preserve">and/or biometric </w:t>
      </w:r>
      <w:r w:rsidRPr="728B3AF9" w:rsidR="00802F50">
        <w:rPr>
          <w:rFonts w:eastAsia="Times New Roman" w:cs="Arial"/>
          <w:color w:val="000000"/>
        </w:rPr>
        <w:t xml:space="preserve">information before or after an applicant’s in-person enrollment. </w:t>
      </w:r>
      <w:r w:rsidRPr="728B3AF9" w:rsidR="00C0746E">
        <w:rPr>
          <w:rFonts w:eastAsia="Times New Roman" w:cs="Arial"/>
          <w:color w:val="000000"/>
        </w:rPr>
        <w:t xml:space="preserve"> </w:t>
      </w:r>
      <w:r w:rsidRPr="728B3AF9" w:rsidR="00791A6D">
        <w:rPr>
          <w:rFonts w:eastAsia="Times New Roman" w:cs="Arial"/>
          <w:color w:val="000000"/>
        </w:rPr>
        <w:t>As</w:t>
      </w:r>
      <w:r w:rsidRPr="728B3AF9" w:rsidR="00802F50">
        <w:rPr>
          <w:rFonts w:eastAsia="Times New Roman" w:cs="Arial"/>
          <w:color w:val="000000"/>
        </w:rPr>
        <w:t xml:space="preserve"> TSA adds enrollment vendors, enrollment processes may change</w:t>
      </w:r>
      <w:r w:rsidRPr="728B3AF9" w:rsidR="006517EC">
        <w:rPr>
          <w:rFonts w:eastAsia="Times New Roman" w:cs="Arial"/>
          <w:color w:val="000000"/>
        </w:rPr>
        <w:t>,</w:t>
      </w:r>
      <w:r w:rsidRPr="728B3AF9" w:rsidR="00802F50">
        <w:rPr>
          <w:rFonts w:eastAsia="Times New Roman" w:cs="Arial"/>
          <w:color w:val="000000"/>
        </w:rPr>
        <w:t xml:space="preserve"> but the biographic</w:t>
      </w:r>
      <w:r w:rsidRPr="728B3AF9" w:rsidR="00FF3588">
        <w:rPr>
          <w:rFonts w:eastAsia="Times New Roman" w:cs="Arial"/>
          <w:color w:val="000000"/>
        </w:rPr>
        <w:t>, demographic,</w:t>
      </w:r>
      <w:r w:rsidRPr="728B3AF9" w:rsidR="00802F50">
        <w:rPr>
          <w:rFonts w:eastAsia="Times New Roman" w:cs="Arial"/>
          <w:color w:val="000000"/>
        </w:rPr>
        <w:t xml:space="preserve"> and biometric information TSA collects will remain the s</w:t>
      </w:r>
      <w:r w:rsidRPr="728B3AF9" w:rsidR="00F73E31">
        <w:rPr>
          <w:rFonts w:eastAsia="Times New Roman" w:cs="Arial"/>
          <w:color w:val="000000"/>
        </w:rPr>
        <w:t xml:space="preserve">ame. </w:t>
      </w:r>
      <w:r w:rsidRPr="728B3AF9" w:rsidR="00C0746E">
        <w:rPr>
          <w:rFonts w:eastAsia="Times New Roman" w:cs="Arial"/>
          <w:color w:val="000000"/>
        </w:rPr>
        <w:t xml:space="preserve"> </w:t>
      </w:r>
      <w:r w:rsidRPr="009924C1" w:rsidR="00F73E31">
        <w:rPr>
          <w:rFonts w:eastAsia="Times New Roman" w:cs="Arial"/>
          <w:color w:val="000000"/>
        </w:rPr>
        <w:t>TSA expects t</w:t>
      </w:r>
      <w:r w:rsidRPr="009924C1" w:rsidR="00802F50">
        <w:rPr>
          <w:rFonts w:eastAsia="Times New Roman" w:cs="Arial"/>
          <w:color w:val="000000"/>
        </w:rPr>
        <w:t xml:space="preserve">he burden on applicants </w:t>
      </w:r>
      <w:r w:rsidRPr="009924C1" w:rsidR="00F73E31">
        <w:rPr>
          <w:rFonts w:eastAsia="Times New Roman" w:cs="Arial"/>
          <w:color w:val="000000"/>
        </w:rPr>
        <w:t>to</w:t>
      </w:r>
      <w:r w:rsidRPr="009924C1" w:rsidR="00713935">
        <w:rPr>
          <w:rFonts w:eastAsia="Times New Roman" w:cs="Arial"/>
          <w:color w:val="000000"/>
        </w:rPr>
        <w:t xml:space="preserve"> </w:t>
      </w:r>
      <w:r w:rsidRPr="009924C1" w:rsidR="008C10D3">
        <w:rPr>
          <w:rFonts w:eastAsia="Times New Roman" w:cs="Arial"/>
          <w:color w:val="000000"/>
        </w:rPr>
        <w:t xml:space="preserve">likely </w:t>
      </w:r>
      <w:r w:rsidRPr="009924C1" w:rsidR="006A5C19">
        <w:rPr>
          <w:rFonts w:eastAsia="Times New Roman" w:cs="Arial"/>
          <w:color w:val="000000"/>
        </w:rPr>
        <w:t xml:space="preserve">decrease due to </w:t>
      </w:r>
      <w:r w:rsidRPr="009924C1" w:rsidR="00F73E31">
        <w:rPr>
          <w:rFonts w:eastAsia="Times New Roman" w:cs="Arial"/>
          <w:color w:val="000000"/>
        </w:rPr>
        <w:t>streamlined enrollment processes</w:t>
      </w:r>
      <w:r w:rsidRPr="009924C1" w:rsidR="00291A0B">
        <w:rPr>
          <w:rFonts w:eastAsia="Times New Roman" w:cs="Arial"/>
          <w:color w:val="000000"/>
        </w:rPr>
        <w:t>, remote proctored enrollment</w:t>
      </w:r>
      <w:r>
        <w:rPr>
          <w:rStyle w:val="FootnoteReference"/>
          <w:rFonts w:eastAsia="Times New Roman" w:cs="Arial"/>
          <w:color w:val="000000"/>
        </w:rPr>
        <w:footnoteReference w:id="6"/>
      </w:r>
      <w:r w:rsidRPr="009924C1" w:rsidR="00F73E31">
        <w:rPr>
          <w:rFonts w:eastAsia="Times New Roman" w:cs="Arial"/>
          <w:color w:val="000000"/>
        </w:rPr>
        <w:t xml:space="preserve"> and </w:t>
      </w:r>
      <w:r w:rsidRPr="009924C1" w:rsidR="006A5C19">
        <w:rPr>
          <w:rFonts w:eastAsia="Times New Roman" w:cs="Arial"/>
          <w:color w:val="000000"/>
        </w:rPr>
        <w:t>additional enrollment locations</w:t>
      </w:r>
      <w:r w:rsidRPr="009924C1" w:rsidR="00802F50">
        <w:rPr>
          <w:rFonts w:eastAsia="Times New Roman" w:cs="Arial"/>
          <w:color w:val="000000"/>
        </w:rPr>
        <w:t>.</w:t>
      </w:r>
      <w:r w:rsidRPr="728B3AF9">
        <w:rPr>
          <w:rFonts w:eastAsia="Times New Roman" w:cs="Arial"/>
          <w:color w:val="000000"/>
        </w:rPr>
        <w:t xml:space="preserve"> </w:t>
      </w:r>
      <w:r w:rsidRPr="728B3AF9" w:rsidR="00C0746E">
        <w:rPr>
          <w:rFonts w:eastAsia="Times New Roman" w:cs="Arial"/>
          <w:color w:val="000000"/>
        </w:rPr>
        <w:t xml:space="preserve"> </w:t>
      </w:r>
      <w:r w:rsidR="00B328BC">
        <w:rPr>
          <w:rStyle w:val="ui-provider"/>
        </w:rPr>
        <w:t xml:space="preserve">TSA may allow applicants to "opt-in" to share their </w:t>
      </w:r>
      <w:r w:rsidR="00B328BC">
        <w:rPr>
          <w:rStyle w:val="ui-provider"/>
        </w:rPr>
        <w:t>biometric and biographic data from the TSA PreCheck Application Program for the purposes of enrollment in other DHS Trusted Traveler Programs. In addition, by "opting-in", TSA may also elect to share vetting results from a TSA PreCheck Application for these purposes.</w:t>
      </w:r>
    </w:p>
    <w:p w:rsidR="00C76482" w:rsidP="00DF2F46" w14:paraId="1D637E77" w14:textId="0F7A459E">
      <w:pPr>
        <w:ind w:left="360"/>
        <w:outlineLvl w:val="0"/>
        <w:rPr>
          <w:rFonts w:eastAsia="Times New Roman" w:cs="Arial"/>
          <w:bCs/>
          <w:color w:val="000000"/>
          <w:szCs w:val="20"/>
        </w:rPr>
      </w:pPr>
    </w:p>
    <w:p w:rsidR="00C76482" w:rsidRPr="00DF2F46" w:rsidP="00DF2F46" w14:paraId="5566830A" w14:textId="1726CD4A">
      <w:pPr>
        <w:ind w:left="360"/>
        <w:outlineLvl w:val="0"/>
        <w:rPr>
          <w:i/>
          <w:color w:val="000000"/>
        </w:rPr>
      </w:pPr>
      <w:r>
        <w:rPr>
          <w:rFonts w:eastAsia="Times New Roman" w:cs="Arial"/>
          <w:bCs/>
          <w:i/>
          <w:color w:val="000000"/>
          <w:szCs w:val="20"/>
        </w:rPr>
        <w:t>Biometric Capture</w:t>
      </w:r>
    </w:p>
    <w:p w:rsidR="008E44FD" w:rsidP="005A6738" w14:paraId="742EA8AD" w14:textId="77777777">
      <w:pPr>
        <w:ind w:left="360"/>
        <w:outlineLvl w:val="0"/>
        <w:rPr>
          <w:rFonts w:eastAsia="Times New Roman" w:cs="Arial"/>
          <w:color w:val="000000"/>
          <w:szCs w:val="20"/>
        </w:rPr>
      </w:pPr>
    </w:p>
    <w:p w:rsidR="005A6738" w:rsidP="005A6738" w14:paraId="092E0BF6" w14:textId="78B1D4C6">
      <w:pPr>
        <w:ind w:left="360"/>
        <w:outlineLvl w:val="0"/>
        <w:rPr>
          <w:rFonts w:eastAsia="Arial Unicode MS" w:cs="Arial Unicode MS"/>
          <w:szCs w:val="24"/>
          <w:lang w:val="en-GB"/>
        </w:rPr>
      </w:pPr>
      <w:r>
        <w:rPr>
          <w:rFonts w:eastAsia="Times New Roman" w:cs="Arial"/>
          <w:color w:val="000000"/>
          <w:szCs w:val="20"/>
        </w:rPr>
        <w:t xml:space="preserve">Enrollment providers collect biometric data from applicants and submit fingerprints to the Federal Bureau of Investigation (FBI) for a criminal history records check. </w:t>
      </w:r>
      <w:r w:rsidR="00C0746E">
        <w:rPr>
          <w:rFonts w:eastAsia="Times New Roman" w:cs="Arial"/>
          <w:color w:val="000000"/>
          <w:szCs w:val="20"/>
        </w:rPr>
        <w:t xml:space="preserve"> </w:t>
      </w:r>
      <w:r w:rsidR="00C76482">
        <w:rPr>
          <w:rFonts w:eastAsia="Times New Roman" w:cs="Arial"/>
          <w:color w:val="000000"/>
          <w:szCs w:val="20"/>
        </w:rPr>
        <w:t xml:space="preserve">The </w:t>
      </w:r>
      <w:r w:rsidRPr="00A43525" w:rsidR="00C76482">
        <w:rPr>
          <w:rFonts w:eastAsia="Times New Roman" w:cs="Arial"/>
          <w:color w:val="000000"/>
          <w:szCs w:val="20"/>
        </w:rPr>
        <w:t>FBI may</w:t>
      </w:r>
      <w:r w:rsidR="00C76482">
        <w:rPr>
          <w:rFonts w:eastAsia="Times New Roman" w:cs="Arial"/>
          <w:color w:val="000000"/>
          <w:szCs w:val="20"/>
        </w:rPr>
        <w:t xml:space="preserve"> </w:t>
      </w:r>
      <w:r w:rsidRPr="00A43525" w:rsidR="00C76482">
        <w:rPr>
          <w:rFonts w:eastAsia="Times New Roman" w:cs="Arial"/>
          <w:color w:val="000000"/>
          <w:szCs w:val="20"/>
        </w:rPr>
        <w:t>retain applicants’ fingerprints and</w:t>
      </w:r>
      <w:r w:rsidR="00C76482">
        <w:rPr>
          <w:rFonts w:eastAsia="Times New Roman" w:cs="Arial"/>
          <w:color w:val="000000"/>
          <w:szCs w:val="20"/>
        </w:rPr>
        <w:t xml:space="preserve"> </w:t>
      </w:r>
      <w:r w:rsidRPr="00A43525" w:rsidR="00C76482">
        <w:rPr>
          <w:rFonts w:eastAsia="Times New Roman" w:cs="Arial"/>
          <w:color w:val="000000"/>
          <w:szCs w:val="20"/>
        </w:rPr>
        <w:t xml:space="preserve">associated information in </w:t>
      </w:r>
      <w:r w:rsidR="00C76482">
        <w:rPr>
          <w:rFonts w:eastAsia="Times New Roman" w:cs="Arial"/>
          <w:color w:val="000000"/>
          <w:szCs w:val="20"/>
        </w:rPr>
        <w:t>its Next Generation Identification (</w:t>
      </w:r>
      <w:r w:rsidRPr="00A43525" w:rsidR="00C76482">
        <w:rPr>
          <w:rFonts w:eastAsia="Times New Roman" w:cs="Arial"/>
          <w:color w:val="000000"/>
          <w:szCs w:val="20"/>
        </w:rPr>
        <w:t>NGI</w:t>
      </w:r>
      <w:r w:rsidR="00C76482">
        <w:rPr>
          <w:rFonts w:eastAsia="Times New Roman" w:cs="Arial"/>
          <w:color w:val="000000"/>
          <w:szCs w:val="20"/>
        </w:rPr>
        <w:t>) system</w:t>
      </w:r>
      <w:r w:rsidRPr="00A43525" w:rsidR="00C76482">
        <w:rPr>
          <w:rFonts w:eastAsia="Times New Roman" w:cs="Arial"/>
          <w:color w:val="000000"/>
          <w:szCs w:val="20"/>
        </w:rPr>
        <w:t xml:space="preserve"> after the</w:t>
      </w:r>
      <w:r w:rsidR="00C76482">
        <w:rPr>
          <w:rFonts w:eastAsia="Times New Roman" w:cs="Arial"/>
          <w:color w:val="000000"/>
          <w:szCs w:val="20"/>
        </w:rPr>
        <w:t xml:space="preserve"> </w:t>
      </w:r>
      <w:r w:rsidRPr="00A43525" w:rsidR="00C76482">
        <w:rPr>
          <w:rFonts w:eastAsia="Times New Roman" w:cs="Arial"/>
          <w:color w:val="000000"/>
          <w:szCs w:val="20"/>
        </w:rPr>
        <w:t>completion of their application and,</w:t>
      </w:r>
      <w:r w:rsidR="00C76482">
        <w:rPr>
          <w:rFonts w:eastAsia="Times New Roman" w:cs="Arial"/>
          <w:color w:val="000000"/>
          <w:szCs w:val="20"/>
        </w:rPr>
        <w:t xml:space="preserve"> </w:t>
      </w:r>
      <w:r w:rsidRPr="00A43525" w:rsidR="00C76482">
        <w:rPr>
          <w:rFonts w:eastAsia="Times New Roman" w:cs="Arial"/>
          <w:color w:val="000000"/>
          <w:szCs w:val="20"/>
        </w:rPr>
        <w:t>while retained, their fingerprints may</w:t>
      </w:r>
      <w:r w:rsidR="00C76482">
        <w:rPr>
          <w:rFonts w:eastAsia="Times New Roman" w:cs="Arial"/>
          <w:color w:val="000000"/>
          <w:szCs w:val="20"/>
        </w:rPr>
        <w:t xml:space="preserve"> </w:t>
      </w:r>
      <w:r w:rsidRPr="00A43525" w:rsidR="00C76482">
        <w:rPr>
          <w:rFonts w:eastAsia="Times New Roman" w:cs="Arial"/>
          <w:color w:val="000000"/>
          <w:szCs w:val="20"/>
        </w:rPr>
        <w:t>continue to be compared against other</w:t>
      </w:r>
      <w:r w:rsidR="00C76482">
        <w:rPr>
          <w:rFonts w:eastAsia="Times New Roman" w:cs="Arial"/>
          <w:color w:val="000000"/>
          <w:szCs w:val="20"/>
        </w:rPr>
        <w:t xml:space="preserve"> </w:t>
      </w:r>
      <w:r w:rsidRPr="00A43525" w:rsidR="00C76482">
        <w:rPr>
          <w:rFonts w:eastAsia="Times New Roman" w:cs="Arial"/>
          <w:color w:val="000000"/>
          <w:szCs w:val="20"/>
        </w:rPr>
        <w:t>fingerprints submitted to or retained by</w:t>
      </w:r>
      <w:r w:rsidR="00C76482">
        <w:rPr>
          <w:rFonts w:eastAsia="Times New Roman" w:cs="Arial"/>
          <w:color w:val="000000"/>
          <w:szCs w:val="20"/>
        </w:rPr>
        <w:t xml:space="preserve"> </w:t>
      </w:r>
      <w:r w:rsidRPr="00A43525" w:rsidR="00C76482">
        <w:rPr>
          <w:rFonts w:eastAsia="Times New Roman" w:cs="Arial"/>
          <w:color w:val="000000"/>
          <w:szCs w:val="20"/>
        </w:rPr>
        <w:t>NGI</w:t>
      </w:r>
      <w:r w:rsidR="00C76482">
        <w:rPr>
          <w:rFonts w:eastAsia="Times New Roman" w:cs="Arial"/>
          <w:color w:val="000000"/>
          <w:szCs w:val="20"/>
        </w:rPr>
        <w:t xml:space="preserve"> as part of the FBI’s Rap Back program. </w:t>
      </w:r>
      <w:r w:rsidR="00C0746E">
        <w:rPr>
          <w:rFonts w:eastAsia="Times New Roman" w:cs="Arial"/>
          <w:color w:val="000000"/>
          <w:szCs w:val="20"/>
        </w:rPr>
        <w:t xml:space="preserve"> </w:t>
      </w:r>
      <w:r w:rsidR="00C76482">
        <w:rPr>
          <w:rFonts w:eastAsia="Times New Roman" w:cs="Arial"/>
          <w:color w:val="000000"/>
          <w:szCs w:val="20"/>
        </w:rPr>
        <w:t xml:space="preserve">In retaining applicants’ fingerprints, the FBI will conduct recurrent vetting of applicants’ criminal history until the expiration date of the applicant’s STA. </w:t>
      </w:r>
      <w:r w:rsidR="00C0746E">
        <w:rPr>
          <w:rFonts w:eastAsia="Times New Roman" w:cs="Arial"/>
          <w:color w:val="000000"/>
          <w:szCs w:val="20"/>
        </w:rPr>
        <w:t xml:space="preserve"> </w:t>
      </w:r>
      <w:r w:rsidR="00C76482">
        <w:rPr>
          <w:rFonts w:eastAsia="Times New Roman" w:cs="Arial"/>
          <w:color w:val="000000"/>
          <w:szCs w:val="20"/>
        </w:rPr>
        <w:t xml:space="preserve">Similarly, TSA also transmits applicants’ information, to include biometrics, to other DHS systems to complete TSA’s </w:t>
      </w:r>
      <w:r w:rsidR="00C0746E">
        <w:rPr>
          <w:rFonts w:eastAsia="Times New Roman" w:cs="Arial"/>
          <w:color w:val="000000"/>
          <w:szCs w:val="20"/>
        </w:rPr>
        <w:t>STA</w:t>
      </w:r>
      <w:r w:rsidR="00C76482">
        <w:rPr>
          <w:rFonts w:eastAsia="Times New Roman" w:cs="Arial"/>
          <w:color w:val="000000"/>
          <w:szCs w:val="20"/>
        </w:rPr>
        <w:t xml:space="preserve">, such as DHS’ </w:t>
      </w:r>
      <w:r w:rsidRPr="00EF7146" w:rsidR="00C76482">
        <w:rPr>
          <w:bCs/>
          <w:color w:val="000000"/>
          <w:szCs w:val="24"/>
        </w:rPr>
        <w:t>Security Automated Biometrics Identification System (IDENT)</w:t>
      </w:r>
      <w:r w:rsidR="00C76482">
        <w:rPr>
          <w:bCs/>
          <w:color w:val="000000"/>
          <w:szCs w:val="24"/>
        </w:rPr>
        <w:t xml:space="preserve">. </w:t>
      </w:r>
      <w:r w:rsidR="00C0746E">
        <w:rPr>
          <w:bCs/>
          <w:color w:val="000000"/>
          <w:szCs w:val="24"/>
        </w:rPr>
        <w:t xml:space="preserve"> </w:t>
      </w:r>
      <w:r w:rsidR="00C76482">
        <w:rPr>
          <w:bCs/>
          <w:color w:val="000000"/>
          <w:szCs w:val="24"/>
        </w:rPr>
        <w:t xml:space="preserve">IDENT and its successor systems are utilized for </w:t>
      </w:r>
      <w:r w:rsidR="00713935">
        <w:rPr>
          <w:bCs/>
          <w:color w:val="000000"/>
          <w:szCs w:val="24"/>
        </w:rPr>
        <w:t xml:space="preserve">initial and </w:t>
      </w:r>
      <w:r w:rsidR="00C76482">
        <w:rPr>
          <w:bCs/>
          <w:color w:val="000000"/>
          <w:szCs w:val="24"/>
        </w:rPr>
        <w:t xml:space="preserve">recurrent </w:t>
      </w:r>
      <w:r w:rsidR="00B070DC">
        <w:rPr>
          <w:bCs/>
          <w:color w:val="000000"/>
          <w:szCs w:val="24"/>
        </w:rPr>
        <w:t>biometric-based</w:t>
      </w:r>
      <w:r w:rsidR="00D829CD">
        <w:rPr>
          <w:bCs/>
          <w:color w:val="000000"/>
          <w:szCs w:val="24"/>
        </w:rPr>
        <w:t xml:space="preserve"> </w:t>
      </w:r>
      <w:r w:rsidR="0004617C">
        <w:rPr>
          <w:bCs/>
          <w:color w:val="000000"/>
          <w:szCs w:val="24"/>
        </w:rPr>
        <w:t>vetting of</w:t>
      </w:r>
      <w:r w:rsidR="00C76482">
        <w:rPr>
          <w:bCs/>
          <w:color w:val="000000"/>
          <w:szCs w:val="24"/>
        </w:rPr>
        <w:t xml:space="preserve"> applicants’ criminal history, lawful presence, and ties to terrorism</w:t>
      </w:r>
      <w:r w:rsidRPr="00EF7146" w:rsidR="00C76482">
        <w:rPr>
          <w:bCs/>
          <w:color w:val="000000"/>
          <w:szCs w:val="24"/>
        </w:rPr>
        <w:t>.</w:t>
      </w:r>
      <w:r w:rsidR="00C76482">
        <w:rPr>
          <w:bCs/>
          <w:color w:val="000000"/>
          <w:szCs w:val="24"/>
        </w:rPr>
        <w:t xml:space="preserve"> </w:t>
      </w:r>
      <w:r w:rsidR="000605A0">
        <w:rPr>
          <w:bCs/>
          <w:color w:val="000000"/>
          <w:szCs w:val="24"/>
        </w:rPr>
        <w:t xml:space="preserve"> </w:t>
      </w:r>
      <w:r w:rsidRPr="00CF24F5">
        <w:rPr>
          <w:bCs/>
          <w:color w:val="000000"/>
          <w:szCs w:val="24"/>
        </w:rPr>
        <w:t>In the future, TSA may allow applicants to “opt-in” to share their biometric</w:t>
      </w:r>
      <w:r w:rsidRPr="00CF24F5" w:rsidR="00E558CF">
        <w:rPr>
          <w:bCs/>
          <w:color w:val="000000"/>
          <w:szCs w:val="24"/>
        </w:rPr>
        <w:t>,</w:t>
      </w:r>
      <w:r w:rsidRPr="00CF24F5">
        <w:rPr>
          <w:bCs/>
          <w:color w:val="000000"/>
          <w:szCs w:val="24"/>
        </w:rPr>
        <w:t xml:space="preserve"> biographic</w:t>
      </w:r>
      <w:r w:rsidRPr="00CF24F5" w:rsidR="00E558CF">
        <w:rPr>
          <w:bCs/>
          <w:color w:val="000000"/>
          <w:szCs w:val="24"/>
        </w:rPr>
        <w:t>, and eligibility information</w:t>
      </w:r>
      <w:r w:rsidRPr="00CF24F5">
        <w:rPr>
          <w:bCs/>
          <w:color w:val="000000"/>
          <w:szCs w:val="24"/>
        </w:rPr>
        <w:t xml:space="preserve"> stored in IDENT and its successor systems for the purposes of </w:t>
      </w:r>
      <w:r w:rsidRPr="00CF24F5" w:rsidR="00E558CF">
        <w:rPr>
          <w:bCs/>
          <w:color w:val="000000"/>
          <w:szCs w:val="24"/>
        </w:rPr>
        <w:t xml:space="preserve">receiving additional benefits, such as </w:t>
      </w:r>
      <w:r w:rsidRPr="00CF24F5">
        <w:rPr>
          <w:bCs/>
          <w:color w:val="000000"/>
          <w:szCs w:val="24"/>
        </w:rPr>
        <w:t>enrollment in other DHS Trusted Traveler Programs.</w:t>
      </w:r>
    </w:p>
    <w:p w:rsidR="007C0870" w:rsidP="00DF2F46" w14:paraId="36A606C1" w14:textId="715E10CC">
      <w:pPr>
        <w:ind w:left="360"/>
        <w:outlineLvl w:val="0"/>
        <w:rPr>
          <w:rFonts w:eastAsia="Arial Unicode MS" w:cs="Arial Unicode MS"/>
          <w:szCs w:val="24"/>
          <w:lang w:val="en-GB"/>
        </w:rPr>
      </w:pPr>
    </w:p>
    <w:p w:rsidR="00B01F6E" w:rsidRPr="00195DE0" w:rsidP="00B01F6E" w14:paraId="0ADFBA8D" w14:textId="4EFB4CA5">
      <w:pPr>
        <w:ind w:left="360"/>
        <w:rPr>
          <w:i/>
          <w:color w:val="000000"/>
        </w:rPr>
      </w:pPr>
      <w:r>
        <w:rPr>
          <w:rFonts w:eastAsia="Times New Roman" w:cs="Arial"/>
          <w:i/>
          <w:color w:val="000000"/>
          <w:szCs w:val="24"/>
        </w:rPr>
        <w:t>Security Threat Assessment</w:t>
      </w:r>
      <w:r>
        <w:rPr>
          <w:rFonts w:eastAsia="Times New Roman" w:cs="Arial"/>
          <w:i/>
          <w:color w:val="000000"/>
          <w:szCs w:val="24"/>
        </w:rPr>
        <w:t xml:space="preserve"> Process</w:t>
      </w:r>
    </w:p>
    <w:p w:rsidR="008E44FD" w:rsidP="00CF4002" w14:paraId="4BD7B0BA" w14:textId="77777777">
      <w:pPr>
        <w:ind w:left="360"/>
        <w:rPr>
          <w:rFonts w:eastAsia="Times New Roman" w:cs="Arial"/>
          <w:color w:val="000000"/>
          <w:szCs w:val="24"/>
        </w:rPr>
      </w:pPr>
    </w:p>
    <w:p w:rsidR="00B01F6E" w:rsidP="00CF4002" w14:paraId="3721A47D" w14:textId="5BC5BC5A">
      <w:pPr>
        <w:ind w:left="360"/>
        <w:rPr>
          <w:bCs/>
          <w:color w:val="000000"/>
          <w:szCs w:val="24"/>
        </w:rPr>
      </w:pPr>
      <w:r>
        <w:rPr>
          <w:rFonts w:eastAsia="Times New Roman" w:cs="Arial"/>
          <w:color w:val="000000"/>
          <w:szCs w:val="24"/>
        </w:rPr>
        <w:t>Referencing</w:t>
      </w:r>
      <w:r w:rsidRPr="00981FC5">
        <w:rPr>
          <w:rFonts w:eastAsia="Times New Roman" w:cs="Arial"/>
          <w:color w:val="000000"/>
          <w:szCs w:val="24"/>
        </w:rPr>
        <w:t xml:space="preserve"> law enforcement, </w:t>
      </w:r>
      <w:r>
        <w:rPr>
          <w:rFonts w:eastAsia="Times New Roman" w:cs="Arial"/>
          <w:color w:val="000000"/>
          <w:szCs w:val="24"/>
        </w:rPr>
        <w:t xml:space="preserve">citizenship or </w:t>
      </w:r>
      <w:r w:rsidRPr="00981FC5">
        <w:rPr>
          <w:rFonts w:eastAsia="Times New Roman" w:cs="Arial"/>
          <w:color w:val="000000"/>
          <w:szCs w:val="24"/>
        </w:rPr>
        <w:t>immigration, regulatory violation, and intelligence databases</w:t>
      </w:r>
      <w:r>
        <w:rPr>
          <w:rFonts w:eastAsia="Times New Roman" w:cs="Arial"/>
          <w:color w:val="000000"/>
          <w:szCs w:val="24"/>
        </w:rPr>
        <w:t xml:space="preserve">, </w:t>
      </w:r>
      <w:r w:rsidRPr="00981FC5">
        <w:rPr>
          <w:rFonts w:eastAsia="Times New Roman" w:cs="Arial"/>
          <w:color w:val="000000"/>
          <w:szCs w:val="24"/>
        </w:rPr>
        <w:t xml:space="preserve">TSA uses </w:t>
      </w:r>
      <w:r>
        <w:rPr>
          <w:rFonts w:eastAsia="Times New Roman" w:cs="Arial"/>
          <w:color w:val="000000"/>
          <w:szCs w:val="24"/>
        </w:rPr>
        <w:t>applicants’</w:t>
      </w:r>
      <w:r w:rsidRPr="00981FC5">
        <w:rPr>
          <w:rFonts w:eastAsia="Times New Roman" w:cs="Arial"/>
          <w:color w:val="000000"/>
          <w:szCs w:val="24"/>
        </w:rPr>
        <w:t xml:space="preserve"> biographic</w:t>
      </w:r>
      <w:r>
        <w:rPr>
          <w:rFonts w:eastAsia="Times New Roman" w:cs="Arial"/>
          <w:color w:val="000000"/>
          <w:szCs w:val="24"/>
        </w:rPr>
        <w:t xml:space="preserve"> and </w:t>
      </w:r>
      <w:r w:rsidRPr="00981FC5">
        <w:rPr>
          <w:rFonts w:eastAsia="Times New Roman" w:cs="Arial"/>
          <w:color w:val="000000"/>
          <w:szCs w:val="24"/>
        </w:rPr>
        <w:t>biometric</w:t>
      </w:r>
      <w:r>
        <w:rPr>
          <w:rFonts w:eastAsia="Times New Roman" w:cs="Arial"/>
          <w:color w:val="000000"/>
          <w:szCs w:val="24"/>
        </w:rPr>
        <w:t xml:space="preserve"> information (and passport-related</w:t>
      </w:r>
      <w:r w:rsidRPr="00981FC5">
        <w:rPr>
          <w:rFonts w:eastAsia="Times New Roman" w:cs="Arial"/>
          <w:color w:val="000000"/>
          <w:szCs w:val="24"/>
        </w:rPr>
        <w:t xml:space="preserve"> information</w:t>
      </w:r>
      <w:r>
        <w:rPr>
          <w:rFonts w:eastAsia="Times New Roman" w:cs="Arial"/>
          <w:color w:val="000000"/>
          <w:szCs w:val="24"/>
        </w:rPr>
        <w:t xml:space="preserve">, if provided) during pre-enrollment, enrollment, or post-enrollment </w:t>
      </w:r>
      <w:r w:rsidRPr="00981FC5">
        <w:rPr>
          <w:rFonts w:eastAsia="Times New Roman" w:cs="Arial"/>
          <w:color w:val="000000"/>
          <w:szCs w:val="24"/>
        </w:rPr>
        <w:t>to conduct STAs</w:t>
      </w:r>
      <w:r>
        <w:rPr>
          <w:rFonts w:eastAsia="Times New Roman" w:cs="Arial"/>
          <w:color w:val="000000"/>
          <w:szCs w:val="24"/>
        </w:rPr>
        <w:t xml:space="preserve"> and to verify</w:t>
      </w:r>
      <w:r w:rsidRPr="00981FC5">
        <w:rPr>
          <w:rFonts w:eastAsia="Times New Roman" w:cs="Arial"/>
          <w:color w:val="000000"/>
          <w:szCs w:val="24"/>
        </w:rPr>
        <w:t xml:space="preserve"> </w:t>
      </w:r>
      <w:r>
        <w:rPr>
          <w:rFonts w:eastAsia="Times New Roman" w:cs="Arial"/>
          <w:color w:val="000000"/>
          <w:szCs w:val="24"/>
        </w:rPr>
        <w:t xml:space="preserve">applicants’ </w:t>
      </w:r>
      <w:r w:rsidRPr="00981FC5">
        <w:rPr>
          <w:rFonts w:eastAsia="Times New Roman" w:cs="Arial"/>
          <w:color w:val="000000"/>
          <w:szCs w:val="24"/>
        </w:rPr>
        <w:t xml:space="preserve">identity </w:t>
      </w:r>
      <w:r>
        <w:rPr>
          <w:rFonts w:eastAsia="Times New Roman" w:cs="Arial"/>
          <w:color w:val="000000"/>
          <w:szCs w:val="24"/>
        </w:rPr>
        <w:t xml:space="preserve">and citizenship/lawful permanent resident status.  </w:t>
      </w:r>
      <w:r>
        <w:rPr>
          <w:bCs/>
          <w:color w:val="000000"/>
          <w:szCs w:val="24"/>
        </w:rPr>
        <w:t xml:space="preserve">TSA </w:t>
      </w:r>
      <w:r w:rsidR="00002BE8">
        <w:rPr>
          <w:bCs/>
          <w:color w:val="000000"/>
          <w:szCs w:val="24"/>
        </w:rPr>
        <w:t xml:space="preserve">uses </w:t>
      </w:r>
      <w:r>
        <w:rPr>
          <w:bCs/>
          <w:color w:val="000000"/>
          <w:szCs w:val="24"/>
        </w:rPr>
        <w:t xml:space="preserve">U.S. Citizenship and Immigration Services’ </w:t>
      </w:r>
      <w:r w:rsidRPr="00436050">
        <w:rPr>
          <w:bCs/>
          <w:color w:val="000000"/>
          <w:szCs w:val="24"/>
        </w:rPr>
        <w:t>Systematic Alien Verif</w:t>
      </w:r>
      <w:r>
        <w:rPr>
          <w:bCs/>
          <w:color w:val="000000"/>
          <w:szCs w:val="24"/>
        </w:rPr>
        <w:t xml:space="preserve">ication for Entitlements database to verify the status of lawful permanent residents and naturalization for individuals who provide a certificate of naturalization. </w:t>
      </w:r>
      <w:r w:rsidR="000605A0">
        <w:rPr>
          <w:bCs/>
          <w:color w:val="000000"/>
          <w:szCs w:val="24"/>
        </w:rPr>
        <w:t xml:space="preserve"> </w:t>
      </w:r>
      <w:r>
        <w:rPr>
          <w:rFonts w:eastAsia="Times New Roman" w:cs="Arial"/>
          <w:color w:val="000000"/>
          <w:szCs w:val="24"/>
        </w:rPr>
        <w:t xml:space="preserve">In the future, </w:t>
      </w:r>
      <w:r>
        <w:rPr>
          <w:bCs/>
          <w:color w:val="000000"/>
          <w:szCs w:val="24"/>
        </w:rPr>
        <w:t xml:space="preserve">TSA intends to use DHS components’ services, provided via U.S. Customs and Border Protection (CBP), to support verification of identity and citizenship using </w:t>
      </w:r>
      <w:r w:rsidR="00E02944">
        <w:rPr>
          <w:bCs/>
          <w:color w:val="000000"/>
          <w:szCs w:val="24"/>
        </w:rPr>
        <w:t xml:space="preserve">travel </w:t>
      </w:r>
      <w:r w:rsidR="005823E6">
        <w:rPr>
          <w:bCs/>
          <w:color w:val="000000"/>
          <w:szCs w:val="24"/>
        </w:rPr>
        <w:t>document (</w:t>
      </w:r>
      <w:r w:rsidR="00E02944">
        <w:rPr>
          <w:bCs/>
          <w:color w:val="000000"/>
          <w:szCs w:val="24"/>
        </w:rPr>
        <w:t xml:space="preserve">e.g., passport) </w:t>
      </w:r>
      <w:r>
        <w:rPr>
          <w:bCs/>
          <w:color w:val="000000"/>
          <w:szCs w:val="24"/>
        </w:rPr>
        <w:t>data provided to CBP by the Department of State.</w:t>
      </w:r>
    </w:p>
    <w:p w:rsidR="00B01F6E" w:rsidP="00CF4002" w14:paraId="04ED66F8" w14:textId="77777777">
      <w:pPr>
        <w:ind w:left="360"/>
        <w:rPr>
          <w:bCs/>
          <w:color w:val="000000"/>
          <w:szCs w:val="24"/>
        </w:rPr>
      </w:pPr>
    </w:p>
    <w:p w:rsidR="00F23C41" w:rsidRPr="00002BE8" w:rsidP="00CF4002" w14:paraId="738DB322" w14:textId="6FB67FFB">
      <w:pPr>
        <w:ind w:left="360"/>
        <w:rPr>
          <w:rFonts w:eastAsia="Times New Roman" w:cs="Arial"/>
          <w:i/>
          <w:color w:val="000000"/>
          <w:szCs w:val="20"/>
        </w:rPr>
      </w:pPr>
      <w:r>
        <w:rPr>
          <w:rFonts w:eastAsia="Times New Roman" w:cs="Arial"/>
          <w:i/>
          <w:color w:val="000000"/>
          <w:szCs w:val="20"/>
        </w:rPr>
        <w:t>Eligibility</w:t>
      </w:r>
      <w:r w:rsidR="00FA7801">
        <w:rPr>
          <w:rFonts w:eastAsia="Times New Roman" w:cs="Arial"/>
          <w:i/>
          <w:color w:val="000000"/>
          <w:szCs w:val="20"/>
        </w:rPr>
        <w:t xml:space="preserve"> </w:t>
      </w:r>
      <w:r w:rsidR="00C37E33">
        <w:rPr>
          <w:rFonts w:eastAsia="Times New Roman" w:cs="Arial"/>
          <w:i/>
          <w:color w:val="000000"/>
          <w:szCs w:val="20"/>
        </w:rPr>
        <w:t>Notification and Use</w:t>
      </w:r>
      <w:r w:rsidR="00FA7801">
        <w:rPr>
          <w:rFonts w:eastAsia="Times New Roman" w:cs="Arial"/>
          <w:i/>
          <w:color w:val="000000"/>
          <w:szCs w:val="20"/>
        </w:rPr>
        <w:t xml:space="preserve"> of KTN</w:t>
      </w:r>
    </w:p>
    <w:p w:rsidR="008E44FD" w:rsidP="00CF4002" w14:paraId="4A4D1D57" w14:textId="77777777">
      <w:pPr>
        <w:ind w:left="360"/>
        <w:rPr>
          <w:rFonts w:eastAsia="Times New Roman" w:cs="Arial"/>
          <w:color w:val="000000"/>
          <w:szCs w:val="20"/>
        </w:rPr>
      </w:pPr>
    </w:p>
    <w:p w:rsidR="005511E2" w:rsidRPr="005511E2" w:rsidP="00CF4002" w14:paraId="1E67DE25" w14:textId="05FB3CDA">
      <w:pPr>
        <w:ind w:left="360"/>
        <w:rPr>
          <w:rFonts w:eastAsia="Times New Roman" w:cs="Arial"/>
          <w:color w:val="000000"/>
          <w:szCs w:val="20"/>
        </w:rPr>
      </w:pPr>
      <w:r>
        <w:rPr>
          <w:rFonts w:eastAsia="Times New Roman" w:cs="Arial"/>
          <w:color w:val="000000"/>
          <w:szCs w:val="20"/>
        </w:rPr>
        <w:t>A</w:t>
      </w:r>
      <w:r w:rsidRPr="005511E2">
        <w:rPr>
          <w:rFonts w:eastAsia="Times New Roman" w:cs="Arial"/>
          <w:color w:val="000000"/>
          <w:szCs w:val="20"/>
        </w:rPr>
        <w:t>fter completion of the STA</w:t>
      </w:r>
      <w:r>
        <w:rPr>
          <w:rFonts w:eastAsia="Times New Roman" w:cs="Arial"/>
          <w:color w:val="000000"/>
          <w:szCs w:val="20"/>
        </w:rPr>
        <w:t xml:space="preserve">, </w:t>
      </w:r>
      <w:r w:rsidR="00002BE8">
        <w:rPr>
          <w:rFonts w:eastAsia="Times New Roman" w:cs="Arial"/>
          <w:color w:val="000000"/>
          <w:szCs w:val="20"/>
        </w:rPr>
        <w:t xml:space="preserve">TSA notifies </w:t>
      </w:r>
      <w:r>
        <w:rPr>
          <w:rFonts w:eastAsia="Times New Roman" w:cs="Arial"/>
          <w:color w:val="000000"/>
          <w:szCs w:val="20"/>
        </w:rPr>
        <w:t>i</w:t>
      </w:r>
      <w:r w:rsidR="00AB1EA2">
        <w:rPr>
          <w:rFonts w:eastAsia="Times New Roman" w:cs="Arial"/>
          <w:color w:val="000000"/>
          <w:szCs w:val="20"/>
        </w:rPr>
        <w:t>ndividuals</w:t>
      </w:r>
      <w:r w:rsidRPr="005511E2">
        <w:rPr>
          <w:rFonts w:eastAsia="Times New Roman" w:cs="Arial"/>
          <w:color w:val="000000"/>
          <w:szCs w:val="20"/>
        </w:rPr>
        <w:t xml:space="preserve"> who apply </w:t>
      </w:r>
      <w:r w:rsidR="00FD1AA8">
        <w:rPr>
          <w:rFonts w:eastAsia="Times New Roman" w:cs="Arial"/>
          <w:color w:val="000000"/>
          <w:szCs w:val="20"/>
        </w:rPr>
        <w:t>to the TSA Pre</w:t>
      </w:r>
      <w:r w:rsidR="00F23C41">
        <w:rPr>
          <w:rFonts w:eastAsia="Times New Roman" w:cs="Arial"/>
          <w:color w:val="000000"/>
          <w:szCs w:val="20"/>
        </w:rPr>
        <w:t>Check</w:t>
      </w:r>
      <w:r w:rsidRPr="00D3066F" w:rsidR="009F44DB">
        <w:rPr>
          <w:vertAlign w:val="superscript"/>
        </w:rPr>
        <w:t>®</w:t>
      </w:r>
      <w:r w:rsidR="00FD1AA8">
        <w:rPr>
          <w:rFonts w:eastAsia="Times New Roman" w:cs="Arial"/>
          <w:color w:val="000000"/>
          <w:szCs w:val="20"/>
        </w:rPr>
        <w:t xml:space="preserve"> Application </w:t>
      </w:r>
      <w:r w:rsidR="00AB1EA2">
        <w:rPr>
          <w:rFonts w:eastAsia="Times New Roman" w:cs="Arial"/>
          <w:color w:val="000000"/>
          <w:szCs w:val="20"/>
        </w:rPr>
        <w:t>P</w:t>
      </w:r>
      <w:r w:rsidR="00FD1AA8">
        <w:rPr>
          <w:rFonts w:eastAsia="Times New Roman" w:cs="Arial"/>
          <w:color w:val="000000"/>
          <w:szCs w:val="20"/>
        </w:rPr>
        <w:t>rogram</w:t>
      </w:r>
      <w:r w:rsidRPr="005511E2">
        <w:rPr>
          <w:rFonts w:eastAsia="Times New Roman" w:cs="Arial"/>
          <w:color w:val="000000"/>
          <w:szCs w:val="20"/>
        </w:rPr>
        <w:t xml:space="preserve"> of their eligibility for the program</w:t>
      </w:r>
      <w:r>
        <w:rPr>
          <w:rFonts w:eastAsia="Times New Roman" w:cs="Arial"/>
          <w:color w:val="000000"/>
          <w:szCs w:val="20"/>
        </w:rPr>
        <w:t xml:space="preserve"> and issue</w:t>
      </w:r>
      <w:r w:rsidR="00002BE8">
        <w:rPr>
          <w:rFonts w:eastAsia="Times New Roman" w:cs="Arial"/>
          <w:color w:val="000000"/>
          <w:szCs w:val="20"/>
        </w:rPr>
        <w:t>s them</w:t>
      </w:r>
      <w:r w:rsidRPr="005511E2">
        <w:rPr>
          <w:rFonts w:eastAsia="Times New Roman" w:cs="Arial"/>
          <w:color w:val="000000"/>
          <w:szCs w:val="20"/>
        </w:rPr>
        <w:t xml:space="preserve"> a KTN </w:t>
      </w:r>
      <w:r w:rsidR="00DA6B4A">
        <w:rPr>
          <w:rFonts w:eastAsia="Times New Roman" w:cs="Arial"/>
          <w:color w:val="000000"/>
          <w:szCs w:val="20"/>
        </w:rPr>
        <w:t>to</w:t>
      </w:r>
      <w:r w:rsidRPr="005511E2">
        <w:rPr>
          <w:rFonts w:eastAsia="Times New Roman" w:cs="Arial"/>
          <w:color w:val="000000"/>
          <w:szCs w:val="20"/>
        </w:rPr>
        <w:t xml:space="preserve"> use when making travel reservations</w:t>
      </w:r>
      <w:r w:rsidR="007A31C0">
        <w:rPr>
          <w:rFonts w:eastAsia="Times New Roman" w:cs="Arial"/>
          <w:color w:val="000000"/>
          <w:szCs w:val="20"/>
        </w:rPr>
        <w:t xml:space="preserve">. </w:t>
      </w:r>
      <w:r w:rsidR="000605A0">
        <w:rPr>
          <w:rFonts w:eastAsia="Times New Roman" w:cs="Arial"/>
          <w:color w:val="000000"/>
          <w:szCs w:val="20"/>
        </w:rPr>
        <w:t xml:space="preserve"> </w:t>
      </w:r>
      <w:r w:rsidRPr="005511E2">
        <w:rPr>
          <w:rFonts w:eastAsia="Times New Roman" w:cs="Arial"/>
          <w:color w:val="000000"/>
          <w:szCs w:val="20"/>
        </w:rPr>
        <w:t xml:space="preserve">Currently, </w:t>
      </w:r>
      <w:r w:rsidR="00184FDC">
        <w:rPr>
          <w:rFonts w:eastAsia="Times New Roman" w:cs="Arial"/>
          <w:color w:val="000000"/>
          <w:szCs w:val="20"/>
        </w:rPr>
        <w:t xml:space="preserve">the applicant receives </w:t>
      </w:r>
      <w:r>
        <w:rPr>
          <w:rFonts w:eastAsia="Times New Roman" w:cs="Arial"/>
          <w:color w:val="000000"/>
          <w:szCs w:val="20"/>
        </w:rPr>
        <w:t xml:space="preserve">an email </w:t>
      </w:r>
      <w:r w:rsidR="005E244F">
        <w:rPr>
          <w:rFonts w:eastAsia="Times New Roman" w:cs="Arial"/>
          <w:color w:val="000000"/>
          <w:szCs w:val="20"/>
        </w:rPr>
        <w:t xml:space="preserve">notification that TSA has finished an applicant’s STA </w:t>
      </w:r>
      <w:r w:rsidR="004226FB">
        <w:rPr>
          <w:rFonts w:eastAsia="Times New Roman" w:cs="Arial"/>
          <w:color w:val="000000"/>
          <w:szCs w:val="20"/>
        </w:rPr>
        <w:t>if</w:t>
      </w:r>
      <w:r w:rsidR="0046684E">
        <w:rPr>
          <w:rFonts w:eastAsia="Times New Roman" w:cs="Arial"/>
          <w:color w:val="000000"/>
          <w:szCs w:val="20"/>
        </w:rPr>
        <w:t xml:space="preserve"> the applicant has provided</w:t>
      </w:r>
      <w:r w:rsidR="004226FB">
        <w:rPr>
          <w:rFonts w:eastAsia="Times New Roman" w:cs="Arial"/>
          <w:color w:val="000000"/>
          <w:szCs w:val="20"/>
        </w:rPr>
        <w:t xml:space="preserve"> </w:t>
      </w:r>
      <w:r w:rsidR="00293A00">
        <w:rPr>
          <w:rFonts w:eastAsia="Times New Roman" w:cs="Arial"/>
          <w:color w:val="000000"/>
          <w:szCs w:val="20"/>
        </w:rPr>
        <w:t xml:space="preserve">an </w:t>
      </w:r>
      <w:r w:rsidR="004226FB">
        <w:rPr>
          <w:rFonts w:eastAsia="Times New Roman" w:cs="Arial"/>
          <w:color w:val="000000"/>
          <w:szCs w:val="20"/>
        </w:rPr>
        <w:t>email address</w:t>
      </w:r>
      <w:r w:rsidR="00002BE8">
        <w:rPr>
          <w:rFonts w:eastAsia="Times New Roman" w:cs="Arial"/>
          <w:color w:val="000000"/>
          <w:szCs w:val="20"/>
        </w:rPr>
        <w:t xml:space="preserve">. </w:t>
      </w:r>
      <w:r w:rsidR="000605A0">
        <w:rPr>
          <w:rFonts w:eastAsia="Times New Roman" w:cs="Arial"/>
          <w:color w:val="000000"/>
          <w:szCs w:val="20"/>
        </w:rPr>
        <w:t xml:space="preserve"> </w:t>
      </w:r>
      <w:r w:rsidR="00993CB9">
        <w:rPr>
          <w:rFonts w:eastAsia="Times New Roman" w:cs="Arial"/>
          <w:color w:val="000000"/>
          <w:szCs w:val="20"/>
        </w:rPr>
        <w:t xml:space="preserve">In addition, </w:t>
      </w:r>
      <w:r w:rsidR="00002BE8">
        <w:rPr>
          <w:rFonts w:eastAsia="Times New Roman" w:cs="Arial"/>
          <w:color w:val="000000"/>
          <w:szCs w:val="20"/>
        </w:rPr>
        <w:t xml:space="preserve">TSA </w:t>
      </w:r>
      <w:r w:rsidR="00993CB9">
        <w:rPr>
          <w:rFonts w:eastAsia="Times New Roman" w:cs="Arial"/>
          <w:color w:val="000000"/>
          <w:szCs w:val="20"/>
        </w:rPr>
        <w:t>added</w:t>
      </w:r>
      <w:r w:rsidR="00002BE8">
        <w:rPr>
          <w:rFonts w:eastAsia="Times New Roman" w:cs="Arial"/>
          <w:color w:val="000000"/>
          <w:szCs w:val="20"/>
        </w:rPr>
        <w:t xml:space="preserve"> the capability to notify applicants via text and/or phone</w:t>
      </w:r>
      <w:r w:rsidR="007A31C0">
        <w:rPr>
          <w:rFonts w:eastAsia="Times New Roman" w:cs="Arial"/>
          <w:color w:val="000000"/>
          <w:szCs w:val="20"/>
        </w:rPr>
        <w:t xml:space="preserve">. </w:t>
      </w:r>
      <w:r w:rsidR="000605A0">
        <w:rPr>
          <w:rFonts w:eastAsia="Times New Roman" w:cs="Arial"/>
          <w:color w:val="000000"/>
          <w:szCs w:val="20"/>
        </w:rPr>
        <w:t xml:space="preserve"> </w:t>
      </w:r>
      <w:r w:rsidR="00993CB9">
        <w:rPr>
          <w:rFonts w:eastAsia="Times New Roman" w:cs="Arial"/>
          <w:color w:val="000000"/>
          <w:szCs w:val="20"/>
        </w:rPr>
        <w:t xml:space="preserve">TSA provides the KTN </w:t>
      </w:r>
      <w:r w:rsidR="00196B00">
        <w:rPr>
          <w:rFonts w:eastAsia="Times New Roman" w:cs="Arial"/>
          <w:color w:val="000000"/>
          <w:szCs w:val="20"/>
        </w:rPr>
        <w:t>through the TSA PreCheck</w:t>
      </w:r>
      <w:r w:rsidRPr="00D3066F" w:rsidR="009F44DB">
        <w:rPr>
          <w:vertAlign w:val="superscript"/>
        </w:rPr>
        <w:t>®</w:t>
      </w:r>
      <w:r w:rsidR="00196B00">
        <w:rPr>
          <w:rFonts w:eastAsia="Times New Roman" w:cs="Arial"/>
          <w:color w:val="000000"/>
          <w:szCs w:val="20"/>
        </w:rPr>
        <w:t xml:space="preserve"> KTN Look up </w:t>
      </w:r>
      <w:r w:rsidR="00993CB9">
        <w:rPr>
          <w:rFonts w:eastAsia="Times New Roman" w:cs="Arial"/>
          <w:color w:val="000000"/>
          <w:szCs w:val="20"/>
        </w:rPr>
        <w:t>website</w:t>
      </w:r>
      <w:r w:rsidR="00196B00">
        <w:rPr>
          <w:rFonts w:eastAsia="Times New Roman" w:cs="Arial"/>
          <w:color w:val="000000"/>
          <w:szCs w:val="20"/>
        </w:rPr>
        <w:t>.</w:t>
      </w:r>
      <w:r w:rsidR="00993CB9">
        <w:rPr>
          <w:rFonts w:eastAsia="Times New Roman" w:cs="Arial"/>
          <w:color w:val="000000"/>
          <w:szCs w:val="20"/>
        </w:rPr>
        <w:t xml:space="preserve">  </w:t>
      </w:r>
      <w:r w:rsidRPr="005511E2">
        <w:rPr>
          <w:rFonts w:eastAsia="Times New Roman" w:cs="Arial"/>
          <w:color w:val="000000"/>
          <w:szCs w:val="20"/>
        </w:rPr>
        <w:t xml:space="preserve">When </w:t>
      </w:r>
      <w:r w:rsidR="00666243">
        <w:rPr>
          <w:rFonts w:eastAsia="Times New Roman" w:cs="Arial"/>
          <w:color w:val="000000"/>
          <w:szCs w:val="20"/>
        </w:rPr>
        <w:t>issuing the KTN</w:t>
      </w:r>
      <w:r w:rsidRPr="005511E2">
        <w:rPr>
          <w:rFonts w:eastAsia="Times New Roman" w:cs="Arial"/>
          <w:color w:val="000000"/>
          <w:szCs w:val="20"/>
        </w:rPr>
        <w:t>, TSA provide</w:t>
      </w:r>
      <w:r w:rsidR="005E244F">
        <w:rPr>
          <w:rFonts w:eastAsia="Times New Roman" w:cs="Arial"/>
          <w:color w:val="000000"/>
          <w:szCs w:val="20"/>
        </w:rPr>
        <w:t>s</w:t>
      </w:r>
      <w:r w:rsidRPr="005511E2">
        <w:rPr>
          <w:rFonts w:eastAsia="Times New Roman" w:cs="Arial"/>
          <w:color w:val="000000"/>
          <w:szCs w:val="20"/>
        </w:rPr>
        <w:t xml:space="preserve"> </w:t>
      </w:r>
      <w:r w:rsidRPr="005511E2">
        <w:rPr>
          <w:rFonts w:eastAsia="Times New Roman" w:cs="Arial"/>
          <w:color w:val="000000"/>
          <w:szCs w:val="20"/>
        </w:rPr>
        <w:t xml:space="preserve">the applicant with </w:t>
      </w:r>
      <w:r>
        <w:rPr>
          <w:rFonts w:eastAsia="Times New Roman" w:cs="Arial"/>
          <w:color w:val="000000"/>
          <w:szCs w:val="20"/>
        </w:rPr>
        <w:t>information</w:t>
      </w:r>
      <w:r w:rsidR="008553FB">
        <w:rPr>
          <w:rFonts w:eastAsia="Times New Roman" w:cs="Arial"/>
          <w:color w:val="000000"/>
          <w:szCs w:val="20"/>
        </w:rPr>
        <w:t xml:space="preserve"> explaining the </w:t>
      </w:r>
      <w:r w:rsidRPr="005511E2">
        <w:rPr>
          <w:rFonts w:eastAsia="Times New Roman" w:cs="Arial"/>
          <w:color w:val="000000"/>
          <w:szCs w:val="20"/>
        </w:rPr>
        <w:t>roles and responsibilities associated with the use of the KTN</w:t>
      </w:r>
      <w:r w:rsidR="007A31C0">
        <w:rPr>
          <w:rFonts w:eastAsia="Times New Roman" w:cs="Arial"/>
          <w:color w:val="000000"/>
          <w:szCs w:val="20"/>
        </w:rPr>
        <w:t xml:space="preserve">. </w:t>
      </w:r>
      <w:r w:rsidR="000605A0">
        <w:rPr>
          <w:rFonts w:eastAsia="Times New Roman" w:cs="Arial"/>
          <w:color w:val="000000"/>
          <w:szCs w:val="20"/>
        </w:rPr>
        <w:t xml:space="preserve"> </w:t>
      </w:r>
      <w:r w:rsidRPr="005511E2">
        <w:rPr>
          <w:rFonts w:eastAsia="Times New Roman" w:cs="Arial"/>
          <w:color w:val="000000"/>
          <w:szCs w:val="20"/>
        </w:rPr>
        <w:t>TSA Pre</w:t>
      </w:r>
      <w:r w:rsidR="00CB555F">
        <w:rPr>
          <w:rFonts w:eastAsia="Times New Roman" w:cs="Arial"/>
          <w:color w:val="000000"/>
          <w:szCs w:val="20"/>
        </w:rPr>
        <w:t>Check</w:t>
      </w:r>
      <w:r w:rsidRPr="00D3066F" w:rsidR="009F44DB">
        <w:rPr>
          <w:vertAlign w:val="superscript"/>
        </w:rPr>
        <w:t>®</w:t>
      </w:r>
      <w:r w:rsidRPr="005511E2">
        <w:rPr>
          <w:rFonts w:eastAsia="Times New Roman" w:cs="Arial"/>
          <w:color w:val="000000"/>
          <w:szCs w:val="20"/>
        </w:rPr>
        <w:t xml:space="preserve"> Application Program </w:t>
      </w:r>
      <w:r w:rsidR="005E235C">
        <w:rPr>
          <w:rFonts w:eastAsia="Times New Roman" w:cs="Arial"/>
          <w:color w:val="000000"/>
          <w:szCs w:val="20"/>
        </w:rPr>
        <w:t>participants</w:t>
      </w:r>
      <w:r w:rsidRPr="005511E2">
        <w:rPr>
          <w:rFonts w:eastAsia="Times New Roman" w:cs="Arial"/>
          <w:color w:val="000000"/>
          <w:szCs w:val="20"/>
        </w:rPr>
        <w:t xml:space="preserve"> who submit their KTN </w:t>
      </w:r>
      <w:r w:rsidR="00FA3C31">
        <w:rPr>
          <w:rFonts w:eastAsia="Times New Roman" w:cs="Arial"/>
          <w:color w:val="000000"/>
          <w:szCs w:val="20"/>
        </w:rPr>
        <w:t xml:space="preserve">when making flight reservations </w:t>
      </w:r>
      <w:r w:rsidRPr="005511E2">
        <w:rPr>
          <w:rFonts w:eastAsia="Times New Roman" w:cs="Arial"/>
          <w:color w:val="000000"/>
          <w:szCs w:val="20"/>
        </w:rPr>
        <w:t xml:space="preserve">for transmission </w:t>
      </w:r>
      <w:r w:rsidR="00FA3C31">
        <w:rPr>
          <w:rFonts w:eastAsia="Times New Roman" w:cs="Arial"/>
          <w:color w:val="000000"/>
          <w:szCs w:val="20"/>
        </w:rPr>
        <w:t xml:space="preserve">by an airline </w:t>
      </w:r>
      <w:r w:rsidRPr="005511E2">
        <w:rPr>
          <w:rFonts w:eastAsia="Times New Roman" w:cs="Arial"/>
          <w:color w:val="000000"/>
          <w:szCs w:val="20"/>
        </w:rPr>
        <w:t xml:space="preserve">to TSA </w:t>
      </w:r>
      <w:r w:rsidR="005E244F">
        <w:rPr>
          <w:rFonts w:eastAsia="Times New Roman" w:cs="Arial"/>
          <w:color w:val="000000"/>
          <w:szCs w:val="20"/>
        </w:rPr>
        <w:t>are</w:t>
      </w:r>
      <w:r w:rsidRPr="005511E2">
        <w:rPr>
          <w:rFonts w:eastAsia="Times New Roman" w:cs="Arial"/>
          <w:color w:val="000000"/>
          <w:szCs w:val="20"/>
        </w:rPr>
        <w:t xml:space="preserve"> eligible for expedited screening on flights originating from </w:t>
      </w:r>
      <w:r w:rsidR="00CB555F">
        <w:rPr>
          <w:rFonts w:eastAsia="Times New Roman" w:cs="Arial"/>
          <w:color w:val="000000"/>
          <w:szCs w:val="20"/>
        </w:rPr>
        <w:t xml:space="preserve">participating </w:t>
      </w:r>
      <w:r w:rsidR="00293A00">
        <w:rPr>
          <w:rFonts w:eastAsia="Times New Roman" w:cs="Arial"/>
          <w:color w:val="000000"/>
          <w:szCs w:val="20"/>
        </w:rPr>
        <w:t xml:space="preserve">U.S. </w:t>
      </w:r>
      <w:r w:rsidRPr="005511E2">
        <w:rPr>
          <w:rFonts w:eastAsia="Times New Roman" w:cs="Arial"/>
          <w:color w:val="000000"/>
          <w:szCs w:val="20"/>
        </w:rPr>
        <w:t xml:space="preserve">airports, unless randomly selected for </w:t>
      </w:r>
      <w:r w:rsidR="00CB555F">
        <w:rPr>
          <w:rFonts w:eastAsia="Times New Roman" w:cs="Arial"/>
          <w:color w:val="000000"/>
          <w:szCs w:val="20"/>
        </w:rPr>
        <w:t>enhanced</w:t>
      </w:r>
      <w:r w:rsidRPr="005511E2">
        <w:rPr>
          <w:rFonts w:eastAsia="Times New Roman" w:cs="Arial"/>
          <w:color w:val="000000"/>
          <w:szCs w:val="20"/>
        </w:rPr>
        <w:t xml:space="preserve"> screening</w:t>
      </w:r>
      <w:r w:rsidR="00993CB9">
        <w:rPr>
          <w:rFonts w:eastAsia="Times New Roman" w:cs="Arial"/>
          <w:color w:val="000000"/>
          <w:szCs w:val="20"/>
        </w:rPr>
        <w:t xml:space="preserve"> or other unpredictable screening procedures</w:t>
      </w:r>
      <w:r w:rsidR="007A31C0">
        <w:rPr>
          <w:rFonts w:eastAsia="Times New Roman" w:cs="Arial"/>
          <w:color w:val="000000"/>
          <w:szCs w:val="20"/>
        </w:rPr>
        <w:t xml:space="preserve">. </w:t>
      </w:r>
      <w:r w:rsidR="000605A0">
        <w:rPr>
          <w:rFonts w:eastAsia="Times New Roman" w:cs="Arial"/>
          <w:color w:val="000000"/>
          <w:szCs w:val="20"/>
        </w:rPr>
        <w:t xml:space="preserve"> </w:t>
      </w:r>
      <w:r w:rsidR="0015339E">
        <w:rPr>
          <w:rFonts w:eastAsia="Times New Roman" w:cs="Arial"/>
          <w:color w:val="000000"/>
          <w:szCs w:val="20"/>
        </w:rPr>
        <w:t xml:space="preserve">TSA bases applicants’ </w:t>
      </w:r>
      <w:r w:rsidR="00A102FE">
        <w:rPr>
          <w:rFonts w:eastAsia="Times New Roman" w:cs="Arial"/>
          <w:color w:val="000000"/>
          <w:szCs w:val="20"/>
        </w:rPr>
        <w:t>eligibility for TSA Pre</w:t>
      </w:r>
      <w:r w:rsidR="00CB555F">
        <w:rPr>
          <w:rFonts w:eastAsia="Times New Roman" w:cs="Arial"/>
          <w:color w:val="000000"/>
          <w:szCs w:val="20"/>
        </w:rPr>
        <w:t>Check</w:t>
      </w:r>
      <w:r w:rsidRPr="00D3066F" w:rsidR="009F44DB">
        <w:rPr>
          <w:vertAlign w:val="superscript"/>
        </w:rPr>
        <w:t>®</w:t>
      </w:r>
      <w:r w:rsidRPr="005511E2">
        <w:rPr>
          <w:rFonts w:eastAsia="Times New Roman" w:cs="Arial"/>
          <w:color w:val="000000"/>
          <w:szCs w:val="20"/>
        </w:rPr>
        <w:t xml:space="preserve"> expedited screening via the TSA Pre</w:t>
      </w:r>
      <w:r w:rsidR="00CB555F">
        <w:rPr>
          <w:rFonts w:eastAsia="Times New Roman" w:cs="Arial"/>
          <w:color w:val="000000"/>
          <w:szCs w:val="20"/>
        </w:rPr>
        <w:t>Check</w:t>
      </w:r>
      <w:r w:rsidRPr="00D3066F" w:rsidR="009F44DB">
        <w:rPr>
          <w:vertAlign w:val="superscript"/>
        </w:rPr>
        <w:t>®</w:t>
      </w:r>
      <w:r w:rsidRPr="005511E2">
        <w:rPr>
          <w:rFonts w:eastAsia="Times New Roman" w:cs="Arial"/>
          <w:color w:val="000000"/>
          <w:szCs w:val="20"/>
        </w:rPr>
        <w:t xml:space="preserve"> Application Program</w:t>
      </w:r>
      <w:r w:rsidR="00105792">
        <w:rPr>
          <w:rFonts w:eastAsia="Times New Roman" w:cs="Arial"/>
          <w:color w:val="000000"/>
          <w:szCs w:val="20"/>
        </w:rPr>
        <w:t xml:space="preserve"> on </w:t>
      </w:r>
      <w:r>
        <w:rPr>
          <w:rFonts w:eastAsia="Times New Roman" w:cs="Arial"/>
          <w:color w:val="000000"/>
          <w:szCs w:val="20"/>
        </w:rPr>
        <w:t>an</w:t>
      </w:r>
      <w:r w:rsidR="00105792">
        <w:rPr>
          <w:rFonts w:eastAsia="Times New Roman" w:cs="Arial"/>
          <w:color w:val="000000"/>
          <w:szCs w:val="20"/>
        </w:rPr>
        <w:t xml:space="preserve"> STA </w:t>
      </w:r>
      <w:r>
        <w:rPr>
          <w:rFonts w:eastAsia="Times New Roman" w:cs="Arial"/>
          <w:color w:val="000000"/>
          <w:szCs w:val="20"/>
        </w:rPr>
        <w:t>that</w:t>
      </w:r>
      <w:r w:rsidRPr="005511E2">
        <w:rPr>
          <w:rFonts w:eastAsia="Times New Roman" w:cs="Arial"/>
          <w:color w:val="000000"/>
          <w:szCs w:val="20"/>
        </w:rPr>
        <w:t xml:space="preserve"> </w:t>
      </w:r>
      <w:r w:rsidR="005E244F">
        <w:rPr>
          <w:rFonts w:eastAsia="Times New Roman" w:cs="Arial"/>
          <w:color w:val="000000"/>
          <w:szCs w:val="20"/>
        </w:rPr>
        <w:t>is</w:t>
      </w:r>
      <w:r w:rsidRPr="005511E2">
        <w:rPr>
          <w:rFonts w:eastAsia="Times New Roman" w:cs="Arial"/>
          <w:color w:val="000000"/>
          <w:szCs w:val="20"/>
        </w:rPr>
        <w:t xml:space="preserve"> valid for </w:t>
      </w:r>
      <w:r w:rsidR="00105792">
        <w:rPr>
          <w:rFonts w:eastAsia="Times New Roman" w:cs="Arial"/>
          <w:color w:val="000000"/>
          <w:szCs w:val="20"/>
        </w:rPr>
        <w:t xml:space="preserve">no more than </w:t>
      </w:r>
      <w:r w:rsidR="000605A0">
        <w:rPr>
          <w:rFonts w:eastAsia="Times New Roman" w:cs="Arial"/>
          <w:color w:val="000000"/>
          <w:szCs w:val="20"/>
        </w:rPr>
        <w:t>5</w:t>
      </w:r>
      <w:r w:rsidRPr="005511E2" w:rsidR="000605A0">
        <w:rPr>
          <w:rFonts w:eastAsia="Times New Roman" w:cs="Arial"/>
          <w:color w:val="000000"/>
          <w:szCs w:val="20"/>
        </w:rPr>
        <w:t xml:space="preserve"> </w:t>
      </w:r>
      <w:r w:rsidRPr="005511E2">
        <w:rPr>
          <w:rFonts w:eastAsia="Times New Roman" w:cs="Arial"/>
          <w:color w:val="000000"/>
          <w:szCs w:val="20"/>
        </w:rPr>
        <w:t xml:space="preserve">years, unless a disqualification occurs or as stated by the terms and conditions of </w:t>
      </w:r>
      <w:r w:rsidR="0015339E">
        <w:rPr>
          <w:rFonts w:eastAsia="Times New Roman" w:cs="Arial"/>
          <w:color w:val="000000"/>
          <w:szCs w:val="20"/>
        </w:rPr>
        <w:t xml:space="preserve">their </w:t>
      </w:r>
      <w:r w:rsidRPr="005511E2">
        <w:rPr>
          <w:rFonts w:eastAsia="Times New Roman" w:cs="Arial"/>
          <w:color w:val="000000"/>
          <w:szCs w:val="20"/>
        </w:rPr>
        <w:t>enrollment</w:t>
      </w:r>
      <w:r w:rsidR="007A31C0">
        <w:rPr>
          <w:rFonts w:eastAsia="Times New Roman" w:cs="Arial"/>
          <w:color w:val="000000"/>
          <w:szCs w:val="20"/>
        </w:rPr>
        <w:t>.</w:t>
      </w:r>
    </w:p>
    <w:p w:rsidR="005511E2" w:rsidP="00CF4002" w14:paraId="5855B310" w14:textId="77777777">
      <w:pPr>
        <w:ind w:left="360"/>
        <w:rPr>
          <w:rFonts w:eastAsia="Times New Roman" w:cs="Arial"/>
          <w:color w:val="000000"/>
          <w:szCs w:val="24"/>
        </w:rPr>
      </w:pPr>
    </w:p>
    <w:p w:rsidR="00C37E33" w:rsidRPr="000604EE" w:rsidP="00CF4002" w14:paraId="5F7A71D9" w14:textId="77777777">
      <w:pPr>
        <w:ind w:left="360"/>
        <w:rPr>
          <w:rFonts w:eastAsia="Times New Roman" w:cs="Arial"/>
          <w:i/>
          <w:color w:val="000000"/>
          <w:szCs w:val="24"/>
        </w:rPr>
      </w:pPr>
      <w:r w:rsidRPr="000604EE">
        <w:rPr>
          <w:i/>
          <w:color w:val="000000"/>
        </w:rPr>
        <w:t xml:space="preserve">Identity </w:t>
      </w:r>
      <w:r>
        <w:rPr>
          <w:rFonts w:eastAsia="Times New Roman" w:cs="Arial"/>
          <w:i/>
          <w:color w:val="000000"/>
          <w:szCs w:val="24"/>
        </w:rPr>
        <w:t>Verification</w:t>
      </w:r>
    </w:p>
    <w:p w:rsidR="008E44FD" w:rsidP="00CF4002" w14:paraId="58917F8F" w14:textId="77777777">
      <w:pPr>
        <w:ind w:left="360"/>
        <w:rPr>
          <w:rFonts w:eastAsia="Times New Roman" w:cs="Arial"/>
          <w:color w:val="000000"/>
          <w:szCs w:val="20"/>
        </w:rPr>
      </w:pPr>
    </w:p>
    <w:p w:rsidR="00CC7E58" w:rsidP="00CF4002" w14:paraId="71FB7F52" w14:textId="09EDAF4E">
      <w:pPr>
        <w:ind w:left="360"/>
        <w:rPr>
          <w:rFonts w:eastAsia="Times New Roman" w:cs="Arial"/>
          <w:color w:val="000000"/>
          <w:szCs w:val="24"/>
        </w:rPr>
      </w:pPr>
      <w:r>
        <w:rPr>
          <w:rFonts w:eastAsia="Times New Roman" w:cs="Arial"/>
          <w:color w:val="000000"/>
          <w:szCs w:val="20"/>
        </w:rPr>
        <w:t xml:space="preserve">Identity verification is a critical step in TSA’s STA process to ensure </w:t>
      </w:r>
      <w:r w:rsidR="004532AD">
        <w:rPr>
          <w:rFonts w:eastAsia="Times New Roman" w:cs="Arial"/>
          <w:color w:val="000000"/>
          <w:szCs w:val="20"/>
        </w:rPr>
        <w:t>the individual undergoing the STA is</w:t>
      </w:r>
      <w:r>
        <w:rPr>
          <w:rFonts w:eastAsia="Times New Roman" w:cs="Arial"/>
          <w:color w:val="000000"/>
          <w:szCs w:val="20"/>
        </w:rPr>
        <w:t xml:space="preserve"> the </w:t>
      </w:r>
      <w:r w:rsidR="004532AD">
        <w:rPr>
          <w:rFonts w:eastAsia="Times New Roman" w:cs="Arial"/>
          <w:color w:val="000000"/>
          <w:szCs w:val="20"/>
        </w:rPr>
        <w:t xml:space="preserve">same </w:t>
      </w:r>
      <w:r>
        <w:rPr>
          <w:rFonts w:eastAsia="Times New Roman" w:cs="Arial"/>
          <w:color w:val="000000"/>
          <w:szCs w:val="20"/>
        </w:rPr>
        <w:t xml:space="preserve">person who </w:t>
      </w:r>
      <w:r w:rsidRPr="009C3659">
        <w:rPr>
          <w:rFonts w:eastAsia="Times New Roman" w:cs="Arial"/>
          <w:color w:val="000000"/>
          <w:szCs w:val="20"/>
        </w:rPr>
        <w:t xml:space="preserve">applied. </w:t>
      </w:r>
      <w:r w:rsidR="000605A0">
        <w:rPr>
          <w:rFonts w:eastAsia="Times New Roman" w:cs="Arial"/>
          <w:color w:val="000000"/>
          <w:szCs w:val="20"/>
        </w:rPr>
        <w:t xml:space="preserve"> </w:t>
      </w:r>
      <w:r w:rsidRPr="00CF24F5" w:rsidR="000136B0">
        <w:rPr>
          <w:rFonts w:eastAsia="Times New Roman" w:cs="Arial"/>
          <w:bCs/>
          <w:color w:val="000000"/>
          <w:szCs w:val="20"/>
        </w:rPr>
        <w:t>As part of the enrollment process, TSA or a TSA authorized vendor/third party may send a one-time passcode</w:t>
      </w:r>
      <w:r>
        <w:rPr>
          <w:rStyle w:val="FootnoteReference"/>
          <w:rFonts w:eastAsia="Times New Roman" w:cs="Arial"/>
          <w:bCs/>
          <w:color w:val="000000"/>
          <w:szCs w:val="20"/>
        </w:rPr>
        <w:footnoteReference w:id="7"/>
      </w:r>
      <w:r w:rsidRPr="00CF24F5" w:rsidR="000136B0">
        <w:rPr>
          <w:rFonts w:eastAsia="Times New Roman" w:cs="Arial"/>
          <w:bCs/>
          <w:color w:val="000000"/>
          <w:szCs w:val="20"/>
        </w:rPr>
        <w:t xml:space="preserve"> for identity verification purposes.</w:t>
      </w:r>
      <w:r w:rsidRPr="009C3659" w:rsidR="000136B0">
        <w:rPr>
          <w:rFonts w:eastAsia="Times New Roman" w:cs="Arial"/>
          <w:bCs/>
          <w:color w:val="000000"/>
          <w:szCs w:val="20"/>
        </w:rPr>
        <w:t xml:space="preserve"> </w:t>
      </w:r>
      <w:r w:rsidR="000605A0">
        <w:rPr>
          <w:rFonts w:eastAsia="Times New Roman" w:cs="Arial"/>
          <w:bCs/>
          <w:color w:val="000000"/>
          <w:szCs w:val="20"/>
        </w:rPr>
        <w:t xml:space="preserve"> </w:t>
      </w:r>
      <w:r w:rsidRPr="009C3659" w:rsidR="000604EE">
        <w:rPr>
          <w:rFonts w:eastAsia="Times New Roman" w:cs="Arial"/>
          <w:color w:val="000000"/>
          <w:szCs w:val="20"/>
        </w:rPr>
        <w:t>E</w:t>
      </w:r>
      <w:r w:rsidRPr="009C3659" w:rsidR="0068545D">
        <w:rPr>
          <w:rFonts w:eastAsia="Times New Roman" w:cs="Arial"/>
          <w:color w:val="000000"/>
          <w:szCs w:val="24"/>
        </w:rPr>
        <w:t>nrollment provider</w:t>
      </w:r>
      <w:r w:rsidRPr="009C3659" w:rsidR="00D603EC">
        <w:rPr>
          <w:rFonts w:eastAsia="Times New Roman" w:cs="Arial"/>
          <w:color w:val="000000"/>
          <w:szCs w:val="24"/>
        </w:rPr>
        <w:t xml:space="preserve">s </w:t>
      </w:r>
      <w:r w:rsidRPr="009C3659" w:rsidR="000604EE">
        <w:rPr>
          <w:rFonts w:eastAsia="Times New Roman" w:cs="Arial"/>
          <w:color w:val="000000"/>
          <w:szCs w:val="24"/>
        </w:rPr>
        <w:t xml:space="preserve">may </w:t>
      </w:r>
      <w:r w:rsidRPr="00CF24F5" w:rsidR="00364A48">
        <w:rPr>
          <w:rFonts w:eastAsia="Times New Roman" w:cs="Arial"/>
          <w:color w:val="000000"/>
          <w:szCs w:val="24"/>
        </w:rPr>
        <w:t xml:space="preserve">use </w:t>
      </w:r>
      <w:r w:rsidRPr="00CF24F5" w:rsidR="00184FDC">
        <w:rPr>
          <w:rFonts w:eastAsia="Times New Roman" w:cs="Arial"/>
          <w:color w:val="000000"/>
          <w:szCs w:val="24"/>
        </w:rPr>
        <w:t>public records</w:t>
      </w:r>
      <w:r w:rsidR="00184FDC">
        <w:rPr>
          <w:rFonts w:eastAsia="Times New Roman" w:cs="Arial"/>
          <w:color w:val="000000"/>
          <w:szCs w:val="24"/>
        </w:rPr>
        <w:t xml:space="preserve">, </w:t>
      </w:r>
      <w:r w:rsidRPr="00D603EC" w:rsidR="00D603EC">
        <w:rPr>
          <w:rFonts w:eastAsia="Times New Roman" w:cs="Arial"/>
          <w:color w:val="000000"/>
          <w:szCs w:val="24"/>
        </w:rPr>
        <w:t>commercial sources</w:t>
      </w:r>
      <w:r w:rsidR="00184FDC">
        <w:rPr>
          <w:rFonts w:eastAsia="Times New Roman" w:cs="Arial"/>
          <w:color w:val="000000"/>
          <w:szCs w:val="24"/>
        </w:rPr>
        <w:t xml:space="preserve">, or other </w:t>
      </w:r>
      <w:r w:rsidR="005C28E4">
        <w:rPr>
          <w:rFonts w:eastAsia="Times New Roman" w:cs="Arial"/>
          <w:color w:val="000000"/>
          <w:szCs w:val="24"/>
        </w:rPr>
        <w:t>databases containing identity informati</w:t>
      </w:r>
      <w:r w:rsidR="00364A48">
        <w:rPr>
          <w:rFonts w:eastAsia="Times New Roman" w:cs="Arial"/>
          <w:color w:val="000000"/>
          <w:szCs w:val="24"/>
        </w:rPr>
        <w:t>on</w:t>
      </w:r>
      <w:r w:rsidR="00C37E33">
        <w:rPr>
          <w:rFonts w:eastAsia="Times New Roman" w:cs="Arial"/>
          <w:color w:val="000000"/>
          <w:szCs w:val="24"/>
        </w:rPr>
        <w:t xml:space="preserve"> to enhance current identity verification completed by verifying physical identity documents</w:t>
      </w:r>
      <w:r w:rsidRPr="00D603EC" w:rsidR="00D603EC">
        <w:rPr>
          <w:rFonts w:eastAsia="Times New Roman" w:cs="Arial"/>
          <w:color w:val="000000"/>
          <w:szCs w:val="24"/>
        </w:rPr>
        <w:t xml:space="preserve">. </w:t>
      </w:r>
      <w:r w:rsidR="000605A0">
        <w:rPr>
          <w:rFonts w:eastAsia="Times New Roman" w:cs="Arial"/>
          <w:color w:val="000000"/>
          <w:szCs w:val="24"/>
        </w:rPr>
        <w:t xml:space="preserve"> </w:t>
      </w:r>
      <w:r w:rsidR="00AF0C8A">
        <w:rPr>
          <w:rFonts w:eastAsia="Times New Roman" w:cs="Arial"/>
          <w:color w:val="000000"/>
          <w:szCs w:val="24"/>
        </w:rPr>
        <w:t xml:space="preserve">Some enrollment providers may charge a supplemental fee for these identity verification sources. </w:t>
      </w:r>
      <w:r w:rsidR="000605A0">
        <w:rPr>
          <w:rFonts w:eastAsia="Times New Roman" w:cs="Arial"/>
          <w:color w:val="000000"/>
          <w:szCs w:val="24"/>
        </w:rPr>
        <w:t xml:space="preserve"> </w:t>
      </w:r>
      <w:r>
        <w:rPr>
          <w:rFonts w:eastAsia="Times New Roman" w:cs="Arial"/>
          <w:color w:val="000000"/>
          <w:szCs w:val="24"/>
        </w:rPr>
        <w:t xml:space="preserve">For example, </w:t>
      </w:r>
      <w:r w:rsidR="00EA2F83">
        <w:rPr>
          <w:lang w:val="en"/>
        </w:rPr>
        <w:t>IDEMIA</w:t>
      </w:r>
      <w:r w:rsidR="00C37E33">
        <w:rPr>
          <w:lang w:val="en"/>
        </w:rPr>
        <w:t xml:space="preserve"> Identity &amp; Security USA, LLC, </w:t>
      </w:r>
      <w:r w:rsidR="0012247D">
        <w:rPr>
          <w:lang w:val="en"/>
        </w:rPr>
        <w:t xml:space="preserve">one of </w:t>
      </w:r>
      <w:r>
        <w:rPr>
          <w:rFonts w:eastAsia="Times New Roman" w:cs="Arial"/>
          <w:color w:val="000000"/>
          <w:szCs w:val="24"/>
        </w:rPr>
        <w:t>TSA’s enrollment provider</w:t>
      </w:r>
      <w:r w:rsidR="0012247D">
        <w:rPr>
          <w:rFonts w:eastAsia="Times New Roman" w:cs="Arial"/>
          <w:color w:val="000000"/>
          <w:szCs w:val="24"/>
        </w:rPr>
        <w:t>s</w:t>
      </w:r>
      <w:r w:rsidR="000604EE">
        <w:rPr>
          <w:rFonts w:eastAsia="Times New Roman" w:cs="Arial"/>
          <w:color w:val="000000"/>
          <w:szCs w:val="24"/>
        </w:rPr>
        <w:t xml:space="preserve">, </w:t>
      </w:r>
      <w:r w:rsidR="00364A48">
        <w:rPr>
          <w:rFonts w:eastAsia="Times New Roman" w:cs="Arial"/>
          <w:color w:val="000000"/>
          <w:szCs w:val="24"/>
        </w:rPr>
        <w:t xml:space="preserve">currently </w:t>
      </w:r>
      <w:r w:rsidRPr="009214FF">
        <w:rPr>
          <w:rFonts w:eastAsia="Times New Roman" w:cs="Arial"/>
          <w:color w:val="000000"/>
          <w:szCs w:val="20"/>
        </w:rPr>
        <w:t>offer</w:t>
      </w:r>
      <w:r w:rsidR="007B7452">
        <w:rPr>
          <w:rFonts w:eastAsia="Times New Roman" w:cs="Arial"/>
          <w:color w:val="000000"/>
          <w:szCs w:val="20"/>
        </w:rPr>
        <w:t>s</w:t>
      </w:r>
      <w:r w:rsidRPr="009214FF">
        <w:rPr>
          <w:rFonts w:eastAsia="Times New Roman" w:cs="Arial"/>
          <w:color w:val="000000"/>
          <w:szCs w:val="20"/>
        </w:rPr>
        <w:t xml:space="preserve"> a service</w:t>
      </w:r>
      <w:r w:rsidR="008E44FD">
        <w:rPr>
          <w:rFonts w:eastAsia="Times New Roman" w:cs="Arial"/>
          <w:color w:val="000000"/>
          <w:szCs w:val="20"/>
        </w:rPr>
        <w:t xml:space="preserve"> called</w:t>
      </w:r>
      <w:r w:rsidR="000F6543">
        <w:rPr>
          <w:rFonts w:eastAsia="Times New Roman" w:cs="Arial"/>
          <w:color w:val="000000"/>
          <w:szCs w:val="20"/>
        </w:rPr>
        <w:t xml:space="preserve"> Birth Certify,</w:t>
      </w:r>
      <w:r w:rsidR="008E44FD">
        <w:rPr>
          <w:rFonts w:eastAsia="Times New Roman" w:cs="Arial"/>
          <w:color w:val="000000"/>
          <w:szCs w:val="20"/>
        </w:rPr>
        <w:t>”</w:t>
      </w:r>
      <w:r w:rsidRPr="009214FF">
        <w:rPr>
          <w:rFonts w:eastAsia="Times New Roman" w:cs="Arial"/>
          <w:color w:val="000000"/>
          <w:szCs w:val="20"/>
        </w:rPr>
        <w:t xml:space="preserve"> that provides real-time electronic certification of birth certificates for applicants who do not bring documents proving U.S. citizenship to </w:t>
      </w:r>
      <w:r>
        <w:rPr>
          <w:rFonts w:eastAsia="Times New Roman" w:cs="Arial"/>
          <w:color w:val="000000"/>
          <w:szCs w:val="20"/>
        </w:rPr>
        <w:t xml:space="preserve">their </w:t>
      </w:r>
      <w:r w:rsidRPr="009214FF">
        <w:rPr>
          <w:rFonts w:eastAsia="Times New Roman" w:cs="Arial"/>
          <w:color w:val="000000"/>
          <w:szCs w:val="20"/>
        </w:rPr>
        <w:t xml:space="preserve">in-person enrollment. </w:t>
      </w:r>
      <w:r w:rsidR="000605A0">
        <w:rPr>
          <w:rFonts w:eastAsia="Times New Roman" w:cs="Arial"/>
          <w:color w:val="000000"/>
          <w:szCs w:val="20"/>
        </w:rPr>
        <w:t xml:space="preserve"> </w:t>
      </w:r>
      <w:r w:rsidRPr="009214FF">
        <w:rPr>
          <w:rFonts w:eastAsia="Times New Roman" w:cs="Arial"/>
          <w:color w:val="000000"/>
          <w:szCs w:val="20"/>
        </w:rPr>
        <w:t xml:space="preserve">This </w:t>
      </w:r>
      <w:r>
        <w:rPr>
          <w:rFonts w:eastAsia="Times New Roman" w:cs="Arial"/>
          <w:color w:val="000000"/>
          <w:szCs w:val="20"/>
        </w:rPr>
        <w:t>option</w:t>
      </w:r>
      <w:r w:rsidRPr="009214FF">
        <w:rPr>
          <w:rFonts w:eastAsia="Times New Roman" w:cs="Arial"/>
          <w:color w:val="000000"/>
          <w:szCs w:val="20"/>
        </w:rPr>
        <w:t xml:space="preserve"> is offered</w:t>
      </w:r>
      <w:r>
        <w:rPr>
          <w:rFonts w:eastAsia="Times New Roman" w:cs="Arial"/>
          <w:color w:val="000000"/>
          <w:szCs w:val="20"/>
        </w:rPr>
        <w:t xml:space="preserve"> as a service of</w:t>
      </w:r>
      <w:r w:rsidRPr="009214FF">
        <w:rPr>
          <w:rFonts w:eastAsia="Times New Roman" w:cs="Arial"/>
          <w:color w:val="000000"/>
          <w:szCs w:val="20"/>
        </w:rPr>
        <w:t xml:space="preserve"> and managed by the </w:t>
      </w:r>
      <w:r w:rsidR="00AF5497">
        <w:rPr>
          <w:rFonts w:eastAsia="Times New Roman" w:cs="Arial"/>
          <w:color w:val="000000"/>
          <w:szCs w:val="20"/>
        </w:rPr>
        <w:t xml:space="preserve">enrollment </w:t>
      </w:r>
      <w:r w:rsidR="00E02944">
        <w:rPr>
          <w:rFonts w:eastAsia="Times New Roman" w:cs="Arial"/>
          <w:color w:val="000000"/>
          <w:szCs w:val="20"/>
        </w:rPr>
        <w:t xml:space="preserve">provider </w:t>
      </w:r>
      <w:r>
        <w:rPr>
          <w:rFonts w:eastAsia="Times New Roman" w:cs="Arial"/>
          <w:color w:val="000000"/>
          <w:szCs w:val="20"/>
        </w:rPr>
        <w:t xml:space="preserve">and thus </w:t>
      </w:r>
      <w:r w:rsidR="000604EE">
        <w:rPr>
          <w:rFonts w:eastAsia="Times New Roman" w:cs="Arial"/>
          <w:color w:val="000000"/>
          <w:szCs w:val="20"/>
        </w:rPr>
        <w:t xml:space="preserve">is </w:t>
      </w:r>
      <w:r>
        <w:rPr>
          <w:rFonts w:eastAsia="Times New Roman" w:cs="Arial"/>
          <w:color w:val="000000"/>
          <w:szCs w:val="20"/>
        </w:rPr>
        <w:t>not included in TSA’s burden estimate analysis.</w:t>
      </w:r>
      <w:r w:rsidR="0052066F">
        <w:rPr>
          <w:rFonts w:eastAsia="Times New Roman" w:cs="Arial"/>
          <w:color w:val="000000"/>
          <w:szCs w:val="20"/>
        </w:rPr>
        <w:t xml:space="preserve"> </w:t>
      </w:r>
      <w:r>
        <w:rPr>
          <w:rFonts w:eastAsia="Times New Roman" w:cs="Arial"/>
          <w:color w:val="000000"/>
          <w:szCs w:val="20"/>
        </w:rPr>
        <w:t xml:space="preserve"> </w:t>
      </w:r>
      <w:r w:rsidRPr="009214FF">
        <w:rPr>
          <w:rFonts w:eastAsia="Times New Roman" w:cs="Arial"/>
          <w:color w:val="000000"/>
          <w:szCs w:val="20"/>
        </w:rPr>
        <w:t xml:space="preserve">To use </w:t>
      </w:r>
      <w:r w:rsidR="009B2AD4">
        <w:rPr>
          <w:rFonts w:eastAsia="Times New Roman" w:cs="Arial"/>
          <w:color w:val="000000"/>
          <w:szCs w:val="20"/>
        </w:rPr>
        <w:t>Birth Certify</w:t>
      </w:r>
      <w:r w:rsidRPr="009214FF">
        <w:rPr>
          <w:rFonts w:eastAsia="Times New Roman" w:cs="Arial"/>
          <w:color w:val="000000"/>
          <w:szCs w:val="20"/>
        </w:rPr>
        <w:t xml:space="preserve">, the applicant must pay a supplemental fee to the </w:t>
      </w:r>
      <w:r w:rsidR="00AF5497">
        <w:rPr>
          <w:rFonts w:eastAsia="Times New Roman" w:cs="Arial"/>
          <w:color w:val="000000"/>
          <w:szCs w:val="20"/>
        </w:rPr>
        <w:t>enrollment vendor</w:t>
      </w:r>
      <w:r w:rsidRPr="009214FF">
        <w:rPr>
          <w:rFonts w:eastAsia="Times New Roman" w:cs="Arial"/>
          <w:color w:val="000000"/>
          <w:szCs w:val="20"/>
        </w:rPr>
        <w:t xml:space="preserve"> and provide an additional data element (mother’s maiden name) currently not required as part of the application</w:t>
      </w:r>
      <w:r w:rsidR="006A4925">
        <w:rPr>
          <w:rFonts w:eastAsia="Times New Roman" w:cs="Arial"/>
          <w:color w:val="000000"/>
          <w:szCs w:val="20"/>
        </w:rPr>
        <w:t xml:space="preserve"> for TSA PreCheck</w:t>
      </w:r>
      <w:r w:rsidRPr="00D3066F" w:rsidR="009F44DB">
        <w:rPr>
          <w:vertAlign w:val="superscript"/>
        </w:rPr>
        <w:t>®</w:t>
      </w:r>
      <w:r w:rsidRPr="009214FF">
        <w:rPr>
          <w:rFonts w:eastAsia="Times New Roman" w:cs="Arial"/>
          <w:color w:val="000000"/>
          <w:szCs w:val="20"/>
        </w:rPr>
        <w:t xml:space="preserve">. </w:t>
      </w:r>
      <w:r w:rsidR="0052066F">
        <w:rPr>
          <w:rFonts w:eastAsia="Times New Roman" w:cs="Arial"/>
          <w:color w:val="000000"/>
          <w:szCs w:val="20"/>
        </w:rPr>
        <w:t xml:space="preserve"> </w:t>
      </w:r>
      <w:r w:rsidR="009B2AD4">
        <w:rPr>
          <w:rFonts w:eastAsia="Times New Roman" w:cs="Arial"/>
          <w:color w:val="000000"/>
          <w:szCs w:val="20"/>
        </w:rPr>
        <w:t>The additional fee must be pa</w:t>
      </w:r>
      <w:r w:rsidR="008E44FD">
        <w:rPr>
          <w:rFonts w:eastAsia="Times New Roman" w:cs="Arial"/>
          <w:color w:val="000000"/>
          <w:szCs w:val="20"/>
        </w:rPr>
        <w:t>id</w:t>
      </w:r>
      <w:r w:rsidR="009B2AD4">
        <w:rPr>
          <w:rFonts w:eastAsia="Times New Roman" w:cs="Arial"/>
          <w:color w:val="000000"/>
          <w:szCs w:val="20"/>
        </w:rPr>
        <w:t xml:space="preserve"> by the applic</w:t>
      </w:r>
      <w:r w:rsidR="008E44FD">
        <w:rPr>
          <w:rFonts w:eastAsia="Times New Roman" w:cs="Arial"/>
          <w:color w:val="000000"/>
          <w:szCs w:val="20"/>
        </w:rPr>
        <w:t>ant</w:t>
      </w:r>
      <w:r w:rsidR="009B2AD4">
        <w:rPr>
          <w:rFonts w:eastAsia="Times New Roman" w:cs="Arial"/>
          <w:color w:val="000000"/>
          <w:szCs w:val="20"/>
        </w:rPr>
        <w:t xml:space="preserve"> </w:t>
      </w:r>
      <w:r w:rsidRPr="009214FF">
        <w:rPr>
          <w:rFonts w:eastAsia="Times New Roman" w:cs="Arial"/>
          <w:color w:val="000000"/>
          <w:szCs w:val="20"/>
        </w:rPr>
        <w:t xml:space="preserve">directly to the </w:t>
      </w:r>
      <w:r w:rsidR="00AF5497">
        <w:rPr>
          <w:rFonts w:eastAsia="Times New Roman" w:cs="Arial"/>
          <w:color w:val="000000"/>
          <w:szCs w:val="20"/>
        </w:rPr>
        <w:t xml:space="preserve">enrollment </w:t>
      </w:r>
      <w:r w:rsidR="00E02944">
        <w:rPr>
          <w:rFonts w:eastAsia="Times New Roman" w:cs="Arial"/>
          <w:color w:val="000000"/>
          <w:szCs w:val="20"/>
        </w:rPr>
        <w:t>provider</w:t>
      </w:r>
      <w:r w:rsidRPr="009214FF" w:rsidR="00E02944">
        <w:rPr>
          <w:rFonts w:eastAsia="Times New Roman" w:cs="Arial"/>
          <w:color w:val="000000"/>
          <w:szCs w:val="20"/>
        </w:rPr>
        <w:t xml:space="preserve"> </w:t>
      </w:r>
      <w:r w:rsidRPr="009214FF">
        <w:rPr>
          <w:rFonts w:eastAsia="Times New Roman" w:cs="Arial"/>
          <w:color w:val="000000"/>
          <w:szCs w:val="20"/>
        </w:rPr>
        <w:t xml:space="preserve">to cover the </w:t>
      </w:r>
      <w:r w:rsidR="00AF5497">
        <w:rPr>
          <w:rFonts w:eastAsia="Times New Roman" w:cs="Arial"/>
          <w:color w:val="000000"/>
          <w:szCs w:val="20"/>
        </w:rPr>
        <w:t xml:space="preserve">enrollment </w:t>
      </w:r>
      <w:r w:rsidR="00E02944">
        <w:rPr>
          <w:rFonts w:eastAsia="Times New Roman" w:cs="Arial"/>
          <w:color w:val="000000"/>
          <w:szCs w:val="20"/>
        </w:rPr>
        <w:t>provider’s</w:t>
      </w:r>
      <w:r w:rsidRPr="009214FF" w:rsidR="00E02944">
        <w:rPr>
          <w:rFonts w:eastAsia="Times New Roman" w:cs="Arial"/>
          <w:color w:val="000000"/>
          <w:szCs w:val="20"/>
        </w:rPr>
        <w:t xml:space="preserve"> </w:t>
      </w:r>
      <w:r w:rsidRPr="009214FF">
        <w:rPr>
          <w:rFonts w:eastAsia="Times New Roman" w:cs="Arial"/>
          <w:color w:val="000000"/>
          <w:szCs w:val="20"/>
        </w:rPr>
        <w:t xml:space="preserve">costs </w:t>
      </w:r>
      <w:r>
        <w:rPr>
          <w:rFonts w:eastAsia="Times New Roman" w:cs="Arial"/>
          <w:color w:val="000000"/>
          <w:szCs w:val="20"/>
        </w:rPr>
        <w:t>of</w:t>
      </w:r>
      <w:r w:rsidRPr="009214FF">
        <w:rPr>
          <w:rFonts w:eastAsia="Times New Roman" w:cs="Arial"/>
          <w:color w:val="000000"/>
          <w:szCs w:val="20"/>
        </w:rPr>
        <w:t xml:space="preserve"> providing the service.</w:t>
      </w:r>
      <w:r w:rsidR="008B1B6E">
        <w:rPr>
          <w:rFonts w:eastAsia="Times New Roman" w:cs="Arial"/>
          <w:color w:val="000000"/>
          <w:szCs w:val="20"/>
        </w:rPr>
        <w:t xml:space="preserve"> </w:t>
      </w:r>
      <w:r w:rsidR="0052066F">
        <w:rPr>
          <w:rFonts w:eastAsia="Times New Roman" w:cs="Arial"/>
          <w:color w:val="000000"/>
          <w:szCs w:val="20"/>
        </w:rPr>
        <w:t xml:space="preserve"> </w:t>
      </w:r>
      <w:r w:rsidR="007502BD">
        <w:rPr>
          <w:rFonts w:eastAsia="Times New Roman" w:cs="Arial"/>
          <w:color w:val="000000"/>
          <w:szCs w:val="20"/>
        </w:rPr>
        <w:t xml:space="preserve">Other enrollment providers may offer similar services such as </w:t>
      </w:r>
      <w:r w:rsidR="005823E6">
        <w:rPr>
          <w:rFonts w:eastAsia="Times New Roman" w:cs="Arial"/>
          <w:color w:val="000000"/>
          <w:szCs w:val="20"/>
        </w:rPr>
        <w:t>Birth</w:t>
      </w:r>
      <w:r w:rsidR="007502BD">
        <w:rPr>
          <w:rFonts w:eastAsia="Times New Roman" w:cs="Arial"/>
          <w:color w:val="000000"/>
          <w:szCs w:val="20"/>
        </w:rPr>
        <w:t xml:space="preserve"> Certify. </w:t>
      </w:r>
      <w:r w:rsidR="0052066F">
        <w:rPr>
          <w:rFonts w:eastAsia="Times New Roman" w:cs="Arial"/>
          <w:color w:val="000000"/>
          <w:szCs w:val="20"/>
        </w:rPr>
        <w:t xml:space="preserve"> </w:t>
      </w:r>
      <w:r w:rsidR="008B1B6E">
        <w:rPr>
          <w:rFonts w:eastAsia="Times New Roman" w:cs="Arial"/>
          <w:color w:val="000000"/>
          <w:szCs w:val="20"/>
        </w:rPr>
        <w:t>In the future, TSA may allow applicants to upload their identity documents online.</w:t>
      </w:r>
    </w:p>
    <w:p w:rsidR="00CC7E58" w:rsidP="00CF4002" w14:paraId="432E4F56" w14:textId="39D08109">
      <w:pPr>
        <w:ind w:left="360"/>
        <w:rPr>
          <w:bCs/>
          <w:color w:val="000000"/>
          <w:szCs w:val="24"/>
        </w:rPr>
      </w:pPr>
    </w:p>
    <w:p w:rsidR="00F5120E" w:rsidRPr="005511E2" w:rsidP="7AE97B28" w14:paraId="13909FA4" w14:textId="5C4DBBD7">
      <w:pPr>
        <w:ind w:left="360"/>
        <w:rPr>
          <w:color w:val="000000"/>
        </w:rPr>
      </w:pPr>
      <w:r w:rsidRPr="5198FBA9">
        <w:rPr>
          <w:rFonts w:eastAsia="Times New Roman" w:cs="Arial"/>
          <w:color w:val="000000" w:themeColor="text1"/>
        </w:rPr>
        <w:t xml:space="preserve">Identity verification is also essential at airport security checkpoints. </w:t>
      </w:r>
      <w:r w:rsidRPr="5198FBA9" w:rsidR="0052066F">
        <w:rPr>
          <w:rFonts w:eastAsia="Times New Roman" w:cs="Arial"/>
          <w:color w:val="000000" w:themeColor="text1"/>
        </w:rPr>
        <w:t xml:space="preserve"> </w:t>
      </w:r>
      <w:r w:rsidRPr="5198FBA9" w:rsidR="00204939">
        <w:rPr>
          <w:rFonts w:eastAsia="Times New Roman" w:cs="Arial"/>
          <w:color w:val="000000" w:themeColor="text1"/>
        </w:rPr>
        <w:t xml:space="preserve">To enhance identity verification </w:t>
      </w:r>
      <w:r w:rsidRPr="5198FBA9" w:rsidR="002F6664">
        <w:rPr>
          <w:rFonts w:eastAsia="Times New Roman" w:cs="Arial"/>
          <w:color w:val="000000" w:themeColor="text1"/>
        </w:rPr>
        <w:t>at airport security checkpoints</w:t>
      </w:r>
      <w:r w:rsidRPr="5198FBA9" w:rsidR="00204939">
        <w:rPr>
          <w:rFonts w:eastAsia="Times New Roman" w:cs="Arial"/>
          <w:color w:val="000000" w:themeColor="text1"/>
        </w:rPr>
        <w:t xml:space="preserve">, </w:t>
      </w:r>
      <w:r w:rsidRPr="5198FBA9" w:rsidR="00DA6B4A">
        <w:rPr>
          <w:rFonts w:eastAsia="Times New Roman" w:cs="Arial"/>
          <w:color w:val="000000" w:themeColor="text1"/>
        </w:rPr>
        <w:t xml:space="preserve">TSA </w:t>
      </w:r>
      <w:r w:rsidRPr="5198FBA9" w:rsidR="00157578">
        <w:rPr>
          <w:color w:val="000000" w:themeColor="text1"/>
        </w:rPr>
        <w:t xml:space="preserve">uses </w:t>
      </w:r>
      <w:r w:rsidRPr="5198FBA9" w:rsidR="002F6664">
        <w:rPr>
          <w:color w:val="000000" w:themeColor="text1"/>
        </w:rPr>
        <w:t xml:space="preserve">biometric technologies </w:t>
      </w:r>
      <w:r w:rsidRPr="5198FBA9" w:rsidR="00E02944">
        <w:rPr>
          <w:color w:val="000000" w:themeColor="text1"/>
        </w:rPr>
        <w:t xml:space="preserve">and </w:t>
      </w:r>
      <w:r w:rsidRPr="5198FBA9" w:rsidR="00923710">
        <w:rPr>
          <w:color w:val="000000" w:themeColor="text1"/>
        </w:rPr>
        <w:t>DHS components’ services</w:t>
      </w:r>
      <w:r w:rsidRPr="5198FBA9" w:rsidR="00247D3B">
        <w:rPr>
          <w:color w:val="000000" w:themeColor="text1"/>
        </w:rPr>
        <w:t xml:space="preserve"> </w:t>
      </w:r>
      <w:r w:rsidRPr="5198FBA9" w:rsidR="00923710">
        <w:rPr>
          <w:color w:val="000000" w:themeColor="text1"/>
        </w:rPr>
        <w:t xml:space="preserve">to support TSA’s biometric-based identification at </w:t>
      </w:r>
      <w:r w:rsidRPr="5198FBA9" w:rsidR="00B4009F">
        <w:rPr>
          <w:color w:val="000000" w:themeColor="text1"/>
        </w:rPr>
        <w:t xml:space="preserve">airport </w:t>
      </w:r>
      <w:r w:rsidRPr="5198FBA9" w:rsidR="00923710">
        <w:rPr>
          <w:color w:val="000000" w:themeColor="text1"/>
        </w:rPr>
        <w:t>checkpoint</w:t>
      </w:r>
      <w:r w:rsidRPr="5198FBA9" w:rsidR="00B4009F">
        <w:rPr>
          <w:color w:val="000000" w:themeColor="text1"/>
        </w:rPr>
        <w:t>s</w:t>
      </w:r>
      <w:r w:rsidRPr="5198FBA9" w:rsidR="00923710">
        <w:rPr>
          <w:color w:val="000000" w:themeColor="text1"/>
        </w:rPr>
        <w:t xml:space="preserve">. </w:t>
      </w:r>
      <w:r w:rsidRPr="5198FBA9" w:rsidR="0052066F">
        <w:rPr>
          <w:color w:val="000000" w:themeColor="text1"/>
        </w:rPr>
        <w:t xml:space="preserve"> </w:t>
      </w:r>
      <w:r w:rsidRPr="5198FBA9" w:rsidR="002F6664">
        <w:rPr>
          <w:color w:val="000000" w:themeColor="text1"/>
        </w:rPr>
        <w:t xml:space="preserve">To that end, </w:t>
      </w:r>
      <w:r w:rsidRPr="5198FBA9" w:rsidR="00B2555F">
        <w:rPr>
          <w:color w:val="000000" w:themeColor="text1"/>
        </w:rPr>
        <w:t xml:space="preserve">to improve performance, enhance the passenger experience and increase security at checkpoints, </w:t>
      </w:r>
      <w:r w:rsidRPr="5198FBA9" w:rsidR="00273519">
        <w:rPr>
          <w:color w:val="000000" w:themeColor="text1"/>
        </w:rPr>
        <w:t>TSA</w:t>
      </w:r>
      <w:r w:rsidRPr="5198FBA9" w:rsidR="00831114">
        <w:rPr>
          <w:color w:val="000000" w:themeColor="text1"/>
        </w:rPr>
        <w:t xml:space="preserve"> is conducting </w:t>
      </w:r>
      <w:r w:rsidRPr="5198FBA9" w:rsidR="00273519">
        <w:rPr>
          <w:color w:val="000000" w:themeColor="text1"/>
        </w:rPr>
        <w:t xml:space="preserve">several </w:t>
      </w:r>
      <w:r w:rsidRPr="5198FBA9" w:rsidR="00AD5E31">
        <w:rPr>
          <w:color w:val="000000" w:themeColor="text1"/>
        </w:rPr>
        <w:t>demonstrations</w:t>
      </w:r>
      <w:r w:rsidRPr="5198FBA9" w:rsidR="005A6738">
        <w:rPr>
          <w:color w:val="000000" w:themeColor="text1"/>
        </w:rPr>
        <w:t xml:space="preserve"> </w:t>
      </w:r>
      <w:r w:rsidRPr="5198FBA9" w:rsidR="00273519">
        <w:rPr>
          <w:color w:val="000000" w:themeColor="text1"/>
        </w:rPr>
        <w:t>that us</w:t>
      </w:r>
      <w:r w:rsidRPr="5198FBA9" w:rsidR="00C40F5A">
        <w:rPr>
          <w:color w:val="000000" w:themeColor="text1"/>
        </w:rPr>
        <w:t>e</w:t>
      </w:r>
      <w:r w:rsidRPr="5198FBA9" w:rsidR="00273519">
        <w:rPr>
          <w:color w:val="000000" w:themeColor="text1"/>
        </w:rPr>
        <w:t xml:space="preserve"> </w:t>
      </w:r>
      <w:r w:rsidRPr="5198FBA9" w:rsidR="00B2555F">
        <w:rPr>
          <w:color w:val="000000" w:themeColor="text1"/>
        </w:rPr>
        <w:t>biometric technology</w:t>
      </w:r>
      <w:r w:rsidRPr="5198FBA9" w:rsidR="00831114">
        <w:rPr>
          <w:color w:val="000000" w:themeColor="text1"/>
        </w:rPr>
        <w:t xml:space="preserve"> with the goal of implementing biometric-based identification at many TSA PreCheck</w:t>
      </w:r>
      <w:r w:rsidRPr="5198FBA9" w:rsidR="009F44DB">
        <w:rPr>
          <w:vertAlign w:val="superscript"/>
        </w:rPr>
        <w:t>®</w:t>
      </w:r>
      <w:r w:rsidRPr="5198FBA9" w:rsidR="00831114">
        <w:rPr>
          <w:color w:val="000000" w:themeColor="text1"/>
        </w:rPr>
        <w:t xml:space="preserve"> lanes</w:t>
      </w:r>
      <w:r w:rsidRPr="5198FBA9" w:rsidR="00273519">
        <w:rPr>
          <w:color w:val="000000" w:themeColor="text1"/>
        </w:rPr>
        <w:t xml:space="preserve">. </w:t>
      </w:r>
      <w:r w:rsidRPr="5198FBA9" w:rsidR="0052066F">
        <w:rPr>
          <w:color w:val="000000" w:themeColor="text1"/>
        </w:rPr>
        <w:t xml:space="preserve"> </w:t>
      </w:r>
      <w:r w:rsidRPr="5198FBA9" w:rsidR="00A640FD">
        <w:rPr>
          <w:color w:val="000000" w:themeColor="text1"/>
        </w:rPr>
        <w:t xml:space="preserve">For example, </w:t>
      </w:r>
      <w:r w:rsidRPr="5198FBA9" w:rsidR="00290EE4">
        <w:rPr>
          <w:color w:val="000000" w:themeColor="text1"/>
        </w:rPr>
        <w:t xml:space="preserve">TSA </w:t>
      </w:r>
      <w:r w:rsidRPr="5198FBA9" w:rsidR="00A640FD">
        <w:rPr>
          <w:color w:val="000000" w:themeColor="text1"/>
        </w:rPr>
        <w:t xml:space="preserve">is assessing whether biometric technology effectively </w:t>
      </w:r>
      <w:r w:rsidRPr="5198FBA9" w:rsidR="00290EE4">
        <w:rPr>
          <w:color w:val="000000" w:themeColor="text1"/>
        </w:rPr>
        <w:t xml:space="preserve">verifies identity </w:t>
      </w:r>
      <w:r w:rsidRPr="5198FBA9" w:rsidR="00E60B8E">
        <w:rPr>
          <w:color w:val="000000" w:themeColor="text1"/>
        </w:rPr>
        <w:t xml:space="preserve">through the use of Touchless </w:t>
      </w:r>
      <w:r w:rsidRPr="5198FBA9" w:rsidR="005B2D58">
        <w:rPr>
          <w:color w:val="000000" w:themeColor="text1"/>
        </w:rPr>
        <w:t xml:space="preserve">Identity Solution that does a 1:1 </w:t>
      </w:r>
      <w:r w:rsidRPr="5198FBA9" w:rsidR="00B52727">
        <w:rPr>
          <w:color w:val="000000" w:themeColor="text1"/>
        </w:rPr>
        <w:t>comparison</w:t>
      </w:r>
      <w:r w:rsidRPr="5198FBA9" w:rsidR="00204939">
        <w:rPr>
          <w:color w:val="000000" w:themeColor="text1"/>
        </w:rPr>
        <w:t xml:space="preserve"> from</w:t>
      </w:r>
      <w:r w:rsidRPr="5198FBA9" w:rsidR="00273519">
        <w:rPr>
          <w:color w:val="000000" w:themeColor="text1"/>
        </w:rPr>
        <w:t xml:space="preserve"> identity verification documents</w:t>
      </w:r>
      <w:r w:rsidRPr="5198FBA9" w:rsidR="00204939">
        <w:rPr>
          <w:color w:val="000000" w:themeColor="text1"/>
        </w:rPr>
        <w:t>,</w:t>
      </w:r>
      <w:r w:rsidRPr="5198FBA9" w:rsidR="00273519">
        <w:rPr>
          <w:color w:val="000000" w:themeColor="text1"/>
        </w:rPr>
        <w:t xml:space="preserve"> such as passport documents</w:t>
      </w:r>
      <w:r w:rsidRPr="5198FBA9" w:rsidR="00204939">
        <w:rPr>
          <w:color w:val="000000" w:themeColor="text1"/>
        </w:rPr>
        <w:t>,</w:t>
      </w:r>
      <w:r w:rsidRPr="5198FBA9" w:rsidR="00A640FD">
        <w:rPr>
          <w:color w:val="000000" w:themeColor="text1"/>
        </w:rPr>
        <w:t xml:space="preserve"> driver’s licenses,</w:t>
      </w:r>
      <w:r w:rsidRPr="5198FBA9" w:rsidR="00273519">
        <w:rPr>
          <w:color w:val="000000" w:themeColor="text1"/>
        </w:rPr>
        <w:t xml:space="preserve"> or previously submitted </w:t>
      </w:r>
      <w:r w:rsidRPr="5198FBA9" w:rsidR="00297F9B">
        <w:rPr>
          <w:color w:val="000000" w:themeColor="text1"/>
        </w:rPr>
        <w:t>facial images</w:t>
      </w:r>
      <w:r w:rsidRPr="5198FBA9" w:rsidR="00273519">
        <w:rPr>
          <w:color w:val="000000" w:themeColor="text1"/>
        </w:rPr>
        <w:t xml:space="preserve"> </w:t>
      </w:r>
      <w:r w:rsidRPr="5198FBA9" w:rsidR="00204939">
        <w:rPr>
          <w:color w:val="000000" w:themeColor="text1"/>
        </w:rPr>
        <w:t xml:space="preserve">from </w:t>
      </w:r>
      <w:r w:rsidRPr="5198FBA9" w:rsidR="00A640FD">
        <w:rPr>
          <w:color w:val="000000" w:themeColor="text1"/>
        </w:rPr>
        <w:t>DHS holdings</w:t>
      </w:r>
      <w:r w:rsidRPr="5198FBA9" w:rsidR="00204939">
        <w:rPr>
          <w:color w:val="000000" w:themeColor="text1"/>
        </w:rPr>
        <w:t>,</w:t>
      </w:r>
      <w:r w:rsidRPr="5198FBA9" w:rsidR="00273519">
        <w:rPr>
          <w:color w:val="000000" w:themeColor="text1"/>
        </w:rPr>
        <w:t xml:space="preserve"> </w:t>
      </w:r>
      <w:r w:rsidRPr="5198FBA9" w:rsidR="00204939">
        <w:rPr>
          <w:color w:val="000000" w:themeColor="text1"/>
        </w:rPr>
        <w:t>against</w:t>
      </w:r>
      <w:r w:rsidRPr="5198FBA9" w:rsidR="00273519">
        <w:rPr>
          <w:color w:val="000000" w:themeColor="text1"/>
        </w:rPr>
        <w:t xml:space="preserve"> </w:t>
      </w:r>
      <w:r w:rsidRPr="5198FBA9" w:rsidR="00A640FD">
        <w:rPr>
          <w:color w:val="000000" w:themeColor="text1"/>
        </w:rPr>
        <w:t xml:space="preserve">live </w:t>
      </w:r>
      <w:r w:rsidRPr="5198FBA9" w:rsidR="00273519">
        <w:rPr>
          <w:color w:val="000000" w:themeColor="text1"/>
        </w:rPr>
        <w:t xml:space="preserve">photographs taken at the TSA </w:t>
      </w:r>
      <w:r w:rsidRPr="5198FBA9" w:rsidR="00F3166A">
        <w:rPr>
          <w:rFonts w:eastAsia="Times New Roman" w:cs="Arial"/>
          <w:color w:val="000000" w:themeColor="text1"/>
        </w:rPr>
        <w:t>PreCheck</w:t>
      </w:r>
      <w:r w:rsidRPr="5198FBA9" w:rsidR="009F44DB">
        <w:rPr>
          <w:vertAlign w:val="superscript"/>
        </w:rPr>
        <w:t>®</w:t>
      </w:r>
      <w:r w:rsidRPr="5198FBA9" w:rsidR="00297F9B">
        <w:rPr>
          <w:rFonts w:eastAsia="Times New Roman" w:cs="Arial"/>
          <w:color w:val="000000" w:themeColor="text1"/>
        </w:rPr>
        <w:t xml:space="preserve"> </w:t>
      </w:r>
      <w:r w:rsidRPr="5198FBA9" w:rsidR="00A640FD">
        <w:rPr>
          <w:rFonts w:eastAsia="Times New Roman" w:cs="Arial"/>
          <w:color w:val="000000" w:themeColor="text1"/>
        </w:rPr>
        <w:t xml:space="preserve">security </w:t>
      </w:r>
      <w:r w:rsidRPr="5198FBA9" w:rsidR="00273519">
        <w:rPr>
          <w:color w:val="000000" w:themeColor="text1"/>
        </w:rPr>
        <w:t>checkpoint</w:t>
      </w:r>
      <w:r w:rsidRPr="5198FBA9" w:rsidR="00A640FD">
        <w:rPr>
          <w:color w:val="000000" w:themeColor="text1"/>
        </w:rPr>
        <w:t>.</w:t>
      </w:r>
      <w:r w:rsidRPr="5198FBA9" w:rsidR="00273519">
        <w:rPr>
          <w:color w:val="000000" w:themeColor="text1"/>
        </w:rPr>
        <w:t xml:space="preserve"> </w:t>
      </w:r>
      <w:r w:rsidRPr="5198FBA9" w:rsidR="0052066F">
        <w:rPr>
          <w:color w:val="000000" w:themeColor="text1"/>
        </w:rPr>
        <w:t xml:space="preserve"> </w:t>
      </w:r>
      <w:r w:rsidRPr="5198FBA9" w:rsidR="00157578">
        <w:rPr>
          <w:color w:val="000000" w:themeColor="text1"/>
        </w:rPr>
        <w:t>TSA PreCheck</w:t>
      </w:r>
      <w:r w:rsidRPr="5198FBA9" w:rsidR="009F44DB">
        <w:rPr>
          <w:vertAlign w:val="superscript"/>
        </w:rPr>
        <w:t>®</w:t>
      </w:r>
      <w:r w:rsidRPr="5198FBA9" w:rsidR="00157578">
        <w:rPr>
          <w:color w:val="000000" w:themeColor="text1"/>
        </w:rPr>
        <w:t xml:space="preserve"> members may </w:t>
      </w:r>
      <w:r w:rsidRPr="5198FBA9" w:rsidR="1FBCC692">
        <w:rPr>
          <w:color w:val="000000" w:themeColor="text1"/>
        </w:rPr>
        <w:t>“opt-in” to share their biometric</w:t>
      </w:r>
      <w:r w:rsidRPr="5198FBA9" w:rsidR="006D08F4">
        <w:rPr>
          <w:color w:val="000000" w:themeColor="text1"/>
        </w:rPr>
        <w:t xml:space="preserve">, </w:t>
      </w:r>
      <w:r w:rsidRPr="5198FBA9" w:rsidR="1FBCC692">
        <w:rPr>
          <w:color w:val="000000" w:themeColor="text1"/>
        </w:rPr>
        <w:t>biographic</w:t>
      </w:r>
      <w:r w:rsidRPr="5198FBA9" w:rsidR="006D08F4">
        <w:rPr>
          <w:color w:val="000000" w:themeColor="text1"/>
        </w:rPr>
        <w:t>, and demograhic</w:t>
      </w:r>
      <w:r w:rsidRPr="5198FBA9" w:rsidR="1FBCC692">
        <w:rPr>
          <w:color w:val="000000" w:themeColor="text1"/>
        </w:rPr>
        <w:t xml:space="preserve"> </w:t>
      </w:r>
      <w:r w:rsidRPr="5198FBA9" w:rsidR="00157578">
        <w:rPr>
          <w:color w:val="000000" w:themeColor="text1"/>
        </w:rPr>
        <w:t xml:space="preserve">information </w:t>
      </w:r>
      <w:r w:rsidRPr="5198FBA9" w:rsidR="1FBCC692">
        <w:rPr>
          <w:color w:val="000000" w:themeColor="text1"/>
        </w:rPr>
        <w:t>for the purposes of participating in these demonstrations during their travel journey.</w:t>
      </w:r>
      <w:r w:rsidRPr="5198FBA9" w:rsidR="00A640FD">
        <w:rPr>
          <w:color w:val="000000" w:themeColor="text1"/>
        </w:rPr>
        <w:t xml:space="preserve"> </w:t>
      </w:r>
    </w:p>
    <w:p w:rsidR="005511E2" w:rsidRPr="005511E2" w:rsidP="00CF4002" w14:paraId="2E490CD4" w14:textId="77777777">
      <w:pPr>
        <w:ind w:left="360"/>
        <w:rPr>
          <w:rFonts w:eastAsia="Times New Roman" w:cs="Arial"/>
          <w:color w:val="000000"/>
          <w:szCs w:val="24"/>
        </w:rPr>
      </w:pPr>
    </w:p>
    <w:p w:rsidR="006A4925" w:rsidRPr="005511E2" w:rsidP="006A4925" w14:paraId="01EA4712" w14:textId="26A2EAD1">
      <w:pPr>
        <w:ind w:left="360"/>
        <w:outlineLvl w:val="0"/>
        <w:rPr>
          <w:rFonts w:eastAsia="Times New Roman" w:cs="Arial"/>
          <w:bCs/>
          <w:color w:val="000000"/>
          <w:szCs w:val="20"/>
        </w:rPr>
      </w:pPr>
      <w:r>
        <w:rPr>
          <w:rFonts w:eastAsia="Times New Roman" w:cs="Arial"/>
          <w:i/>
          <w:color w:val="000000"/>
          <w:szCs w:val="20"/>
        </w:rPr>
        <w:t>Fees</w:t>
      </w:r>
      <w:r w:rsidR="0012247D">
        <w:rPr>
          <w:rFonts w:eastAsia="Times New Roman" w:cs="Arial"/>
          <w:i/>
          <w:color w:val="000000"/>
          <w:szCs w:val="20"/>
        </w:rPr>
        <w:t xml:space="preserve"> and Enrollment Locations</w:t>
      </w:r>
    </w:p>
    <w:p w:rsidR="006D08F4" w:rsidP="00C550F3" w14:paraId="6389B883" w14:textId="77777777">
      <w:pPr>
        <w:ind w:left="360"/>
        <w:outlineLvl w:val="0"/>
        <w:rPr>
          <w:rFonts w:eastAsia="Times New Roman" w:cs="Arial"/>
          <w:bCs/>
          <w:color w:val="000000"/>
          <w:szCs w:val="20"/>
        </w:rPr>
      </w:pPr>
    </w:p>
    <w:p w:rsidR="006A4925" w:rsidRPr="00C550F3" w:rsidP="00C550F3" w14:paraId="13B528B3" w14:textId="4514F83E">
      <w:pPr>
        <w:ind w:left="360"/>
        <w:outlineLvl w:val="0"/>
        <w:rPr>
          <w:rFonts w:eastAsia="Times New Roman" w:cs="Arial"/>
          <w:bCs/>
          <w:color w:val="000000"/>
          <w:szCs w:val="20"/>
        </w:rPr>
      </w:pPr>
      <w:r w:rsidRPr="005511E2">
        <w:rPr>
          <w:rFonts w:eastAsia="Times New Roman" w:cs="Arial"/>
          <w:bCs/>
          <w:color w:val="000000"/>
          <w:szCs w:val="20"/>
        </w:rPr>
        <w:t>All applicants pay a</w:t>
      </w:r>
      <w:r>
        <w:rPr>
          <w:rFonts w:eastAsia="Times New Roman" w:cs="Arial"/>
          <w:bCs/>
          <w:color w:val="000000"/>
          <w:szCs w:val="20"/>
        </w:rPr>
        <w:t>n</w:t>
      </w:r>
      <w:r w:rsidRPr="005511E2">
        <w:rPr>
          <w:rFonts w:eastAsia="Times New Roman" w:cs="Arial"/>
          <w:bCs/>
          <w:color w:val="000000"/>
          <w:szCs w:val="20"/>
        </w:rPr>
        <w:t xml:space="preserve"> application fee to TSA’s </w:t>
      </w:r>
      <w:r>
        <w:rPr>
          <w:rFonts w:eastAsia="Times New Roman" w:cs="Arial"/>
          <w:bCs/>
          <w:color w:val="000000"/>
          <w:szCs w:val="20"/>
        </w:rPr>
        <w:t xml:space="preserve">enrollment providers, </w:t>
      </w:r>
      <w:r w:rsidR="009B5F86">
        <w:rPr>
          <w:rFonts w:eastAsia="Times New Roman" w:cs="Arial"/>
          <w:bCs/>
          <w:color w:val="000000"/>
          <w:szCs w:val="20"/>
        </w:rPr>
        <w:t xml:space="preserve">who </w:t>
      </w:r>
      <w:r w:rsidRPr="009C3659" w:rsidR="009B5F86">
        <w:rPr>
          <w:rFonts w:eastAsia="Times New Roman" w:cs="Arial"/>
          <w:bCs/>
          <w:color w:val="000000"/>
          <w:szCs w:val="20"/>
        </w:rPr>
        <w:t>have multiple</w:t>
      </w:r>
      <w:r w:rsidR="009B5F86">
        <w:rPr>
          <w:rFonts w:eastAsia="Times New Roman" w:cs="Arial"/>
          <w:bCs/>
          <w:color w:val="000000"/>
          <w:szCs w:val="20"/>
        </w:rPr>
        <w:t xml:space="preserve"> enrollment locations across the United States and its territories and</w:t>
      </w:r>
      <w:r w:rsidRPr="005511E2" w:rsidR="009B5F86">
        <w:rPr>
          <w:rFonts w:eastAsia="Times New Roman" w:cs="Arial"/>
          <w:bCs/>
          <w:color w:val="000000"/>
          <w:szCs w:val="20"/>
        </w:rPr>
        <w:t xml:space="preserve"> offer </w:t>
      </w:r>
      <w:r w:rsidR="009B5F86">
        <w:rPr>
          <w:rFonts w:eastAsia="Times New Roman" w:cs="Arial"/>
          <w:bCs/>
          <w:color w:val="000000"/>
          <w:szCs w:val="20"/>
        </w:rPr>
        <w:t>temporary</w:t>
      </w:r>
      <w:r w:rsidRPr="005511E2" w:rsidR="009B5F86">
        <w:rPr>
          <w:rFonts w:eastAsia="Times New Roman" w:cs="Arial"/>
          <w:bCs/>
          <w:color w:val="000000"/>
          <w:szCs w:val="20"/>
        </w:rPr>
        <w:t xml:space="preserve"> enrollment </w:t>
      </w:r>
      <w:r w:rsidR="009B5F86">
        <w:rPr>
          <w:rFonts w:eastAsia="Times New Roman" w:cs="Arial"/>
          <w:bCs/>
          <w:color w:val="000000"/>
          <w:szCs w:val="20"/>
        </w:rPr>
        <w:t>locations as well.  E</w:t>
      </w:r>
      <w:r>
        <w:rPr>
          <w:rFonts w:eastAsia="Times New Roman" w:cs="Arial"/>
          <w:bCs/>
          <w:color w:val="000000"/>
          <w:szCs w:val="20"/>
        </w:rPr>
        <w:t xml:space="preserve">nrollment providers are </w:t>
      </w:r>
      <w:r w:rsidR="006D08F4">
        <w:rPr>
          <w:rFonts w:eastAsia="Times New Roman" w:cs="Arial"/>
          <w:bCs/>
          <w:color w:val="000000"/>
          <w:szCs w:val="20"/>
        </w:rPr>
        <w:t xml:space="preserve">then </w:t>
      </w:r>
      <w:r>
        <w:rPr>
          <w:rFonts w:eastAsia="Times New Roman" w:cs="Arial"/>
          <w:bCs/>
          <w:color w:val="000000"/>
          <w:szCs w:val="20"/>
        </w:rPr>
        <w:t xml:space="preserve">responsible for remitting a portion of each applicant’s fee to </w:t>
      </w:r>
      <w:r w:rsidR="00E02944">
        <w:rPr>
          <w:rFonts w:eastAsia="Times New Roman" w:cs="Arial"/>
          <w:bCs/>
          <w:color w:val="000000"/>
          <w:szCs w:val="20"/>
        </w:rPr>
        <w:t>the FBI</w:t>
      </w:r>
      <w:r w:rsidR="006D08F4">
        <w:rPr>
          <w:rFonts w:eastAsia="Times New Roman" w:cs="Arial"/>
          <w:bCs/>
          <w:color w:val="000000"/>
          <w:szCs w:val="20"/>
        </w:rPr>
        <w:t xml:space="preserve"> to cover fingerprinting costs and to </w:t>
      </w:r>
      <w:r>
        <w:rPr>
          <w:rFonts w:eastAsia="Times New Roman" w:cs="Arial"/>
          <w:bCs/>
          <w:color w:val="000000"/>
          <w:szCs w:val="20"/>
        </w:rPr>
        <w:t>TSA</w:t>
      </w:r>
      <w:r w:rsidR="006D08F4">
        <w:rPr>
          <w:rFonts w:eastAsia="Times New Roman" w:cs="Arial"/>
          <w:bCs/>
          <w:color w:val="000000"/>
          <w:szCs w:val="20"/>
        </w:rPr>
        <w:t xml:space="preserve"> to cover the </w:t>
      </w:r>
      <w:r>
        <w:rPr>
          <w:rFonts w:eastAsia="Times New Roman" w:cs="Arial"/>
          <w:bCs/>
          <w:color w:val="000000"/>
          <w:szCs w:val="20"/>
        </w:rPr>
        <w:t>costs</w:t>
      </w:r>
      <w:r w:rsidR="006D08F4">
        <w:rPr>
          <w:rFonts w:eastAsia="Times New Roman" w:cs="Arial"/>
          <w:bCs/>
          <w:color w:val="000000"/>
          <w:szCs w:val="20"/>
        </w:rPr>
        <w:t xml:space="preserve"> to</w:t>
      </w:r>
      <w:r>
        <w:rPr>
          <w:rFonts w:eastAsia="Times New Roman" w:cs="Arial"/>
          <w:bCs/>
          <w:color w:val="000000"/>
          <w:szCs w:val="20"/>
        </w:rPr>
        <w:t xml:space="preserve"> conduc</w:t>
      </w:r>
      <w:r w:rsidR="006D08F4">
        <w:rPr>
          <w:rFonts w:eastAsia="Times New Roman" w:cs="Arial"/>
          <w:bCs/>
          <w:color w:val="000000"/>
          <w:szCs w:val="20"/>
        </w:rPr>
        <w:t>t</w:t>
      </w:r>
      <w:r>
        <w:rPr>
          <w:rFonts w:eastAsia="Times New Roman" w:cs="Arial"/>
          <w:bCs/>
          <w:color w:val="000000"/>
          <w:szCs w:val="20"/>
        </w:rPr>
        <w:t xml:space="preserve"> an STA</w:t>
      </w:r>
      <w:r w:rsidR="006D08F4">
        <w:rPr>
          <w:rFonts w:eastAsia="Times New Roman" w:cs="Arial"/>
          <w:bCs/>
          <w:color w:val="000000"/>
          <w:szCs w:val="20"/>
        </w:rPr>
        <w:t xml:space="preserve">.  A portion of the application fee also helps TSA </w:t>
      </w:r>
      <w:r w:rsidRPr="00CF24F5" w:rsidR="00C550F3">
        <w:rPr>
          <w:rFonts w:eastAsia="Times New Roman" w:cs="Arial"/>
          <w:bCs/>
          <w:szCs w:val="20"/>
        </w:rPr>
        <w:t xml:space="preserve">conduct research and development for innovative enhancements to improve </w:t>
      </w:r>
      <w:r w:rsidR="009B5F86">
        <w:rPr>
          <w:rFonts w:eastAsia="Times New Roman" w:cs="Arial"/>
          <w:bCs/>
          <w:szCs w:val="20"/>
        </w:rPr>
        <w:t xml:space="preserve">the enrollment process of </w:t>
      </w:r>
      <w:r w:rsidRPr="00CF24F5" w:rsidR="00C550F3">
        <w:rPr>
          <w:rFonts w:eastAsia="Times New Roman" w:cs="Arial"/>
          <w:bCs/>
          <w:szCs w:val="20"/>
        </w:rPr>
        <w:t>the TSA</w:t>
      </w:r>
      <w:r w:rsidR="00AD5E31">
        <w:rPr>
          <w:rFonts w:eastAsia="Times New Roman" w:cs="Arial"/>
          <w:bCs/>
          <w:szCs w:val="20"/>
        </w:rPr>
        <w:t xml:space="preserve"> </w:t>
      </w:r>
      <w:r w:rsidRPr="00CF24F5" w:rsidR="00C550F3">
        <w:rPr>
          <w:rFonts w:eastAsia="Times New Roman" w:cs="Arial"/>
          <w:bCs/>
          <w:szCs w:val="20"/>
        </w:rPr>
        <w:t>PreCheck® Application Program</w:t>
      </w:r>
      <w:r w:rsidR="009B5F86">
        <w:rPr>
          <w:rFonts w:eastAsia="Times New Roman" w:cs="Arial"/>
          <w:bCs/>
          <w:szCs w:val="20"/>
        </w:rPr>
        <w:t>; improve the passenger expedited screening experience; a</w:t>
      </w:r>
      <w:r w:rsidRPr="00CF24F5" w:rsidR="0004216A">
        <w:rPr>
          <w:rFonts w:eastAsia="Times New Roman" w:cs="Arial"/>
          <w:bCs/>
          <w:szCs w:val="20"/>
        </w:rPr>
        <w:t xml:space="preserve">nd </w:t>
      </w:r>
      <w:r w:rsidR="009B5F86">
        <w:rPr>
          <w:rFonts w:eastAsia="Times New Roman" w:cs="Arial"/>
          <w:bCs/>
          <w:szCs w:val="20"/>
        </w:rPr>
        <w:t xml:space="preserve">for </w:t>
      </w:r>
      <w:r w:rsidRPr="00CF24F5" w:rsidR="00C550F3">
        <w:rPr>
          <w:rFonts w:eastAsia="Times New Roman" w:cs="Arial"/>
          <w:bCs/>
          <w:szCs w:val="20"/>
        </w:rPr>
        <w:t xml:space="preserve">other </w:t>
      </w:r>
      <w:r w:rsidRPr="00CF24F5" w:rsidR="0004216A">
        <w:t>authorized activities supporting the program</w:t>
      </w:r>
      <w:r w:rsidRPr="00CF24F5">
        <w:rPr>
          <w:rFonts w:eastAsia="Times New Roman" w:cs="Arial"/>
          <w:bCs/>
          <w:szCs w:val="20"/>
        </w:rPr>
        <w:t>.</w:t>
      </w:r>
      <w:r w:rsidRPr="009C3659">
        <w:rPr>
          <w:rFonts w:eastAsia="Times New Roman" w:cs="Arial"/>
          <w:bCs/>
          <w:szCs w:val="20"/>
        </w:rPr>
        <w:t xml:space="preserve"> </w:t>
      </w:r>
    </w:p>
    <w:p w:rsidR="006A4925" w:rsidP="006A4925" w14:paraId="27E7267C" w14:textId="77777777">
      <w:pPr>
        <w:ind w:left="360"/>
        <w:rPr>
          <w:rFonts w:eastAsia="Arial Unicode MS" w:cs="Arial Unicode MS"/>
          <w:i/>
          <w:szCs w:val="24"/>
          <w:lang w:val="en-GB"/>
        </w:rPr>
      </w:pPr>
    </w:p>
    <w:p w:rsidR="006A4925" w:rsidRPr="00195DE0" w:rsidP="006A4925" w14:paraId="69BC2A27" w14:textId="77777777">
      <w:pPr>
        <w:ind w:left="360"/>
        <w:rPr>
          <w:rFonts w:eastAsia="Arial Unicode MS" w:cs="Arial Unicode MS"/>
          <w:i/>
          <w:szCs w:val="24"/>
          <w:lang w:val="en-GB"/>
        </w:rPr>
      </w:pPr>
      <w:r>
        <w:rPr>
          <w:rFonts w:eastAsia="Arial Unicode MS" w:cs="Arial Unicode MS"/>
          <w:i/>
          <w:szCs w:val="24"/>
          <w:lang w:val="en-GB"/>
        </w:rPr>
        <w:t>Renewals</w:t>
      </w:r>
    </w:p>
    <w:p w:rsidR="009B5F86" w:rsidP="009B5F86" w14:paraId="33CAA476" w14:textId="782C0857">
      <w:pPr>
        <w:ind w:left="360"/>
        <w:outlineLvl w:val="0"/>
        <w:rPr>
          <w:rFonts w:eastAsia="Arial Unicode MS" w:cs="Arial Unicode MS"/>
          <w:szCs w:val="24"/>
          <w:lang w:val="en-GB"/>
        </w:rPr>
      </w:pPr>
    </w:p>
    <w:p w:rsidR="00571225" w:rsidP="006A4925" w14:paraId="047E26B1" w14:textId="400A0BEE">
      <w:pPr>
        <w:ind w:left="360"/>
        <w:outlineLvl w:val="0"/>
        <w:rPr>
          <w:rFonts w:eastAsia="Arial Unicode MS" w:cs="Arial Unicode MS"/>
          <w:szCs w:val="24"/>
          <w:lang w:val="en-GB"/>
        </w:rPr>
      </w:pPr>
      <w:r>
        <w:rPr>
          <w:rFonts w:eastAsia="Arial Unicode MS" w:cs="Arial Unicode MS"/>
          <w:szCs w:val="24"/>
          <w:lang w:val="en-GB"/>
        </w:rPr>
        <w:t>Applicants</w:t>
      </w:r>
      <w:r w:rsidRPr="005511E2">
        <w:rPr>
          <w:rFonts w:eastAsia="Arial Unicode MS" w:cs="Arial Unicode MS"/>
          <w:szCs w:val="24"/>
          <w:lang w:val="en-GB"/>
        </w:rPr>
        <w:t xml:space="preserve"> who wish to continue participating in the program must </w:t>
      </w:r>
      <w:r>
        <w:rPr>
          <w:rFonts w:eastAsia="Arial Unicode MS" w:cs="Arial Unicode MS"/>
          <w:szCs w:val="24"/>
          <w:lang w:val="en-GB"/>
        </w:rPr>
        <w:t xml:space="preserve">renew their TSA </w:t>
      </w:r>
      <w:r w:rsidR="005823E6">
        <w:rPr>
          <w:rFonts w:eastAsia="Arial Unicode MS" w:cs="Arial Unicode MS"/>
          <w:szCs w:val="24"/>
          <w:lang w:val="en-GB"/>
        </w:rPr>
        <w:t>PreCheck</w:t>
      </w:r>
      <w:r w:rsidRPr="00D3066F" w:rsidR="004C14D1">
        <w:rPr>
          <w:vertAlign w:val="superscript"/>
        </w:rPr>
        <w:t>®</w:t>
      </w:r>
      <w:r w:rsidRPr="005511E2" w:rsidR="005823E6">
        <w:rPr>
          <w:rFonts w:eastAsia="Arial Unicode MS" w:cs="Arial Unicode MS"/>
          <w:szCs w:val="24"/>
          <w:vertAlign w:val="superscript"/>
          <w:lang w:val="en-GB"/>
        </w:rPr>
        <w:t xml:space="preserve"> </w:t>
      </w:r>
      <w:r w:rsidR="005823E6">
        <w:rPr>
          <w:rFonts w:eastAsia="Arial Unicode MS" w:cs="Arial Unicode MS"/>
          <w:szCs w:val="24"/>
          <w:lang w:val="en-GB"/>
        </w:rPr>
        <w:t>enrollment</w:t>
      </w:r>
      <w:r>
        <w:rPr>
          <w:rFonts w:eastAsia="Arial Unicode MS" w:cs="Arial Unicode MS"/>
          <w:szCs w:val="24"/>
          <w:lang w:val="en-GB"/>
        </w:rPr>
        <w:t xml:space="preserve"> periodically with one of its enrollment providers </w:t>
      </w:r>
      <w:r>
        <w:rPr>
          <w:rFonts w:eastAsia="Arial Unicode MS" w:cs="Arial Unicode MS"/>
          <w:szCs w:val="24"/>
          <w:lang w:val="en-GB"/>
        </w:rPr>
        <w:t>in order to</w:t>
      </w:r>
      <w:r>
        <w:rPr>
          <w:rFonts w:eastAsia="Arial Unicode MS" w:cs="Arial Unicode MS"/>
          <w:szCs w:val="24"/>
          <w:lang w:val="en-GB"/>
        </w:rPr>
        <w:t xml:space="preserve"> maintain their TSA PreCheck</w:t>
      </w:r>
      <w:r w:rsidRPr="00D3066F" w:rsidR="00B808ED">
        <w:rPr>
          <w:vertAlign w:val="superscript"/>
        </w:rPr>
        <w:t>®</w:t>
      </w:r>
      <w:r>
        <w:rPr>
          <w:rFonts w:eastAsia="Arial Unicode MS" w:cs="Arial Unicode MS"/>
          <w:szCs w:val="24"/>
          <w:vertAlign w:val="superscript"/>
          <w:lang w:val="en-GB"/>
        </w:rPr>
        <w:t xml:space="preserve"> </w:t>
      </w:r>
      <w:r>
        <w:rPr>
          <w:rFonts w:eastAsia="Arial Unicode MS" w:cs="Arial Unicode MS"/>
          <w:szCs w:val="24"/>
          <w:lang w:val="en-GB"/>
        </w:rPr>
        <w:t xml:space="preserve">eligibility. </w:t>
      </w:r>
      <w:r w:rsidR="00B808ED">
        <w:rPr>
          <w:rFonts w:eastAsia="Arial Unicode MS" w:cs="Arial Unicode MS"/>
          <w:szCs w:val="24"/>
          <w:lang w:val="en-GB"/>
        </w:rPr>
        <w:t xml:space="preserve"> </w:t>
      </w:r>
      <w:r>
        <w:rPr>
          <w:rFonts w:eastAsia="Arial Unicode MS" w:cs="Arial Unicode MS"/>
          <w:szCs w:val="24"/>
          <w:lang w:val="en-GB"/>
        </w:rPr>
        <w:t>For renewals</w:t>
      </w:r>
      <w:r>
        <w:rPr>
          <w:szCs w:val="24"/>
          <w:lang w:val="en-GB"/>
        </w:rPr>
        <w:t xml:space="preserve">, </w:t>
      </w:r>
      <w:r>
        <w:rPr>
          <w:rFonts w:eastAsia="Arial Unicode MS" w:cs="Arial Unicode MS"/>
          <w:szCs w:val="24"/>
          <w:lang w:val="en-GB"/>
        </w:rPr>
        <w:t>TSA uses a combination of some previously provided biographic</w:t>
      </w:r>
      <w:r w:rsidR="00BC05C2">
        <w:rPr>
          <w:rFonts w:eastAsia="Arial Unicode MS" w:cs="Arial Unicode MS"/>
          <w:szCs w:val="24"/>
          <w:lang w:val="en-GB"/>
        </w:rPr>
        <w:t>, demographic,</w:t>
      </w:r>
      <w:r>
        <w:rPr>
          <w:rFonts w:eastAsia="Arial Unicode MS" w:cs="Arial Unicode MS"/>
          <w:szCs w:val="24"/>
          <w:lang w:val="en-GB"/>
        </w:rPr>
        <w:t xml:space="preserve"> and biometric data</w:t>
      </w:r>
      <w:r w:rsidR="00BC05C2">
        <w:rPr>
          <w:rFonts w:eastAsia="Arial Unicode MS" w:cs="Arial Unicode MS"/>
          <w:szCs w:val="24"/>
          <w:lang w:val="en-GB"/>
        </w:rPr>
        <w:t>,</w:t>
      </w:r>
      <w:r>
        <w:rPr>
          <w:rFonts w:eastAsia="Arial Unicode MS" w:cs="Arial Unicode MS"/>
          <w:szCs w:val="24"/>
          <w:lang w:val="en-GB"/>
        </w:rPr>
        <w:t xml:space="preserve"> along with any updated applicant data (</w:t>
      </w:r>
      <w:r w:rsidRPr="00E6550A">
        <w:rPr>
          <w:rFonts w:eastAsia="Arial Unicode MS" w:cs="Arial Unicode MS"/>
          <w:i/>
          <w:szCs w:val="24"/>
          <w:lang w:val="en-GB"/>
        </w:rPr>
        <w:t>e.g.,</w:t>
      </w:r>
      <w:r>
        <w:rPr>
          <w:rFonts w:eastAsia="Arial Unicode MS" w:cs="Arial Unicode MS"/>
          <w:szCs w:val="24"/>
          <w:lang w:val="en-GB"/>
        </w:rPr>
        <w:t xml:space="preserve"> address, alien registration number/passport number, identity documentation, eligibility questions, updated biometrics if applicable, etc.) and any associated fees to conduct a new STA. </w:t>
      </w:r>
      <w:r w:rsidR="00DA5FC3">
        <w:rPr>
          <w:rFonts w:eastAsia="Arial Unicode MS" w:cs="Arial Unicode MS"/>
          <w:szCs w:val="24"/>
          <w:lang w:val="en-GB"/>
        </w:rPr>
        <w:t xml:space="preserve"> </w:t>
      </w:r>
      <w:r>
        <w:rPr>
          <w:rFonts w:eastAsia="Times New Roman" w:cs="Arial"/>
          <w:bCs/>
          <w:color w:val="000000"/>
          <w:szCs w:val="20"/>
        </w:rPr>
        <w:t xml:space="preserve">For those individuals eligible to renew, most applicants are able to complete their renewal online </w:t>
      </w:r>
      <w:r>
        <w:rPr>
          <w:rFonts w:eastAsia="Arial Unicode MS" w:cs="Arial Unicode MS"/>
          <w:szCs w:val="24"/>
          <w:lang w:val="en-GB"/>
        </w:rPr>
        <w:t>unless they do not meet TSA’s online enrollment criteria (</w:t>
      </w:r>
      <w:r w:rsidRPr="0018117B">
        <w:rPr>
          <w:rFonts w:eastAsia="Arial Unicode MS" w:cs="Arial Unicode MS"/>
          <w:i/>
          <w:szCs w:val="24"/>
          <w:lang w:val="en-GB"/>
        </w:rPr>
        <w:t>e.g.</w:t>
      </w:r>
      <w:r>
        <w:rPr>
          <w:rFonts w:eastAsia="Arial Unicode MS" w:cs="Arial Unicode MS"/>
          <w:szCs w:val="24"/>
          <w:lang w:val="en-GB"/>
        </w:rPr>
        <w:t>, applicants must have their current name updated in TSA’s system prior to online renewal if their name has changed since their last enrollment)</w:t>
      </w:r>
      <w:r>
        <w:rPr>
          <w:rFonts w:eastAsia="Times New Roman" w:cs="Arial"/>
          <w:bCs/>
          <w:color w:val="000000"/>
          <w:szCs w:val="20"/>
        </w:rPr>
        <w:t xml:space="preserve">. </w:t>
      </w:r>
      <w:r w:rsidR="00DA5FC3">
        <w:rPr>
          <w:rFonts w:eastAsia="Times New Roman" w:cs="Arial"/>
          <w:bCs/>
          <w:color w:val="000000"/>
          <w:szCs w:val="20"/>
        </w:rPr>
        <w:t xml:space="preserve"> </w:t>
      </w:r>
      <w:r>
        <w:rPr>
          <w:rFonts w:eastAsia="Arial Unicode MS" w:cs="Arial Unicode MS"/>
          <w:szCs w:val="24"/>
          <w:lang w:val="en-GB"/>
        </w:rPr>
        <w:t>TSA requires enrollees who do not meet the online enrollment criteria to renew in</w:t>
      </w:r>
      <w:r>
        <w:rPr>
          <w:rFonts w:eastAsia="Arial Unicode MS" w:cs="Arial Unicode MS"/>
          <w:szCs w:val="24"/>
          <w:lang w:val="en-GB"/>
        </w:rPr>
        <w:t xml:space="preserve"> </w:t>
      </w:r>
      <w:r>
        <w:rPr>
          <w:rFonts w:eastAsia="Arial Unicode MS" w:cs="Arial Unicode MS"/>
          <w:szCs w:val="24"/>
          <w:lang w:val="en-GB"/>
        </w:rPr>
        <w:t>person.</w:t>
      </w:r>
    </w:p>
    <w:p w:rsidR="00571225" w:rsidP="006A4925" w14:paraId="52A17004" w14:textId="77777777">
      <w:pPr>
        <w:ind w:left="360"/>
        <w:outlineLvl w:val="0"/>
        <w:rPr>
          <w:rFonts w:eastAsia="Arial Unicode MS" w:cs="Arial Unicode MS"/>
          <w:szCs w:val="24"/>
          <w:lang w:val="en-GB"/>
        </w:rPr>
      </w:pPr>
    </w:p>
    <w:p w:rsidR="006A4925" w:rsidP="006A4925" w14:paraId="72AA0277" w14:textId="3D383EF5">
      <w:pPr>
        <w:ind w:left="360"/>
        <w:outlineLvl w:val="0"/>
        <w:rPr>
          <w:rFonts w:eastAsia="Arial Unicode MS" w:cs="Arial Unicode MS"/>
          <w:szCs w:val="24"/>
          <w:lang w:val="en-GB"/>
        </w:rPr>
      </w:pPr>
      <w:r>
        <w:rPr>
          <w:rFonts w:eastAsia="Times New Roman" w:cs="Arial"/>
          <w:bCs/>
          <w:color w:val="000000"/>
          <w:szCs w:val="20"/>
        </w:rPr>
        <w:t xml:space="preserve">For individuals who completed an online renewal and </w:t>
      </w:r>
      <w:r>
        <w:rPr>
          <w:rFonts w:eastAsia="Times New Roman" w:cs="Arial"/>
          <w:color w:val="000000"/>
          <w:szCs w:val="20"/>
        </w:rPr>
        <w:t>did</w:t>
      </w:r>
      <w:r w:rsidRPr="005511E2">
        <w:rPr>
          <w:rFonts w:eastAsia="Times New Roman" w:cs="Arial"/>
          <w:color w:val="000000"/>
          <w:szCs w:val="20"/>
        </w:rPr>
        <w:t xml:space="preserve"> not provide </w:t>
      </w:r>
      <w:r>
        <w:rPr>
          <w:rFonts w:eastAsia="Times New Roman" w:cs="Arial"/>
          <w:color w:val="000000"/>
          <w:szCs w:val="20"/>
        </w:rPr>
        <w:t>a facial image</w:t>
      </w:r>
      <w:r w:rsidRPr="005511E2">
        <w:rPr>
          <w:rFonts w:eastAsia="Times New Roman" w:cs="Arial"/>
          <w:color w:val="000000"/>
          <w:szCs w:val="20"/>
        </w:rPr>
        <w:t xml:space="preserve"> during their initial TSA </w:t>
      </w:r>
      <w:r>
        <w:rPr>
          <w:rFonts w:eastAsia="Times New Roman" w:cs="Arial"/>
          <w:color w:val="000000"/>
          <w:szCs w:val="20"/>
        </w:rPr>
        <w:t>PreCheck</w:t>
      </w:r>
      <w:r w:rsidRPr="00D3066F" w:rsidR="004C14D1">
        <w:rPr>
          <w:vertAlign w:val="superscript"/>
        </w:rPr>
        <w:t>®</w:t>
      </w:r>
      <w:r w:rsidRPr="005511E2">
        <w:rPr>
          <w:rFonts w:eastAsia="Times New Roman" w:cs="Arial"/>
          <w:color w:val="000000"/>
          <w:szCs w:val="20"/>
        </w:rPr>
        <w:t xml:space="preserve"> Application Program enrollment</w:t>
      </w:r>
      <w:r w:rsidR="00157578">
        <w:rPr>
          <w:rFonts w:eastAsia="Times New Roman" w:cs="Arial"/>
          <w:color w:val="000000"/>
          <w:szCs w:val="20"/>
        </w:rPr>
        <w:t xml:space="preserve"> or for individuals whose enrollment photo is 10+ years old</w:t>
      </w:r>
      <w:r w:rsidRPr="005511E2">
        <w:rPr>
          <w:rFonts w:eastAsia="Times New Roman" w:cs="Arial"/>
          <w:color w:val="000000"/>
          <w:szCs w:val="20"/>
        </w:rPr>
        <w:t xml:space="preserve">, TSA </w:t>
      </w:r>
      <w:r w:rsidR="00E02944">
        <w:rPr>
          <w:rFonts w:eastAsia="Times New Roman" w:cs="Arial"/>
          <w:color w:val="000000"/>
          <w:szCs w:val="20"/>
        </w:rPr>
        <w:t>may</w:t>
      </w:r>
      <w:r w:rsidRPr="005511E2" w:rsidR="00E02944">
        <w:rPr>
          <w:rFonts w:eastAsia="Times New Roman" w:cs="Arial"/>
          <w:color w:val="000000"/>
          <w:szCs w:val="20"/>
        </w:rPr>
        <w:t xml:space="preserve"> </w:t>
      </w:r>
      <w:r>
        <w:rPr>
          <w:rFonts w:eastAsia="Times New Roman" w:cs="Arial"/>
          <w:color w:val="000000"/>
          <w:szCs w:val="20"/>
        </w:rPr>
        <w:t>offer</w:t>
      </w:r>
      <w:r w:rsidRPr="005511E2">
        <w:rPr>
          <w:rFonts w:eastAsia="Times New Roman" w:cs="Arial"/>
          <w:color w:val="000000"/>
          <w:szCs w:val="20"/>
        </w:rPr>
        <w:t xml:space="preserve"> a capability to provide biometric data post-enrollment.</w:t>
      </w:r>
      <w:r>
        <w:rPr>
          <w:rFonts w:eastAsia="Times New Roman" w:cs="Arial"/>
          <w:color w:val="000000"/>
          <w:szCs w:val="20"/>
        </w:rPr>
        <w:t xml:space="preserve"> </w:t>
      </w:r>
      <w:r w:rsidR="00DA5FC3">
        <w:rPr>
          <w:rFonts w:eastAsia="Times New Roman" w:cs="Arial"/>
          <w:color w:val="000000"/>
          <w:szCs w:val="20"/>
        </w:rPr>
        <w:t xml:space="preserve"> </w:t>
      </w:r>
      <w:r w:rsidRPr="0018117B">
        <w:rPr>
          <w:rFonts w:eastAsia="Arial Unicode MS" w:cs="Arial Unicode MS"/>
          <w:szCs w:val="24"/>
          <w:lang w:val="en-GB"/>
        </w:rPr>
        <w:t xml:space="preserve">For enrollees who choose to renew with an enrollment provider other than their most recent one, TSA will share previously collected </w:t>
      </w:r>
      <w:r>
        <w:rPr>
          <w:rFonts w:eastAsia="Arial Unicode MS" w:cs="Arial Unicode MS"/>
          <w:szCs w:val="24"/>
          <w:lang w:val="en-GB"/>
        </w:rPr>
        <w:t>biographic</w:t>
      </w:r>
      <w:r w:rsidR="00BC05C2">
        <w:rPr>
          <w:rFonts w:eastAsia="Arial Unicode MS" w:cs="Arial Unicode MS"/>
          <w:szCs w:val="24"/>
          <w:lang w:val="en-GB"/>
        </w:rPr>
        <w:t>, demographic,</w:t>
      </w:r>
      <w:r>
        <w:rPr>
          <w:rFonts w:eastAsia="Arial Unicode MS" w:cs="Arial Unicode MS"/>
          <w:szCs w:val="24"/>
          <w:lang w:val="en-GB"/>
        </w:rPr>
        <w:t xml:space="preserve"> and </w:t>
      </w:r>
      <w:r w:rsidRPr="0018117B">
        <w:rPr>
          <w:rFonts w:eastAsia="Arial Unicode MS" w:cs="Arial Unicode MS"/>
          <w:szCs w:val="24"/>
          <w:lang w:val="en-GB"/>
        </w:rPr>
        <w:t>biometric data with the new enrollment provider so that the new enrollment provider can submit</w:t>
      </w:r>
      <w:r w:rsidR="00BC05C2">
        <w:rPr>
          <w:rFonts w:eastAsia="Arial Unicode MS" w:cs="Arial Unicode MS"/>
          <w:szCs w:val="24"/>
          <w:lang w:val="en-GB"/>
        </w:rPr>
        <w:t xml:space="preserve"> the</w:t>
      </w:r>
      <w:r w:rsidRPr="0018117B">
        <w:rPr>
          <w:rFonts w:eastAsia="Arial Unicode MS" w:cs="Arial Unicode MS"/>
          <w:szCs w:val="24"/>
          <w:lang w:val="en-GB"/>
        </w:rPr>
        <w:t xml:space="preserve"> </w:t>
      </w:r>
      <w:r w:rsidR="00E02944">
        <w:rPr>
          <w:rFonts w:eastAsia="Arial Unicode MS" w:cs="Arial Unicode MS"/>
          <w:szCs w:val="24"/>
          <w:lang w:val="en-GB"/>
        </w:rPr>
        <w:t>required data</w:t>
      </w:r>
      <w:r w:rsidRPr="0018117B" w:rsidR="00E02944">
        <w:rPr>
          <w:rFonts w:eastAsia="Arial Unicode MS" w:cs="Arial Unicode MS"/>
          <w:szCs w:val="24"/>
          <w:lang w:val="en-GB"/>
        </w:rPr>
        <w:t xml:space="preserve"> </w:t>
      </w:r>
      <w:r w:rsidRPr="0018117B">
        <w:rPr>
          <w:rFonts w:eastAsia="Arial Unicode MS" w:cs="Arial Unicode MS"/>
          <w:szCs w:val="24"/>
          <w:lang w:val="en-GB"/>
        </w:rPr>
        <w:t xml:space="preserve">to the FBI, along with any required fee. </w:t>
      </w:r>
      <w:r w:rsidR="00DA5FC3">
        <w:rPr>
          <w:rFonts w:eastAsia="Arial Unicode MS" w:cs="Arial Unicode MS"/>
          <w:szCs w:val="24"/>
          <w:lang w:val="en-GB"/>
        </w:rPr>
        <w:t xml:space="preserve"> </w:t>
      </w:r>
      <w:r w:rsidR="008B1B6E">
        <w:rPr>
          <w:rFonts w:eastAsia="Arial Unicode MS" w:cs="Arial Unicode MS"/>
          <w:szCs w:val="24"/>
          <w:lang w:val="en-GB"/>
        </w:rPr>
        <w:t xml:space="preserve">In the future, TSA may allow applicants to upload their identity documents online. </w:t>
      </w:r>
      <w:r w:rsidR="00DA5FC3">
        <w:rPr>
          <w:rFonts w:eastAsia="Arial Unicode MS" w:cs="Arial Unicode MS"/>
          <w:szCs w:val="24"/>
          <w:lang w:val="en-GB"/>
        </w:rPr>
        <w:t xml:space="preserve"> </w:t>
      </w:r>
      <w:r w:rsidRPr="005511E2">
        <w:rPr>
          <w:rFonts w:eastAsia="Arial Unicode MS" w:cs="Arial Unicode MS"/>
          <w:szCs w:val="24"/>
          <w:lang w:val="en-GB"/>
        </w:rPr>
        <w:t xml:space="preserve">Travelers who choose not to </w:t>
      </w:r>
      <w:r>
        <w:rPr>
          <w:rFonts w:eastAsia="Arial Unicode MS" w:cs="Arial Unicode MS"/>
          <w:szCs w:val="24"/>
          <w:lang w:val="en-GB"/>
        </w:rPr>
        <w:t>enroll or renew</w:t>
      </w:r>
      <w:r w:rsidRPr="005511E2">
        <w:rPr>
          <w:rFonts w:eastAsia="Arial Unicode MS" w:cs="Arial Unicode MS"/>
          <w:szCs w:val="24"/>
          <w:lang w:val="en-GB"/>
        </w:rPr>
        <w:t xml:space="preserve"> are not subject to any limitations on their travel because of their choice; they will continue to be screened at airport security checkpoints according to TSA</w:t>
      </w:r>
      <w:r w:rsidR="00F3512D">
        <w:rPr>
          <w:rFonts w:eastAsia="Arial Unicode MS" w:cs="Arial Unicode MS"/>
          <w:szCs w:val="24"/>
          <w:lang w:val="en-GB"/>
        </w:rPr>
        <w:t>’s</w:t>
      </w:r>
      <w:r w:rsidRPr="005511E2">
        <w:rPr>
          <w:rFonts w:eastAsia="Arial Unicode MS" w:cs="Arial Unicode MS"/>
          <w:szCs w:val="24"/>
          <w:lang w:val="en-GB"/>
        </w:rPr>
        <w:t xml:space="preserve"> screening protocols.</w:t>
      </w:r>
    </w:p>
    <w:p w:rsidR="006A4925" w:rsidP="00273519" w14:paraId="730BEB9D" w14:textId="77777777">
      <w:pPr>
        <w:ind w:left="360"/>
        <w:rPr>
          <w:rFonts w:eastAsia="Times New Roman" w:cs="Arial"/>
          <w:color w:val="000000"/>
          <w:szCs w:val="24"/>
        </w:rPr>
      </w:pPr>
    </w:p>
    <w:p w:rsidR="007101F2" w:rsidRPr="00195DE0" w:rsidP="00571225" w14:paraId="67609181" w14:textId="77777777">
      <w:pPr>
        <w:ind w:left="360"/>
        <w:rPr>
          <w:rFonts w:eastAsia="Times New Roman" w:cs="Arial"/>
          <w:bCs/>
          <w:i/>
          <w:color w:val="000000"/>
          <w:szCs w:val="20"/>
        </w:rPr>
      </w:pPr>
      <w:r>
        <w:rPr>
          <w:rFonts w:eastAsia="Times New Roman" w:cs="Arial"/>
          <w:bCs/>
          <w:i/>
          <w:color w:val="000000"/>
          <w:szCs w:val="20"/>
        </w:rPr>
        <w:t>Surveys and Marketing</w:t>
      </w:r>
    </w:p>
    <w:p w:rsidR="00BC05C2" w:rsidP="00273519" w14:paraId="1BC6F992" w14:textId="77777777">
      <w:pPr>
        <w:ind w:left="360"/>
        <w:rPr>
          <w:rFonts w:eastAsia="Times New Roman" w:cs="Arial"/>
          <w:bCs/>
          <w:color w:val="000000"/>
          <w:szCs w:val="20"/>
        </w:rPr>
      </w:pPr>
    </w:p>
    <w:p w:rsidR="007101F2" w:rsidP="00273519" w14:paraId="57C70E12" w14:textId="3EC7B762">
      <w:pPr>
        <w:ind w:left="360"/>
        <w:rPr>
          <w:rFonts w:eastAsia="Times New Roman" w:cs="Arial"/>
          <w:color w:val="000000"/>
          <w:szCs w:val="24"/>
        </w:rPr>
      </w:pPr>
      <w:r>
        <w:rPr>
          <w:rFonts w:eastAsia="Times New Roman" w:cs="Arial"/>
          <w:bCs/>
          <w:color w:val="000000"/>
          <w:szCs w:val="20"/>
        </w:rPr>
        <w:t>A</w:t>
      </w:r>
      <w:r>
        <w:rPr>
          <w:rFonts w:eastAsia="Times New Roman" w:cs="Arial"/>
          <w:bCs/>
          <w:color w:val="000000"/>
          <w:szCs w:val="20"/>
        </w:rPr>
        <w:t xml:space="preserve">fter enrollment and renewal processes, TSA offers an optional customer satisfaction survey. </w:t>
      </w:r>
      <w:r w:rsidR="00DA5FC3">
        <w:rPr>
          <w:rFonts w:eastAsia="Times New Roman" w:cs="Arial"/>
          <w:bCs/>
          <w:color w:val="000000"/>
          <w:szCs w:val="20"/>
        </w:rPr>
        <w:t xml:space="preserve"> </w:t>
      </w:r>
      <w:r w:rsidRPr="005511E2">
        <w:rPr>
          <w:rFonts w:eastAsia="Times New Roman" w:cs="Arial"/>
          <w:color w:val="000000"/>
          <w:szCs w:val="24"/>
        </w:rPr>
        <w:t xml:space="preserve">The survey is designed to gauge the experience and customer satisfaction of applicants </w:t>
      </w:r>
      <w:r>
        <w:rPr>
          <w:rFonts w:eastAsia="Times New Roman" w:cs="Arial"/>
          <w:color w:val="000000"/>
          <w:szCs w:val="24"/>
        </w:rPr>
        <w:t xml:space="preserve">during the enrollment process and measure applicants’ potential utility and frequency of KTN usage. </w:t>
      </w:r>
      <w:r w:rsidR="00DA5FC3">
        <w:rPr>
          <w:rFonts w:eastAsia="Times New Roman" w:cs="Arial"/>
          <w:color w:val="000000"/>
          <w:szCs w:val="24"/>
        </w:rPr>
        <w:t xml:space="preserve"> </w:t>
      </w:r>
      <w:r w:rsidRPr="005511E2">
        <w:rPr>
          <w:rFonts w:eastAsia="Times New Roman" w:cs="Arial"/>
          <w:color w:val="000000"/>
          <w:szCs w:val="24"/>
        </w:rPr>
        <w:t xml:space="preserve">TSA </w:t>
      </w:r>
      <w:r>
        <w:rPr>
          <w:rFonts w:eastAsia="Times New Roman" w:cs="Arial"/>
          <w:color w:val="000000"/>
          <w:szCs w:val="24"/>
        </w:rPr>
        <w:t xml:space="preserve">also </w:t>
      </w:r>
      <w:r w:rsidRPr="005511E2">
        <w:rPr>
          <w:rFonts w:eastAsia="Times New Roman" w:cs="Arial"/>
          <w:color w:val="000000"/>
          <w:szCs w:val="24"/>
        </w:rPr>
        <w:t>use</w:t>
      </w:r>
      <w:r>
        <w:rPr>
          <w:rFonts w:eastAsia="Times New Roman" w:cs="Arial"/>
          <w:color w:val="000000"/>
          <w:szCs w:val="24"/>
        </w:rPr>
        <w:t>s</w:t>
      </w:r>
      <w:r w:rsidRPr="005511E2">
        <w:rPr>
          <w:rFonts w:eastAsia="Times New Roman" w:cs="Arial"/>
          <w:color w:val="000000"/>
          <w:szCs w:val="24"/>
        </w:rPr>
        <w:t xml:space="preserve"> the information to determine whether any trends exist regarding customer service at a particular enrollment </w:t>
      </w:r>
      <w:r>
        <w:rPr>
          <w:rFonts w:eastAsia="Times New Roman" w:cs="Arial"/>
          <w:color w:val="000000"/>
          <w:szCs w:val="24"/>
        </w:rPr>
        <w:t>location</w:t>
      </w:r>
      <w:r w:rsidRPr="005511E2">
        <w:rPr>
          <w:rFonts w:eastAsia="Times New Roman" w:cs="Arial"/>
          <w:color w:val="000000"/>
          <w:szCs w:val="24"/>
        </w:rPr>
        <w:t xml:space="preserve"> or particular enrollment activity and take</w:t>
      </w:r>
      <w:r>
        <w:rPr>
          <w:rFonts w:eastAsia="Times New Roman" w:cs="Arial"/>
          <w:color w:val="000000"/>
          <w:szCs w:val="24"/>
        </w:rPr>
        <w:t>s</w:t>
      </w:r>
      <w:r w:rsidRPr="005511E2">
        <w:rPr>
          <w:rFonts w:eastAsia="Times New Roman" w:cs="Arial"/>
          <w:color w:val="000000"/>
          <w:szCs w:val="24"/>
        </w:rPr>
        <w:t xml:space="preserve"> steps to improve </w:t>
      </w:r>
      <w:r>
        <w:rPr>
          <w:rFonts w:eastAsia="Times New Roman" w:cs="Arial"/>
          <w:color w:val="000000"/>
          <w:szCs w:val="24"/>
        </w:rPr>
        <w:t xml:space="preserve">customer </w:t>
      </w:r>
      <w:r w:rsidRPr="005511E2">
        <w:rPr>
          <w:rFonts w:eastAsia="Times New Roman" w:cs="Arial"/>
          <w:color w:val="000000"/>
          <w:szCs w:val="24"/>
        </w:rPr>
        <w:t>service</w:t>
      </w:r>
      <w:r>
        <w:rPr>
          <w:rFonts w:eastAsia="Times New Roman" w:cs="Arial"/>
          <w:color w:val="000000"/>
          <w:szCs w:val="24"/>
        </w:rPr>
        <w:t>.</w:t>
      </w:r>
    </w:p>
    <w:p w:rsidR="007101F2" w:rsidP="00273519" w14:paraId="0911B3D2" w14:textId="77777777">
      <w:pPr>
        <w:ind w:left="360"/>
        <w:rPr>
          <w:rFonts w:eastAsia="Times New Roman" w:cs="Arial"/>
          <w:color w:val="000000"/>
          <w:szCs w:val="24"/>
        </w:rPr>
      </w:pPr>
    </w:p>
    <w:p w:rsidR="00F27752" w:rsidP="00273519" w14:paraId="3906F560" w14:textId="580F81AE">
      <w:pPr>
        <w:ind w:left="360"/>
        <w:rPr>
          <w:rFonts w:eastAsia="Times New Roman" w:cs="Arial"/>
          <w:color w:val="000000"/>
          <w:szCs w:val="24"/>
        </w:rPr>
      </w:pPr>
      <w:r>
        <w:rPr>
          <w:rFonts w:eastAsia="Times New Roman" w:cs="Arial"/>
          <w:color w:val="000000"/>
          <w:szCs w:val="24"/>
        </w:rPr>
        <w:t>TSA</w:t>
      </w:r>
      <w:r w:rsidR="00C805DE">
        <w:rPr>
          <w:rFonts w:eastAsia="Times New Roman" w:cs="Arial"/>
          <w:color w:val="000000"/>
          <w:szCs w:val="24"/>
        </w:rPr>
        <w:t xml:space="preserve"> also offers an optiona</w:t>
      </w:r>
      <w:r w:rsidR="00607504">
        <w:rPr>
          <w:rFonts w:eastAsia="Times New Roman" w:cs="Arial"/>
          <w:color w:val="000000"/>
          <w:szCs w:val="24"/>
        </w:rPr>
        <w:t>l</w:t>
      </w:r>
      <w:r w:rsidR="00C805DE">
        <w:rPr>
          <w:rFonts w:eastAsia="Times New Roman" w:cs="Arial"/>
          <w:color w:val="000000"/>
          <w:szCs w:val="24"/>
        </w:rPr>
        <w:t xml:space="preserve"> survey to applicants who choose not to renew their TSA Precheck</w:t>
      </w:r>
      <w:r w:rsidRPr="00D3066F" w:rsidR="004C14D1">
        <w:rPr>
          <w:vertAlign w:val="superscript"/>
        </w:rPr>
        <w:t>®</w:t>
      </w:r>
      <w:r w:rsidR="00C805DE">
        <w:rPr>
          <w:rFonts w:eastAsia="Times New Roman" w:cs="Arial"/>
          <w:color w:val="000000"/>
          <w:szCs w:val="24"/>
        </w:rPr>
        <w:t xml:space="preserve"> enrollment.</w:t>
      </w:r>
    </w:p>
    <w:p w:rsidR="00654B81" w:rsidP="00273519" w14:paraId="21488F62" w14:textId="1F800C76">
      <w:pPr>
        <w:ind w:left="360"/>
        <w:rPr>
          <w:rFonts w:eastAsia="Times New Roman" w:cs="Arial"/>
          <w:color w:val="000000"/>
          <w:szCs w:val="24"/>
        </w:rPr>
      </w:pPr>
    </w:p>
    <w:p w:rsidR="002C72DE" w:rsidRPr="002C72DE" w:rsidP="002C72DE" w14:paraId="3076DBC5" w14:textId="62E18EBC">
      <w:pPr>
        <w:ind w:left="360"/>
        <w:rPr>
          <w:rFonts w:eastAsia="Times New Roman" w:cs="Arial"/>
          <w:color w:val="000000"/>
          <w:szCs w:val="20"/>
        </w:rPr>
      </w:pPr>
      <w:r>
        <w:rPr>
          <w:rFonts w:eastAsia="Times New Roman" w:cs="Arial"/>
          <w:color w:val="000000"/>
          <w:szCs w:val="20"/>
        </w:rPr>
        <w:t xml:space="preserve">TSA is revising the collection by </w:t>
      </w:r>
      <w:r w:rsidRPr="00654B81">
        <w:rPr>
          <w:rFonts w:eastAsia="Times New Roman" w:cs="Arial"/>
          <w:color w:val="000000"/>
          <w:szCs w:val="20"/>
        </w:rPr>
        <w:t xml:space="preserve">the elimination of two of the </w:t>
      </w:r>
      <w:r w:rsidR="00A1655A">
        <w:rPr>
          <w:rFonts w:eastAsia="Times New Roman" w:cs="Arial"/>
          <w:color w:val="000000"/>
          <w:szCs w:val="20"/>
        </w:rPr>
        <w:t xml:space="preserve">previously approved </w:t>
      </w:r>
      <w:r w:rsidRPr="00654B81">
        <w:rPr>
          <w:rFonts w:eastAsia="Times New Roman" w:cs="Arial"/>
          <w:color w:val="000000"/>
          <w:szCs w:val="20"/>
        </w:rPr>
        <w:t>voluntary surveys</w:t>
      </w:r>
      <w:r>
        <w:rPr>
          <w:rFonts w:eastAsia="Times New Roman" w:cs="Arial"/>
          <w:color w:val="000000"/>
          <w:szCs w:val="20"/>
        </w:rPr>
        <w:t>,</w:t>
      </w:r>
      <w:r w:rsidRPr="00654B81">
        <w:rPr>
          <w:rFonts w:eastAsia="Times New Roman" w:cs="Arial"/>
          <w:color w:val="000000"/>
          <w:szCs w:val="20"/>
        </w:rPr>
        <w:t xml:space="preserve"> </w:t>
      </w:r>
      <w:r w:rsidRPr="00014E63" w:rsidR="00014E63">
        <w:rPr>
          <w:rFonts w:eastAsia="Times New Roman" w:cs="Arial"/>
          <w:color w:val="000000"/>
          <w:szCs w:val="20"/>
        </w:rPr>
        <w:t xml:space="preserve">TSA PreCheck® </w:t>
      </w:r>
      <w:r w:rsidRPr="00654B81" w:rsidR="00961BAD">
        <w:rPr>
          <w:rFonts w:eastAsia="Times New Roman" w:cs="Arial"/>
          <w:color w:val="000000"/>
          <w:szCs w:val="20"/>
        </w:rPr>
        <w:t>Experience</w:t>
      </w:r>
      <w:r w:rsidRPr="00654B81">
        <w:rPr>
          <w:rFonts w:eastAsia="Times New Roman" w:cs="Arial"/>
          <w:color w:val="000000"/>
          <w:szCs w:val="20"/>
        </w:rPr>
        <w:t xml:space="preserve"> survey and Marketing survey</w:t>
      </w:r>
      <w:r>
        <w:rPr>
          <w:rFonts w:eastAsia="Times New Roman" w:cs="Arial"/>
          <w:color w:val="000000"/>
          <w:szCs w:val="20"/>
        </w:rPr>
        <w:t xml:space="preserve">, </w:t>
      </w:r>
      <w:r w:rsidRPr="002C72DE">
        <w:rPr>
          <w:rFonts w:eastAsia="Times New Roman" w:cs="Arial"/>
          <w:color w:val="000000"/>
          <w:szCs w:val="20"/>
        </w:rPr>
        <w:t xml:space="preserve">but will continue to conduct the enrollment, renewal, and non-renewal surveys.        </w:t>
      </w:r>
    </w:p>
    <w:p w:rsidR="0017179D" w:rsidP="00273519" w14:paraId="47C9BD73" w14:textId="0088C15A">
      <w:pPr>
        <w:ind w:left="360"/>
        <w:rPr>
          <w:rFonts w:eastAsia="Times New Roman" w:cs="Arial"/>
          <w:color w:val="000000"/>
          <w:szCs w:val="20"/>
        </w:rPr>
      </w:pPr>
      <w:r w:rsidRPr="002C72DE">
        <w:rPr>
          <w:rFonts w:eastAsia="Times New Roman" w:cs="Arial"/>
          <w:color w:val="000000"/>
          <w:szCs w:val="20"/>
        </w:rPr>
        <w:t xml:space="preserve">  </w:t>
      </w:r>
    </w:p>
    <w:p w:rsidR="0017179D" w:rsidP="00273519" w14:paraId="42D0505C" w14:textId="23204F59">
      <w:pPr>
        <w:ind w:left="360"/>
        <w:rPr>
          <w:rFonts w:eastAsia="Times New Roman" w:cs="Arial"/>
          <w:color w:val="000000"/>
          <w:szCs w:val="20"/>
        </w:rPr>
      </w:pPr>
      <w:r>
        <w:rPr>
          <w:rFonts w:eastAsia="Times New Roman" w:cs="Arial"/>
          <w:color w:val="000000"/>
          <w:szCs w:val="20"/>
        </w:rPr>
        <w:t xml:space="preserve">Lastly, TSA’s expansion of the program to additional enrollment </w:t>
      </w:r>
      <w:r w:rsidR="00E02944">
        <w:rPr>
          <w:rFonts w:eastAsia="Times New Roman" w:cs="Arial"/>
          <w:color w:val="000000"/>
          <w:szCs w:val="20"/>
        </w:rPr>
        <w:t xml:space="preserve">providers allows </w:t>
      </w:r>
      <w:r>
        <w:rPr>
          <w:rFonts w:eastAsia="Times New Roman" w:cs="Arial"/>
          <w:color w:val="000000"/>
          <w:szCs w:val="20"/>
        </w:rPr>
        <w:t xml:space="preserve">enrollment </w:t>
      </w:r>
      <w:r w:rsidR="00E02944">
        <w:rPr>
          <w:rFonts w:eastAsia="Times New Roman" w:cs="Arial"/>
          <w:color w:val="000000"/>
          <w:szCs w:val="20"/>
        </w:rPr>
        <w:t xml:space="preserve">providers </w:t>
      </w:r>
      <w:r>
        <w:rPr>
          <w:rFonts w:eastAsia="Times New Roman" w:cs="Arial"/>
          <w:color w:val="000000"/>
          <w:szCs w:val="20"/>
        </w:rPr>
        <w:t>to</w:t>
      </w:r>
      <w:r w:rsidRPr="0017179D">
        <w:rPr>
          <w:rFonts w:eastAsia="Times New Roman" w:cs="Arial"/>
          <w:color w:val="000000"/>
          <w:szCs w:val="20"/>
        </w:rPr>
        <w:t xml:space="preserve"> market to </w:t>
      </w:r>
      <w:r>
        <w:rPr>
          <w:rFonts w:eastAsia="Times New Roman" w:cs="Arial"/>
          <w:color w:val="000000"/>
          <w:szCs w:val="20"/>
        </w:rPr>
        <w:t xml:space="preserve">applicants and </w:t>
      </w:r>
      <w:r w:rsidRPr="0017179D">
        <w:rPr>
          <w:rFonts w:eastAsia="Times New Roman" w:cs="Arial"/>
          <w:color w:val="000000"/>
          <w:szCs w:val="20"/>
        </w:rPr>
        <w:t>use their data for other purposes</w:t>
      </w:r>
      <w:r>
        <w:rPr>
          <w:rFonts w:eastAsia="Times New Roman" w:cs="Arial"/>
          <w:color w:val="000000"/>
          <w:szCs w:val="20"/>
        </w:rPr>
        <w:t xml:space="preserve"> such as promotional efforts</w:t>
      </w:r>
      <w:r w:rsidRPr="0017179D">
        <w:rPr>
          <w:rFonts w:eastAsia="Times New Roman" w:cs="Arial"/>
          <w:color w:val="000000"/>
          <w:szCs w:val="20"/>
        </w:rPr>
        <w:t>, but only with the applicant’s</w:t>
      </w:r>
      <w:r>
        <w:rPr>
          <w:rFonts w:eastAsia="Times New Roman" w:cs="Arial"/>
          <w:color w:val="000000"/>
          <w:szCs w:val="20"/>
        </w:rPr>
        <w:t xml:space="preserve"> explicit</w:t>
      </w:r>
      <w:r w:rsidRPr="0017179D">
        <w:rPr>
          <w:rFonts w:eastAsia="Times New Roman" w:cs="Arial"/>
          <w:color w:val="000000"/>
          <w:szCs w:val="20"/>
        </w:rPr>
        <w:t xml:space="preserve"> permission (</w:t>
      </w:r>
      <w:r w:rsidRPr="00571225">
        <w:rPr>
          <w:rFonts w:eastAsia="Times New Roman" w:cs="Arial"/>
          <w:i/>
          <w:color w:val="000000"/>
          <w:szCs w:val="20"/>
        </w:rPr>
        <w:t>i.e.</w:t>
      </w:r>
      <w:r w:rsidRPr="0017179D">
        <w:rPr>
          <w:rFonts w:eastAsia="Times New Roman" w:cs="Arial"/>
          <w:color w:val="000000"/>
          <w:szCs w:val="20"/>
        </w:rPr>
        <w:t>, the applicant must opt-in).</w:t>
      </w:r>
    </w:p>
    <w:p w:rsidR="0017179D" w:rsidP="00273519" w14:paraId="674048F8" w14:textId="38F3F4CB">
      <w:pPr>
        <w:ind w:left="360"/>
        <w:rPr>
          <w:rFonts w:eastAsia="Times New Roman" w:cs="Arial"/>
          <w:color w:val="000000"/>
          <w:szCs w:val="20"/>
        </w:rPr>
      </w:pPr>
    </w:p>
    <w:p w:rsidR="005511E2" w:rsidRPr="005511E2" w:rsidP="00CF4002" w14:paraId="08E97244" w14:textId="67B7B519">
      <w:pPr>
        <w:keepNext/>
        <w:numPr>
          <w:ilvl w:val="0"/>
          <w:numId w:val="1"/>
        </w:numPr>
        <w:tabs>
          <w:tab w:val="left" w:pos="360"/>
        </w:tabs>
        <w:rPr>
          <w:rFonts w:eastAsia="Times New Roman" w:cs="Arial"/>
          <w:b/>
          <w:color w:val="000000"/>
          <w:szCs w:val="20"/>
        </w:rPr>
      </w:pPr>
      <w:r w:rsidRPr="005511E2">
        <w:rPr>
          <w:rFonts w:eastAsia="Times New Roman" w:cs="Arial"/>
          <w:b/>
          <w:i/>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A31C0">
        <w:rPr>
          <w:rFonts w:eastAsia="Times New Roman" w:cs="Arial"/>
          <w:b/>
          <w:i/>
          <w:color w:val="000000"/>
          <w:szCs w:val="20"/>
        </w:rPr>
        <w:t xml:space="preserve">. </w:t>
      </w:r>
      <w:r w:rsidR="00DA5FC3">
        <w:rPr>
          <w:rFonts w:eastAsia="Times New Roman" w:cs="Arial"/>
          <w:b/>
          <w:i/>
          <w:color w:val="000000"/>
          <w:szCs w:val="20"/>
        </w:rPr>
        <w:t xml:space="preserve"> </w:t>
      </w:r>
      <w:r w:rsidRPr="005511E2">
        <w:rPr>
          <w:rFonts w:eastAsia="Times New Roman" w:cs="Arial"/>
          <w:b/>
          <w:i/>
          <w:color w:val="000000"/>
          <w:szCs w:val="20"/>
        </w:rPr>
        <w:t>Also describe any consideration of using information technology to reduce burden.</w:t>
      </w:r>
    </w:p>
    <w:p w:rsidR="005511E2" w:rsidRPr="005511E2" w:rsidP="00CF4002" w14:paraId="7ED159CA" w14:textId="77777777">
      <w:pPr>
        <w:keepNext/>
        <w:numPr>
          <w:ilvl w:val="12"/>
          <w:numId w:val="0"/>
        </w:numPr>
        <w:ind w:left="360"/>
        <w:rPr>
          <w:rFonts w:eastAsia="Times New Roman" w:cs="Arial"/>
          <w:color w:val="000000"/>
          <w:szCs w:val="20"/>
        </w:rPr>
      </w:pPr>
    </w:p>
    <w:p w:rsidR="005511E2" w:rsidRPr="005511E2" w:rsidP="00CF4002" w14:paraId="406E9856" w14:textId="14525190">
      <w:pPr>
        <w:numPr>
          <w:ilvl w:val="12"/>
          <w:numId w:val="0"/>
        </w:numPr>
        <w:ind w:left="360"/>
        <w:rPr>
          <w:rFonts w:eastAsia="Times New Roman" w:cs="Arial"/>
          <w:color w:val="000000"/>
          <w:szCs w:val="20"/>
        </w:rPr>
      </w:pPr>
      <w:r w:rsidRPr="005511E2">
        <w:rPr>
          <w:rFonts w:eastAsia="Times New Roman" w:cs="Arial"/>
          <w:color w:val="000000"/>
          <w:szCs w:val="20"/>
        </w:rPr>
        <w:t>In compliance with the Government Paperwork Elimination Act, applicants have the option to submit biographic</w:t>
      </w:r>
      <w:r w:rsidR="00BC05C2">
        <w:rPr>
          <w:rFonts w:eastAsia="Times New Roman" w:cs="Arial"/>
          <w:color w:val="000000"/>
          <w:szCs w:val="20"/>
        </w:rPr>
        <w:t>, demographic,</w:t>
      </w:r>
      <w:r w:rsidRPr="005511E2">
        <w:rPr>
          <w:rFonts w:eastAsia="Times New Roman" w:cs="Arial"/>
          <w:color w:val="000000"/>
          <w:szCs w:val="20"/>
        </w:rPr>
        <w:t xml:space="preserve"> and payment information </w:t>
      </w:r>
      <w:r w:rsidR="003E68CA">
        <w:rPr>
          <w:rFonts w:eastAsia="Times New Roman" w:cs="Arial"/>
          <w:color w:val="000000"/>
          <w:szCs w:val="20"/>
        </w:rPr>
        <w:t>in</w:t>
      </w:r>
      <w:r w:rsidR="00571225">
        <w:rPr>
          <w:rFonts w:eastAsia="Times New Roman" w:cs="Arial"/>
          <w:color w:val="000000"/>
          <w:szCs w:val="20"/>
        </w:rPr>
        <w:t xml:space="preserve"> </w:t>
      </w:r>
      <w:r w:rsidR="003E68CA">
        <w:rPr>
          <w:rFonts w:eastAsia="Times New Roman" w:cs="Arial"/>
          <w:color w:val="000000"/>
          <w:szCs w:val="20"/>
        </w:rPr>
        <w:t xml:space="preserve">person </w:t>
      </w:r>
      <w:r w:rsidR="00E271C8">
        <w:rPr>
          <w:rFonts w:eastAsia="Times New Roman" w:cs="Arial"/>
          <w:color w:val="000000"/>
          <w:szCs w:val="20"/>
        </w:rPr>
        <w:t>via an enrollment device</w:t>
      </w:r>
      <w:r w:rsidR="003E68CA">
        <w:rPr>
          <w:rFonts w:eastAsia="Times New Roman" w:cs="Arial"/>
          <w:color w:val="000000"/>
          <w:szCs w:val="20"/>
        </w:rPr>
        <w:t xml:space="preserve"> or </w:t>
      </w:r>
      <w:r w:rsidRPr="005511E2">
        <w:rPr>
          <w:rFonts w:eastAsia="Times New Roman" w:cs="Arial"/>
          <w:color w:val="000000"/>
          <w:szCs w:val="20"/>
        </w:rPr>
        <w:t>online</w:t>
      </w:r>
      <w:r w:rsidR="007A31C0">
        <w:rPr>
          <w:rFonts w:eastAsia="Times New Roman" w:cs="Arial"/>
          <w:color w:val="000000"/>
          <w:szCs w:val="20"/>
        </w:rPr>
        <w:t xml:space="preserve">. </w:t>
      </w:r>
      <w:r w:rsidR="00DA5FC3">
        <w:rPr>
          <w:rFonts w:eastAsia="Times New Roman" w:cs="Arial"/>
          <w:color w:val="000000"/>
          <w:szCs w:val="20"/>
        </w:rPr>
        <w:t xml:space="preserve"> </w:t>
      </w:r>
      <w:r w:rsidRPr="005511E2">
        <w:rPr>
          <w:rFonts w:eastAsia="Times New Roman" w:cs="Arial"/>
          <w:color w:val="000000"/>
          <w:szCs w:val="20"/>
        </w:rPr>
        <w:t xml:space="preserve">All applicants </w:t>
      </w:r>
      <w:r w:rsidR="008B5BBD">
        <w:rPr>
          <w:rFonts w:eastAsia="Times New Roman" w:cs="Arial"/>
          <w:color w:val="000000"/>
          <w:szCs w:val="20"/>
        </w:rPr>
        <w:t xml:space="preserve">currently </w:t>
      </w:r>
      <w:r w:rsidRPr="005511E2">
        <w:rPr>
          <w:rFonts w:eastAsia="Times New Roman" w:cs="Arial"/>
          <w:color w:val="000000"/>
          <w:szCs w:val="20"/>
        </w:rPr>
        <w:t>submit biometric data in</w:t>
      </w:r>
      <w:r w:rsidR="00571225">
        <w:rPr>
          <w:rFonts w:eastAsia="Times New Roman" w:cs="Arial"/>
          <w:color w:val="000000"/>
          <w:szCs w:val="20"/>
        </w:rPr>
        <w:t xml:space="preserve"> </w:t>
      </w:r>
      <w:r w:rsidRPr="005511E2">
        <w:rPr>
          <w:rFonts w:eastAsia="Times New Roman" w:cs="Arial"/>
          <w:color w:val="000000"/>
          <w:szCs w:val="20"/>
        </w:rPr>
        <w:t>person</w:t>
      </w:r>
      <w:r w:rsidR="00E25D56">
        <w:rPr>
          <w:rFonts w:eastAsia="Times New Roman" w:cs="Arial"/>
          <w:color w:val="000000"/>
          <w:szCs w:val="20"/>
        </w:rPr>
        <w:t>, and</w:t>
      </w:r>
      <w:r w:rsidR="008B5BBD">
        <w:rPr>
          <w:rFonts w:eastAsia="Times New Roman" w:cs="Arial"/>
          <w:color w:val="000000"/>
          <w:szCs w:val="20"/>
        </w:rPr>
        <w:t xml:space="preserve"> </w:t>
      </w:r>
      <w:r w:rsidRPr="005511E2">
        <w:rPr>
          <w:rFonts w:eastAsia="Times New Roman" w:cs="Arial"/>
          <w:color w:val="000000"/>
          <w:szCs w:val="20"/>
        </w:rPr>
        <w:t>enrollment provider</w:t>
      </w:r>
      <w:r w:rsidR="008B5BBD">
        <w:rPr>
          <w:rFonts w:eastAsia="Times New Roman" w:cs="Arial"/>
          <w:color w:val="000000"/>
          <w:szCs w:val="20"/>
        </w:rPr>
        <w:t xml:space="preserve">s </w:t>
      </w:r>
      <w:r w:rsidRPr="005511E2">
        <w:rPr>
          <w:rFonts w:eastAsia="Times New Roman" w:cs="Arial"/>
          <w:color w:val="000000"/>
          <w:szCs w:val="20"/>
        </w:rPr>
        <w:t xml:space="preserve">submit all information to TSA electronically. </w:t>
      </w:r>
      <w:r w:rsidR="00DA5FC3">
        <w:rPr>
          <w:rFonts w:eastAsia="Times New Roman" w:cs="Arial"/>
          <w:color w:val="000000"/>
          <w:szCs w:val="20"/>
        </w:rPr>
        <w:t xml:space="preserve"> </w:t>
      </w:r>
      <w:r w:rsidRPr="005511E2">
        <w:rPr>
          <w:rFonts w:eastAsia="Times New Roman" w:cs="Arial"/>
          <w:color w:val="000000"/>
          <w:szCs w:val="20"/>
        </w:rPr>
        <w:t xml:space="preserve">Based on current data, </w:t>
      </w:r>
      <w:r w:rsidR="00721737">
        <w:rPr>
          <w:rFonts w:eastAsia="Times New Roman" w:cs="Arial"/>
          <w:color w:val="000000"/>
          <w:szCs w:val="20"/>
        </w:rPr>
        <w:t>for applicants completing an initial enrollment (</w:t>
      </w:r>
      <w:r w:rsidRPr="00E6550A" w:rsidR="00721737">
        <w:rPr>
          <w:rFonts w:eastAsia="Times New Roman" w:cs="Arial"/>
          <w:i/>
          <w:color w:val="000000"/>
          <w:szCs w:val="20"/>
        </w:rPr>
        <w:t>i.e.,</w:t>
      </w:r>
      <w:r w:rsidR="00721737">
        <w:rPr>
          <w:rFonts w:eastAsia="Times New Roman" w:cs="Arial"/>
          <w:color w:val="000000"/>
          <w:szCs w:val="20"/>
        </w:rPr>
        <w:t xml:space="preserve"> not renewing an existing enrollment in the program), </w:t>
      </w:r>
      <w:r w:rsidRPr="005511E2">
        <w:rPr>
          <w:rFonts w:eastAsia="Times New Roman" w:cs="Arial"/>
          <w:color w:val="000000"/>
          <w:szCs w:val="20"/>
        </w:rPr>
        <w:t xml:space="preserve">TSA estimates that about </w:t>
      </w:r>
      <w:r w:rsidR="00E8597B">
        <w:rPr>
          <w:rFonts w:eastAsia="Times New Roman" w:cs="Arial"/>
          <w:color w:val="000000"/>
          <w:szCs w:val="20"/>
        </w:rPr>
        <w:t>80</w:t>
      </w:r>
      <w:r w:rsidRPr="005511E2" w:rsidR="00E8597B">
        <w:rPr>
          <w:rFonts w:eastAsia="Times New Roman" w:cs="Arial"/>
          <w:color w:val="000000"/>
          <w:szCs w:val="20"/>
        </w:rPr>
        <w:t xml:space="preserve"> </w:t>
      </w:r>
      <w:r w:rsidRPr="005511E2">
        <w:rPr>
          <w:rFonts w:eastAsia="Times New Roman" w:cs="Arial"/>
          <w:color w:val="000000"/>
          <w:szCs w:val="20"/>
        </w:rPr>
        <w:t>percent of applicants will submit their biographic information online before going in</w:t>
      </w:r>
      <w:r w:rsidR="006B5AE3">
        <w:rPr>
          <w:rFonts w:eastAsia="Times New Roman" w:cs="Arial"/>
          <w:color w:val="000000"/>
          <w:szCs w:val="20"/>
        </w:rPr>
        <w:t xml:space="preserve"> </w:t>
      </w:r>
      <w:r w:rsidRPr="005511E2">
        <w:rPr>
          <w:rFonts w:eastAsia="Times New Roman" w:cs="Arial"/>
          <w:color w:val="000000"/>
          <w:szCs w:val="20"/>
        </w:rPr>
        <w:t xml:space="preserve">person to an enrollment </w:t>
      </w:r>
      <w:r w:rsidR="0080604C">
        <w:rPr>
          <w:rFonts w:eastAsia="Times New Roman" w:cs="Arial"/>
          <w:color w:val="000000"/>
          <w:szCs w:val="20"/>
        </w:rPr>
        <w:t>location</w:t>
      </w:r>
      <w:r w:rsidRPr="005511E2">
        <w:rPr>
          <w:rFonts w:eastAsia="Times New Roman" w:cs="Arial"/>
          <w:color w:val="000000"/>
          <w:szCs w:val="20"/>
        </w:rPr>
        <w:t xml:space="preserve"> to complete the application process and about </w:t>
      </w:r>
      <w:r w:rsidR="00E8597B">
        <w:rPr>
          <w:rFonts w:eastAsia="Times New Roman" w:cs="Arial"/>
          <w:color w:val="000000"/>
          <w:szCs w:val="20"/>
        </w:rPr>
        <w:t>20</w:t>
      </w:r>
      <w:r w:rsidRPr="005511E2" w:rsidR="00E8597B">
        <w:rPr>
          <w:rFonts w:eastAsia="Times New Roman" w:cs="Arial"/>
          <w:color w:val="000000"/>
          <w:szCs w:val="20"/>
        </w:rPr>
        <w:t xml:space="preserve"> </w:t>
      </w:r>
      <w:r w:rsidRPr="005511E2">
        <w:rPr>
          <w:rFonts w:eastAsia="Times New Roman" w:cs="Arial"/>
          <w:color w:val="000000"/>
          <w:szCs w:val="20"/>
        </w:rPr>
        <w:t>percent will submit their biographic information in</w:t>
      </w:r>
      <w:r w:rsidR="00EB6898">
        <w:rPr>
          <w:rFonts w:eastAsia="Times New Roman" w:cs="Arial"/>
          <w:color w:val="000000"/>
          <w:szCs w:val="20"/>
        </w:rPr>
        <w:t xml:space="preserve"> </w:t>
      </w:r>
      <w:r w:rsidRPr="005511E2">
        <w:rPr>
          <w:rFonts w:eastAsia="Times New Roman" w:cs="Arial"/>
          <w:color w:val="000000"/>
          <w:szCs w:val="20"/>
        </w:rPr>
        <w:t xml:space="preserve">person without providing pre-enrollment information before arriving at </w:t>
      </w:r>
      <w:r w:rsidR="00AD00D8">
        <w:rPr>
          <w:rFonts w:eastAsia="Times New Roman" w:cs="Arial"/>
          <w:color w:val="000000"/>
          <w:szCs w:val="20"/>
        </w:rPr>
        <w:t>an</w:t>
      </w:r>
      <w:r w:rsidRPr="005511E2" w:rsidR="00AD00D8">
        <w:rPr>
          <w:rFonts w:eastAsia="Times New Roman" w:cs="Arial"/>
          <w:color w:val="000000"/>
          <w:szCs w:val="20"/>
        </w:rPr>
        <w:t xml:space="preserve"> </w:t>
      </w:r>
      <w:r w:rsidRPr="005511E2">
        <w:rPr>
          <w:rFonts w:eastAsia="Times New Roman" w:cs="Arial"/>
          <w:color w:val="000000"/>
          <w:szCs w:val="20"/>
        </w:rPr>
        <w:t xml:space="preserve">enrollment </w:t>
      </w:r>
      <w:r w:rsidR="0080604C">
        <w:rPr>
          <w:rFonts w:eastAsia="Times New Roman" w:cs="Arial"/>
          <w:color w:val="000000"/>
          <w:szCs w:val="20"/>
        </w:rPr>
        <w:t>location</w:t>
      </w:r>
      <w:r w:rsidRPr="005511E2">
        <w:rPr>
          <w:rFonts w:eastAsia="Times New Roman" w:cs="Arial"/>
          <w:color w:val="000000"/>
          <w:szCs w:val="20"/>
        </w:rPr>
        <w:t>.</w:t>
      </w:r>
    </w:p>
    <w:p w:rsidR="005511E2" w:rsidRPr="005511E2" w:rsidP="00CF4002" w14:paraId="6DD7021E" w14:textId="77777777">
      <w:pPr>
        <w:numPr>
          <w:ilvl w:val="12"/>
          <w:numId w:val="0"/>
        </w:numPr>
        <w:ind w:left="360"/>
        <w:rPr>
          <w:rFonts w:eastAsia="Times New Roman" w:cs="Arial"/>
          <w:color w:val="000000"/>
          <w:szCs w:val="20"/>
        </w:rPr>
      </w:pPr>
    </w:p>
    <w:p w:rsidR="005511E2" w:rsidP="00CF4002" w14:paraId="6C7921CC" w14:textId="4FE22B0A">
      <w:pPr>
        <w:numPr>
          <w:ilvl w:val="12"/>
          <w:numId w:val="0"/>
        </w:numPr>
        <w:ind w:left="360"/>
        <w:rPr>
          <w:rFonts w:eastAsia="Times New Roman" w:cs="Arial"/>
          <w:color w:val="000000"/>
          <w:szCs w:val="20"/>
        </w:rPr>
      </w:pPr>
      <w:r w:rsidRPr="005511E2">
        <w:rPr>
          <w:rFonts w:eastAsia="Times New Roman" w:cs="Arial"/>
          <w:color w:val="000000"/>
          <w:szCs w:val="20"/>
        </w:rPr>
        <w:t xml:space="preserve">Additionally, from a post-enrollment perspective, TSA estimates that </w:t>
      </w:r>
      <w:r w:rsidR="00196B00">
        <w:rPr>
          <w:rFonts w:eastAsia="Times New Roman" w:cs="Arial"/>
          <w:color w:val="000000"/>
          <w:szCs w:val="20"/>
        </w:rPr>
        <w:t xml:space="preserve">in the future, </w:t>
      </w:r>
      <w:r w:rsidR="00CD1F8D">
        <w:rPr>
          <w:rFonts w:eastAsia="Times New Roman" w:cs="Arial"/>
          <w:color w:val="000000"/>
          <w:szCs w:val="20"/>
        </w:rPr>
        <w:t>20</w:t>
      </w:r>
      <w:r w:rsidRPr="005511E2">
        <w:rPr>
          <w:rFonts w:eastAsia="Times New Roman" w:cs="Arial"/>
          <w:color w:val="000000"/>
          <w:szCs w:val="20"/>
        </w:rPr>
        <w:t xml:space="preserve"> percent of applicants </w:t>
      </w:r>
      <w:r w:rsidR="00196B00">
        <w:rPr>
          <w:rFonts w:eastAsia="Times New Roman" w:cs="Arial"/>
          <w:color w:val="000000"/>
          <w:szCs w:val="20"/>
        </w:rPr>
        <w:t>may</w:t>
      </w:r>
      <w:r w:rsidRPr="005511E2">
        <w:rPr>
          <w:rFonts w:eastAsia="Times New Roman" w:cs="Arial"/>
          <w:color w:val="000000"/>
          <w:szCs w:val="20"/>
        </w:rPr>
        <w:t xml:space="preserve"> return to an enrollment </w:t>
      </w:r>
      <w:r w:rsidR="0018412F">
        <w:rPr>
          <w:rFonts w:eastAsia="Times New Roman" w:cs="Arial"/>
          <w:color w:val="000000"/>
          <w:szCs w:val="20"/>
        </w:rPr>
        <w:t>location</w:t>
      </w:r>
      <w:r w:rsidRPr="005511E2" w:rsidR="0018412F">
        <w:rPr>
          <w:rFonts w:eastAsia="Times New Roman" w:cs="Arial"/>
          <w:color w:val="000000"/>
          <w:szCs w:val="20"/>
        </w:rPr>
        <w:t xml:space="preserve"> </w:t>
      </w:r>
      <w:r w:rsidR="006525F7">
        <w:rPr>
          <w:rFonts w:eastAsia="Times New Roman" w:cs="Arial"/>
          <w:color w:val="000000"/>
          <w:szCs w:val="20"/>
        </w:rPr>
        <w:t xml:space="preserve">after their initial in-person enrollment </w:t>
      </w:r>
      <w:r w:rsidRPr="005511E2">
        <w:rPr>
          <w:rFonts w:eastAsia="Times New Roman" w:cs="Arial"/>
          <w:color w:val="000000"/>
          <w:szCs w:val="20"/>
        </w:rPr>
        <w:t xml:space="preserve">to provide additional biometric data such as </w:t>
      </w:r>
      <w:r w:rsidR="00BC1C1E">
        <w:rPr>
          <w:rFonts w:eastAsia="Times New Roman" w:cs="Arial"/>
          <w:color w:val="000000"/>
          <w:szCs w:val="20"/>
        </w:rPr>
        <w:t>a facial image</w:t>
      </w:r>
      <w:r w:rsidRPr="005511E2">
        <w:rPr>
          <w:rFonts w:eastAsia="Times New Roman" w:cs="Arial"/>
          <w:color w:val="000000"/>
          <w:szCs w:val="20"/>
        </w:rPr>
        <w:t xml:space="preserve"> </w:t>
      </w:r>
      <w:r w:rsidR="006340C4">
        <w:rPr>
          <w:rFonts w:eastAsia="Times New Roman" w:cs="Arial"/>
          <w:color w:val="000000"/>
          <w:szCs w:val="20"/>
        </w:rPr>
        <w:t>if not provided initially</w:t>
      </w:r>
      <w:r w:rsidR="007A31C0">
        <w:rPr>
          <w:rFonts w:eastAsia="Times New Roman" w:cs="Arial"/>
          <w:color w:val="000000"/>
          <w:szCs w:val="20"/>
        </w:rPr>
        <w:t xml:space="preserve">. </w:t>
      </w:r>
      <w:r w:rsidR="00DA5FC3">
        <w:rPr>
          <w:rFonts w:eastAsia="Times New Roman" w:cs="Arial"/>
          <w:color w:val="000000"/>
          <w:szCs w:val="20"/>
        </w:rPr>
        <w:t xml:space="preserve"> </w:t>
      </w:r>
      <w:r w:rsidRPr="005511E2">
        <w:rPr>
          <w:rFonts w:eastAsia="Times New Roman" w:cs="Arial"/>
          <w:color w:val="000000"/>
          <w:szCs w:val="20"/>
        </w:rPr>
        <w:t>TSA estimates that 20 percent of applicants will provide citizenship or immigration data or documents online and 10 percent of applicant</w:t>
      </w:r>
      <w:r w:rsidR="006525F7">
        <w:rPr>
          <w:rFonts w:eastAsia="Times New Roman" w:cs="Arial"/>
          <w:color w:val="000000"/>
          <w:szCs w:val="20"/>
        </w:rPr>
        <w:t>s</w:t>
      </w:r>
      <w:r w:rsidRPr="005511E2">
        <w:rPr>
          <w:rFonts w:eastAsia="Times New Roman" w:cs="Arial"/>
          <w:color w:val="000000"/>
          <w:szCs w:val="20"/>
        </w:rPr>
        <w:t xml:space="preserve"> will provide this information via mail or fax.</w:t>
      </w:r>
    </w:p>
    <w:p w:rsidR="00750ECD" w:rsidP="00CF4002" w14:paraId="7E127456" w14:textId="77777777">
      <w:pPr>
        <w:numPr>
          <w:ilvl w:val="12"/>
          <w:numId w:val="0"/>
        </w:numPr>
        <w:ind w:left="360"/>
        <w:rPr>
          <w:rFonts w:eastAsia="Times New Roman" w:cs="Arial"/>
          <w:color w:val="000000"/>
          <w:szCs w:val="20"/>
        </w:rPr>
      </w:pPr>
    </w:p>
    <w:p w:rsidR="00750ECD" w:rsidP="00CF4002" w14:paraId="2505F05E" w14:textId="2CB64E62">
      <w:pPr>
        <w:numPr>
          <w:ilvl w:val="12"/>
          <w:numId w:val="0"/>
        </w:numPr>
        <w:ind w:left="360"/>
        <w:rPr>
          <w:rFonts w:eastAsia="Times New Roman" w:cs="Arial"/>
          <w:color w:val="000000"/>
          <w:szCs w:val="20"/>
        </w:rPr>
      </w:pPr>
      <w:r>
        <w:rPr>
          <w:rFonts w:eastAsia="Times New Roman" w:cs="Arial"/>
          <w:color w:val="000000"/>
          <w:szCs w:val="20"/>
        </w:rPr>
        <w:t>Finally, TSA</w:t>
      </w:r>
      <w:r w:rsidR="00983254">
        <w:rPr>
          <w:rFonts w:eastAsia="Times New Roman" w:cs="Arial"/>
          <w:color w:val="000000"/>
          <w:szCs w:val="20"/>
        </w:rPr>
        <w:t xml:space="preserve"> estimates that approximately 9</w:t>
      </w:r>
      <w:r w:rsidR="00D93C1B">
        <w:rPr>
          <w:rFonts w:eastAsia="Times New Roman" w:cs="Arial"/>
          <w:color w:val="000000"/>
          <w:szCs w:val="20"/>
        </w:rPr>
        <w:t>6</w:t>
      </w:r>
      <w:r>
        <w:rPr>
          <w:rFonts w:eastAsia="Times New Roman" w:cs="Arial"/>
          <w:color w:val="000000"/>
          <w:szCs w:val="20"/>
        </w:rPr>
        <w:t xml:space="preserve"> percent of renewals will </w:t>
      </w:r>
      <w:r w:rsidR="00027D65">
        <w:rPr>
          <w:rFonts w:eastAsia="Times New Roman" w:cs="Arial"/>
          <w:color w:val="000000"/>
          <w:szCs w:val="20"/>
        </w:rPr>
        <w:t xml:space="preserve">continue to </w:t>
      </w:r>
      <w:r>
        <w:rPr>
          <w:rFonts w:eastAsia="Times New Roman" w:cs="Arial"/>
          <w:color w:val="000000"/>
          <w:szCs w:val="20"/>
        </w:rPr>
        <w:t>occur online</w:t>
      </w:r>
      <w:r w:rsidR="00983254">
        <w:rPr>
          <w:rFonts w:eastAsia="Times New Roman" w:cs="Arial"/>
          <w:color w:val="000000"/>
          <w:szCs w:val="20"/>
        </w:rPr>
        <w:t xml:space="preserve"> and that approximately </w:t>
      </w:r>
      <w:r w:rsidR="00DA5FC3">
        <w:rPr>
          <w:rFonts w:eastAsia="Times New Roman" w:cs="Arial"/>
          <w:color w:val="000000"/>
          <w:szCs w:val="20"/>
        </w:rPr>
        <w:t xml:space="preserve">4 </w:t>
      </w:r>
      <w:r>
        <w:rPr>
          <w:rFonts w:eastAsia="Times New Roman" w:cs="Arial"/>
          <w:color w:val="000000"/>
          <w:szCs w:val="20"/>
        </w:rPr>
        <w:t>percent of applicants will either choose to renew in</w:t>
      </w:r>
      <w:r w:rsidR="00EB6898">
        <w:rPr>
          <w:rFonts w:eastAsia="Times New Roman" w:cs="Arial"/>
          <w:color w:val="000000"/>
          <w:szCs w:val="20"/>
        </w:rPr>
        <w:t xml:space="preserve"> </w:t>
      </w:r>
      <w:r>
        <w:rPr>
          <w:rFonts w:eastAsia="Times New Roman" w:cs="Arial"/>
          <w:color w:val="000000"/>
          <w:szCs w:val="20"/>
        </w:rPr>
        <w:t xml:space="preserve">person or </w:t>
      </w:r>
      <w:r>
        <w:rPr>
          <w:rFonts w:eastAsia="Times New Roman" w:cs="Arial"/>
          <w:color w:val="000000"/>
          <w:szCs w:val="20"/>
        </w:rPr>
        <w:t>will be required to ren</w:t>
      </w:r>
      <w:r w:rsidR="00E96888">
        <w:rPr>
          <w:rFonts w:eastAsia="Times New Roman" w:cs="Arial"/>
          <w:color w:val="000000"/>
          <w:szCs w:val="20"/>
        </w:rPr>
        <w:t>ew in</w:t>
      </w:r>
      <w:r w:rsidR="00721737">
        <w:rPr>
          <w:rFonts w:eastAsia="Times New Roman" w:cs="Arial"/>
          <w:color w:val="000000"/>
          <w:szCs w:val="20"/>
        </w:rPr>
        <w:t xml:space="preserve"> </w:t>
      </w:r>
      <w:r w:rsidR="00E96888">
        <w:rPr>
          <w:rFonts w:eastAsia="Times New Roman" w:cs="Arial"/>
          <w:color w:val="000000"/>
          <w:szCs w:val="20"/>
        </w:rPr>
        <w:t>person due to criteria such as a name change</w:t>
      </w:r>
      <w:r w:rsidR="00EB6898">
        <w:rPr>
          <w:rFonts w:eastAsia="Times New Roman" w:cs="Arial"/>
          <w:color w:val="000000"/>
          <w:szCs w:val="20"/>
        </w:rPr>
        <w:t xml:space="preserve"> since their prior enrollment or renewal</w:t>
      </w:r>
      <w:r>
        <w:rPr>
          <w:rFonts w:eastAsia="Times New Roman" w:cs="Arial"/>
          <w:color w:val="000000"/>
          <w:szCs w:val="20"/>
        </w:rPr>
        <w:t>.</w:t>
      </w:r>
    </w:p>
    <w:p w:rsidR="000722B6" w:rsidP="00CF4002" w14:paraId="0100B10E" w14:textId="013F9083">
      <w:pPr>
        <w:numPr>
          <w:ilvl w:val="12"/>
          <w:numId w:val="0"/>
        </w:numPr>
        <w:ind w:left="360"/>
        <w:rPr>
          <w:rFonts w:eastAsia="Times New Roman" w:cs="Arial"/>
          <w:color w:val="000000"/>
          <w:szCs w:val="20"/>
        </w:rPr>
      </w:pPr>
    </w:p>
    <w:p w:rsidR="000722B6" w:rsidRPr="00CF24F5" w:rsidP="00CF4002" w14:paraId="7E97AF8D" w14:textId="32DAAFB8">
      <w:pPr>
        <w:numPr>
          <w:ilvl w:val="12"/>
          <w:numId w:val="0"/>
        </w:numPr>
        <w:ind w:left="360"/>
        <w:rPr>
          <w:rFonts w:eastAsia="Times New Roman" w:cs="Arial"/>
          <w:color w:val="000000"/>
          <w:szCs w:val="20"/>
        </w:rPr>
      </w:pPr>
      <w:r w:rsidRPr="00CF24F5">
        <w:rPr>
          <w:rFonts w:eastAsia="Times New Roman" w:cs="Arial"/>
          <w:i/>
          <w:color w:val="000000"/>
          <w:szCs w:val="20"/>
        </w:rPr>
        <w:t>Usability Testing</w:t>
      </w:r>
    </w:p>
    <w:p w:rsidR="00BC05C2" w:rsidP="001D57DE" w14:paraId="4E7A2EED" w14:textId="77777777">
      <w:pPr>
        <w:ind w:left="360"/>
      </w:pPr>
    </w:p>
    <w:p w:rsidR="000722B6" w:rsidP="006E1060" w14:paraId="2ED554C1" w14:textId="41E39D1F">
      <w:pPr>
        <w:ind w:left="360"/>
      </w:pPr>
      <w:r w:rsidRPr="00CF24F5">
        <w:t>TSA completed a usability study on the TSA PreCheck</w:t>
      </w:r>
      <w:r w:rsidRPr="00D3066F" w:rsidR="004C14D1">
        <w:rPr>
          <w:vertAlign w:val="superscript"/>
        </w:rPr>
        <w:t>®</w:t>
      </w:r>
      <w:r w:rsidRPr="00CF24F5">
        <w:t xml:space="preserve"> application and renewal process.  The purpose for the study was to determine the accuracy of the time burden to complete the collection.  </w:t>
      </w:r>
    </w:p>
    <w:p w:rsidR="006E1060" w:rsidP="00925630" w14:paraId="02ED473D" w14:textId="77777777">
      <w:pPr>
        <w:ind w:left="360"/>
      </w:pPr>
    </w:p>
    <w:p w:rsidR="000722B6" w:rsidP="003503A7" w14:paraId="09691E12" w14:textId="11B31363">
      <w:pPr>
        <w:ind w:left="360"/>
      </w:pPr>
      <w:r w:rsidRPr="002565EA">
        <w:t xml:space="preserve">TSA found that the average time to complete </w:t>
      </w:r>
      <w:r>
        <w:t>the online pre-enrollment was 5.5 minutes, enrollment after pre-enrollment was 5.</w:t>
      </w:r>
      <w:r w:rsidR="00D64CC4">
        <w:t xml:space="preserve">8 </w:t>
      </w:r>
      <w:r>
        <w:t xml:space="preserve">minutes, enrollment without pre-enrollment was </w:t>
      </w:r>
      <w:r w:rsidR="00D64CC4">
        <w:t xml:space="preserve">9.1 </w:t>
      </w:r>
      <w:r>
        <w:t>minutes, online renewals was 3.1 minutes and in-person renewals was 8</w:t>
      </w:r>
      <w:r w:rsidR="00D64CC4">
        <w:t>.1</w:t>
      </w:r>
      <w:r>
        <w:t xml:space="preserve"> minutes</w:t>
      </w:r>
      <w:r w:rsidR="00D64CC4">
        <w:t xml:space="preserve">. </w:t>
      </w:r>
      <w:r w:rsidR="00C97EAC">
        <w:t xml:space="preserve"> </w:t>
      </w:r>
      <w:r w:rsidRPr="002565EA">
        <w:t>Further, TSA found that applicants who</w:t>
      </w:r>
      <w:r>
        <w:t xml:space="preserve"> pre-enrolled online</w:t>
      </w:r>
      <w:r w:rsidRPr="002565EA">
        <w:t xml:space="preserve">, completed the application more quickly than the </w:t>
      </w:r>
      <w:r>
        <w:t>participants who did not complete the online pre-enrollment</w:t>
      </w:r>
      <w:r w:rsidRPr="002565EA">
        <w:t>.</w:t>
      </w:r>
    </w:p>
    <w:p w:rsidR="000722B6" w:rsidP="000722B6" w14:paraId="053B8CF6" w14:textId="77777777"/>
    <w:p w:rsidR="000722B6" w:rsidP="003503A7" w14:paraId="20B35F6C" w14:textId="0C05211E">
      <w:pPr>
        <w:ind w:left="360"/>
      </w:pPr>
      <w:r>
        <w:t xml:space="preserve">Overall all the participants found the enrollment process easy to understand and follow and found the overall experience to be a positive one.  The participants did not express any changes they would like to see on the user interface.  </w:t>
      </w:r>
    </w:p>
    <w:p w:rsidR="000722B6" w:rsidRPr="005511E2" w:rsidP="00CF4002" w14:paraId="0A9405D5" w14:textId="77777777">
      <w:pPr>
        <w:numPr>
          <w:ilvl w:val="12"/>
          <w:numId w:val="0"/>
        </w:numPr>
        <w:ind w:left="360"/>
        <w:rPr>
          <w:rFonts w:eastAsia="Times New Roman" w:cs="Arial"/>
          <w:color w:val="000000"/>
          <w:szCs w:val="20"/>
        </w:rPr>
      </w:pPr>
    </w:p>
    <w:p w:rsidR="005511E2" w:rsidRPr="005511E2" w:rsidP="00CF4002" w14:paraId="766908ED" w14:textId="6DE1269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efforts to identify duplication</w:t>
      </w:r>
      <w:r w:rsidR="007A31C0">
        <w:rPr>
          <w:rFonts w:eastAsia="Times New Roman" w:cs="Arial"/>
          <w:b/>
          <w:i/>
          <w:color w:val="000000"/>
          <w:szCs w:val="20"/>
        </w:rPr>
        <w:t xml:space="preserve">. </w:t>
      </w:r>
      <w:r w:rsidR="00C97EAC">
        <w:rPr>
          <w:rFonts w:eastAsia="Times New Roman" w:cs="Arial"/>
          <w:b/>
          <w:i/>
          <w:color w:val="000000"/>
          <w:szCs w:val="20"/>
        </w:rPr>
        <w:t xml:space="preserve"> </w:t>
      </w:r>
      <w:r w:rsidRPr="005511E2">
        <w:rPr>
          <w:rFonts w:eastAsia="Times New Roman" w:cs="Arial"/>
          <w:b/>
          <w:i/>
          <w:color w:val="000000"/>
          <w:szCs w:val="20"/>
        </w:rPr>
        <w:t>Show specifically why any similar information already available cannot be used or modified for use for the purpose(s) described in Item 2 above.</w:t>
      </w:r>
    </w:p>
    <w:p w:rsidR="005511E2" w:rsidRPr="005511E2" w:rsidP="00CF4002" w14:paraId="36885C6B" w14:textId="77777777">
      <w:pPr>
        <w:keepNext/>
        <w:numPr>
          <w:ilvl w:val="12"/>
          <w:numId w:val="0"/>
        </w:numPr>
        <w:ind w:left="360"/>
        <w:rPr>
          <w:rFonts w:eastAsia="Times New Roman" w:cs="Arial"/>
          <w:color w:val="000000"/>
          <w:szCs w:val="20"/>
        </w:rPr>
      </w:pPr>
    </w:p>
    <w:p w:rsidR="005511E2" w:rsidRPr="005511E2" w:rsidP="001B2F12" w14:paraId="4478337E" w14:textId="4F07A2C3">
      <w:pPr>
        <w:numPr>
          <w:ilvl w:val="12"/>
          <w:numId w:val="0"/>
        </w:numPr>
        <w:ind w:left="360"/>
        <w:rPr>
          <w:rFonts w:eastAsia="Times New Roman" w:cs="Arial"/>
          <w:color w:val="000000"/>
          <w:szCs w:val="24"/>
        </w:rPr>
      </w:pPr>
      <w:r>
        <w:rPr>
          <w:rFonts w:eastAsia="Times New Roman" w:cs="Arial"/>
          <w:color w:val="000000"/>
          <w:szCs w:val="20"/>
        </w:rPr>
        <w:t>I</w:t>
      </w:r>
      <w:r w:rsidRPr="005511E2">
        <w:rPr>
          <w:rFonts w:eastAsia="Times New Roman" w:cs="Arial"/>
          <w:color w:val="000000"/>
          <w:szCs w:val="24"/>
        </w:rPr>
        <w:t xml:space="preserve">n designing and implementing the TSA </w:t>
      </w:r>
      <w:r w:rsidRPr="005511E2">
        <w:rPr>
          <w:rFonts w:eastAsia="Times New Roman" w:cs="Arial"/>
          <w:color w:val="000000"/>
          <w:szCs w:val="20"/>
        </w:rPr>
        <w:t>Pre</w:t>
      </w:r>
      <w:r w:rsidR="00173426">
        <w:rPr>
          <w:rFonts w:eastAsia="Times New Roman" w:cs="Arial"/>
          <w:color w:val="000000"/>
          <w:szCs w:val="20"/>
        </w:rPr>
        <w:t>Check</w:t>
      </w:r>
      <w:r w:rsidRPr="00D3066F" w:rsidR="004C14D1">
        <w:rPr>
          <w:vertAlign w:val="superscript"/>
        </w:rPr>
        <w:t>®</w:t>
      </w:r>
      <w:r w:rsidRPr="005511E2">
        <w:rPr>
          <w:rFonts w:eastAsia="Times New Roman" w:cs="Arial"/>
          <w:color w:val="000000"/>
          <w:szCs w:val="20"/>
        </w:rPr>
        <w:t xml:space="preserve"> </w:t>
      </w:r>
      <w:r w:rsidRPr="005511E2">
        <w:rPr>
          <w:rFonts w:eastAsia="Times New Roman" w:cs="Arial"/>
          <w:color w:val="000000"/>
          <w:szCs w:val="24"/>
        </w:rPr>
        <w:t>Application Program, TSA took a number of steps to reduce duplication of effort and leverage both this and other programs whenever possible.</w:t>
      </w:r>
      <w:r w:rsidR="00DA0801">
        <w:rPr>
          <w:rFonts w:eastAsia="Times New Roman" w:cs="Arial"/>
          <w:color w:val="000000"/>
          <w:szCs w:val="24"/>
        </w:rPr>
        <w:t xml:space="preserve"> </w:t>
      </w:r>
      <w:r w:rsidR="00C97EAC">
        <w:rPr>
          <w:rFonts w:eastAsia="Times New Roman" w:cs="Arial"/>
          <w:color w:val="000000"/>
          <w:szCs w:val="24"/>
        </w:rPr>
        <w:t xml:space="preserve"> </w:t>
      </w:r>
      <w:r w:rsidRPr="005511E2">
        <w:rPr>
          <w:rFonts w:eastAsia="Times New Roman" w:cs="Arial"/>
          <w:color w:val="000000"/>
          <w:szCs w:val="24"/>
        </w:rPr>
        <w:t xml:space="preserve">TSA evaluated </w:t>
      </w:r>
      <w:r w:rsidR="002B184C">
        <w:rPr>
          <w:rFonts w:eastAsia="Times New Roman" w:cs="Arial"/>
          <w:color w:val="000000"/>
          <w:szCs w:val="24"/>
        </w:rPr>
        <w:t xml:space="preserve">the </w:t>
      </w:r>
      <w:r w:rsidRPr="005511E2">
        <w:rPr>
          <w:rFonts w:eastAsia="Times New Roman" w:cs="Arial"/>
          <w:color w:val="000000"/>
          <w:szCs w:val="24"/>
        </w:rPr>
        <w:t xml:space="preserve">STA performed by </w:t>
      </w:r>
      <w:r w:rsidR="002B184C">
        <w:rPr>
          <w:rFonts w:eastAsia="Times New Roman" w:cs="Arial"/>
          <w:color w:val="000000"/>
          <w:szCs w:val="24"/>
        </w:rPr>
        <w:t>CBP</w:t>
      </w:r>
      <w:r w:rsidRPr="005511E2">
        <w:rPr>
          <w:rFonts w:eastAsia="Times New Roman" w:cs="Arial"/>
          <w:color w:val="000000"/>
          <w:szCs w:val="24"/>
        </w:rPr>
        <w:t xml:space="preserve">, another component of the DHS, </w:t>
      </w:r>
      <w:r w:rsidR="002B184C">
        <w:rPr>
          <w:rFonts w:eastAsia="Times New Roman" w:cs="Arial"/>
          <w:color w:val="000000"/>
          <w:szCs w:val="24"/>
        </w:rPr>
        <w:t xml:space="preserve">for its </w:t>
      </w:r>
      <w:r w:rsidRPr="005511E2">
        <w:rPr>
          <w:rFonts w:eastAsia="Times New Roman" w:cs="Arial"/>
          <w:color w:val="000000"/>
          <w:szCs w:val="24"/>
        </w:rPr>
        <w:t>trusted traveler programs for international travelers, such as the Global Entry Program</w:t>
      </w:r>
      <w:r w:rsidR="00F33DC2">
        <w:rPr>
          <w:rFonts w:eastAsia="Times New Roman" w:cs="Arial"/>
          <w:color w:val="000000"/>
          <w:szCs w:val="24"/>
        </w:rPr>
        <w:t xml:space="preserve">. </w:t>
      </w:r>
      <w:r w:rsidR="00C97EAC">
        <w:rPr>
          <w:rFonts w:eastAsia="Times New Roman" w:cs="Arial"/>
          <w:color w:val="000000"/>
          <w:szCs w:val="24"/>
        </w:rPr>
        <w:t xml:space="preserve"> </w:t>
      </w:r>
      <w:r w:rsidR="00F33DC2">
        <w:rPr>
          <w:rFonts w:eastAsia="Times New Roman" w:cs="Arial"/>
          <w:color w:val="000000"/>
          <w:szCs w:val="24"/>
        </w:rPr>
        <w:t xml:space="preserve">TSA determined that </w:t>
      </w:r>
      <w:r w:rsidR="00FB1EFE">
        <w:rPr>
          <w:rFonts w:eastAsia="Times New Roman" w:cs="Arial"/>
          <w:color w:val="000000"/>
          <w:szCs w:val="24"/>
        </w:rPr>
        <w:t>CBP Trusted Traveler Programs</w:t>
      </w:r>
      <w:r w:rsidRPr="005511E2">
        <w:rPr>
          <w:rFonts w:eastAsia="Times New Roman" w:cs="Arial"/>
          <w:color w:val="000000"/>
          <w:szCs w:val="24"/>
        </w:rPr>
        <w:t xml:space="preserve"> involve the use of </w:t>
      </w:r>
      <w:r w:rsidR="001B2F12">
        <w:rPr>
          <w:rFonts w:eastAsia="Times New Roman" w:cs="Arial"/>
          <w:color w:val="000000"/>
          <w:szCs w:val="24"/>
        </w:rPr>
        <w:t>a similar</w:t>
      </w:r>
      <w:r w:rsidRPr="005511E2" w:rsidR="001B2F12">
        <w:rPr>
          <w:rFonts w:eastAsia="Times New Roman" w:cs="Arial"/>
          <w:color w:val="000000"/>
          <w:szCs w:val="24"/>
        </w:rPr>
        <w:t xml:space="preserve"> </w:t>
      </w:r>
      <w:r w:rsidRPr="005511E2">
        <w:rPr>
          <w:rFonts w:eastAsia="Times New Roman" w:cs="Arial"/>
          <w:color w:val="000000"/>
          <w:szCs w:val="24"/>
        </w:rPr>
        <w:t>STA to identify low-risk travelers</w:t>
      </w:r>
      <w:r w:rsidR="007A31C0">
        <w:rPr>
          <w:rFonts w:eastAsia="Times New Roman" w:cs="Arial"/>
          <w:color w:val="000000"/>
          <w:szCs w:val="24"/>
        </w:rPr>
        <w:t xml:space="preserve">. </w:t>
      </w:r>
      <w:r w:rsidR="00C97EAC">
        <w:rPr>
          <w:rFonts w:eastAsia="Times New Roman" w:cs="Arial"/>
          <w:color w:val="000000"/>
          <w:szCs w:val="24"/>
        </w:rPr>
        <w:t xml:space="preserve"> </w:t>
      </w:r>
      <w:r w:rsidRPr="005511E2">
        <w:rPr>
          <w:rFonts w:eastAsia="Times New Roman" w:cs="Arial"/>
          <w:color w:val="000000"/>
          <w:szCs w:val="24"/>
        </w:rPr>
        <w:t xml:space="preserve">To avoid duplication, TSA </w:t>
      </w:r>
      <w:r w:rsidRPr="005511E2" w:rsidR="00D4301D">
        <w:rPr>
          <w:rFonts w:eastAsia="Times New Roman" w:cs="Arial"/>
          <w:color w:val="000000"/>
          <w:szCs w:val="24"/>
        </w:rPr>
        <w:t xml:space="preserve">made </w:t>
      </w:r>
      <w:r w:rsidR="005E235C">
        <w:rPr>
          <w:rFonts w:eastAsia="Times New Roman" w:cs="Arial"/>
          <w:color w:val="000000"/>
          <w:szCs w:val="24"/>
        </w:rPr>
        <w:t>participant</w:t>
      </w:r>
      <w:r w:rsidRPr="005511E2" w:rsidR="00D4301D">
        <w:rPr>
          <w:rFonts w:eastAsia="Times New Roman" w:cs="Arial"/>
          <w:color w:val="000000"/>
          <w:szCs w:val="24"/>
        </w:rPr>
        <w:t>s</w:t>
      </w:r>
      <w:r w:rsidRPr="005511E2">
        <w:rPr>
          <w:rFonts w:eastAsia="Times New Roman" w:cs="Arial"/>
          <w:color w:val="000000"/>
          <w:szCs w:val="24"/>
        </w:rPr>
        <w:t xml:space="preserve"> of DHS </w:t>
      </w:r>
      <w:r w:rsidR="001B2F12">
        <w:rPr>
          <w:rFonts w:eastAsia="Times New Roman" w:cs="Arial"/>
          <w:color w:val="000000"/>
          <w:szCs w:val="24"/>
        </w:rPr>
        <w:t>T</w:t>
      </w:r>
      <w:r w:rsidRPr="005511E2">
        <w:rPr>
          <w:rFonts w:eastAsia="Times New Roman" w:cs="Arial"/>
          <w:color w:val="000000"/>
          <w:szCs w:val="24"/>
        </w:rPr>
        <w:t xml:space="preserve">rusted </w:t>
      </w:r>
      <w:r w:rsidR="00721737">
        <w:rPr>
          <w:rFonts w:eastAsia="Times New Roman" w:cs="Arial"/>
          <w:color w:val="000000"/>
          <w:szCs w:val="24"/>
        </w:rPr>
        <w:t>T</w:t>
      </w:r>
      <w:r w:rsidRPr="005511E2">
        <w:rPr>
          <w:rFonts w:eastAsia="Times New Roman" w:cs="Arial"/>
          <w:color w:val="000000"/>
          <w:szCs w:val="24"/>
        </w:rPr>
        <w:t xml:space="preserve">raveler programs eligible for </w:t>
      </w:r>
      <w:r w:rsidRPr="005511E2">
        <w:rPr>
          <w:rFonts w:eastAsia="Times New Roman" w:cs="Arial"/>
          <w:color w:val="000000"/>
          <w:szCs w:val="20"/>
        </w:rPr>
        <w:t>TSA Pre</w:t>
      </w:r>
      <w:r w:rsidR="00F33DC2">
        <w:rPr>
          <w:rFonts w:eastAsia="Times New Roman" w:cs="Arial"/>
          <w:color w:val="000000"/>
          <w:szCs w:val="20"/>
        </w:rPr>
        <w:t>Check</w:t>
      </w:r>
      <w:r w:rsidRPr="00D3066F" w:rsidR="004C14D1">
        <w:rPr>
          <w:vertAlign w:val="superscript"/>
        </w:rPr>
        <w:t>®</w:t>
      </w:r>
      <w:r w:rsidRPr="005511E2">
        <w:rPr>
          <w:rFonts w:eastAsia="Times New Roman" w:cs="Arial"/>
          <w:color w:val="000000"/>
          <w:szCs w:val="20"/>
        </w:rPr>
        <w:t xml:space="preserve"> </w:t>
      </w:r>
      <w:r w:rsidRP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00C97EAC">
        <w:rPr>
          <w:rFonts w:eastAsia="Times New Roman" w:cs="Arial"/>
          <w:color w:val="000000"/>
          <w:szCs w:val="24"/>
        </w:rPr>
        <w:t xml:space="preserve"> </w:t>
      </w:r>
      <w:r w:rsidRPr="005511E2">
        <w:rPr>
          <w:rFonts w:eastAsia="Times New Roman" w:cs="Times New Roman"/>
          <w:color w:val="000000"/>
          <w:szCs w:val="24"/>
        </w:rPr>
        <w:t xml:space="preserve">In addition, TSA avoided duplication of effort by providing KTNs and expedited screening eligibility to other classes of travelers who have been subject to other forms of </w:t>
      </w:r>
      <w:r w:rsidR="00E51D5D">
        <w:rPr>
          <w:rFonts w:eastAsia="Times New Roman" w:cs="Times New Roman"/>
          <w:color w:val="000000"/>
          <w:szCs w:val="24"/>
        </w:rPr>
        <w:t>threat</w:t>
      </w:r>
      <w:r w:rsidRPr="005511E2">
        <w:rPr>
          <w:rFonts w:eastAsia="Times New Roman" w:cs="Times New Roman"/>
          <w:color w:val="000000"/>
          <w:szCs w:val="24"/>
        </w:rPr>
        <w:t xml:space="preserve"> assessments, such as members of the Armed Forces, Federal judges, and Executive </w:t>
      </w:r>
      <w:r w:rsidR="00B65131">
        <w:rPr>
          <w:rFonts w:eastAsia="Times New Roman" w:cs="Times New Roman"/>
          <w:color w:val="000000"/>
          <w:szCs w:val="24"/>
        </w:rPr>
        <w:t>B</w:t>
      </w:r>
      <w:r w:rsidRPr="005511E2">
        <w:rPr>
          <w:rFonts w:eastAsia="Times New Roman" w:cs="Times New Roman"/>
          <w:color w:val="000000"/>
          <w:szCs w:val="24"/>
        </w:rPr>
        <w:t>ranch personnel with certain security clearances</w:t>
      </w:r>
      <w:r w:rsidR="007A31C0">
        <w:rPr>
          <w:rFonts w:eastAsia="Times New Roman" w:cs="Times New Roman"/>
          <w:color w:val="000000"/>
          <w:szCs w:val="24"/>
        </w:rPr>
        <w:t xml:space="preserve">. </w:t>
      </w:r>
      <w:r w:rsidR="00C97EAC">
        <w:rPr>
          <w:rFonts w:eastAsia="Times New Roman" w:cs="Times New Roman"/>
          <w:color w:val="000000"/>
          <w:szCs w:val="24"/>
        </w:rPr>
        <w:t xml:space="preserve"> </w:t>
      </w:r>
      <w:r w:rsidR="00AF78DF">
        <w:rPr>
          <w:rFonts w:eastAsia="Times New Roman" w:cs="Times New Roman"/>
          <w:color w:val="000000"/>
          <w:szCs w:val="24"/>
        </w:rPr>
        <w:t>TSA’s e</w:t>
      </w:r>
      <w:r w:rsidRPr="005511E2">
        <w:rPr>
          <w:rFonts w:eastAsia="Times New Roman" w:cs="Times New Roman"/>
          <w:color w:val="000000"/>
          <w:szCs w:val="24"/>
        </w:rPr>
        <w:t xml:space="preserve">fforts to add additional </w:t>
      </w:r>
      <w:r w:rsidRPr="005511E2" w:rsidR="00B12F44">
        <w:rPr>
          <w:rFonts w:eastAsia="Times New Roman" w:cs="Times New Roman"/>
          <w:color w:val="000000"/>
          <w:szCs w:val="24"/>
        </w:rPr>
        <w:t>government</w:t>
      </w:r>
      <w:r w:rsidRPr="005511E2">
        <w:rPr>
          <w:rFonts w:eastAsia="Times New Roman" w:cs="Times New Roman"/>
          <w:color w:val="000000"/>
          <w:szCs w:val="24"/>
        </w:rPr>
        <w:t xml:space="preserve"> personnel continue</w:t>
      </w:r>
      <w:r w:rsidR="007A31C0">
        <w:rPr>
          <w:rFonts w:eastAsia="Times New Roman" w:cs="Times New Roman"/>
          <w:color w:val="000000"/>
          <w:szCs w:val="24"/>
        </w:rPr>
        <w:t>.</w:t>
      </w:r>
    </w:p>
    <w:p w:rsidR="005511E2" w:rsidRPr="005511E2" w:rsidP="00CF4002" w14:paraId="525C4E00" w14:textId="77777777">
      <w:pPr>
        <w:numPr>
          <w:ilvl w:val="12"/>
          <w:numId w:val="0"/>
        </w:numPr>
        <w:ind w:left="360"/>
        <w:rPr>
          <w:rFonts w:eastAsia="Times New Roman" w:cs="Arial"/>
          <w:color w:val="000000"/>
          <w:szCs w:val="24"/>
        </w:rPr>
      </w:pPr>
    </w:p>
    <w:p w:rsidR="006A49A9" w:rsidRPr="005511E2" w:rsidP="00CF4002" w14:paraId="472DED18" w14:textId="0117A909">
      <w:pPr>
        <w:numPr>
          <w:ilvl w:val="12"/>
          <w:numId w:val="0"/>
        </w:numPr>
        <w:ind w:left="360"/>
        <w:rPr>
          <w:rFonts w:eastAsia="Times New Roman" w:cs="Arial"/>
          <w:color w:val="000000"/>
          <w:szCs w:val="24"/>
        </w:rPr>
      </w:pPr>
      <w:r w:rsidRPr="005511E2">
        <w:rPr>
          <w:rFonts w:eastAsia="Times New Roman" w:cs="Arial"/>
          <w:color w:val="000000"/>
          <w:szCs w:val="20"/>
        </w:rPr>
        <w:t xml:space="preserve">TSA </w:t>
      </w:r>
      <w:r w:rsidR="00EB6898">
        <w:rPr>
          <w:rFonts w:eastAsia="Times New Roman" w:cs="Arial"/>
          <w:color w:val="000000"/>
          <w:szCs w:val="20"/>
        </w:rPr>
        <w:t xml:space="preserve">also </w:t>
      </w:r>
      <w:r w:rsidRPr="005511E2">
        <w:rPr>
          <w:rFonts w:eastAsia="Times New Roman" w:cs="Arial"/>
          <w:color w:val="000000"/>
          <w:szCs w:val="20"/>
        </w:rPr>
        <w:t>leverage</w:t>
      </w:r>
      <w:r w:rsidR="001B2F12">
        <w:rPr>
          <w:rFonts w:eastAsia="Times New Roman" w:cs="Arial"/>
          <w:color w:val="000000"/>
          <w:szCs w:val="20"/>
        </w:rPr>
        <w:t>d</w:t>
      </w:r>
      <w:r w:rsidRPr="005511E2">
        <w:rPr>
          <w:rFonts w:eastAsia="Times New Roman" w:cs="Arial"/>
          <w:color w:val="000000"/>
          <w:szCs w:val="20"/>
        </w:rPr>
        <w:t xml:space="preserve"> existing information technology infrastructure and established processes used for its </w:t>
      </w:r>
      <w:r w:rsidR="009B61F6">
        <w:rPr>
          <w:rFonts w:eastAsia="Times New Roman" w:cs="Arial"/>
          <w:color w:val="000000"/>
          <w:szCs w:val="20"/>
        </w:rPr>
        <w:t xml:space="preserve">Transportation Worker Identification Credential </w:t>
      </w:r>
      <w:r w:rsidR="00480765">
        <w:rPr>
          <w:rFonts w:eastAsia="Times New Roman" w:cs="Arial"/>
          <w:color w:val="000000"/>
          <w:szCs w:val="20"/>
        </w:rPr>
        <w:t>(</w:t>
      </w:r>
      <w:r w:rsidRPr="005511E2">
        <w:rPr>
          <w:rFonts w:eastAsia="Times New Roman" w:cs="Arial"/>
          <w:color w:val="000000"/>
          <w:szCs w:val="20"/>
        </w:rPr>
        <w:t>TWIC</w:t>
      </w:r>
      <w:r w:rsidRPr="00E600D5" w:rsidR="00AF78DF">
        <w:rPr>
          <w:vertAlign w:val="superscript"/>
        </w:rPr>
        <w:t>®</w:t>
      </w:r>
      <w:r w:rsidRPr="00661A28" w:rsidR="00480765">
        <w:t>)</w:t>
      </w:r>
      <w:r w:rsidRPr="005511E2">
        <w:rPr>
          <w:rFonts w:eastAsia="Times New Roman" w:cs="Arial"/>
          <w:color w:val="000000"/>
          <w:szCs w:val="20"/>
        </w:rPr>
        <w:t xml:space="preserve"> and </w:t>
      </w:r>
      <w:r w:rsidR="001D44B0">
        <w:rPr>
          <w:rFonts w:eastAsia="Times New Roman" w:cs="Arial"/>
          <w:color w:val="000000"/>
          <w:szCs w:val="20"/>
        </w:rPr>
        <w:t>Hazardous Materials Endorsement (</w:t>
      </w:r>
      <w:r w:rsidRPr="005511E2">
        <w:rPr>
          <w:rFonts w:eastAsia="Times New Roman" w:cs="Arial"/>
          <w:color w:val="000000"/>
          <w:szCs w:val="20"/>
        </w:rPr>
        <w:t>HME</w:t>
      </w:r>
      <w:r w:rsidR="001D44B0">
        <w:rPr>
          <w:rFonts w:eastAsia="Times New Roman" w:cs="Arial"/>
          <w:color w:val="000000"/>
          <w:szCs w:val="20"/>
        </w:rPr>
        <w:t>)</w:t>
      </w:r>
      <w:r>
        <w:rPr>
          <w:rFonts w:eastAsia="Times New Roman" w:cs="Arial"/>
          <w:color w:val="000000"/>
          <w:szCs w:val="20"/>
        </w:rPr>
        <w:t xml:space="preserve"> Threat Assessment</w:t>
      </w:r>
      <w:r w:rsidRPr="005511E2">
        <w:rPr>
          <w:rFonts w:eastAsia="Times New Roman" w:cs="Arial"/>
          <w:color w:val="000000"/>
          <w:szCs w:val="20"/>
        </w:rPr>
        <w:t xml:space="preserve"> programs to collect information and conduct </w:t>
      </w:r>
      <w:r w:rsidRPr="006340C4">
        <w:rPr>
          <w:rFonts w:eastAsia="Times New Roman" w:cs="Arial"/>
          <w:color w:val="000000"/>
          <w:szCs w:val="24"/>
        </w:rPr>
        <w:t>the STA for the TSA Pre</w:t>
      </w:r>
      <w:r w:rsidR="00FB1EFE">
        <w:rPr>
          <w:rFonts w:eastAsia="Times New Roman" w:cs="Arial"/>
          <w:color w:val="000000"/>
          <w:szCs w:val="24"/>
        </w:rPr>
        <w:t>Check</w:t>
      </w:r>
      <w:r w:rsidRPr="00D3066F" w:rsidR="00C97EAC">
        <w:rPr>
          <w:vertAlign w:val="superscript"/>
        </w:rPr>
        <w:t>®</w:t>
      </w:r>
      <w:r w:rsidRPr="006340C4">
        <w:rPr>
          <w:rFonts w:eastAsia="Times New Roman" w:cs="Arial"/>
          <w:color w:val="000000"/>
          <w:szCs w:val="24"/>
        </w:rPr>
        <w:t xml:space="preserve"> </w:t>
      </w:r>
      <w:r w:rsidRPr="005511E2">
        <w:rPr>
          <w:rFonts w:eastAsia="Times New Roman" w:cs="Arial"/>
          <w:color w:val="000000"/>
          <w:szCs w:val="24"/>
        </w:rPr>
        <w:t>Application Program</w:t>
      </w:r>
      <w:r>
        <w:rPr>
          <w:rFonts w:eastAsia="Times New Roman" w:cs="Arial"/>
          <w:color w:val="000000"/>
          <w:szCs w:val="24"/>
        </w:rPr>
        <w:t xml:space="preserve">. </w:t>
      </w:r>
      <w:r w:rsidR="00C97EAC">
        <w:rPr>
          <w:rFonts w:eastAsia="Times New Roman" w:cs="Arial"/>
          <w:color w:val="000000"/>
          <w:szCs w:val="24"/>
        </w:rPr>
        <w:t xml:space="preserve"> </w:t>
      </w:r>
      <w:r w:rsidRPr="005511E2">
        <w:rPr>
          <w:rFonts w:eastAsia="Times New Roman" w:cs="Arial"/>
          <w:color w:val="000000"/>
          <w:szCs w:val="24"/>
        </w:rPr>
        <w:t xml:space="preserve">Leveraging this existing infrastructure and processes permitted TSA to implement the </w:t>
      </w:r>
      <w:r w:rsidRPr="006340C4">
        <w:rPr>
          <w:rFonts w:eastAsia="Times New Roman" w:cs="Arial"/>
          <w:color w:val="000000"/>
          <w:szCs w:val="24"/>
        </w:rPr>
        <w:t>TSA Pre</w:t>
      </w:r>
      <w:r w:rsidR="00FB1EFE">
        <w:rPr>
          <w:rFonts w:eastAsia="Times New Roman" w:cs="Arial"/>
          <w:color w:val="000000"/>
          <w:szCs w:val="24"/>
        </w:rPr>
        <w:t>Check</w:t>
      </w:r>
      <w:r w:rsidRPr="00D3066F" w:rsidR="004C14D1">
        <w:rPr>
          <w:vertAlign w:val="superscript"/>
        </w:rPr>
        <w:t>®</w:t>
      </w:r>
      <w:r w:rsidRPr="006340C4">
        <w:rPr>
          <w:rFonts w:eastAsia="Times New Roman" w:cs="Arial"/>
          <w:color w:val="000000"/>
          <w:szCs w:val="24"/>
        </w:rPr>
        <w:t xml:space="preserve"> </w:t>
      </w:r>
      <w:r w:rsidRPr="005511E2">
        <w:rPr>
          <w:rFonts w:eastAsia="Times New Roman" w:cs="Arial"/>
          <w:color w:val="000000"/>
          <w:szCs w:val="24"/>
        </w:rPr>
        <w:t>Application Program at much lower costs.</w:t>
      </w:r>
      <w:r w:rsidR="001A374A">
        <w:rPr>
          <w:rFonts w:eastAsia="Times New Roman" w:cs="Arial"/>
          <w:color w:val="000000"/>
          <w:szCs w:val="24"/>
        </w:rPr>
        <w:t xml:space="preserve"> </w:t>
      </w:r>
      <w:r w:rsidR="00C97EAC">
        <w:rPr>
          <w:rFonts w:eastAsia="Times New Roman" w:cs="Arial"/>
          <w:color w:val="000000"/>
          <w:szCs w:val="24"/>
        </w:rPr>
        <w:t xml:space="preserve"> </w:t>
      </w:r>
      <w:r w:rsidR="001A374A">
        <w:rPr>
          <w:rFonts w:eastAsia="Times New Roman" w:cs="Arial"/>
          <w:color w:val="000000"/>
          <w:szCs w:val="24"/>
        </w:rPr>
        <w:t xml:space="preserve">Indeed, because TSA uses the technical architecture and vetting processes </w:t>
      </w:r>
      <w:r w:rsidR="001B2F12">
        <w:rPr>
          <w:rFonts w:eastAsia="Times New Roman" w:cs="Arial"/>
          <w:color w:val="000000"/>
          <w:szCs w:val="24"/>
        </w:rPr>
        <w:t>from its</w:t>
      </w:r>
      <w:r w:rsidR="001A374A">
        <w:rPr>
          <w:rFonts w:eastAsia="Times New Roman" w:cs="Arial"/>
          <w:color w:val="000000"/>
          <w:szCs w:val="24"/>
        </w:rPr>
        <w:t xml:space="preserve"> similar vetting programs, such as the </w:t>
      </w:r>
      <w:r w:rsidRPr="005511E2" w:rsidR="001A374A">
        <w:rPr>
          <w:rFonts w:eastAsia="Times New Roman" w:cs="Arial"/>
          <w:color w:val="000000"/>
          <w:szCs w:val="20"/>
        </w:rPr>
        <w:t>TWIC</w:t>
      </w:r>
      <w:r w:rsidRPr="00E600D5" w:rsidR="001A374A">
        <w:rPr>
          <w:vertAlign w:val="superscript"/>
        </w:rPr>
        <w:t>®</w:t>
      </w:r>
      <w:r w:rsidRPr="005511E2" w:rsidR="001A374A">
        <w:rPr>
          <w:rFonts w:eastAsia="Times New Roman" w:cs="Arial"/>
          <w:color w:val="000000"/>
          <w:szCs w:val="20"/>
        </w:rPr>
        <w:t xml:space="preserve"> and HME</w:t>
      </w:r>
      <w:r w:rsidR="001A374A">
        <w:rPr>
          <w:rFonts w:eastAsia="Times New Roman" w:cs="Arial"/>
          <w:color w:val="000000"/>
          <w:szCs w:val="20"/>
        </w:rPr>
        <w:t xml:space="preserve"> Threat </w:t>
      </w:r>
      <w:r w:rsidR="001A374A">
        <w:rPr>
          <w:rFonts w:eastAsia="Times New Roman" w:cs="Arial"/>
          <w:color w:val="000000"/>
          <w:szCs w:val="20"/>
        </w:rPr>
        <w:t>Assessment</w:t>
      </w:r>
      <w:r w:rsidRPr="005511E2" w:rsidR="001A374A">
        <w:rPr>
          <w:rFonts w:eastAsia="Times New Roman" w:cs="Arial"/>
          <w:color w:val="000000"/>
          <w:szCs w:val="20"/>
        </w:rPr>
        <w:t xml:space="preserve"> programs</w:t>
      </w:r>
      <w:r w:rsidR="001A374A">
        <w:rPr>
          <w:rFonts w:eastAsia="Times New Roman" w:cs="Arial"/>
          <w:color w:val="000000"/>
          <w:szCs w:val="24"/>
        </w:rPr>
        <w:t xml:space="preserve">, </w:t>
      </w:r>
      <w:r w:rsidR="00FB1EFE">
        <w:rPr>
          <w:rFonts w:eastAsia="Times New Roman" w:cs="Arial"/>
          <w:color w:val="000000"/>
          <w:szCs w:val="24"/>
        </w:rPr>
        <w:t xml:space="preserve">TSA </w:t>
      </w:r>
      <w:r w:rsidR="00A758C7">
        <w:rPr>
          <w:rFonts w:eastAsia="Times New Roman" w:cs="Arial"/>
          <w:color w:val="000000"/>
          <w:szCs w:val="24"/>
        </w:rPr>
        <w:t xml:space="preserve">may </w:t>
      </w:r>
      <w:r w:rsidR="00FB1EFE">
        <w:rPr>
          <w:rFonts w:eastAsia="Times New Roman" w:cs="Arial"/>
          <w:color w:val="000000"/>
          <w:szCs w:val="24"/>
        </w:rPr>
        <w:t>to</w:t>
      </w:r>
      <w:r w:rsidR="001A374A">
        <w:rPr>
          <w:rFonts w:eastAsia="Times New Roman" w:cs="Arial"/>
          <w:color w:val="000000"/>
          <w:szCs w:val="24"/>
        </w:rPr>
        <w:t xml:space="preserve"> allow certain applicants </w:t>
      </w:r>
      <w:r w:rsidR="004C7317">
        <w:rPr>
          <w:rFonts w:eastAsia="Times New Roman" w:cs="Arial"/>
          <w:color w:val="000000"/>
          <w:szCs w:val="24"/>
        </w:rPr>
        <w:t>to those programs who meet TSA PreCheck</w:t>
      </w:r>
      <w:r w:rsidRPr="00D3066F" w:rsidR="004C14D1">
        <w:rPr>
          <w:vertAlign w:val="superscript"/>
        </w:rPr>
        <w:t>®</w:t>
      </w:r>
      <w:r w:rsidR="004C7317">
        <w:rPr>
          <w:rFonts w:eastAsia="Times New Roman" w:cs="Arial"/>
          <w:color w:val="000000"/>
          <w:szCs w:val="24"/>
        </w:rPr>
        <w:t xml:space="preserve"> eligibility criteria </w:t>
      </w:r>
      <w:r w:rsidR="001A374A">
        <w:rPr>
          <w:rFonts w:eastAsia="Times New Roman" w:cs="Arial"/>
          <w:color w:val="000000"/>
          <w:szCs w:val="24"/>
        </w:rPr>
        <w:t xml:space="preserve">to receive </w:t>
      </w:r>
      <w:r w:rsidRPr="001A374A" w:rsidR="001A374A">
        <w:rPr>
          <w:rFonts w:eastAsia="Times New Roman" w:cs="Arial"/>
          <w:color w:val="000000"/>
          <w:szCs w:val="24"/>
        </w:rPr>
        <w:t xml:space="preserve">TSA </w:t>
      </w:r>
      <w:r w:rsidR="00F3166A">
        <w:rPr>
          <w:rFonts w:eastAsia="Times New Roman" w:cs="Arial"/>
          <w:color w:val="000000"/>
          <w:szCs w:val="24"/>
        </w:rPr>
        <w:t>PreCheck</w:t>
      </w:r>
      <w:r w:rsidRPr="00D3066F" w:rsidR="004C14D1">
        <w:rPr>
          <w:vertAlign w:val="superscript"/>
        </w:rPr>
        <w:t>®</w:t>
      </w:r>
      <w:r w:rsidRPr="001A374A" w:rsidR="001A374A">
        <w:rPr>
          <w:rFonts w:eastAsia="Times New Roman" w:cs="Arial"/>
          <w:color w:val="000000"/>
          <w:szCs w:val="24"/>
        </w:rPr>
        <w:t xml:space="preserve"> screening</w:t>
      </w:r>
      <w:r w:rsidR="001A374A">
        <w:rPr>
          <w:rFonts w:eastAsia="Times New Roman" w:cs="Arial"/>
          <w:color w:val="000000"/>
          <w:szCs w:val="24"/>
        </w:rPr>
        <w:t>.</w:t>
      </w:r>
    </w:p>
    <w:p w:rsidR="006A49A9" w:rsidRPr="005511E2" w:rsidP="00CF4002" w14:paraId="47ED86D6" w14:textId="77777777">
      <w:pPr>
        <w:numPr>
          <w:ilvl w:val="12"/>
          <w:numId w:val="0"/>
        </w:numPr>
        <w:ind w:left="360"/>
        <w:rPr>
          <w:rFonts w:eastAsia="Times New Roman" w:cs="Arial"/>
          <w:color w:val="000000"/>
          <w:szCs w:val="24"/>
        </w:rPr>
      </w:pPr>
    </w:p>
    <w:p w:rsidR="00EB6898" w:rsidP="00CF4002" w14:paraId="22B9831E" w14:textId="6D2E72CD">
      <w:pPr>
        <w:numPr>
          <w:ilvl w:val="12"/>
          <w:numId w:val="0"/>
        </w:numPr>
        <w:ind w:left="360"/>
        <w:rPr>
          <w:rFonts w:eastAsia="Times New Roman" w:cs="Arial"/>
          <w:bCs/>
          <w:color w:val="000000"/>
          <w:szCs w:val="20"/>
        </w:rPr>
      </w:pPr>
      <w:r w:rsidRPr="005511E2">
        <w:rPr>
          <w:rFonts w:eastAsia="Times New Roman" w:cs="Arial"/>
          <w:color w:val="000000"/>
          <w:szCs w:val="24"/>
        </w:rPr>
        <w:t>When TSA created the TSA Pre</w:t>
      </w:r>
      <w:r w:rsidR="00B54BCE">
        <w:rPr>
          <w:rFonts w:eastAsia="Times New Roman" w:cs="Arial"/>
          <w:color w:val="000000"/>
          <w:szCs w:val="24"/>
        </w:rPr>
        <w:t>Check</w:t>
      </w:r>
      <w:r w:rsidRPr="00D3066F" w:rsidR="004C14D1">
        <w:rPr>
          <w:vertAlign w:val="superscript"/>
        </w:rPr>
        <w:t>®</w:t>
      </w:r>
      <w:r w:rsidRPr="005511E2">
        <w:rPr>
          <w:rFonts w:eastAsia="Times New Roman" w:cs="Arial"/>
          <w:color w:val="000000"/>
          <w:szCs w:val="24"/>
        </w:rPr>
        <w:t xml:space="preserve"> Application Program, it considered using the </w:t>
      </w:r>
      <w:r w:rsidR="005C250C">
        <w:rPr>
          <w:rFonts w:eastAsia="Times New Roman" w:cs="Arial"/>
          <w:color w:val="000000"/>
          <w:szCs w:val="24"/>
        </w:rPr>
        <w:t xml:space="preserve">processes from the </w:t>
      </w:r>
      <w:r w:rsidRPr="005511E2">
        <w:rPr>
          <w:rFonts w:eastAsia="Times New Roman" w:cs="Arial"/>
          <w:color w:val="000000"/>
          <w:szCs w:val="24"/>
        </w:rPr>
        <w:t xml:space="preserve">CBP Global Entry Program, but decided against using </w:t>
      </w:r>
      <w:r w:rsidR="005C250C">
        <w:rPr>
          <w:rFonts w:eastAsia="Times New Roman" w:cs="Arial"/>
          <w:color w:val="000000"/>
          <w:szCs w:val="24"/>
        </w:rPr>
        <w:t>them</w:t>
      </w:r>
      <w:r w:rsidRPr="005511E2">
        <w:rPr>
          <w:rFonts w:eastAsia="Times New Roman" w:cs="Arial"/>
          <w:color w:val="000000"/>
          <w:szCs w:val="24"/>
        </w:rPr>
        <w:t xml:space="preserve"> for </w:t>
      </w:r>
      <w:r>
        <w:rPr>
          <w:rFonts w:eastAsia="Times New Roman" w:cs="Arial"/>
          <w:color w:val="000000"/>
          <w:szCs w:val="24"/>
        </w:rPr>
        <w:t xml:space="preserve">several </w:t>
      </w:r>
      <w:r w:rsidRPr="005511E2">
        <w:rPr>
          <w:rFonts w:eastAsia="Times New Roman" w:cs="Arial"/>
          <w:color w:val="000000"/>
          <w:szCs w:val="24"/>
        </w:rPr>
        <w:t>reasons</w:t>
      </w:r>
      <w:r w:rsidR="007A31C0">
        <w:rPr>
          <w:rFonts w:eastAsia="Times New Roman" w:cs="Arial"/>
          <w:color w:val="000000"/>
          <w:szCs w:val="24"/>
        </w:rPr>
        <w:t xml:space="preserve">. </w:t>
      </w:r>
      <w:r w:rsidR="000C2261">
        <w:rPr>
          <w:rFonts w:eastAsia="Times New Roman" w:cs="Arial"/>
          <w:color w:val="000000"/>
          <w:szCs w:val="24"/>
        </w:rPr>
        <w:t xml:space="preserve"> </w:t>
      </w:r>
      <w:r w:rsidRPr="005511E2">
        <w:rPr>
          <w:rFonts w:eastAsia="Times New Roman" w:cs="Arial"/>
          <w:color w:val="000000"/>
          <w:szCs w:val="24"/>
        </w:rPr>
        <w:t xml:space="preserve">First, </w:t>
      </w:r>
      <w:r w:rsidRPr="005511E2">
        <w:rPr>
          <w:rFonts w:eastAsia="Times New Roman" w:cs="Arial"/>
          <w:bCs/>
          <w:color w:val="000000"/>
          <w:szCs w:val="20"/>
        </w:rPr>
        <w:t>the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Application Program differs from the CBP Global Entry Program in that it does not require applicants to complete an in-person interview</w:t>
      </w:r>
      <w:r w:rsidR="007A31C0">
        <w:rPr>
          <w:rFonts w:eastAsia="Times New Roman" w:cs="Arial"/>
          <w:bCs/>
          <w:color w:val="000000"/>
          <w:szCs w:val="20"/>
        </w:rPr>
        <w:t xml:space="preserve">. </w:t>
      </w:r>
      <w:r w:rsidR="000C2261">
        <w:rPr>
          <w:rFonts w:eastAsia="Times New Roman" w:cs="Arial"/>
          <w:bCs/>
          <w:color w:val="000000"/>
          <w:szCs w:val="20"/>
        </w:rPr>
        <w:t xml:space="preserve"> </w:t>
      </w:r>
      <w:r w:rsidRPr="005511E2">
        <w:rPr>
          <w:rFonts w:eastAsia="Times New Roman" w:cs="Arial"/>
          <w:bCs/>
          <w:color w:val="000000"/>
          <w:szCs w:val="20"/>
        </w:rPr>
        <w:t xml:space="preserve">TSA also collects data </w:t>
      </w:r>
      <w:r>
        <w:rPr>
          <w:rFonts w:eastAsia="Times New Roman" w:cs="Arial"/>
          <w:bCs/>
          <w:color w:val="000000"/>
          <w:szCs w:val="20"/>
        </w:rPr>
        <w:t xml:space="preserve">relating primarily to </w:t>
      </w:r>
      <w:r w:rsidRPr="005511E2">
        <w:rPr>
          <w:rFonts w:eastAsia="Times New Roman" w:cs="Arial"/>
          <w:bCs/>
          <w:color w:val="000000"/>
          <w:szCs w:val="20"/>
        </w:rPr>
        <w:t xml:space="preserve">citizenship/immigration information and biometrics </w:t>
      </w:r>
      <w:r w:rsidRPr="005511E2">
        <w:rPr>
          <w:rFonts w:eastAsia="Times New Roman" w:cs="Arial"/>
          <w:bCs/>
          <w:color w:val="000000"/>
          <w:szCs w:val="20"/>
        </w:rPr>
        <w:t>that the CBP Global Entry Program does not</w:t>
      </w:r>
      <w:r w:rsidR="007A31C0">
        <w:rPr>
          <w:rFonts w:eastAsia="Times New Roman" w:cs="Arial"/>
          <w:bCs/>
          <w:color w:val="000000"/>
          <w:szCs w:val="20"/>
        </w:rPr>
        <w:t xml:space="preserve">. </w:t>
      </w:r>
      <w:r w:rsidR="000C2261">
        <w:rPr>
          <w:rFonts w:eastAsia="Times New Roman" w:cs="Arial"/>
          <w:bCs/>
          <w:color w:val="000000"/>
          <w:szCs w:val="20"/>
        </w:rPr>
        <w:t xml:space="preserve"> </w:t>
      </w:r>
      <w:r w:rsidRPr="005511E2">
        <w:rPr>
          <w:rFonts w:eastAsia="Times New Roman" w:cs="Arial"/>
          <w:bCs/>
          <w:color w:val="000000"/>
          <w:szCs w:val="20"/>
        </w:rPr>
        <w:t>CBP Global Entry requires a U.S. passport or machine-readable Lawful Permanent Resident card, but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Application Program applicants may provide </w:t>
      </w:r>
      <w:r w:rsidR="00B629E8">
        <w:rPr>
          <w:rFonts w:eastAsia="Times New Roman" w:cs="Arial"/>
          <w:bCs/>
          <w:color w:val="000000"/>
          <w:szCs w:val="20"/>
        </w:rPr>
        <w:t xml:space="preserve">other </w:t>
      </w:r>
      <w:r w:rsidRPr="005511E2">
        <w:rPr>
          <w:rFonts w:eastAsia="Times New Roman" w:cs="Arial"/>
          <w:bCs/>
          <w:color w:val="000000"/>
          <w:szCs w:val="20"/>
        </w:rPr>
        <w:t>data or documents that demonstrate citizenship or immigration eligibility</w:t>
      </w:r>
      <w:r w:rsidR="007A31C0">
        <w:rPr>
          <w:rFonts w:eastAsia="Times New Roman" w:cs="Arial"/>
          <w:bCs/>
          <w:color w:val="000000"/>
          <w:szCs w:val="20"/>
        </w:rPr>
        <w:t>.</w:t>
      </w:r>
    </w:p>
    <w:p w:rsidR="00EB6898" w:rsidP="00CF4002" w14:paraId="483309E8" w14:textId="77777777">
      <w:pPr>
        <w:numPr>
          <w:ilvl w:val="12"/>
          <w:numId w:val="0"/>
        </w:numPr>
        <w:ind w:left="360"/>
        <w:rPr>
          <w:rFonts w:eastAsia="Times New Roman" w:cs="Arial"/>
          <w:bCs/>
          <w:color w:val="000000"/>
          <w:szCs w:val="20"/>
        </w:rPr>
      </w:pPr>
    </w:p>
    <w:p w:rsidR="00EB6898" w:rsidP="00CF4002" w14:paraId="3F8A56EB" w14:textId="7D48A4B2">
      <w:pPr>
        <w:numPr>
          <w:ilvl w:val="12"/>
          <w:numId w:val="0"/>
        </w:numPr>
        <w:ind w:left="360"/>
        <w:rPr>
          <w:rFonts w:eastAsia="Times New Roman" w:cs="Arial"/>
          <w:bCs/>
          <w:color w:val="000000"/>
          <w:szCs w:val="20"/>
        </w:rPr>
      </w:pPr>
      <w:r w:rsidRPr="005511E2">
        <w:rPr>
          <w:rFonts w:eastAsia="Times New Roman" w:cs="Arial"/>
          <w:bCs/>
          <w:color w:val="000000"/>
          <w:szCs w:val="20"/>
        </w:rPr>
        <w:t>TSA also asks for additional optional information, such as the Social Security Number (SSN)</w:t>
      </w:r>
      <w:r w:rsidR="007A31C0">
        <w:rPr>
          <w:rFonts w:eastAsia="Times New Roman" w:cs="Arial"/>
          <w:bCs/>
          <w:color w:val="000000"/>
          <w:szCs w:val="20"/>
        </w:rPr>
        <w:t xml:space="preserve">. </w:t>
      </w:r>
      <w:r w:rsidR="000C2261">
        <w:rPr>
          <w:rFonts w:eastAsia="Times New Roman" w:cs="Arial"/>
          <w:bCs/>
          <w:color w:val="000000"/>
          <w:szCs w:val="20"/>
        </w:rPr>
        <w:t xml:space="preserve"> </w:t>
      </w:r>
      <w:r w:rsidR="00377064">
        <w:rPr>
          <w:rFonts w:eastAsia="Times New Roman" w:cs="Arial"/>
          <w:bCs/>
          <w:color w:val="000000"/>
          <w:szCs w:val="20"/>
        </w:rPr>
        <w:t xml:space="preserve">Although providing a SSN, </w:t>
      </w:r>
      <w:r w:rsidRPr="005511E2">
        <w:rPr>
          <w:rFonts w:eastAsia="Times New Roman" w:cs="Arial"/>
          <w:bCs/>
          <w:color w:val="000000"/>
          <w:szCs w:val="20"/>
        </w:rPr>
        <w:t>TSA can conduct STAs without an SSN, but having the information can help expedite the review process by de-conflicting potential matche</w:t>
      </w:r>
      <w:r w:rsidR="002667FF">
        <w:rPr>
          <w:rFonts w:eastAsia="Times New Roman" w:cs="Arial"/>
          <w:bCs/>
          <w:color w:val="000000"/>
          <w:szCs w:val="20"/>
        </w:rPr>
        <w:t>d individuals</w:t>
      </w:r>
      <w:r w:rsidRPr="005511E2">
        <w:rPr>
          <w:rFonts w:eastAsia="Times New Roman" w:cs="Arial"/>
          <w:bCs/>
          <w:color w:val="000000"/>
          <w:szCs w:val="20"/>
        </w:rPr>
        <w:t xml:space="preserve"> with similar </w:t>
      </w:r>
      <w:r w:rsidR="00AF78DF">
        <w:rPr>
          <w:rFonts w:eastAsia="Times New Roman" w:cs="Arial"/>
          <w:bCs/>
          <w:color w:val="000000"/>
          <w:szCs w:val="20"/>
        </w:rPr>
        <w:t>biographic information</w:t>
      </w:r>
      <w:r w:rsidRPr="005511E2">
        <w:rPr>
          <w:rFonts w:eastAsia="Times New Roman" w:cs="Arial"/>
          <w:bCs/>
          <w:color w:val="000000"/>
          <w:szCs w:val="20"/>
        </w:rPr>
        <w:t xml:space="preserve">. </w:t>
      </w:r>
      <w:r w:rsidR="000C2261">
        <w:rPr>
          <w:rFonts w:eastAsia="Times New Roman" w:cs="Arial"/>
          <w:bCs/>
          <w:color w:val="000000"/>
          <w:szCs w:val="20"/>
        </w:rPr>
        <w:t xml:space="preserve"> </w:t>
      </w:r>
      <w:r w:rsidRPr="005511E2">
        <w:rPr>
          <w:rFonts w:eastAsia="Times New Roman" w:cs="Arial"/>
          <w:bCs/>
          <w:color w:val="000000"/>
          <w:szCs w:val="20"/>
        </w:rPr>
        <w:t xml:space="preserve">TSA also collects </w:t>
      </w:r>
      <w:r w:rsidR="00B65131">
        <w:rPr>
          <w:rFonts w:eastAsia="Times New Roman" w:cs="Arial"/>
          <w:bCs/>
          <w:color w:val="000000"/>
          <w:szCs w:val="20"/>
        </w:rPr>
        <w:t>certain</w:t>
      </w:r>
      <w:r w:rsidRPr="005511E2" w:rsidR="00B65131">
        <w:rPr>
          <w:rFonts w:eastAsia="Times New Roman" w:cs="Arial"/>
          <w:bCs/>
          <w:color w:val="000000"/>
          <w:szCs w:val="20"/>
        </w:rPr>
        <w:t xml:space="preserve"> </w:t>
      </w:r>
      <w:r w:rsidR="001B2F12">
        <w:rPr>
          <w:rFonts w:eastAsia="Times New Roman" w:cs="Arial"/>
          <w:bCs/>
          <w:color w:val="000000"/>
          <w:szCs w:val="20"/>
        </w:rPr>
        <w:t xml:space="preserve">physical descriptor </w:t>
      </w:r>
      <w:r w:rsidRPr="005511E2">
        <w:rPr>
          <w:rFonts w:eastAsia="Times New Roman" w:cs="Arial"/>
          <w:bCs/>
          <w:color w:val="000000"/>
          <w:szCs w:val="20"/>
        </w:rPr>
        <w:t xml:space="preserve">information, such as hair color and weight, because it is part of the biographic information submitted with fingerprints to the FBI for a criminal history records check </w:t>
      </w:r>
      <w:r w:rsidR="001B2F12">
        <w:rPr>
          <w:rFonts w:eastAsia="Times New Roman" w:cs="Arial"/>
          <w:bCs/>
          <w:color w:val="000000"/>
          <w:szCs w:val="20"/>
        </w:rPr>
        <w:t>and</w:t>
      </w:r>
      <w:r w:rsidR="007A31C0">
        <w:rPr>
          <w:rFonts w:eastAsia="Times New Roman" w:cs="Arial"/>
          <w:bCs/>
          <w:color w:val="000000"/>
          <w:szCs w:val="20"/>
        </w:rPr>
        <w:t xml:space="preserve"> </w:t>
      </w:r>
      <w:r w:rsidRPr="005511E2">
        <w:rPr>
          <w:rFonts w:eastAsia="Times New Roman" w:cs="Arial"/>
          <w:bCs/>
          <w:color w:val="000000"/>
          <w:szCs w:val="20"/>
        </w:rPr>
        <w:t xml:space="preserve">may </w:t>
      </w:r>
      <w:r>
        <w:rPr>
          <w:rFonts w:eastAsia="Times New Roman" w:cs="Arial"/>
          <w:bCs/>
          <w:color w:val="000000"/>
          <w:szCs w:val="20"/>
        </w:rPr>
        <w:t>assist in</w:t>
      </w:r>
      <w:r w:rsidRPr="005511E2">
        <w:rPr>
          <w:rFonts w:eastAsia="Times New Roman" w:cs="Arial"/>
          <w:bCs/>
          <w:color w:val="000000"/>
          <w:szCs w:val="20"/>
        </w:rPr>
        <w:t xml:space="preserve"> positive or negative identification of the applicant during the STA process</w:t>
      </w:r>
      <w:r w:rsidR="007A31C0">
        <w:rPr>
          <w:rFonts w:eastAsia="Times New Roman" w:cs="Arial"/>
          <w:bCs/>
          <w:color w:val="000000"/>
          <w:szCs w:val="20"/>
        </w:rPr>
        <w:t>.</w:t>
      </w:r>
    </w:p>
    <w:p w:rsidR="00EB6898" w:rsidP="00CF4002" w14:paraId="30E05B34" w14:textId="77777777">
      <w:pPr>
        <w:numPr>
          <w:ilvl w:val="12"/>
          <w:numId w:val="0"/>
        </w:numPr>
        <w:ind w:left="360"/>
        <w:rPr>
          <w:rFonts w:eastAsia="Times New Roman" w:cs="Arial"/>
          <w:bCs/>
          <w:color w:val="000000"/>
          <w:szCs w:val="20"/>
        </w:rPr>
      </w:pPr>
    </w:p>
    <w:p w:rsidR="00AF78DF" w:rsidP="00CF4002" w14:paraId="1A57642E" w14:textId="7806B28D">
      <w:pPr>
        <w:numPr>
          <w:ilvl w:val="12"/>
          <w:numId w:val="0"/>
        </w:numPr>
        <w:ind w:left="360"/>
        <w:rPr>
          <w:rFonts w:eastAsia="Times New Roman" w:cs="Arial"/>
          <w:color w:val="000000"/>
          <w:szCs w:val="24"/>
        </w:rPr>
      </w:pPr>
      <w:r w:rsidRPr="005511E2">
        <w:rPr>
          <w:rFonts w:eastAsia="Times New Roman" w:cs="Arial"/>
          <w:bCs/>
          <w:color w:val="000000"/>
          <w:szCs w:val="20"/>
        </w:rPr>
        <w:t xml:space="preserve">As noted above, TSA leverages the STA conducted for applicants to </w:t>
      </w:r>
      <w:r w:rsidR="001B2F12">
        <w:rPr>
          <w:rFonts w:eastAsia="Times New Roman" w:cs="Arial"/>
          <w:bCs/>
          <w:color w:val="000000"/>
          <w:szCs w:val="20"/>
        </w:rPr>
        <w:t>DHS</w:t>
      </w:r>
      <w:r w:rsidRPr="005511E2" w:rsidR="001B2F12">
        <w:rPr>
          <w:rFonts w:eastAsia="Times New Roman" w:cs="Arial"/>
          <w:bCs/>
          <w:color w:val="000000"/>
          <w:szCs w:val="20"/>
        </w:rPr>
        <w:t xml:space="preserve"> </w:t>
      </w:r>
      <w:r w:rsidR="001B2F12">
        <w:rPr>
          <w:rFonts w:eastAsia="Times New Roman" w:cs="Arial"/>
          <w:bCs/>
          <w:color w:val="000000"/>
          <w:szCs w:val="20"/>
        </w:rPr>
        <w:t>T</w:t>
      </w:r>
      <w:r w:rsidRPr="005511E2">
        <w:rPr>
          <w:rFonts w:eastAsia="Times New Roman" w:cs="Arial"/>
          <w:bCs/>
          <w:color w:val="000000"/>
          <w:szCs w:val="20"/>
        </w:rPr>
        <w:t xml:space="preserve">rusted </w:t>
      </w:r>
      <w:r w:rsidR="001B2F12">
        <w:rPr>
          <w:rFonts w:eastAsia="Times New Roman" w:cs="Arial"/>
          <w:bCs/>
          <w:color w:val="000000"/>
          <w:szCs w:val="20"/>
        </w:rPr>
        <w:t>T</w:t>
      </w:r>
      <w:r w:rsidRPr="005511E2">
        <w:rPr>
          <w:rFonts w:eastAsia="Times New Roman" w:cs="Arial"/>
          <w:bCs/>
          <w:color w:val="000000"/>
          <w:szCs w:val="20"/>
        </w:rPr>
        <w:t xml:space="preserve">raveler programs to provide those individuals with </w:t>
      </w:r>
      <w:r w:rsidRPr="005511E2">
        <w:rPr>
          <w:rFonts w:eastAsia="Times New Roman" w:cs="Arial"/>
          <w:color w:val="000000"/>
          <w:szCs w:val="20"/>
        </w:rPr>
        <w:t>TSA Pre</w:t>
      </w:r>
      <w:r w:rsidR="00B54BCE">
        <w:rPr>
          <w:rFonts w:eastAsia="Times New Roman" w:cs="Arial"/>
          <w:color w:val="000000"/>
          <w:szCs w:val="20"/>
        </w:rPr>
        <w:t>Check</w:t>
      </w:r>
      <w:r w:rsidRPr="00D3066F" w:rsidR="004C14D1">
        <w:rPr>
          <w:vertAlign w:val="superscript"/>
        </w:rPr>
        <w:t>®</w:t>
      </w:r>
      <w:r w:rsidRPr="005511E2">
        <w:rPr>
          <w:rFonts w:eastAsia="Times New Roman" w:cs="Arial"/>
          <w:color w:val="000000"/>
          <w:szCs w:val="20"/>
        </w:rPr>
        <w:t xml:space="preserve"> </w:t>
      </w:r>
      <w:r w:rsidRPr="005511E2">
        <w:rPr>
          <w:rFonts w:eastAsia="Times New Roman" w:cs="Arial"/>
          <w:color w:val="000000"/>
          <w:szCs w:val="24"/>
        </w:rPr>
        <w:t>expedited screening on flights originating from U.S. airports</w:t>
      </w:r>
      <w:r w:rsidR="007A31C0">
        <w:rPr>
          <w:rFonts w:eastAsia="Times New Roman" w:cs="Arial"/>
          <w:color w:val="000000"/>
          <w:szCs w:val="24"/>
        </w:rPr>
        <w:t xml:space="preserve">. </w:t>
      </w:r>
      <w:r w:rsidR="000C2261">
        <w:rPr>
          <w:rFonts w:eastAsia="Times New Roman" w:cs="Arial"/>
          <w:color w:val="000000"/>
          <w:szCs w:val="24"/>
        </w:rPr>
        <w:t xml:space="preserve"> </w:t>
      </w:r>
      <w:r w:rsidRPr="005511E2">
        <w:rPr>
          <w:rFonts w:eastAsia="Times New Roman" w:cs="Arial"/>
          <w:color w:val="000000"/>
          <w:szCs w:val="24"/>
        </w:rPr>
        <w:t>Finally, the TSA, CBP</w:t>
      </w:r>
      <w:r w:rsidR="002667FF">
        <w:rPr>
          <w:rFonts w:eastAsia="Times New Roman" w:cs="Arial"/>
          <w:color w:val="000000"/>
          <w:szCs w:val="24"/>
        </w:rPr>
        <w:t>,</w:t>
      </w:r>
      <w:r w:rsidRPr="005511E2">
        <w:rPr>
          <w:rFonts w:eastAsia="Times New Roman" w:cs="Arial"/>
          <w:color w:val="000000"/>
          <w:szCs w:val="24"/>
        </w:rPr>
        <w:t xml:space="preserve"> and DHS web sites all include information for travelers to help them decide which DHS trusted traveler program best suits their needs, including a chart that compares these programs found at </w:t>
      </w:r>
      <w:hyperlink r:id="rId6" w:history="1">
        <w:r w:rsidRPr="00E242C8">
          <w:rPr>
            <w:rStyle w:val="Hyperlink"/>
            <w:rFonts w:eastAsia="Times New Roman" w:cs="Arial"/>
            <w:szCs w:val="24"/>
          </w:rPr>
          <w:t>https://ttp.dhs.gov</w:t>
        </w:r>
      </w:hyperlink>
      <w:r w:rsidR="007A31C0">
        <w:rPr>
          <w:rFonts w:eastAsia="Times New Roman" w:cs="Arial"/>
          <w:color w:val="000000"/>
          <w:szCs w:val="24"/>
        </w:rPr>
        <w:t>.</w:t>
      </w:r>
    </w:p>
    <w:p w:rsidR="00AF78DF" w:rsidP="00CF4002" w14:paraId="2FABB5F9" w14:textId="77777777">
      <w:pPr>
        <w:numPr>
          <w:ilvl w:val="12"/>
          <w:numId w:val="0"/>
        </w:numPr>
        <w:ind w:left="360"/>
        <w:rPr>
          <w:rFonts w:eastAsia="Times New Roman" w:cs="Arial"/>
          <w:color w:val="000000"/>
          <w:szCs w:val="24"/>
        </w:rPr>
      </w:pPr>
    </w:p>
    <w:p w:rsidR="005511E2" w:rsidRPr="005511E2" w:rsidP="00CF4002" w14:paraId="3A293F0D" w14:textId="053A3FE4">
      <w:pPr>
        <w:numPr>
          <w:ilvl w:val="12"/>
          <w:numId w:val="0"/>
        </w:numPr>
        <w:ind w:left="360"/>
        <w:rPr>
          <w:rFonts w:eastAsia="Times New Roman" w:cs="Arial"/>
          <w:bCs/>
          <w:color w:val="000000"/>
          <w:szCs w:val="20"/>
        </w:rPr>
      </w:pPr>
      <w:r>
        <w:rPr>
          <w:rFonts w:eastAsia="Times New Roman" w:cs="Arial"/>
          <w:color w:val="000000"/>
          <w:szCs w:val="24"/>
        </w:rPr>
        <w:t>B</w:t>
      </w:r>
      <w:r w:rsidR="005C250C">
        <w:rPr>
          <w:rFonts w:eastAsia="Times New Roman" w:cs="Arial"/>
          <w:color w:val="000000"/>
          <w:szCs w:val="24"/>
        </w:rPr>
        <w:t>ecause</w:t>
      </w:r>
      <w:r w:rsidR="00AF78DF">
        <w:rPr>
          <w:rFonts w:eastAsia="Times New Roman" w:cs="Arial"/>
          <w:color w:val="000000"/>
          <w:szCs w:val="24"/>
        </w:rPr>
        <w:t xml:space="preserve"> </w:t>
      </w:r>
      <w:r w:rsidRPr="005511E2" w:rsidR="0092461F">
        <w:rPr>
          <w:rFonts w:eastAsia="Times New Roman" w:cs="Arial"/>
          <w:color w:val="000000"/>
          <w:szCs w:val="24"/>
        </w:rPr>
        <w:t xml:space="preserve">TSA was able to leverage the existing STA technology and collection procedures </w:t>
      </w:r>
      <w:r w:rsidR="005C250C">
        <w:rPr>
          <w:rFonts w:eastAsia="Times New Roman" w:cs="Arial"/>
          <w:color w:val="000000"/>
          <w:szCs w:val="24"/>
        </w:rPr>
        <w:t xml:space="preserve">from its similar </w:t>
      </w:r>
      <w:r w:rsidR="000C2261">
        <w:rPr>
          <w:rFonts w:eastAsia="Times New Roman" w:cs="Arial"/>
          <w:color w:val="000000"/>
          <w:szCs w:val="24"/>
        </w:rPr>
        <w:t>STA</w:t>
      </w:r>
      <w:r w:rsidR="005C250C">
        <w:rPr>
          <w:rFonts w:eastAsia="Times New Roman" w:cs="Arial"/>
          <w:color w:val="000000"/>
          <w:szCs w:val="24"/>
        </w:rPr>
        <w:t xml:space="preserve"> programs</w:t>
      </w:r>
      <w:r w:rsidR="0092461F">
        <w:rPr>
          <w:rFonts w:eastAsia="Times New Roman" w:cs="Arial"/>
          <w:color w:val="000000"/>
          <w:szCs w:val="24"/>
        </w:rPr>
        <w:t xml:space="preserve"> </w:t>
      </w:r>
      <w:r w:rsidRPr="005511E2" w:rsidR="0092461F">
        <w:rPr>
          <w:rFonts w:eastAsia="Times New Roman" w:cs="Arial"/>
          <w:color w:val="000000"/>
          <w:szCs w:val="24"/>
        </w:rPr>
        <w:t>with minimal modification to meet TSA Pre</w:t>
      </w:r>
      <w:r w:rsidR="00B54BCE">
        <w:rPr>
          <w:rFonts w:eastAsia="Times New Roman" w:cs="Arial"/>
          <w:color w:val="000000"/>
          <w:szCs w:val="24"/>
        </w:rPr>
        <w:t>Check</w:t>
      </w:r>
      <w:r w:rsidRPr="00D3066F" w:rsidR="004C14D1">
        <w:rPr>
          <w:vertAlign w:val="superscript"/>
        </w:rPr>
        <w:t>®</w:t>
      </w:r>
      <w:r w:rsidRPr="005511E2" w:rsidR="0092461F">
        <w:rPr>
          <w:rFonts w:eastAsia="Times New Roman" w:cs="Arial"/>
          <w:color w:val="000000"/>
          <w:szCs w:val="24"/>
        </w:rPr>
        <w:t xml:space="preserve"> Application Program requirements</w:t>
      </w:r>
      <w:r w:rsidR="005C250C">
        <w:rPr>
          <w:rFonts w:eastAsia="Times New Roman" w:cs="Arial"/>
          <w:color w:val="000000"/>
          <w:szCs w:val="24"/>
        </w:rPr>
        <w:t>, anything outside this approach, such as a</w:t>
      </w:r>
      <w:r w:rsidRPr="005511E2" w:rsidR="0092461F">
        <w:rPr>
          <w:rFonts w:eastAsia="Times New Roman" w:cs="Arial"/>
          <w:color w:val="000000"/>
          <w:szCs w:val="24"/>
        </w:rPr>
        <w:t xml:space="preserve">dapting the CBP </w:t>
      </w:r>
      <w:r w:rsidR="00AF78DF">
        <w:rPr>
          <w:rFonts w:eastAsia="Times New Roman" w:cs="Arial"/>
          <w:color w:val="000000"/>
          <w:szCs w:val="24"/>
        </w:rPr>
        <w:t xml:space="preserve">Global Entry </w:t>
      </w:r>
      <w:r w:rsidRPr="005511E2" w:rsidR="0092461F">
        <w:rPr>
          <w:rFonts w:eastAsia="Times New Roman" w:cs="Arial"/>
          <w:color w:val="000000"/>
          <w:szCs w:val="24"/>
        </w:rPr>
        <w:t>program to meet the TSA Pre</w:t>
      </w:r>
      <w:r w:rsidR="00B54BCE">
        <w:rPr>
          <w:rFonts w:eastAsia="Times New Roman" w:cs="Arial"/>
          <w:color w:val="000000"/>
          <w:szCs w:val="24"/>
        </w:rPr>
        <w:t>Check</w:t>
      </w:r>
      <w:r w:rsidRPr="00D3066F" w:rsidR="004C14D1">
        <w:rPr>
          <w:vertAlign w:val="superscript"/>
        </w:rPr>
        <w:t>®</w:t>
      </w:r>
      <w:r w:rsidRPr="005511E2" w:rsidR="0092461F">
        <w:rPr>
          <w:rFonts w:eastAsia="Times New Roman" w:cs="Arial"/>
          <w:color w:val="000000"/>
          <w:szCs w:val="24"/>
        </w:rPr>
        <w:t xml:space="preserve"> Application Program requirements</w:t>
      </w:r>
      <w:r w:rsidR="005C250C">
        <w:rPr>
          <w:rFonts w:eastAsia="Times New Roman" w:cs="Arial"/>
          <w:color w:val="000000"/>
          <w:szCs w:val="24"/>
        </w:rPr>
        <w:t>,</w:t>
      </w:r>
      <w:r w:rsidRPr="005511E2" w:rsidR="0092461F">
        <w:rPr>
          <w:rFonts w:eastAsia="Times New Roman" w:cs="Arial"/>
          <w:bCs/>
          <w:color w:val="000000"/>
          <w:szCs w:val="20"/>
        </w:rPr>
        <w:t xml:space="preserve"> would have required significant effort and resources from both CBP and TSA</w:t>
      </w:r>
      <w:r w:rsidR="0092461F">
        <w:rPr>
          <w:rFonts w:eastAsia="Times New Roman" w:cs="Arial"/>
          <w:bCs/>
          <w:color w:val="000000"/>
          <w:szCs w:val="20"/>
        </w:rPr>
        <w:t>.</w:t>
      </w:r>
    </w:p>
    <w:p w:rsidR="005511E2" w:rsidP="00CF4002" w14:paraId="5B64A286" w14:textId="0AE27785">
      <w:pPr>
        <w:ind w:left="360"/>
        <w:rPr>
          <w:rFonts w:eastAsia="Times New Roman" w:cs="Arial"/>
          <w:color w:val="000000"/>
          <w:szCs w:val="20"/>
        </w:rPr>
      </w:pPr>
    </w:p>
    <w:p w:rsidR="006228E2" w:rsidP="00CF4002" w14:paraId="2D0FDA3F" w14:textId="191807A2">
      <w:pPr>
        <w:ind w:left="360"/>
        <w:rPr>
          <w:rFonts w:eastAsia="Times New Roman" w:cs="Arial"/>
          <w:color w:val="000000"/>
          <w:szCs w:val="20"/>
        </w:rPr>
      </w:pPr>
      <w:r>
        <w:rPr>
          <w:rFonts w:eastAsia="Times New Roman" w:cs="Arial"/>
          <w:color w:val="000000"/>
          <w:szCs w:val="20"/>
        </w:rPr>
        <w:t xml:space="preserve">As </w:t>
      </w:r>
      <w:r w:rsidR="00397688">
        <w:rPr>
          <w:rFonts w:eastAsia="Times New Roman" w:cs="Arial"/>
          <w:color w:val="000000"/>
          <w:szCs w:val="20"/>
        </w:rPr>
        <w:t xml:space="preserve">the </w:t>
      </w:r>
      <w:r>
        <w:rPr>
          <w:rFonts w:eastAsia="Times New Roman" w:cs="Arial"/>
          <w:color w:val="000000"/>
          <w:szCs w:val="20"/>
        </w:rPr>
        <w:t xml:space="preserve">TSA </w:t>
      </w:r>
      <w:r w:rsidR="00F3166A">
        <w:rPr>
          <w:rFonts w:eastAsia="Times New Roman" w:cs="Arial"/>
          <w:color w:val="000000"/>
          <w:szCs w:val="24"/>
        </w:rPr>
        <w:t>PreCheck</w:t>
      </w:r>
      <w:r w:rsidRPr="00D3066F" w:rsidR="004C14D1">
        <w:rPr>
          <w:vertAlign w:val="superscript"/>
        </w:rPr>
        <w:t>®</w:t>
      </w:r>
      <w:r w:rsidRPr="005511E2" w:rsidR="00397688">
        <w:rPr>
          <w:rFonts w:eastAsia="Times New Roman" w:cs="Arial"/>
          <w:color w:val="000000"/>
          <w:szCs w:val="24"/>
        </w:rPr>
        <w:t xml:space="preserve"> Application Program </w:t>
      </w:r>
      <w:r>
        <w:rPr>
          <w:rFonts w:eastAsia="Times New Roman" w:cs="Arial"/>
          <w:color w:val="000000"/>
          <w:szCs w:val="20"/>
        </w:rPr>
        <w:t xml:space="preserve">expands, it will allow </w:t>
      </w:r>
      <w:r w:rsidR="00930BE1">
        <w:rPr>
          <w:rFonts w:eastAsia="Times New Roman" w:cs="Arial"/>
          <w:color w:val="000000"/>
          <w:szCs w:val="20"/>
        </w:rPr>
        <w:t>multiple</w:t>
      </w:r>
      <w:r>
        <w:rPr>
          <w:rFonts w:eastAsia="Times New Roman" w:cs="Arial"/>
          <w:color w:val="000000"/>
          <w:szCs w:val="20"/>
        </w:rPr>
        <w:t xml:space="preserve"> enrollment providers to offer enrollment and renewal services. </w:t>
      </w:r>
      <w:r w:rsidR="000C2261">
        <w:rPr>
          <w:rFonts w:eastAsia="Times New Roman" w:cs="Arial"/>
          <w:color w:val="000000"/>
          <w:szCs w:val="20"/>
        </w:rPr>
        <w:t xml:space="preserve"> </w:t>
      </w:r>
      <w:r>
        <w:rPr>
          <w:rFonts w:eastAsia="Times New Roman" w:cs="Arial"/>
          <w:color w:val="000000"/>
          <w:szCs w:val="20"/>
        </w:rPr>
        <w:t>TSA will allow persons renewing with a different enrollment provider the opportunity to maintain their same KTN</w:t>
      </w:r>
      <w:r w:rsidR="00FB72FC">
        <w:rPr>
          <w:rFonts w:eastAsia="Times New Roman" w:cs="Arial"/>
          <w:color w:val="000000"/>
          <w:szCs w:val="20"/>
        </w:rPr>
        <w:t xml:space="preserve"> across providers</w:t>
      </w:r>
      <w:r>
        <w:rPr>
          <w:rFonts w:eastAsia="Times New Roman" w:cs="Arial"/>
          <w:color w:val="000000"/>
          <w:szCs w:val="20"/>
        </w:rPr>
        <w:t xml:space="preserve">. </w:t>
      </w:r>
      <w:r w:rsidR="000C2261">
        <w:rPr>
          <w:rFonts w:eastAsia="Times New Roman" w:cs="Arial"/>
          <w:color w:val="000000"/>
          <w:szCs w:val="20"/>
        </w:rPr>
        <w:t xml:space="preserve"> </w:t>
      </w:r>
      <w:r>
        <w:rPr>
          <w:rFonts w:eastAsia="Times New Roman" w:cs="Arial"/>
          <w:color w:val="000000"/>
          <w:szCs w:val="20"/>
        </w:rPr>
        <w:t xml:space="preserve">Additionally, once </w:t>
      </w:r>
      <w:r w:rsidR="005C250C">
        <w:rPr>
          <w:rFonts w:eastAsia="Times New Roman" w:cs="Arial"/>
          <w:color w:val="000000"/>
          <w:szCs w:val="20"/>
        </w:rPr>
        <w:t xml:space="preserve">TSA has verified </w:t>
      </w:r>
      <w:r>
        <w:rPr>
          <w:rFonts w:eastAsia="Times New Roman" w:cs="Arial"/>
          <w:color w:val="000000"/>
          <w:szCs w:val="20"/>
        </w:rPr>
        <w:t>a person</w:t>
      </w:r>
      <w:r w:rsidR="005C250C">
        <w:rPr>
          <w:rFonts w:eastAsia="Times New Roman" w:cs="Arial"/>
          <w:color w:val="000000"/>
          <w:szCs w:val="20"/>
        </w:rPr>
        <w:t xml:space="preserve"> </w:t>
      </w:r>
      <w:r>
        <w:rPr>
          <w:rFonts w:eastAsia="Times New Roman" w:cs="Arial"/>
          <w:color w:val="000000"/>
          <w:szCs w:val="20"/>
        </w:rPr>
        <w:t>as having an existing KTN, the person will have to provide only certain</w:t>
      </w:r>
      <w:r w:rsidR="00EF285E">
        <w:rPr>
          <w:rFonts w:eastAsia="Times New Roman" w:cs="Arial"/>
          <w:color w:val="000000"/>
          <w:szCs w:val="20"/>
        </w:rPr>
        <w:t xml:space="preserve"> data</w:t>
      </w:r>
      <w:r>
        <w:rPr>
          <w:rFonts w:eastAsia="Times New Roman" w:cs="Arial"/>
          <w:color w:val="000000"/>
          <w:szCs w:val="20"/>
        </w:rPr>
        <w:t xml:space="preserve"> elements</w:t>
      </w:r>
      <w:r w:rsidR="00B54BCE">
        <w:rPr>
          <w:rFonts w:eastAsia="Times New Roman" w:cs="Arial"/>
          <w:color w:val="000000"/>
          <w:szCs w:val="20"/>
        </w:rPr>
        <w:t xml:space="preserve"> </w:t>
      </w:r>
      <w:r w:rsidR="00FB72FC">
        <w:rPr>
          <w:rFonts w:eastAsia="Times New Roman" w:cs="Arial"/>
          <w:color w:val="000000"/>
          <w:szCs w:val="20"/>
        </w:rPr>
        <w:t xml:space="preserve">upon renewal online </w:t>
      </w:r>
      <w:r w:rsidR="00B54BCE">
        <w:rPr>
          <w:rFonts w:eastAsia="Times New Roman" w:cs="Arial"/>
          <w:color w:val="000000"/>
          <w:szCs w:val="20"/>
        </w:rPr>
        <w:t>and will not be required to complete the enrollment in</w:t>
      </w:r>
      <w:r w:rsidR="00FB72FC">
        <w:rPr>
          <w:rFonts w:eastAsia="Times New Roman" w:cs="Arial"/>
          <w:color w:val="000000"/>
          <w:szCs w:val="20"/>
        </w:rPr>
        <w:t xml:space="preserve"> </w:t>
      </w:r>
      <w:r w:rsidR="00B54BCE">
        <w:rPr>
          <w:rFonts w:eastAsia="Times New Roman" w:cs="Arial"/>
          <w:color w:val="000000"/>
          <w:szCs w:val="20"/>
        </w:rPr>
        <w:t>person</w:t>
      </w:r>
      <w:r w:rsidR="005C250C">
        <w:rPr>
          <w:rFonts w:eastAsia="Times New Roman" w:cs="Arial"/>
          <w:color w:val="000000"/>
          <w:szCs w:val="20"/>
        </w:rPr>
        <w:t>,</w:t>
      </w:r>
      <w:r>
        <w:rPr>
          <w:rFonts w:eastAsia="Times New Roman" w:cs="Arial"/>
          <w:color w:val="000000"/>
          <w:szCs w:val="20"/>
        </w:rPr>
        <w:t xml:space="preserve"> as </w:t>
      </w:r>
      <w:r w:rsidR="00EF285E">
        <w:rPr>
          <w:rFonts w:eastAsia="Times New Roman" w:cs="Arial"/>
          <w:color w:val="000000"/>
          <w:szCs w:val="20"/>
        </w:rPr>
        <w:t xml:space="preserve">TSA will </w:t>
      </w:r>
      <w:r w:rsidR="00FB72FC">
        <w:rPr>
          <w:rFonts w:eastAsia="Times New Roman" w:cs="Arial"/>
          <w:color w:val="000000"/>
          <w:szCs w:val="20"/>
        </w:rPr>
        <w:t xml:space="preserve">use </w:t>
      </w:r>
      <w:r w:rsidR="00EF285E">
        <w:rPr>
          <w:rFonts w:eastAsia="Times New Roman" w:cs="Arial"/>
          <w:color w:val="000000"/>
          <w:szCs w:val="20"/>
        </w:rPr>
        <w:t xml:space="preserve">data </w:t>
      </w:r>
      <w:r>
        <w:rPr>
          <w:rFonts w:eastAsia="Times New Roman" w:cs="Arial"/>
          <w:color w:val="000000"/>
          <w:szCs w:val="20"/>
        </w:rPr>
        <w:t xml:space="preserve">originally provided during their </w:t>
      </w:r>
      <w:r w:rsidR="00AF78DF">
        <w:rPr>
          <w:rFonts w:eastAsia="Times New Roman" w:cs="Arial"/>
          <w:color w:val="000000"/>
          <w:szCs w:val="20"/>
        </w:rPr>
        <w:t>prior</w:t>
      </w:r>
      <w:r>
        <w:rPr>
          <w:rFonts w:eastAsia="Times New Roman" w:cs="Arial"/>
          <w:color w:val="000000"/>
          <w:szCs w:val="20"/>
        </w:rPr>
        <w:t xml:space="preserve"> enrollment</w:t>
      </w:r>
      <w:r w:rsidR="00EF285E">
        <w:rPr>
          <w:rFonts w:eastAsia="Times New Roman" w:cs="Arial"/>
          <w:color w:val="000000"/>
          <w:szCs w:val="20"/>
        </w:rPr>
        <w:t xml:space="preserve"> where possible</w:t>
      </w:r>
      <w:r>
        <w:rPr>
          <w:rFonts w:eastAsia="Times New Roman" w:cs="Arial"/>
          <w:color w:val="000000"/>
          <w:szCs w:val="20"/>
        </w:rPr>
        <w:t xml:space="preserve">. </w:t>
      </w:r>
      <w:r w:rsidR="000C2261">
        <w:rPr>
          <w:rFonts w:eastAsia="Times New Roman" w:cs="Arial"/>
          <w:color w:val="000000"/>
          <w:szCs w:val="20"/>
        </w:rPr>
        <w:t xml:space="preserve"> </w:t>
      </w:r>
      <w:r w:rsidR="00557B11">
        <w:rPr>
          <w:rFonts w:eastAsia="Times New Roman" w:cs="Arial"/>
          <w:color w:val="000000"/>
          <w:szCs w:val="20"/>
        </w:rPr>
        <w:t>However, the fee may be different if switching enrollment providers due to FBI policy.</w:t>
      </w:r>
    </w:p>
    <w:p w:rsidR="006228E2" w:rsidRPr="005511E2" w:rsidP="00CF4002" w14:paraId="7058CF23" w14:textId="77777777">
      <w:pPr>
        <w:ind w:left="360"/>
        <w:rPr>
          <w:rFonts w:eastAsia="Times New Roman" w:cs="Arial"/>
          <w:color w:val="000000"/>
          <w:szCs w:val="20"/>
        </w:rPr>
      </w:pPr>
    </w:p>
    <w:p w:rsidR="005511E2" w:rsidRPr="005511E2" w:rsidP="00CF4002" w14:paraId="3EBBCF7D"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If the collection of information has a significant impact on a substantial number of small businesses or other small entities (Item 5 of the Paperwork Reduction Act submission form), describe the methods used to minimize burden.</w:t>
      </w:r>
    </w:p>
    <w:p w:rsidR="005511E2" w:rsidRPr="005511E2" w:rsidP="00CF4002" w14:paraId="4613BBF6" w14:textId="77777777">
      <w:pPr>
        <w:keepNext/>
        <w:numPr>
          <w:ilvl w:val="12"/>
          <w:numId w:val="0"/>
        </w:numPr>
        <w:ind w:left="360"/>
        <w:rPr>
          <w:rFonts w:eastAsia="Times New Roman" w:cs="Arial"/>
          <w:color w:val="000000"/>
          <w:szCs w:val="20"/>
        </w:rPr>
      </w:pPr>
    </w:p>
    <w:p w:rsidR="005511E2" w:rsidRPr="005511E2" w:rsidP="00CF4002" w14:paraId="7E1EA621" w14:textId="77777777">
      <w:pPr>
        <w:numPr>
          <w:ilvl w:val="12"/>
          <w:numId w:val="0"/>
        </w:numPr>
        <w:tabs>
          <w:tab w:val="left" w:pos="8175"/>
        </w:tabs>
        <w:ind w:left="360"/>
        <w:rPr>
          <w:rFonts w:eastAsia="Times New Roman" w:cs="Times New Roman"/>
          <w:color w:val="000000"/>
          <w:szCs w:val="20"/>
        </w:rPr>
      </w:pPr>
      <w:r w:rsidRPr="005511E2">
        <w:rPr>
          <w:rFonts w:eastAsia="Times New Roman" w:cs="Times New Roman"/>
          <w:color w:val="000000"/>
          <w:szCs w:val="20"/>
        </w:rPr>
        <w:t>There is no significant impact on a substantial number of small businesses.</w:t>
      </w:r>
    </w:p>
    <w:p w:rsidR="005511E2" w:rsidRPr="005511E2" w:rsidP="00CF4002" w14:paraId="78D8310D" w14:textId="77777777">
      <w:pPr>
        <w:numPr>
          <w:ilvl w:val="12"/>
          <w:numId w:val="0"/>
        </w:numPr>
        <w:rPr>
          <w:rFonts w:eastAsia="Times New Roman" w:cs="Arial"/>
          <w:color w:val="000000"/>
          <w:szCs w:val="20"/>
        </w:rPr>
      </w:pPr>
    </w:p>
    <w:p w:rsidR="005511E2" w:rsidRPr="005511E2" w:rsidP="00CF4002" w14:paraId="18DEC3AD"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the consequence to Federal program or policy activities if the collection is not conducted or is conducted less frequently, as well as any technical or legal obstacles to reducing burden.</w:t>
      </w:r>
    </w:p>
    <w:p w:rsidR="005511E2" w:rsidRPr="005511E2" w:rsidP="00CF4002" w14:paraId="35057261" w14:textId="77777777">
      <w:pPr>
        <w:keepNext/>
        <w:numPr>
          <w:ilvl w:val="12"/>
          <w:numId w:val="0"/>
        </w:numPr>
        <w:ind w:left="360"/>
        <w:rPr>
          <w:rFonts w:eastAsia="Times New Roman" w:cs="Arial"/>
          <w:color w:val="000000"/>
          <w:szCs w:val="20"/>
        </w:rPr>
      </w:pPr>
    </w:p>
    <w:p w:rsidR="005511E2" w:rsidRPr="005511E2" w:rsidP="00CF4002" w14:paraId="2D01C55C" w14:textId="21408E30">
      <w:pPr>
        <w:numPr>
          <w:ilvl w:val="12"/>
          <w:numId w:val="0"/>
        </w:numPr>
        <w:ind w:left="360"/>
        <w:rPr>
          <w:rFonts w:eastAsia="Times New Roman" w:cs="Arial"/>
          <w:bCs/>
          <w:color w:val="000000"/>
          <w:szCs w:val="20"/>
        </w:rPr>
      </w:pPr>
      <w:r w:rsidRPr="005511E2">
        <w:rPr>
          <w:rFonts w:eastAsia="Times New Roman" w:cs="Arial"/>
          <w:bCs/>
          <w:color w:val="000000"/>
          <w:szCs w:val="20"/>
        </w:rPr>
        <w:t>Without gathering the information needed to enroll individuals in the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Application Program, TSA cannot verify an individual’s identity, conduct a</w:t>
      </w:r>
      <w:r w:rsidR="003934F5">
        <w:rPr>
          <w:rFonts w:eastAsia="Times New Roman" w:cs="Arial"/>
          <w:bCs/>
          <w:color w:val="000000"/>
          <w:szCs w:val="20"/>
        </w:rPr>
        <w:t>n</w:t>
      </w:r>
      <w:r w:rsidRPr="005511E2">
        <w:rPr>
          <w:rFonts w:eastAsia="Times New Roman" w:cs="Arial"/>
          <w:bCs/>
          <w:color w:val="000000"/>
          <w:szCs w:val="20"/>
        </w:rPr>
        <w:t xml:space="preserve"> STA, or issue a KTN</w:t>
      </w:r>
      <w:r w:rsidR="007A31C0">
        <w:rPr>
          <w:rFonts w:eastAsia="Times New Roman" w:cs="Arial"/>
          <w:bCs/>
          <w:color w:val="000000"/>
          <w:szCs w:val="20"/>
        </w:rPr>
        <w:t xml:space="preserve">. </w:t>
      </w:r>
      <w:r w:rsidR="00520C6C">
        <w:rPr>
          <w:rFonts w:eastAsia="Times New Roman" w:cs="Arial"/>
          <w:bCs/>
          <w:color w:val="000000"/>
          <w:szCs w:val="20"/>
        </w:rPr>
        <w:t xml:space="preserve"> </w:t>
      </w:r>
      <w:r w:rsidRPr="005511E2">
        <w:rPr>
          <w:rFonts w:eastAsia="Times New Roman" w:cs="Arial"/>
          <w:bCs/>
          <w:color w:val="000000"/>
          <w:szCs w:val="20"/>
        </w:rPr>
        <w:t>Once an individual is deemed eligible for the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Application Program, the individual is eligible for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expedited screening for </w:t>
      </w:r>
      <w:r w:rsidR="00930BE1">
        <w:rPr>
          <w:rFonts w:eastAsia="Times New Roman" w:cs="Arial"/>
          <w:bCs/>
          <w:color w:val="000000"/>
          <w:szCs w:val="20"/>
        </w:rPr>
        <w:t>the term of their enrollment or renewal period</w:t>
      </w:r>
      <w:r w:rsidR="007A31C0">
        <w:rPr>
          <w:rFonts w:eastAsia="Times New Roman" w:cs="Arial"/>
          <w:bCs/>
          <w:color w:val="000000"/>
          <w:szCs w:val="20"/>
        </w:rPr>
        <w:t xml:space="preserve">. </w:t>
      </w:r>
      <w:r w:rsidR="00520C6C">
        <w:rPr>
          <w:rFonts w:eastAsia="Times New Roman" w:cs="Arial"/>
          <w:bCs/>
          <w:color w:val="000000"/>
          <w:szCs w:val="20"/>
        </w:rPr>
        <w:t xml:space="preserve"> </w:t>
      </w:r>
      <w:r w:rsidR="00E96888">
        <w:rPr>
          <w:rFonts w:eastAsia="Times New Roman" w:cs="Arial"/>
          <w:bCs/>
          <w:color w:val="000000"/>
          <w:szCs w:val="20"/>
        </w:rPr>
        <w:t xml:space="preserve">TSA has determined that in order to reduce applicant burden, most applicants will be allowed to </w:t>
      </w:r>
      <w:r w:rsidRPr="005511E2">
        <w:rPr>
          <w:rFonts w:eastAsia="Times New Roman" w:cs="Arial"/>
          <w:bCs/>
          <w:color w:val="000000"/>
          <w:szCs w:val="20"/>
        </w:rPr>
        <w:t>re</w:t>
      </w:r>
      <w:r w:rsidR="00864279">
        <w:rPr>
          <w:rFonts w:eastAsia="Times New Roman" w:cs="Arial"/>
          <w:bCs/>
          <w:color w:val="000000"/>
          <w:szCs w:val="20"/>
        </w:rPr>
        <w:t>new</w:t>
      </w:r>
      <w:r w:rsidRPr="005511E2">
        <w:rPr>
          <w:rFonts w:eastAsia="Times New Roman" w:cs="Arial"/>
          <w:bCs/>
          <w:color w:val="000000"/>
          <w:szCs w:val="20"/>
        </w:rPr>
        <w:t xml:space="preserve"> </w:t>
      </w:r>
      <w:r w:rsidR="00E96888">
        <w:rPr>
          <w:rFonts w:eastAsia="Times New Roman" w:cs="Arial"/>
          <w:bCs/>
          <w:color w:val="000000"/>
          <w:szCs w:val="20"/>
        </w:rPr>
        <w:t xml:space="preserve">online </w:t>
      </w:r>
      <w:r w:rsidR="00AF78DF">
        <w:rPr>
          <w:rFonts w:eastAsia="Times New Roman" w:cs="Arial"/>
          <w:bCs/>
          <w:color w:val="000000"/>
          <w:szCs w:val="20"/>
        </w:rPr>
        <w:t xml:space="preserve">with any enrollment provider </w:t>
      </w:r>
      <w:r w:rsidRPr="005511E2">
        <w:rPr>
          <w:rFonts w:eastAsia="Times New Roman" w:cs="Arial"/>
          <w:bCs/>
          <w:color w:val="000000"/>
          <w:szCs w:val="20"/>
        </w:rPr>
        <w:t>in order to continue to be eligible for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expedited screening via the TSA Pre</w:t>
      </w:r>
      <w:r w:rsidR="00B54BCE">
        <w:rPr>
          <w:rFonts w:eastAsia="Times New Roman" w:cs="Arial"/>
          <w:bCs/>
          <w:color w:val="000000"/>
          <w:szCs w:val="20"/>
        </w:rPr>
        <w:t>Check</w:t>
      </w:r>
      <w:r w:rsidRPr="00D3066F" w:rsidR="004C14D1">
        <w:rPr>
          <w:vertAlign w:val="superscript"/>
        </w:rPr>
        <w:t>®</w:t>
      </w:r>
      <w:r w:rsidRPr="005511E2">
        <w:rPr>
          <w:rFonts w:eastAsia="Times New Roman" w:cs="Arial"/>
          <w:bCs/>
          <w:color w:val="000000"/>
          <w:szCs w:val="20"/>
        </w:rPr>
        <w:t xml:space="preserve"> Application Program.</w:t>
      </w:r>
    </w:p>
    <w:p w:rsidR="005511E2" w:rsidRPr="005511E2" w:rsidP="00CF4002" w14:paraId="37FD3742" w14:textId="77777777">
      <w:pPr>
        <w:numPr>
          <w:ilvl w:val="12"/>
          <w:numId w:val="0"/>
        </w:numPr>
        <w:ind w:left="360"/>
        <w:rPr>
          <w:rFonts w:eastAsia="Times New Roman" w:cs="Arial"/>
          <w:color w:val="000000"/>
          <w:szCs w:val="20"/>
        </w:rPr>
      </w:pPr>
    </w:p>
    <w:p w:rsidR="005511E2" w:rsidRPr="005511E2" w:rsidP="00CF4002" w14:paraId="083DBAD8"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special circumstances that require the collection to be conducted in a manner inconsistent with the general information collection guidelines in 5 CFR 1320.5(d)(2).</w:t>
      </w:r>
    </w:p>
    <w:p w:rsidR="005511E2" w:rsidRPr="005511E2" w:rsidP="00CF4002" w14:paraId="4335981B" w14:textId="77777777">
      <w:pPr>
        <w:keepNext/>
        <w:numPr>
          <w:ilvl w:val="12"/>
          <w:numId w:val="0"/>
        </w:numPr>
        <w:ind w:left="360"/>
        <w:rPr>
          <w:rFonts w:eastAsia="Times New Roman" w:cs="Arial"/>
          <w:color w:val="000000"/>
          <w:szCs w:val="20"/>
        </w:rPr>
      </w:pPr>
    </w:p>
    <w:p w:rsidR="005511E2" w:rsidRPr="005511E2" w:rsidP="00CF4002" w14:paraId="7A192104" w14:textId="77777777">
      <w:pPr>
        <w:spacing w:after="240" w:line="240" w:lineRule="atLeast"/>
        <w:ind w:left="360"/>
        <w:rPr>
          <w:rFonts w:ascii="Arial" w:eastAsia="Times New Roman" w:hAnsi="Arial" w:cs="Times New Roman"/>
          <w:spacing w:val="-5"/>
          <w:sz w:val="20"/>
          <w:szCs w:val="20"/>
        </w:rPr>
      </w:pPr>
      <w:r w:rsidRPr="005511E2">
        <w:rPr>
          <w:rFonts w:eastAsia="Times New Roman" w:cs="Times New Roman"/>
          <w:color w:val="000000"/>
          <w:spacing w:val="-5"/>
          <w:szCs w:val="24"/>
        </w:rPr>
        <w:t>There</w:t>
      </w:r>
      <w:r w:rsidRPr="005511E2">
        <w:rPr>
          <w:rFonts w:eastAsia="Times New Roman" w:cs="Times New Roman"/>
          <w:spacing w:val="-5"/>
          <w:szCs w:val="24"/>
        </w:rPr>
        <w:t xml:space="preserve"> are no special circumstances requiring the collection of information to be inconsistent with 5 CFR 1320.5(d)(2).</w:t>
      </w:r>
    </w:p>
    <w:p w:rsidR="005511E2" w:rsidRPr="005511E2" w:rsidP="5198FBA9" w14:paraId="31149528" w14:textId="650138AF">
      <w:pPr>
        <w:keepNext/>
        <w:numPr>
          <w:ilvl w:val="0"/>
          <w:numId w:val="1"/>
        </w:numPr>
        <w:tabs>
          <w:tab w:val="left" w:pos="360"/>
        </w:tabs>
        <w:rPr>
          <w:rFonts w:eastAsia="Times New Roman" w:cs="Arial"/>
          <w:b/>
          <w:bCs/>
          <w:i/>
          <w:iCs/>
          <w:color w:val="000000"/>
        </w:rPr>
      </w:pPr>
      <w:r w:rsidRPr="5198FBA9">
        <w:rPr>
          <w:rFonts w:eastAsia="Times New Roman" w:cs="Arial"/>
          <w:b/>
          <w:bCs/>
          <w:i/>
          <w:iCs/>
          <w:color w:val="000000" w:themeColor="text1"/>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w:t>
      </w:r>
      <w:r w:rsidRPr="5198FBA9" w:rsidR="007A31C0">
        <w:rPr>
          <w:rFonts w:eastAsia="Times New Roman" w:cs="Arial"/>
          <w:b/>
          <w:bCs/>
          <w:i/>
          <w:iCs/>
          <w:color w:val="000000" w:themeColor="text1"/>
        </w:rPr>
        <w:t xml:space="preserve">. </w:t>
      </w:r>
      <w:r w:rsidRPr="5198FBA9" w:rsidR="00520C6C">
        <w:rPr>
          <w:rFonts w:eastAsia="Times New Roman" w:cs="Arial"/>
          <w:b/>
          <w:bCs/>
          <w:i/>
          <w:iCs/>
          <w:color w:val="000000" w:themeColor="text1"/>
        </w:rPr>
        <w:t xml:space="preserve"> </w:t>
      </w:r>
      <w:r w:rsidRPr="5198FBA9">
        <w:rPr>
          <w:rFonts w:eastAsia="Times New Roman" w:cs="Arial"/>
          <w:b/>
          <w:bCs/>
          <w:i/>
          <w:iCs/>
          <w:color w:val="000000" w:themeColor="text1"/>
        </w:rPr>
        <w:t xml:space="preserve">If applicable, provide a copy and identify the date and page number of publication in the </w:t>
      </w:r>
      <w:r w:rsidRPr="5198FBA9">
        <w:rPr>
          <w:rFonts w:eastAsia="Times New Roman" w:cs="Arial"/>
          <w:b/>
          <w:bCs/>
          <w:color w:val="000000" w:themeColor="text1"/>
        </w:rPr>
        <w:t>Federal Register</w:t>
      </w:r>
      <w:r w:rsidRPr="5198FBA9">
        <w:rPr>
          <w:rFonts w:eastAsia="Times New Roman" w:cs="Arial"/>
          <w:b/>
          <w:bCs/>
          <w:i/>
          <w:iCs/>
          <w:color w:val="000000" w:themeColor="text1"/>
        </w:rPr>
        <w:t xml:space="preserve"> of the agency's notice, required by 5 CFR 1320.8(d) soliciting comments on the information collection prior to submission to OMB</w:t>
      </w:r>
      <w:r w:rsidRPr="5198FBA9" w:rsidR="007A31C0">
        <w:rPr>
          <w:rFonts w:eastAsia="Times New Roman" w:cs="Arial"/>
          <w:b/>
          <w:bCs/>
          <w:i/>
          <w:iCs/>
          <w:color w:val="000000" w:themeColor="text1"/>
        </w:rPr>
        <w:t xml:space="preserve">. </w:t>
      </w:r>
      <w:r w:rsidRPr="5198FBA9">
        <w:rPr>
          <w:rFonts w:eastAsia="Times New Roman" w:cs="Arial"/>
          <w:b/>
          <w:bCs/>
          <w:i/>
          <w:iCs/>
          <w:color w:val="000000" w:themeColor="text1"/>
        </w:rPr>
        <w:t>Summarize public comments received in</w:t>
      </w:r>
      <w:r w:rsidR="001A740C">
        <w:rPr>
          <w:rFonts w:eastAsia="Times New Roman" w:cs="Arial"/>
          <w:b/>
          <w:bCs/>
          <w:i/>
          <w:iCs/>
          <w:color w:val="000000" w:themeColor="text1"/>
        </w:rPr>
        <w:t xml:space="preserve"> response</w:t>
      </w:r>
      <w:r w:rsidRPr="5198FBA9">
        <w:rPr>
          <w:rFonts w:eastAsia="Times New Roman" w:cs="Arial"/>
          <w:b/>
          <w:bCs/>
          <w:i/>
          <w:iCs/>
          <w:color w:val="000000" w:themeColor="text1"/>
        </w:rPr>
        <w:t xml:space="preserve"> to that notice and describe actions taken by the agency in response to these comments</w:t>
      </w:r>
      <w:r w:rsidRPr="5198FBA9" w:rsidR="007A31C0">
        <w:rPr>
          <w:rFonts w:eastAsia="Times New Roman" w:cs="Arial"/>
          <w:b/>
          <w:bCs/>
          <w:i/>
          <w:iCs/>
          <w:color w:val="000000" w:themeColor="text1"/>
        </w:rPr>
        <w:t xml:space="preserve">. </w:t>
      </w:r>
      <w:r w:rsidRPr="5198FBA9" w:rsidR="00520C6C">
        <w:rPr>
          <w:rFonts w:eastAsia="Times New Roman" w:cs="Arial"/>
          <w:b/>
          <w:bCs/>
          <w:i/>
          <w:iCs/>
          <w:color w:val="000000" w:themeColor="text1"/>
        </w:rPr>
        <w:t xml:space="preserve"> </w:t>
      </w:r>
      <w:r w:rsidRPr="5198FBA9">
        <w:rPr>
          <w:rFonts w:eastAsia="Times New Roman" w:cs="Arial"/>
          <w:b/>
          <w:bCs/>
          <w:i/>
          <w:iCs/>
          <w:color w:val="000000" w:themeColor="text1"/>
        </w:rPr>
        <w:t>Specifically address comments received on cost and hour burden.</w:t>
      </w:r>
    </w:p>
    <w:p w:rsidR="005511E2" w:rsidRPr="005511E2" w:rsidP="00CF4002" w14:paraId="7DAAFF5C" w14:textId="77777777">
      <w:pPr>
        <w:keepNext/>
        <w:numPr>
          <w:ilvl w:val="12"/>
          <w:numId w:val="0"/>
        </w:numPr>
        <w:ind w:left="360"/>
        <w:rPr>
          <w:rFonts w:eastAsia="Times New Roman" w:cs="Arial"/>
          <w:color w:val="000000"/>
          <w:szCs w:val="20"/>
        </w:rPr>
      </w:pPr>
    </w:p>
    <w:p w:rsidR="005B128F" w:rsidRPr="005B128F" w:rsidP="012FF5D1" w14:paraId="143213D8" w14:textId="3AFCE5D8">
      <w:pPr>
        <w:ind w:left="360"/>
        <w:rPr>
          <w:rFonts w:eastAsia="Times New Roman" w:cs="Arial"/>
          <w:color w:val="000000"/>
        </w:rPr>
      </w:pPr>
      <w:r w:rsidRPr="012FF5D1">
        <w:rPr>
          <w:rFonts w:eastAsia="Times New Roman" w:cs="Arial"/>
          <w:color w:val="000000" w:themeColor="text1"/>
        </w:rPr>
        <w:t xml:space="preserve">TSA published a 60-day notice </w:t>
      </w:r>
      <w:r w:rsidRPr="012FF5D1" w:rsidR="002747D7">
        <w:rPr>
          <w:rFonts w:cs="Arial"/>
          <w:color w:val="000000" w:themeColor="text1"/>
        </w:rPr>
        <w:t>and a 30-day notice</w:t>
      </w:r>
      <w:r w:rsidRPr="012FF5D1" w:rsidR="002747D7">
        <w:rPr>
          <w:rFonts w:eastAsia="Times New Roman" w:cs="Arial"/>
          <w:color w:val="000000" w:themeColor="text1"/>
        </w:rPr>
        <w:t xml:space="preserve"> in the </w:t>
      </w:r>
      <w:r w:rsidRPr="012FF5D1" w:rsidR="002747D7">
        <w:rPr>
          <w:rFonts w:eastAsia="Times New Roman" w:cs="Arial"/>
          <w:i/>
          <w:iCs/>
          <w:color w:val="000000" w:themeColor="text1"/>
        </w:rPr>
        <w:t>Federal Register</w:t>
      </w:r>
      <w:r w:rsidRPr="012FF5D1" w:rsidR="002747D7">
        <w:rPr>
          <w:rFonts w:eastAsia="Times New Roman" w:cs="Arial"/>
          <w:color w:val="000000" w:themeColor="text1"/>
        </w:rPr>
        <w:t xml:space="preserve"> </w:t>
      </w:r>
      <w:r w:rsidRPr="012FF5D1">
        <w:rPr>
          <w:rFonts w:eastAsia="Times New Roman" w:cs="Arial"/>
          <w:color w:val="000000" w:themeColor="text1"/>
        </w:rPr>
        <w:t>to s</w:t>
      </w:r>
      <w:r w:rsidRPr="012FF5D1" w:rsidR="00AD40CD">
        <w:rPr>
          <w:rFonts w:eastAsia="Times New Roman" w:cs="Arial"/>
          <w:color w:val="000000" w:themeColor="text1"/>
        </w:rPr>
        <w:t xml:space="preserve">olicit public comment on the </w:t>
      </w:r>
      <w:r w:rsidRPr="012FF5D1">
        <w:rPr>
          <w:rFonts w:eastAsia="Times New Roman" w:cs="Arial"/>
          <w:color w:val="000000" w:themeColor="text1"/>
        </w:rPr>
        <w:t>revised information collection for the TSA Pre</w:t>
      </w:r>
      <w:r w:rsidRPr="012FF5D1" w:rsidR="00B54BCE">
        <w:rPr>
          <w:rFonts w:eastAsia="Times New Roman" w:cs="Arial"/>
          <w:color w:val="000000" w:themeColor="text1"/>
        </w:rPr>
        <w:t>Check</w:t>
      </w:r>
      <w:r w:rsidRPr="00D3066F" w:rsidR="004C14D1">
        <w:rPr>
          <w:vertAlign w:val="superscript"/>
        </w:rPr>
        <w:t>®</w:t>
      </w:r>
      <w:r w:rsidRPr="012FF5D1">
        <w:rPr>
          <w:rFonts w:eastAsia="Times New Roman" w:cs="Arial"/>
          <w:color w:val="000000" w:themeColor="text1"/>
        </w:rPr>
        <w:t xml:space="preserve"> Application Program</w:t>
      </w:r>
      <w:r w:rsidRPr="012FF5D1" w:rsidR="007A31C0">
        <w:rPr>
          <w:rFonts w:eastAsia="Times New Roman" w:cs="Arial"/>
          <w:color w:val="000000" w:themeColor="text1"/>
        </w:rPr>
        <w:t xml:space="preserve">. </w:t>
      </w:r>
      <w:r w:rsidR="00520C6C">
        <w:rPr>
          <w:rFonts w:eastAsia="Times New Roman" w:cs="Arial"/>
          <w:color w:val="000000" w:themeColor="text1"/>
        </w:rPr>
        <w:t xml:space="preserve"> </w:t>
      </w:r>
      <w:r w:rsidRPr="00411AD5">
        <w:rPr>
          <w:rFonts w:eastAsia="Times New Roman" w:cs="Arial"/>
          <w:i/>
          <w:iCs/>
          <w:color w:val="000000" w:themeColor="text1"/>
        </w:rPr>
        <w:t>See</w:t>
      </w:r>
      <w:r w:rsidRPr="012FF5D1">
        <w:rPr>
          <w:rFonts w:eastAsia="Times New Roman" w:cs="Arial"/>
          <w:color w:val="000000" w:themeColor="text1"/>
        </w:rPr>
        <w:t xml:space="preserve"> 8</w:t>
      </w:r>
      <w:r w:rsidR="002600C6">
        <w:rPr>
          <w:rFonts w:eastAsia="Times New Roman" w:cs="Arial"/>
          <w:color w:val="000000" w:themeColor="text1"/>
        </w:rPr>
        <w:t>9</w:t>
      </w:r>
      <w:r w:rsidRPr="012FF5D1">
        <w:rPr>
          <w:rFonts w:eastAsia="Times New Roman" w:cs="Arial"/>
          <w:color w:val="000000" w:themeColor="text1"/>
        </w:rPr>
        <w:t xml:space="preserve"> FR </w:t>
      </w:r>
      <w:r w:rsidR="002600C6">
        <w:rPr>
          <w:rFonts w:eastAsia="Times New Roman" w:cs="Arial"/>
          <w:color w:val="000000" w:themeColor="text1"/>
        </w:rPr>
        <w:t>13356</w:t>
      </w:r>
      <w:r w:rsidRPr="012FF5D1" w:rsidR="00AF78DF">
        <w:rPr>
          <w:rFonts w:eastAsia="Times New Roman" w:cs="Arial"/>
          <w:color w:val="000000" w:themeColor="text1"/>
        </w:rPr>
        <w:t xml:space="preserve"> </w:t>
      </w:r>
      <w:r w:rsidRPr="012FF5D1">
        <w:rPr>
          <w:rFonts w:eastAsia="Times New Roman" w:cs="Arial"/>
          <w:color w:val="000000" w:themeColor="text1"/>
        </w:rPr>
        <w:t>(</w:t>
      </w:r>
      <w:r w:rsidRPr="012FF5D1" w:rsidR="42F8CC3F">
        <w:rPr>
          <w:rFonts w:eastAsia="Times New Roman" w:cs="Arial"/>
          <w:color w:val="000000" w:themeColor="text1"/>
        </w:rPr>
        <w:t>February</w:t>
      </w:r>
      <w:r w:rsidRPr="012FF5D1" w:rsidR="00AF78DF">
        <w:rPr>
          <w:rFonts w:eastAsia="Times New Roman" w:cs="Arial"/>
          <w:color w:val="000000" w:themeColor="text1"/>
        </w:rPr>
        <w:t xml:space="preserve"> </w:t>
      </w:r>
      <w:r w:rsidRPr="012FF5D1" w:rsidR="4C8E5B42">
        <w:rPr>
          <w:rFonts w:eastAsia="Times New Roman" w:cs="Arial"/>
          <w:color w:val="000000" w:themeColor="text1"/>
        </w:rPr>
        <w:t>2</w:t>
      </w:r>
      <w:r w:rsidR="002331D9">
        <w:rPr>
          <w:rFonts w:eastAsia="Times New Roman" w:cs="Arial"/>
          <w:color w:val="000000" w:themeColor="text1"/>
        </w:rPr>
        <w:t>2</w:t>
      </w:r>
      <w:r w:rsidRPr="012FF5D1">
        <w:rPr>
          <w:rFonts w:eastAsia="Times New Roman" w:cs="Arial"/>
          <w:color w:val="000000" w:themeColor="text1"/>
        </w:rPr>
        <w:t>, 20</w:t>
      </w:r>
      <w:r w:rsidRPr="012FF5D1" w:rsidR="26C41CFD">
        <w:rPr>
          <w:rFonts w:eastAsia="Times New Roman" w:cs="Arial"/>
          <w:color w:val="000000" w:themeColor="text1"/>
        </w:rPr>
        <w:t>24</w:t>
      </w:r>
      <w:r w:rsidRPr="012FF5D1">
        <w:rPr>
          <w:rFonts w:eastAsia="Times New Roman" w:cs="Arial"/>
          <w:color w:val="000000" w:themeColor="text1"/>
        </w:rPr>
        <w:t>)</w:t>
      </w:r>
      <w:r w:rsidRPr="012FF5D1" w:rsidR="002747D7">
        <w:rPr>
          <w:rFonts w:eastAsia="Times New Roman" w:cs="Arial"/>
          <w:color w:val="000000" w:themeColor="text1"/>
        </w:rPr>
        <w:t xml:space="preserve"> and </w:t>
      </w:r>
      <w:r w:rsidRPr="00F41593" w:rsidR="002747D7">
        <w:rPr>
          <w:rFonts w:cs="Arial"/>
          <w:color w:val="000000" w:themeColor="text1"/>
        </w:rPr>
        <w:t>8</w:t>
      </w:r>
      <w:r w:rsidRPr="00F41593" w:rsidR="008F05AC">
        <w:rPr>
          <w:rFonts w:cs="Arial"/>
          <w:color w:val="000000" w:themeColor="text1"/>
        </w:rPr>
        <w:t>9</w:t>
      </w:r>
      <w:r w:rsidRPr="00F41593" w:rsidR="002747D7">
        <w:rPr>
          <w:rFonts w:cs="Arial"/>
          <w:color w:val="000000" w:themeColor="text1"/>
        </w:rPr>
        <w:t xml:space="preserve"> FR </w:t>
      </w:r>
      <w:r w:rsidRPr="00F41593" w:rsidR="00141BBF">
        <w:rPr>
          <w:rFonts w:cs="Arial"/>
          <w:color w:val="000000" w:themeColor="text1"/>
        </w:rPr>
        <w:t xml:space="preserve">68183 </w:t>
      </w:r>
      <w:r w:rsidRPr="00F41593" w:rsidR="002747D7">
        <w:rPr>
          <w:rFonts w:cs="Arial"/>
          <w:color w:val="000000" w:themeColor="text1"/>
        </w:rPr>
        <w:t>(</w:t>
      </w:r>
      <w:r w:rsidRPr="00F41593" w:rsidR="00617F73">
        <w:rPr>
          <w:rFonts w:cs="Arial"/>
          <w:color w:val="000000" w:themeColor="text1"/>
        </w:rPr>
        <w:t>August</w:t>
      </w:r>
      <w:r w:rsidRPr="00F41593" w:rsidR="0004617C">
        <w:rPr>
          <w:rFonts w:cs="Arial"/>
          <w:color w:val="000000" w:themeColor="text1"/>
        </w:rPr>
        <w:t xml:space="preserve"> </w:t>
      </w:r>
      <w:r w:rsidRPr="00F41593" w:rsidR="00141BBF">
        <w:rPr>
          <w:rFonts w:cs="Arial"/>
          <w:color w:val="000000" w:themeColor="text1"/>
        </w:rPr>
        <w:t>23</w:t>
      </w:r>
      <w:r w:rsidRPr="00F41593" w:rsidR="002747D7">
        <w:rPr>
          <w:rFonts w:cs="Arial"/>
          <w:color w:val="000000" w:themeColor="text1"/>
        </w:rPr>
        <w:t>, 202</w:t>
      </w:r>
      <w:r w:rsidRPr="00F41593" w:rsidR="00617F73">
        <w:rPr>
          <w:rFonts w:cs="Arial"/>
          <w:color w:val="000000" w:themeColor="text1"/>
        </w:rPr>
        <w:t>4</w:t>
      </w:r>
      <w:r w:rsidRPr="00F41593" w:rsidR="002747D7">
        <w:rPr>
          <w:rFonts w:cs="Arial"/>
          <w:color w:val="000000" w:themeColor="text1"/>
        </w:rPr>
        <w:t xml:space="preserve">), respectively.  </w:t>
      </w:r>
      <w:r w:rsidR="001143AA">
        <w:rPr>
          <w:rFonts w:cs="Arial"/>
          <w:color w:val="000000" w:themeColor="text1"/>
        </w:rPr>
        <w:t>TSA also published a correction to the 30-day notice, adding the sentence</w:t>
      </w:r>
      <w:r w:rsidR="00F41593">
        <w:rPr>
          <w:rFonts w:cs="Arial"/>
          <w:color w:val="000000" w:themeColor="text1"/>
        </w:rPr>
        <w:t xml:space="preserve"> </w:t>
      </w:r>
      <w:r w:rsidRPr="003E2270" w:rsidR="00F41593">
        <w:rPr>
          <w:szCs w:val="18"/>
        </w:rPr>
        <w:t>“</w:t>
      </w:r>
      <w:r w:rsidRPr="003E2270" w:rsidR="00F41593">
        <w:rPr>
          <w:rStyle w:val="ui-provider"/>
        </w:rPr>
        <w:t>TSA is revising the collection to eliminate two previously approved voluntary surveys, TSA PreCheck Experience survey and Marketing survey</w:t>
      </w:r>
      <w:r w:rsidR="00F41593">
        <w:rPr>
          <w:rStyle w:val="ui-provider"/>
        </w:rPr>
        <w:t>,</w:t>
      </w:r>
      <w:r w:rsidRPr="00D07992" w:rsidR="00F41593">
        <w:t xml:space="preserve"> </w:t>
      </w:r>
      <w:r w:rsidRPr="00D07992" w:rsidR="00F41593">
        <w:rPr>
          <w:rStyle w:val="ui-provider"/>
        </w:rPr>
        <w:t>but will continue to conduct the post enrollment, post renewal, and non-renewal surveys</w:t>
      </w:r>
      <w:r w:rsidR="00F41593">
        <w:rPr>
          <w:rStyle w:val="ui-provider"/>
        </w:rPr>
        <w:t>.</w:t>
      </w:r>
      <w:r w:rsidRPr="003E2270" w:rsidR="00F41593">
        <w:rPr>
          <w:szCs w:val="18"/>
        </w:rPr>
        <w:t>”</w:t>
      </w:r>
      <w:r w:rsidR="00F41593">
        <w:rPr>
          <w:szCs w:val="18"/>
        </w:rPr>
        <w:t xml:space="preserve">  </w:t>
      </w:r>
      <w:r w:rsidRPr="00F41593" w:rsidR="00F41593">
        <w:rPr>
          <w:i/>
          <w:iCs/>
          <w:szCs w:val="18"/>
        </w:rPr>
        <w:t>See</w:t>
      </w:r>
      <w:r w:rsidR="00F41593">
        <w:rPr>
          <w:szCs w:val="18"/>
        </w:rPr>
        <w:t xml:space="preserve"> 89 </w:t>
      </w:r>
      <w:r w:rsidRPr="00EE3F45" w:rsidR="00F41593">
        <w:rPr>
          <w:szCs w:val="18"/>
        </w:rPr>
        <w:t xml:space="preserve">FR </w:t>
      </w:r>
      <w:r w:rsidRPr="00EE3F45" w:rsidR="00EE3F45">
        <w:rPr>
          <w:szCs w:val="18"/>
        </w:rPr>
        <w:t>71383</w:t>
      </w:r>
      <w:r w:rsidRPr="00EE3F45" w:rsidR="00EE3F45">
        <w:rPr>
          <w:szCs w:val="18"/>
        </w:rPr>
        <w:t xml:space="preserve"> </w:t>
      </w:r>
      <w:r w:rsidRPr="00EE3F45" w:rsidR="00F41593">
        <w:rPr>
          <w:szCs w:val="18"/>
        </w:rPr>
        <w:t>(</w:t>
      </w:r>
      <w:r w:rsidRPr="00EE3F45" w:rsidR="00CB3056">
        <w:rPr>
          <w:szCs w:val="18"/>
        </w:rPr>
        <w:t>September 3</w:t>
      </w:r>
      <w:r w:rsidRPr="00EE3F45" w:rsidR="00F41593">
        <w:rPr>
          <w:szCs w:val="18"/>
        </w:rPr>
        <w:t>, 2024).</w:t>
      </w:r>
      <w:r w:rsidR="00F41593">
        <w:rPr>
          <w:szCs w:val="18"/>
        </w:rPr>
        <w:t xml:space="preserve"> </w:t>
      </w:r>
      <w:r w:rsidR="001143AA">
        <w:rPr>
          <w:rFonts w:cs="Arial"/>
          <w:color w:val="000000" w:themeColor="text1"/>
        </w:rPr>
        <w:t xml:space="preserve"> </w:t>
      </w:r>
      <w:r w:rsidRPr="00F41593" w:rsidR="00B54BCE">
        <w:rPr>
          <w:rFonts w:eastAsia="Times New Roman" w:cs="Arial"/>
          <w:color w:val="000000" w:themeColor="text1"/>
        </w:rPr>
        <w:t>TSA received no public comment on this revised information collection.</w:t>
      </w:r>
    </w:p>
    <w:p w:rsidR="005B128F" w:rsidRPr="005511E2" w:rsidP="00CF4002" w14:paraId="63C3FC25" w14:textId="77777777">
      <w:pPr>
        <w:numPr>
          <w:ilvl w:val="12"/>
          <w:numId w:val="0"/>
        </w:numPr>
        <w:ind w:left="360"/>
        <w:rPr>
          <w:rFonts w:eastAsia="Times New Roman" w:cs="Arial"/>
          <w:color w:val="000000"/>
          <w:szCs w:val="20"/>
        </w:rPr>
      </w:pPr>
    </w:p>
    <w:p w:rsidR="005511E2" w:rsidRPr="005511E2" w:rsidP="00CF4002" w14:paraId="27499F34"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decision to provide any payment or gift to respondents, other than remuneration of contractors or grantees.</w:t>
      </w:r>
    </w:p>
    <w:p w:rsidR="005511E2" w:rsidRPr="005511E2" w:rsidP="00CF4002" w14:paraId="4E6D639C" w14:textId="77777777">
      <w:pPr>
        <w:keepNext/>
        <w:numPr>
          <w:ilvl w:val="12"/>
          <w:numId w:val="0"/>
        </w:numPr>
        <w:ind w:left="360"/>
        <w:rPr>
          <w:rFonts w:eastAsia="Times New Roman" w:cs="Arial"/>
          <w:color w:val="000000"/>
          <w:szCs w:val="20"/>
        </w:rPr>
      </w:pPr>
    </w:p>
    <w:p w:rsidR="005511E2" w:rsidRPr="005511E2" w:rsidP="004B3DD0" w14:paraId="559329B8" w14:textId="30F89584">
      <w:pPr>
        <w:numPr>
          <w:ilvl w:val="12"/>
          <w:numId w:val="0"/>
        </w:numPr>
        <w:ind w:left="360"/>
        <w:rPr>
          <w:rFonts w:eastAsia="Times New Roman" w:cs="Times New Roman"/>
          <w:color w:val="000000"/>
          <w:szCs w:val="20"/>
        </w:rPr>
      </w:pPr>
      <w:r w:rsidRPr="005511E2">
        <w:rPr>
          <w:rFonts w:eastAsia="Times New Roman" w:cs="Times New Roman"/>
          <w:color w:val="000000"/>
          <w:szCs w:val="20"/>
        </w:rPr>
        <w:t>TSA does not provide any payment or gift to respondents.</w:t>
      </w:r>
      <w:r w:rsidR="00B36C23">
        <w:rPr>
          <w:rFonts w:eastAsia="Times New Roman" w:cs="Times New Roman"/>
          <w:color w:val="000000"/>
          <w:szCs w:val="20"/>
        </w:rPr>
        <w:t xml:space="preserve"> </w:t>
      </w:r>
      <w:r w:rsidR="00520C6C">
        <w:rPr>
          <w:rFonts w:eastAsia="Times New Roman" w:cs="Times New Roman"/>
          <w:color w:val="000000"/>
          <w:szCs w:val="20"/>
        </w:rPr>
        <w:t xml:space="preserve"> </w:t>
      </w:r>
      <w:r w:rsidR="00B36C23">
        <w:rPr>
          <w:rFonts w:eastAsia="Times New Roman" w:cs="Times New Roman"/>
          <w:color w:val="000000"/>
          <w:szCs w:val="20"/>
        </w:rPr>
        <w:t xml:space="preserve">However, enrollment providers may provide </w:t>
      </w:r>
      <w:r w:rsidR="00704687">
        <w:rPr>
          <w:rFonts w:eastAsia="Times New Roman" w:cs="Times New Roman"/>
          <w:color w:val="000000"/>
          <w:szCs w:val="20"/>
        </w:rPr>
        <w:t xml:space="preserve">incentives to persons </w:t>
      </w:r>
      <w:r w:rsidR="004B3DD0">
        <w:rPr>
          <w:rFonts w:eastAsia="Times New Roman" w:cs="Times New Roman"/>
          <w:color w:val="000000"/>
          <w:szCs w:val="20"/>
        </w:rPr>
        <w:t xml:space="preserve">who </w:t>
      </w:r>
      <w:r w:rsidR="00704687">
        <w:rPr>
          <w:rFonts w:eastAsia="Times New Roman" w:cs="Times New Roman"/>
          <w:color w:val="000000"/>
          <w:szCs w:val="20"/>
        </w:rPr>
        <w:t xml:space="preserve">choose to enroll in the </w:t>
      </w:r>
      <w:r w:rsidRPr="005511E2" w:rsidR="00704687">
        <w:rPr>
          <w:rFonts w:eastAsia="Times New Roman" w:cs="Arial"/>
          <w:bCs/>
          <w:color w:val="000000"/>
          <w:szCs w:val="20"/>
        </w:rPr>
        <w:t xml:space="preserve">TSA </w:t>
      </w:r>
      <w:r w:rsidR="00F3166A">
        <w:rPr>
          <w:rFonts w:eastAsia="Times New Roman" w:cs="Arial"/>
          <w:bCs/>
          <w:color w:val="000000"/>
          <w:szCs w:val="20"/>
        </w:rPr>
        <w:t>PreCheck</w:t>
      </w:r>
      <w:r w:rsidRPr="00D3066F" w:rsidR="00A402E8">
        <w:rPr>
          <w:vertAlign w:val="superscript"/>
        </w:rPr>
        <w:t>®</w:t>
      </w:r>
      <w:r w:rsidRPr="005511E2" w:rsidR="00704687">
        <w:rPr>
          <w:rFonts w:eastAsia="Times New Roman" w:cs="Arial"/>
          <w:bCs/>
          <w:color w:val="000000"/>
          <w:szCs w:val="20"/>
        </w:rPr>
        <w:t xml:space="preserve"> Application Program</w:t>
      </w:r>
      <w:r w:rsidR="00704687">
        <w:rPr>
          <w:rFonts w:eastAsia="Times New Roman" w:cs="Arial"/>
          <w:bCs/>
          <w:color w:val="000000"/>
          <w:szCs w:val="20"/>
        </w:rPr>
        <w:t xml:space="preserve">. </w:t>
      </w:r>
      <w:r w:rsidR="00520C6C">
        <w:rPr>
          <w:rFonts w:eastAsia="Times New Roman" w:cs="Arial"/>
          <w:bCs/>
          <w:color w:val="000000"/>
          <w:szCs w:val="20"/>
        </w:rPr>
        <w:t xml:space="preserve"> </w:t>
      </w:r>
      <w:r w:rsidR="00704687">
        <w:rPr>
          <w:rFonts w:eastAsia="Times New Roman" w:cs="Arial"/>
          <w:bCs/>
          <w:color w:val="000000"/>
          <w:szCs w:val="20"/>
        </w:rPr>
        <w:t>The incentives may come in a variety of forms to include bundles with other services</w:t>
      </w:r>
      <w:r w:rsidR="00311BBC">
        <w:rPr>
          <w:rFonts w:eastAsia="Times New Roman" w:cs="Arial"/>
          <w:bCs/>
          <w:color w:val="000000"/>
          <w:szCs w:val="20"/>
        </w:rPr>
        <w:t xml:space="preserve"> or promotions</w:t>
      </w:r>
      <w:r w:rsidR="00704687">
        <w:rPr>
          <w:rFonts w:eastAsia="Times New Roman" w:cs="Arial"/>
          <w:bCs/>
          <w:color w:val="000000"/>
          <w:szCs w:val="20"/>
        </w:rPr>
        <w:t xml:space="preserve"> not related to the </w:t>
      </w:r>
      <w:r w:rsidRPr="005511E2" w:rsidR="00704687">
        <w:rPr>
          <w:rFonts w:eastAsia="Times New Roman" w:cs="Arial"/>
          <w:bCs/>
          <w:color w:val="000000"/>
          <w:szCs w:val="20"/>
        </w:rPr>
        <w:t xml:space="preserve">TSA </w:t>
      </w:r>
      <w:r w:rsidR="00F3166A">
        <w:rPr>
          <w:rFonts w:eastAsia="Times New Roman" w:cs="Arial"/>
          <w:bCs/>
          <w:color w:val="000000"/>
          <w:szCs w:val="20"/>
        </w:rPr>
        <w:t>PreCheck</w:t>
      </w:r>
      <w:r w:rsidRPr="00D3066F" w:rsidR="00A402E8">
        <w:rPr>
          <w:vertAlign w:val="superscript"/>
        </w:rPr>
        <w:t>®</w:t>
      </w:r>
      <w:r w:rsidR="00704687">
        <w:rPr>
          <w:rFonts w:eastAsia="Times New Roman" w:cs="Arial"/>
          <w:bCs/>
          <w:color w:val="000000"/>
          <w:szCs w:val="20"/>
        </w:rPr>
        <w:t xml:space="preserve"> Application Program or other governmental programs</w:t>
      </w:r>
      <w:r w:rsidR="00975076">
        <w:rPr>
          <w:rFonts w:eastAsia="Times New Roman" w:cs="Arial"/>
          <w:bCs/>
          <w:color w:val="000000"/>
          <w:szCs w:val="20"/>
        </w:rPr>
        <w:t>.</w:t>
      </w:r>
    </w:p>
    <w:p w:rsidR="005511E2" w:rsidRPr="005511E2" w:rsidP="00CF4002" w14:paraId="09B44DB7" w14:textId="77777777">
      <w:pPr>
        <w:numPr>
          <w:ilvl w:val="12"/>
          <w:numId w:val="0"/>
        </w:numPr>
        <w:rPr>
          <w:rFonts w:eastAsia="Times New Roman" w:cs="Arial"/>
          <w:color w:val="000000"/>
          <w:szCs w:val="20"/>
        </w:rPr>
      </w:pPr>
    </w:p>
    <w:p w:rsidR="005511E2" w:rsidRPr="005511E2" w:rsidP="00CF4002" w14:paraId="65161F19"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any assurance of confidentiality provided to respondents and the basis for the assurance in statute, regulation, or agency policy.</w:t>
      </w:r>
    </w:p>
    <w:p w:rsidR="005511E2" w:rsidRPr="005511E2" w:rsidP="00CF4002" w14:paraId="1CB3F613" w14:textId="77777777">
      <w:pPr>
        <w:keepNext/>
        <w:numPr>
          <w:ilvl w:val="12"/>
          <w:numId w:val="0"/>
        </w:numPr>
        <w:ind w:left="360"/>
        <w:rPr>
          <w:rFonts w:eastAsia="Times New Roman" w:cs="Arial"/>
          <w:color w:val="000000"/>
          <w:szCs w:val="20"/>
        </w:rPr>
      </w:pPr>
    </w:p>
    <w:p w:rsidR="005511E2" w:rsidRPr="005511E2" w:rsidP="00CF4002" w14:paraId="3EF3F146" w14:textId="036CCBE8">
      <w:pPr>
        <w:ind w:left="360"/>
        <w:rPr>
          <w:rFonts w:eastAsia="Times New Roman" w:cs="Arial"/>
          <w:color w:val="000000"/>
          <w:szCs w:val="20"/>
        </w:rPr>
      </w:pPr>
      <w:r w:rsidRPr="005511E2">
        <w:rPr>
          <w:rFonts w:eastAsia="Times New Roman" w:cs="Arial"/>
          <w:color w:val="000000"/>
          <w:szCs w:val="20"/>
        </w:rPr>
        <w:t>Although there is no assurance of confidentiality to any respondent, TSA will handle all records concerning</w:t>
      </w:r>
      <w:r w:rsidRPr="005511E2">
        <w:rPr>
          <w:rFonts w:eastAsia="Times New Roman" w:cs="Arial"/>
          <w:bCs/>
          <w:color w:val="000000"/>
          <w:szCs w:val="20"/>
        </w:rPr>
        <w:t xml:space="preserve"> TSA Pre</w:t>
      </w:r>
      <w:r w:rsidR="00B54BCE">
        <w:rPr>
          <w:rFonts w:eastAsia="Times New Roman" w:cs="Arial"/>
          <w:bCs/>
          <w:color w:val="000000"/>
          <w:szCs w:val="20"/>
        </w:rPr>
        <w:t>Check</w:t>
      </w:r>
      <w:r w:rsidRPr="00D3066F" w:rsidR="00A402E8">
        <w:rPr>
          <w:vertAlign w:val="superscript"/>
        </w:rPr>
        <w:t>®</w:t>
      </w:r>
      <w:r w:rsidRPr="005511E2">
        <w:rPr>
          <w:rFonts w:eastAsia="Times New Roman" w:cs="Arial"/>
          <w:bCs/>
          <w:color w:val="000000"/>
          <w:szCs w:val="20"/>
        </w:rPr>
        <w:t xml:space="preserve"> Application Program applicants</w:t>
      </w:r>
      <w:r w:rsidRPr="005511E2">
        <w:rPr>
          <w:rFonts w:eastAsia="Times New Roman" w:cs="Arial"/>
          <w:color w:val="000000"/>
          <w:szCs w:val="20"/>
        </w:rPr>
        <w:t xml:space="preserve"> in accordance with the Privacy Act of 1974, and maintain the security of the information technology systems that transmit, process, and/or store the personal information in accordance with Federal Information Security Management Act requirements</w:t>
      </w:r>
      <w:r w:rsidR="007A31C0">
        <w:rPr>
          <w:rFonts w:eastAsia="Times New Roman" w:cs="Arial"/>
          <w:color w:val="000000"/>
          <w:szCs w:val="20"/>
        </w:rPr>
        <w:t xml:space="preserve">. </w:t>
      </w:r>
      <w:r w:rsidR="00520C6C">
        <w:rPr>
          <w:rFonts w:eastAsia="Times New Roman" w:cs="Arial"/>
          <w:color w:val="000000"/>
          <w:szCs w:val="20"/>
        </w:rPr>
        <w:t xml:space="preserve"> </w:t>
      </w:r>
      <w:r w:rsidRPr="005511E2">
        <w:rPr>
          <w:rFonts w:eastAsia="Times New Roman" w:cs="Arial"/>
          <w:color w:val="000000"/>
          <w:szCs w:val="20"/>
        </w:rPr>
        <w:t xml:space="preserve">TSA published a Privacy Act system of records notice in the </w:t>
      </w:r>
      <w:r w:rsidRPr="00D80246">
        <w:rPr>
          <w:rFonts w:eastAsia="Times New Roman" w:cs="Arial"/>
          <w:i/>
          <w:color w:val="000000"/>
          <w:szCs w:val="20"/>
        </w:rPr>
        <w:t>Federal Register</w:t>
      </w:r>
      <w:r w:rsidRPr="005511E2">
        <w:rPr>
          <w:rFonts w:eastAsia="Times New Roman" w:cs="Arial"/>
          <w:color w:val="000000"/>
          <w:szCs w:val="20"/>
        </w:rPr>
        <w:t>, DHS/TSA-021 TSA Pre</w:t>
      </w:r>
      <w:r w:rsidR="00835A79">
        <w:rPr>
          <w:rFonts w:eastAsia="Times New Roman" w:cs="Arial"/>
          <w:color w:val="000000"/>
          <w:szCs w:val="20"/>
        </w:rPr>
        <w:t>Check</w:t>
      </w:r>
      <w:r w:rsidRPr="005511E2">
        <w:rPr>
          <w:rFonts w:eastAsia="Times New Roman" w:cs="Arial"/>
          <w:color w:val="000000"/>
          <w:szCs w:val="20"/>
        </w:rPr>
        <w:t xml:space="preserve"> Application Program System of Records</w:t>
      </w:r>
      <w:r w:rsidR="007A31C0">
        <w:rPr>
          <w:rFonts w:eastAsia="Times New Roman" w:cs="Arial"/>
          <w:color w:val="000000"/>
          <w:szCs w:val="20"/>
        </w:rPr>
        <w:t xml:space="preserve">. </w:t>
      </w:r>
      <w:r w:rsidR="00520C6C">
        <w:rPr>
          <w:rFonts w:eastAsia="Times New Roman" w:cs="Arial"/>
          <w:color w:val="000000"/>
          <w:szCs w:val="20"/>
        </w:rPr>
        <w:t xml:space="preserve"> </w:t>
      </w:r>
      <w:r w:rsidRPr="005511E2">
        <w:rPr>
          <w:rFonts w:eastAsia="Times New Roman" w:cs="Arial"/>
          <w:i/>
          <w:color w:val="000000"/>
          <w:szCs w:val="20"/>
        </w:rPr>
        <w:t>See</w:t>
      </w:r>
      <w:r w:rsidRPr="005511E2">
        <w:rPr>
          <w:rFonts w:eastAsia="Times New Roman" w:cs="Arial"/>
          <w:color w:val="000000"/>
          <w:szCs w:val="20"/>
        </w:rPr>
        <w:t xml:space="preserve"> 78 FR 55274 (September 10, 2013)</w:t>
      </w:r>
      <w:r w:rsidR="007A31C0">
        <w:rPr>
          <w:rFonts w:eastAsia="Times New Roman" w:cs="Arial"/>
          <w:color w:val="000000"/>
          <w:szCs w:val="20"/>
        </w:rPr>
        <w:t xml:space="preserve">. </w:t>
      </w:r>
      <w:r w:rsidR="00520C6C">
        <w:rPr>
          <w:rFonts w:eastAsia="Times New Roman" w:cs="Arial"/>
          <w:color w:val="000000"/>
          <w:szCs w:val="20"/>
        </w:rPr>
        <w:t xml:space="preserve"> </w:t>
      </w:r>
      <w:r w:rsidR="00991AA8">
        <w:rPr>
          <w:rFonts w:eastAsia="Times New Roman" w:cs="Arial"/>
          <w:color w:val="000000"/>
          <w:szCs w:val="20"/>
        </w:rPr>
        <w:t xml:space="preserve">TSA also published a </w:t>
      </w:r>
      <w:r w:rsidR="00681676">
        <w:rPr>
          <w:rFonts w:eastAsia="Times New Roman" w:cs="Arial"/>
          <w:color w:val="000000"/>
          <w:szCs w:val="20"/>
        </w:rPr>
        <w:t>privacy impact statement (</w:t>
      </w:r>
      <w:r w:rsidR="00991AA8">
        <w:rPr>
          <w:rFonts w:eastAsia="Times New Roman" w:cs="Arial"/>
          <w:color w:val="000000"/>
          <w:szCs w:val="20"/>
        </w:rPr>
        <w:t>PIA</w:t>
      </w:r>
      <w:r w:rsidR="00681676">
        <w:rPr>
          <w:rFonts w:eastAsia="Times New Roman" w:cs="Arial"/>
          <w:color w:val="000000"/>
          <w:szCs w:val="20"/>
        </w:rPr>
        <w:t>)</w:t>
      </w:r>
      <w:r w:rsidR="00991AA8">
        <w:rPr>
          <w:rFonts w:eastAsia="Times New Roman" w:cs="Arial"/>
          <w:color w:val="000000"/>
          <w:szCs w:val="20"/>
        </w:rPr>
        <w:t xml:space="preserve"> for the program.</w:t>
      </w:r>
      <w:r w:rsidR="00681676">
        <w:rPr>
          <w:rFonts w:eastAsia="Times New Roman" w:cs="Arial"/>
          <w:color w:val="000000"/>
          <w:szCs w:val="20"/>
        </w:rPr>
        <w:t xml:space="preserve"> </w:t>
      </w:r>
      <w:r w:rsidR="00E04879">
        <w:rPr>
          <w:rFonts w:eastAsia="Times New Roman" w:cs="Arial"/>
          <w:color w:val="000000"/>
          <w:szCs w:val="20"/>
        </w:rPr>
        <w:t xml:space="preserve"> </w:t>
      </w:r>
      <w:r w:rsidRPr="00CA30D0" w:rsidR="00E04879">
        <w:rPr>
          <w:rFonts w:eastAsia="Times New Roman" w:cs="Arial"/>
          <w:i/>
          <w:color w:val="000000"/>
          <w:szCs w:val="20"/>
        </w:rPr>
        <w:t>See</w:t>
      </w:r>
      <w:r w:rsidRPr="00CA30D0" w:rsidR="00E04879">
        <w:rPr>
          <w:rFonts w:eastAsia="Times New Roman" w:cs="Arial"/>
          <w:color w:val="000000"/>
          <w:szCs w:val="20"/>
        </w:rPr>
        <w:t xml:space="preserve"> </w:t>
      </w:r>
      <w:r w:rsidRPr="00E04879" w:rsidR="00E04879">
        <w:rPr>
          <w:rFonts w:eastAsia="Times New Roman" w:cs="Arial"/>
          <w:color w:val="000000"/>
          <w:szCs w:val="20"/>
        </w:rPr>
        <w:t xml:space="preserve">DHS/TSA/PIA-041 </w:t>
      </w:r>
      <w:r w:rsidRPr="005511E2" w:rsidR="00964B83">
        <w:rPr>
          <w:rFonts w:eastAsia="Times New Roman" w:cs="Arial"/>
          <w:color w:val="000000"/>
          <w:szCs w:val="20"/>
        </w:rPr>
        <w:t xml:space="preserve">TSA </w:t>
      </w:r>
      <w:r w:rsidR="00004E2C">
        <w:rPr>
          <w:rFonts w:eastAsia="Times New Roman" w:cs="Arial"/>
          <w:color w:val="000000"/>
          <w:szCs w:val="20"/>
        </w:rPr>
        <w:t>PreCheck</w:t>
      </w:r>
      <w:r w:rsidRPr="005511E2" w:rsidR="00964B83">
        <w:rPr>
          <w:rFonts w:eastAsia="Times New Roman" w:cs="Arial"/>
          <w:color w:val="000000"/>
          <w:szCs w:val="20"/>
        </w:rPr>
        <w:t xml:space="preserve"> </w:t>
      </w:r>
      <w:r w:rsidRPr="00E04879" w:rsidR="00E04879">
        <w:rPr>
          <w:rFonts w:eastAsia="Times New Roman" w:cs="Arial"/>
          <w:color w:val="000000"/>
          <w:szCs w:val="20"/>
        </w:rPr>
        <w:t>Application Program</w:t>
      </w:r>
      <w:r w:rsidR="00E04879">
        <w:rPr>
          <w:rFonts w:eastAsia="Times New Roman" w:cs="Arial"/>
          <w:color w:val="000000"/>
          <w:szCs w:val="20"/>
        </w:rPr>
        <w:t xml:space="preserve"> (Sep. 4, 2013).</w:t>
      </w:r>
    </w:p>
    <w:p w:rsidR="005511E2" w:rsidRPr="005511E2" w:rsidP="00CF4002" w14:paraId="2F7BD103" w14:textId="77777777">
      <w:pPr>
        <w:tabs>
          <w:tab w:val="left" w:pos="360"/>
        </w:tabs>
        <w:rPr>
          <w:rFonts w:eastAsia="Times New Roman" w:cs="Arial"/>
          <w:b/>
          <w:color w:val="000000"/>
          <w:szCs w:val="20"/>
        </w:rPr>
      </w:pPr>
    </w:p>
    <w:p w:rsidR="005511E2" w:rsidRPr="005511E2" w:rsidP="00CF4002" w14:paraId="3C0E3DFA" w14:textId="77777777">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Provide additional justification for any questions of sensitive nature, such as sexual behavior and attitudes, religious beliefs, and other matters that are commonly considered private.</w:t>
      </w:r>
    </w:p>
    <w:p w:rsidR="005511E2" w:rsidRPr="005511E2" w:rsidP="00CF4002" w14:paraId="096C6A27" w14:textId="77777777">
      <w:pPr>
        <w:autoSpaceDE w:val="0"/>
        <w:autoSpaceDN w:val="0"/>
        <w:adjustRightInd w:val="0"/>
        <w:ind w:left="360"/>
        <w:rPr>
          <w:rFonts w:eastAsia="Times New Roman" w:cs="Arial"/>
          <w:color w:val="000000"/>
          <w:szCs w:val="24"/>
        </w:rPr>
      </w:pPr>
    </w:p>
    <w:p w:rsidR="005511E2" w:rsidRPr="005511E2" w:rsidP="012FF5D1" w14:paraId="1F3114D7" w14:textId="39751CC1">
      <w:pPr>
        <w:autoSpaceDE w:val="0"/>
        <w:autoSpaceDN w:val="0"/>
        <w:adjustRightInd w:val="0"/>
        <w:ind w:left="360"/>
        <w:rPr>
          <w:rFonts w:eastAsia="Times New Roman" w:cs="Arial"/>
          <w:color w:val="000000"/>
        </w:rPr>
      </w:pPr>
      <w:r w:rsidRPr="012FF5D1">
        <w:rPr>
          <w:rFonts w:eastAsia="Times New Roman" w:cs="Times New Roman"/>
          <w:color w:val="000000"/>
        </w:rPr>
        <w:t xml:space="preserve">TSA does not ask any questions </w:t>
      </w:r>
      <w:r w:rsidRPr="012FF5D1" w:rsidR="00805C26">
        <w:rPr>
          <w:rFonts w:eastAsia="Times New Roman" w:cs="Times New Roman"/>
          <w:color w:val="000000"/>
        </w:rPr>
        <w:t>that relate to sexual behavior or attitudes, religious beliefs, or other commonly considered private matters</w:t>
      </w:r>
      <w:r w:rsidRPr="012FF5D1" w:rsidR="007A31C0">
        <w:rPr>
          <w:rFonts w:eastAsia="Times New Roman" w:cs="Times New Roman"/>
          <w:color w:val="000000"/>
        </w:rPr>
        <w:t xml:space="preserve">. </w:t>
      </w:r>
      <w:r w:rsidR="00681676">
        <w:rPr>
          <w:rFonts w:eastAsia="Times New Roman" w:cs="Times New Roman"/>
          <w:color w:val="000000"/>
        </w:rPr>
        <w:t xml:space="preserve"> </w:t>
      </w:r>
      <w:r w:rsidRPr="012FF5D1" w:rsidR="00805C26">
        <w:rPr>
          <w:rFonts w:eastAsia="Times New Roman" w:cs="Times New Roman"/>
          <w:color w:val="000000"/>
        </w:rPr>
        <w:t xml:space="preserve">TSA does </w:t>
      </w:r>
      <w:r w:rsidRPr="012FF5D1" w:rsidR="00C1631A">
        <w:rPr>
          <w:rFonts w:eastAsia="Times New Roman" w:cs="Times New Roman"/>
          <w:color w:val="000000"/>
        </w:rPr>
        <w:t>require</w:t>
      </w:r>
      <w:r w:rsidRPr="012FF5D1" w:rsidR="00805C26">
        <w:rPr>
          <w:rFonts w:eastAsia="Times New Roman" w:cs="Times New Roman"/>
          <w:color w:val="000000"/>
        </w:rPr>
        <w:t xml:space="preserve"> criminal history information from applicants</w:t>
      </w:r>
      <w:r w:rsidRPr="012FF5D1" w:rsidR="00717425">
        <w:rPr>
          <w:rFonts w:eastAsia="Times New Roman" w:cs="Times New Roman"/>
          <w:color w:val="000000"/>
        </w:rPr>
        <w:t xml:space="preserve"> (including whether applicants have been convicted or found not guilty by reason of insanity)</w:t>
      </w:r>
      <w:r w:rsidRPr="012FF5D1" w:rsidR="00805C26">
        <w:rPr>
          <w:rFonts w:eastAsia="Times New Roman" w:cs="Times New Roman"/>
          <w:color w:val="000000"/>
        </w:rPr>
        <w:t xml:space="preserve">, as well as whether </w:t>
      </w:r>
      <w:r w:rsidR="00805C26">
        <w:t xml:space="preserve">they ever have </w:t>
      </w:r>
      <w:r w:rsidR="00C805DE">
        <w:rPr>
          <w:color w:val="1B1B1B"/>
          <w:shd w:val="clear" w:color="auto" w:fill="FFFFFF"/>
        </w:rPr>
        <w:t>had a court, board, commission, or other government authority determine that he/she, as a result of mental illness, poses a danger to himself/herself or to others, or that he/she lacks the capacity to conduct or manage his/her own affairs, or if he/she has been found not competent to stand trial in a criminal case or found not guilty by reason of insanity by a court; or if he/she has been involuntarily committed to an inpatient facility for mental health or psychiatric reasons.</w:t>
      </w:r>
      <w:r w:rsidR="18E25028">
        <w:rPr>
          <w:color w:val="1B1B1B"/>
          <w:shd w:val="clear" w:color="auto" w:fill="FFFFFF"/>
        </w:rPr>
        <w:t xml:space="preserve"> </w:t>
      </w:r>
      <w:r w:rsidR="00681676">
        <w:rPr>
          <w:color w:val="1B1B1B"/>
          <w:shd w:val="clear" w:color="auto" w:fill="FFFFFF"/>
        </w:rPr>
        <w:t xml:space="preserve"> </w:t>
      </w:r>
      <w:r w:rsidR="00717425">
        <w:t>This information is critical to determining whether the applicant</w:t>
      </w:r>
      <w:r w:rsidR="00C1631A">
        <w:t xml:space="preserve"> is low risk</w:t>
      </w:r>
      <w:r w:rsidR="00717425">
        <w:t>, and TSA has long collected this kind of information for transportation security vetting purposes from other populations (for example, TWIC</w:t>
      </w:r>
      <w:r w:rsidRPr="00E600D5" w:rsidR="00E57609">
        <w:rPr>
          <w:vertAlign w:val="superscript"/>
        </w:rPr>
        <w:t>®</w:t>
      </w:r>
      <w:r w:rsidR="00717425">
        <w:t>, HME</w:t>
      </w:r>
      <w:r w:rsidR="00B75BA7">
        <w:t xml:space="preserve"> holders,</w:t>
      </w:r>
      <w:r w:rsidR="00717425">
        <w:t xml:space="preserve"> and aviation workers with unescorted access to sensitive areas of airports).</w:t>
      </w:r>
      <w:r w:rsidR="00805C26">
        <w:t xml:space="preserve"> </w:t>
      </w:r>
      <w:r w:rsidR="00681676">
        <w:t xml:space="preserve"> </w:t>
      </w:r>
      <w:r w:rsidR="00717425">
        <w:t>TSA understa</w:t>
      </w:r>
      <w:r w:rsidR="00A211A7">
        <w:t>nds the importance of protecting all applicant</w:t>
      </w:r>
      <w:r w:rsidR="00717425">
        <w:t xml:space="preserve"> information and has robust privacy protections in place.</w:t>
      </w:r>
    </w:p>
    <w:p w:rsidR="005511E2" w:rsidRPr="005511E2" w:rsidP="00CF4002" w14:paraId="38F93833" w14:textId="77777777">
      <w:pPr>
        <w:numPr>
          <w:ilvl w:val="12"/>
          <w:numId w:val="0"/>
        </w:numPr>
        <w:rPr>
          <w:rFonts w:eastAsia="Times New Roman" w:cs="Arial"/>
          <w:color w:val="000000"/>
          <w:szCs w:val="20"/>
        </w:rPr>
      </w:pPr>
    </w:p>
    <w:p w:rsidR="001A374A" w:rsidRPr="004B3DD0" w:rsidP="00E413E0" w14:paraId="666FD3F7" w14:textId="77777777">
      <w:pPr>
        <w:pStyle w:val="ListParagraph"/>
        <w:keepNext/>
        <w:numPr>
          <w:ilvl w:val="0"/>
          <w:numId w:val="1"/>
        </w:numPr>
        <w:rPr>
          <w:rFonts w:cs="Arial"/>
          <w:b/>
          <w:i/>
          <w:color w:val="000000"/>
          <w:szCs w:val="20"/>
        </w:rPr>
      </w:pPr>
      <w:r w:rsidRPr="004B3DD0">
        <w:rPr>
          <w:rFonts w:cs="Arial"/>
          <w:b/>
          <w:i/>
          <w:color w:val="000000"/>
          <w:szCs w:val="20"/>
        </w:rPr>
        <w:t>Provide estimates of hour burden of the collection of information.</w:t>
      </w:r>
    </w:p>
    <w:p w:rsidR="001A374A" w:rsidP="00DC1881" w14:paraId="49EA5853" w14:textId="77777777">
      <w:pPr>
        <w:keepNext/>
        <w:ind w:left="360"/>
        <w:rPr>
          <w:rFonts w:cs="Arial"/>
          <w:b/>
          <w:i/>
          <w:color w:val="000000"/>
          <w:szCs w:val="20"/>
        </w:rPr>
      </w:pPr>
    </w:p>
    <w:p w:rsidR="0092121B" w:rsidRPr="00841915" w:rsidP="003503A7" w14:paraId="7737FA59" w14:textId="32B6CC6B">
      <w:pPr>
        <w:keepNext/>
        <w:rPr>
          <w:szCs w:val="24"/>
        </w:rPr>
      </w:pPr>
      <w:r w:rsidRPr="012FF5D1">
        <w:rPr>
          <w:rFonts w:ascii="Calibri" w:eastAsia="Calibri" w:hAnsi="Calibri" w:cs="Calibri"/>
          <w:color w:val="000000" w:themeColor="text1"/>
          <w:sz w:val="22"/>
        </w:rPr>
        <w:t xml:space="preserve"> </w:t>
      </w:r>
      <w:r w:rsidRPr="012FF5D1" w:rsidR="78F9E51E">
        <w:rPr>
          <w:rFonts w:eastAsia="Times New Roman" w:cs="Times New Roman"/>
          <w:color w:val="000000" w:themeColor="text1"/>
          <w:szCs w:val="24"/>
        </w:rPr>
        <w:t>The TSA Pre</w:t>
      </w:r>
      <w:r w:rsidR="00557B11">
        <w:rPr>
          <w:rFonts w:eastAsia="Times New Roman" w:cs="Times New Roman"/>
          <w:color w:val="000000" w:themeColor="text1"/>
          <w:szCs w:val="24"/>
        </w:rPr>
        <w:t>Check</w:t>
      </w:r>
      <w:r w:rsidRPr="012FF5D1" w:rsidR="78F9E51E">
        <w:rPr>
          <w:rFonts w:eastAsia="Times New Roman" w:cs="Times New Roman"/>
          <w:color w:val="333333"/>
          <w:sz w:val="18"/>
          <w:szCs w:val="18"/>
          <w:vertAlign w:val="superscript"/>
        </w:rPr>
        <w:t>®</w:t>
      </w:r>
      <w:r w:rsidRPr="012FF5D1" w:rsidR="78F9E51E">
        <w:rPr>
          <w:rFonts w:eastAsia="Times New Roman" w:cs="Times New Roman"/>
          <w:color w:val="000000" w:themeColor="text1"/>
          <w:szCs w:val="24"/>
        </w:rPr>
        <w:t xml:space="preserve"> Application Program currently operates </w:t>
      </w:r>
      <w:r w:rsidR="00AD4BA5">
        <w:rPr>
          <w:rFonts w:eastAsia="Times New Roman" w:cs="Times New Roman"/>
          <w:color w:val="000000" w:themeColor="text1"/>
          <w:szCs w:val="24"/>
        </w:rPr>
        <w:t>over 600</w:t>
      </w:r>
      <w:r w:rsidRPr="012FF5D1" w:rsidR="78F9E51E">
        <w:rPr>
          <w:rFonts w:eastAsia="Times New Roman" w:cs="Times New Roman"/>
          <w:color w:val="000000" w:themeColor="text1"/>
          <w:szCs w:val="24"/>
        </w:rPr>
        <w:t xml:space="preserve"> enrollment locations</w:t>
      </w:r>
      <w:r w:rsidRPr="012FF5D1" w:rsidR="0507201C">
        <w:rPr>
          <w:rFonts w:eastAsia="Times New Roman" w:cs="Times New Roman"/>
          <w:color w:val="000000" w:themeColor="text1"/>
          <w:szCs w:val="24"/>
        </w:rPr>
        <w:t xml:space="preserve"> and anticipates to offer more enrollment locations </w:t>
      </w:r>
      <w:r w:rsidR="00AD4BA5">
        <w:rPr>
          <w:rFonts w:eastAsia="Times New Roman" w:cs="Times New Roman"/>
          <w:color w:val="000000" w:themeColor="text1"/>
          <w:szCs w:val="24"/>
        </w:rPr>
        <w:t xml:space="preserve">as </w:t>
      </w:r>
      <w:r w:rsidRPr="012FF5D1" w:rsidR="0507201C">
        <w:rPr>
          <w:rFonts w:eastAsia="Times New Roman" w:cs="Times New Roman"/>
          <w:color w:val="000000" w:themeColor="text1"/>
          <w:szCs w:val="24"/>
        </w:rPr>
        <w:t xml:space="preserve">new enrollment </w:t>
      </w:r>
      <w:r w:rsidRPr="00841915" w:rsidR="0507201C">
        <w:rPr>
          <w:rFonts w:eastAsia="Times New Roman" w:cs="Times New Roman"/>
          <w:color w:val="000000" w:themeColor="text1"/>
          <w:szCs w:val="24"/>
        </w:rPr>
        <w:t>providers</w:t>
      </w:r>
      <w:r w:rsidR="00AD4BA5">
        <w:rPr>
          <w:rFonts w:eastAsia="Times New Roman" w:cs="Times New Roman"/>
          <w:color w:val="000000" w:themeColor="text1"/>
          <w:szCs w:val="24"/>
        </w:rPr>
        <w:t xml:space="preserve"> expand operations</w:t>
      </w:r>
      <w:r w:rsidRPr="00841915" w:rsidR="78F9E51E">
        <w:rPr>
          <w:rFonts w:eastAsia="Times New Roman" w:cs="Times New Roman"/>
          <w:color w:val="000000" w:themeColor="text1"/>
          <w:szCs w:val="24"/>
        </w:rPr>
        <w:t>.</w:t>
      </w:r>
      <w:r w:rsidRPr="00843CE9" w:rsidR="78F9E51E">
        <w:rPr>
          <w:rFonts w:eastAsia="Calibri" w:cs="Times New Roman"/>
          <w:szCs w:val="24"/>
        </w:rPr>
        <w:t xml:space="preserve"> </w:t>
      </w:r>
      <w:r w:rsidR="00681676">
        <w:rPr>
          <w:rFonts w:eastAsia="Calibri" w:cs="Times New Roman"/>
          <w:szCs w:val="24"/>
        </w:rPr>
        <w:t xml:space="preserve"> </w:t>
      </w:r>
      <w:r w:rsidRPr="00843CE9">
        <w:rPr>
          <w:rFonts w:eastAsia="Calibri" w:cs="Times New Roman"/>
          <w:color w:val="000000" w:themeColor="text1"/>
          <w:szCs w:val="24"/>
        </w:rPr>
        <w:t xml:space="preserve">TSA utilizes historical </w:t>
      </w:r>
      <w:r w:rsidR="004763AA">
        <w:rPr>
          <w:rFonts w:eastAsia="Calibri" w:cs="Times New Roman"/>
          <w:color w:val="000000" w:themeColor="text1"/>
          <w:szCs w:val="24"/>
        </w:rPr>
        <w:t xml:space="preserve">and current </w:t>
      </w:r>
      <w:r w:rsidRPr="00843CE9">
        <w:rPr>
          <w:rFonts w:eastAsia="Calibri" w:cs="Times New Roman"/>
          <w:color w:val="000000" w:themeColor="text1"/>
          <w:szCs w:val="24"/>
        </w:rPr>
        <w:t>data</w:t>
      </w:r>
      <w:r w:rsidR="004763AA">
        <w:rPr>
          <w:rFonts w:eastAsia="Calibri" w:cs="Times New Roman"/>
          <w:color w:val="000000" w:themeColor="text1"/>
          <w:szCs w:val="24"/>
        </w:rPr>
        <w:t xml:space="preserve"> last updated 5/1/2024</w:t>
      </w:r>
      <w:r w:rsidRPr="00843CE9">
        <w:rPr>
          <w:rFonts w:eastAsia="Calibri" w:cs="Times New Roman"/>
          <w:color w:val="000000" w:themeColor="text1"/>
          <w:szCs w:val="24"/>
        </w:rPr>
        <w:t xml:space="preserve"> to project an estimated three-year (FY25 – FY27) total initial enrollments and renewals of </w:t>
      </w:r>
      <w:r w:rsidRPr="00843CE9" w:rsidR="00841915">
        <w:rPr>
          <w:rFonts w:eastAsia="Calibri" w:cs="Times New Roman"/>
          <w:color w:val="000000" w:themeColor="text1"/>
          <w:szCs w:val="24"/>
        </w:rPr>
        <w:t>1</w:t>
      </w:r>
      <w:r w:rsidR="00A36256">
        <w:rPr>
          <w:rFonts w:eastAsia="Calibri" w:cs="Times New Roman"/>
          <w:color w:val="000000" w:themeColor="text1"/>
          <w:szCs w:val="24"/>
        </w:rPr>
        <w:t>7.9</w:t>
      </w:r>
      <w:r w:rsidRPr="00843CE9">
        <w:rPr>
          <w:rFonts w:eastAsia="Calibri" w:cs="Times New Roman"/>
          <w:color w:val="000000" w:themeColor="text1"/>
          <w:szCs w:val="24"/>
        </w:rPr>
        <w:t xml:space="preserve"> </w:t>
      </w:r>
      <w:r w:rsidR="00841915">
        <w:rPr>
          <w:rFonts w:eastAsia="Calibri" w:cs="Times New Roman"/>
          <w:color w:val="000000" w:themeColor="text1"/>
          <w:szCs w:val="24"/>
        </w:rPr>
        <w:t>m</w:t>
      </w:r>
      <w:r w:rsidRPr="003503A7">
        <w:rPr>
          <w:rFonts w:eastAsia="Calibri" w:cs="Times New Roman"/>
          <w:color w:val="000000" w:themeColor="text1"/>
          <w:szCs w:val="24"/>
        </w:rPr>
        <w:t xml:space="preserve">illion and average of </w:t>
      </w:r>
      <w:r w:rsidR="00843CE9">
        <w:rPr>
          <w:rFonts w:eastAsia="Calibri" w:cs="Times New Roman"/>
          <w:color w:val="000000" w:themeColor="text1"/>
          <w:szCs w:val="24"/>
        </w:rPr>
        <w:t>6</w:t>
      </w:r>
      <w:r w:rsidRPr="003503A7">
        <w:rPr>
          <w:rFonts w:eastAsia="Calibri" w:cs="Times New Roman"/>
          <w:color w:val="000000" w:themeColor="text1"/>
          <w:szCs w:val="24"/>
        </w:rPr>
        <w:t xml:space="preserve"> </w:t>
      </w:r>
      <w:r w:rsidR="00841915">
        <w:rPr>
          <w:rFonts w:eastAsia="Calibri" w:cs="Times New Roman"/>
          <w:color w:val="000000" w:themeColor="text1"/>
          <w:szCs w:val="24"/>
        </w:rPr>
        <w:t>m</w:t>
      </w:r>
      <w:r w:rsidRPr="003503A7">
        <w:rPr>
          <w:rFonts w:eastAsia="Calibri" w:cs="Times New Roman"/>
          <w:color w:val="000000" w:themeColor="text1"/>
          <w:szCs w:val="24"/>
        </w:rPr>
        <w:t>illion initial enrollments and renewals per year.</w:t>
      </w:r>
      <w:r>
        <w:rPr>
          <w:rStyle w:val="FootnoteReference"/>
          <w:rFonts w:eastAsia="Calibri" w:cs="Times New Roman"/>
          <w:color w:val="000000" w:themeColor="text1"/>
          <w:szCs w:val="24"/>
        </w:rPr>
        <w:footnoteReference w:id="8"/>
      </w:r>
      <w:r w:rsidRPr="00841915">
        <w:rPr>
          <w:rFonts w:eastAsia="Calibri" w:cs="Times New Roman"/>
          <w:color w:val="000000" w:themeColor="text1"/>
          <w:szCs w:val="24"/>
        </w:rPr>
        <w:t xml:space="preserve"> </w:t>
      </w:r>
      <w:r w:rsidR="00681676">
        <w:rPr>
          <w:rFonts w:eastAsia="Calibri" w:cs="Times New Roman"/>
          <w:color w:val="000000" w:themeColor="text1"/>
          <w:szCs w:val="24"/>
        </w:rPr>
        <w:t xml:space="preserve"> </w:t>
      </w:r>
      <w:r w:rsidRPr="00841915">
        <w:rPr>
          <w:rFonts w:eastAsia="Calibri" w:cs="Times New Roman"/>
          <w:color w:val="000000" w:themeColor="text1"/>
          <w:szCs w:val="24"/>
        </w:rPr>
        <w:t>TSA assumes 96</w:t>
      </w:r>
      <w:r w:rsidR="00843CE9">
        <w:rPr>
          <w:rFonts w:eastAsia="Calibri" w:cs="Times New Roman"/>
          <w:color w:val="000000" w:themeColor="text1"/>
          <w:szCs w:val="24"/>
        </w:rPr>
        <w:t>.67</w:t>
      </w:r>
      <w:r w:rsidRPr="00841915">
        <w:rPr>
          <w:rFonts w:eastAsia="Calibri" w:cs="Times New Roman"/>
          <w:color w:val="000000" w:themeColor="text1"/>
          <w:szCs w:val="24"/>
        </w:rPr>
        <w:t xml:space="preserve"> percent of renewals will be done online, an</w:t>
      </w:r>
      <w:r w:rsidRPr="00841915">
        <w:rPr>
          <w:rFonts w:eastAsia="Calibri" w:cs="Times New Roman"/>
          <w:color w:val="1F487C"/>
          <w:szCs w:val="24"/>
        </w:rPr>
        <w:t>d</w:t>
      </w:r>
      <w:r w:rsidRPr="00841915">
        <w:rPr>
          <w:rFonts w:eastAsia="Calibri" w:cs="Times New Roman"/>
          <w:color w:val="000000" w:themeColor="text1"/>
          <w:szCs w:val="24"/>
        </w:rPr>
        <w:t xml:space="preserve"> </w:t>
      </w:r>
      <w:r w:rsidR="00843CE9">
        <w:rPr>
          <w:rFonts w:eastAsia="Calibri" w:cs="Times New Roman"/>
          <w:color w:val="1F487C"/>
          <w:szCs w:val="24"/>
        </w:rPr>
        <w:t>3.34</w:t>
      </w:r>
      <w:r w:rsidRPr="00841915">
        <w:rPr>
          <w:rFonts w:eastAsia="Calibri" w:cs="Times New Roman"/>
          <w:color w:val="000000" w:themeColor="text1"/>
          <w:szCs w:val="24"/>
        </w:rPr>
        <w:t xml:space="preserve"> percent of renewals would be in person.</w:t>
      </w:r>
    </w:p>
    <w:p w:rsidR="0092121B" w:rsidP="003503A7" w14:paraId="79A946AC" w14:textId="1B5B3FB8">
      <w:pPr>
        <w:keepNext/>
      </w:pPr>
    </w:p>
    <w:tbl>
      <w:tblPr>
        <w:tblW w:w="9199" w:type="dxa"/>
        <w:tblInd w:w="90" w:type="dxa"/>
        <w:tblLayout w:type="fixed"/>
        <w:tblLook w:val="04A0"/>
      </w:tblPr>
      <w:tblGrid>
        <w:gridCol w:w="9199"/>
      </w:tblGrid>
      <w:tr w14:paraId="5D662120" w14:textId="77777777" w:rsidTr="002D0EA2">
        <w:tblPrEx>
          <w:tblW w:w="9199" w:type="dxa"/>
          <w:tblInd w:w="90" w:type="dxa"/>
          <w:tblLayout w:type="fixed"/>
          <w:tblLook w:val="04A0"/>
        </w:tblPrEx>
        <w:trPr>
          <w:trHeight w:val="428"/>
        </w:trPr>
        <w:tc>
          <w:tcPr>
            <w:tcW w:w="9199" w:type="dxa"/>
            <w:tcBorders>
              <w:top w:val="nil"/>
              <w:left w:val="nil"/>
              <w:bottom w:val="single" w:sz="8" w:space="0" w:color="auto"/>
              <w:right w:val="nil"/>
            </w:tcBorders>
            <w:shd w:val="clear" w:color="auto" w:fill="auto"/>
            <w:noWrap/>
            <w:vAlign w:val="bottom"/>
            <w:hideMark/>
          </w:tcPr>
          <w:p w:rsidR="0092121B" w:rsidP="00E413E0" w14:paraId="1A6412C2" w14:textId="7AB1B802">
            <w:pPr>
              <w:keepNext/>
              <w:keepLines/>
              <w:rPr>
                <w:rFonts w:eastAsia="Times New Roman" w:cs="Times New Roman"/>
                <w:b/>
                <w:bCs/>
                <w:color w:val="000000"/>
                <w:sz w:val="22"/>
              </w:rPr>
            </w:pPr>
          </w:p>
          <w:tbl>
            <w:tblPr>
              <w:tblW w:w="9008" w:type="dxa"/>
              <w:tblLayout w:type="fixed"/>
              <w:tblLook w:val="04A0"/>
            </w:tblPr>
            <w:tblGrid>
              <w:gridCol w:w="1138"/>
              <w:gridCol w:w="1515"/>
              <w:gridCol w:w="1427"/>
              <w:gridCol w:w="1338"/>
              <w:gridCol w:w="1427"/>
              <w:gridCol w:w="2148"/>
              <w:gridCol w:w="15"/>
            </w:tblGrid>
            <w:tr w14:paraId="63E51E04" w14:textId="77777777" w:rsidTr="00841915">
              <w:tblPrEx>
                <w:tblW w:w="9008" w:type="dxa"/>
                <w:tblLayout w:type="fixed"/>
                <w:tblLook w:val="04A0"/>
              </w:tblPrEx>
              <w:trPr>
                <w:gridAfter w:val="1"/>
                <w:wAfter w:w="15" w:type="dxa"/>
                <w:trHeight w:val="350"/>
              </w:trPr>
              <w:tc>
                <w:tcPr>
                  <w:tcW w:w="8993" w:type="dxa"/>
                  <w:gridSpan w:val="6"/>
                  <w:tcBorders>
                    <w:top w:val="nil"/>
                    <w:left w:val="nil"/>
                    <w:bottom w:val="nil"/>
                    <w:right w:val="nil"/>
                  </w:tcBorders>
                  <w:shd w:val="clear" w:color="auto" w:fill="auto"/>
                  <w:noWrap/>
                  <w:vAlign w:val="bottom"/>
                  <w:hideMark/>
                </w:tcPr>
                <w:p w:rsidR="006659E9" w:rsidRPr="00661A28" w:rsidP="00611143" w14:paraId="7721B9E3" w14:textId="36A94661">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Pr="00661A28" w:rsidR="00611143">
                    <w:rPr>
                      <w:rFonts w:ascii="Arial Narrow" w:eastAsia="Times New Roman" w:hAnsi="Arial Narrow" w:cs="Times New Roman"/>
                      <w:b/>
                      <w:bCs/>
                      <w:color w:val="000000"/>
                      <w:sz w:val="20"/>
                      <w:szCs w:val="20"/>
                    </w:rPr>
                    <w:t>2</w:t>
                  </w:r>
                  <w:r w:rsidRPr="00661A28">
                    <w:rPr>
                      <w:rFonts w:ascii="Arial Narrow" w:eastAsia="Times New Roman" w:hAnsi="Arial Narrow" w:cs="Times New Roman"/>
                      <w:b/>
                      <w:bCs/>
                      <w:color w:val="000000"/>
                      <w:sz w:val="20"/>
                      <w:szCs w:val="20"/>
                    </w:rPr>
                    <w:t xml:space="preserve">: Estimated 3-year </w:t>
                  </w:r>
                  <w:r w:rsidRPr="00661A28" w:rsidR="00841915">
                    <w:rPr>
                      <w:rFonts w:ascii="Arial Narrow" w:eastAsia="Times New Roman" w:hAnsi="Arial Narrow" w:cs="Times New Roman"/>
                      <w:b/>
                      <w:bCs/>
                      <w:color w:val="000000"/>
                      <w:sz w:val="20"/>
                      <w:szCs w:val="20"/>
                    </w:rPr>
                    <w:t>P</w:t>
                  </w:r>
                  <w:r w:rsidRPr="00661A28">
                    <w:rPr>
                      <w:rFonts w:ascii="Arial Narrow" w:eastAsia="Times New Roman" w:hAnsi="Arial Narrow" w:cs="Times New Roman"/>
                      <w:b/>
                      <w:bCs/>
                      <w:color w:val="000000"/>
                      <w:sz w:val="20"/>
                      <w:szCs w:val="20"/>
                    </w:rPr>
                    <w:t>rojection for TSA Pre</w:t>
                  </w:r>
                  <w:r w:rsidRPr="00661A28" w:rsidR="00AD4BA5">
                    <w:rPr>
                      <w:rFonts w:ascii="Arial Narrow" w:eastAsia="Times New Roman" w:hAnsi="Arial Narrow" w:cs="Times New Roman"/>
                      <w:b/>
                      <w:bCs/>
                      <w:color w:val="000000"/>
                      <w:sz w:val="20"/>
                      <w:szCs w:val="20"/>
                    </w:rPr>
                    <w:t>Check</w:t>
                  </w:r>
                  <w:r w:rsidRPr="00661A28">
                    <w:rPr>
                      <w:rFonts w:ascii="Arial Narrow" w:eastAsia="Times New Roman" w:hAnsi="Arial Narrow" w:cs="Times New Roman"/>
                      <w:b/>
                      <w:bCs/>
                      <w:color w:val="000000"/>
                      <w:sz w:val="20"/>
                      <w:szCs w:val="20"/>
                    </w:rPr>
                    <w:t xml:space="preserve"> Application Respondents</w:t>
                  </w:r>
                </w:p>
              </w:tc>
            </w:tr>
            <w:tr w14:paraId="459DCD10" w14:textId="77777777" w:rsidTr="00841915">
              <w:tblPrEx>
                <w:tblW w:w="9008" w:type="dxa"/>
                <w:tblLayout w:type="fixed"/>
                <w:tblLook w:val="04A0"/>
              </w:tblPrEx>
              <w:trPr>
                <w:trHeight w:val="1271"/>
              </w:trPr>
              <w:tc>
                <w:tcPr>
                  <w:tcW w:w="1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59E9" w:rsidRPr="00661A28" w:rsidP="006659E9" w14:paraId="67BD76A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rsidR="006659E9" w:rsidRPr="00661A28" w:rsidP="006659E9" w14:paraId="6A7E3138" w14:textId="5DA0ABE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TSA Pr</w:t>
                  </w:r>
                  <w:r w:rsidRPr="00661A28" w:rsidR="00AD4BA5">
                    <w:rPr>
                      <w:rFonts w:ascii="Arial Narrow" w:eastAsia="MS Mincho" w:hAnsi="Arial Narrow" w:cs="Times New Roman"/>
                      <w:color w:val="000000"/>
                      <w:sz w:val="20"/>
                      <w:szCs w:val="20"/>
                    </w:rPr>
                    <w:t>eCheck</w:t>
                  </w:r>
                  <w:r w:rsidRPr="00661A28" w:rsidR="00A402E8">
                    <w:rPr>
                      <w:rFonts w:ascii="Arial Narrow" w:hAnsi="Arial Narrow"/>
                      <w:sz w:val="20"/>
                      <w:szCs w:val="20"/>
                      <w:vertAlign w:val="superscript"/>
                    </w:rPr>
                    <w:t>®</w:t>
                  </w:r>
                  <w:r w:rsidRPr="00661A28" w:rsidR="00AD4BA5">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Application Program Initial Enrollments</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rsidR="006659E9" w:rsidRPr="00661A28" w:rsidP="00AD4BA5" w14:paraId="06332CE8" w14:textId="53318E4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TSA Pre</w:t>
                  </w:r>
                  <w:r w:rsidRPr="00661A28" w:rsidR="00AD4BA5">
                    <w:rPr>
                      <w:rFonts w:ascii="Arial Narrow" w:eastAsia="Times New Roman" w:hAnsi="Arial Narrow" w:cs="Times New Roman"/>
                      <w:color w:val="000000"/>
                      <w:sz w:val="20"/>
                      <w:szCs w:val="20"/>
                    </w:rPr>
                    <w:t>Check</w:t>
                  </w:r>
                  <w:r w:rsidRPr="00661A28" w:rsidR="00A402E8">
                    <w:rPr>
                      <w:rFonts w:ascii="Arial Narrow" w:hAnsi="Arial Narrow"/>
                      <w:sz w:val="20"/>
                      <w:szCs w:val="20"/>
                      <w:vertAlign w:val="superscript"/>
                    </w:rPr>
                    <w:t>®</w:t>
                  </w:r>
                  <w:r w:rsidRPr="00661A28">
                    <w:rPr>
                      <w:rFonts w:ascii="Arial Narrow" w:eastAsia="Times New Roman" w:hAnsi="Arial Narrow" w:cs="Times New Roman"/>
                      <w:color w:val="000000"/>
                      <w:sz w:val="20"/>
                      <w:szCs w:val="20"/>
                    </w:rPr>
                    <w:t xml:space="preserve"> Application Program Renewals</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6659E9" w:rsidRPr="00661A28" w:rsidP="00AD4BA5" w14:paraId="744E618C" w14:textId="42D976A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TSA Pre</w:t>
                  </w:r>
                  <w:r w:rsidRPr="00661A28" w:rsidR="00AD4BA5">
                    <w:rPr>
                      <w:rFonts w:ascii="Arial Narrow" w:eastAsia="Times New Roman" w:hAnsi="Arial Narrow" w:cs="Times New Roman"/>
                      <w:color w:val="000000"/>
                      <w:sz w:val="20"/>
                      <w:szCs w:val="20"/>
                    </w:rPr>
                    <w:t>Check</w:t>
                  </w:r>
                  <w:r w:rsidRPr="00661A28" w:rsidR="00A402E8">
                    <w:rPr>
                      <w:rFonts w:ascii="Arial Narrow" w:hAnsi="Arial Narrow"/>
                      <w:sz w:val="20"/>
                      <w:szCs w:val="20"/>
                      <w:vertAlign w:val="superscript"/>
                    </w:rPr>
                    <w:t>®</w:t>
                  </w:r>
                  <w:r w:rsidRPr="00661A28">
                    <w:rPr>
                      <w:rFonts w:ascii="Arial Narrow" w:eastAsia="Times New Roman" w:hAnsi="Arial Narrow" w:cs="Times New Roman"/>
                      <w:color w:val="000000"/>
                      <w:sz w:val="20"/>
                      <w:szCs w:val="20"/>
                    </w:rPr>
                    <w:t xml:space="preserve"> Application Program Online Renewals</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rsidR="006659E9" w:rsidRPr="00661A28" w:rsidP="006659E9" w14:paraId="7E012A9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In-Person Renewals</w:t>
                  </w:r>
                </w:p>
              </w:tc>
              <w:tc>
                <w:tcPr>
                  <w:tcW w:w="2163" w:type="dxa"/>
                  <w:gridSpan w:val="2"/>
                  <w:tcBorders>
                    <w:top w:val="single" w:sz="4" w:space="0" w:color="auto"/>
                    <w:left w:val="nil"/>
                    <w:bottom w:val="single" w:sz="4" w:space="0" w:color="auto"/>
                    <w:right w:val="single" w:sz="4" w:space="0" w:color="auto"/>
                  </w:tcBorders>
                  <w:shd w:val="clear" w:color="auto" w:fill="auto"/>
                  <w:vAlign w:val="bottom"/>
                  <w:hideMark/>
                </w:tcPr>
                <w:p w:rsidR="006659E9" w:rsidRPr="00661A28" w:rsidP="00AD4BA5" w14:paraId="0DCB26D7" w14:textId="59AD570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TSA Pre</w:t>
                  </w:r>
                  <w:r w:rsidRPr="00661A28" w:rsidR="00AD4BA5">
                    <w:rPr>
                      <w:rFonts w:ascii="Arial Narrow" w:eastAsia="Times New Roman" w:hAnsi="Arial Narrow" w:cs="Times New Roman"/>
                      <w:color w:val="000000"/>
                      <w:sz w:val="20"/>
                      <w:szCs w:val="20"/>
                    </w:rPr>
                    <w:t>Check</w:t>
                  </w:r>
                  <w:r w:rsidRPr="00661A28" w:rsidR="00A402E8">
                    <w:rPr>
                      <w:rFonts w:ascii="Arial Narrow" w:hAnsi="Arial Narrow"/>
                      <w:sz w:val="20"/>
                      <w:szCs w:val="20"/>
                      <w:vertAlign w:val="superscript"/>
                    </w:rPr>
                    <w:t>®</w:t>
                  </w:r>
                  <w:r w:rsidRPr="00661A28">
                    <w:rPr>
                      <w:rFonts w:ascii="Arial Narrow" w:eastAsia="Times New Roman" w:hAnsi="Arial Narrow" w:cs="Times New Roman"/>
                      <w:color w:val="000000"/>
                      <w:sz w:val="20"/>
                      <w:szCs w:val="20"/>
                    </w:rPr>
                    <w:t xml:space="preserve"> Application Program Annual Enrollments and Renewals</w:t>
                  </w:r>
                </w:p>
              </w:tc>
            </w:tr>
            <w:tr w14:paraId="1F9101A3" w14:textId="77777777" w:rsidTr="003503A7">
              <w:tblPrEx>
                <w:tblW w:w="9008" w:type="dxa"/>
                <w:tblLayout w:type="fixed"/>
                <w:tblLook w:val="04A0"/>
              </w:tblPrEx>
              <w:trPr>
                <w:gridAfter w:val="1"/>
                <w:wAfter w:w="15" w:type="dxa"/>
                <w:trHeight w:val="360"/>
              </w:trPr>
              <w:tc>
                <w:tcPr>
                  <w:tcW w:w="1138" w:type="dxa"/>
                  <w:tcBorders>
                    <w:top w:val="nil"/>
                    <w:left w:val="single" w:sz="4" w:space="0" w:color="auto"/>
                    <w:bottom w:val="single" w:sz="4" w:space="0" w:color="auto"/>
                    <w:right w:val="single" w:sz="4" w:space="0" w:color="auto"/>
                  </w:tcBorders>
                  <w:shd w:val="clear" w:color="auto" w:fill="auto"/>
                  <w:vAlign w:val="bottom"/>
                  <w:hideMark/>
                </w:tcPr>
                <w:p w:rsidR="00A36256" w:rsidRPr="00661A28" w:rsidP="00A36256" w14:paraId="51D0B92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1515" w:type="dxa"/>
                  <w:tcBorders>
                    <w:top w:val="nil"/>
                    <w:left w:val="nil"/>
                    <w:bottom w:val="single" w:sz="4" w:space="0" w:color="auto"/>
                    <w:right w:val="single" w:sz="4" w:space="0" w:color="auto"/>
                  </w:tcBorders>
                  <w:shd w:val="clear" w:color="auto" w:fill="auto"/>
                  <w:vAlign w:val="bottom"/>
                  <w:hideMark/>
                </w:tcPr>
                <w:p w:rsidR="00A36256" w:rsidRPr="00661A28" w:rsidP="00A36256" w14:paraId="4F5CCF6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427" w:type="dxa"/>
                  <w:tcBorders>
                    <w:top w:val="nil"/>
                    <w:left w:val="nil"/>
                    <w:bottom w:val="single" w:sz="4" w:space="0" w:color="auto"/>
                    <w:right w:val="single" w:sz="4" w:space="0" w:color="auto"/>
                  </w:tcBorders>
                  <w:shd w:val="clear" w:color="auto" w:fill="auto"/>
                  <w:vAlign w:val="bottom"/>
                  <w:hideMark/>
                </w:tcPr>
                <w:p w:rsidR="00A36256" w:rsidRPr="00661A28" w:rsidP="00A36256" w14:paraId="368EB83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256" w:rsidRPr="00661A28" w:rsidP="00A36256" w14:paraId="1C3E8049" w14:textId="2A26D30E">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C = 96.6% × B</w:t>
                  </w:r>
                </w:p>
              </w:tc>
              <w:tc>
                <w:tcPr>
                  <w:tcW w:w="1427" w:type="dxa"/>
                  <w:tcBorders>
                    <w:top w:val="nil"/>
                    <w:left w:val="nil"/>
                    <w:bottom w:val="single" w:sz="4" w:space="0" w:color="auto"/>
                    <w:right w:val="single" w:sz="4" w:space="0" w:color="auto"/>
                  </w:tcBorders>
                  <w:shd w:val="clear" w:color="auto" w:fill="auto"/>
                  <w:vAlign w:val="bottom"/>
                  <w:hideMark/>
                </w:tcPr>
                <w:p w:rsidR="00A36256" w:rsidRPr="00661A28" w:rsidP="00A36256" w14:paraId="24CC239F" w14:textId="0D047E6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 = 3.34% × B</w:t>
                  </w:r>
                </w:p>
              </w:tc>
              <w:tc>
                <w:tcPr>
                  <w:tcW w:w="2148" w:type="dxa"/>
                  <w:tcBorders>
                    <w:top w:val="nil"/>
                    <w:left w:val="nil"/>
                    <w:bottom w:val="single" w:sz="4" w:space="0" w:color="auto"/>
                    <w:right w:val="single" w:sz="4" w:space="0" w:color="auto"/>
                  </w:tcBorders>
                  <w:shd w:val="clear" w:color="auto" w:fill="auto"/>
                  <w:vAlign w:val="bottom"/>
                  <w:hideMark/>
                </w:tcPr>
                <w:p w:rsidR="00A36256" w:rsidRPr="00661A28" w:rsidP="00A36256" w14:paraId="467F5FF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 = A + B</w:t>
                  </w:r>
                </w:p>
              </w:tc>
            </w:tr>
            <w:tr w14:paraId="7A1551CF" w14:textId="77777777" w:rsidTr="003503A7">
              <w:tblPrEx>
                <w:tblW w:w="9008" w:type="dxa"/>
                <w:tblLayout w:type="fixed"/>
                <w:tblLook w:val="04A0"/>
              </w:tblPrEx>
              <w:trPr>
                <w:gridAfter w:val="1"/>
                <w:wAfter w:w="15" w:type="dxa"/>
                <w:trHeight w:val="298"/>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18F89692" w14:textId="2E7B7895">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256" w:rsidRPr="00661A28" w:rsidP="00A36256" w14:paraId="13B5160A" w14:textId="51CDC452">
                  <w:pPr>
                    <w:jc w:val="center"/>
                    <w:rPr>
                      <w:rFonts w:ascii="Arial Narrow" w:eastAsia="Times New Roman" w:hAnsi="Arial Narrow" w:cs="Times New Roman"/>
                      <w:sz w:val="20"/>
                      <w:szCs w:val="20"/>
                    </w:rPr>
                  </w:pPr>
                  <w:r w:rsidRPr="00661A28">
                    <w:rPr>
                      <w:rFonts w:ascii="Arial Narrow" w:hAnsi="Arial Narrow"/>
                      <w:sz w:val="20"/>
                      <w:szCs w:val="20"/>
                    </w:rPr>
                    <w:t>3,611,531</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A36256" w:rsidRPr="00661A28" w:rsidP="00A36256" w14:paraId="251B3D8C" w14:textId="5DF14F9C">
                  <w:pPr>
                    <w:jc w:val="center"/>
                    <w:rPr>
                      <w:rFonts w:ascii="Arial Narrow" w:eastAsia="Times New Roman" w:hAnsi="Arial Narrow" w:cs="Times New Roman"/>
                      <w:sz w:val="20"/>
                      <w:szCs w:val="20"/>
                    </w:rPr>
                  </w:pPr>
                  <w:r w:rsidRPr="00661A28">
                    <w:rPr>
                      <w:rFonts w:ascii="Arial Narrow" w:hAnsi="Arial Narrow"/>
                      <w:sz w:val="20"/>
                      <w:szCs w:val="20"/>
                    </w:rPr>
                    <w:t>1,448,994</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A36256" w:rsidRPr="00661A28" w:rsidP="00A36256" w14:paraId="2114FB61" w14:textId="0D87FB00">
                  <w:pPr>
                    <w:jc w:val="center"/>
                    <w:rPr>
                      <w:rFonts w:ascii="Arial Narrow" w:eastAsia="Times New Roman" w:hAnsi="Arial Narrow" w:cs="Times New Roman"/>
                      <w:sz w:val="20"/>
                      <w:szCs w:val="20"/>
                    </w:rPr>
                  </w:pPr>
                  <w:r w:rsidRPr="00661A28">
                    <w:rPr>
                      <w:rFonts w:ascii="Arial Narrow" w:hAnsi="Arial Narrow"/>
                      <w:sz w:val="20"/>
                      <w:szCs w:val="20"/>
                    </w:rPr>
                    <w:t>1,400,663</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A36256" w:rsidRPr="00661A28" w:rsidP="00A36256" w14:paraId="3CFC71B5" w14:textId="34B4F4FC">
                  <w:pPr>
                    <w:jc w:val="center"/>
                    <w:rPr>
                      <w:rFonts w:ascii="Arial Narrow" w:eastAsia="Times New Roman" w:hAnsi="Arial Narrow" w:cs="Times New Roman"/>
                      <w:sz w:val="20"/>
                      <w:szCs w:val="20"/>
                    </w:rPr>
                  </w:pPr>
                  <w:r w:rsidRPr="00661A28">
                    <w:rPr>
                      <w:rFonts w:ascii="Arial Narrow" w:hAnsi="Arial Narrow"/>
                      <w:sz w:val="20"/>
                      <w:szCs w:val="20"/>
                    </w:rPr>
                    <w:t>48,334</w:t>
                  </w:r>
                </w:p>
              </w:tc>
              <w:tc>
                <w:tcPr>
                  <w:tcW w:w="2148" w:type="dxa"/>
                  <w:tcBorders>
                    <w:top w:val="single" w:sz="4" w:space="0" w:color="auto"/>
                    <w:left w:val="nil"/>
                    <w:bottom w:val="single" w:sz="4" w:space="0" w:color="auto"/>
                    <w:right w:val="single" w:sz="4" w:space="0" w:color="auto"/>
                  </w:tcBorders>
                  <w:shd w:val="clear" w:color="auto" w:fill="auto"/>
                  <w:noWrap/>
                  <w:vAlign w:val="center"/>
                  <w:hideMark/>
                </w:tcPr>
                <w:p w:rsidR="00A36256" w:rsidRPr="00661A28" w:rsidP="00A36256" w14:paraId="3BA312CF" w14:textId="1D27340D">
                  <w:pPr>
                    <w:jc w:val="center"/>
                    <w:rPr>
                      <w:rFonts w:ascii="Arial Narrow" w:eastAsia="Times New Roman" w:hAnsi="Arial Narrow" w:cs="Times New Roman"/>
                      <w:sz w:val="20"/>
                      <w:szCs w:val="20"/>
                    </w:rPr>
                  </w:pPr>
                  <w:r w:rsidRPr="00661A28">
                    <w:rPr>
                      <w:rFonts w:ascii="Arial Narrow" w:hAnsi="Arial Narrow"/>
                      <w:sz w:val="20"/>
                      <w:szCs w:val="20"/>
                    </w:rPr>
                    <w:t>5,060,525</w:t>
                  </w:r>
                </w:p>
              </w:tc>
            </w:tr>
            <w:tr w14:paraId="2169C4D4" w14:textId="77777777" w:rsidTr="003503A7">
              <w:tblPrEx>
                <w:tblW w:w="9008" w:type="dxa"/>
                <w:tblLayout w:type="fixed"/>
                <w:tblLook w:val="04A0"/>
              </w:tblPrEx>
              <w:trPr>
                <w:gridAfter w:val="1"/>
                <w:wAfter w:w="15" w:type="dxa"/>
                <w:trHeight w:val="298"/>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1EF05E66" w14:textId="04049BA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1515"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06622DA0" w14:textId="3FD45A11">
                  <w:pPr>
                    <w:jc w:val="center"/>
                    <w:rPr>
                      <w:rFonts w:ascii="Arial Narrow" w:eastAsia="Times New Roman" w:hAnsi="Arial Narrow" w:cs="Times New Roman"/>
                      <w:sz w:val="20"/>
                      <w:szCs w:val="20"/>
                    </w:rPr>
                  </w:pPr>
                  <w:r w:rsidRPr="00661A28">
                    <w:rPr>
                      <w:rFonts w:ascii="Arial Narrow" w:hAnsi="Arial Narrow"/>
                      <w:sz w:val="20"/>
                      <w:szCs w:val="20"/>
                    </w:rPr>
                    <w:t>3,650,868</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7F7CF9EF" w14:textId="50901671">
                  <w:pPr>
                    <w:jc w:val="center"/>
                    <w:rPr>
                      <w:rFonts w:ascii="Arial Narrow" w:eastAsia="Times New Roman" w:hAnsi="Arial Narrow" w:cs="Times New Roman"/>
                      <w:sz w:val="20"/>
                      <w:szCs w:val="20"/>
                    </w:rPr>
                  </w:pPr>
                  <w:r w:rsidRPr="00661A28">
                    <w:rPr>
                      <w:rFonts w:ascii="Arial Narrow" w:hAnsi="Arial Narrow"/>
                      <w:sz w:val="20"/>
                      <w:szCs w:val="20"/>
                    </w:rPr>
                    <w:t>2,241,091</w:t>
                  </w:r>
                </w:p>
              </w:tc>
              <w:tc>
                <w:tcPr>
                  <w:tcW w:w="133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788D4978" w14:textId="42B9C5D7">
                  <w:pPr>
                    <w:jc w:val="center"/>
                    <w:rPr>
                      <w:rFonts w:ascii="Arial Narrow" w:eastAsia="Times New Roman" w:hAnsi="Arial Narrow" w:cs="Times New Roman"/>
                      <w:sz w:val="20"/>
                      <w:szCs w:val="20"/>
                    </w:rPr>
                  </w:pPr>
                  <w:r w:rsidRPr="00661A28">
                    <w:rPr>
                      <w:rFonts w:ascii="Arial Narrow" w:hAnsi="Arial Narrow"/>
                      <w:sz w:val="20"/>
                      <w:szCs w:val="20"/>
                    </w:rPr>
                    <w:t>2,166,337</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5F488657" w14:textId="6BE7AC4F">
                  <w:pPr>
                    <w:jc w:val="center"/>
                    <w:rPr>
                      <w:rFonts w:ascii="Arial Narrow" w:eastAsia="Times New Roman" w:hAnsi="Arial Narrow" w:cs="Times New Roman"/>
                      <w:sz w:val="20"/>
                      <w:szCs w:val="20"/>
                    </w:rPr>
                  </w:pPr>
                  <w:r w:rsidRPr="00661A28">
                    <w:rPr>
                      <w:rFonts w:ascii="Arial Narrow" w:hAnsi="Arial Narrow"/>
                      <w:sz w:val="20"/>
                      <w:szCs w:val="20"/>
                    </w:rPr>
                    <w:t>74,754</w:t>
                  </w:r>
                </w:p>
              </w:tc>
              <w:tc>
                <w:tcPr>
                  <w:tcW w:w="214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7C569A48" w14:textId="31CA3F6C">
                  <w:pPr>
                    <w:jc w:val="center"/>
                    <w:rPr>
                      <w:rFonts w:ascii="Arial Narrow" w:eastAsia="Times New Roman" w:hAnsi="Arial Narrow" w:cs="Times New Roman"/>
                      <w:sz w:val="20"/>
                      <w:szCs w:val="20"/>
                    </w:rPr>
                  </w:pPr>
                  <w:r w:rsidRPr="00661A28">
                    <w:rPr>
                      <w:rFonts w:ascii="Arial Narrow" w:hAnsi="Arial Narrow"/>
                      <w:sz w:val="20"/>
                      <w:szCs w:val="20"/>
                    </w:rPr>
                    <w:t>5,891,959</w:t>
                  </w:r>
                </w:p>
              </w:tc>
            </w:tr>
            <w:tr w14:paraId="51EA0800" w14:textId="77777777" w:rsidTr="003503A7">
              <w:tblPrEx>
                <w:tblW w:w="9008" w:type="dxa"/>
                <w:tblLayout w:type="fixed"/>
                <w:tblLook w:val="04A0"/>
              </w:tblPrEx>
              <w:trPr>
                <w:gridAfter w:val="1"/>
                <w:wAfter w:w="15" w:type="dxa"/>
                <w:trHeight w:val="298"/>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71B0B87A" w14:textId="36EFDB4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515"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23A21AC1" w14:textId="2ABC838B">
                  <w:pPr>
                    <w:jc w:val="center"/>
                    <w:rPr>
                      <w:rFonts w:ascii="Arial Narrow" w:eastAsia="Times New Roman" w:hAnsi="Arial Narrow" w:cs="Times New Roman"/>
                      <w:sz w:val="20"/>
                      <w:szCs w:val="20"/>
                    </w:rPr>
                  </w:pPr>
                  <w:r w:rsidRPr="00661A28">
                    <w:rPr>
                      <w:rFonts w:ascii="Arial Narrow" w:hAnsi="Arial Narrow"/>
                      <w:sz w:val="20"/>
                      <w:szCs w:val="20"/>
                    </w:rPr>
                    <w:t>3,673,514</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1CE93076" w14:textId="1D0F4749">
                  <w:pPr>
                    <w:jc w:val="center"/>
                    <w:rPr>
                      <w:rFonts w:ascii="Arial Narrow" w:eastAsia="Times New Roman" w:hAnsi="Arial Narrow" w:cs="Times New Roman"/>
                      <w:sz w:val="20"/>
                      <w:szCs w:val="20"/>
                    </w:rPr>
                  </w:pPr>
                  <w:r w:rsidRPr="00661A28">
                    <w:rPr>
                      <w:rFonts w:ascii="Arial Narrow" w:hAnsi="Arial Narrow"/>
                      <w:sz w:val="20"/>
                      <w:szCs w:val="20"/>
                    </w:rPr>
                    <w:t>3,268,892</w:t>
                  </w:r>
                </w:p>
              </w:tc>
              <w:tc>
                <w:tcPr>
                  <w:tcW w:w="133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38F4EA3F" w14:textId="6E2E828D">
                  <w:pPr>
                    <w:jc w:val="center"/>
                    <w:rPr>
                      <w:rFonts w:ascii="Arial Narrow" w:eastAsia="Times New Roman" w:hAnsi="Arial Narrow" w:cs="Times New Roman"/>
                      <w:sz w:val="20"/>
                      <w:szCs w:val="20"/>
                    </w:rPr>
                  </w:pPr>
                  <w:r w:rsidRPr="00661A28">
                    <w:rPr>
                      <w:rFonts w:ascii="Arial Narrow" w:hAnsi="Arial Narrow"/>
                      <w:sz w:val="20"/>
                      <w:szCs w:val="20"/>
                    </w:rPr>
                    <w:t>3,159,855</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26CB4263" w14:textId="09533C8F">
                  <w:pPr>
                    <w:jc w:val="center"/>
                    <w:rPr>
                      <w:rFonts w:ascii="Arial Narrow" w:eastAsia="Times New Roman" w:hAnsi="Arial Narrow" w:cs="Times New Roman"/>
                      <w:sz w:val="20"/>
                      <w:szCs w:val="20"/>
                    </w:rPr>
                  </w:pPr>
                  <w:r w:rsidRPr="00661A28">
                    <w:rPr>
                      <w:rFonts w:ascii="Arial Narrow" w:hAnsi="Arial Narrow"/>
                      <w:sz w:val="20"/>
                      <w:szCs w:val="20"/>
                    </w:rPr>
                    <w:t>109,036</w:t>
                  </w:r>
                </w:p>
              </w:tc>
              <w:tc>
                <w:tcPr>
                  <w:tcW w:w="214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5EBE9F16" w14:textId="5946EBA0">
                  <w:pPr>
                    <w:jc w:val="center"/>
                    <w:rPr>
                      <w:rFonts w:ascii="Arial Narrow" w:eastAsia="Times New Roman" w:hAnsi="Arial Narrow" w:cs="Times New Roman"/>
                      <w:sz w:val="20"/>
                      <w:szCs w:val="20"/>
                    </w:rPr>
                  </w:pPr>
                  <w:r w:rsidRPr="00661A28">
                    <w:rPr>
                      <w:rFonts w:ascii="Arial Narrow" w:hAnsi="Arial Narrow"/>
                      <w:sz w:val="20"/>
                      <w:szCs w:val="20"/>
                    </w:rPr>
                    <w:t>6,942,406</w:t>
                  </w:r>
                </w:p>
              </w:tc>
            </w:tr>
            <w:tr w14:paraId="30396BEE" w14:textId="77777777" w:rsidTr="003503A7">
              <w:tblPrEx>
                <w:tblW w:w="9008" w:type="dxa"/>
                <w:tblLayout w:type="fixed"/>
                <w:tblLook w:val="04A0"/>
              </w:tblPrEx>
              <w:trPr>
                <w:gridAfter w:val="1"/>
                <w:wAfter w:w="15" w:type="dxa"/>
                <w:trHeight w:val="298"/>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1A41CF41" w14:textId="26F9939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515"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69B8AFA0" w14:textId="10CA4360">
                  <w:pPr>
                    <w:jc w:val="center"/>
                    <w:rPr>
                      <w:rFonts w:ascii="Arial Narrow" w:eastAsia="Times New Roman" w:hAnsi="Arial Narrow" w:cs="Times New Roman"/>
                      <w:sz w:val="20"/>
                      <w:szCs w:val="20"/>
                    </w:rPr>
                  </w:pPr>
                  <w:r w:rsidRPr="00661A28">
                    <w:rPr>
                      <w:rFonts w:ascii="Arial Narrow" w:hAnsi="Arial Narrow"/>
                      <w:sz w:val="20"/>
                      <w:szCs w:val="20"/>
                    </w:rPr>
                    <w:t>10,935,913</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6D36841C" w14:textId="3A878315">
                  <w:pPr>
                    <w:jc w:val="center"/>
                    <w:rPr>
                      <w:rFonts w:ascii="Arial Narrow" w:eastAsia="Times New Roman" w:hAnsi="Arial Narrow" w:cs="Times New Roman"/>
                      <w:sz w:val="20"/>
                      <w:szCs w:val="20"/>
                    </w:rPr>
                  </w:pPr>
                  <w:r w:rsidRPr="00661A28">
                    <w:rPr>
                      <w:rFonts w:ascii="Arial Narrow" w:hAnsi="Arial Narrow"/>
                      <w:sz w:val="20"/>
                      <w:szCs w:val="20"/>
                    </w:rPr>
                    <w:t>6,958,977</w:t>
                  </w:r>
                </w:p>
              </w:tc>
              <w:tc>
                <w:tcPr>
                  <w:tcW w:w="133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5F771118" w14:textId="7BBC81DC">
                  <w:pPr>
                    <w:jc w:val="center"/>
                    <w:rPr>
                      <w:rFonts w:ascii="Arial Narrow" w:eastAsia="Times New Roman" w:hAnsi="Arial Narrow" w:cs="Times New Roman"/>
                      <w:sz w:val="20"/>
                      <w:szCs w:val="20"/>
                    </w:rPr>
                  </w:pPr>
                  <w:r w:rsidRPr="00661A28">
                    <w:rPr>
                      <w:rFonts w:ascii="Arial Narrow" w:hAnsi="Arial Narrow"/>
                      <w:sz w:val="20"/>
                      <w:szCs w:val="20"/>
                    </w:rPr>
                    <w:t>6,726,855</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75D7A759" w14:textId="09CECED5">
                  <w:pPr>
                    <w:jc w:val="center"/>
                    <w:rPr>
                      <w:rFonts w:ascii="Arial Narrow" w:eastAsia="Times New Roman" w:hAnsi="Arial Narrow" w:cs="Times New Roman"/>
                      <w:sz w:val="20"/>
                      <w:szCs w:val="20"/>
                    </w:rPr>
                  </w:pPr>
                  <w:r w:rsidRPr="00661A28">
                    <w:rPr>
                      <w:rFonts w:ascii="Arial Narrow" w:hAnsi="Arial Narrow"/>
                      <w:sz w:val="20"/>
                      <w:szCs w:val="20"/>
                    </w:rPr>
                    <w:t>232,124</w:t>
                  </w:r>
                </w:p>
              </w:tc>
              <w:tc>
                <w:tcPr>
                  <w:tcW w:w="214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6D3BF52B" w14:textId="5DE1893C">
                  <w:pPr>
                    <w:jc w:val="center"/>
                    <w:rPr>
                      <w:rFonts w:ascii="Arial Narrow" w:eastAsia="Times New Roman" w:hAnsi="Arial Narrow" w:cs="Times New Roman"/>
                      <w:sz w:val="20"/>
                      <w:szCs w:val="20"/>
                    </w:rPr>
                  </w:pPr>
                  <w:r w:rsidRPr="00661A28">
                    <w:rPr>
                      <w:rFonts w:ascii="Arial Narrow" w:hAnsi="Arial Narrow"/>
                      <w:sz w:val="20"/>
                      <w:szCs w:val="20"/>
                    </w:rPr>
                    <w:t>17,894,890</w:t>
                  </w:r>
                </w:p>
              </w:tc>
            </w:tr>
            <w:tr w14:paraId="3F0850F2" w14:textId="77777777" w:rsidTr="003503A7">
              <w:tblPrEx>
                <w:tblW w:w="9008" w:type="dxa"/>
                <w:tblLayout w:type="fixed"/>
                <w:tblLook w:val="04A0"/>
              </w:tblPrEx>
              <w:trPr>
                <w:gridAfter w:val="1"/>
                <w:wAfter w:w="15" w:type="dxa"/>
                <w:trHeight w:val="298"/>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256" w:rsidRPr="00661A28" w:rsidP="00A36256" w14:paraId="25EE664D" w14:textId="66E9E67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515" w:type="dxa"/>
                  <w:tcBorders>
                    <w:top w:val="nil"/>
                    <w:left w:val="single" w:sz="4" w:space="0" w:color="auto"/>
                    <w:bottom w:val="single" w:sz="4" w:space="0" w:color="auto"/>
                    <w:right w:val="single" w:sz="4" w:space="0" w:color="auto"/>
                  </w:tcBorders>
                  <w:shd w:val="clear" w:color="auto" w:fill="auto"/>
                  <w:noWrap/>
                  <w:vAlign w:val="center"/>
                  <w:hideMark/>
                </w:tcPr>
                <w:p w:rsidR="00A36256" w:rsidRPr="00661A28" w:rsidP="00A36256" w14:paraId="45D74D79" w14:textId="305AA40E">
                  <w:pPr>
                    <w:jc w:val="center"/>
                    <w:rPr>
                      <w:rFonts w:ascii="Arial Narrow" w:eastAsia="Times New Roman" w:hAnsi="Arial Narrow" w:cs="Times New Roman"/>
                      <w:sz w:val="20"/>
                      <w:szCs w:val="20"/>
                    </w:rPr>
                  </w:pPr>
                  <w:r w:rsidRPr="00661A28">
                    <w:rPr>
                      <w:rFonts w:ascii="Arial Narrow" w:hAnsi="Arial Narrow"/>
                      <w:sz w:val="20"/>
                      <w:szCs w:val="20"/>
                    </w:rPr>
                    <w:t>3,645,304</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6FC3E8F4" w14:textId="20547E16">
                  <w:pPr>
                    <w:jc w:val="center"/>
                    <w:rPr>
                      <w:rFonts w:ascii="Arial Narrow" w:eastAsia="Times New Roman" w:hAnsi="Arial Narrow" w:cs="Times New Roman"/>
                      <w:sz w:val="20"/>
                      <w:szCs w:val="20"/>
                    </w:rPr>
                  </w:pPr>
                  <w:r w:rsidRPr="00661A28">
                    <w:rPr>
                      <w:rFonts w:ascii="Arial Narrow" w:hAnsi="Arial Narrow"/>
                      <w:sz w:val="20"/>
                      <w:szCs w:val="20"/>
                    </w:rPr>
                    <w:t>2,319,659</w:t>
                  </w:r>
                </w:p>
              </w:tc>
              <w:tc>
                <w:tcPr>
                  <w:tcW w:w="133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49CCDC37" w14:textId="6475D307">
                  <w:pPr>
                    <w:jc w:val="center"/>
                    <w:rPr>
                      <w:rFonts w:ascii="Arial Narrow" w:eastAsia="Times New Roman" w:hAnsi="Arial Narrow" w:cs="Times New Roman"/>
                      <w:sz w:val="20"/>
                      <w:szCs w:val="20"/>
                    </w:rPr>
                  </w:pPr>
                  <w:r w:rsidRPr="00661A28">
                    <w:rPr>
                      <w:rFonts w:ascii="Arial Narrow" w:hAnsi="Arial Narrow"/>
                      <w:sz w:val="20"/>
                      <w:szCs w:val="20"/>
                    </w:rPr>
                    <w:t>2,242,285</w:t>
                  </w:r>
                </w:p>
              </w:tc>
              <w:tc>
                <w:tcPr>
                  <w:tcW w:w="1427"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53290252" w14:textId="172DA6DC">
                  <w:pPr>
                    <w:jc w:val="center"/>
                    <w:rPr>
                      <w:rFonts w:ascii="Arial Narrow" w:eastAsia="Times New Roman" w:hAnsi="Arial Narrow" w:cs="Times New Roman"/>
                      <w:sz w:val="20"/>
                      <w:szCs w:val="20"/>
                    </w:rPr>
                  </w:pPr>
                  <w:r w:rsidRPr="00661A28">
                    <w:rPr>
                      <w:rFonts w:ascii="Arial Narrow" w:hAnsi="Arial Narrow"/>
                      <w:sz w:val="20"/>
                      <w:szCs w:val="20"/>
                    </w:rPr>
                    <w:t>77,375</w:t>
                  </w:r>
                </w:p>
              </w:tc>
              <w:tc>
                <w:tcPr>
                  <w:tcW w:w="2148" w:type="dxa"/>
                  <w:tcBorders>
                    <w:top w:val="nil"/>
                    <w:left w:val="nil"/>
                    <w:bottom w:val="single" w:sz="4" w:space="0" w:color="auto"/>
                    <w:right w:val="single" w:sz="4" w:space="0" w:color="auto"/>
                  </w:tcBorders>
                  <w:shd w:val="clear" w:color="auto" w:fill="auto"/>
                  <w:noWrap/>
                  <w:vAlign w:val="center"/>
                  <w:hideMark/>
                </w:tcPr>
                <w:p w:rsidR="00A36256" w:rsidRPr="00661A28" w:rsidP="00A36256" w14:paraId="674AE38C" w14:textId="4D670E4D">
                  <w:pPr>
                    <w:jc w:val="center"/>
                    <w:rPr>
                      <w:rFonts w:ascii="Arial Narrow" w:eastAsia="Times New Roman" w:hAnsi="Arial Narrow" w:cs="Times New Roman"/>
                      <w:sz w:val="20"/>
                      <w:szCs w:val="20"/>
                    </w:rPr>
                  </w:pPr>
                  <w:r w:rsidRPr="00661A28">
                    <w:rPr>
                      <w:rFonts w:ascii="Arial Narrow" w:hAnsi="Arial Narrow"/>
                      <w:sz w:val="20"/>
                      <w:szCs w:val="20"/>
                    </w:rPr>
                    <w:t>5,964,963</w:t>
                  </w:r>
                </w:p>
              </w:tc>
            </w:tr>
          </w:tbl>
          <w:p w:rsidR="006659E9" w:rsidRPr="00043F45" w:rsidP="00E413E0" w14:paraId="19333ADE" w14:textId="08936A5C">
            <w:pPr>
              <w:keepNext/>
              <w:keepLines/>
              <w:rPr>
                <w:rFonts w:eastAsia="Times New Roman" w:cs="Times New Roman"/>
                <w:b/>
                <w:bCs/>
                <w:color w:val="000000"/>
                <w:sz w:val="22"/>
              </w:rPr>
            </w:pPr>
          </w:p>
        </w:tc>
      </w:tr>
    </w:tbl>
    <w:p w:rsidR="00DC1881" w:rsidRPr="006D4A9C" w:rsidP="00843CE9" w14:paraId="6F3F9D02" w14:textId="7755E9F1">
      <w:pPr>
        <w:ind w:firstLine="360"/>
        <w:rPr>
          <w:rFonts w:cs="Times New Roman"/>
          <w:b/>
          <w:color w:val="000000"/>
          <w:sz w:val="16"/>
          <w:szCs w:val="24"/>
        </w:rPr>
      </w:pPr>
      <w:r w:rsidRPr="006659E9">
        <w:rPr>
          <w:rFonts w:cs="Times New Roman"/>
          <w:color w:val="000000"/>
          <w:sz w:val="16"/>
          <w:szCs w:val="24"/>
        </w:rPr>
        <w:t>Note: Table may not sum due to rounding.</w:t>
      </w:r>
    </w:p>
    <w:p w:rsidR="00DC1881" w:rsidRPr="00CF4002" w:rsidP="00DC1881" w14:paraId="6D8C5490" w14:textId="77777777">
      <w:pPr>
        <w:ind w:left="360"/>
        <w:rPr>
          <w:rFonts w:cs="Times New Roman"/>
          <w:color w:val="000000"/>
          <w:szCs w:val="24"/>
        </w:rPr>
      </w:pPr>
    </w:p>
    <w:p w:rsidR="00DC1881" w:rsidRPr="005511E2" w:rsidP="00DC1881" w14:paraId="78F6EC56" w14:textId="44BF81A1">
      <w:pPr>
        <w:ind w:left="360"/>
        <w:rPr>
          <w:rFonts w:ascii="Times New (W1)" w:hAnsi="Times New (W1)" w:cs="Arial"/>
          <w:color w:val="000000"/>
        </w:rPr>
      </w:pPr>
      <w:r w:rsidRPr="005511E2">
        <w:rPr>
          <w:rFonts w:ascii="Times New (W1)" w:hAnsi="Times New (W1)" w:cs="Arial"/>
          <w:color w:val="000000"/>
        </w:rPr>
        <w:t xml:space="preserve">Based on historical data from the TSA </w:t>
      </w:r>
      <w:r w:rsidR="00004E2C">
        <w:rPr>
          <w:rFonts w:ascii="Times New (W1)" w:hAnsi="Times New (W1)" w:cs="Arial"/>
          <w:color w:val="000000"/>
        </w:rPr>
        <w:t>PreCheck</w:t>
      </w:r>
      <w:r w:rsidRPr="00D3066F" w:rsidR="00A402E8">
        <w:rPr>
          <w:vertAlign w:val="superscript"/>
        </w:rPr>
        <w:t>®</w:t>
      </w:r>
      <w:r w:rsidRPr="005511E2">
        <w:rPr>
          <w:rFonts w:ascii="Times New (W1)" w:hAnsi="Times New (W1)" w:cs="Arial"/>
          <w:color w:val="000000"/>
          <w:vertAlign w:val="superscript"/>
        </w:rPr>
        <w:t xml:space="preserve"> </w:t>
      </w:r>
      <w:r w:rsidRPr="005511E2">
        <w:rPr>
          <w:rFonts w:ascii="Times New (W1)" w:hAnsi="Times New (W1)" w:cs="Arial"/>
          <w:color w:val="000000"/>
        </w:rPr>
        <w:t xml:space="preserve">Application Program, TSA estimates that applicants will provide biographic </w:t>
      </w:r>
      <w:r w:rsidR="004C554D">
        <w:rPr>
          <w:rFonts w:ascii="Times New (W1)" w:hAnsi="Times New (W1)" w:cs="Arial"/>
          <w:color w:val="000000"/>
        </w:rPr>
        <w:t xml:space="preserve">and biometric </w:t>
      </w:r>
      <w:r w:rsidRPr="005511E2">
        <w:rPr>
          <w:rFonts w:ascii="Times New (W1)" w:hAnsi="Times New (W1)" w:cs="Arial"/>
          <w:color w:val="000000"/>
        </w:rPr>
        <w:t>data as follows with the below listed burdens</w:t>
      </w:r>
      <w:r>
        <w:rPr>
          <w:rFonts w:ascii="Times New (W1)" w:hAnsi="Times New (W1)" w:cs="Arial"/>
          <w:color w:val="000000"/>
        </w:rPr>
        <w:t xml:space="preserve">. </w:t>
      </w:r>
      <w:r w:rsidR="00681676">
        <w:rPr>
          <w:rFonts w:ascii="Times New (W1)" w:hAnsi="Times New (W1)" w:cs="Arial"/>
          <w:color w:val="000000"/>
        </w:rPr>
        <w:t xml:space="preserve"> </w:t>
      </w:r>
      <w:r w:rsidRPr="005511E2">
        <w:rPr>
          <w:rFonts w:ascii="Times New (W1)" w:hAnsi="Times New (W1)" w:cs="Arial"/>
          <w:color w:val="000000"/>
        </w:rPr>
        <w:t>In addition</w:t>
      </w:r>
      <w:r>
        <w:rPr>
          <w:rFonts w:ascii="Times New (W1)" w:hAnsi="Times New (W1)" w:cs="Arial"/>
          <w:color w:val="000000"/>
        </w:rPr>
        <w:t xml:space="preserve">, </w:t>
      </w:r>
      <w:r w:rsidRPr="005511E2">
        <w:rPr>
          <w:rFonts w:ascii="Times New (W1)" w:hAnsi="Times New (W1)" w:cs="Arial"/>
          <w:color w:val="000000"/>
        </w:rPr>
        <w:t xml:space="preserve">TSA has also included time that an applicant may wait on average at an enrollment </w:t>
      </w:r>
      <w:r w:rsidR="00BF0A1B">
        <w:rPr>
          <w:rFonts w:ascii="Times New (W1)" w:hAnsi="Times New (W1)" w:cs="Arial"/>
          <w:color w:val="000000"/>
        </w:rPr>
        <w:t>location</w:t>
      </w:r>
      <w:r w:rsidRPr="005511E2">
        <w:rPr>
          <w:rFonts w:ascii="Times New (W1)" w:hAnsi="Times New (W1)" w:cs="Arial"/>
          <w:color w:val="000000"/>
        </w:rPr>
        <w:t xml:space="preserve"> before beginning the in-person portion of the application process</w:t>
      </w:r>
      <w:r>
        <w:rPr>
          <w:rFonts w:ascii="Times New (W1)" w:hAnsi="Times New (W1)" w:cs="Arial"/>
          <w:color w:val="000000"/>
        </w:rPr>
        <w:t>.</w:t>
      </w:r>
    </w:p>
    <w:p w:rsidR="00DC1881" w:rsidRPr="00850CF6" w:rsidP="00DC1881" w14:paraId="33D599FA" w14:textId="77777777">
      <w:pPr>
        <w:keepNext/>
        <w:rPr>
          <w:rFonts w:ascii="Times New (W1)" w:hAnsi="Times New (W1)" w:cs="Arial"/>
          <w:color w:val="000000" w:themeColor="text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20"/>
        <w:gridCol w:w="3960"/>
      </w:tblGrid>
      <w:tr w14:paraId="6CAA5DCE" w14:textId="77777777" w:rsidTr="00E50B8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gridSpan w:val="3"/>
            <w:tcBorders>
              <w:top w:val="nil"/>
              <w:left w:val="nil"/>
              <w:right w:val="nil"/>
            </w:tcBorders>
            <w:shd w:val="clear" w:color="auto" w:fill="FFFFFF" w:themeFill="background1"/>
          </w:tcPr>
          <w:p w:rsidR="00DC1881" w:rsidRPr="00661A28" w:rsidP="00611143" w14:paraId="7D45751A" w14:textId="059C8BA6">
            <w:pPr>
              <w:keepNext/>
              <w:keepLines/>
              <w:jc w:val="both"/>
              <w:rPr>
                <w:rFonts w:ascii="Arial Narrow" w:hAnsi="Arial Narrow" w:cs="Times New Roman"/>
                <w:b/>
                <w:color w:val="000000"/>
                <w:sz w:val="20"/>
                <w:szCs w:val="20"/>
              </w:rPr>
            </w:pPr>
            <w:r w:rsidRPr="00661A28">
              <w:rPr>
                <w:rFonts w:ascii="Arial Narrow" w:hAnsi="Arial Narrow" w:cs="Times New Roman"/>
                <w:b/>
                <w:color w:val="000000"/>
                <w:sz w:val="20"/>
                <w:szCs w:val="20"/>
              </w:rPr>
              <w:t xml:space="preserve">Table </w:t>
            </w:r>
            <w:r w:rsidRPr="00661A28" w:rsidR="00611143">
              <w:rPr>
                <w:rFonts w:ascii="Arial Narrow" w:hAnsi="Arial Narrow" w:cs="Times New Roman"/>
                <w:b/>
                <w:color w:val="000000"/>
                <w:sz w:val="20"/>
                <w:szCs w:val="20"/>
              </w:rPr>
              <w:t>3</w:t>
            </w:r>
            <w:r w:rsidRPr="00661A28">
              <w:rPr>
                <w:rFonts w:ascii="Arial Narrow" w:hAnsi="Arial Narrow" w:cs="Times New Roman"/>
                <w:b/>
                <w:color w:val="000000"/>
                <w:sz w:val="20"/>
                <w:szCs w:val="20"/>
              </w:rPr>
              <w:t>: Estimated Time and Percentage of Applicants for Providing Enrollment Data</w:t>
            </w:r>
          </w:p>
        </w:tc>
      </w:tr>
      <w:tr w14:paraId="301D354C" w14:textId="77777777" w:rsidTr="00850CF6">
        <w:tblPrEx>
          <w:tblW w:w="0" w:type="auto"/>
          <w:tblInd w:w="360" w:type="dxa"/>
          <w:tblLook w:val="04A0"/>
        </w:tblPrEx>
        <w:trPr>
          <w:cantSplit/>
        </w:trPr>
        <w:tc>
          <w:tcPr>
            <w:tcW w:w="2520" w:type="dxa"/>
            <w:shd w:val="clear" w:color="auto" w:fill="auto"/>
          </w:tcPr>
          <w:p w:rsidR="00DC1881" w:rsidRPr="00661A28" w:rsidP="00E50B8D" w14:paraId="5EDD8F4F" w14:textId="77777777">
            <w:pPr>
              <w:keepNext/>
              <w:keepLines/>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Type of Enrollment Data Submission</w:t>
            </w:r>
          </w:p>
        </w:tc>
        <w:tc>
          <w:tcPr>
            <w:tcW w:w="2520" w:type="dxa"/>
            <w:shd w:val="clear" w:color="auto" w:fill="auto"/>
          </w:tcPr>
          <w:p w:rsidR="00DC1881" w:rsidRPr="00661A28" w:rsidP="00E50B8D" w14:paraId="74CFC40E" w14:textId="77777777">
            <w:pPr>
              <w:keepNext/>
              <w:keepLines/>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Estimated % of Applicants</w:t>
            </w:r>
          </w:p>
        </w:tc>
        <w:tc>
          <w:tcPr>
            <w:tcW w:w="3960" w:type="dxa"/>
            <w:shd w:val="clear" w:color="auto" w:fill="auto"/>
          </w:tcPr>
          <w:p w:rsidR="00DC1881" w:rsidRPr="00661A28" w:rsidP="00E50B8D" w14:paraId="61A13EAD" w14:textId="77777777">
            <w:pPr>
              <w:keepNext/>
              <w:keepLines/>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Estimated Time Burden per Applicant</w:t>
            </w:r>
          </w:p>
          <w:p w:rsidR="00DC1881" w:rsidRPr="00661A28" w:rsidP="00E50B8D" w14:paraId="01EE5AC7" w14:textId="77777777">
            <w:pPr>
              <w:keepNext/>
              <w:keepLines/>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(not including travel time, discussed below)</w:t>
            </w:r>
          </w:p>
        </w:tc>
      </w:tr>
      <w:tr w14:paraId="6F95A4F3" w14:textId="77777777" w:rsidTr="00E50B8D">
        <w:tblPrEx>
          <w:tblW w:w="0" w:type="auto"/>
          <w:tblInd w:w="360" w:type="dxa"/>
          <w:tblLook w:val="04A0"/>
        </w:tblPrEx>
        <w:trPr>
          <w:cantSplit/>
        </w:trPr>
        <w:tc>
          <w:tcPr>
            <w:tcW w:w="2520" w:type="dxa"/>
            <w:shd w:val="clear" w:color="auto" w:fill="auto"/>
          </w:tcPr>
          <w:p w:rsidR="00DC1881" w:rsidRPr="00661A28" w:rsidP="00CD1F8D" w14:paraId="6B927682" w14:textId="6A94806D">
            <w:pPr>
              <w:keepNext/>
              <w:keepLines/>
              <w:rPr>
                <w:rFonts w:ascii="Arial Narrow" w:hAnsi="Arial Narrow" w:cs="Arial"/>
                <w:color w:val="000000"/>
                <w:sz w:val="20"/>
                <w:szCs w:val="20"/>
              </w:rPr>
            </w:pPr>
            <w:r w:rsidRPr="00661A28">
              <w:rPr>
                <w:rFonts w:ascii="Arial Narrow" w:hAnsi="Arial Narrow" w:cs="Arial"/>
                <w:color w:val="000000"/>
                <w:sz w:val="20"/>
                <w:szCs w:val="20"/>
              </w:rPr>
              <w:t xml:space="preserve">Online pre-application/pre-enrollment followed by in-person visit to an enrollment </w:t>
            </w:r>
            <w:r w:rsidRPr="00661A28" w:rsidR="00CD1F8D">
              <w:rPr>
                <w:rFonts w:ascii="Arial Narrow" w:hAnsi="Arial Narrow" w:cs="Arial"/>
                <w:color w:val="000000"/>
                <w:sz w:val="20"/>
                <w:szCs w:val="20"/>
              </w:rPr>
              <w:t>location</w:t>
            </w:r>
          </w:p>
        </w:tc>
        <w:tc>
          <w:tcPr>
            <w:tcW w:w="2520" w:type="dxa"/>
            <w:shd w:val="clear" w:color="auto" w:fill="auto"/>
          </w:tcPr>
          <w:p w:rsidR="00DC1881" w:rsidRPr="00661A28" w:rsidP="00E50B8D" w14:paraId="6CD93829"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80% (initial applicants)</w:t>
            </w:r>
          </w:p>
        </w:tc>
        <w:tc>
          <w:tcPr>
            <w:tcW w:w="3960" w:type="dxa"/>
            <w:shd w:val="clear" w:color="auto" w:fill="auto"/>
          </w:tcPr>
          <w:p w:rsidR="00DC1881" w:rsidRPr="00661A28" w:rsidP="00E50B8D" w14:paraId="644C5C20" w14:textId="36C2C40E">
            <w:pPr>
              <w:keepLines/>
              <w:rPr>
                <w:rFonts w:ascii="Arial Narrow" w:hAnsi="Arial Narrow" w:cs="Arial"/>
                <w:color w:val="000000"/>
                <w:sz w:val="20"/>
                <w:szCs w:val="20"/>
              </w:rPr>
            </w:pPr>
            <w:r w:rsidRPr="00661A28">
              <w:rPr>
                <w:rFonts w:ascii="Arial Narrow" w:hAnsi="Arial Narrow" w:cs="Arial"/>
                <w:color w:val="000000"/>
                <w:sz w:val="20"/>
                <w:szCs w:val="20"/>
              </w:rPr>
              <w:t xml:space="preserve"> </w:t>
            </w:r>
            <w:r w:rsidRPr="00661A28" w:rsidR="00890059">
              <w:rPr>
                <w:rFonts w:ascii="Arial Narrow" w:hAnsi="Arial Narrow" w:cs="Arial"/>
                <w:color w:val="000000"/>
                <w:sz w:val="20"/>
                <w:szCs w:val="20"/>
              </w:rPr>
              <w:t>16.54</w:t>
            </w:r>
            <w:r w:rsidRPr="00661A28">
              <w:rPr>
                <w:rFonts w:ascii="Arial Narrow" w:hAnsi="Arial Narrow" w:cs="Arial"/>
                <w:color w:val="000000"/>
                <w:sz w:val="20"/>
                <w:szCs w:val="20"/>
              </w:rPr>
              <w:t xml:space="preserve">  minutes total based on:</w:t>
            </w:r>
          </w:p>
          <w:p w:rsidR="00DC1881" w:rsidRPr="00661A28" w:rsidP="00E50B8D" w14:paraId="607732BB" w14:textId="188053B0">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1.8</w:t>
            </w:r>
            <w:r w:rsidRPr="00661A28">
              <w:rPr>
                <w:rFonts w:ascii="Arial Narrow" w:hAnsi="Arial Narrow" w:cs="Arial"/>
                <w:color w:val="000000"/>
                <w:sz w:val="20"/>
                <w:szCs w:val="20"/>
              </w:rPr>
              <w:t xml:space="preserve"> min online pre-application</w:t>
            </w:r>
          </w:p>
          <w:p w:rsidR="00DC1881" w:rsidRPr="00661A28" w:rsidP="00E50B8D" w14:paraId="57E21A7B" w14:textId="6A90F507">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4.74</w:t>
            </w:r>
            <w:r w:rsidRPr="00661A28">
              <w:rPr>
                <w:rFonts w:ascii="Arial Narrow" w:hAnsi="Arial Narrow" w:cs="Arial"/>
                <w:color w:val="000000"/>
                <w:sz w:val="20"/>
                <w:szCs w:val="20"/>
              </w:rPr>
              <w:t xml:space="preserve">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CD1F8D">
              <w:rPr>
                <w:rFonts w:ascii="Arial Narrow" w:hAnsi="Arial Narrow" w:cs="Arial"/>
                <w:color w:val="000000"/>
                <w:sz w:val="20"/>
                <w:szCs w:val="20"/>
              </w:rPr>
              <w:t>location</w:t>
            </w:r>
          </w:p>
          <w:p w:rsidR="00DC1881" w:rsidRPr="00661A28" w:rsidP="00E50B8D" w14:paraId="181EC5C4" w14:textId="337F7A83">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0AD4FE3C" w14:textId="77777777" w:rsidTr="00E50B8D">
        <w:tblPrEx>
          <w:tblW w:w="0" w:type="auto"/>
          <w:tblInd w:w="360" w:type="dxa"/>
          <w:tblLook w:val="04A0"/>
        </w:tblPrEx>
        <w:trPr>
          <w:cantSplit/>
        </w:trPr>
        <w:tc>
          <w:tcPr>
            <w:tcW w:w="2520" w:type="dxa"/>
            <w:shd w:val="clear" w:color="auto" w:fill="auto"/>
          </w:tcPr>
          <w:p w:rsidR="00DC1881" w:rsidRPr="00661A28" w:rsidP="00CD1F8D" w14:paraId="5AE5F9AF" w14:textId="60405A8B">
            <w:pPr>
              <w:keepNext/>
              <w:keepLines/>
              <w:rPr>
                <w:rFonts w:ascii="Arial Narrow" w:hAnsi="Arial Narrow" w:cs="Arial"/>
                <w:color w:val="000000"/>
                <w:sz w:val="20"/>
                <w:szCs w:val="20"/>
              </w:rPr>
            </w:pPr>
            <w:r w:rsidRPr="00661A28">
              <w:rPr>
                <w:rFonts w:ascii="Arial Narrow" w:hAnsi="Arial Narrow" w:cs="Arial"/>
                <w:color w:val="000000"/>
                <w:sz w:val="20"/>
                <w:szCs w:val="20"/>
              </w:rPr>
              <w:t xml:space="preserve">In-person at an enrollment </w:t>
            </w:r>
            <w:r w:rsidRPr="00661A28" w:rsidR="00CD1F8D">
              <w:rPr>
                <w:rFonts w:ascii="Arial Narrow" w:hAnsi="Arial Narrow" w:cs="Arial"/>
                <w:color w:val="000000"/>
                <w:sz w:val="20"/>
                <w:szCs w:val="20"/>
              </w:rPr>
              <w:t>location</w:t>
            </w:r>
            <w:r w:rsidRPr="00661A28">
              <w:rPr>
                <w:rFonts w:ascii="Arial Narrow" w:hAnsi="Arial Narrow" w:cs="Arial"/>
                <w:color w:val="000000"/>
                <w:sz w:val="20"/>
                <w:szCs w:val="20"/>
              </w:rPr>
              <w:t xml:space="preserve"> with no pre-enrollment</w:t>
            </w:r>
          </w:p>
        </w:tc>
        <w:tc>
          <w:tcPr>
            <w:tcW w:w="2520" w:type="dxa"/>
            <w:shd w:val="clear" w:color="auto" w:fill="auto"/>
          </w:tcPr>
          <w:p w:rsidR="00DC1881" w:rsidRPr="00661A28" w:rsidP="00E50B8D" w14:paraId="43A88EB5"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20% (initial applicants)</w:t>
            </w:r>
          </w:p>
        </w:tc>
        <w:tc>
          <w:tcPr>
            <w:tcW w:w="3960" w:type="dxa"/>
            <w:shd w:val="clear" w:color="auto" w:fill="auto"/>
          </w:tcPr>
          <w:p w:rsidR="00DC1881" w:rsidRPr="00661A28" w:rsidP="00E50B8D" w14:paraId="34779151" w14:textId="68F5ADEA">
            <w:pPr>
              <w:keepLines/>
              <w:rPr>
                <w:rFonts w:ascii="Arial Narrow" w:hAnsi="Arial Narrow" w:cs="Arial"/>
                <w:color w:val="000000"/>
                <w:sz w:val="20"/>
                <w:szCs w:val="20"/>
              </w:rPr>
            </w:pPr>
            <w:r w:rsidRPr="00661A28">
              <w:rPr>
                <w:rFonts w:ascii="Arial Narrow" w:hAnsi="Arial Narrow" w:cs="Arial"/>
                <w:color w:val="000000"/>
                <w:sz w:val="20"/>
                <w:szCs w:val="20"/>
              </w:rPr>
              <w:t>15.75</w:t>
            </w:r>
            <w:r w:rsidRPr="00661A28">
              <w:rPr>
                <w:rFonts w:ascii="Arial Narrow" w:hAnsi="Arial Narrow" w:cs="Arial"/>
                <w:color w:val="000000"/>
                <w:sz w:val="20"/>
                <w:szCs w:val="20"/>
              </w:rPr>
              <w:t xml:space="preserve"> minutes total based on:</w:t>
            </w:r>
          </w:p>
          <w:p w:rsidR="00DC1881" w:rsidRPr="00661A28" w:rsidP="00E50B8D" w14:paraId="6A0EA8EA" w14:textId="1C020454">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5.75</w:t>
            </w:r>
            <w:r w:rsidRPr="00661A28">
              <w:rPr>
                <w:rFonts w:ascii="Arial Narrow" w:hAnsi="Arial Narrow" w:cs="Arial"/>
                <w:color w:val="000000"/>
                <w:sz w:val="20"/>
                <w:szCs w:val="20"/>
              </w:rPr>
              <w:t xml:space="preserve">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CD1F8D">
              <w:rPr>
                <w:rFonts w:ascii="Arial Narrow" w:hAnsi="Arial Narrow" w:cs="Arial"/>
                <w:color w:val="000000"/>
                <w:sz w:val="20"/>
                <w:szCs w:val="20"/>
              </w:rPr>
              <w:t>location</w:t>
            </w:r>
          </w:p>
          <w:p w:rsidR="00DC1881" w:rsidRPr="00661A28" w:rsidP="00CD1F8D" w14:paraId="4F7306B4" w14:textId="272A43E5">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5294F85E" w14:textId="77777777" w:rsidTr="00E50B8D">
        <w:tblPrEx>
          <w:tblW w:w="0" w:type="auto"/>
          <w:tblInd w:w="360" w:type="dxa"/>
          <w:tblLook w:val="04A0"/>
        </w:tblPrEx>
        <w:trPr>
          <w:cantSplit/>
        </w:trPr>
        <w:tc>
          <w:tcPr>
            <w:tcW w:w="2520" w:type="dxa"/>
            <w:shd w:val="clear" w:color="auto" w:fill="auto"/>
          </w:tcPr>
          <w:p w:rsidR="00DC1881" w:rsidRPr="00661A28" w:rsidP="00CD1F8D" w14:paraId="282A0B48" w14:textId="37EE7056">
            <w:pPr>
              <w:keepNext/>
              <w:keepLines/>
              <w:rPr>
                <w:rFonts w:ascii="Arial Narrow" w:hAnsi="Arial Narrow" w:cs="Arial"/>
                <w:color w:val="000000"/>
                <w:sz w:val="20"/>
                <w:szCs w:val="20"/>
              </w:rPr>
            </w:pPr>
            <w:r w:rsidRPr="00661A28">
              <w:rPr>
                <w:rFonts w:ascii="Arial Narrow" w:hAnsi="Arial Narrow" w:cs="Arial"/>
                <w:color w:val="000000"/>
                <w:sz w:val="20"/>
                <w:szCs w:val="20"/>
              </w:rPr>
              <w:t xml:space="preserve">Online renewal </w:t>
            </w:r>
          </w:p>
        </w:tc>
        <w:tc>
          <w:tcPr>
            <w:tcW w:w="2520" w:type="dxa"/>
            <w:shd w:val="clear" w:color="auto" w:fill="auto"/>
          </w:tcPr>
          <w:p w:rsidR="00DC1881" w:rsidRPr="00661A28" w:rsidP="00E50B8D" w14:paraId="6FFF8792" w14:textId="41376E8F">
            <w:pPr>
              <w:keepNext/>
              <w:keepLines/>
              <w:rPr>
                <w:rFonts w:ascii="Arial Narrow" w:hAnsi="Arial Narrow" w:cs="Arial"/>
                <w:color w:val="000000"/>
                <w:sz w:val="20"/>
                <w:szCs w:val="20"/>
              </w:rPr>
            </w:pPr>
            <w:r w:rsidRPr="00661A28">
              <w:rPr>
                <w:rFonts w:ascii="Arial Narrow" w:hAnsi="Arial Narrow" w:cs="Arial"/>
                <w:color w:val="000000"/>
                <w:sz w:val="20"/>
                <w:szCs w:val="20"/>
              </w:rPr>
              <w:t>9</w:t>
            </w:r>
            <w:r w:rsidRPr="00661A28" w:rsidR="006659E9">
              <w:rPr>
                <w:rFonts w:ascii="Arial Narrow" w:hAnsi="Arial Narrow" w:cs="Arial"/>
                <w:color w:val="000000"/>
                <w:sz w:val="20"/>
                <w:szCs w:val="20"/>
              </w:rPr>
              <w:t>6</w:t>
            </w:r>
            <w:r w:rsidRPr="00661A28" w:rsidR="00843CE9">
              <w:rPr>
                <w:rFonts w:ascii="Arial Narrow" w:hAnsi="Arial Narrow" w:cs="Arial"/>
                <w:color w:val="000000"/>
                <w:sz w:val="20"/>
                <w:szCs w:val="20"/>
              </w:rPr>
              <w:t>.67</w:t>
            </w:r>
            <w:r w:rsidRPr="00661A28">
              <w:rPr>
                <w:rFonts w:ascii="Arial Narrow" w:hAnsi="Arial Narrow" w:cs="Arial"/>
                <w:color w:val="000000"/>
                <w:sz w:val="20"/>
                <w:szCs w:val="20"/>
              </w:rPr>
              <w:t>% (renewals)</w:t>
            </w:r>
          </w:p>
        </w:tc>
        <w:tc>
          <w:tcPr>
            <w:tcW w:w="3960" w:type="dxa"/>
            <w:shd w:val="clear" w:color="auto" w:fill="auto"/>
          </w:tcPr>
          <w:p w:rsidR="00DC1881" w:rsidRPr="00661A28" w:rsidP="00E50B8D" w14:paraId="6F77661A" w14:textId="3BF5AF50">
            <w:pPr>
              <w:keepLines/>
              <w:rPr>
                <w:rFonts w:ascii="Arial Narrow" w:hAnsi="Arial Narrow" w:cs="Arial"/>
                <w:color w:val="000000"/>
                <w:sz w:val="20"/>
                <w:szCs w:val="20"/>
              </w:rPr>
            </w:pPr>
            <w:r w:rsidRPr="00661A28">
              <w:rPr>
                <w:rFonts w:ascii="Arial Narrow" w:hAnsi="Arial Narrow" w:cs="Arial"/>
                <w:color w:val="000000"/>
                <w:sz w:val="20"/>
                <w:szCs w:val="20"/>
              </w:rPr>
              <w:t>1.8</w:t>
            </w:r>
            <w:r w:rsidRPr="00661A28">
              <w:rPr>
                <w:rFonts w:ascii="Arial Narrow" w:hAnsi="Arial Narrow" w:cs="Arial"/>
                <w:color w:val="000000"/>
                <w:sz w:val="20"/>
                <w:szCs w:val="20"/>
              </w:rPr>
              <w:t xml:space="preserve"> minutes total based on </w:t>
            </w:r>
            <w:r w:rsidRPr="00661A28" w:rsidR="008372A0">
              <w:rPr>
                <w:rFonts w:ascii="Arial Narrow" w:hAnsi="Arial Narrow" w:cs="Arial"/>
                <w:color w:val="000000"/>
                <w:sz w:val="20"/>
                <w:szCs w:val="20"/>
              </w:rPr>
              <w:t>1.8</w:t>
            </w:r>
            <w:r w:rsidRPr="00661A28">
              <w:rPr>
                <w:rFonts w:ascii="Arial Narrow" w:hAnsi="Arial Narrow" w:cs="Arial"/>
                <w:color w:val="000000"/>
                <w:sz w:val="20"/>
                <w:szCs w:val="20"/>
              </w:rPr>
              <w:t xml:space="preserve"> min online renewal application</w:t>
            </w:r>
          </w:p>
        </w:tc>
      </w:tr>
      <w:tr w14:paraId="7A7B8312" w14:textId="77777777" w:rsidTr="00E50B8D">
        <w:tblPrEx>
          <w:tblW w:w="0" w:type="auto"/>
          <w:tblInd w:w="360" w:type="dxa"/>
          <w:tblLook w:val="04A0"/>
        </w:tblPrEx>
        <w:trPr>
          <w:cantSplit/>
        </w:trPr>
        <w:tc>
          <w:tcPr>
            <w:tcW w:w="2520" w:type="dxa"/>
            <w:shd w:val="clear" w:color="auto" w:fill="auto"/>
          </w:tcPr>
          <w:p w:rsidR="00DC1881" w:rsidRPr="00661A28" w:rsidP="00CD1F8D" w14:paraId="380910FB" w14:textId="19878468">
            <w:pPr>
              <w:keepNext/>
              <w:keepLines/>
              <w:rPr>
                <w:rFonts w:ascii="Arial Narrow" w:hAnsi="Arial Narrow" w:cs="Arial"/>
                <w:color w:val="000000"/>
                <w:sz w:val="20"/>
                <w:szCs w:val="20"/>
              </w:rPr>
            </w:pPr>
            <w:r w:rsidRPr="00661A28">
              <w:rPr>
                <w:rFonts w:ascii="Arial Narrow" w:hAnsi="Arial Narrow" w:cs="Arial"/>
                <w:color w:val="000000"/>
                <w:sz w:val="20"/>
                <w:szCs w:val="20"/>
              </w:rPr>
              <w:t xml:space="preserve">In-person renewal at an enrollment </w:t>
            </w:r>
            <w:r w:rsidRPr="00661A28" w:rsidR="00CD1F8D">
              <w:rPr>
                <w:rFonts w:ascii="Arial Narrow" w:hAnsi="Arial Narrow" w:cs="Arial"/>
                <w:color w:val="000000"/>
                <w:sz w:val="20"/>
                <w:szCs w:val="20"/>
              </w:rPr>
              <w:t>location</w:t>
            </w:r>
          </w:p>
        </w:tc>
        <w:tc>
          <w:tcPr>
            <w:tcW w:w="2520" w:type="dxa"/>
            <w:shd w:val="clear" w:color="auto" w:fill="auto"/>
          </w:tcPr>
          <w:p w:rsidR="00DC1881" w:rsidRPr="00661A28" w:rsidP="00E50B8D" w14:paraId="4EDD3710" w14:textId="3B45332A">
            <w:pPr>
              <w:keepNext/>
              <w:keepLines/>
              <w:rPr>
                <w:rFonts w:ascii="Arial Narrow" w:hAnsi="Arial Narrow" w:cs="Arial"/>
                <w:color w:val="000000"/>
                <w:sz w:val="20"/>
                <w:szCs w:val="20"/>
              </w:rPr>
            </w:pPr>
            <w:r w:rsidRPr="00661A28">
              <w:rPr>
                <w:rFonts w:ascii="Arial Narrow" w:hAnsi="Arial Narrow" w:cs="Arial"/>
                <w:color w:val="000000"/>
                <w:sz w:val="20"/>
                <w:szCs w:val="20"/>
              </w:rPr>
              <w:t>3.3</w:t>
            </w:r>
            <w:r w:rsidRPr="00661A28" w:rsidR="00843CE9">
              <w:rPr>
                <w:rFonts w:ascii="Arial Narrow" w:hAnsi="Arial Narrow" w:cs="Arial"/>
                <w:color w:val="000000"/>
                <w:sz w:val="20"/>
                <w:szCs w:val="20"/>
              </w:rPr>
              <w:t>4</w:t>
            </w:r>
            <w:r w:rsidRPr="00661A28">
              <w:rPr>
                <w:rFonts w:ascii="Arial Narrow" w:hAnsi="Arial Narrow" w:cs="Arial"/>
                <w:color w:val="000000"/>
                <w:sz w:val="20"/>
                <w:szCs w:val="20"/>
              </w:rPr>
              <w:t>% (renewals)</w:t>
            </w:r>
          </w:p>
        </w:tc>
        <w:tc>
          <w:tcPr>
            <w:tcW w:w="3960" w:type="dxa"/>
            <w:shd w:val="clear" w:color="auto" w:fill="auto"/>
          </w:tcPr>
          <w:p w:rsidR="00DC1881" w:rsidRPr="00661A28" w:rsidP="00E50B8D" w14:paraId="17963E67" w14:textId="3BAF7F0C">
            <w:pPr>
              <w:keepLines/>
              <w:rPr>
                <w:rFonts w:ascii="Arial Narrow" w:hAnsi="Arial Narrow" w:cs="Arial"/>
                <w:color w:val="000000"/>
                <w:sz w:val="20"/>
                <w:szCs w:val="20"/>
              </w:rPr>
            </w:pPr>
            <w:r w:rsidRPr="00661A28">
              <w:rPr>
                <w:rFonts w:ascii="Arial Narrow" w:hAnsi="Arial Narrow" w:cs="Arial"/>
                <w:color w:val="000000"/>
                <w:sz w:val="20"/>
                <w:szCs w:val="20"/>
              </w:rPr>
              <w:t>14.75</w:t>
            </w:r>
            <w:r w:rsidRPr="00661A28">
              <w:rPr>
                <w:rFonts w:ascii="Arial Narrow" w:hAnsi="Arial Narrow" w:cs="Arial"/>
                <w:color w:val="000000"/>
                <w:sz w:val="20"/>
                <w:szCs w:val="20"/>
              </w:rPr>
              <w:t xml:space="preserve"> minutes total based on:</w:t>
            </w:r>
          </w:p>
          <w:p w:rsidR="00DC1881" w:rsidRPr="00661A28" w:rsidP="00E50B8D" w14:paraId="79E4A3DF" w14:textId="2509F951">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4.75</w:t>
            </w:r>
            <w:r w:rsidRPr="00661A28">
              <w:rPr>
                <w:rFonts w:ascii="Arial Narrow" w:hAnsi="Arial Narrow" w:cs="Arial"/>
                <w:color w:val="000000"/>
                <w:sz w:val="20"/>
                <w:szCs w:val="20"/>
              </w:rPr>
              <w:t xml:space="preserve">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80604C">
              <w:rPr>
                <w:rFonts w:ascii="Arial Narrow" w:hAnsi="Arial Narrow" w:cs="Arial"/>
                <w:color w:val="000000"/>
                <w:sz w:val="20"/>
                <w:szCs w:val="20"/>
              </w:rPr>
              <w:t>location</w:t>
            </w:r>
          </w:p>
          <w:p w:rsidR="00DC1881" w:rsidRPr="00661A28" w:rsidP="00CD1F8D" w14:paraId="536F9387" w14:textId="0D5F0387">
            <w:pPr>
              <w:keepLines/>
              <w:numPr>
                <w:ilvl w:val="0"/>
                <w:numId w:val="5"/>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441CD748" w14:textId="77777777" w:rsidTr="00E50B8D">
        <w:tblPrEx>
          <w:tblW w:w="0" w:type="auto"/>
          <w:tblInd w:w="360" w:type="dxa"/>
          <w:tblLook w:val="04A0"/>
        </w:tblPrEx>
        <w:trPr>
          <w:cantSplit/>
        </w:trPr>
        <w:tc>
          <w:tcPr>
            <w:tcW w:w="2520" w:type="dxa"/>
            <w:shd w:val="clear" w:color="auto" w:fill="auto"/>
          </w:tcPr>
          <w:p w:rsidR="00DC1881" w:rsidRPr="00661A28" w:rsidP="00E50B8D" w14:paraId="6F60525B"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Provide Enrollment Feedback via Customer Satisfaction Survey</w:t>
            </w:r>
          </w:p>
        </w:tc>
        <w:tc>
          <w:tcPr>
            <w:tcW w:w="2520" w:type="dxa"/>
            <w:shd w:val="clear" w:color="auto" w:fill="auto"/>
          </w:tcPr>
          <w:p w:rsidR="00DC1881" w:rsidRPr="00661A28" w:rsidP="00E50B8D" w14:paraId="5D4460F9" w14:textId="68C8ACEB">
            <w:pPr>
              <w:keepNext/>
              <w:keepLines/>
              <w:rPr>
                <w:rFonts w:ascii="Arial Narrow" w:hAnsi="Arial Narrow" w:cs="Arial"/>
                <w:color w:val="000000"/>
                <w:sz w:val="20"/>
                <w:szCs w:val="20"/>
              </w:rPr>
            </w:pPr>
            <w:r w:rsidRPr="00661A28">
              <w:rPr>
                <w:rFonts w:ascii="Arial Narrow" w:hAnsi="Arial Narrow" w:cs="Arial"/>
                <w:color w:val="000000"/>
                <w:sz w:val="20"/>
                <w:szCs w:val="20"/>
              </w:rPr>
              <w:t>14</w:t>
            </w:r>
            <w:r w:rsidRPr="00661A28">
              <w:rPr>
                <w:rFonts w:ascii="Arial Narrow" w:hAnsi="Arial Narrow" w:cs="Arial"/>
                <w:color w:val="000000"/>
                <w:sz w:val="20"/>
                <w:szCs w:val="20"/>
              </w:rPr>
              <w:t>% (all applicants)</w:t>
            </w:r>
          </w:p>
        </w:tc>
        <w:tc>
          <w:tcPr>
            <w:tcW w:w="3960" w:type="dxa"/>
            <w:shd w:val="clear" w:color="auto" w:fill="auto"/>
          </w:tcPr>
          <w:p w:rsidR="00DC1881" w:rsidRPr="00661A28" w:rsidP="00E50B8D" w14:paraId="23490A4C" w14:textId="77777777">
            <w:pPr>
              <w:keepLines/>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77324D5C" w14:textId="77777777" w:rsidTr="00E50B8D">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CD1F8D" w14:paraId="217BBE8C" w14:textId="391AC211">
            <w:pPr>
              <w:keepNext/>
              <w:keepLines/>
              <w:rPr>
                <w:rFonts w:ascii="Arial Narrow" w:hAnsi="Arial Narrow" w:cs="Arial"/>
                <w:color w:val="000000"/>
                <w:sz w:val="20"/>
                <w:szCs w:val="20"/>
              </w:rPr>
            </w:pPr>
            <w:r w:rsidRPr="00661A28">
              <w:rPr>
                <w:rFonts w:ascii="Arial Narrow" w:hAnsi="Arial Narrow" w:cs="Arial"/>
                <w:color w:val="000000"/>
                <w:sz w:val="20"/>
                <w:szCs w:val="20"/>
              </w:rPr>
              <w:t xml:space="preserve">In-person post-enrollment at an enrollment </w:t>
            </w:r>
            <w:r w:rsidRPr="00661A28" w:rsidR="00CD1F8D">
              <w:rPr>
                <w:rFonts w:ascii="Arial Narrow" w:hAnsi="Arial Narrow" w:cs="Arial"/>
                <w:color w:val="000000"/>
                <w:sz w:val="20"/>
                <w:szCs w:val="20"/>
              </w:rPr>
              <w:t>location</w:t>
            </w:r>
            <w:r w:rsidRPr="00661A28">
              <w:rPr>
                <w:rFonts w:ascii="Arial Narrow" w:hAnsi="Arial Narrow" w:cs="Arial"/>
                <w:color w:val="000000"/>
                <w:sz w:val="20"/>
                <w:szCs w:val="20"/>
              </w:rPr>
              <w:t xml:space="preserve"> to provide additional biometric data</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2349CF16"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20% (all applicants)</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619A4ABE" w14:textId="77777777">
            <w:pPr>
              <w:keepLines/>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4B6FE5AD" w14:textId="77777777" w:rsidTr="00E50B8D">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5FCEC9AA"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Online post-enrollment to upload valid identity and citizenship or immigration data or documents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1B1B79B8"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20% (all applicants)</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08193E18" w14:textId="77777777">
            <w:pPr>
              <w:keepLines/>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7ECBC374" w14:textId="77777777" w:rsidTr="00E50B8D">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1ECAF837"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Mail or fax of valid identity and citizenship or immigration documents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6BA10BB4" w14:textId="77777777">
            <w:pPr>
              <w:keepNext/>
              <w:keepLines/>
              <w:rPr>
                <w:rFonts w:ascii="Arial Narrow" w:hAnsi="Arial Narrow" w:cs="Arial"/>
                <w:color w:val="000000"/>
                <w:sz w:val="20"/>
                <w:szCs w:val="20"/>
              </w:rPr>
            </w:pPr>
            <w:r w:rsidRPr="00661A28">
              <w:rPr>
                <w:rFonts w:ascii="Arial Narrow" w:hAnsi="Arial Narrow" w:cs="Arial"/>
                <w:color w:val="000000"/>
                <w:sz w:val="20"/>
                <w:szCs w:val="20"/>
              </w:rPr>
              <w:t>10% (all applicants)</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DC1881" w:rsidRPr="00661A28" w:rsidP="00E50B8D" w14:paraId="1C4ADB4C" w14:textId="77777777">
            <w:pPr>
              <w:keepLines/>
              <w:rPr>
                <w:rFonts w:ascii="Arial Narrow" w:hAnsi="Arial Narrow" w:cs="Arial"/>
                <w:color w:val="000000"/>
                <w:sz w:val="20"/>
                <w:szCs w:val="20"/>
              </w:rPr>
            </w:pPr>
            <w:r w:rsidRPr="00661A28">
              <w:rPr>
                <w:rFonts w:ascii="Arial Narrow" w:hAnsi="Arial Narrow" w:cs="Arial"/>
                <w:color w:val="000000"/>
                <w:sz w:val="20"/>
                <w:szCs w:val="20"/>
              </w:rPr>
              <w:t>5 minutes</w:t>
            </w:r>
          </w:p>
        </w:tc>
      </w:tr>
    </w:tbl>
    <w:p w:rsidR="00DC1881" w:rsidRPr="005511E2" w:rsidP="00DC1881" w14:paraId="6A1638F7" w14:textId="77777777">
      <w:pPr>
        <w:keepLines/>
        <w:ind w:left="360"/>
        <w:rPr>
          <w:rFonts w:ascii="Times New (W1)" w:hAnsi="Times New (W1)" w:cs="Arial"/>
          <w:color w:val="000000"/>
        </w:rPr>
      </w:pPr>
    </w:p>
    <w:p w:rsidR="00180054" w:rsidRPr="00180054" w:rsidP="00180054" w14:paraId="18014840" w14:textId="49DB5B3F">
      <w:pPr>
        <w:ind w:left="360"/>
        <w:rPr>
          <w:color w:val="000000"/>
        </w:rPr>
      </w:pPr>
      <w:r w:rsidRPr="005511E2">
        <w:rPr>
          <w:rFonts w:ascii="Times New (W1)" w:hAnsi="Times New (W1)" w:cs="Arial"/>
          <w:color w:val="000000"/>
        </w:rPr>
        <w:t xml:space="preserve">Applying the above estimated percentages of how applicants choose to provide information to TSA, the tables below reflect TSA’s calculations for the </w:t>
      </w:r>
      <w:r w:rsidRPr="165FD967">
        <w:rPr>
          <w:rFonts w:cs="Arial"/>
          <w:color w:val="000000"/>
        </w:rPr>
        <w:t xml:space="preserve">TSA </w:t>
      </w:r>
      <w:r w:rsidRPr="165FD967" w:rsidR="00004E2C">
        <w:rPr>
          <w:rFonts w:cs="Arial"/>
          <w:color w:val="000000"/>
        </w:rPr>
        <w:t>PreCheck</w:t>
      </w:r>
      <w:r w:rsidRPr="00D3066F" w:rsidR="00A402E8">
        <w:rPr>
          <w:vertAlign w:val="superscript"/>
        </w:rPr>
        <w:t>®</w:t>
      </w:r>
      <w:r w:rsidRPr="165FD967">
        <w:rPr>
          <w:rFonts w:cs="Arial"/>
          <w:color w:val="000000"/>
          <w:vertAlign w:val="superscript"/>
        </w:rPr>
        <w:t xml:space="preserve"> </w:t>
      </w:r>
      <w:r w:rsidRPr="165FD967">
        <w:rPr>
          <w:rFonts w:cs="Arial"/>
          <w:color w:val="000000"/>
        </w:rPr>
        <w:t>Application Program enrollment burden.</w:t>
      </w:r>
      <w:r w:rsidRPr="005511E2">
        <w:rPr>
          <w:rFonts w:ascii="Times New (W1)" w:hAnsi="Times New (W1)" w:cs="Arial"/>
          <w:color w:val="000000"/>
        </w:rPr>
        <w:t xml:space="preserve"> </w:t>
      </w:r>
      <w:r w:rsidR="00681676">
        <w:rPr>
          <w:rFonts w:ascii="Times New (W1)" w:hAnsi="Times New (W1)" w:cs="Arial"/>
          <w:color w:val="000000"/>
        </w:rPr>
        <w:t xml:space="preserve"> </w:t>
      </w:r>
      <w:r>
        <w:rPr>
          <w:color w:val="000000"/>
        </w:rPr>
        <w:t xml:space="preserve">For in-person enrollment TSA estimates the </w:t>
      </w:r>
      <w:r w:rsidRPr="005511E2">
        <w:rPr>
          <w:color w:val="000000"/>
        </w:rPr>
        <w:t>wait time average is 10 minutes.</w:t>
      </w:r>
      <w:r>
        <w:rPr>
          <w:color w:val="000000"/>
        </w:rPr>
        <w:t xml:space="preserve">  </w:t>
      </w:r>
      <w:r w:rsidRPr="005511E2">
        <w:rPr>
          <w:color w:val="000000"/>
        </w:rPr>
        <w:t xml:space="preserve">TSA </w:t>
      </w:r>
      <w:r>
        <w:rPr>
          <w:color w:val="000000"/>
        </w:rPr>
        <w:t xml:space="preserve">estimates a round-trip travel time of </w:t>
      </w:r>
      <w:r w:rsidR="00FB7704">
        <w:rPr>
          <w:color w:val="000000"/>
        </w:rPr>
        <w:t>40</w:t>
      </w:r>
      <w:r w:rsidRPr="005511E2">
        <w:rPr>
          <w:color w:val="000000"/>
        </w:rPr>
        <w:t xml:space="preserve"> minutes</w:t>
      </w:r>
      <w:r>
        <w:rPr>
          <w:color w:val="000000"/>
        </w:rPr>
        <w:t>.</w:t>
      </w:r>
      <w:r>
        <w:rPr>
          <w:rStyle w:val="FootnoteReference"/>
          <w:color w:val="000000"/>
        </w:rPr>
        <w:footnoteReference w:id="9"/>
      </w:r>
      <w:r>
        <w:rPr>
          <w:color w:val="000000"/>
        </w:rPr>
        <w:t xml:space="preserve"> </w:t>
      </w:r>
      <w:r w:rsidR="00681676">
        <w:rPr>
          <w:color w:val="000000"/>
        </w:rPr>
        <w:t xml:space="preserve"> </w:t>
      </w:r>
      <w:r w:rsidRPr="005511E2">
        <w:rPr>
          <w:color w:val="000000"/>
        </w:rPr>
        <w:t xml:space="preserve">Actual travel time </w:t>
      </w:r>
      <w:r w:rsidR="006659E9">
        <w:rPr>
          <w:color w:val="000000"/>
        </w:rPr>
        <w:t>will</w:t>
      </w:r>
      <w:r w:rsidRPr="005511E2">
        <w:rPr>
          <w:color w:val="000000"/>
        </w:rPr>
        <w:t xml:space="preserve"> vary depending on each applicant’s specific circumstances, regional location</w:t>
      </w:r>
      <w:r>
        <w:rPr>
          <w:color w:val="000000"/>
        </w:rPr>
        <w:t>,</w:t>
      </w:r>
      <w:r w:rsidRPr="005511E2">
        <w:rPr>
          <w:color w:val="000000"/>
        </w:rPr>
        <w:t xml:space="preserve"> and proximity to a TSA enrollment </w:t>
      </w:r>
      <w:r w:rsidR="00BB5A21">
        <w:rPr>
          <w:color w:val="000000"/>
        </w:rPr>
        <w:t>location</w:t>
      </w:r>
      <w:r w:rsidRPr="005511E2">
        <w:rPr>
          <w:color w:val="000000"/>
        </w:rPr>
        <w:t xml:space="preserve">. </w:t>
      </w:r>
      <w:r w:rsidR="00681676">
        <w:rPr>
          <w:color w:val="000000"/>
        </w:rPr>
        <w:t xml:space="preserve"> </w:t>
      </w:r>
      <w:r w:rsidRPr="00180054">
        <w:rPr>
          <w:color w:val="000000"/>
        </w:rPr>
        <w:t>With the addition of enrollment vendors, TSA will see additional enrollment locations and possible changes to enrollment processes, which should reduce the burden on applicants and make enrollments and renewals more convenient.</w:t>
      </w:r>
    </w:p>
    <w:p w:rsidR="00DC1881" w:rsidRPr="005511E2" w:rsidP="00DC1881" w14:paraId="7194576F" w14:textId="2FDB4D27">
      <w:pPr>
        <w:ind w:left="360"/>
        <w:rPr>
          <w:color w:val="000000"/>
        </w:rPr>
      </w:pPr>
    </w:p>
    <w:p w:rsidR="00DC1881" w:rsidRPr="005511E2" w:rsidP="00DC1881" w14:paraId="62EB3941" w14:textId="77777777">
      <w:pPr>
        <w:ind w:left="360"/>
        <w:rPr>
          <w:color w:val="000000"/>
        </w:rPr>
      </w:pPr>
    </w:p>
    <w:p w:rsidR="00DC1881" w:rsidRPr="005511E2" w:rsidP="00DC1881" w14:paraId="75005D3C" w14:textId="77777777">
      <w:pPr>
        <w:keepNext/>
        <w:keepLines/>
        <w:ind w:left="360"/>
        <w:rPr>
          <w:b/>
          <w:i/>
          <w:color w:val="000000"/>
        </w:rPr>
      </w:pPr>
      <w:r>
        <w:rPr>
          <w:b/>
          <w:i/>
          <w:color w:val="000000"/>
        </w:rPr>
        <w:t xml:space="preserve">Initial Applicant </w:t>
      </w:r>
      <w:r w:rsidRPr="005511E2">
        <w:rPr>
          <w:b/>
          <w:i/>
          <w:color w:val="000000"/>
        </w:rPr>
        <w:t>Online Pre-Enrollment Followed by In-Person Enrollment Burden</w:t>
      </w:r>
    </w:p>
    <w:p w:rsidR="00DC1881" w:rsidRPr="005511E2" w:rsidP="00DC1881" w14:paraId="2A05B2D8" w14:textId="77777777">
      <w:pPr>
        <w:keepNext/>
        <w:keepLines/>
        <w:ind w:left="360"/>
        <w:rPr>
          <w:color w:val="000000"/>
        </w:rPr>
      </w:pPr>
    </w:p>
    <w:p w:rsidR="00DC1881" w:rsidRPr="005511E2" w:rsidP="00DC1881" w14:paraId="37AADF9C" w14:textId="7F485168">
      <w:pPr>
        <w:keepNext/>
        <w:keepLines/>
        <w:ind w:left="360"/>
        <w:rPr>
          <w:color w:val="000000"/>
        </w:rPr>
      </w:pPr>
      <w:r w:rsidRPr="005511E2">
        <w:rPr>
          <w:color w:val="000000"/>
        </w:rPr>
        <w:t xml:space="preserve">Currently, </w:t>
      </w:r>
      <w:r>
        <w:rPr>
          <w:color w:val="000000"/>
        </w:rPr>
        <w:t>80</w:t>
      </w:r>
      <w:r w:rsidRPr="005511E2">
        <w:rPr>
          <w:color w:val="000000"/>
        </w:rPr>
        <w:t xml:space="preserve"> percent of </w:t>
      </w:r>
      <w:r>
        <w:rPr>
          <w:color w:val="000000"/>
        </w:rPr>
        <w:t xml:space="preserve">initial </w:t>
      </w:r>
      <w:r w:rsidRPr="005511E2">
        <w:rPr>
          <w:color w:val="000000"/>
        </w:rPr>
        <w:t xml:space="preserve">applicants pre-apply or pre-enroll online before visiting an enrollment </w:t>
      </w:r>
      <w:r w:rsidR="0080604C">
        <w:rPr>
          <w:color w:val="000000"/>
        </w:rPr>
        <w:t>location</w:t>
      </w:r>
      <w:r>
        <w:rPr>
          <w:color w:val="000000"/>
        </w:rPr>
        <w:t>.</w:t>
      </w:r>
    </w:p>
    <w:p w:rsidR="00DC1881" w:rsidRPr="007258E2" w:rsidP="00DC1881" w14:paraId="31514707" w14:textId="62E3551A">
      <w:pPr>
        <w:keepNext/>
        <w:keepLines/>
        <w:numPr>
          <w:ilvl w:val="0"/>
          <w:numId w:val="9"/>
        </w:numPr>
        <w:rPr>
          <w:color w:val="000000"/>
        </w:rPr>
      </w:pPr>
      <w:r w:rsidRPr="005511E2">
        <w:rPr>
          <w:color w:val="000000"/>
        </w:rPr>
        <w:t xml:space="preserve">For those individuals, TSA estimated the time burden as </w:t>
      </w:r>
      <w:r w:rsidR="00CF06EB">
        <w:rPr>
          <w:color w:val="000000"/>
        </w:rPr>
        <w:t>6.54</w:t>
      </w:r>
      <w:r>
        <w:rPr>
          <w:color w:val="000000"/>
        </w:rPr>
        <w:t xml:space="preserve"> minutes, which is </w:t>
      </w:r>
      <w:r w:rsidRPr="005511E2">
        <w:rPr>
          <w:color w:val="000000"/>
        </w:rPr>
        <w:t xml:space="preserve">the sum of the average online pre-enrollment time of </w:t>
      </w:r>
      <w:r w:rsidR="00890059">
        <w:rPr>
          <w:color w:val="000000"/>
        </w:rPr>
        <w:t>1.8</w:t>
      </w:r>
      <w:r w:rsidRPr="005511E2">
        <w:rPr>
          <w:color w:val="000000"/>
        </w:rPr>
        <w:t xml:space="preserve"> minutes</w:t>
      </w:r>
      <w:r>
        <w:rPr>
          <w:color w:val="000000"/>
        </w:rPr>
        <w:t xml:space="preserve"> and the</w:t>
      </w:r>
      <w:r w:rsidRPr="005511E2">
        <w:rPr>
          <w:color w:val="000000"/>
        </w:rPr>
        <w:t xml:space="preserve"> average in-person enrollment time of </w:t>
      </w:r>
      <w:r w:rsidR="00890059">
        <w:rPr>
          <w:color w:val="000000"/>
        </w:rPr>
        <w:t>4.74</w:t>
      </w:r>
      <w:r w:rsidRPr="005511E2">
        <w:rPr>
          <w:color w:val="000000"/>
        </w:rPr>
        <w:t xml:space="preserve"> minutes</w:t>
      </w:r>
      <w:r>
        <w:rPr>
          <w:color w:val="000000"/>
        </w:rPr>
        <w:t xml:space="preserve"> for the </w:t>
      </w:r>
      <w:r w:rsidRPr="007258E2">
        <w:rPr>
          <w:color w:val="000000"/>
        </w:rPr>
        <w:t xml:space="preserve">collection of additional data elements such as </w:t>
      </w:r>
      <w:r w:rsidR="009F577D">
        <w:rPr>
          <w:color w:val="000000"/>
        </w:rPr>
        <w:t xml:space="preserve">fingerprint and </w:t>
      </w:r>
      <w:r>
        <w:rPr>
          <w:color w:val="000000"/>
        </w:rPr>
        <w:t>facial image</w:t>
      </w:r>
      <w:r w:rsidR="009F577D">
        <w:rPr>
          <w:color w:val="000000"/>
        </w:rPr>
        <w:t xml:space="preserve"> capture</w:t>
      </w:r>
      <w:r>
        <w:rPr>
          <w:color w:val="000000"/>
        </w:rPr>
        <w:t xml:space="preserve"> and an applicant verification of biographic information provided during online pre-enrollment</w:t>
      </w:r>
      <w:r w:rsidR="00A402E8">
        <w:rPr>
          <w:color w:val="000000"/>
        </w:rPr>
        <w:t>.</w:t>
      </w:r>
      <w:r>
        <w:rPr>
          <w:rStyle w:val="FootnoteReference"/>
          <w:color w:val="000000"/>
        </w:rPr>
        <w:footnoteReference w:id="10"/>
      </w:r>
    </w:p>
    <w:p w:rsidR="00DC1881" w:rsidRPr="005511E2" w:rsidP="00DC1881" w14:paraId="161EABD7" w14:textId="397C7F74">
      <w:pPr>
        <w:numPr>
          <w:ilvl w:val="0"/>
          <w:numId w:val="9"/>
        </w:numPr>
        <w:rPr>
          <w:color w:val="000000"/>
        </w:rPr>
      </w:pPr>
      <w:r w:rsidRPr="005511E2">
        <w:rPr>
          <w:color w:val="000000"/>
        </w:rPr>
        <w:t xml:space="preserve">In addition to these </w:t>
      </w:r>
      <w:r w:rsidR="00180054">
        <w:rPr>
          <w:color w:val="000000"/>
        </w:rPr>
        <w:t xml:space="preserve">time burden </w:t>
      </w:r>
      <w:r w:rsidRPr="005511E2">
        <w:rPr>
          <w:color w:val="000000"/>
        </w:rPr>
        <w:t xml:space="preserve">estimates, TSA added 10 minutes of time to the total estimate in order to account for possible wait time at the enrollment </w:t>
      </w:r>
      <w:r w:rsidR="009F577D">
        <w:rPr>
          <w:color w:val="000000"/>
        </w:rPr>
        <w:t>location</w:t>
      </w:r>
      <w:r w:rsidRPr="005511E2">
        <w:rPr>
          <w:color w:val="000000"/>
        </w:rPr>
        <w:t xml:space="preserve"> and </w:t>
      </w:r>
      <w:r w:rsidR="00FB7704">
        <w:rPr>
          <w:color w:val="000000"/>
        </w:rPr>
        <w:t>40</w:t>
      </w:r>
      <w:r w:rsidRPr="005511E2">
        <w:rPr>
          <w:color w:val="000000"/>
        </w:rPr>
        <w:t xml:space="preserve"> minutes for a roundtrip commute time for a total time of </w:t>
      </w:r>
      <w:r w:rsidR="00CF06EB">
        <w:rPr>
          <w:color w:val="000000"/>
        </w:rPr>
        <w:t>56.54</w:t>
      </w:r>
      <w:r w:rsidRPr="005511E2">
        <w:rPr>
          <w:color w:val="000000"/>
        </w:rPr>
        <w:t xml:space="preserve"> minutes or </w:t>
      </w:r>
      <w:r w:rsidR="00CF06EB">
        <w:rPr>
          <w:color w:val="000000"/>
        </w:rPr>
        <w:t>0.942</w:t>
      </w:r>
      <w:r w:rsidRPr="005511E2">
        <w:rPr>
          <w:color w:val="000000"/>
        </w:rPr>
        <w:t xml:space="preserve"> hours</w:t>
      </w:r>
      <w:r>
        <w:rPr>
          <w:color w:val="000000"/>
        </w:rPr>
        <w:t>.</w:t>
      </w:r>
      <w:r>
        <w:rPr>
          <w:rStyle w:val="FootnoteReference"/>
          <w:color w:val="000000"/>
        </w:rPr>
        <w:footnoteReference w:id="11"/>
      </w:r>
    </w:p>
    <w:p w:rsidR="00DC1881" w:rsidRPr="005511E2" w:rsidP="00DC1881" w14:paraId="31B317D8" w14:textId="77777777">
      <w:pPr>
        <w:ind w:left="360"/>
        <w:rPr>
          <w:color w:val="000000"/>
        </w:rPr>
      </w:pPr>
    </w:p>
    <w:p w:rsidR="00DC1881" w:rsidP="00DC1881" w14:paraId="3EA690E9" w14:textId="759EAB54">
      <w:pPr>
        <w:keepNext/>
        <w:ind w:left="360"/>
        <w:rPr>
          <w:color w:val="000000"/>
        </w:rPr>
      </w:pPr>
      <w:r>
        <w:rPr>
          <w:color w:val="000000"/>
        </w:rPr>
        <w:t>T</w:t>
      </w:r>
      <w:r w:rsidRPr="005511E2">
        <w:rPr>
          <w:color w:val="000000"/>
        </w:rPr>
        <w:t xml:space="preserve">able </w:t>
      </w:r>
      <w:r w:rsidR="00611143">
        <w:rPr>
          <w:color w:val="000000"/>
        </w:rPr>
        <w:t>4</w:t>
      </w:r>
      <w:r w:rsidRPr="005511E2">
        <w:rPr>
          <w:color w:val="000000"/>
        </w:rPr>
        <w:t xml:space="preserve"> </w:t>
      </w:r>
      <w:r>
        <w:rPr>
          <w:color w:val="000000"/>
        </w:rPr>
        <w:t xml:space="preserve">presents the calculation of the estimated total hour burden for </w:t>
      </w:r>
      <w:r w:rsidRPr="00677213">
        <w:rPr>
          <w:color w:val="000000"/>
        </w:rPr>
        <w:t xml:space="preserve">applicants that choose online pre-application/pre-enrollment followed by in-person visit to an enrollment </w:t>
      </w:r>
      <w:r w:rsidR="0080604C">
        <w:rPr>
          <w:color w:val="000000"/>
        </w:rPr>
        <w:t>location</w:t>
      </w:r>
      <w:r w:rsidRPr="005511E2">
        <w:rPr>
          <w:color w:val="000000"/>
        </w:rPr>
        <w:t>.</w:t>
      </w:r>
    </w:p>
    <w:tbl>
      <w:tblPr>
        <w:tblW w:w="9180" w:type="dxa"/>
        <w:tblInd w:w="180" w:type="dxa"/>
        <w:tblLook w:val="04A0"/>
      </w:tblPr>
      <w:tblGrid>
        <w:gridCol w:w="9180"/>
      </w:tblGrid>
      <w:tr w14:paraId="32A2B9DB" w14:textId="77777777" w:rsidTr="007073C3">
        <w:tblPrEx>
          <w:tblW w:w="9180" w:type="dxa"/>
          <w:tblInd w:w="180" w:type="dxa"/>
          <w:tblLook w:val="04A0"/>
        </w:tblPrEx>
        <w:trPr>
          <w:trHeight w:val="2952"/>
        </w:trPr>
        <w:tc>
          <w:tcPr>
            <w:tcW w:w="9180" w:type="dxa"/>
            <w:tcBorders>
              <w:top w:val="nil"/>
              <w:left w:val="nil"/>
              <w:bottom w:val="nil"/>
              <w:right w:val="nil"/>
            </w:tcBorders>
            <w:shd w:val="clear" w:color="auto" w:fill="auto"/>
            <w:noWrap/>
            <w:vAlign w:val="bottom"/>
            <w:hideMark/>
          </w:tcPr>
          <w:p w:rsidR="009D7DF8" w:rsidRPr="00661A28" w:rsidP="007073C3" w14:paraId="73052229" w14:textId="631FAE4C">
            <w:pPr>
              <w:keepNext/>
              <w:keepLines/>
              <w:tabs>
                <w:tab w:val="left" w:pos="3510"/>
              </w:tabs>
              <w:rPr>
                <w:rFonts w:ascii="Arial Narrow" w:eastAsia="Times New Roman" w:hAnsi="Arial Narrow" w:cs="Times New Roman"/>
                <w:b/>
                <w:color w:val="000000"/>
                <w:sz w:val="20"/>
                <w:szCs w:val="20"/>
              </w:rPr>
            </w:pPr>
            <w:r w:rsidRPr="00661A28">
              <w:rPr>
                <w:rFonts w:ascii="Arial Narrow" w:eastAsia="Times New Roman" w:hAnsi="Arial Narrow" w:cs="Times New Roman"/>
                <w:b/>
                <w:color w:val="000000"/>
                <w:sz w:val="20"/>
                <w:szCs w:val="20"/>
              </w:rPr>
              <w:t xml:space="preserve">Table </w:t>
            </w:r>
            <w:r w:rsidRPr="00661A28" w:rsidR="00611143">
              <w:rPr>
                <w:rFonts w:ascii="Arial Narrow" w:eastAsia="Times New Roman" w:hAnsi="Arial Narrow" w:cs="Times New Roman"/>
                <w:b/>
                <w:color w:val="000000"/>
                <w:sz w:val="20"/>
                <w:szCs w:val="20"/>
              </w:rPr>
              <w:t>4</w:t>
            </w:r>
            <w:r w:rsidRPr="00661A28">
              <w:rPr>
                <w:rFonts w:ascii="Arial Narrow" w:eastAsia="Times New Roman" w:hAnsi="Arial Narrow" w:cs="Times New Roman"/>
                <w:b/>
                <w:color w:val="000000"/>
                <w:sz w:val="20"/>
                <w:szCs w:val="20"/>
              </w:rPr>
              <w:t>: Estimates for applicants that choose online pre-application/pre-enrollment followed by in-person visit to an enrollment location</w:t>
            </w:r>
          </w:p>
          <w:tbl>
            <w:tblPr>
              <w:tblW w:w="8954" w:type="dxa"/>
              <w:tblLook w:val="04A0"/>
            </w:tblPr>
            <w:tblGrid>
              <w:gridCol w:w="1391"/>
              <w:gridCol w:w="2458"/>
              <w:gridCol w:w="2684"/>
              <w:gridCol w:w="2421"/>
            </w:tblGrid>
            <w:tr w14:paraId="7787B122" w14:textId="77777777" w:rsidTr="007073C3">
              <w:tblPrEx>
                <w:tblW w:w="8954" w:type="dxa"/>
                <w:tblLook w:val="04A0"/>
              </w:tblPrEx>
              <w:trPr>
                <w:trHeight w:val="526"/>
              </w:trPr>
              <w:tc>
                <w:tcPr>
                  <w:tcW w:w="13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7DF8" w:rsidRPr="00661A28" w:rsidP="007073C3" w14:paraId="26FC6852" w14:textId="19F01F2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458" w:type="dxa"/>
                  <w:tcBorders>
                    <w:top w:val="single" w:sz="4" w:space="0" w:color="auto"/>
                    <w:left w:val="nil"/>
                    <w:bottom w:val="single" w:sz="4" w:space="0" w:color="auto"/>
                    <w:right w:val="single" w:sz="4" w:space="0" w:color="auto"/>
                  </w:tcBorders>
                  <w:shd w:val="clear" w:color="auto" w:fill="auto"/>
                  <w:vAlign w:val="bottom"/>
                  <w:hideMark/>
                </w:tcPr>
                <w:p w:rsidR="009D7DF8" w:rsidRPr="00661A28" w:rsidP="007073C3" w14:paraId="3C3ADB2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Pre-Enrollment Applicants</w:t>
                  </w:r>
                </w:p>
              </w:tc>
              <w:tc>
                <w:tcPr>
                  <w:tcW w:w="2684" w:type="dxa"/>
                  <w:tcBorders>
                    <w:top w:val="single" w:sz="4" w:space="0" w:color="auto"/>
                    <w:left w:val="nil"/>
                    <w:bottom w:val="single" w:sz="4" w:space="0" w:color="auto"/>
                    <w:right w:val="single" w:sz="4" w:space="0" w:color="auto"/>
                  </w:tcBorders>
                  <w:shd w:val="clear" w:color="auto" w:fill="auto"/>
                  <w:vAlign w:val="bottom"/>
                  <w:hideMark/>
                </w:tcPr>
                <w:p w:rsidR="009D7DF8" w:rsidRPr="00661A28" w:rsidP="007073C3" w14:paraId="38F5ED9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Pre-Enroll per Applicant </w:t>
                  </w:r>
                </w:p>
              </w:tc>
              <w:tc>
                <w:tcPr>
                  <w:tcW w:w="2421" w:type="dxa"/>
                  <w:tcBorders>
                    <w:top w:val="single" w:sz="4" w:space="0" w:color="auto"/>
                    <w:left w:val="nil"/>
                    <w:bottom w:val="single" w:sz="4" w:space="0" w:color="auto"/>
                    <w:right w:val="single" w:sz="4" w:space="0" w:color="auto"/>
                  </w:tcBorders>
                  <w:shd w:val="clear" w:color="auto" w:fill="auto"/>
                  <w:vAlign w:val="bottom"/>
                  <w:hideMark/>
                </w:tcPr>
                <w:p w:rsidR="009D7DF8" w:rsidRPr="00661A28" w:rsidP="007073C3" w14:paraId="4DA96B5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0358A15D" w14:textId="77777777" w:rsidTr="007073C3">
              <w:tblPrEx>
                <w:tblW w:w="8954" w:type="dxa"/>
                <w:tblLook w:val="04A0"/>
              </w:tblPrEx>
              <w:trPr>
                <w:trHeight w:val="404"/>
              </w:trPr>
              <w:tc>
                <w:tcPr>
                  <w:tcW w:w="1391" w:type="dxa"/>
                  <w:tcBorders>
                    <w:top w:val="nil"/>
                    <w:left w:val="single" w:sz="4" w:space="0" w:color="auto"/>
                    <w:bottom w:val="single" w:sz="4" w:space="0" w:color="auto"/>
                    <w:right w:val="single" w:sz="4" w:space="0" w:color="auto"/>
                  </w:tcBorders>
                  <w:shd w:val="clear" w:color="auto" w:fill="auto"/>
                  <w:vAlign w:val="bottom"/>
                  <w:hideMark/>
                </w:tcPr>
                <w:p w:rsidR="009D7DF8" w:rsidRPr="00661A28" w:rsidP="007073C3" w14:paraId="2BA35EF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458" w:type="dxa"/>
                  <w:tcBorders>
                    <w:top w:val="nil"/>
                    <w:left w:val="nil"/>
                    <w:bottom w:val="single" w:sz="4" w:space="0" w:color="auto"/>
                    <w:right w:val="single" w:sz="4" w:space="0" w:color="auto"/>
                  </w:tcBorders>
                  <w:shd w:val="clear" w:color="auto" w:fill="auto"/>
                  <w:vAlign w:val="bottom"/>
                  <w:hideMark/>
                </w:tcPr>
                <w:p w:rsidR="009D7DF8" w:rsidRPr="00661A28" w:rsidP="007073C3" w14:paraId="357ED5B7"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0.8 × initial enrollments</w:t>
                  </w:r>
                </w:p>
              </w:tc>
              <w:tc>
                <w:tcPr>
                  <w:tcW w:w="2684" w:type="dxa"/>
                  <w:tcBorders>
                    <w:top w:val="nil"/>
                    <w:left w:val="nil"/>
                    <w:bottom w:val="single" w:sz="4" w:space="0" w:color="auto"/>
                    <w:right w:val="single" w:sz="4" w:space="0" w:color="auto"/>
                  </w:tcBorders>
                  <w:shd w:val="clear" w:color="auto" w:fill="auto"/>
                  <w:vAlign w:val="bottom"/>
                  <w:hideMark/>
                </w:tcPr>
                <w:p w:rsidR="009D7DF8" w:rsidRPr="00661A28" w:rsidP="00C10238" w14:paraId="5DD998DB" w14:textId="0F5A6F29">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B = </w:t>
                  </w:r>
                  <w:r w:rsidRPr="00661A28" w:rsidR="007E4E99">
                    <w:rPr>
                      <w:rFonts w:ascii="Arial Narrow" w:eastAsia="Times New Roman" w:hAnsi="Arial Narrow" w:cs="Times New Roman"/>
                      <w:sz w:val="20"/>
                      <w:szCs w:val="20"/>
                    </w:rPr>
                    <w:t>56.54 minutes (0.942</w:t>
                  </w:r>
                  <w:r w:rsidRPr="00661A28" w:rsidR="00C10238">
                    <w:rPr>
                      <w:rFonts w:ascii="Arial Narrow" w:eastAsia="Times New Roman" w:hAnsi="Arial Narrow" w:cs="Times New Roman"/>
                      <w:sz w:val="20"/>
                      <w:szCs w:val="20"/>
                    </w:rPr>
                    <w:t xml:space="preserve"> hours)</w:t>
                  </w:r>
                </w:p>
              </w:tc>
              <w:tc>
                <w:tcPr>
                  <w:tcW w:w="2421" w:type="dxa"/>
                  <w:tcBorders>
                    <w:top w:val="nil"/>
                    <w:left w:val="nil"/>
                    <w:bottom w:val="single" w:sz="4" w:space="0" w:color="auto"/>
                    <w:right w:val="single" w:sz="4" w:space="0" w:color="auto"/>
                  </w:tcBorders>
                  <w:shd w:val="clear" w:color="auto" w:fill="auto"/>
                  <w:vAlign w:val="bottom"/>
                  <w:hideMark/>
                </w:tcPr>
                <w:p w:rsidR="009D7DF8" w:rsidRPr="00661A28" w:rsidP="007073C3" w14:paraId="7FC9FF6B"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4828AAC1" w14:textId="77777777" w:rsidTr="003503A7">
              <w:tblPrEx>
                <w:tblW w:w="8954" w:type="dxa"/>
                <w:tblLook w:val="04A0"/>
              </w:tblPrEx>
              <w:trPr>
                <w:trHeight w:val="71"/>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7A331911" w14:textId="18F6C73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99" w:rsidRPr="00661A28" w:rsidP="007E4E99" w14:paraId="1555886E" w14:textId="1B673C75">
                  <w:pPr>
                    <w:jc w:val="center"/>
                    <w:rPr>
                      <w:rFonts w:ascii="Arial Narrow" w:eastAsia="Times New Roman" w:hAnsi="Arial Narrow" w:cs="Times New Roman"/>
                      <w:sz w:val="20"/>
                      <w:szCs w:val="20"/>
                    </w:rPr>
                  </w:pPr>
                  <w:r w:rsidRPr="00661A28">
                    <w:rPr>
                      <w:rFonts w:ascii="Arial Narrow" w:hAnsi="Arial Narrow"/>
                      <w:sz w:val="20"/>
                      <w:szCs w:val="20"/>
                    </w:rPr>
                    <w:t>2,889,225</w:t>
                  </w:r>
                </w:p>
              </w:tc>
              <w:tc>
                <w:tcPr>
                  <w:tcW w:w="268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0D5FA321" w14:textId="62870FB2">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0.942</w:t>
                  </w:r>
                </w:p>
              </w:tc>
              <w:tc>
                <w:tcPr>
                  <w:tcW w:w="2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99" w:rsidRPr="00661A28" w:rsidP="007E4E99" w14:paraId="2901E130" w14:textId="72720C88">
                  <w:pPr>
                    <w:jc w:val="center"/>
                    <w:rPr>
                      <w:rFonts w:ascii="Arial Narrow" w:eastAsia="Times New Roman" w:hAnsi="Arial Narrow" w:cs="Times New Roman"/>
                      <w:sz w:val="20"/>
                      <w:szCs w:val="20"/>
                    </w:rPr>
                  </w:pPr>
                  <w:r w:rsidRPr="00661A28">
                    <w:rPr>
                      <w:rFonts w:ascii="Arial Narrow" w:hAnsi="Arial Narrow"/>
                      <w:sz w:val="20"/>
                      <w:szCs w:val="20"/>
                    </w:rPr>
                    <w:t>2,722,613</w:t>
                  </w:r>
                </w:p>
              </w:tc>
            </w:tr>
            <w:tr w14:paraId="581089AC" w14:textId="77777777" w:rsidTr="003503A7">
              <w:tblPrEx>
                <w:tblW w:w="8954" w:type="dxa"/>
                <w:tblLook w:val="04A0"/>
              </w:tblPrEx>
              <w:trPr>
                <w:trHeight w:val="197"/>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5B2B906B" w14:textId="1043F20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458"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31503EB3" w14:textId="1C57BAB0">
                  <w:pPr>
                    <w:jc w:val="center"/>
                    <w:rPr>
                      <w:rFonts w:ascii="Arial Narrow" w:eastAsia="Times New Roman" w:hAnsi="Arial Narrow" w:cs="Times New Roman"/>
                      <w:sz w:val="20"/>
                      <w:szCs w:val="20"/>
                    </w:rPr>
                  </w:pPr>
                  <w:r w:rsidRPr="00661A28">
                    <w:rPr>
                      <w:rFonts w:ascii="Arial Narrow" w:hAnsi="Arial Narrow"/>
                      <w:sz w:val="20"/>
                      <w:szCs w:val="20"/>
                    </w:rPr>
                    <w:t>2,920,694</w:t>
                  </w:r>
                </w:p>
              </w:tc>
              <w:tc>
                <w:tcPr>
                  <w:tcW w:w="2684" w:type="dxa"/>
                  <w:vMerge/>
                  <w:tcBorders>
                    <w:top w:val="nil"/>
                    <w:left w:val="single" w:sz="4" w:space="0" w:color="auto"/>
                    <w:bottom w:val="single" w:sz="4" w:space="0" w:color="auto"/>
                    <w:right w:val="single" w:sz="4" w:space="0" w:color="auto"/>
                  </w:tcBorders>
                  <w:vAlign w:val="bottom"/>
                  <w:hideMark/>
                </w:tcPr>
                <w:p w:rsidR="007E4E99" w:rsidRPr="00661A28" w:rsidP="007E4E99" w14:paraId="6E822D18" w14:textId="77777777">
                  <w:pPr>
                    <w:rPr>
                      <w:rFonts w:ascii="Arial Narrow" w:eastAsia="Times New Roman" w:hAnsi="Arial Narrow" w:cs="Times New Roman"/>
                      <w:sz w:val="20"/>
                      <w:szCs w:val="20"/>
                    </w:rPr>
                  </w:pPr>
                </w:p>
              </w:tc>
              <w:tc>
                <w:tcPr>
                  <w:tcW w:w="2421"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1308EA48" w14:textId="6CA1C063">
                  <w:pPr>
                    <w:jc w:val="center"/>
                    <w:rPr>
                      <w:rFonts w:ascii="Arial Narrow" w:eastAsia="Times New Roman" w:hAnsi="Arial Narrow" w:cs="Times New Roman"/>
                      <w:sz w:val="20"/>
                      <w:szCs w:val="20"/>
                    </w:rPr>
                  </w:pPr>
                  <w:r w:rsidRPr="00661A28">
                    <w:rPr>
                      <w:rFonts w:ascii="Arial Narrow" w:hAnsi="Arial Narrow"/>
                      <w:sz w:val="20"/>
                      <w:szCs w:val="20"/>
                    </w:rPr>
                    <w:t>2,752,268</w:t>
                  </w:r>
                </w:p>
              </w:tc>
            </w:tr>
            <w:tr w14:paraId="4A001B85" w14:textId="77777777" w:rsidTr="003503A7">
              <w:tblPrEx>
                <w:tblW w:w="8954" w:type="dxa"/>
                <w:tblLook w:val="04A0"/>
              </w:tblPrEx>
              <w:trPr>
                <w:trHeight w:val="98"/>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0D7E6A32" w14:textId="6CD62D5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458"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45BCCA6B" w14:textId="145E76A0">
                  <w:pPr>
                    <w:jc w:val="center"/>
                    <w:rPr>
                      <w:rFonts w:ascii="Arial Narrow" w:eastAsia="Times New Roman" w:hAnsi="Arial Narrow" w:cs="Times New Roman"/>
                      <w:sz w:val="20"/>
                      <w:szCs w:val="20"/>
                    </w:rPr>
                  </w:pPr>
                  <w:r w:rsidRPr="00661A28">
                    <w:rPr>
                      <w:rFonts w:ascii="Arial Narrow" w:hAnsi="Arial Narrow"/>
                      <w:sz w:val="20"/>
                      <w:szCs w:val="20"/>
                    </w:rPr>
                    <w:t>2,938,811</w:t>
                  </w:r>
                </w:p>
              </w:tc>
              <w:tc>
                <w:tcPr>
                  <w:tcW w:w="2684" w:type="dxa"/>
                  <w:vMerge/>
                  <w:tcBorders>
                    <w:top w:val="nil"/>
                    <w:left w:val="single" w:sz="4" w:space="0" w:color="auto"/>
                    <w:bottom w:val="single" w:sz="4" w:space="0" w:color="auto"/>
                    <w:right w:val="single" w:sz="4" w:space="0" w:color="auto"/>
                  </w:tcBorders>
                  <w:vAlign w:val="bottom"/>
                  <w:hideMark/>
                </w:tcPr>
                <w:p w:rsidR="007E4E99" w:rsidRPr="00661A28" w:rsidP="007E4E99" w14:paraId="76AE44EF" w14:textId="77777777">
                  <w:pPr>
                    <w:rPr>
                      <w:rFonts w:ascii="Arial Narrow" w:eastAsia="Times New Roman" w:hAnsi="Arial Narrow" w:cs="Times New Roman"/>
                      <w:sz w:val="20"/>
                      <w:szCs w:val="20"/>
                    </w:rPr>
                  </w:pPr>
                </w:p>
              </w:tc>
              <w:tc>
                <w:tcPr>
                  <w:tcW w:w="2421"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16976B67" w14:textId="06F997E5">
                  <w:pPr>
                    <w:jc w:val="center"/>
                    <w:rPr>
                      <w:rFonts w:ascii="Arial Narrow" w:eastAsia="Times New Roman" w:hAnsi="Arial Narrow" w:cs="Times New Roman"/>
                      <w:sz w:val="20"/>
                      <w:szCs w:val="20"/>
                    </w:rPr>
                  </w:pPr>
                  <w:r w:rsidRPr="00661A28">
                    <w:rPr>
                      <w:rFonts w:ascii="Arial Narrow" w:hAnsi="Arial Narrow"/>
                      <w:sz w:val="20"/>
                      <w:szCs w:val="20"/>
                    </w:rPr>
                    <w:t>2,769,340</w:t>
                  </w:r>
                </w:p>
              </w:tc>
            </w:tr>
            <w:tr w14:paraId="09BE8047" w14:textId="77777777" w:rsidTr="003503A7">
              <w:tblPrEx>
                <w:tblW w:w="8954" w:type="dxa"/>
                <w:tblLook w:val="04A0"/>
              </w:tblPrEx>
              <w:trPr>
                <w:trHeight w:val="89"/>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012C93A3" w14:textId="7BEB5E3D">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458"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26289149" w14:textId="3044CF69">
                  <w:pPr>
                    <w:jc w:val="center"/>
                    <w:rPr>
                      <w:rFonts w:ascii="Arial Narrow" w:eastAsia="Times New Roman" w:hAnsi="Arial Narrow" w:cs="Times New Roman"/>
                      <w:bCs/>
                      <w:sz w:val="20"/>
                      <w:szCs w:val="20"/>
                    </w:rPr>
                  </w:pPr>
                  <w:r w:rsidRPr="00661A28">
                    <w:rPr>
                      <w:rFonts w:ascii="Arial Narrow" w:hAnsi="Arial Narrow"/>
                      <w:sz w:val="20"/>
                      <w:szCs w:val="20"/>
                    </w:rPr>
                    <w:t>8,748,730</w:t>
                  </w:r>
                </w:p>
              </w:tc>
              <w:tc>
                <w:tcPr>
                  <w:tcW w:w="2684" w:type="dxa"/>
                  <w:tcBorders>
                    <w:top w:val="nil"/>
                    <w:left w:val="nil"/>
                    <w:bottom w:val="single" w:sz="4" w:space="0" w:color="auto"/>
                    <w:right w:val="single" w:sz="4" w:space="0" w:color="auto"/>
                  </w:tcBorders>
                  <w:shd w:val="clear" w:color="000000" w:fill="757171"/>
                  <w:noWrap/>
                  <w:vAlign w:val="bottom"/>
                  <w:hideMark/>
                </w:tcPr>
                <w:p w:rsidR="007E4E99" w:rsidRPr="00661A28" w:rsidP="007E4E99" w14:paraId="7D5A526B" w14:textId="77777777">
                  <w:pPr>
                    <w:jc w:val="center"/>
                    <w:rPr>
                      <w:rFonts w:ascii="Arial Narrow" w:eastAsia="Times New Roman" w:hAnsi="Arial Narrow" w:cs="Times New Roman"/>
                      <w:bCs/>
                      <w:sz w:val="20"/>
                      <w:szCs w:val="20"/>
                    </w:rPr>
                  </w:pPr>
                  <w:r w:rsidRPr="00661A28">
                    <w:rPr>
                      <w:rFonts w:ascii="Arial Narrow" w:eastAsia="Times New Roman" w:hAnsi="Arial Narrow" w:cs="Times New Roman"/>
                      <w:bCs/>
                      <w:sz w:val="20"/>
                      <w:szCs w:val="20"/>
                    </w:rPr>
                    <w:t> </w:t>
                  </w:r>
                </w:p>
              </w:tc>
              <w:tc>
                <w:tcPr>
                  <w:tcW w:w="2421"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0D18C15B" w14:textId="5AD5B0DB">
                  <w:pPr>
                    <w:jc w:val="center"/>
                    <w:rPr>
                      <w:rFonts w:ascii="Arial Narrow" w:eastAsia="Times New Roman" w:hAnsi="Arial Narrow" w:cs="Times New Roman"/>
                      <w:bCs/>
                      <w:sz w:val="20"/>
                      <w:szCs w:val="20"/>
                    </w:rPr>
                  </w:pPr>
                  <w:r w:rsidRPr="00661A28">
                    <w:rPr>
                      <w:rFonts w:ascii="Arial Narrow" w:hAnsi="Arial Narrow"/>
                      <w:sz w:val="20"/>
                      <w:szCs w:val="20"/>
                    </w:rPr>
                    <w:t>8,244,220</w:t>
                  </w:r>
                </w:p>
              </w:tc>
            </w:tr>
          </w:tbl>
          <w:p w:rsidR="009D7DF8" w:rsidRPr="00661A28" w:rsidP="007073C3" w14:paraId="6C4BCA74" w14:textId="77777777">
            <w:pPr>
              <w:keepNext/>
              <w:keepLines/>
              <w:tabs>
                <w:tab w:val="left" w:pos="3510"/>
              </w:tabs>
              <w:rPr>
                <w:rFonts w:ascii="Arial Narrow" w:eastAsia="Times New Roman" w:hAnsi="Arial Narrow" w:cs="Times New Roman"/>
                <w:b/>
                <w:color w:val="000000"/>
                <w:sz w:val="20"/>
                <w:szCs w:val="20"/>
              </w:rPr>
            </w:pPr>
          </w:p>
        </w:tc>
      </w:tr>
    </w:tbl>
    <w:p w:rsidR="009D7DF8" w:rsidRPr="00E16096" w:rsidP="009D7DF8" w14:paraId="27C0C7D3" w14:textId="77777777">
      <w:pPr>
        <w:ind w:left="360"/>
        <w:rPr>
          <w:rFonts w:ascii="Times New (W1)" w:hAnsi="Times New (W1)" w:cs="Arial"/>
          <w:color w:val="000000"/>
          <w:sz w:val="16"/>
          <w:szCs w:val="16"/>
        </w:rPr>
      </w:pPr>
      <w:r w:rsidRPr="00E16096">
        <w:rPr>
          <w:rFonts w:ascii="Times New (W1)" w:hAnsi="Times New (W1)" w:cs="Arial"/>
          <w:color w:val="000000"/>
          <w:sz w:val="16"/>
          <w:szCs w:val="16"/>
        </w:rPr>
        <w:t>Note: Table may not sum due to rounding.</w:t>
      </w:r>
    </w:p>
    <w:p w:rsidR="008972A0" w:rsidRPr="005511E2" w:rsidP="00DC1881" w14:paraId="3E915B68" w14:textId="77777777">
      <w:pPr>
        <w:ind w:left="360"/>
        <w:rPr>
          <w:rFonts w:ascii="Times New (W1)" w:hAnsi="Times New (W1)" w:cs="Arial"/>
          <w:b/>
          <w:color w:val="000000"/>
        </w:rPr>
      </w:pPr>
    </w:p>
    <w:p w:rsidR="00DC1881" w:rsidRPr="005511E2" w:rsidP="00DC1881" w14:paraId="00CAB482" w14:textId="77777777">
      <w:pPr>
        <w:keepNext/>
        <w:ind w:left="360"/>
        <w:rPr>
          <w:b/>
          <w:i/>
          <w:color w:val="000000"/>
        </w:rPr>
      </w:pPr>
      <w:r>
        <w:rPr>
          <w:b/>
          <w:i/>
          <w:color w:val="000000"/>
        </w:rPr>
        <w:t xml:space="preserve">Initial and Renewal Applicant </w:t>
      </w:r>
      <w:r w:rsidRPr="005511E2">
        <w:rPr>
          <w:b/>
          <w:i/>
          <w:color w:val="000000"/>
        </w:rPr>
        <w:t>In-Person Enrollment without Pre-Enrollment Burden</w:t>
      </w:r>
    </w:p>
    <w:p w:rsidR="00DC1881" w:rsidRPr="005511E2" w:rsidP="00DC1881" w14:paraId="7B7B916D" w14:textId="77777777">
      <w:pPr>
        <w:keepNext/>
        <w:ind w:left="360"/>
        <w:rPr>
          <w:color w:val="000000"/>
        </w:rPr>
      </w:pPr>
    </w:p>
    <w:p w:rsidR="00DC1881" w:rsidRPr="005511E2" w:rsidP="00DC1881" w14:paraId="4E86F743" w14:textId="3DE288BD">
      <w:pPr>
        <w:ind w:left="360"/>
        <w:rPr>
          <w:color w:val="000000"/>
        </w:rPr>
      </w:pPr>
      <w:r w:rsidRPr="005511E2">
        <w:rPr>
          <w:color w:val="000000"/>
        </w:rPr>
        <w:t xml:space="preserve">Currently, approximately </w:t>
      </w:r>
      <w:r>
        <w:rPr>
          <w:color w:val="000000"/>
        </w:rPr>
        <w:t xml:space="preserve">20 </w:t>
      </w:r>
      <w:r w:rsidRPr="005511E2">
        <w:rPr>
          <w:color w:val="000000"/>
        </w:rPr>
        <w:t xml:space="preserve">percent of </w:t>
      </w:r>
      <w:r>
        <w:rPr>
          <w:color w:val="000000"/>
        </w:rPr>
        <w:t xml:space="preserve">initial </w:t>
      </w:r>
      <w:r w:rsidRPr="005511E2">
        <w:rPr>
          <w:color w:val="000000"/>
        </w:rPr>
        <w:t xml:space="preserve">applicants apply by proceeding directly to an enrollment </w:t>
      </w:r>
      <w:r w:rsidR="0080604C">
        <w:rPr>
          <w:color w:val="000000"/>
        </w:rPr>
        <w:t>location</w:t>
      </w:r>
      <w:r w:rsidRPr="005511E2">
        <w:rPr>
          <w:color w:val="000000"/>
        </w:rPr>
        <w:t xml:space="preserve"> on a walk-in or walk-by basis without providing biographic pre-enrollment information in advance</w:t>
      </w:r>
      <w:r>
        <w:rPr>
          <w:color w:val="000000"/>
        </w:rPr>
        <w:t xml:space="preserve">. </w:t>
      </w:r>
      <w:r w:rsidR="0026065F">
        <w:rPr>
          <w:color w:val="000000"/>
        </w:rPr>
        <w:t xml:space="preserve"> </w:t>
      </w:r>
      <w:r w:rsidR="00102148">
        <w:rPr>
          <w:color w:val="000000"/>
        </w:rPr>
        <w:t>A</w:t>
      </w:r>
      <w:r w:rsidRPr="00807EE2">
        <w:rPr>
          <w:color w:val="000000"/>
        </w:rPr>
        <w:t xml:space="preserve">pproximately </w:t>
      </w:r>
      <w:r w:rsidR="0026065F">
        <w:rPr>
          <w:color w:val="000000"/>
        </w:rPr>
        <w:t>4</w:t>
      </w:r>
      <w:r w:rsidRPr="00807EE2" w:rsidR="0026065F">
        <w:rPr>
          <w:color w:val="000000"/>
        </w:rPr>
        <w:t xml:space="preserve"> </w:t>
      </w:r>
      <w:r w:rsidRPr="00807EE2">
        <w:rPr>
          <w:color w:val="000000"/>
        </w:rPr>
        <w:t xml:space="preserve">percent of applicants eligible for renewal </w:t>
      </w:r>
      <w:r w:rsidR="00102148">
        <w:rPr>
          <w:color w:val="000000"/>
        </w:rPr>
        <w:t>are</w:t>
      </w:r>
      <w:r w:rsidRPr="00807EE2">
        <w:rPr>
          <w:color w:val="000000"/>
        </w:rPr>
        <w:t xml:space="preserve"> either required to renew in</w:t>
      </w:r>
      <w:r w:rsidR="009F577D">
        <w:rPr>
          <w:color w:val="000000"/>
        </w:rPr>
        <w:t>-</w:t>
      </w:r>
      <w:r w:rsidRPr="00807EE2">
        <w:rPr>
          <w:color w:val="000000"/>
        </w:rPr>
        <w:t xml:space="preserve">person at an enrollment </w:t>
      </w:r>
      <w:r w:rsidR="0080604C">
        <w:rPr>
          <w:color w:val="000000"/>
        </w:rPr>
        <w:t>location</w:t>
      </w:r>
      <w:r>
        <w:rPr>
          <w:color w:val="000000"/>
        </w:rPr>
        <w:t xml:space="preserve"> or choose to renew in</w:t>
      </w:r>
      <w:r w:rsidR="009F577D">
        <w:rPr>
          <w:color w:val="000000"/>
        </w:rPr>
        <w:t>-</w:t>
      </w:r>
      <w:r w:rsidRPr="00807EE2">
        <w:rPr>
          <w:color w:val="000000"/>
        </w:rPr>
        <w:t>person</w:t>
      </w:r>
      <w:r>
        <w:rPr>
          <w:color w:val="000000"/>
        </w:rPr>
        <w:t xml:space="preserve">. </w:t>
      </w:r>
      <w:r w:rsidR="0026065F">
        <w:rPr>
          <w:color w:val="000000"/>
        </w:rPr>
        <w:t xml:space="preserve"> </w:t>
      </w:r>
      <w:r w:rsidR="00BB5A21">
        <w:rPr>
          <w:color w:val="000000"/>
        </w:rPr>
        <w:t>The</w:t>
      </w:r>
      <w:r w:rsidRPr="00807EE2" w:rsidR="00BB5A21">
        <w:rPr>
          <w:color w:val="000000"/>
        </w:rPr>
        <w:t xml:space="preserve"> </w:t>
      </w:r>
      <w:r w:rsidRPr="00807EE2">
        <w:rPr>
          <w:color w:val="000000"/>
        </w:rPr>
        <w:t xml:space="preserve">time burden for in-person renewals </w:t>
      </w:r>
      <w:r w:rsidR="00102148">
        <w:rPr>
          <w:color w:val="000000"/>
        </w:rPr>
        <w:t>is</w:t>
      </w:r>
      <w:r w:rsidRPr="00807EE2">
        <w:rPr>
          <w:color w:val="000000"/>
        </w:rPr>
        <w:t xml:space="preserve"> similar to the time burden for in-person enrollment without pre-enrollment burden.</w:t>
      </w:r>
      <w:r>
        <w:rPr>
          <w:color w:val="000000"/>
        </w:rPr>
        <w:t xml:space="preserve"> </w:t>
      </w:r>
      <w:r w:rsidR="0026065F">
        <w:rPr>
          <w:color w:val="000000"/>
        </w:rPr>
        <w:t xml:space="preserve"> </w:t>
      </w:r>
      <w:r>
        <w:rPr>
          <w:color w:val="000000"/>
        </w:rPr>
        <w:t xml:space="preserve">Applicant data may be captured and submitted at an enrollment </w:t>
      </w:r>
      <w:r w:rsidR="00BB5A21">
        <w:rPr>
          <w:color w:val="000000"/>
        </w:rPr>
        <w:t>location</w:t>
      </w:r>
      <w:r>
        <w:rPr>
          <w:color w:val="000000"/>
        </w:rPr>
        <w:t>.</w:t>
      </w:r>
    </w:p>
    <w:p w:rsidR="00DC1881" w:rsidRPr="005511E2" w:rsidP="00DC1881" w14:paraId="2AC8A3AD" w14:textId="091DA6CA">
      <w:pPr>
        <w:numPr>
          <w:ilvl w:val="0"/>
          <w:numId w:val="10"/>
        </w:numPr>
        <w:rPr>
          <w:color w:val="000000"/>
        </w:rPr>
      </w:pPr>
      <w:r>
        <w:rPr>
          <w:color w:val="000000"/>
        </w:rPr>
        <w:t xml:space="preserve">TSA estimates that the </w:t>
      </w:r>
      <w:r w:rsidRPr="005511E2">
        <w:rPr>
          <w:color w:val="000000"/>
        </w:rPr>
        <w:t xml:space="preserve">collection of </w:t>
      </w:r>
      <w:r w:rsidR="00DF5996">
        <w:rPr>
          <w:color w:val="000000"/>
        </w:rPr>
        <w:t>enrollment informa</w:t>
      </w:r>
      <w:r w:rsidR="002D2665">
        <w:rPr>
          <w:color w:val="000000"/>
        </w:rPr>
        <w:t xml:space="preserve">tion and </w:t>
      </w:r>
      <w:r w:rsidRPr="005511E2">
        <w:rPr>
          <w:color w:val="000000"/>
        </w:rPr>
        <w:t xml:space="preserve">additional data elements such as </w:t>
      </w:r>
      <w:r>
        <w:rPr>
          <w:color w:val="000000"/>
        </w:rPr>
        <w:t>biometric facial image or</w:t>
      </w:r>
      <w:r w:rsidRPr="005511E2">
        <w:rPr>
          <w:color w:val="000000"/>
        </w:rPr>
        <w:t xml:space="preserve"> an iris scan </w:t>
      </w:r>
      <w:r>
        <w:rPr>
          <w:color w:val="000000"/>
        </w:rPr>
        <w:t xml:space="preserve">and submission and verification of biographic information will continue to take an </w:t>
      </w:r>
      <w:r w:rsidRPr="005511E2">
        <w:rPr>
          <w:color w:val="000000"/>
        </w:rPr>
        <w:t xml:space="preserve">enrollment time of </w:t>
      </w:r>
      <w:r>
        <w:rPr>
          <w:color w:val="000000"/>
        </w:rPr>
        <w:t xml:space="preserve">approximately </w:t>
      </w:r>
      <w:r w:rsidR="00EF71BF">
        <w:rPr>
          <w:color w:val="000000"/>
        </w:rPr>
        <w:t>5.75</w:t>
      </w:r>
      <w:r w:rsidRPr="005511E2">
        <w:rPr>
          <w:color w:val="000000"/>
        </w:rPr>
        <w:t xml:space="preserve"> minutes</w:t>
      </w:r>
      <w:r>
        <w:rPr>
          <w:color w:val="000000"/>
        </w:rPr>
        <w:t>.</w:t>
      </w:r>
    </w:p>
    <w:p w:rsidR="002D0EA2" w:rsidRPr="007742DA" w:rsidP="007742DA" w14:paraId="0FCD94F9" w14:textId="51583B64">
      <w:pPr>
        <w:keepNext/>
        <w:numPr>
          <w:ilvl w:val="0"/>
          <w:numId w:val="10"/>
        </w:numPr>
        <w:ind w:left="360"/>
        <w:rPr>
          <w:color w:val="000000"/>
          <w:szCs w:val="20"/>
        </w:rPr>
      </w:pPr>
      <w:r w:rsidRPr="002D2665">
        <w:rPr>
          <w:color w:val="000000"/>
        </w:rPr>
        <w:t xml:space="preserve">In addition to these estimates, TSA added 10 minutes of time to the total estimate in order to account for possible wait time at the enrollment facility and </w:t>
      </w:r>
      <w:r w:rsidRPr="002D2665" w:rsidR="00DF5996">
        <w:rPr>
          <w:color w:val="000000"/>
        </w:rPr>
        <w:t>40</w:t>
      </w:r>
      <w:r w:rsidRPr="002D2665">
        <w:rPr>
          <w:color w:val="000000"/>
        </w:rPr>
        <w:t xml:space="preserve"> minutes for a roundtrip commute time for a total time of </w:t>
      </w:r>
      <w:r w:rsidR="00EF71BF">
        <w:rPr>
          <w:color w:val="000000"/>
        </w:rPr>
        <w:t>55.75</w:t>
      </w:r>
      <w:r w:rsidRPr="002D2665">
        <w:rPr>
          <w:color w:val="000000"/>
        </w:rPr>
        <w:t xml:space="preserve"> minutes or </w:t>
      </w:r>
      <w:r w:rsidR="002D2665">
        <w:rPr>
          <w:color w:val="000000"/>
        </w:rPr>
        <w:t>0.9</w:t>
      </w:r>
      <w:r w:rsidR="0068243A">
        <w:rPr>
          <w:color w:val="000000"/>
        </w:rPr>
        <w:t>29</w:t>
      </w:r>
      <w:r w:rsidRPr="002D2665">
        <w:rPr>
          <w:color w:val="000000"/>
        </w:rPr>
        <w:t xml:space="preserve"> hours.</w:t>
      </w:r>
      <w:r>
        <w:rPr>
          <w:rStyle w:val="FootnoteReference"/>
          <w:color w:val="000000"/>
        </w:rPr>
        <w:footnoteReference w:id="12"/>
      </w:r>
      <w:r w:rsidRPr="002D2665">
        <w:rPr>
          <w:color w:val="000000"/>
        </w:rPr>
        <w:t xml:space="preserve"> </w:t>
      </w:r>
      <w:r w:rsidR="0026065F">
        <w:rPr>
          <w:color w:val="000000"/>
        </w:rPr>
        <w:t xml:space="preserve"> </w:t>
      </w:r>
      <w:r w:rsidRPr="002D2665">
        <w:rPr>
          <w:color w:val="000000"/>
        </w:rPr>
        <w:t xml:space="preserve">This information is captured in Table </w:t>
      </w:r>
      <w:r w:rsidR="00611143">
        <w:rPr>
          <w:color w:val="000000"/>
        </w:rPr>
        <w:t>5</w:t>
      </w:r>
      <w:r w:rsidRPr="002D2665">
        <w:rPr>
          <w:color w:val="000000"/>
        </w:rPr>
        <w:t>.</w:t>
      </w:r>
    </w:p>
    <w:p w:rsidR="007742DA" w:rsidRPr="007742DA" w:rsidP="007742DA" w14:paraId="7F28D0B5" w14:textId="77777777">
      <w:pPr>
        <w:keepNext/>
        <w:rPr>
          <w:color w:val="000000"/>
          <w:szCs w:val="20"/>
        </w:rPr>
      </w:pPr>
    </w:p>
    <w:tbl>
      <w:tblPr>
        <w:tblStyle w:val="TableGrid"/>
        <w:tblW w:w="10363" w:type="dxa"/>
        <w:tblLook w:val="04A0"/>
      </w:tblPr>
      <w:tblGrid>
        <w:gridCol w:w="1031"/>
        <w:gridCol w:w="1976"/>
        <w:gridCol w:w="1660"/>
        <w:gridCol w:w="1976"/>
        <w:gridCol w:w="1744"/>
        <w:gridCol w:w="1976"/>
      </w:tblGrid>
      <w:tr w14:paraId="27FACCF8" w14:textId="77777777" w:rsidTr="004763AA">
        <w:tblPrEx>
          <w:tblW w:w="10363" w:type="dxa"/>
          <w:tblLook w:val="04A0"/>
        </w:tblPrEx>
        <w:trPr>
          <w:trHeight w:val="316"/>
        </w:trPr>
        <w:tc>
          <w:tcPr>
            <w:tcW w:w="10363" w:type="dxa"/>
            <w:gridSpan w:val="6"/>
            <w:tcBorders>
              <w:top w:val="nil"/>
              <w:left w:val="nil"/>
              <w:bottom w:val="single" w:sz="4" w:space="0" w:color="auto"/>
              <w:right w:val="nil"/>
            </w:tcBorders>
            <w:noWrap/>
            <w:vAlign w:val="center"/>
            <w:hideMark/>
          </w:tcPr>
          <w:p w:rsidR="009D7DF8" w:rsidRPr="00661A28" w:rsidP="00611143" w14:paraId="3BFE5B21" w14:textId="7316273A">
            <w:pPr>
              <w:rPr>
                <w:rFonts w:ascii="Arial Narrow" w:hAnsi="Arial Narrow"/>
                <w:b/>
                <w:color w:val="000000"/>
              </w:rPr>
            </w:pPr>
            <w:r w:rsidRPr="00661A28">
              <w:rPr>
                <w:rFonts w:ascii="Arial Narrow" w:hAnsi="Arial Narrow"/>
                <w:b/>
                <w:color w:val="000000"/>
                <w:sz w:val="24"/>
              </w:rPr>
              <w:t xml:space="preserve">Table </w:t>
            </w:r>
            <w:r w:rsidRPr="00661A28" w:rsidR="00611143">
              <w:rPr>
                <w:rFonts w:ascii="Arial Narrow" w:hAnsi="Arial Narrow"/>
                <w:b/>
                <w:color w:val="000000"/>
                <w:sz w:val="24"/>
              </w:rPr>
              <w:t>5</w:t>
            </w:r>
            <w:r w:rsidRPr="00661A28">
              <w:rPr>
                <w:rFonts w:ascii="Arial Narrow" w:hAnsi="Arial Narrow"/>
                <w:b/>
                <w:color w:val="000000"/>
                <w:sz w:val="24"/>
              </w:rPr>
              <w:t>: Estimates for applicants that choose not to pre-apply/pre-enroll and provide data in-person at an enrollment center</w:t>
            </w:r>
          </w:p>
        </w:tc>
      </w:tr>
      <w:tr w14:paraId="2AB79606" w14:textId="77777777" w:rsidTr="004763AA">
        <w:tblPrEx>
          <w:tblW w:w="10363" w:type="dxa"/>
          <w:tblLook w:val="04A0"/>
        </w:tblPrEx>
        <w:trPr>
          <w:trHeight w:val="863"/>
        </w:trPr>
        <w:tc>
          <w:tcPr>
            <w:tcW w:w="1031" w:type="dxa"/>
            <w:tcBorders>
              <w:top w:val="single" w:sz="4" w:space="0" w:color="auto"/>
            </w:tcBorders>
            <w:vAlign w:val="bottom"/>
            <w:hideMark/>
          </w:tcPr>
          <w:p w:rsidR="009D7DF8" w:rsidRPr="00661A28" w:rsidP="007073C3" w14:paraId="5B96009D" w14:textId="77777777">
            <w:pPr>
              <w:jc w:val="center"/>
              <w:rPr>
                <w:rFonts w:ascii="Arial Narrow" w:hAnsi="Arial Narrow"/>
                <w:color w:val="000000"/>
              </w:rPr>
            </w:pPr>
            <w:r w:rsidRPr="00661A28">
              <w:rPr>
                <w:rFonts w:ascii="Arial Narrow" w:hAnsi="Arial Narrow"/>
                <w:color w:val="000000"/>
                <w:sz w:val="24"/>
              </w:rPr>
              <w:t>Year</w:t>
            </w:r>
          </w:p>
        </w:tc>
        <w:tc>
          <w:tcPr>
            <w:tcW w:w="1976" w:type="dxa"/>
            <w:tcBorders>
              <w:top w:val="single" w:sz="4" w:space="0" w:color="auto"/>
            </w:tcBorders>
            <w:vAlign w:val="bottom"/>
            <w:hideMark/>
          </w:tcPr>
          <w:p w:rsidR="009D7DF8" w:rsidRPr="00661A28" w:rsidP="007073C3" w14:paraId="24A25B8E" w14:textId="77777777">
            <w:pPr>
              <w:jc w:val="center"/>
              <w:rPr>
                <w:rFonts w:ascii="Arial Narrow" w:hAnsi="Arial Narrow"/>
                <w:color w:val="000000"/>
              </w:rPr>
            </w:pPr>
            <w:r w:rsidRPr="00661A28">
              <w:rPr>
                <w:rFonts w:ascii="Arial Narrow" w:hAnsi="Arial Narrow"/>
                <w:color w:val="000000"/>
                <w:sz w:val="24"/>
              </w:rPr>
              <w:t>In Person Enrollments with no Pre-Enrollment</w:t>
            </w:r>
          </w:p>
        </w:tc>
        <w:tc>
          <w:tcPr>
            <w:tcW w:w="1660" w:type="dxa"/>
            <w:tcBorders>
              <w:top w:val="single" w:sz="4" w:space="0" w:color="auto"/>
            </w:tcBorders>
            <w:vAlign w:val="bottom"/>
            <w:hideMark/>
          </w:tcPr>
          <w:p w:rsidR="009D7DF8" w:rsidRPr="00661A28" w:rsidP="007073C3" w14:paraId="039F2C3C" w14:textId="77777777">
            <w:pPr>
              <w:jc w:val="center"/>
              <w:rPr>
                <w:rFonts w:ascii="Arial Narrow" w:hAnsi="Arial Narrow"/>
                <w:color w:val="000000"/>
              </w:rPr>
            </w:pPr>
            <w:r w:rsidRPr="00661A28">
              <w:rPr>
                <w:rFonts w:ascii="Arial Narrow" w:hAnsi="Arial Narrow"/>
                <w:color w:val="000000"/>
                <w:sz w:val="24"/>
              </w:rPr>
              <w:t>In Person Renewals with no Pre-Enrollment</w:t>
            </w:r>
          </w:p>
        </w:tc>
        <w:tc>
          <w:tcPr>
            <w:tcW w:w="1976" w:type="dxa"/>
            <w:tcBorders>
              <w:top w:val="single" w:sz="4" w:space="0" w:color="auto"/>
            </w:tcBorders>
            <w:vAlign w:val="bottom"/>
            <w:hideMark/>
          </w:tcPr>
          <w:p w:rsidR="009D7DF8" w:rsidRPr="00661A28" w:rsidP="007073C3" w14:paraId="0C709E84" w14:textId="77777777">
            <w:pPr>
              <w:jc w:val="center"/>
              <w:rPr>
                <w:rFonts w:ascii="Arial Narrow" w:hAnsi="Arial Narrow"/>
                <w:color w:val="000000"/>
              </w:rPr>
            </w:pPr>
            <w:r w:rsidRPr="00661A28">
              <w:rPr>
                <w:rFonts w:ascii="Arial Narrow" w:hAnsi="Arial Narrow"/>
                <w:color w:val="000000"/>
                <w:sz w:val="24"/>
              </w:rPr>
              <w:t>In Person Enrollments and Renewals with no Pre-Enrollment</w:t>
            </w:r>
          </w:p>
        </w:tc>
        <w:tc>
          <w:tcPr>
            <w:tcW w:w="1744" w:type="dxa"/>
            <w:tcBorders>
              <w:top w:val="single" w:sz="4" w:space="0" w:color="auto"/>
            </w:tcBorders>
            <w:vAlign w:val="bottom"/>
            <w:hideMark/>
          </w:tcPr>
          <w:p w:rsidR="009D7DF8" w:rsidRPr="00661A28" w:rsidP="007073C3" w14:paraId="577DE194" w14:textId="77777777">
            <w:pPr>
              <w:jc w:val="center"/>
              <w:rPr>
                <w:rFonts w:ascii="Arial Narrow" w:hAnsi="Arial Narrow"/>
                <w:color w:val="000000"/>
              </w:rPr>
            </w:pPr>
            <w:r w:rsidRPr="00661A28">
              <w:rPr>
                <w:rFonts w:ascii="Arial Narrow" w:hAnsi="Arial Narrow"/>
                <w:color w:val="000000"/>
                <w:sz w:val="24"/>
              </w:rPr>
              <w:t>Hours to Enroll per Applicant</w:t>
            </w:r>
          </w:p>
        </w:tc>
        <w:tc>
          <w:tcPr>
            <w:tcW w:w="1976" w:type="dxa"/>
            <w:tcBorders>
              <w:top w:val="single" w:sz="4" w:space="0" w:color="auto"/>
            </w:tcBorders>
            <w:vAlign w:val="bottom"/>
            <w:hideMark/>
          </w:tcPr>
          <w:p w:rsidR="009D7DF8" w:rsidRPr="00661A28" w:rsidP="007073C3" w14:paraId="1343CA61" w14:textId="77777777">
            <w:pPr>
              <w:jc w:val="center"/>
              <w:rPr>
                <w:rFonts w:ascii="Arial Narrow" w:hAnsi="Arial Narrow"/>
                <w:color w:val="000000"/>
              </w:rPr>
            </w:pPr>
            <w:r w:rsidRPr="00661A28">
              <w:rPr>
                <w:rFonts w:ascii="Arial Narrow" w:hAnsi="Arial Narrow"/>
                <w:color w:val="000000"/>
                <w:sz w:val="24"/>
              </w:rPr>
              <w:t>Total Hours</w:t>
            </w:r>
          </w:p>
        </w:tc>
      </w:tr>
      <w:tr w14:paraId="2C605057" w14:textId="77777777" w:rsidTr="004763AA">
        <w:tblPrEx>
          <w:tblW w:w="10363" w:type="dxa"/>
          <w:tblLook w:val="04A0"/>
        </w:tblPrEx>
        <w:trPr>
          <w:trHeight w:val="611"/>
        </w:trPr>
        <w:tc>
          <w:tcPr>
            <w:tcW w:w="1031" w:type="dxa"/>
            <w:noWrap/>
            <w:vAlign w:val="bottom"/>
            <w:hideMark/>
          </w:tcPr>
          <w:p w:rsidR="009D7DF8" w:rsidRPr="00661A28" w:rsidP="007073C3" w14:paraId="60033327" w14:textId="77777777">
            <w:pPr>
              <w:rPr>
                <w:rFonts w:ascii="Arial Narrow" w:hAnsi="Arial Narrow"/>
                <w:color w:val="000000"/>
              </w:rPr>
            </w:pPr>
            <w:r w:rsidRPr="00661A28">
              <w:rPr>
                <w:rFonts w:ascii="Arial Narrow" w:hAnsi="Arial Narrow"/>
                <w:color w:val="000000"/>
                <w:sz w:val="24"/>
              </w:rPr>
              <w:t> </w:t>
            </w:r>
          </w:p>
        </w:tc>
        <w:tc>
          <w:tcPr>
            <w:tcW w:w="1976" w:type="dxa"/>
            <w:vAlign w:val="bottom"/>
            <w:hideMark/>
          </w:tcPr>
          <w:p w:rsidR="009D7DF8" w:rsidRPr="00661A28" w:rsidP="007073C3" w14:paraId="75CE4A3D" w14:textId="77777777">
            <w:pPr>
              <w:jc w:val="center"/>
              <w:rPr>
                <w:rFonts w:ascii="Arial Narrow" w:hAnsi="Arial Narrow"/>
                <w:color w:val="000000"/>
              </w:rPr>
            </w:pPr>
            <w:r w:rsidRPr="00661A28">
              <w:rPr>
                <w:rFonts w:ascii="Arial Narrow" w:hAnsi="Arial Narrow"/>
                <w:color w:val="000000"/>
                <w:sz w:val="24"/>
              </w:rPr>
              <w:t>A = 0.2 × initial enrollments</w:t>
            </w:r>
          </w:p>
        </w:tc>
        <w:tc>
          <w:tcPr>
            <w:tcW w:w="1660" w:type="dxa"/>
            <w:vAlign w:val="bottom"/>
            <w:hideMark/>
          </w:tcPr>
          <w:p w:rsidR="009D7DF8" w:rsidRPr="00661A28" w:rsidP="007073C3" w14:paraId="0602F5A8" w14:textId="33EBE39E">
            <w:pPr>
              <w:jc w:val="center"/>
              <w:rPr>
                <w:rFonts w:ascii="Arial Narrow" w:hAnsi="Arial Narrow"/>
                <w:color w:val="000000"/>
              </w:rPr>
            </w:pPr>
            <w:r w:rsidRPr="00661A28">
              <w:rPr>
                <w:rFonts w:ascii="Arial Narrow" w:hAnsi="Arial Narrow"/>
                <w:color w:val="000000"/>
                <w:sz w:val="24"/>
              </w:rPr>
              <w:t>B = 0.0</w:t>
            </w:r>
            <w:r w:rsidRPr="00661A28" w:rsidR="004763AA">
              <w:rPr>
                <w:rFonts w:ascii="Arial Narrow" w:hAnsi="Arial Narrow"/>
                <w:color w:val="000000"/>
                <w:sz w:val="24"/>
              </w:rPr>
              <w:t>344</w:t>
            </w:r>
            <w:r w:rsidRPr="00661A28">
              <w:rPr>
                <w:rFonts w:ascii="Arial Narrow" w:hAnsi="Arial Narrow"/>
                <w:color w:val="000000"/>
                <w:sz w:val="24"/>
              </w:rPr>
              <w:t xml:space="preserve"> × renewals</w:t>
            </w:r>
          </w:p>
        </w:tc>
        <w:tc>
          <w:tcPr>
            <w:tcW w:w="1976" w:type="dxa"/>
            <w:vAlign w:val="bottom"/>
            <w:hideMark/>
          </w:tcPr>
          <w:p w:rsidR="009D7DF8" w:rsidRPr="00661A28" w:rsidP="007073C3" w14:paraId="3A96EC4C" w14:textId="77777777">
            <w:pPr>
              <w:jc w:val="center"/>
              <w:rPr>
                <w:rFonts w:ascii="Arial Narrow" w:hAnsi="Arial Narrow"/>
                <w:color w:val="000000"/>
              </w:rPr>
            </w:pPr>
            <w:r w:rsidRPr="00661A28">
              <w:rPr>
                <w:rFonts w:ascii="Arial Narrow" w:hAnsi="Arial Narrow"/>
                <w:color w:val="000000"/>
                <w:sz w:val="24"/>
              </w:rPr>
              <w:t>C = A + B</w:t>
            </w:r>
          </w:p>
        </w:tc>
        <w:tc>
          <w:tcPr>
            <w:tcW w:w="1744" w:type="dxa"/>
            <w:vAlign w:val="bottom"/>
            <w:hideMark/>
          </w:tcPr>
          <w:p w:rsidR="009D7DF8" w:rsidRPr="00661A28" w:rsidP="007073C3" w14:paraId="4AF3F746" w14:textId="2F87879E">
            <w:pPr>
              <w:jc w:val="center"/>
              <w:rPr>
                <w:rFonts w:ascii="Arial Narrow" w:hAnsi="Arial Narrow"/>
                <w:color w:val="000000"/>
              </w:rPr>
            </w:pPr>
            <w:r w:rsidRPr="00661A28">
              <w:rPr>
                <w:rFonts w:ascii="Arial Narrow" w:hAnsi="Arial Narrow"/>
                <w:color w:val="000000"/>
                <w:sz w:val="24"/>
              </w:rPr>
              <w:t xml:space="preserve">D = </w:t>
            </w:r>
            <w:r w:rsidRPr="00661A28" w:rsidR="00EF71BF">
              <w:rPr>
                <w:rFonts w:ascii="Arial Narrow" w:hAnsi="Arial Narrow"/>
                <w:color w:val="000000"/>
                <w:sz w:val="24"/>
              </w:rPr>
              <w:t>55.75</w:t>
            </w:r>
            <w:r w:rsidRPr="00661A28" w:rsidR="002D2665">
              <w:rPr>
                <w:rFonts w:ascii="Arial Narrow" w:hAnsi="Arial Narrow"/>
                <w:color w:val="000000"/>
                <w:sz w:val="24"/>
              </w:rPr>
              <w:t xml:space="preserve"> minutes (0.</w:t>
            </w:r>
            <w:r w:rsidRPr="00661A28" w:rsidR="00EF71BF">
              <w:rPr>
                <w:rFonts w:ascii="Arial Narrow" w:hAnsi="Arial Narrow"/>
                <w:color w:val="000000"/>
                <w:sz w:val="24"/>
              </w:rPr>
              <w:t>929</w:t>
            </w:r>
            <w:r w:rsidRPr="00661A28">
              <w:rPr>
                <w:rFonts w:ascii="Arial Narrow" w:hAnsi="Arial Narrow"/>
                <w:color w:val="000000"/>
                <w:sz w:val="24"/>
              </w:rPr>
              <w:t xml:space="preserve"> hours)</w:t>
            </w:r>
          </w:p>
        </w:tc>
        <w:tc>
          <w:tcPr>
            <w:tcW w:w="1976" w:type="dxa"/>
            <w:vAlign w:val="bottom"/>
            <w:hideMark/>
          </w:tcPr>
          <w:p w:rsidR="009D7DF8" w:rsidRPr="00661A28" w:rsidP="007073C3" w14:paraId="0C622634" w14:textId="77777777">
            <w:pPr>
              <w:jc w:val="center"/>
              <w:rPr>
                <w:rFonts w:ascii="Arial Narrow" w:hAnsi="Arial Narrow"/>
                <w:color w:val="000000"/>
              </w:rPr>
            </w:pPr>
            <w:r w:rsidRPr="00661A28">
              <w:rPr>
                <w:rFonts w:ascii="Arial Narrow" w:hAnsi="Arial Narrow"/>
                <w:color w:val="000000"/>
                <w:sz w:val="24"/>
              </w:rPr>
              <w:t>E = C × D</w:t>
            </w:r>
          </w:p>
        </w:tc>
      </w:tr>
      <w:tr w14:paraId="7CA64030" w14:textId="77777777" w:rsidTr="003503A7">
        <w:tblPrEx>
          <w:tblW w:w="10363" w:type="dxa"/>
          <w:tblLook w:val="04A0"/>
        </w:tblPrEx>
        <w:trPr>
          <w:trHeight w:val="143"/>
        </w:trPr>
        <w:tc>
          <w:tcPr>
            <w:tcW w:w="1031" w:type="dxa"/>
            <w:noWrap/>
            <w:vAlign w:val="bottom"/>
            <w:hideMark/>
          </w:tcPr>
          <w:p w:rsidR="007E4E99" w:rsidRPr="00661A28" w:rsidP="007E4E99" w14:paraId="05F6DCF8" w14:textId="6B739239">
            <w:pPr>
              <w:jc w:val="center"/>
              <w:rPr>
                <w:rFonts w:ascii="Arial Narrow" w:hAnsi="Arial Narrow"/>
                <w:color w:val="000000"/>
              </w:rPr>
            </w:pPr>
            <w:r w:rsidRPr="00661A28">
              <w:rPr>
                <w:rFonts w:ascii="Arial Narrow" w:hAnsi="Arial Narrow"/>
                <w:color w:val="000000"/>
                <w:sz w:val="24"/>
              </w:rPr>
              <w:t>FY 2025</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99" w:rsidRPr="00661A28" w:rsidP="007E4E99" w14:paraId="6A87D4E2" w14:textId="7B87EE80">
            <w:pPr>
              <w:jc w:val="right"/>
              <w:rPr>
                <w:rFonts w:ascii="Arial Narrow" w:hAnsi="Arial Narrow"/>
                <w:color w:val="000000"/>
              </w:rPr>
            </w:pPr>
            <w:r w:rsidRPr="00661A28">
              <w:rPr>
                <w:rFonts w:ascii="Arial Narrow" w:hAnsi="Arial Narrow"/>
                <w:sz w:val="24"/>
              </w:rPr>
              <w:t>722,306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77FEC42E" w14:textId="28D596FE">
            <w:pPr>
              <w:jc w:val="right"/>
              <w:rPr>
                <w:rFonts w:ascii="Arial Narrow" w:hAnsi="Arial Narrow"/>
                <w:color w:val="000000"/>
              </w:rPr>
            </w:pPr>
            <w:r w:rsidRPr="00661A28">
              <w:rPr>
                <w:rFonts w:ascii="Arial Narrow" w:hAnsi="Arial Narrow"/>
                <w:sz w:val="24"/>
              </w:rPr>
              <w:t>48,334</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03B91000" w14:textId="250E56BB">
            <w:pPr>
              <w:jc w:val="right"/>
              <w:rPr>
                <w:rFonts w:ascii="Arial Narrow" w:hAnsi="Arial Narrow"/>
                <w:color w:val="000000"/>
              </w:rPr>
            </w:pPr>
            <w:r w:rsidRPr="00661A28">
              <w:rPr>
                <w:rFonts w:ascii="Arial Narrow" w:hAnsi="Arial Narrow"/>
                <w:sz w:val="24"/>
              </w:rPr>
              <w:t>770,640</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E99" w:rsidRPr="00661A28" w:rsidP="007E4E99" w14:paraId="6DA78A11" w14:textId="7F8A3D1F">
            <w:pPr>
              <w:jc w:val="center"/>
              <w:rPr>
                <w:rFonts w:ascii="Arial Narrow" w:hAnsi="Arial Narrow"/>
                <w:color w:val="000000"/>
              </w:rPr>
            </w:pPr>
            <w:r w:rsidRPr="00661A28">
              <w:rPr>
                <w:rFonts w:ascii="Arial Narrow" w:hAnsi="Arial Narrow"/>
                <w:sz w:val="24"/>
              </w:rPr>
              <w:t>0.929</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4F68A59C" w14:textId="7557CBC4">
            <w:pPr>
              <w:jc w:val="right"/>
              <w:rPr>
                <w:rFonts w:ascii="Arial Narrow" w:hAnsi="Arial Narrow"/>
                <w:color w:val="000000"/>
              </w:rPr>
            </w:pPr>
            <w:r w:rsidRPr="00661A28">
              <w:rPr>
                <w:rFonts w:ascii="Arial Narrow" w:hAnsi="Arial Narrow"/>
                <w:sz w:val="24"/>
              </w:rPr>
              <w:t>716,053</w:t>
            </w:r>
          </w:p>
        </w:tc>
      </w:tr>
      <w:tr w14:paraId="153220BF" w14:textId="77777777" w:rsidTr="003503A7">
        <w:tblPrEx>
          <w:tblW w:w="10363" w:type="dxa"/>
          <w:tblLook w:val="04A0"/>
        </w:tblPrEx>
        <w:trPr>
          <w:trHeight w:val="50"/>
        </w:trPr>
        <w:tc>
          <w:tcPr>
            <w:tcW w:w="1031" w:type="dxa"/>
            <w:noWrap/>
            <w:vAlign w:val="bottom"/>
            <w:hideMark/>
          </w:tcPr>
          <w:p w:rsidR="007E4E99" w:rsidRPr="00661A28" w:rsidP="007E4E99" w14:paraId="10F96E92" w14:textId="21CA9A04">
            <w:pPr>
              <w:jc w:val="center"/>
              <w:rPr>
                <w:rFonts w:ascii="Arial Narrow" w:hAnsi="Arial Narrow"/>
                <w:color w:val="000000"/>
              </w:rPr>
            </w:pPr>
            <w:r w:rsidRPr="00661A28">
              <w:rPr>
                <w:rFonts w:ascii="Arial Narrow" w:hAnsi="Arial Narrow"/>
                <w:color w:val="000000"/>
                <w:sz w:val="24"/>
              </w:rPr>
              <w:t>FY 2026</w:t>
            </w:r>
          </w:p>
        </w:tc>
        <w:tc>
          <w:tcPr>
            <w:tcW w:w="197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4C1397B4" w14:textId="443101A2">
            <w:pPr>
              <w:jc w:val="right"/>
              <w:rPr>
                <w:rFonts w:ascii="Arial Narrow" w:hAnsi="Arial Narrow"/>
                <w:color w:val="000000"/>
              </w:rPr>
            </w:pPr>
            <w:r w:rsidRPr="00661A28">
              <w:rPr>
                <w:rFonts w:ascii="Arial Narrow" w:hAnsi="Arial Narrow"/>
                <w:sz w:val="24"/>
              </w:rPr>
              <w:t>730,174</w:t>
            </w:r>
          </w:p>
        </w:tc>
        <w:tc>
          <w:tcPr>
            <w:tcW w:w="1660"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26AFA4DE" w14:textId="27187F31">
            <w:pPr>
              <w:jc w:val="right"/>
              <w:rPr>
                <w:rFonts w:ascii="Arial Narrow" w:hAnsi="Arial Narrow"/>
                <w:color w:val="000000"/>
              </w:rPr>
            </w:pPr>
            <w:r w:rsidRPr="00661A28">
              <w:rPr>
                <w:rFonts w:ascii="Arial Narrow" w:hAnsi="Arial Narrow"/>
                <w:sz w:val="24"/>
              </w:rPr>
              <w:t>74,754</w:t>
            </w: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3B548F46" w14:textId="71D43E62">
            <w:pPr>
              <w:jc w:val="right"/>
              <w:rPr>
                <w:rFonts w:ascii="Arial Narrow" w:hAnsi="Arial Narrow"/>
                <w:color w:val="000000"/>
              </w:rPr>
            </w:pPr>
            <w:r w:rsidRPr="00661A28">
              <w:rPr>
                <w:rFonts w:ascii="Arial Narrow" w:hAnsi="Arial Narrow"/>
                <w:sz w:val="24"/>
              </w:rPr>
              <w:t>804,928</w:t>
            </w: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360933DE" w14:textId="77777777">
            <w:pPr>
              <w:jc w:val="right"/>
              <w:rPr>
                <w:rFonts w:ascii="Arial Narrow" w:hAnsi="Arial Narrow"/>
                <w:color w:val="000000"/>
              </w:rPr>
            </w:pP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1A179169" w14:textId="766A2FA8">
            <w:pPr>
              <w:jc w:val="right"/>
              <w:rPr>
                <w:rFonts w:ascii="Arial Narrow" w:hAnsi="Arial Narrow"/>
                <w:color w:val="000000"/>
              </w:rPr>
            </w:pPr>
            <w:r w:rsidRPr="00661A28">
              <w:rPr>
                <w:rFonts w:ascii="Arial Narrow" w:hAnsi="Arial Narrow"/>
                <w:sz w:val="24"/>
              </w:rPr>
              <w:t>747,912</w:t>
            </w:r>
          </w:p>
        </w:tc>
      </w:tr>
      <w:tr w14:paraId="74BFBE37" w14:textId="77777777" w:rsidTr="003503A7">
        <w:tblPrEx>
          <w:tblW w:w="10363" w:type="dxa"/>
          <w:tblLook w:val="04A0"/>
        </w:tblPrEx>
        <w:trPr>
          <w:trHeight w:val="50"/>
        </w:trPr>
        <w:tc>
          <w:tcPr>
            <w:tcW w:w="1031" w:type="dxa"/>
            <w:noWrap/>
            <w:vAlign w:val="bottom"/>
            <w:hideMark/>
          </w:tcPr>
          <w:p w:rsidR="007E4E99" w:rsidRPr="00661A28" w:rsidP="007E4E99" w14:paraId="3F1EEA52" w14:textId="7BBE3612">
            <w:pPr>
              <w:jc w:val="center"/>
              <w:rPr>
                <w:rFonts w:ascii="Arial Narrow" w:hAnsi="Arial Narrow"/>
                <w:color w:val="000000"/>
              </w:rPr>
            </w:pPr>
            <w:r w:rsidRPr="00661A28">
              <w:rPr>
                <w:rFonts w:ascii="Arial Narrow" w:hAnsi="Arial Narrow"/>
                <w:color w:val="000000"/>
                <w:sz w:val="24"/>
              </w:rPr>
              <w:t>FY 2027</w:t>
            </w:r>
          </w:p>
        </w:tc>
        <w:tc>
          <w:tcPr>
            <w:tcW w:w="197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201028B4" w14:textId="62B33C30">
            <w:pPr>
              <w:jc w:val="right"/>
              <w:rPr>
                <w:rFonts w:ascii="Arial Narrow" w:hAnsi="Arial Narrow"/>
                <w:color w:val="000000"/>
              </w:rPr>
            </w:pPr>
            <w:r w:rsidRPr="00661A28">
              <w:rPr>
                <w:rFonts w:ascii="Arial Narrow" w:hAnsi="Arial Narrow"/>
                <w:sz w:val="24"/>
              </w:rPr>
              <w:t>734,703</w:t>
            </w:r>
          </w:p>
        </w:tc>
        <w:tc>
          <w:tcPr>
            <w:tcW w:w="1660"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26F63DDC" w14:textId="1118D688">
            <w:pPr>
              <w:jc w:val="right"/>
              <w:rPr>
                <w:rFonts w:ascii="Arial Narrow" w:hAnsi="Arial Narrow"/>
                <w:color w:val="000000"/>
              </w:rPr>
            </w:pPr>
            <w:r w:rsidRPr="00661A28">
              <w:rPr>
                <w:rFonts w:ascii="Arial Narrow" w:hAnsi="Arial Narrow"/>
                <w:sz w:val="24"/>
              </w:rPr>
              <w:t>109,036</w:t>
            </w: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4FAFEACD" w14:textId="00EAD1C3">
            <w:pPr>
              <w:jc w:val="right"/>
              <w:rPr>
                <w:rFonts w:ascii="Arial Narrow" w:hAnsi="Arial Narrow"/>
                <w:color w:val="000000"/>
              </w:rPr>
            </w:pPr>
            <w:r w:rsidRPr="00661A28">
              <w:rPr>
                <w:rFonts w:ascii="Arial Narrow" w:hAnsi="Arial Narrow"/>
                <w:sz w:val="24"/>
              </w:rPr>
              <w:t>843,739</w:t>
            </w: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2ACF980F" w14:textId="77777777">
            <w:pPr>
              <w:jc w:val="right"/>
              <w:rPr>
                <w:rFonts w:ascii="Arial Narrow" w:hAnsi="Arial Narrow"/>
                <w:color w:val="000000"/>
              </w:rPr>
            </w:pP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79094C44" w14:textId="4B7DDBB7">
            <w:pPr>
              <w:jc w:val="right"/>
              <w:rPr>
                <w:rFonts w:ascii="Arial Narrow" w:hAnsi="Arial Narrow"/>
                <w:color w:val="000000"/>
              </w:rPr>
            </w:pPr>
            <w:r w:rsidRPr="00661A28">
              <w:rPr>
                <w:rFonts w:ascii="Arial Narrow" w:hAnsi="Arial Narrow"/>
                <w:sz w:val="24"/>
              </w:rPr>
              <w:t>783,974</w:t>
            </w:r>
          </w:p>
        </w:tc>
      </w:tr>
      <w:tr w14:paraId="0C0309F1" w14:textId="77777777" w:rsidTr="003503A7">
        <w:tblPrEx>
          <w:tblW w:w="10363" w:type="dxa"/>
          <w:tblLook w:val="04A0"/>
        </w:tblPrEx>
        <w:trPr>
          <w:trHeight w:val="50"/>
        </w:trPr>
        <w:tc>
          <w:tcPr>
            <w:tcW w:w="1031" w:type="dxa"/>
            <w:noWrap/>
            <w:vAlign w:val="bottom"/>
            <w:hideMark/>
          </w:tcPr>
          <w:p w:rsidR="007E4E99" w:rsidRPr="00661A28" w:rsidP="007E4E99" w14:paraId="7AF14B5F" w14:textId="76287762">
            <w:pPr>
              <w:jc w:val="center"/>
              <w:rPr>
                <w:rFonts w:ascii="Arial Narrow" w:hAnsi="Arial Narrow"/>
                <w:color w:val="000000"/>
              </w:rPr>
            </w:pPr>
            <w:r w:rsidRPr="00661A28">
              <w:rPr>
                <w:rFonts w:ascii="Arial Narrow" w:hAnsi="Arial Narrow"/>
                <w:color w:val="000000"/>
                <w:sz w:val="24"/>
              </w:rPr>
              <w:t>Total</w:t>
            </w:r>
          </w:p>
        </w:tc>
        <w:tc>
          <w:tcPr>
            <w:tcW w:w="197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15E58469" w14:textId="3662C5F6">
            <w:pPr>
              <w:jc w:val="right"/>
              <w:rPr>
                <w:rFonts w:ascii="Arial Narrow" w:hAnsi="Arial Narrow"/>
                <w:color w:val="000000"/>
              </w:rPr>
            </w:pPr>
            <w:r w:rsidRPr="00661A28">
              <w:rPr>
                <w:rFonts w:ascii="Arial Narrow" w:hAnsi="Arial Narrow"/>
                <w:sz w:val="24"/>
              </w:rPr>
              <w:t>2,187,183</w:t>
            </w:r>
          </w:p>
        </w:tc>
        <w:tc>
          <w:tcPr>
            <w:tcW w:w="1660"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21155E3A" w14:textId="06514271">
            <w:pPr>
              <w:jc w:val="right"/>
              <w:rPr>
                <w:rFonts w:ascii="Arial Narrow" w:hAnsi="Arial Narrow"/>
                <w:color w:val="000000"/>
              </w:rPr>
            </w:pPr>
            <w:r w:rsidRPr="00661A28">
              <w:rPr>
                <w:rFonts w:ascii="Arial Narrow" w:hAnsi="Arial Narrow"/>
                <w:sz w:val="24"/>
              </w:rPr>
              <w:t>232,124</w:t>
            </w: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4BCCA5BF" w14:textId="766E94E1">
            <w:pPr>
              <w:jc w:val="right"/>
              <w:rPr>
                <w:rFonts w:ascii="Arial Narrow" w:hAnsi="Arial Narrow"/>
                <w:color w:val="000000"/>
              </w:rPr>
            </w:pPr>
            <w:r w:rsidRPr="00661A28">
              <w:rPr>
                <w:rFonts w:ascii="Arial Narrow" w:hAnsi="Arial Narrow"/>
                <w:sz w:val="24"/>
              </w:rPr>
              <w:t>2,419,307</w:t>
            </w:r>
          </w:p>
        </w:tc>
        <w:tc>
          <w:tcPr>
            <w:tcW w:w="1744" w:type="dxa"/>
            <w:tcBorders>
              <w:top w:val="nil"/>
              <w:left w:val="nil"/>
              <w:bottom w:val="single" w:sz="4" w:space="0" w:color="auto"/>
              <w:right w:val="single" w:sz="4" w:space="0" w:color="auto"/>
            </w:tcBorders>
            <w:shd w:val="clear" w:color="000000" w:fill="757171"/>
            <w:noWrap/>
            <w:vAlign w:val="center"/>
            <w:hideMark/>
          </w:tcPr>
          <w:p w:rsidR="007E4E99" w:rsidRPr="00661A28" w:rsidP="007E4E99" w14:paraId="04FF5F97" w14:textId="0B5285E9">
            <w:pPr>
              <w:jc w:val="right"/>
              <w:rPr>
                <w:rFonts w:ascii="Arial Narrow" w:hAnsi="Arial Narrow"/>
                <w:color w:val="000000"/>
              </w:rPr>
            </w:pPr>
            <w:r w:rsidRPr="00661A28">
              <w:rPr>
                <w:rFonts w:ascii="Arial Narrow" w:hAnsi="Arial Narrow"/>
                <w:sz w:val="24"/>
              </w:rPr>
              <w:t> </w:t>
            </w:r>
          </w:p>
        </w:tc>
        <w:tc>
          <w:tcPr>
            <w:tcW w:w="1976"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5402D71B" w14:textId="77E7ED05">
            <w:pPr>
              <w:jc w:val="right"/>
              <w:rPr>
                <w:rFonts w:ascii="Arial Narrow" w:hAnsi="Arial Narrow"/>
                <w:color w:val="000000"/>
              </w:rPr>
            </w:pPr>
            <w:r w:rsidRPr="00661A28">
              <w:rPr>
                <w:rFonts w:ascii="Arial Narrow" w:hAnsi="Arial Narrow"/>
                <w:sz w:val="24"/>
              </w:rPr>
              <w:t>2,247,939</w:t>
            </w:r>
          </w:p>
        </w:tc>
      </w:tr>
    </w:tbl>
    <w:p w:rsidR="00DC1881" w:rsidP="00DC1881" w14:paraId="027D7353" w14:textId="1B532DF1">
      <w:pPr>
        <w:ind w:left="360"/>
        <w:rPr>
          <w:color w:val="000000"/>
          <w:szCs w:val="20"/>
        </w:rPr>
      </w:pPr>
      <w:r w:rsidRPr="0068414D">
        <w:rPr>
          <w:rFonts w:ascii="Times New (W1)" w:hAnsi="Times New (W1)" w:cs="Arial"/>
          <w:color w:val="000000"/>
          <w:sz w:val="16"/>
        </w:rPr>
        <w:t>Note: Table may not sum due to rounding.</w:t>
      </w:r>
    </w:p>
    <w:p w:rsidR="00B62666" w:rsidP="00DC1881" w14:paraId="55D463E5" w14:textId="77777777">
      <w:pPr>
        <w:keepNext/>
        <w:ind w:left="360"/>
        <w:rPr>
          <w:b/>
          <w:i/>
          <w:color w:val="000000"/>
        </w:rPr>
      </w:pPr>
    </w:p>
    <w:p w:rsidR="00DC1881" w:rsidP="00DC1881" w14:paraId="21BDEADB" w14:textId="48F9BE05">
      <w:pPr>
        <w:keepNext/>
        <w:ind w:left="360"/>
        <w:rPr>
          <w:b/>
          <w:i/>
          <w:color w:val="000000"/>
        </w:rPr>
      </w:pPr>
      <w:r>
        <w:rPr>
          <w:b/>
          <w:i/>
          <w:color w:val="000000"/>
        </w:rPr>
        <w:t>Online Renewal</w:t>
      </w:r>
    </w:p>
    <w:p w:rsidR="00DC1881" w:rsidP="00DC1881" w14:paraId="0DE793C7" w14:textId="77777777">
      <w:pPr>
        <w:keepNext/>
        <w:ind w:left="360"/>
        <w:rPr>
          <w:color w:val="000000"/>
        </w:rPr>
      </w:pPr>
    </w:p>
    <w:p w:rsidR="002D0EA2" w:rsidP="00DC1881" w14:paraId="67D6EE3C" w14:textId="0E00105C">
      <w:pPr>
        <w:keepLines/>
        <w:ind w:left="360"/>
        <w:rPr>
          <w:color w:val="000000"/>
        </w:rPr>
      </w:pPr>
      <w:r>
        <w:rPr>
          <w:color w:val="000000"/>
        </w:rPr>
        <w:t xml:space="preserve">Currently, </w:t>
      </w:r>
      <w:r w:rsidR="00DC1881">
        <w:rPr>
          <w:color w:val="000000"/>
        </w:rPr>
        <w:t>9</w:t>
      </w:r>
      <w:r w:rsidR="007073C3">
        <w:rPr>
          <w:color w:val="000000"/>
        </w:rPr>
        <w:t>6</w:t>
      </w:r>
      <w:r w:rsidR="004763AA">
        <w:rPr>
          <w:color w:val="000000"/>
        </w:rPr>
        <w:t>.67</w:t>
      </w:r>
      <w:r w:rsidR="00DC1881">
        <w:rPr>
          <w:color w:val="000000"/>
        </w:rPr>
        <w:t xml:space="preserve"> percent of applicants </w:t>
      </w:r>
      <w:r w:rsidR="00AC4237">
        <w:rPr>
          <w:color w:val="000000"/>
        </w:rPr>
        <w:t>choose</w:t>
      </w:r>
      <w:r w:rsidR="00DC1881">
        <w:rPr>
          <w:color w:val="000000"/>
        </w:rPr>
        <w:t xml:space="preserve"> to complete their renewal application online. </w:t>
      </w:r>
      <w:r w:rsidR="0026065F">
        <w:rPr>
          <w:color w:val="000000"/>
        </w:rPr>
        <w:t xml:space="preserve"> </w:t>
      </w:r>
      <w:r w:rsidR="00C43D6D">
        <w:rPr>
          <w:color w:val="000000"/>
        </w:rPr>
        <w:t>TSA estimates t</w:t>
      </w:r>
      <w:r w:rsidR="00DC1881">
        <w:rPr>
          <w:color w:val="000000"/>
        </w:rPr>
        <w:t xml:space="preserve">his process </w:t>
      </w:r>
      <w:r w:rsidR="007073C3">
        <w:rPr>
          <w:color w:val="000000"/>
        </w:rPr>
        <w:t>takes</w:t>
      </w:r>
      <w:r w:rsidR="00C43D6D">
        <w:rPr>
          <w:color w:val="000000"/>
        </w:rPr>
        <w:t xml:space="preserve"> approximately 1</w:t>
      </w:r>
      <w:r w:rsidR="00EF71BF">
        <w:rPr>
          <w:color w:val="000000"/>
        </w:rPr>
        <w:t>.8</w:t>
      </w:r>
      <w:r w:rsidR="00C43D6D">
        <w:rPr>
          <w:color w:val="000000"/>
        </w:rPr>
        <w:t xml:space="preserve"> minutes</w:t>
      </w:r>
      <w:r w:rsidR="00DC1881">
        <w:rPr>
          <w:color w:val="000000"/>
        </w:rPr>
        <w:t xml:space="preserve">. </w:t>
      </w:r>
      <w:r w:rsidR="0026065F">
        <w:rPr>
          <w:color w:val="000000"/>
        </w:rPr>
        <w:t xml:space="preserve"> </w:t>
      </w:r>
      <w:r w:rsidR="00DC1881">
        <w:rPr>
          <w:color w:val="000000"/>
        </w:rPr>
        <w:t xml:space="preserve">This information is captured in Table </w:t>
      </w:r>
      <w:r w:rsidR="007E4E99">
        <w:rPr>
          <w:color w:val="000000"/>
        </w:rPr>
        <w:t>6</w:t>
      </w:r>
      <w:r w:rsidR="00DC1881">
        <w:rPr>
          <w:color w:val="000000"/>
        </w:rPr>
        <w:t xml:space="preserve"> below.</w:t>
      </w:r>
    </w:p>
    <w:tbl>
      <w:tblPr>
        <w:tblW w:w="9000" w:type="dxa"/>
        <w:tblLayout w:type="fixed"/>
        <w:tblLook w:val="04A0"/>
      </w:tblPr>
      <w:tblGrid>
        <w:gridCol w:w="9000"/>
      </w:tblGrid>
      <w:tr w14:paraId="73E78FFE" w14:textId="77777777" w:rsidTr="007073C3">
        <w:tblPrEx>
          <w:tblW w:w="9000" w:type="dxa"/>
          <w:tblLayout w:type="fixed"/>
          <w:tblLook w:val="04A0"/>
        </w:tblPrEx>
        <w:trPr>
          <w:cantSplit/>
          <w:trHeight w:val="3168"/>
        </w:trPr>
        <w:tc>
          <w:tcPr>
            <w:tcW w:w="9000" w:type="dxa"/>
            <w:tcBorders>
              <w:top w:val="nil"/>
              <w:left w:val="nil"/>
              <w:bottom w:val="nil"/>
              <w:right w:val="nil"/>
            </w:tcBorders>
            <w:shd w:val="clear" w:color="auto" w:fill="auto"/>
            <w:noWrap/>
            <w:vAlign w:val="bottom"/>
            <w:hideMark/>
          </w:tcPr>
          <w:p w:rsidR="007073C3" w:rsidP="007073C3" w14:paraId="285ED000" w14:textId="29E69A6D">
            <w:pPr>
              <w:keepNext/>
              <w:keepLines/>
              <w:rPr>
                <w:rFonts w:eastAsia="Times New Roman" w:cs="Times New Roman"/>
                <w:b/>
                <w:color w:val="000000"/>
                <w:sz w:val="22"/>
                <w:szCs w:val="20"/>
              </w:rPr>
            </w:pPr>
            <w:r w:rsidRPr="004F71FB">
              <w:rPr>
                <w:rFonts w:eastAsia="Times New Roman" w:cs="Times New Roman"/>
                <w:b/>
                <w:color w:val="000000"/>
                <w:sz w:val="22"/>
                <w:szCs w:val="20"/>
              </w:rPr>
              <w:t xml:space="preserve">Table </w:t>
            </w:r>
            <w:r w:rsidR="00611143">
              <w:rPr>
                <w:rFonts w:eastAsia="Times New Roman" w:cs="Times New Roman"/>
                <w:b/>
                <w:color w:val="000000"/>
                <w:sz w:val="22"/>
                <w:szCs w:val="20"/>
              </w:rPr>
              <w:t>6</w:t>
            </w:r>
            <w:r w:rsidRPr="004F71FB">
              <w:rPr>
                <w:rFonts w:eastAsia="Times New Roman" w:cs="Times New Roman"/>
                <w:b/>
                <w:color w:val="000000"/>
                <w:sz w:val="22"/>
                <w:szCs w:val="20"/>
              </w:rPr>
              <w:t xml:space="preserve">: Estimates for </w:t>
            </w:r>
            <w:r>
              <w:rPr>
                <w:rFonts w:eastAsia="Times New Roman" w:cs="Times New Roman"/>
                <w:b/>
                <w:color w:val="000000"/>
                <w:sz w:val="22"/>
                <w:szCs w:val="20"/>
              </w:rPr>
              <w:t xml:space="preserve">online </w:t>
            </w:r>
            <w:r w:rsidRPr="004F71FB">
              <w:rPr>
                <w:rFonts w:eastAsia="Times New Roman" w:cs="Times New Roman"/>
                <w:b/>
                <w:color w:val="000000"/>
                <w:sz w:val="22"/>
                <w:szCs w:val="20"/>
              </w:rPr>
              <w:t xml:space="preserve">renewal applicants </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2289"/>
              <w:gridCol w:w="2262"/>
              <w:gridCol w:w="2698"/>
            </w:tblGrid>
            <w:tr w14:paraId="0C8B06A2" w14:textId="77777777" w:rsidTr="007073C3">
              <w:tblPrEx>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1"/>
              </w:trPr>
              <w:tc>
                <w:tcPr>
                  <w:tcW w:w="1580" w:type="dxa"/>
                  <w:shd w:val="clear" w:color="auto" w:fill="auto"/>
                  <w:vAlign w:val="bottom"/>
                  <w:hideMark/>
                </w:tcPr>
                <w:p w:rsidR="007073C3" w:rsidRPr="00661A28" w:rsidP="00E01B3D" w14:paraId="585E59E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289" w:type="dxa"/>
                  <w:shd w:val="clear" w:color="auto" w:fill="auto"/>
                  <w:vAlign w:val="bottom"/>
                  <w:hideMark/>
                </w:tcPr>
                <w:p w:rsidR="007073C3" w:rsidRPr="00661A28" w:rsidP="007073C3" w14:paraId="36AAEA53"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Renewals with no Pre-Enrollment (95% of Renewal</w:t>
                  </w:r>
                  <w:r w:rsidRPr="00661A28">
                    <w:rPr>
                      <w:rFonts w:ascii="Arial Narrow" w:eastAsia="Times New Roman" w:hAnsi="Arial Narrow" w:cs="Times New Roman"/>
                      <w:color w:val="FF0000"/>
                      <w:sz w:val="20"/>
                      <w:szCs w:val="20"/>
                    </w:rPr>
                    <w:t xml:space="preserve"> </w:t>
                  </w:r>
                  <w:r w:rsidRPr="00661A28">
                    <w:rPr>
                      <w:rFonts w:ascii="Arial Narrow" w:eastAsia="Times New Roman" w:hAnsi="Arial Narrow" w:cs="Times New Roman"/>
                      <w:color w:val="000000"/>
                      <w:sz w:val="20"/>
                      <w:szCs w:val="20"/>
                    </w:rPr>
                    <w:t>Enrollments)</w:t>
                  </w:r>
                </w:p>
              </w:tc>
              <w:tc>
                <w:tcPr>
                  <w:tcW w:w="2262" w:type="dxa"/>
                  <w:shd w:val="clear" w:color="auto" w:fill="auto"/>
                  <w:vAlign w:val="bottom"/>
                  <w:hideMark/>
                </w:tcPr>
                <w:p w:rsidR="007073C3" w:rsidRPr="00661A28" w:rsidP="007073C3" w14:paraId="55EC46F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Time to Enroll Online per Applicant</w:t>
                  </w:r>
                </w:p>
              </w:tc>
              <w:tc>
                <w:tcPr>
                  <w:tcW w:w="2698" w:type="dxa"/>
                  <w:shd w:val="clear" w:color="auto" w:fill="auto"/>
                  <w:vAlign w:val="bottom"/>
                  <w:hideMark/>
                </w:tcPr>
                <w:p w:rsidR="007073C3" w:rsidRPr="00661A28" w:rsidP="007073C3" w14:paraId="646B899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59AE6943" w14:textId="77777777" w:rsidTr="007073C3">
              <w:tblPrEx>
                <w:tblW w:w="8829" w:type="dxa"/>
                <w:tblLayout w:type="fixed"/>
                <w:tblLook w:val="04A0"/>
              </w:tblPrEx>
              <w:trPr>
                <w:trHeight w:val="250"/>
              </w:trPr>
              <w:tc>
                <w:tcPr>
                  <w:tcW w:w="1580" w:type="dxa"/>
                  <w:shd w:val="clear" w:color="auto" w:fill="auto"/>
                  <w:noWrap/>
                  <w:vAlign w:val="bottom"/>
                  <w:hideMark/>
                </w:tcPr>
                <w:p w:rsidR="007073C3" w:rsidRPr="00661A28" w:rsidP="007073C3" w14:paraId="4C8A29FA"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289" w:type="dxa"/>
                  <w:shd w:val="clear" w:color="auto" w:fill="auto"/>
                  <w:vAlign w:val="bottom"/>
                  <w:hideMark/>
                </w:tcPr>
                <w:p w:rsidR="007073C3" w:rsidRPr="00661A28" w:rsidP="007073C3" w14:paraId="6B792D57" w14:textId="542DE2F2">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0.96</w:t>
                  </w:r>
                  <w:r w:rsidRPr="00661A28" w:rsidR="004763AA">
                    <w:rPr>
                      <w:rFonts w:ascii="Arial Narrow" w:eastAsia="Times New Roman" w:hAnsi="Arial Narrow" w:cs="Times New Roman"/>
                      <w:sz w:val="20"/>
                      <w:szCs w:val="20"/>
                    </w:rPr>
                    <w:t>67</w:t>
                  </w:r>
                  <w:r w:rsidRPr="00661A28">
                    <w:rPr>
                      <w:rFonts w:ascii="Arial Narrow" w:eastAsia="Times New Roman" w:hAnsi="Arial Narrow" w:cs="Times New Roman"/>
                      <w:sz w:val="20"/>
                      <w:szCs w:val="20"/>
                    </w:rPr>
                    <w:t xml:space="preserve"> × renewals</w:t>
                  </w:r>
                </w:p>
              </w:tc>
              <w:tc>
                <w:tcPr>
                  <w:tcW w:w="2262" w:type="dxa"/>
                  <w:shd w:val="clear" w:color="auto" w:fill="auto"/>
                  <w:vAlign w:val="bottom"/>
                  <w:hideMark/>
                </w:tcPr>
                <w:p w:rsidR="007073C3" w:rsidRPr="00661A28" w:rsidP="007073C3" w14:paraId="22CD546C" w14:textId="4DE95FB6">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1</w:t>
                  </w:r>
                  <w:r w:rsidRPr="00661A28" w:rsidR="00EF71BF">
                    <w:rPr>
                      <w:rFonts w:ascii="Arial Narrow" w:eastAsia="Times New Roman" w:hAnsi="Arial Narrow" w:cs="Times New Roman"/>
                      <w:sz w:val="20"/>
                      <w:szCs w:val="20"/>
                    </w:rPr>
                    <w:t>.8</w:t>
                  </w:r>
                  <w:r w:rsidRPr="00661A28">
                    <w:rPr>
                      <w:rFonts w:ascii="Arial Narrow" w:eastAsia="Times New Roman" w:hAnsi="Arial Narrow" w:cs="Times New Roman"/>
                      <w:sz w:val="20"/>
                      <w:szCs w:val="20"/>
                    </w:rPr>
                    <w:t xml:space="preserve"> minutes (0.</w:t>
                  </w:r>
                  <w:r w:rsidRPr="00661A28" w:rsidR="003A41F6">
                    <w:rPr>
                      <w:rFonts w:ascii="Arial Narrow" w:eastAsia="Times New Roman" w:hAnsi="Arial Narrow" w:cs="Times New Roman"/>
                      <w:sz w:val="20"/>
                      <w:szCs w:val="20"/>
                    </w:rPr>
                    <w:t>03</w:t>
                  </w:r>
                  <w:r w:rsidRPr="00661A28">
                    <w:rPr>
                      <w:rFonts w:ascii="Arial Narrow" w:eastAsia="Times New Roman" w:hAnsi="Arial Narrow" w:cs="Times New Roman"/>
                      <w:sz w:val="20"/>
                      <w:szCs w:val="20"/>
                    </w:rPr>
                    <w:t xml:space="preserve"> hours)</w:t>
                  </w:r>
                </w:p>
              </w:tc>
              <w:tc>
                <w:tcPr>
                  <w:tcW w:w="2698" w:type="dxa"/>
                  <w:shd w:val="clear" w:color="auto" w:fill="auto"/>
                  <w:vAlign w:val="bottom"/>
                  <w:hideMark/>
                </w:tcPr>
                <w:p w:rsidR="007073C3" w:rsidRPr="00661A28" w:rsidP="007073C3" w14:paraId="3A2C89C7"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541A384E" w14:textId="77777777" w:rsidTr="003503A7">
              <w:tblPrEx>
                <w:tblW w:w="8829" w:type="dxa"/>
                <w:tblLayout w:type="fixed"/>
                <w:tblLook w:val="04A0"/>
              </w:tblPrEx>
              <w:trPr>
                <w:trHeight w:val="34"/>
              </w:trPr>
              <w:tc>
                <w:tcPr>
                  <w:tcW w:w="1580" w:type="dxa"/>
                  <w:shd w:val="clear" w:color="auto" w:fill="auto"/>
                  <w:noWrap/>
                  <w:vAlign w:val="bottom"/>
                  <w:hideMark/>
                </w:tcPr>
                <w:p w:rsidR="007E4E99" w:rsidRPr="00661A28" w:rsidP="007E4E99" w14:paraId="1309249B" w14:textId="3BEB5B4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99" w:rsidRPr="00661A28" w:rsidP="007E4E99" w14:paraId="60CE0C0C" w14:textId="0EBF1946">
                  <w:pPr>
                    <w:jc w:val="center"/>
                    <w:rPr>
                      <w:rFonts w:ascii="Arial Narrow" w:eastAsia="Times New Roman" w:hAnsi="Arial Narrow" w:cs="Times New Roman"/>
                      <w:sz w:val="20"/>
                      <w:szCs w:val="20"/>
                    </w:rPr>
                  </w:pPr>
                  <w:r w:rsidRPr="00661A28">
                    <w:rPr>
                      <w:rFonts w:ascii="Arial Narrow" w:hAnsi="Arial Narrow"/>
                      <w:sz w:val="20"/>
                      <w:szCs w:val="20"/>
                    </w:rPr>
                    <w:t>1,400,663</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E99" w:rsidRPr="00661A28" w:rsidP="007E4E99" w14:paraId="5BB11BF9" w14:textId="54394574">
                  <w:pPr>
                    <w:jc w:val="center"/>
                    <w:rPr>
                      <w:rFonts w:ascii="Arial Narrow" w:eastAsia="Times New Roman" w:hAnsi="Arial Narrow" w:cs="Times New Roman"/>
                      <w:sz w:val="20"/>
                      <w:szCs w:val="20"/>
                    </w:rPr>
                  </w:pPr>
                  <w:r w:rsidRPr="00661A28">
                    <w:rPr>
                      <w:rFonts w:ascii="Arial Narrow" w:hAnsi="Arial Narrow"/>
                      <w:sz w:val="20"/>
                      <w:szCs w:val="20"/>
                    </w:rPr>
                    <w:t>0.03</w:t>
                  </w:r>
                </w:p>
              </w:tc>
              <w:tc>
                <w:tcPr>
                  <w:tcW w:w="2698"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348B03B6" w14:textId="342A67BB">
                  <w:pPr>
                    <w:jc w:val="center"/>
                    <w:rPr>
                      <w:rFonts w:ascii="Arial Narrow" w:eastAsia="Times New Roman" w:hAnsi="Arial Narrow" w:cs="Times New Roman"/>
                      <w:sz w:val="20"/>
                      <w:szCs w:val="20"/>
                    </w:rPr>
                  </w:pPr>
                  <w:r w:rsidRPr="00661A28">
                    <w:rPr>
                      <w:rFonts w:ascii="Arial Narrow" w:hAnsi="Arial Narrow"/>
                      <w:sz w:val="20"/>
                      <w:szCs w:val="20"/>
                    </w:rPr>
                    <w:t>42,020</w:t>
                  </w:r>
                </w:p>
              </w:tc>
            </w:tr>
            <w:tr w14:paraId="20B37637" w14:textId="77777777" w:rsidTr="003503A7">
              <w:tblPrEx>
                <w:tblW w:w="8829" w:type="dxa"/>
                <w:tblLayout w:type="fixed"/>
                <w:tblLook w:val="04A0"/>
              </w:tblPrEx>
              <w:trPr>
                <w:trHeight w:val="36"/>
              </w:trPr>
              <w:tc>
                <w:tcPr>
                  <w:tcW w:w="1580" w:type="dxa"/>
                  <w:shd w:val="clear" w:color="auto" w:fill="auto"/>
                  <w:noWrap/>
                  <w:vAlign w:val="bottom"/>
                  <w:hideMark/>
                </w:tcPr>
                <w:p w:rsidR="007E4E99" w:rsidRPr="00661A28" w:rsidP="007E4E99" w14:paraId="0CEEE45A" w14:textId="4E04B29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43BB0645" w14:textId="59DA3CAF">
                  <w:pPr>
                    <w:jc w:val="center"/>
                    <w:rPr>
                      <w:rFonts w:ascii="Arial Narrow" w:eastAsia="Times New Roman" w:hAnsi="Arial Narrow" w:cs="Times New Roman"/>
                      <w:sz w:val="20"/>
                      <w:szCs w:val="20"/>
                    </w:rPr>
                  </w:pPr>
                  <w:r w:rsidRPr="00661A28">
                    <w:rPr>
                      <w:rFonts w:ascii="Arial Narrow" w:hAnsi="Arial Narrow"/>
                      <w:sz w:val="20"/>
                      <w:szCs w:val="20"/>
                    </w:rPr>
                    <w:t>2,166,337</w:t>
                  </w: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78EC5A08" w14:textId="77777777">
                  <w:pPr>
                    <w:rPr>
                      <w:rFonts w:ascii="Arial Narrow" w:eastAsia="Times New Roman" w:hAnsi="Arial Narrow" w:cs="Times New Roman"/>
                      <w:sz w:val="20"/>
                      <w:szCs w:val="20"/>
                    </w:rPr>
                  </w:pPr>
                </w:p>
              </w:tc>
              <w:tc>
                <w:tcPr>
                  <w:tcW w:w="2698"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1E46E45D" w14:textId="2456F7EB">
                  <w:pPr>
                    <w:jc w:val="center"/>
                    <w:rPr>
                      <w:rFonts w:ascii="Arial Narrow" w:eastAsia="Times New Roman" w:hAnsi="Arial Narrow" w:cs="Times New Roman"/>
                      <w:sz w:val="20"/>
                      <w:szCs w:val="20"/>
                    </w:rPr>
                  </w:pPr>
                  <w:r w:rsidRPr="00661A28">
                    <w:rPr>
                      <w:rFonts w:ascii="Arial Narrow" w:hAnsi="Arial Narrow"/>
                      <w:sz w:val="20"/>
                      <w:szCs w:val="20"/>
                    </w:rPr>
                    <w:t>64,990</w:t>
                  </w:r>
                </w:p>
              </w:tc>
            </w:tr>
            <w:tr w14:paraId="0C08E96C" w14:textId="77777777" w:rsidTr="003503A7">
              <w:tblPrEx>
                <w:tblW w:w="8829" w:type="dxa"/>
                <w:tblLayout w:type="fixed"/>
                <w:tblLook w:val="04A0"/>
              </w:tblPrEx>
              <w:trPr>
                <w:trHeight w:val="36"/>
              </w:trPr>
              <w:tc>
                <w:tcPr>
                  <w:tcW w:w="1580" w:type="dxa"/>
                  <w:shd w:val="clear" w:color="auto" w:fill="auto"/>
                  <w:noWrap/>
                  <w:vAlign w:val="bottom"/>
                  <w:hideMark/>
                </w:tcPr>
                <w:p w:rsidR="007E4E99" w:rsidRPr="00661A28" w:rsidP="007E4E99" w14:paraId="1FCAD8D3" w14:textId="500F8598">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43ECDD03" w14:textId="3771ACE4">
                  <w:pPr>
                    <w:jc w:val="center"/>
                    <w:rPr>
                      <w:rFonts w:ascii="Arial Narrow" w:eastAsia="Times New Roman" w:hAnsi="Arial Narrow" w:cs="Times New Roman"/>
                      <w:sz w:val="20"/>
                      <w:szCs w:val="20"/>
                    </w:rPr>
                  </w:pPr>
                  <w:r w:rsidRPr="00661A28">
                    <w:rPr>
                      <w:rFonts w:ascii="Arial Narrow" w:hAnsi="Arial Narrow"/>
                      <w:sz w:val="20"/>
                      <w:szCs w:val="20"/>
                    </w:rPr>
                    <w:t>3,159,855</w:t>
                  </w: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70E78511" w14:textId="77777777">
                  <w:pPr>
                    <w:rPr>
                      <w:rFonts w:ascii="Arial Narrow" w:eastAsia="Times New Roman" w:hAnsi="Arial Narrow" w:cs="Times New Roman"/>
                      <w:sz w:val="20"/>
                      <w:szCs w:val="20"/>
                    </w:rPr>
                  </w:pPr>
                </w:p>
              </w:tc>
              <w:tc>
                <w:tcPr>
                  <w:tcW w:w="2698"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7CE8DA3A" w14:textId="1F027B59">
                  <w:pPr>
                    <w:jc w:val="center"/>
                    <w:rPr>
                      <w:rFonts w:ascii="Arial Narrow" w:eastAsia="Times New Roman" w:hAnsi="Arial Narrow" w:cs="Times New Roman"/>
                      <w:sz w:val="20"/>
                      <w:szCs w:val="20"/>
                    </w:rPr>
                  </w:pPr>
                  <w:r w:rsidRPr="00661A28">
                    <w:rPr>
                      <w:rFonts w:ascii="Arial Narrow" w:hAnsi="Arial Narrow"/>
                      <w:sz w:val="20"/>
                      <w:szCs w:val="20"/>
                    </w:rPr>
                    <w:t>94,796</w:t>
                  </w:r>
                </w:p>
              </w:tc>
            </w:tr>
            <w:tr w14:paraId="7F740A81" w14:textId="77777777" w:rsidTr="003503A7">
              <w:tblPrEx>
                <w:tblW w:w="8829" w:type="dxa"/>
                <w:tblLayout w:type="fixed"/>
                <w:tblLook w:val="04A0"/>
              </w:tblPrEx>
              <w:trPr>
                <w:trHeight w:val="206"/>
              </w:trPr>
              <w:tc>
                <w:tcPr>
                  <w:tcW w:w="1580" w:type="dxa"/>
                  <w:shd w:val="clear" w:color="auto" w:fill="auto"/>
                  <w:noWrap/>
                  <w:vAlign w:val="bottom"/>
                  <w:hideMark/>
                </w:tcPr>
                <w:p w:rsidR="007E4E99" w:rsidRPr="00661A28" w:rsidP="007E4E99" w14:paraId="4CEF7B92" w14:textId="6366C093">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1A6477BE" w14:textId="3D42DAFA">
                  <w:pPr>
                    <w:jc w:val="center"/>
                    <w:rPr>
                      <w:rFonts w:ascii="Arial Narrow" w:eastAsia="Times New Roman" w:hAnsi="Arial Narrow" w:cs="Times New Roman"/>
                      <w:bCs/>
                      <w:sz w:val="20"/>
                      <w:szCs w:val="20"/>
                    </w:rPr>
                  </w:pPr>
                  <w:r w:rsidRPr="00661A28">
                    <w:rPr>
                      <w:rFonts w:ascii="Arial Narrow" w:hAnsi="Arial Narrow"/>
                      <w:sz w:val="20"/>
                      <w:szCs w:val="20"/>
                    </w:rPr>
                    <w:t>6,726,855</w:t>
                  </w:r>
                </w:p>
              </w:tc>
              <w:tc>
                <w:tcPr>
                  <w:tcW w:w="2262" w:type="dxa"/>
                  <w:tcBorders>
                    <w:top w:val="nil"/>
                    <w:left w:val="nil"/>
                    <w:bottom w:val="single" w:sz="4" w:space="0" w:color="auto"/>
                    <w:right w:val="single" w:sz="4" w:space="0" w:color="auto"/>
                  </w:tcBorders>
                  <w:shd w:val="clear" w:color="000000" w:fill="757171"/>
                  <w:noWrap/>
                  <w:vAlign w:val="center"/>
                  <w:hideMark/>
                </w:tcPr>
                <w:p w:rsidR="007E4E99" w:rsidRPr="00661A28" w:rsidP="007E4E99" w14:paraId="1B52767D" w14:textId="48D773E6">
                  <w:pPr>
                    <w:jc w:val="center"/>
                    <w:rPr>
                      <w:rFonts w:ascii="Arial Narrow" w:eastAsia="Times New Roman" w:hAnsi="Arial Narrow" w:cs="Times New Roman"/>
                      <w:bCs/>
                      <w:sz w:val="20"/>
                      <w:szCs w:val="20"/>
                    </w:rPr>
                  </w:pPr>
                  <w:r w:rsidRPr="00661A28">
                    <w:rPr>
                      <w:rFonts w:ascii="Arial Narrow" w:hAnsi="Arial Narrow"/>
                      <w:sz w:val="20"/>
                      <w:szCs w:val="20"/>
                    </w:rPr>
                    <w:t> </w:t>
                  </w:r>
                </w:p>
              </w:tc>
              <w:tc>
                <w:tcPr>
                  <w:tcW w:w="2698"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4598514F" w14:textId="0C86188C">
                  <w:pPr>
                    <w:jc w:val="center"/>
                    <w:rPr>
                      <w:rFonts w:ascii="Arial Narrow" w:eastAsia="Times New Roman" w:hAnsi="Arial Narrow" w:cs="Times New Roman"/>
                      <w:bCs/>
                      <w:sz w:val="20"/>
                      <w:szCs w:val="20"/>
                    </w:rPr>
                  </w:pPr>
                  <w:r w:rsidRPr="00661A28">
                    <w:rPr>
                      <w:rFonts w:ascii="Arial Narrow" w:hAnsi="Arial Narrow"/>
                      <w:sz w:val="20"/>
                      <w:szCs w:val="20"/>
                    </w:rPr>
                    <w:t>201,806</w:t>
                  </w:r>
                </w:p>
              </w:tc>
            </w:tr>
          </w:tbl>
          <w:p w:rsidR="007073C3" w:rsidRPr="00643A66" w:rsidP="007073C3" w14:paraId="21C3E9A8" w14:textId="77777777">
            <w:pPr>
              <w:keepNext/>
              <w:keepLines/>
              <w:rPr>
                <w:rFonts w:eastAsia="Times New Roman" w:cs="Times New Roman"/>
                <w:b/>
                <w:color w:val="000000"/>
                <w:sz w:val="20"/>
                <w:szCs w:val="20"/>
              </w:rPr>
            </w:pPr>
          </w:p>
        </w:tc>
      </w:tr>
    </w:tbl>
    <w:p w:rsidR="007073C3" w:rsidRPr="00C07BFF" w:rsidP="007073C3" w14:paraId="158C0BCC" w14:textId="0C6F0ACE">
      <w:pPr>
        <w:keepNext/>
        <w:keepLines/>
        <w:ind w:firstLine="360"/>
        <w:rPr>
          <w:color w:val="000000"/>
          <w:szCs w:val="20"/>
        </w:rPr>
      </w:pPr>
      <w:r w:rsidRPr="00C07BFF">
        <w:rPr>
          <w:color w:val="000000"/>
          <w:sz w:val="16"/>
          <w:szCs w:val="16"/>
        </w:rPr>
        <w:t>Note: Table may not sum due to rounding.</w:t>
      </w:r>
    </w:p>
    <w:p w:rsidR="00DC1881" w:rsidRPr="005511E2" w:rsidP="00DC1881" w14:paraId="38EE307B" w14:textId="77777777">
      <w:pPr>
        <w:ind w:left="360"/>
        <w:rPr>
          <w:color w:val="000000"/>
          <w:szCs w:val="20"/>
        </w:rPr>
      </w:pPr>
    </w:p>
    <w:p w:rsidR="00DC1881" w:rsidRPr="005511E2" w:rsidP="00DC1881" w14:paraId="24C6BF0B" w14:textId="77777777">
      <w:pPr>
        <w:keepNext/>
        <w:ind w:left="360"/>
        <w:rPr>
          <w:b/>
          <w:i/>
          <w:color w:val="000000"/>
        </w:rPr>
      </w:pPr>
      <w:r w:rsidRPr="005511E2">
        <w:rPr>
          <w:b/>
          <w:i/>
          <w:color w:val="000000"/>
          <w:szCs w:val="20"/>
        </w:rPr>
        <w:t xml:space="preserve">Post-Enrollment Biometric Submission </w:t>
      </w:r>
      <w:r w:rsidRPr="005511E2">
        <w:rPr>
          <w:b/>
          <w:i/>
          <w:color w:val="000000"/>
        </w:rPr>
        <w:t>Burden</w:t>
      </w:r>
    </w:p>
    <w:p w:rsidR="00DC1881" w:rsidRPr="002D6941" w:rsidP="00DC1881" w14:paraId="779BD319" w14:textId="77777777">
      <w:pPr>
        <w:keepNext/>
        <w:ind w:left="360"/>
        <w:rPr>
          <w:color w:val="000000"/>
          <w:szCs w:val="24"/>
        </w:rPr>
      </w:pPr>
    </w:p>
    <w:p w:rsidR="00DC1881" w:rsidP="00090D92" w14:paraId="2FFE5893" w14:textId="46F32E30">
      <w:pPr>
        <w:keepNext/>
        <w:ind w:left="360"/>
        <w:rPr>
          <w:bCs/>
          <w:iCs/>
          <w:color w:val="000000"/>
        </w:rPr>
      </w:pPr>
      <w:r w:rsidRPr="00100870">
        <w:rPr>
          <w:rFonts w:cs="Arial"/>
          <w:color w:val="000000"/>
        </w:rPr>
        <w:t>I</w:t>
      </w:r>
      <w:r w:rsidR="00F135C1">
        <w:rPr>
          <w:rFonts w:cs="Arial"/>
          <w:color w:val="000000"/>
        </w:rPr>
        <w:t>n the future, i</w:t>
      </w:r>
      <w:r w:rsidRPr="00100870">
        <w:rPr>
          <w:rFonts w:cs="Arial"/>
          <w:color w:val="000000"/>
        </w:rPr>
        <w:t xml:space="preserve">ndividuals may return to an enrollment </w:t>
      </w:r>
      <w:r w:rsidR="0080604C">
        <w:rPr>
          <w:rFonts w:cs="Arial"/>
          <w:color w:val="000000"/>
        </w:rPr>
        <w:t>location</w:t>
      </w:r>
      <w:r w:rsidRPr="00100870">
        <w:rPr>
          <w:rFonts w:cs="Arial"/>
          <w:color w:val="000000"/>
        </w:rPr>
        <w:t xml:space="preserve"> after their enrollment to provide biometrics that may not have been captured during their initial enrollment</w:t>
      </w:r>
      <w:r>
        <w:rPr>
          <w:rFonts w:cs="Arial"/>
          <w:color w:val="000000"/>
        </w:rPr>
        <w:t xml:space="preserve"> or renewal. </w:t>
      </w:r>
      <w:r w:rsidR="0026065F">
        <w:rPr>
          <w:rFonts w:cs="Arial"/>
          <w:color w:val="000000"/>
        </w:rPr>
        <w:t xml:space="preserve"> </w:t>
      </w:r>
      <w:r w:rsidRPr="00100870">
        <w:rPr>
          <w:rFonts w:cs="Arial"/>
          <w:color w:val="000000"/>
        </w:rPr>
        <w:t xml:space="preserve">During the launch of the TSA </w:t>
      </w:r>
      <w:r w:rsidR="00004E2C">
        <w:rPr>
          <w:rFonts w:cs="Arial"/>
          <w:color w:val="000000"/>
        </w:rPr>
        <w:t>PreCheck</w:t>
      </w:r>
      <w:r w:rsidRPr="00D3066F" w:rsidR="00A402E8">
        <w:rPr>
          <w:vertAlign w:val="superscript"/>
        </w:rPr>
        <w:t>®</w:t>
      </w:r>
      <w:r w:rsidRPr="00100870">
        <w:rPr>
          <w:rFonts w:cs="Arial"/>
          <w:color w:val="000000"/>
        </w:rPr>
        <w:t xml:space="preserve"> Application Program, fingerprints were the only required biometric </w:t>
      </w:r>
      <w:r w:rsidR="00B438C2">
        <w:rPr>
          <w:rFonts w:cs="Arial"/>
          <w:color w:val="000000"/>
        </w:rPr>
        <w:t>for</w:t>
      </w:r>
      <w:r w:rsidRPr="00100870">
        <w:rPr>
          <w:rFonts w:cs="Arial"/>
          <w:color w:val="000000"/>
        </w:rPr>
        <w:t xml:space="preserve"> an individual’s application</w:t>
      </w:r>
      <w:r>
        <w:rPr>
          <w:rFonts w:cs="Arial"/>
          <w:color w:val="000000"/>
        </w:rPr>
        <w:t xml:space="preserve">. </w:t>
      </w:r>
      <w:r w:rsidR="0026065F">
        <w:rPr>
          <w:rFonts w:cs="Arial"/>
          <w:color w:val="000000"/>
        </w:rPr>
        <w:t xml:space="preserve"> </w:t>
      </w:r>
      <w:r w:rsidRPr="00100870">
        <w:rPr>
          <w:rFonts w:cs="Arial"/>
          <w:color w:val="000000"/>
        </w:rPr>
        <w:t xml:space="preserve">TSA </w:t>
      </w:r>
      <w:r w:rsidR="00841B15">
        <w:rPr>
          <w:rFonts w:cs="Arial"/>
          <w:color w:val="000000"/>
        </w:rPr>
        <w:t>may</w:t>
      </w:r>
      <w:r w:rsidRPr="00100870">
        <w:rPr>
          <w:rFonts w:cs="Arial"/>
          <w:color w:val="000000"/>
        </w:rPr>
        <w:t xml:space="preserve"> use additional biometrics, </w:t>
      </w:r>
      <w:r w:rsidR="00E57609">
        <w:rPr>
          <w:rFonts w:cs="Arial"/>
          <w:color w:val="000000"/>
        </w:rPr>
        <w:t>such as</w:t>
      </w:r>
      <w:r w:rsidRPr="00100870">
        <w:rPr>
          <w:rFonts w:cs="Arial"/>
          <w:color w:val="000000"/>
        </w:rPr>
        <w:t xml:space="preserve"> </w:t>
      </w:r>
      <w:r>
        <w:rPr>
          <w:rFonts w:cs="Arial"/>
          <w:color w:val="000000"/>
        </w:rPr>
        <w:t>a facial image</w:t>
      </w:r>
      <w:r w:rsidRPr="00100870">
        <w:rPr>
          <w:rFonts w:cs="Arial"/>
          <w:color w:val="000000"/>
        </w:rPr>
        <w:t xml:space="preserve">, at the airport checkpoint for identity verification to ensure the individual </w:t>
      </w:r>
      <w:r w:rsidR="0090686F">
        <w:rPr>
          <w:rFonts w:cs="Arial"/>
          <w:color w:val="000000"/>
        </w:rPr>
        <w:t>is</w:t>
      </w:r>
      <w:r w:rsidRPr="00100870">
        <w:rPr>
          <w:rFonts w:cs="Arial"/>
          <w:color w:val="000000"/>
        </w:rPr>
        <w:t xml:space="preserve"> the applicant granted eligibility for the program. </w:t>
      </w:r>
      <w:r w:rsidR="0026065F">
        <w:rPr>
          <w:rFonts w:cs="Arial"/>
          <w:color w:val="000000"/>
        </w:rPr>
        <w:t xml:space="preserve"> </w:t>
      </w:r>
      <w:r w:rsidRPr="00100870">
        <w:rPr>
          <w:rFonts w:cs="Arial"/>
          <w:color w:val="000000"/>
        </w:rPr>
        <w:t xml:space="preserve">TSA estimates </w:t>
      </w:r>
      <w:r w:rsidR="00B438C2">
        <w:rPr>
          <w:rFonts w:cs="Arial"/>
          <w:color w:val="000000"/>
        </w:rPr>
        <w:t xml:space="preserve">certain </w:t>
      </w:r>
      <w:r w:rsidRPr="00100870">
        <w:rPr>
          <w:rFonts w:cs="Arial"/>
          <w:color w:val="000000"/>
        </w:rPr>
        <w:t>individuals</w:t>
      </w:r>
      <w:r w:rsidR="00B438C2">
        <w:rPr>
          <w:rFonts w:cs="Arial"/>
          <w:color w:val="000000"/>
        </w:rPr>
        <w:t>, such as those</w:t>
      </w:r>
      <w:r w:rsidRPr="00100870">
        <w:rPr>
          <w:rFonts w:cs="Arial"/>
          <w:color w:val="000000"/>
        </w:rPr>
        <w:t xml:space="preserve"> enrolled in the TSA </w:t>
      </w:r>
      <w:r w:rsidR="00004E2C">
        <w:rPr>
          <w:rFonts w:cs="Arial"/>
          <w:color w:val="000000"/>
        </w:rPr>
        <w:t>PreCheck</w:t>
      </w:r>
      <w:r w:rsidRPr="00D3066F" w:rsidR="00A402E8">
        <w:rPr>
          <w:vertAlign w:val="superscript"/>
        </w:rPr>
        <w:t>®</w:t>
      </w:r>
      <w:r w:rsidRPr="00100870">
        <w:rPr>
          <w:rFonts w:cs="Arial"/>
          <w:color w:val="000000"/>
        </w:rPr>
        <w:t xml:space="preserve"> Application Program prior to the </w:t>
      </w:r>
      <w:r>
        <w:rPr>
          <w:rFonts w:cs="Arial"/>
          <w:color w:val="000000"/>
        </w:rPr>
        <w:t xml:space="preserve">collection of the facial image and/or </w:t>
      </w:r>
      <w:r w:rsidRPr="00100870">
        <w:rPr>
          <w:rFonts w:cs="Arial"/>
          <w:color w:val="000000"/>
        </w:rPr>
        <w:t>iris scan</w:t>
      </w:r>
      <w:r>
        <w:rPr>
          <w:rFonts w:cs="Arial"/>
          <w:color w:val="000000"/>
        </w:rPr>
        <w:t xml:space="preserve"> biometric</w:t>
      </w:r>
      <w:r>
        <w:rPr>
          <w:rStyle w:val="FootnoteReference"/>
          <w:rFonts w:cs="Arial"/>
          <w:color w:val="000000"/>
        </w:rPr>
        <w:footnoteReference w:id="13"/>
      </w:r>
      <w:r w:rsidRPr="00100870">
        <w:rPr>
          <w:rFonts w:cs="Arial"/>
          <w:color w:val="000000"/>
        </w:rPr>
        <w:t xml:space="preserve"> or in other TSA </w:t>
      </w:r>
      <w:r w:rsidR="00004E2C">
        <w:rPr>
          <w:rFonts w:cs="Arial"/>
          <w:color w:val="000000"/>
        </w:rPr>
        <w:t>PreCheck</w:t>
      </w:r>
      <w:r w:rsidRPr="00D3066F" w:rsidR="00A402E8">
        <w:rPr>
          <w:vertAlign w:val="superscript"/>
        </w:rPr>
        <w:t>®</w:t>
      </w:r>
      <w:r w:rsidR="00B438C2">
        <w:rPr>
          <w:rFonts w:cs="Arial"/>
          <w:color w:val="000000"/>
        </w:rPr>
        <w:t>-</w:t>
      </w:r>
      <w:r w:rsidRPr="00100870">
        <w:rPr>
          <w:rFonts w:cs="Arial"/>
          <w:color w:val="000000"/>
        </w:rPr>
        <w:t xml:space="preserve">eligible populations without the additional biometrics requirements, may </w:t>
      </w:r>
      <w:r w:rsidR="00011B30">
        <w:rPr>
          <w:rFonts w:cs="Arial"/>
          <w:color w:val="000000"/>
        </w:rPr>
        <w:t xml:space="preserve">choose to </w:t>
      </w:r>
      <w:r w:rsidRPr="00100870">
        <w:rPr>
          <w:rFonts w:cs="Arial"/>
          <w:color w:val="000000"/>
        </w:rPr>
        <w:t>provide additional biometrics</w:t>
      </w:r>
      <w:r>
        <w:rPr>
          <w:rFonts w:cs="Arial"/>
          <w:color w:val="000000"/>
        </w:rPr>
        <w:t xml:space="preserve">. </w:t>
      </w:r>
      <w:r w:rsidR="0026065F">
        <w:rPr>
          <w:rFonts w:cs="Arial"/>
          <w:color w:val="000000"/>
        </w:rPr>
        <w:t xml:space="preserve"> </w:t>
      </w:r>
      <w:r w:rsidRPr="00100870">
        <w:rPr>
          <w:rFonts w:cs="Arial"/>
          <w:color w:val="000000"/>
        </w:rPr>
        <w:t xml:space="preserve">The </w:t>
      </w:r>
      <w:r w:rsidR="00090D92">
        <w:rPr>
          <w:rFonts w:cs="Arial"/>
          <w:color w:val="000000"/>
        </w:rPr>
        <w:t xml:space="preserve">time </w:t>
      </w:r>
      <w:r w:rsidRPr="00100870">
        <w:rPr>
          <w:rFonts w:cs="Arial"/>
          <w:color w:val="000000"/>
        </w:rPr>
        <w:t xml:space="preserve">submission burden is derived from the estimated number of </w:t>
      </w:r>
      <w:r w:rsidR="00F135C1">
        <w:rPr>
          <w:rFonts w:cs="Arial"/>
          <w:color w:val="000000"/>
        </w:rPr>
        <w:t>online renewals</w:t>
      </w:r>
      <w:r w:rsidRPr="00100870">
        <w:rPr>
          <w:rFonts w:cs="Arial"/>
          <w:color w:val="000000"/>
        </w:rPr>
        <w:t xml:space="preserve"> multiplied by </w:t>
      </w:r>
      <w:r>
        <w:rPr>
          <w:rFonts w:cs="Arial"/>
          <w:color w:val="000000"/>
        </w:rPr>
        <w:t xml:space="preserve">the </w:t>
      </w:r>
      <w:r w:rsidRPr="00100870">
        <w:rPr>
          <w:rFonts w:cs="Arial"/>
          <w:color w:val="000000"/>
        </w:rPr>
        <w:t xml:space="preserve">percentage of those providing biometrics </w:t>
      </w:r>
      <w:r w:rsidRPr="00375324">
        <w:rPr>
          <w:rFonts w:cs="Arial"/>
          <w:color w:val="000000"/>
        </w:rPr>
        <w:t>post-enrollment (20%)</w:t>
      </w:r>
      <w:r w:rsidRPr="00100870">
        <w:rPr>
          <w:rFonts w:cs="Arial"/>
          <w:color w:val="000000"/>
        </w:rPr>
        <w:t xml:space="preserve"> and the estimated time</w:t>
      </w:r>
      <w:r>
        <w:rPr>
          <w:rFonts w:cs="Arial"/>
          <w:color w:val="000000"/>
        </w:rPr>
        <w:t xml:space="preserve"> for submission (</w:t>
      </w:r>
      <w:r w:rsidR="00D421B5">
        <w:rPr>
          <w:rFonts w:cs="Arial"/>
          <w:color w:val="000000"/>
        </w:rPr>
        <w:t>5</w:t>
      </w:r>
      <w:r>
        <w:rPr>
          <w:rFonts w:cs="Arial"/>
          <w:color w:val="000000"/>
        </w:rPr>
        <w:t xml:space="preserve"> minutes)</w:t>
      </w:r>
      <w:r w:rsidRPr="00100870">
        <w:rPr>
          <w:rFonts w:cs="Arial"/>
          <w:color w:val="000000"/>
        </w:rPr>
        <w:t xml:space="preserve"> </w:t>
      </w:r>
      <w:r>
        <w:rPr>
          <w:rFonts w:cs="Arial"/>
          <w:color w:val="000000"/>
        </w:rPr>
        <w:t>plus</w:t>
      </w:r>
      <w:r w:rsidRPr="00100870">
        <w:rPr>
          <w:rFonts w:cs="Arial"/>
          <w:color w:val="000000"/>
        </w:rPr>
        <w:t xml:space="preserve"> travel</w:t>
      </w:r>
      <w:r>
        <w:rPr>
          <w:rFonts w:cs="Arial"/>
          <w:color w:val="000000"/>
        </w:rPr>
        <w:t xml:space="preserve"> (</w:t>
      </w:r>
      <w:r w:rsidR="0025799E">
        <w:rPr>
          <w:rFonts w:cs="Arial"/>
          <w:color w:val="000000"/>
        </w:rPr>
        <w:t>40</w:t>
      </w:r>
      <w:r>
        <w:rPr>
          <w:rFonts w:cs="Arial"/>
          <w:color w:val="000000"/>
        </w:rPr>
        <w:t xml:space="preserve"> minutes)</w:t>
      </w:r>
      <w:r w:rsidRPr="00100870">
        <w:rPr>
          <w:rFonts w:cs="Arial"/>
          <w:color w:val="000000"/>
        </w:rPr>
        <w:t xml:space="preserve">, or </w:t>
      </w:r>
      <w:r w:rsidR="00D421B5">
        <w:rPr>
          <w:rFonts w:cs="Arial"/>
          <w:color w:val="000000"/>
        </w:rPr>
        <w:t>45</w:t>
      </w:r>
      <w:r w:rsidRPr="00100870">
        <w:rPr>
          <w:rFonts w:cs="Arial"/>
          <w:color w:val="000000"/>
        </w:rPr>
        <w:t xml:space="preserve"> minutes.</w:t>
      </w:r>
      <w:r w:rsidRPr="165FD967">
        <w:rPr>
          <w:color w:val="000000"/>
        </w:rPr>
        <w:t xml:space="preserve"> Table </w:t>
      </w:r>
      <w:r w:rsidR="00611143">
        <w:rPr>
          <w:color w:val="000000"/>
        </w:rPr>
        <w:t>7</w:t>
      </w:r>
      <w:r w:rsidRPr="165FD967">
        <w:rPr>
          <w:color w:val="000000"/>
        </w:rPr>
        <w:t xml:space="preserve"> provides the estimated total hours for applicants that provide biometrics post-enrollment. </w:t>
      </w:r>
    </w:p>
    <w:p w:rsidR="00DC1881" w:rsidP="00090D92" w14:paraId="4B98C7DC" w14:textId="5E873486">
      <w:pPr>
        <w:ind w:left="360"/>
        <w:rPr>
          <w:rFonts w:cs="Arial"/>
          <w:color w:val="000000"/>
          <w:sz w:val="22"/>
          <w:szCs w:val="20"/>
        </w:rPr>
      </w:pPr>
    </w:p>
    <w:tbl>
      <w:tblPr>
        <w:tblW w:w="9000" w:type="dxa"/>
        <w:tblInd w:w="360" w:type="dxa"/>
        <w:tblLayout w:type="fixed"/>
        <w:tblCellMar>
          <w:left w:w="115" w:type="dxa"/>
          <w:right w:w="115" w:type="dxa"/>
        </w:tblCellMar>
        <w:tblLook w:val="04A0"/>
      </w:tblPr>
      <w:tblGrid>
        <w:gridCol w:w="9000"/>
      </w:tblGrid>
      <w:tr w14:paraId="2C7FEC5F" w14:textId="77777777" w:rsidTr="007073C3">
        <w:tblPrEx>
          <w:tblW w:w="9000" w:type="dxa"/>
          <w:tblInd w:w="360" w:type="dxa"/>
          <w:tblLayout w:type="fixed"/>
          <w:tblCellMar>
            <w:left w:w="115" w:type="dxa"/>
            <w:right w:w="115" w:type="dxa"/>
          </w:tblCellMar>
          <w:tblLook w:val="04A0"/>
        </w:tblPrEx>
        <w:trPr>
          <w:trHeight w:val="212"/>
        </w:trPr>
        <w:tc>
          <w:tcPr>
            <w:tcW w:w="9000" w:type="dxa"/>
            <w:tcBorders>
              <w:top w:val="nil"/>
              <w:left w:val="nil"/>
              <w:bottom w:val="nil"/>
              <w:right w:val="nil"/>
            </w:tcBorders>
            <w:shd w:val="clear" w:color="auto" w:fill="auto"/>
          </w:tcPr>
          <w:p w:rsidR="007073C3" w:rsidRPr="00661A28" w:rsidP="00611143" w14:paraId="3FE76E51" w14:textId="35B23DFB">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w:t>
            </w:r>
            <w:r w:rsidRPr="00661A28" w:rsidR="005B7811">
              <w:rPr>
                <w:rFonts w:ascii="Arial Narrow" w:eastAsia="Times New Roman" w:hAnsi="Arial Narrow" w:cs="Times New Roman"/>
                <w:b/>
                <w:bCs/>
                <w:color w:val="000000"/>
                <w:sz w:val="20"/>
                <w:szCs w:val="20"/>
              </w:rPr>
              <w:t xml:space="preserve"> </w:t>
            </w:r>
            <w:r w:rsidRPr="00661A28" w:rsidR="00611143">
              <w:rPr>
                <w:rFonts w:ascii="Arial Narrow" w:eastAsia="Times New Roman" w:hAnsi="Arial Narrow" w:cs="Times New Roman"/>
                <w:b/>
                <w:bCs/>
                <w:color w:val="000000"/>
                <w:sz w:val="20"/>
                <w:szCs w:val="20"/>
              </w:rPr>
              <w:t>7</w:t>
            </w:r>
            <w:r w:rsidRPr="00661A28">
              <w:rPr>
                <w:rFonts w:ascii="Arial Narrow" w:eastAsia="Times New Roman" w:hAnsi="Arial Narrow" w:cs="Times New Roman"/>
                <w:b/>
                <w:bCs/>
                <w:color w:val="000000"/>
                <w:sz w:val="20"/>
                <w:szCs w:val="20"/>
              </w:rPr>
              <w:t>: Estimates for applicants that provide biometrics post-enrollment</w:t>
            </w:r>
          </w:p>
        </w:tc>
      </w:tr>
    </w:tbl>
    <w:tbl>
      <w:tblPr>
        <w:tblStyle w:val="TableGrid"/>
        <w:tblW w:w="0" w:type="auto"/>
        <w:tblLook w:val="04A0"/>
      </w:tblPr>
      <w:tblGrid>
        <w:gridCol w:w="1290"/>
        <w:gridCol w:w="2186"/>
        <w:gridCol w:w="2033"/>
        <w:gridCol w:w="1808"/>
        <w:gridCol w:w="2033"/>
      </w:tblGrid>
      <w:tr w14:paraId="50D7FBD3" w14:textId="77777777" w:rsidTr="007E4E99">
        <w:tblPrEx>
          <w:tblW w:w="0" w:type="auto"/>
          <w:tblLook w:val="04A0"/>
        </w:tblPrEx>
        <w:trPr>
          <w:trHeight w:val="287"/>
        </w:trPr>
        <w:tc>
          <w:tcPr>
            <w:tcW w:w="1301" w:type="dxa"/>
            <w:vAlign w:val="bottom"/>
            <w:hideMark/>
          </w:tcPr>
          <w:p w:rsidR="007073C3" w:rsidRPr="00661A28" w:rsidP="007073C3" w14:paraId="429BD546" w14:textId="12008AE5">
            <w:pPr>
              <w:keepNext/>
              <w:keepLines/>
              <w:ind w:left="360"/>
              <w:jc w:val="center"/>
              <w:rPr>
                <w:rFonts w:ascii="Arial Narrow" w:hAnsi="Arial Narrow" w:cs="Arial"/>
                <w:color w:val="000000"/>
              </w:rPr>
            </w:pPr>
            <w:r w:rsidRPr="00661A28">
              <w:rPr>
                <w:rFonts w:ascii="Arial Narrow" w:hAnsi="Arial Narrow" w:cs="Arial"/>
                <w:color w:val="000000"/>
                <w:sz w:val="24"/>
              </w:rPr>
              <w:t>Year</w:t>
            </w:r>
          </w:p>
        </w:tc>
        <w:tc>
          <w:tcPr>
            <w:tcW w:w="2206" w:type="dxa"/>
            <w:vAlign w:val="bottom"/>
            <w:hideMark/>
          </w:tcPr>
          <w:p w:rsidR="007073C3" w:rsidRPr="00661A28" w:rsidP="007073C3" w14:paraId="6F51B352" w14:textId="77777777">
            <w:pPr>
              <w:keepNext/>
              <w:keepLines/>
              <w:ind w:left="360"/>
              <w:jc w:val="center"/>
              <w:rPr>
                <w:rFonts w:ascii="Arial Narrow" w:hAnsi="Arial Narrow" w:cs="Arial"/>
                <w:color w:val="000000"/>
              </w:rPr>
            </w:pPr>
            <w:r w:rsidRPr="00661A28">
              <w:rPr>
                <w:rFonts w:ascii="Arial Narrow" w:hAnsi="Arial Narrow" w:cs="Arial"/>
                <w:color w:val="000000"/>
                <w:sz w:val="24"/>
              </w:rPr>
              <w:t>Online Renewal Population</w:t>
            </w:r>
            <w:r>
              <w:rPr>
                <w:rStyle w:val="FootnoteReference"/>
                <w:rFonts w:ascii="Arial Narrow" w:hAnsi="Arial Narrow" w:cs="Arial"/>
                <w:color w:val="000000"/>
                <w:sz w:val="24"/>
              </w:rPr>
              <w:footnoteReference w:id="14"/>
            </w:r>
          </w:p>
        </w:tc>
        <w:tc>
          <w:tcPr>
            <w:tcW w:w="2051" w:type="dxa"/>
            <w:vAlign w:val="bottom"/>
            <w:hideMark/>
          </w:tcPr>
          <w:p w:rsidR="007073C3" w:rsidRPr="00661A28" w:rsidP="007073C3" w14:paraId="2C594946" w14:textId="77777777">
            <w:pPr>
              <w:keepNext/>
              <w:keepLines/>
              <w:ind w:left="360"/>
              <w:jc w:val="center"/>
              <w:rPr>
                <w:rFonts w:ascii="Arial Narrow" w:hAnsi="Arial Narrow" w:cs="Arial"/>
                <w:color w:val="000000"/>
              </w:rPr>
            </w:pPr>
            <w:r w:rsidRPr="00661A28">
              <w:rPr>
                <w:rFonts w:ascii="Arial Narrow" w:hAnsi="Arial Narrow" w:cs="Arial"/>
                <w:color w:val="000000"/>
                <w:sz w:val="24"/>
              </w:rPr>
              <w:t>Post-Online Renewal Providing of Biometrics</w:t>
            </w:r>
          </w:p>
        </w:tc>
        <w:tc>
          <w:tcPr>
            <w:tcW w:w="1741" w:type="dxa"/>
            <w:vAlign w:val="bottom"/>
            <w:hideMark/>
          </w:tcPr>
          <w:p w:rsidR="007073C3" w:rsidRPr="00661A28" w:rsidP="007073C3" w14:paraId="785CDF43" w14:textId="77777777">
            <w:pPr>
              <w:keepNext/>
              <w:keepLines/>
              <w:ind w:left="360"/>
              <w:jc w:val="center"/>
              <w:rPr>
                <w:rFonts w:ascii="Arial Narrow" w:hAnsi="Arial Narrow" w:cs="Arial"/>
                <w:color w:val="000000"/>
              </w:rPr>
            </w:pPr>
            <w:r w:rsidRPr="00661A28">
              <w:rPr>
                <w:rFonts w:ascii="Arial Narrow" w:hAnsi="Arial Narrow" w:cs="Arial"/>
                <w:color w:val="000000"/>
                <w:sz w:val="24"/>
              </w:rPr>
              <w:t>Hours to Provide Biometrics per Applicant</w:t>
            </w:r>
          </w:p>
        </w:tc>
        <w:tc>
          <w:tcPr>
            <w:tcW w:w="2051" w:type="dxa"/>
            <w:vAlign w:val="bottom"/>
            <w:hideMark/>
          </w:tcPr>
          <w:p w:rsidR="007073C3" w:rsidRPr="00661A28" w:rsidP="007073C3" w14:paraId="1DEE0F91" w14:textId="77777777">
            <w:pPr>
              <w:keepNext/>
              <w:keepLines/>
              <w:ind w:left="360"/>
              <w:jc w:val="center"/>
              <w:rPr>
                <w:rFonts w:ascii="Arial Narrow" w:hAnsi="Arial Narrow" w:cs="Arial"/>
                <w:color w:val="000000"/>
              </w:rPr>
            </w:pPr>
            <w:r w:rsidRPr="00661A28">
              <w:rPr>
                <w:rFonts w:ascii="Arial Narrow" w:hAnsi="Arial Narrow" w:cs="Arial"/>
                <w:color w:val="000000"/>
                <w:sz w:val="24"/>
              </w:rPr>
              <w:t>Total Hours</w:t>
            </w:r>
          </w:p>
        </w:tc>
      </w:tr>
      <w:tr w14:paraId="2DF5EC0B" w14:textId="77777777" w:rsidTr="007E4E99">
        <w:tblPrEx>
          <w:tblW w:w="0" w:type="auto"/>
          <w:tblLook w:val="04A0"/>
        </w:tblPrEx>
        <w:trPr>
          <w:trHeight w:val="176"/>
        </w:trPr>
        <w:tc>
          <w:tcPr>
            <w:tcW w:w="1301" w:type="dxa"/>
            <w:noWrap/>
            <w:vAlign w:val="bottom"/>
            <w:hideMark/>
          </w:tcPr>
          <w:p w:rsidR="007073C3" w:rsidRPr="00661A28" w:rsidP="007073C3" w14:paraId="08E4B8CE" w14:textId="77777777">
            <w:pPr>
              <w:keepNext/>
              <w:keepLines/>
              <w:ind w:left="360"/>
              <w:jc w:val="center"/>
              <w:rPr>
                <w:rFonts w:ascii="Arial Narrow" w:hAnsi="Arial Narrow" w:cs="Arial"/>
                <w:color w:val="000000"/>
              </w:rPr>
            </w:pPr>
          </w:p>
        </w:tc>
        <w:tc>
          <w:tcPr>
            <w:tcW w:w="2206" w:type="dxa"/>
            <w:vAlign w:val="bottom"/>
            <w:hideMark/>
          </w:tcPr>
          <w:p w:rsidR="007073C3" w:rsidRPr="00661A28" w:rsidP="007073C3" w14:paraId="49926092" w14:textId="77777777">
            <w:pPr>
              <w:keepNext/>
              <w:keepLines/>
              <w:ind w:left="360"/>
              <w:jc w:val="center"/>
              <w:rPr>
                <w:rFonts w:ascii="Arial Narrow" w:hAnsi="Arial Narrow" w:cs="Arial"/>
                <w:color w:val="000000"/>
              </w:rPr>
            </w:pPr>
            <w:r w:rsidRPr="00661A28">
              <w:rPr>
                <w:rFonts w:ascii="Arial Narrow" w:hAnsi="Arial Narrow" w:cs="Arial"/>
                <w:color w:val="000000"/>
                <w:sz w:val="24"/>
              </w:rPr>
              <w:t>A</w:t>
            </w:r>
          </w:p>
        </w:tc>
        <w:tc>
          <w:tcPr>
            <w:tcW w:w="2051" w:type="dxa"/>
            <w:vAlign w:val="bottom"/>
            <w:hideMark/>
          </w:tcPr>
          <w:p w:rsidR="007073C3" w:rsidRPr="00661A28" w:rsidP="007073C3" w14:paraId="0F8FA18D" w14:textId="77777777">
            <w:pPr>
              <w:keepNext/>
              <w:keepLines/>
              <w:ind w:left="360"/>
              <w:jc w:val="center"/>
              <w:rPr>
                <w:rFonts w:ascii="Arial Narrow" w:hAnsi="Arial Narrow" w:cs="Arial"/>
                <w:color w:val="000000"/>
              </w:rPr>
            </w:pPr>
            <w:r w:rsidRPr="00661A28">
              <w:rPr>
                <w:rFonts w:ascii="Arial Narrow" w:hAnsi="Arial Narrow" w:cs="Arial"/>
                <w:color w:val="000000"/>
                <w:sz w:val="24"/>
              </w:rPr>
              <w:t>B = A × 0.20</w:t>
            </w:r>
          </w:p>
        </w:tc>
        <w:tc>
          <w:tcPr>
            <w:tcW w:w="1741" w:type="dxa"/>
            <w:vAlign w:val="bottom"/>
            <w:hideMark/>
          </w:tcPr>
          <w:p w:rsidR="007073C3" w:rsidRPr="00661A28" w:rsidP="007073C3" w14:paraId="14354FE7" w14:textId="65638460">
            <w:pPr>
              <w:keepNext/>
              <w:keepLines/>
              <w:ind w:left="360"/>
              <w:jc w:val="center"/>
              <w:rPr>
                <w:rFonts w:ascii="Arial Narrow" w:hAnsi="Arial Narrow" w:cs="Arial"/>
                <w:color w:val="000000"/>
              </w:rPr>
            </w:pPr>
            <w:r w:rsidRPr="00661A28">
              <w:rPr>
                <w:rFonts w:ascii="Arial Narrow" w:hAnsi="Arial Narrow" w:cs="Arial"/>
                <w:color w:val="000000"/>
                <w:sz w:val="24"/>
              </w:rPr>
              <w:t>C = 45 minutes  (0.75</w:t>
            </w:r>
            <w:r w:rsidRPr="00661A28">
              <w:rPr>
                <w:rFonts w:ascii="Arial Narrow" w:hAnsi="Arial Narrow" w:cs="Arial"/>
                <w:color w:val="000000"/>
                <w:sz w:val="24"/>
              </w:rPr>
              <w:t xml:space="preserve"> hours)</w:t>
            </w:r>
          </w:p>
        </w:tc>
        <w:tc>
          <w:tcPr>
            <w:tcW w:w="2051" w:type="dxa"/>
            <w:vAlign w:val="bottom"/>
            <w:hideMark/>
          </w:tcPr>
          <w:p w:rsidR="007073C3" w:rsidRPr="00661A28" w:rsidP="007073C3" w14:paraId="5C4714CD" w14:textId="77777777">
            <w:pPr>
              <w:keepNext/>
              <w:keepLines/>
              <w:ind w:left="360"/>
              <w:jc w:val="center"/>
              <w:rPr>
                <w:rFonts w:ascii="Arial Narrow" w:hAnsi="Arial Narrow" w:cs="Arial"/>
                <w:color w:val="000000"/>
              </w:rPr>
            </w:pPr>
            <w:r w:rsidRPr="00661A28">
              <w:rPr>
                <w:rFonts w:ascii="Arial Narrow" w:hAnsi="Arial Narrow" w:cs="Arial"/>
                <w:color w:val="000000"/>
                <w:sz w:val="24"/>
              </w:rPr>
              <w:t>D = B × C</w:t>
            </w:r>
          </w:p>
        </w:tc>
      </w:tr>
      <w:tr w14:paraId="6C0A82B8" w14:textId="77777777" w:rsidTr="003503A7">
        <w:tblPrEx>
          <w:tblW w:w="0" w:type="auto"/>
          <w:tblLook w:val="04A0"/>
        </w:tblPrEx>
        <w:trPr>
          <w:trHeight w:val="73"/>
        </w:trPr>
        <w:tc>
          <w:tcPr>
            <w:tcW w:w="1301" w:type="dxa"/>
            <w:noWrap/>
            <w:vAlign w:val="bottom"/>
            <w:hideMark/>
          </w:tcPr>
          <w:p w:rsidR="007E4E99" w:rsidRPr="00661A28" w:rsidP="003503A7" w14:paraId="4E6D273B" w14:textId="1DC92B99">
            <w:pPr>
              <w:keepNext/>
              <w:keepLines/>
              <w:jc w:val="center"/>
              <w:rPr>
                <w:rFonts w:ascii="Arial Narrow" w:hAnsi="Arial Narrow" w:cs="Arial"/>
                <w:color w:val="000000"/>
              </w:rPr>
            </w:pPr>
            <w:r w:rsidRPr="00661A28">
              <w:rPr>
                <w:rFonts w:ascii="Arial Narrow" w:hAnsi="Arial Narrow" w:cs="Arial"/>
                <w:color w:val="000000"/>
                <w:sz w:val="24"/>
              </w:rPr>
              <w:t>FY 2025</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99" w:rsidRPr="00661A28" w:rsidP="007E4E99" w14:paraId="4C86D5FA" w14:textId="39DD3C52">
            <w:pPr>
              <w:keepNext/>
              <w:keepLines/>
              <w:ind w:left="360"/>
              <w:jc w:val="right"/>
              <w:rPr>
                <w:rFonts w:ascii="Arial Narrow" w:hAnsi="Arial Narrow" w:cs="Arial"/>
                <w:color w:val="000000"/>
              </w:rPr>
            </w:pPr>
            <w:r w:rsidRPr="00661A28">
              <w:rPr>
                <w:rFonts w:ascii="Arial Narrow" w:hAnsi="Arial Narrow"/>
                <w:sz w:val="24"/>
              </w:rPr>
              <w:t>1,400,663</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6BCBC5F6" w14:textId="775FFA6A">
            <w:pPr>
              <w:keepNext/>
              <w:keepLines/>
              <w:ind w:left="360"/>
              <w:jc w:val="right"/>
              <w:rPr>
                <w:rFonts w:ascii="Arial Narrow" w:hAnsi="Arial Narrow" w:cs="Arial"/>
                <w:color w:val="000000"/>
              </w:rPr>
            </w:pPr>
            <w:r w:rsidRPr="00661A28">
              <w:rPr>
                <w:rFonts w:ascii="Arial Narrow" w:hAnsi="Arial Narrow"/>
                <w:sz w:val="24"/>
              </w:rPr>
              <w:t>280,133</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4E99" w:rsidRPr="00661A28" w:rsidP="007E4E99" w14:paraId="03766F06" w14:textId="3816B28A">
            <w:pPr>
              <w:keepNext/>
              <w:keepLines/>
              <w:ind w:left="360"/>
              <w:jc w:val="center"/>
              <w:rPr>
                <w:rFonts w:ascii="Arial Narrow" w:hAnsi="Arial Narrow" w:cs="Arial"/>
                <w:color w:val="000000"/>
              </w:rPr>
            </w:pPr>
            <w:r w:rsidRPr="00661A28">
              <w:rPr>
                <w:rFonts w:ascii="Arial Narrow" w:hAnsi="Arial Narrow"/>
                <w:sz w:val="24"/>
              </w:rPr>
              <w:t>0.75</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rsidR="007E4E99" w:rsidRPr="00661A28" w:rsidP="007E4E99" w14:paraId="718DE802" w14:textId="59CC1FB0">
            <w:pPr>
              <w:keepNext/>
              <w:keepLines/>
              <w:ind w:left="360"/>
              <w:jc w:val="right"/>
              <w:rPr>
                <w:rFonts w:ascii="Arial Narrow" w:hAnsi="Arial Narrow" w:cs="Arial"/>
                <w:color w:val="000000"/>
              </w:rPr>
            </w:pPr>
            <w:r w:rsidRPr="00661A28">
              <w:rPr>
                <w:rFonts w:ascii="Arial Narrow" w:hAnsi="Arial Narrow"/>
                <w:sz w:val="24"/>
              </w:rPr>
              <w:t>210,099</w:t>
            </w:r>
          </w:p>
        </w:tc>
      </w:tr>
      <w:tr w14:paraId="0B744533" w14:textId="77777777" w:rsidTr="003503A7">
        <w:tblPrEx>
          <w:tblW w:w="0" w:type="auto"/>
          <w:tblLook w:val="04A0"/>
        </w:tblPrEx>
        <w:trPr>
          <w:trHeight w:val="51"/>
        </w:trPr>
        <w:tc>
          <w:tcPr>
            <w:tcW w:w="1301" w:type="dxa"/>
            <w:noWrap/>
            <w:vAlign w:val="bottom"/>
            <w:hideMark/>
          </w:tcPr>
          <w:p w:rsidR="007E4E99" w:rsidRPr="00661A28" w:rsidP="007E4E99" w14:paraId="6A45BF8F" w14:textId="6F2EE5DE">
            <w:pPr>
              <w:keepNext/>
              <w:keepLines/>
              <w:jc w:val="center"/>
              <w:rPr>
                <w:rFonts w:ascii="Arial Narrow" w:hAnsi="Arial Narrow" w:cs="Arial"/>
                <w:color w:val="000000"/>
              </w:rPr>
            </w:pPr>
            <w:r w:rsidRPr="00661A28">
              <w:rPr>
                <w:rFonts w:ascii="Arial Narrow" w:hAnsi="Arial Narrow" w:cs="Arial"/>
                <w:color w:val="000000"/>
                <w:sz w:val="24"/>
              </w:rPr>
              <w:t>FY 2026</w:t>
            </w:r>
          </w:p>
        </w:tc>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10D2AE63" w14:textId="06E88EB0">
            <w:pPr>
              <w:keepNext/>
              <w:keepLines/>
              <w:ind w:left="360"/>
              <w:jc w:val="right"/>
              <w:rPr>
                <w:rFonts w:ascii="Arial Narrow" w:hAnsi="Arial Narrow" w:cs="Arial"/>
                <w:color w:val="000000"/>
              </w:rPr>
            </w:pPr>
            <w:r w:rsidRPr="00661A28">
              <w:rPr>
                <w:rFonts w:ascii="Arial Narrow" w:hAnsi="Arial Narrow"/>
                <w:sz w:val="24"/>
              </w:rPr>
              <w:t>2,166,337</w:t>
            </w: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7D78D2D8" w14:textId="22B6B10F">
            <w:pPr>
              <w:keepNext/>
              <w:keepLines/>
              <w:ind w:left="360"/>
              <w:jc w:val="right"/>
              <w:rPr>
                <w:rFonts w:ascii="Arial Narrow" w:hAnsi="Arial Narrow" w:cs="Arial"/>
                <w:color w:val="000000"/>
              </w:rPr>
            </w:pPr>
            <w:r w:rsidRPr="00661A28">
              <w:rPr>
                <w:rFonts w:ascii="Arial Narrow" w:hAnsi="Arial Narrow"/>
                <w:sz w:val="24"/>
              </w:rPr>
              <w:t>433,267</w:t>
            </w: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1F3DA23B" w14:textId="77777777">
            <w:pPr>
              <w:keepNext/>
              <w:keepLines/>
              <w:ind w:left="360"/>
              <w:jc w:val="center"/>
              <w:rPr>
                <w:rFonts w:ascii="Arial Narrow" w:hAnsi="Arial Narrow" w:cs="Arial"/>
                <w:color w:val="000000"/>
              </w:rPr>
            </w:pP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1A856B5B" w14:textId="55B34BFD">
            <w:pPr>
              <w:keepNext/>
              <w:keepLines/>
              <w:ind w:left="360"/>
              <w:jc w:val="right"/>
              <w:rPr>
                <w:rFonts w:ascii="Arial Narrow" w:hAnsi="Arial Narrow" w:cs="Arial"/>
                <w:color w:val="000000"/>
              </w:rPr>
            </w:pPr>
            <w:r w:rsidRPr="00661A28">
              <w:rPr>
                <w:rFonts w:ascii="Arial Narrow" w:hAnsi="Arial Narrow"/>
                <w:sz w:val="24"/>
              </w:rPr>
              <w:t>324,951</w:t>
            </w:r>
          </w:p>
        </w:tc>
      </w:tr>
      <w:tr w14:paraId="2DC972FB" w14:textId="77777777" w:rsidTr="003503A7">
        <w:tblPrEx>
          <w:tblW w:w="0" w:type="auto"/>
          <w:tblLook w:val="04A0"/>
        </w:tblPrEx>
        <w:trPr>
          <w:trHeight w:val="51"/>
        </w:trPr>
        <w:tc>
          <w:tcPr>
            <w:tcW w:w="1301" w:type="dxa"/>
            <w:noWrap/>
            <w:vAlign w:val="bottom"/>
            <w:hideMark/>
          </w:tcPr>
          <w:p w:rsidR="007E4E99" w:rsidRPr="00661A28" w:rsidP="007E4E99" w14:paraId="068F5F6B" w14:textId="4C16C59F">
            <w:pPr>
              <w:keepNext/>
              <w:keepLines/>
              <w:jc w:val="center"/>
              <w:rPr>
                <w:rFonts w:ascii="Arial Narrow" w:hAnsi="Arial Narrow" w:cs="Arial"/>
                <w:color w:val="000000"/>
              </w:rPr>
            </w:pPr>
            <w:r w:rsidRPr="00661A28">
              <w:rPr>
                <w:rFonts w:ascii="Arial Narrow" w:hAnsi="Arial Narrow" w:cs="Arial"/>
                <w:color w:val="000000"/>
                <w:sz w:val="24"/>
              </w:rPr>
              <w:t>FY 2027</w:t>
            </w:r>
          </w:p>
        </w:tc>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454C2D97" w14:textId="5A7703F2">
            <w:pPr>
              <w:keepNext/>
              <w:keepLines/>
              <w:ind w:left="360"/>
              <w:jc w:val="right"/>
              <w:rPr>
                <w:rFonts w:ascii="Arial Narrow" w:hAnsi="Arial Narrow" w:cs="Arial"/>
                <w:color w:val="000000"/>
              </w:rPr>
            </w:pPr>
            <w:r w:rsidRPr="00661A28">
              <w:rPr>
                <w:rFonts w:ascii="Arial Narrow" w:hAnsi="Arial Narrow"/>
                <w:sz w:val="24"/>
              </w:rPr>
              <w:t>3,159,855</w:t>
            </w: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167DC9A8" w14:textId="22DF4F5B">
            <w:pPr>
              <w:keepNext/>
              <w:keepLines/>
              <w:ind w:left="360"/>
              <w:jc w:val="right"/>
              <w:rPr>
                <w:rFonts w:ascii="Arial Narrow" w:hAnsi="Arial Narrow" w:cs="Arial"/>
                <w:color w:val="000000"/>
              </w:rPr>
            </w:pPr>
            <w:r w:rsidRPr="00661A28">
              <w:rPr>
                <w:rFonts w:ascii="Arial Narrow" w:hAnsi="Arial Narrow"/>
                <w:sz w:val="24"/>
              </w:rPr>
              <w:t>631,971</w:t>
            </w: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7E4E99" w:rsidRPr="00661A28" w:rsidP="007E4E99" w14:paraId="72ADF6AA" w14:textId="77777777">
            <w:pPr>
              <w:keepNext/>
              <w:keepLines/>
              <w:ind w:left="360"/>
              <w:jc w:val="center"/>
              <w:rPr>
                <w:rFonts w:ascii="Arial Narrow" w:hAnsi="Arial Narrow" w:cs="Arial"/>
                <w:color w:val="000000"/>
              </w:rPr>
            </w:pP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16DCC049" w14:textId="6BF413DF">
            <w:pPr>
              <w:keepNext/>
              <w:keepLines/>
              <w:ind w:left="360"/>
              <w:jc w:val="right"/>
              <w:rPr>
                <w:rFonts w:ascii="Arial Narrow" w:hAnsi="Arial Narrow" w:cs="Arial"/>
                <w:color w:val="000000"/>
              </w:rPr>
            </w:pPr>
            <w:r w:rsidRPr="00661A28">
              <w:rPr>
                <w:rFonts w:ascii="Arial Narrow" w:hAnsi="Arial Narrow"/>
                <w:sz w:val="24"/>
              </w:rPr>
              <w:t>473,978</w:t>
            </w:r>
          </w:p>
        </w:tc>
      </w:tr>
      <w:tr w14:paraId="156E1B0B" w14:textId="77777777" w:rsidTr="003503A7">
        <w:tblPrEx>
          <w:tblW w:w="0" w:type="auto"/>
          <w:tblLook w:val="04A0"/>
        </w:tblPrEx>
        <w:trPr>
          <w:trHeight w:val="51"/>
        </w:trPr>
        <w:tc>
          <w:tcPr>
            <w:tcW w:w="1301" w:type="dxa"/>
            <w:noWrap/>
            <w:vAlign w:val="bottom"/>
            <w:hideMark/>
          </w:tcPr>
          <w:p w:rsidR="007E4E99" w:rsidRPr="00661A28" w:rsidP="007E4E99" w14:paraId="244CE572" w14:textId="1B58601C">
            <w:pPr>
              <w:keepNext/>
              <w:keepLines/>
              <w:ind w:left="360"/>
              <w:rPr>
                <w:rFonts w:ascii="Arial Narrow" w:hAnsi="Arial Narrow" w:cs="Arial"/>
                <w:color w:val="000000"/>
              </w:rPr>
            </w:pPr>
            <w:r w:rsidRPr="00661A28">
              <w:rPr>
                <w:rFonts w:ascii="Arial Narrow" w:hAnsi="Arial Narrow" w:cs="Arial"/>
                <w:color w:val="000000"/>
                <w:sz w:val="24"/>
              </w:rPr>
              <w:t>Total</w:t>
            </w:r>
          </w:p>
        </w:tc>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7E4E99" w:rsidRPr="00661A28" w:rsidP="007E4E99" w14:paraId="350B0D39" w14:textId="0DAB4C99">
            <w:pPr>
              <w:keepNext/>
              <w:keepLines/>
              <w:ind w:left="360"/>
              <w:jc w:val="right"/>
              <w:rPr>
                <w:rFonts w:ascii="Arial Narrow" w:hAnsi="Arial Narrow" w:cs="Arial"/>
                <w:color w:val="000000"/>
              </w:rPr>
            </w:pPr>
            <w:r w:rsidRPr="00661A28">
              <w:rPr>
                <w:rFonts w:ascii="Arial Narrow" w:hAnsi="Arial Narrow"/>
                <w:sz w:val="24"/>
              </w:rPr>
              <w:t>6,726,855</w:t>
            </w: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04071023" w14:textId="7FA64359">
            <w:pPr>
              <w:keepNext/>
              <w:keepLines/>
              <w:ind w:left="360"/>
              <w:jc w:val="right"/>
              <w:rPr>
                <w:rFonts w:ascii="Arial Narrow" w:hAnsi="Arial Narrow" w:cs="Arial"/>
                <w:color w:val="000000"/>
              </w:rPr>
            </w:pPr>
            <w:r w:rsidRPr="00661A28">
              <w:rPr>
                <w:rFonts w:ascii="Arial Narrow" w:hAnsi="Arial Narrow"/>
                <w:sz w:val="24"/>
              </w:rPr>
              <w:t>1,345,371</w:t>
            </w:r>
          </w:p>
        </w:tc>
        <w:tc>
          <w:tcPr>
            <w:tcW w:w="1741" w:type="dxa"/>
            <w:tcBorders>
              <w:top w:val="nil"/>
              <w:left w:val="nil"/>
              <w:bottom w:val="single" w:sz="4" w:space="0" w:color="auto"/>
              <w:right w:val="single" w:sz="4" w:space="0" w:color="auto"/>
            </w:tcBorders>
            <w:shd w:val="clear" w:color="auto" w:fill="auto"/>
            <w:vAlign w:val="center"/>
            <w:hideMark/>
          </w:tcPr>
          <w:p w:rsidR="007E4E99" w:rsidRPr="00661A28" w:rsidP="007E4E99" w14:paraId="1E02CCAF" w14:textId="145CE150">
            <w:pPr>
              <w:keepNext/>
              <w:keepLines/>
              <w:ind w:left="360"/>
              <w:jc w:val="center"/>
              <w:rPr>
                <w:rFonts w:ascii="Arial Narrow" w:hAnsi="Arial Narrow" w:cs="Arial"/>
                <w:color w:val="000000"/>
              </w:rPr>
            </w:pPr>
            <w:r w:rsidRPr="00661A28">
              <w:rPr>
                <w:rFonts w:ascii="Arial Narrow" w:hAnsi="Arial Narrow"/>
                <w:sz w:val="24"/>
              </w:rPr>
              <w:t> </w:t>
            </w:r>
          </w:p>
        </w:tc>
        <w:tc>
          <w:tcPr>
            <w:tcW w:w="2051" w:type="dxa"/>
            <w:tcBorders>
              <w:top w:val="nil"/>
              <w:left w:val="nil"/>
              <w:bottom w:val="single" w:sz="4" w:space="0" w:color="auto"/>
              <w:right w:val="single" w:sz="4" w:space="0" w:color="auto"/>
            </w:tcBorders>
            <w:shd w:val="clear" w:color="auto" w:fill="auto"/>
            <w:noWrap/>
            <w:vAlign w:val="center"/>
            <w:hideMark/>
          </w:tcPr>
          <w:p w:rsidR="007E4E99" w:rsidRPr="00661A28" w:rsidP="007E4E99" w14:paraId="6C73115D" w14:textId="2872AF42">
            <w:pPr>
              <w:keepNext/>
              <w:keepLines/>
              <w:ind w:left="360"/>
              <w:jc w:val="right"/>
              <w:rPr>
                <w:rFonts w:ascii="Arial Narrow" w:hAnsi="Arial Narrow" w:cs="Arial"/>
                <w:color w:val="000000"/>
              </w:rPr>
            </w:pPr>
            <w:r w:rsidRPr="00661A28">
              <w:rPr>
                <w:rFonts w:ascii="Arial Narrow" w:hAnsi="Arial Narrow"/>
                <w:sz w:val="24"/>
              </w:rPr>
              <w:t>1,009,028</w:t>
            </w:r>
          </w:p>
        </w:tc>
      </w:tr>
    </w:tbl>
    <w:p w:rsidR="007073C3" w:rsidRPr="00F13742" w:rsidP="007073C3" w14:paraId="3C102B05" w14:textId="77777777">
      <w:pPr>
        <w:keepNext/>
        <w:keepLines/>
        <w:ind w:left="360"/>
        <w:rPr>
          <w:rFonts w:ascii="Times New (W1)" w:hAnsi="Times New (W1)" w:cs="Arial"/>
          <w:color w:val="000000"/>
          <w:sz w:val="16"/>
        </w:rPr>
      </w:pPr>
      <w:r w:rsidRPr="00F13742">
        <w:rPr>
          <w:rFonts w:ascii="Times New (W1)" w:hAnsi="Times New (W1)" w:cs="Arial"/>
          <w:color w:val="000000"/>
          <w:sz w:val="16"/>
        </w:rPr>
        <w:t>Table may not sum due to rounding.</w:t>
      </w:r>
    </w:p>
    <w:p w:rsidR="00DC1881" w:rsidRPr="005511E2" w:rsidP="00DC1881" w14:paraId="4C8C4C4C" w14:textId="77777777">
      <w:pPr>
        <w:rPr>
          <w:rFonts w:cs="Arial"/>
          <w:color w:val="000000"/>
          <w:szCs w:val="20"/>
        </w:rPr>
      </w:pPr>
    </w:p>
    <w:p w:rsidR="00DC1881" w:rsidRPr="005511E2" w:rsidP="00DC1881" w14:paraId="3D57EF71" w14:textId="77777777">
      <w:pPr>
        <w:keepNext/>
        <w:ind w:left="360"/>
        <w:rPr>
          <w:b/>
          <w:i/>
          <w:color w:val="000000"/>
        </w:rPr>
      </w:pPr>
      <w:r w:rsidRPr="005511E2">
        <w:rPr>
          <w:b/>
          <w:i/>
          <w:color w:val="000000"/>
          <w:szCs w:val="20"/>
        </w:rPr>
        <w:t xml:space="preserve">Post-Enrollment Identity and Citizenship or Immigration Data/Document Submission </w:t>
      </w:r>
      <w:r w:rsidRPr="005511E2">
        <w:rPr>
          <w:b/>
          <w:i/>
          <w:color w:val="000000"/>
        </w:rPr>
        <w:t>Burden</w:t>
      </w:r>
    </w:p>
    <w:p w:rsidR="00DC1881" w:rsidP="00DC1881" w14:paraId="71898C87" w14:textId="77777777">
      <w:pPr>
        <w:ind w:left="360"/>
        <w:rPr>
          <w:rFonts w:cs="Arial"/>
          <w:color w:val="000000"/>
          <w:szCs w:val="20"/>
        </w:rPr>
      </w:pPr>
    </w:p>
    <w:p w:rsidR="00DC1881" w:rsidP="00DC1881" w14:paraId="44E10603" w14:textId="378755C8">
      <w:pPr>
        <w:ind w:left="360"/>
        <w:rPr>
          <w:rFonts w:cs="Arial"/>
          <w:color w:val="000000"/>
          <w:szCs w:val="20"/>
        </w:rPr>
      </w:pPr>
      <w:r w:rsidRPr="005511E2">
        <w:rPr>
          <w:rFonts w:cs="Arial"/>
          <w:color w:val="000000"/>
          <w:szCs w:val="20"/>
        </w:rPr>
        <w:t xml:space="preserve">Since the launch of the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 TSA ha</w:t>
      </w:r>
      <w:r w:rsidR="000F483D">
        <w:rPr>
          <w:rFonts w:cs="Arial"/>
          <w:color w:val="000000"/>
          <w:szCs w:val="20"/>
        </w:rPr>
        <w:t>s</w:t>
      </w:r>
      <w:r w:rsidRPr="005511E2">
        <w:rPr>
          <w:rFonts w:cs="Arial"/>
          <w:color w:val="000000"/>
          <w:szCs w:val="20"/>
        </w:rPr>
        <w:t xml:space="preserve"> turned away applicants who have not brought valid </w:t>
      </w:r>
      <w:r>
        <w:rPr>
          <w:rFonts w:cs="Arial"/>
          <w:color w:val="000000"/>
          <w:szCs w:val="20"/>
        </w:rPr>
        <w:t xml:space="preserve">or sufficient </w:t>
      </w:r>
      <w:r w:rsidRPr="005511E2">
        <w:rPr>
          <w:rFonts w:cs="Arial"/>
          <w:color w:val="000000"/>
          <w:szCs w:val="20"/>
        </w:rPr>
        <w:t>identity</w:t>
      </w:r>
      <w:r>
        <w:rPr>
          <w:rFonts w:cs="Arial"/>
          <w:color w:val="000000"/>
          <w:szCs w:val="20"/>
        </w:rPr>
        <w:t xml:space="preserve"> and</w:t>
      </w:r>
      <w:r w:rsidRPr="005511E2">
        <w:rPr>
          <w:rFonts w:cs="Arial"/>
          <w:color w:val="000000"/>
          <w:szCs w:val="20"/>
        </w:rPr>
        <w:t xml:space="preserve"> citizenship or immigration documents</w:t>
      </w:r>
      <w:r w:rsidR="000F6543">
        <w:rPr>
          <w:rFonts w:cs="Arial"/>
          <w:color w:val="000000"/>
          <w:szCs w:val="20"/>
        </w:rPr>
        <w:t xml:space="preserve"> at the time of in-person enrollment</w:t>
      </w:r>
      <w:r>
        <w:rPr>
          <w:rFonts w:cs="Arial"/>
          <w:color w:val="000000"/>
          <w:szCs w:val="20"/>
        </w:rPr>
        <w:t>.</w:t>
      </w:r>
      <w:r w:rsidR="0026065F">
        <w:rPr>
          <w:rFonts w:cs="Arial"/>
          <w:color w:val="000000"/>
          <w:szCs w:val="20"/>
        </w:rPr>
        <w:t xml:space="preserve"> </w:t>
      </w:r>
      <w:r>
        <w:rPr>
          <w:rFonts w:cs="Arial"/>
          <w:color w:val="000000"/>
          <w:szCs w:val="20"/>
        </w:rPr>
        <w:t xml:space="preserve"> </w:t>
      </w:r>
      <w:r w:rsidRPr="005511E2">
        <w:rPr>
          <w:rFonts w:cs="Arial"/>
          <w:color w:val="000000"/>
          <w:szCs w:val="20"/>
        </w:rPr>
        <w:t>This occur</w:t>
      </w:r>
      <w:r>
        <w:rPr>
          <w:rFonts w:cs="Arial"/>
          <w:color w:val="000000"/>
          <w:szCs w:val="20"/>
        </w:rPr>
        <w:t>s</w:t>
      </w:r>
      <w:r w:rsidRPr="005511E2">
        <w:rPr>
          <w:rFonts w:cs="Arial"/>
          <w:color w:val="000000"/>
          <w:szCs w:val="20"/>
        </w:rPr>
        <w:t xml:space="preserve"> primarily for individuals who inquire about applying on a walk-in basis, mostly at airport enrollment locations, but </w:t>
      </w:r>
      <w:r>
        <w:rPr>
          <w:rFonts w:cs="Arial"/>
          <w:color w:val="000000"/>
          <w:szCs w:val="20"/>
        </w:rPr>
        <w:t>do</w:t>
      </w:r>
      <w:r w:rsidRPr="005511E2">
        <w:rPr>
          <w:rFonts w:cs="Arial"/>
          <w:color w:val="000000"/>
          <w:szCs w:val="20"/>
        </w:rPr>
        <w:t xml:space="preserve"> not have all the required identity and/or proof of citizenship or immigration </w:t>
      </w:r>
      <w:r>
        <w:rPr>
          <w:rFonts w:cs="Arial"/>
          <w:color w:val="000000"/>
          <w:szCs w:val="20"/>
        </w:rPr>
        <w:t>eligibility</w:t>
      </w:r>
      <w:r w:rsidRPr="005511E2">
        <w:rPr>
          <w:rFonts w:cs="Arial"/>
          <w:color w:val="000000"/>
          <w:szCs w:val="20"/>
        </w:rPr>
        <w:t xml:space="preserve"> documentation with them</w:t>
      </w:r>
      <w:r>
        <w:rPr>
          <w:rFonts w:cs="Arial"/>
          <w:color w:val="000000"/>
          <w:szCs w:val="20"/>
        </w:rPr>
        <w:t xml:space="preserve">. </w:t>
      </w:r>
      <w:r w:rsidR="0026065F">
        <w:rPr>
          <w:rFonts w:cs="Arial"/>
          <w:color w:val="000000"/>
          <w:szCs w:val="20"/>
        </w:rPr>
        <w:t xml:space="preserve"> </w:t>
      </w:r>
      <w:r w:rsidR="000F6543">
        <w:rPr>
          <w:rFonts w:cs="Arial"/>
          <w:color w:val="000000"/>
          <w:szCs w:val="20"/>
        </w:rPr>
        <w:t>The optional Birth Certify service referenced in the answer to question two is one way a TSA enrollment provider</w:t>
      </w:r>
      <w:r w:rsidR="0049440B">
        <w:rPr>
          <w:rFonts w:cs="Arial"/>
          <w:color w:val="000000"/>
          <w:szCs w:val="20"/>
        </w:rPr>
        <w:t xml:space="preserve"> has assisted applicants who would otherwise be denied enrollment at their time of interest. </w:t>
      </w:r>
      <w:r w:rsidR="0026065F">
        <w:rPr>
          <w:rFonts w:cs="Arial"/>
          <w:color w:val="000000"/>
          <w:szCs w:val="20"/>
        </w:rPr>
        <w:t xml:space="preserve"> </w:t>
      </w:r>
      <w:r w:rsidRPr="005511E2">
        <w:rPr>
          <w:rFonts w:cs="Arial"/>
          <w:color w:val="000000"/>
          <w:szCs w:val="20"/>
        </w:rPr>
        <w:t>Due to the significant number of applicants who have been turned away</w:t>
      </w:r>
      <w:r>
        <w:rPr>
          <w:rFonts w:cs="Arial"/>
          <w:color w:val="000000"/>
          <w:szCs w:val="20"/>
        </w:rPr>
        <w:t xml:space="preserve"> in the past</w:t>
      </w:r>
      <w:r w:rsidRPr="005511E2">
        <w:rPr>
          <w:rFonts w:cs="Arial"/>
          <w:color w:val="000000"/>
          <w:szCs w:val="20"/>
        </w:rPr>
        <w:t xml:space="preserve">, TSA </w:t>
      </w:r>
      <w:r w:rsidR="00A758C7">
        <w:rPr>
          <w:rFonts w:cs="Arial"/>
          <w:color w:val="000000"/>
          <w:szCs w:val="20"/>
        </w:rPr>
        <w:t>may</w:t>
      </w:r>
      <w:r>
        <w:rPr>
          <w:rFonts w:cs="Arial"/>
          <w:color w:val="000000"/>
          <w:szCs w:val="20"/>
        </w:rPr>
        <w:t xml:space="preserve"> </w:t>
      </w:r>
      <w:r w:rsidRPr="005511E2">
        <w:rPr>
          <w:rFonts w:cs="Arial"/>
          <w:color w:val="000000"/>
          <w:szCs w:val="20"/>
        </w:rPr>
        <w:t>allow individuals who d</w:t>
      </w:r>
      <w:r>
        <w:rPr>
          <w:rFonts w:cs="Arial"/>
          <w:color w:val="000000"/>
          <w:szCs w:val="20"/>
        </w:rPr>
        <w:t>id</w:t>
      </w:r>
      <w:r w:rsidRPr="005511E2">
        <w:rPr>
          <w:rFonts w:cs="Arial"/>
          <w:color w:val="000000"/>
          <w:szCs w:val="20"/>
        </w:rPr>
        <w:t xml:space="preserve"> not provide or bring their citizenship or immigration data or documents to </w:t>
      </w:r>
      <w:r w:rsidR="000F483D">
        <w:rPr>
          <w:rFonts w:cs="Arial"/>
          <w:color w:val="000000"/>
          <w:szCs w:val="20"/>
        </w:rPr>
        <w:t>an</w:t>
      </w:r>
      <w:r w:rsidRPr="005511E2">
        <w:rPr>
          <w:rFonts w:cs="Arial"/>
          <w:color w:val="000000"/>
          <w:szCs w:val="20"/>
        </w:rPr>
        <w:t xml:space="preserve"> enrollment </w:t>
      </w:r>
      <w:r w:rsidR="0080604C">
        <w:rPr>
          <w:rFonts w:cs="Arial"/>
          <w:color w:val="000000"/>
          <w:szCs w:val="20"/>
        </w:rPr>
        <w:t>location</w:t>
      </w:r>
      <w:r w:rsidRPr="005511E2">
        <w:rPr>
          <w:rFonts w:cs="Arial"/>
          <w:color w:val="000000"/>
          <w:szCs w:val="20"/>
        </w:rPr>
        <w:t xml:space="preserve"> </w:t>
      </w:r>
      <w:r w:rsidR="00716D97">
        <w:rPr>
          <w:rFonts w:cs="Arial"/>
          <w:color w:val="000000"/>
          <w:szCs w:val="20"/>
        </w:rPr>
        <w:t xml:space="preserve">and who may not use optional services such as Birth Certify </w:t>
      </w:r>
      <w:r w:rsidRPr="005511E2">
        <w:rPr>
          <w:rFonts w:cs="Arial"/>
          <w:color w:val="000000"/>
          <w:szCs w:val="20"/>
        </w:rPr>
        <w:t>to provide this information</w:t>
      </w:r>
      <w:r>
        <w:rPr>
          <w:rFonts w:cs="Arial"/>
          <w:color w:val="000000"/>
          <w:szCs w:val="20"/>
        </w:rPr>
        <w:t xml:space="preserve"> pre- or</w:t>
      </w:r>
      <w:r w:rsidRPr="005511E2">
        <w:rPr>
          <w:rFonts w:cs="Arial"/>
          <w:color w:val="000000"/>
          <w:szCs w:val="20"/>
        </w:rPr>
        <w:t xml:space="preserve"> post-enrollment. </w:t>
      </w:r>
      <w:r w:rsidR="0026065F">
        <w:rPr>
          <w:rFonts w:cs="Arial"/>
          <w:color w:val="000000"/>
          <w:szCs w:val="20"/>
        </w:rPr>
        <w:t xml:space="preserve"> </w:t>
      </w:r>
      <w:r w:rsidRPr="005511E2">
        <w:rPr>
          <w:rFonts w:cs="Arial"/>
          <w:color w:val="000000"/>
          <w:szCs w:val="20"/>
        </w:rPr>
        <w:t xml:space="preserve">TSA estimates that 20 percent of applicants </w:t>
      </w:r>
      <w:r>
        <w:rPr>
          <w:rFonts w:cs="Arial"/>
          <w:color w:val="000000"/>
          <w:szCs w:val="20"/>
        </w:rPr>
        <w:t>may</w:t>
      </w:r>
      <w:r w:rsidRPr="005511E2">
        <w:rPr>
          <w:rFonts w:cs="Arial"/>
          <w:color w:val="000000"/>
          <w:szCs w:val="20"/>
        </w:rPr>
        <w:t xml:space="preserve"> elect to provide this information online while 10 percent will choose to mail</w:t>
      </w:r>
      <w:r w:rsidR="00E57609">
        <w:rPr>
          <w:rFonts w:cs="Arial"/>
          <w:color w:val="000000"/>
          <w:szCs w:val="20"/>
        </w:rPr>
        <w:t>, email,</w:t>
      </w:r>
      <w:r w:rsidRPr="005511E2">
        <w:rPr>
          <w:rFonts w:cs="Arial"/>
          <w:color w:val="000000"/>
          <w:szCs w:val="20"/>
        </w:rPr>
        <w:t xml:space="preserve"> or fax the information</w:t>
      </w:r>
      <w:r>
        <w:rPr>
          <w:rFonts w:cs="Arial"/>
          <w:color w:val="000000"/>
          <w:szCs w:val="20"/>
        </w:rPr>
        <w:t xml:space="preserve">. </w:t>
      </w:r>
      <w:r w:rsidR="00374B0F">
        <w:rPr>
          <w:rFonts w:cs="Arial"/>
          <w:color w:val="000000"/>
          <w:szCs w:val="20"/>
        </w:rPr>
        <w:t xml:space="preserve"> </w:t>
      </w:r>
      <w:r w:rsidRPr="005511E2">
        <w:rPr>
          <w:rFonts w:cs="Arial"/>
          <w:color w:val="000000"/>
          <w:szCs w:val="20"/>
        </w:rPr>
        <w:t xml:space="preserve">The corresponding </w:t>
      </w:r>
      <w:r>
        <w:rPr>
          <w:rFonts w:cs="Arial"/>
          <w:color w:val="000000"/>
          <w:szCs w:val="20"/>
        </w:rPr>
        <w:t xml:space="preserve">hour </w:t>
      </w:r>
      <w:r w:rsidRPr="005511E2">
        <w:rPr>
          <w:rFonts w:cs="Arial"/>
          <w:color w:val="000000"/>
          <w:szCs w:val="20"/>
        </w:rPr>
        <w:t xml:space="preserve">burden </w:t>
      </w:r>
      <w:r>
        <w:rPr>
          <w:rFonts w:cs="Arial"/>
          <w:color w:val="000000"/>
          <w:szCs w:val="20"/>
        </w:rPr>
        <w:t xml:space="preserve">estimates are reflected in Tables </w:t>
      </w:r>
      <w:r w:rsidR="00611143">
        <w:rPr>
          <w:rFonts w:cs="Arial"/>
          <w:color w:val="000000"/>
          <w:szCs w:val="20"/>
        </w:rPr>
        <w:t>8</w:t>
      </w:r>
      <w:r>
        <w:rPr>
          <w:rFonts w:cs="Arial"/>
          <w:color w:val="000000"/>
          <w:szCs w:val="20"/>
        </w:rPr>
        <w:t xml:space="preserve"> and</w:t>
      </w:r>
      <w:r w:rsidR="00611143">
        <w:rPr>
          <w:rFonts w:cs="Arial"/>
          <w:color w:val="000000"/>
          <w:szCs w:val="20"/>
        </w:rPr>
        <w:t xml:space="preserve"> 9</w:t>
      </w:r>
      <w:r w:rsidRPr="005511E2">
        <w:rPr>
          <w:rFonts w:cs="Arial"/>
          <w:color w:val="000000"/>
          <w:szCs w:val="20"/>
        </w:rPr>
        <w:t>.</w:t>
      </w:r>
    </w:p>
    <w:p w:rsidR="00617868" w:rsidP="00DC1881" w14:paraId="3E2DE83C" w14:textId="212D2666">
      <w:pPr>
        <w:ind w:left="360"/>
        <w:rPr>
          <w:rFonts w:cs="Arial"/>
          <w:color w:val="000000"/>
          <w:szCs w:val="20"/>
        </w:rPr>
      </w:pPr>
    </w:p>
    <w:p w:rsidR="006F3084" w:rsidRPr="00661A28" w:rsidP="006F3084" w14:paraId="327A1E36" w14:textId="5450AFB8">
      <w:pPr>
        <w:keepNext/>
        <w:keepLines/>
        <w:ind w:left="360"/>
        <w:rPr>
          <w:rFonts w:ascii="Arial Narrow" w:hAnsi="Arial Narrow" w:cs="Arial"/>
          <w:color w:val="000000"/>
          <w:sz w:val="20"/>
          <w:szCs w:val="20"/>
        </w:rPr>
      </w:pPr>
      <w:r w:rsidRPr="00661A28">
        <w:rPr>
          <w:rFonts w:ascii="Arial Narrow" w:eastAsia="Times New Roman" w:hAnsi="Arial Narrow" w:cs="Times New Roman"/>
          <w:b/>
          <w:bCs/>
          <w:color w:val="000000"/>
          <w:sz w:val="20"/>
          <w:szCs w:val="20"/>
        </w:rPr>
        <w:t xml:space="preserve">Table </w:t>
      </w:r>
      <w:r w:rsidRPr="00661A28" w:rsidR="00611143">
        <w:rPr>
          <w:rFonts w:ascii="Arial Narrow" w:eastAsia="Times New Roman" w:hAnsi="Arial Narrow" w:cs="Times New Roman"/>
          <w:b/>
          <w:bCs/>
          <w:color w:val="000000"/>
          <w:sz w:val="20"/>
          <w:szCs w:val="20"/>
        </w:rPr>
        <w:t>8</w:t>
      </w:r>
      <w:r w:rsidRPr="00661A28">
        <w:rPr>
          <w:rFonts w:ascii="Arial Narrow" w:eastAsia="Times New Roman" w:hAnsi="Arial Narrow" w:cs="Times New Roman"/>
          <w:b/>
          <w:bCs/>
          <w:color w:val="000000"/>
          <w:sz w:val="20"/>
          <w:szCs w:val="20"/>
        </w:rPr>
        <w:t>: Estimates for applicants that provide identity and citizenship or immigration data or documents online post-enrollment</w:t>
      </w:r>
    </w:p>
    <w:tbl>
      <w:tblPr>
        <w:tblW w:w="9828" w:type="dxa"/>
        <w:tblLook w:val="04A0"/>
      </w:tblPr>
      <w:tblGrid>
        <w:gridCol w:w="1759"/>
        <w:gridCol w:w="3276"/>
        <w:gridCol w:w="3060"/>
        <w:gridCol w:w="1733"/>
      </w:tblGrid>
      <w:tr w14:paraId="1EEF5BAC" w14:textId="77777777" w:rsidTr="004F4DB3">
        <w:tblPrEx>
          <w:tblW w:w="9828" w:type="dxa"/>
          <w:tblLook w:val="04A0"/>
        </w:tblPrEx>
        <w:trPr>
          <w:trHeight w:val="1106"/>
        </w:trPr>
        <w:tc>
          <w:tcPr>
            <w:tcW w:w="1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3084" w:rsidRPr="00661A28" w:rsidP="004F4DB3" w14:paraId="11E5C6E6" w14:textId="3672147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 Year</w:t>
            </w:r>
          </w:p>
        </w:tc>
        <w:tc>
          <w:tcPr>
            <w:tcW w:w="3276"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370C31C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Post-Enrollment Providing of Identity, Citizenship, Immigration Data Documents  (20% of Enrollments)</w:t>
            </w: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69DDAEE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Provide Data or Documents per Applicant</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788B9C1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628F2A7A" w14:textId="77777777" w:rsidTr="004F4DB3">
        <w:tblPrEx>
          <w:tblW w:w="9828" w:type="dxa"/>
          <w:tblLook w:val="04A0"/>
        </w:tblPrEx>
        <w:trPr>
          <w:trHeight w:val="350"/>
        </w:trPr>
        <w:tc>
          <w:tcPr>
            <w:tcW w:w="1759" w:type="dxa"/>
            <w:tcBorders>
              <w:top w:val="nil"/>
              <w:left w:val="single" w:sz="4" w:space="0" w:color="auto"/>
              <w:bottom w:val="single" w:sz="4" w:space="0" w:color="auto"/>
              <w:right w:val="single" w:sz="4" w:space="0" w:color="auto"/>
            </w:tcBorders>
            <w:shd w:val="clear" w:color="auto" w:fill="auto"/>
            <w:noWrap/>
            <w:vAlign w:val="bottom"/>
          </w:tcPr>
          <w:p w:rsidR="006F3084" w:rsidRPr="00661A28" w:rsidP="004F4DB3" w14:paraId="5F9C9625" w14:textId="77777777">
            <w:pPr>
              <w:jc w:val="center"/>
              <w:rPr>
                <w:rFonts w:ascii="Arial Narrow" w:eastAsia="Times New Roman" w:hAnsi="Arial Narrow" w:cs="Times New Roman"/>
                <w:color w:val="000000"/>
                <w:sz w:val="20"/>
                <w:szCs w:val="20"/>
              </w:rPr>
            </w:pPr>
          </w:p>
        </w:tc>
        <w:tc>
          <w:tcPr>
            <w:tcW w:w="3276" w:type="dxa"/>
            <w:tcBorders>
              <w:top w:val="nil"/>
              <w:left w:val="nil"/>
              <w:bottom w:val="single" w:sz="4" w:space="0" w:color="auto"/>
              <w:right w:val="single" w:sz="4" w:space="0" w:color="auto"/>
            </w:tcBorders>
            <w:shd w:val="clear" w:color="auto" w:fill="auto"/>
            <w:vAlign w:val="bottom"/>
            <w:hideMark/>
          </w:tcPr>
          <w:p w:rsidR="006F3084" w:rsidRPr="00661A28" w:rsidP="004F4DB3" w14:paraId="15390048" w14:textId="624E91A1">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A= 0.2 × </w:t>
            </w:r>
            <w:r w:rsidRPr="00661A28" w:rsidR="00337CE0">
              <w:rPr>
                <w:rFonts w:ascii="Arial Narrow" w:eastAsia="Times New Roman" w:hAnsi="Arial Narrow" w:cs="Times New Roman"/>
                <w:sz w:val="20"/>
                <w:szCs w:val="20"/>
              </w:rPr>
              <w:t>I</w:t>
            </w:r>
            <w:r w:rsidRPr="00661A28">
              <w:rPr>
                <w:rFonts w:ascii="Arial Narrow" w:eastAsia="Times New Roman" w:hAnsi="Arial Narrow" w:cs="Times New Roman"/>
                <w:sz w:val="20"/>
                <w:szCs w:val="20"/>
              </w:rPr>
              <w:t xml:space="preserve">nitial </w:t>
            </w:r>
            <w:r w:rsidRPr="00661A28" w:rsidR="00337CE0">
              <w:rPr>
                <w:rFonts w:ascii="Arial Narrow" w:eastAsia="Times New Roman" w:hAnsi="Arial Narrow" w:cs="Times New Roman"/>
                <w:sz w:val="20"/>
                <w:szCs w:val="20"/>
              </w:rPr>
              <w:t>E</w:t>
            </w:r>
            <w:r w:rsidRPr="00661A28">
              <w:rPr>
                <w:rFonts w:ascii="Arial Narrow" w:eastAsia="Times New Roman" w:hAnsi="Arial Narrow" w:cs="Times New Roman"/>
                <w:sz w:val="20"/>
                <w:szCs w:val="20"/>
              </w:rPr>
              <w:t>nrollments</w:t>
            </w:r>
          </w:p>
        </w:tc>
        <w:tc>
          <w:tcPr>
            <w:tcW w:w="3060" w:type="dxa"/>
            <w:tcBorders>
              <w:top w:val="nil"/>
              <w:left w:val="nil"/>
              <w:bottom w:val="single" w:sz="4" w:space="0" w:color="auto"/>
              <w:right w:val="single" w:sz="4" w:space="0" w:color="auto"/>
            </w:tcBorders>
            <w:shd w:val="clear" w:color="auto" w:fill="auto"/>
            <w:vAlign w:val="bottom"/>
            <w:hideMark/>
          </w:tcPr>
          <w:p w:rsidR="006F3084" w:rsidRPr="00661A28" w:rsidP="004F4DB3" w14:paraId="46CC80C7"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5 minutes (0.0833 hours)</w:t>
            </w:r>
          </w:p>
        </w:tc>
        <w:tc>
          <w:tcPr>
            <w:tcW w:w="1733" w:type="dxa"/>
            <w:tcBorders>
              <w:top w:val="nil"/>
              <w:left w:val="nil"/>
              <w:bottom w:val="single" w:sz="4" w:space="0" w:color="auto"/>
              <w:right w:val="single" w:sz="4" w:space="0" w:color="auto"/>
            </w:tcBorders>
            <w:shd w:val="clear" w:color="auto" w:fill="auto"/>
            <w:vAlign w:val="bottom"/>
            <w:hideMark/>
          </w:tcPr>
          <w:p w:rsidR="006F3084" w:rsidRPr="00661A28" w:rsidP="004F4DB3" w14:paraId="2E753C18"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A × B</w:t>
            </w:r>
          </w:p>
        </w:tc>
      </w:tr>
      <w:tr w14:paraId="570DD88A" w14:textId="77777777" w:rsidTr="003503A7">
        <w:tblPrEx>
          <w:tblW w:w="9828" w:type="dxa"/>
          <w:tblLook w:val="04A0"/>
        </w:tblPrEx>
        <w:trPr>
          <w:trHeight w:val="245"/>
        </w:trPr>
        <w:tc>
          <w:tcPr>
            <w:tcW w:w="1759"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295D6848" w14:textId="7627FFD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A02" w:rsidRPr="00661A28" w:rsidP="00940A02" w14:paraId="7F766373" w14:textId="5186EA6C">
            <w:pPr>
              <w:jc w:val="right"/>
              <w:rPr>
                <w:rFonts w:ascii="Arial Narrow" w:eastAsia="Times New Roman" w:hAnsi="Arial Narrow" w:cs="Times New Roman"/>
                <w:sz w:val="20"/>
                <w:szCs w:val="20"/>
              </w:rPr>
            </w:pPr>
            <w:r w:rsidRPr="00661A28">
              <w:rPr>
                <w:rFonts w:ascii="Arial Narrow" w:hAnsi="Arial Narrow"/>
                <w:sz w:val="20"/>
                <w:szCs w:val="20"/>
              </w:rPr>
              <w:t>722,306</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940A02" w:rsidRPr="00661A28" w:rsidP="00940A02" w14:paraId="7BD2360C"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0.0833</w:t>
            </w:r>
          </w:p>
        </w:tc>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A02" w:rsidRPr="00661A28" w:rsidP="00940A02" w14:paraId="4A70738E" w14:textId="3FDC13FD">
            <w:pPr>
              <w:jc w:val="right"/>
              <w:rPr>
                <w:rFonts w:ascii="Arial Narrow" w:eastAsia="Times New Roman" w:hAnsi="Arial Narrow" w:cs="Times New Roman"/>
                <w:sz w:val="20"/>
                <w:szCs w:val="20"/>
              </w:rPr>
            </w:pPr>
            <w:r w:rsidRPr="00661A28">
              <w:rPr>
                <w:rFonts w:ascii="Arial Narrow" w:hAnsi="Arial Narrow"/>
                <w:sz w:val="20"/>
                <w:szCs w:val="20"/>
              </w:rPr>
              <w:t>60,192</w:t>
            </w:r>
          </w:p>
        </w:tc>
      </w:tr>
      <w:tr w14:paraId="5E52C5BF" w14:textId="77777777" w:rsidTr="003503A7">
        <w:tblPrEx>
          <w:tblW w:w="9828" w:type="dxa"/>
          <w:tblLook w:val="04A0"/>
        </w:tblPrEx>
        <w:trPr>
          <w:trHeight w:val="266"/>
        </w:trPr>
        <w:tc>
          <w:tcPr>
            <w:tcW w:w="1759"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49390AB0" w14:textId="58ECD98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2C5BD2A3" w14:textId="78F7BA2E">
            <w:pPr>
              <w:jc w:val="right"/>
              <w:rPr>
                <w:rFonts w:ascii="Arial Narrow" w:eastAsia="Times New Roman" w:hAnsi="Arial Narrow" w:cs="Times New Roman"/>
                <w:sz w:val="20"/>
                <w:szCs w:val="20"/>
              </w:rPr>
            </w:pPr>
            <w:r w:rsidRPr="00661A28">
              <w:rPr>
                <w:rFonts w:ascii="Arial Narrow" w:hAnsi="Arial Narrow"/>
                <w:sz w:val="20"/>
                <w:szCs w:val="20"/>
              </w:rPr>
              <w:t>730,174</w:t>
            </w:r>
          </w:p>
        </w:tc>
        <w:tc>
          <w:tcPr>
            <w:tcW w:w="3060" w:type="dxa"/>
            <w:vMerge/>
            <w:tcBorders>
              <w:top w:val="nil"/>
              <w:left w:val="single" w:sz="4" w:space="0" w:color="auto"/>
              <w:bottom w:val="single" w:sz="4" w:space="0" w:color="auto"/>
              <w:right w:val="single" w:sz="4" w:space="0" w:color="auto"/>
            </w:tcBorders>
            <w:vAlign w:val="center"/>
            <w:hideMark/>
          </w:tcPr>
          <w:p w:rsidR="00940A02" w:rsidRPr="00661A28" w:rsidP="00940A02" w14:paraId="59AC82BE" w14:textId="77777777">
            <w:pPr>
              <w:rPr>
                <w:rFonts w:ascii="Arial Narrow" w:eastAsia="Times New Roman" w:hAnsi="Arial Narrow" w:cs="Times New Roman"/>
                <w:sz w:val="20"/>
                <w:szCs w:val="20"/>
              </w:rPr>
            </w:pPr>
          </w:p>
        </w:tc>
        <w:tc>
          <w:tcPr>
            <w:tcW w:w="1733"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4A209075" w14:textId="52AE7EC8">
            <w:pPr>
              <w:jc w:val="right"/>
              <w:rPr>
                <w:rFonts w:ascii="Arial Narrow" w:eastAsia="Times New Roman" w:hAnsi="Arial Narrow" w:cs="Times New Roman"/>
                <w:sz w:val="20"/>
                <w:szCs w:val="20"/>
              </w:rPr>
            </w:pPr>
            <w:r w:rsidRPr="00661A28">
              <w:rPr>
                <w:rFonts w:ascii="Arial Narrow" w:hAnsi="Arial Narrow"/>
                <w:sz w:val="20"/>
                <w:szCs w:val="20"/>
              </w:rPr>
              <w:t>60,848</w:t>
            </w:r>
          </w:p>
        </w:tc>
      </w:tr>
      <w:tr w14:paraId="3A29613E" w14:textId="77777777" w:rsidTr="003503A7">
        <w:tblPrEx>
          <w:tblW w:w="9828" w:type="dxa"/>
          <w:tblLook w:val="04A0"/>
        </w:tblPrEx>
        <w:trPr>
          <w:trHeight w:val="245"/>
        </w:trPr>
        <w:tc>
          <w:tcPr>
            <w:tcW w:w="1759"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28792A26" w14:textId="11FECCE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4B52ADA6" w14:textId="0B42931B">
            <w:pPr>
              <w:jc w:val="right"/>
              <w:rPr>
                <w:rFonts w:ascii="Arial Narrow" w:eastAsia="Times New Roman" w:hAnsi="Arial Narrow" w:cs="Times New Roman"/>
                <w:sz w:val="20"/>
                <w:szCs w:val="20"/>
              </w:rPr>
            </w:pPr>
            <w:r w:rsidRPr="00661A28">
              <w:rPr>
                <w:rFonts w:ascii="Arial Narrow" w:hAnsi="Arial Narrow"/>
                <w:sz w:val="20"/>
                <w:szCs w:val="20"/>
              </w:rPr>
              <w:t>734,703</w:t>
            </w:r>
          </w:p>
        </w:tc>
        <w:tc>
          <w:tcPr>
            <w:tcW w:w="3060" w:type="dxa"/>
            <w:vMerge/>
            <w:tcBorders>
              <w:top w:val="nil"/>
              <w:left w:val="single" w:sz="4" w:space="0" w:color="auto"/>
              <w:bottom w:val="single" w:sz="4" w:space="0" w:color="auto"/>
              <w:right w:val="single" w:sz="4" w:space="0" w:color="auto"/>
            </w:tcBorders>
            <w:vAlign w:val="center"/>
            <w:hideMark/>
          </w:tcPr>
          <w:p w:rsidR="00940A02" w:rsidRPr="00661A28" w:rsidP="00940A02" w14:paraId="3DDC9BD6" w14:textId="77777777">
            <w:pPr>
              <w:rPr>
                <w:rFonts w:ascii="Arial Narrow" w:eastAsia="Times New Roman" w:hAnsi="Arial Narrow" w:cs="Times New Roman"/>
                <w:sz w:val="20"/>
                <w:szCs w:val="20"/>
              </w:rPr>
            </w:pPr>
          </w:p>
        </w:tc>
        <w:tc>
          <w:tcPr>
            <w:tcW w:w="1733"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5353351C" w14:textId="14121B1F">
            <w:pPr>
              <w:jc w:val="right"/>
              <w:rPr>
                <w:rFonts w:ascii="Arial Narrow" w:eastAsia="Times New Roman" w:hAnsi="Arial Narrow" w:cs="Times New Roman"/>
                <w:sz w:val="20"/>
                <w:szCs w:val="20"/>
              </w:rPr>
            </w:pPr>
            <w:r w:rsidRPr="00661A28">
              <w:rPr>
                <w:rFonts w:ascii="Arial Narrow" w:hAnsi="Arial Narrow"/>
                <w:sz w:val="20"/>
                <w:szCs w:val="20"/>
              </w:rPr>
              <w:t>61,225</w:t>
            </w:r>
          </w:p>
        </w:tc>
      </w:tr>
      <w:tr w14:paraId="010B0586" w14:textId="77777777" w:rsidTr="003503A7">
        <w:tblPrEx>
          <w:tblW w:w="9828" w:type="dxa"/>
          <w:tblLook w:val="04A0"/>
        </w:tblPrEx>
        <w:trPr>
          <w:trHeight w:val="245"/>
        </w:trPr>
        <w:tc>
          <w:tcPr>
            <w:tcW w:w="1759"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60845AD8" w14:textId="334AE47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509DE9B5" w14:textId="15A74377">
            <w:pPr>
              <w:jc w:val="right"/>
              <w:rPr>
                <w:rFonts w:ascii="Arial Narrow" w:eastAsia="Times New Roman" w:hAnsi="Arial Narrow" w:cs="Times New Roman"/>
                <w:sz w:val="20"/>
                <w:szCs w:val="20"/>
              </w:rPr>
            </w:pPr>
            <w:r w:rsidRPr="00661A28">
              <w:rPr>
                <w:rFonts w:ascii="Arial Narrow" w:hAnsi="Arial Narrow"/>
                <w:sz w:val="20"/>
                <w:szCs w:val="20"/>
              </w:rPr>
              <w:t>2,187,183</w:t>
            </w:r>
          </w:p>
        </w:tc>
        <w:tc>
          <w:tcPr>
            <w:tcW w:w="3060" w:type="dxa"/>
            <w:tcBorders>
              <w:top w:val="nil"/>
              <w:left w:val="nil"/>
              <w:bottom w:val="single" w:sz="4" w:space="0" w:color="auto"/>
              <w:right w:val="single" w:sz="4" w:space="0" w:color="auto"/>
            </w:tcBorders>
            <w:shd w:val="clear" w:color="auto" w:fill="808080" w:themeFill="background1" w:themeFillShade="80"/>
            <w:vAlign w:val="center"/>
            <w:hideMark/>
          </w:tcPr>
          <w:p w:rsidR="00940A02" w:rsidRPr="00661A28" w:rsidP="00940A02" w14:paraId="551BAB68"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w:t>
            </w:r>
          </w:p>
        </w:tc>
        <w:tc>
          <w:tcPr>
            <w:tcW w:w="1733" w:type="dxa"/>
            <w:tcBorders>
              <w:top w:val="nil"/>
              <w:left w:val="single" w:sz="4" w:space="0" w:color="auto"/>
              <w:bottom w:val="single" w:sz="4" w:space="0" w:color="auto"/>
              <w:right w:val="single" w:sz="4" w:space="0" w:color="auto"/>
            </w:tcBorders>
            <w:shd w:val="clear" w:color="auto" w:fill="auto"/>
            <w:noWrap/>
            <w:vAlign w:val="center"/>
            <w:hideMark/>
          </w:tcPr>
          <w:p w:rsidR="00940A02" w:rsidRPr="00661A28" w:rsidP="00940A02" w14:paraId="218B88C7" w14:textId="4CD3DF7B">
            <w:pPr>
              <w:jc w:val="right"/>
              <w:rPr>
                <w:rFonts w:ascii="Arial Narrow" w:eastAsia="Times New Roman" w:hAnsi="Arial Narrow" w:cs="Times New Roman"/>
                <w:sz w:val="20"/>
                <w:szCs w:val="20"/>
              </w:rPr>
            </w:pPr>
            <w:r w:rsidRPr="00661A28">
              <w:rPr>
                <w:rFonts w:ascii="Arial Narrow" w:hAnsi="Arial Narrow"/>
                <w:sz w:val="20"/>
                <w:szCs w:val="20"/>
              </w:rPr>
              <w:t>182,265</w:t>
            </w:r>
          </w:p>
        </w:tc>
      </w:tr>
    </w:tbl>
    <w:p w:rsidR="006F3084" w:rsidRPr="00FC17BE" w:rsidP="006F3084" w14:paraId="1EDFA73F" w14:textId="1AFE2AF3">
      <w:pPr>
        <w:keepNext/>
        <w:keepLines/>
        <w:ind w:left="360"/>
        <w:rPr>
          <w:rFonts w:ascii="Times New (W1)" w:hAnsi="Times New (W1)" w:cs="Arial"/>
          <w:color w:val="000000"/>
          <w:sz w:val="16"/>
        </w:rPr>
      </w:pPr>
      <w:r w:rsidRPr="00FC17BE">
        <w:rPr>
          <w:rFonts w:ascii="Times New (W1)" w:hAnsi="Times New (W1)" w:cs="Arial"/>
          <w:color w:val="000000"/>
          <w:sz w:val="16"/>
        </w:rPr>
        <w:t>Note: Table may not sum due to rounding.</w:t>
      </w:r>
    </w:p>
    <w:p w:rsidR="006F3084" w:rsidP="006F3084" w14:paraId="051FCCE5" w14:textId="77777777">
      <w:pPr>
        <w:keepNext/>
        <w:rPr>
          <w:rFonts w:cs="Arial"/>
          <w:color w:val="000000"/>
          <w:szCs w:val="20"/>
        </w:rPr>
      </w:pPr>
    </w:p>
    <w:p w:rsidR="006F3084" w:rsidP="006F3084" w14:paraId="3004243A" w14:textId="77777777">
      <w:pPr>
        <w:keepNext/>
        <w:rPr>
          <w:rFonts w:cs="Arial"/>
          <w:color w:val="000000"/>
          <w:szCs w:val="20"/>
        </w:rPr>
      </w:pPr>
    </w:p>
    <w:tbl>
      <w:tblPr>
        <w:tblW w:w="9734" w:type="dxa"/>
        <w:tblInd w:w="5" w:type="dxa"/>
        <w:tblLook w:val="04A0"/>
      </w:tblPr>
      <w:tblGrid>
        <w:gridCol w:w="265"/>
        <w:gridCol w:w="1171"/>
        <w:gridCol w:w="4228"/>
        <w:gridCol w:w="2611"/>
        <w:gridCol w:w="1350"/>
        <w:gridCol w:w="109"/>
      </w:tblGrid>
      <w:tr w14:paraId="41D617F1" w14:textId="77777777" w:rsidTr="003A41F6">
        <w:tblPrEx>
          <w:tblW w:w="9734" w:type="dxa"/>
          <w:tblInd w:w="5" w:type="dxa"/>
          <w:tblLook w:val="04A0"/>
        </w:tblPrEx>
        <w:trPr>
          <w:gridBefore w:val="1"/>
          <w:gridAfter w:val="1"/>
          <w:wBefore w:w="265" w:type="dxa"/>
          <w:wAfter w:w="109" w:type="dxa"/>
          <w:trHeight w:val="299"/>
        </w:trPr>
        <w:tc>
          <w:tcPr>
            <w:tcW w:w="9360" w:type="dxa"/>
            <w:gridSpan w:val="4"/>
            <w:tcBorders>
              <w:top w:val="nil"/>
              <w:left w:val="nil"/>
              <w:bottom w:val="nil"/>
            </w:tcBorders>
            <w:shd w:val="clear" w:color="auto" w:fill="auto"/>
            <w:noWrap/>
            <w:vAlign w:val="center"/>
            <w:hideMark/>
          </w:tcPr>
          <w:p w:rsidR="006F3084" w:rsidRPr="00661A28" w:rsidP="00611143" w14:paraId="29EE9BA7" w14:textId="773154D0">
            <w:pPr>
              <w:ind w:left="158"/>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Pr="00661A28" w:rsidR="00611143">
              <w:rPr>
                <w:rFonts w:ascii="Arial Narrow" w:eastAsia="Times New Roman" w:hAnsi="Arial Narrow" w:cs="Times New Roman"/>
                <w:b/>
                <w:bCs/>
                <w:color w:val="000000"/>
                <w:sz w:val="20"/>
                <w:szCs w:val="20"/>
              </w:rPr>
              <w:t>9</w:t>
            </w:r>
            <w:r w:rsidRPr="00661A28">
              <w:rPr>
                <w:rFonts w:ascii="Arial Narrow" w:eastAsia="Times New Roman" w:hAnsi="Arial Narrow" w:cs="Times New Roman"/>
                <w:b/>
                <w:bCs/>
                <w:color w:val="000000"/>
                <w:sz w:val="20"/>
                <w:szCs w:val="20"/>
              </w:rPr>
              <w:t>: Estimates for applicants that provide identity and citizenship or immigration data or documents via mail or fax post-enrollment</w:t>
            </w:r>
          </w:p>
        </w:tc>
      </w:tr>
      <w:tr w14:paraId="2E92CFAE" w14:textId="77777777" w:rsidTr="003A41F6">
        <w:tblPrEx>
          <w:tblW w:w="9734" w:type="dxa"/>
          <w:tblInd w:w="5" w:type="dxa"/>
          <w:tblLook w:val="04A0"/>
        </w:tblPrEx>
        <w:trPr>
          <w:trHeight w:val="934"/>
        </w:trPr>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F3084" w:rsidRPr="00661A28" w:rsidP="004F4DB3" w14:paraId="2A8FBD4B" w14:textId="3A8F955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4228"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675DC16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Mail or Fax Post-Enrollment Providing of Identity, Citizenship, Immigration Data Documents</w:t>
            </w:r>
          </w:p>
        </w:tc>
        <w:tc>
          <w:tcPr>
            <w:tcW w:w="2611"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12D29B5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Provide Data or Documents per Applicant</w:t>
            </w:r>
          </w:p>
        </w:tc>
        <w:tc>
          <w:tcPr>
            <w:tcW w:w="1459" w:type="dxa"/>
            <w:gridSpan w:val="2"/>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349E0E2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32414AC6" w14:textId="77777777" w:rsidTr="003A41F6">
        <w:tblPrEx>
          <w:tblW w:w="9734" w:type="dxa"/>
          <w:tblInd w:w="5" w:type="dxa"/>
          <w:tblLook w:val="04A0"/>
        </w:tblPrEx>
        <w:trPr>
          <w:trHeight w:val="208"/>
        </w:trPr>
        <w:tc>
          <w:tcPr>
            <w:tcW w:w="14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F3084" w:rsidRPr="00661A28" w:rsidP="004F4DB3" w14:paraId="51361F4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4228" w:type="dxa"/>
            <w:tcBorders>
              <w:top w:val="nil"/>
              <w:left w:val="nil"/>
              <w:bottom w:val="single" w:sz="4" w:space="0" w:color="auto"/>
              <w:right w:val="single" w:sz="4" w:space="0" w:color="auto"/>
            </w:tcBorders>
            <w:shd w:val="clear" w:color="000000" w:fill="FFFFFF"/>
            <w:vAlign w:val="bottom"/>
            <w:hideMark/>
          </w:tcPr>
          <w:p w:rsidR="006F3084" w:rsidRPr="00661A28" w:rsidP="004F4DB3" w14:paraId="245BA5B1" w14:textId="0F97FE7B">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A = 0.1 × </w:t>
            </w:r>
            <w:r w:rsidRPr="00661A28" w:rsidR="00337CE0">
              <w:rPr>
                <w:rFonts w:ascii="Arial Narrow" w:eastAsia="Times New Roman" w:hAnsi="Arial Narrow" w:cs="Times New Roman"/>
                <w:sz w:val="20"/>
                <w:szCs w:val="20"/>
              </w:rPr>
              <w:t>I</w:t>
            </w:r>
            <w:r w:rsidRPr="00661A28">
              <w:rPr>
                <w:rFonts w:ascii="Arial Narrow" w:eastAsia="Times New Roman" w:hAnsi="Arial Narrow" w:cs="Times New Roman"/>
                <w:sz w:val="20"/>
                <w:szCs w:val="20"/>
              </w:rPr>
              <w:t xml:space="preserve">nitial </w:t>
            </w:r>
            <w:r w:rsidRPr="00661A28" w:rsidR="00337CE0">
              <w:rPr>
                <w:rFonts w:ascii="Arial Narrow" w:eastAsia="Times New Roman" w:hAnsi="Arial Narrow" w:cs="Times New Roman"/>
                <w:sz w:val="20"/>
                <w:szCs w:val="20"/>
              </w:rPr>
              <w:t>E</w:t>
            </w:r>
            <w:r w:rsidRPr="00661A28">
              <w:rPr>
                <w:rFonts w:ascii="Arial Narrow" w:eastAsia="Times New Roman" w:hAnsi="Arial Narrow" w:cs="Times New Roman"/>
                <w:sz w:val="20"/>
                <w:szCs w:val="20"/>
              </w:rPr>
              <w:t>nrollments</w:t>
            </w:r>
          </w:p>
        </w:tc>
        <w:tc>
          <w:tcPr>
            <w:tcW w:w="2611" w:type="dxa"/>
            <w:tcBorders>
              <w:top w:val="nil"/>
              <w:left w:val="nil"/>
              <w:bottom w:val="single" w:sz="4" w:space="0" w:color="auto"/>
              <w:right w:val="single" w:sz="4" w:space="0" w:color="auto"/>
            </w:tcBorders>
            <w:shd w:val="clear" w:color="000000" w:fill="FFFFFF"/>
            <w:vAlign w:val="bottom"/>
            <w:hideMark/>
          </w:tcPr>
          <w:p w:rsidR="006F3084" w:rsidRPr="00661A28" w:rsidP="004F4DB3" w14:paraId="6AF02D2C"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5 minutes (0.0833 hours)</w:t>
            </w:r>
          </w:p>
        </w:tc>
        <w:tc>
          <w:tcPr>
            <w:tcW w:w="1459" w:type="dxa"/>
            <w:gridSpan w:val="2"/>
            <w:tcBorders>
              <w:top w:val="nil"/>
              <w:left w:val="nil"/>
              <w:bottom w:val="single" w:sz="4" w:space="0" w:color="auto"/>
              <w:right w:val="single" w:sz="4" w:space="0" w:color="auto"/>
            </w:tcBorders>
            <w:shd w:val="clear" w:color="000000" w:fill="FFFFFF"/>
            <w:vAlign w:val="bottom"/>
            <w:hideMark/>
          </w:tcPr>
          <w:p w:rsidR="006F3084" w:rsidRPr="00661A28" w:rsidP="004F4DB3" w14:paraId="1B01E1D4"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72193C14" w14:textId="77777777" w:rsidTr="003503A7">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0DDE4FB8" w14:textId="2EB83FA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42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24A50BC1" w14:textId="316011AE">
            <w:pPr>
              <w:jc w:val="right"/>
              <w:rPr>
                <w:rFonts w:ascii="Arial Narrow" w:eastAsia="Times New Roman" w:hAnsi="Arial Narrow" w:cs="Times New Roman"/>
                <w:sz w:val="20"/>
                <w:szCs w:val="20"/>
              </w:rPr>
            </w:pPr>
            <w:r w:rsidRPr="00661A28">
              <w:rPr>
                <w:rFonts w:ascii="Arial Narrow" w:hAnsi="Arial Narrow"/>
                <w:sz w:val="20"/>
                <w:szCs w:val="20"/>
              </w:rPr>
              <w:t>361,153</w:t>
            </w:r>
          </w:p>
        </w:tc>
        <w:tc>
          <w:tcPr>
            <w:tcW w:w="2611"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A02" w:rsidRPr="00661A28" w:rsidP="00940A02" w14:paraId="6AC0B0A5"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0.0833</w:t>
            </w:r>
          </w:p>
        </w:tc>
        <w:tc>
          <w:tcPr>
            <w:tcW w:w="145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7D45995B" w14:textId="4D92FE1A">
            <w:pPr>
              <w:jc w:val="right"/>
              <w:rPr>
                <w:rFonts w:ascii="Arial Narrow" w:eastAsia="Times New Roman" w:hAnsi="Arial Narrow" w:cs="Times New Roman"/>
                <w:sz w:val="20"/>
                <w:szCs w:val="20"/>
              </w:rPr>
            </w:pPr>
            <w:r w:rsidRPr="00661A28">
              <w:rPr>
                <w:rFonts w:ascii="Arial Narrow" w:hAnsi="Arial Narrow"/>
                <w:sz w:val="20"/>
                <w:szCs w:val="20"/>
              </w:rPr>
              <w:t>30,096</w:t>
            </w:r>
          </w:p>
        </w:tc>
      </w:tr>
      <w:tr w14:paraId="417D9234" w14:textId="77777777" w:rsidTr="003503A7">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4D22CD91" w14:textId="17E39198">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4228" w:type="dxa"/>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4B3508B8" w14:textId="1B2B06A3">
            <w:pPr>
              <w:jc w:val="right"/>
              <w:rPr>
                <w:rFonts w:ascii="Arial Narrow" w:eastAsia="Times New Roman" w:hAnsi="Arial Narrow" w:cs="Times New Roman"/>
                <w:sz w:val="20"/>
                <w:szCs w:val="20"/>
              </w:rPr>
            </w:pPr>
            <w:r w:rsidRPr="00661A28">
              <w:rPr>
                <w:rFonts w:ascii="Arial Narrow" w:hAnsi="Arial Narrow"/>
                <w:sz w:val="20"/>
                <w:szCs w:val="20"/>
              </w:rPr>
              <w:t>365,087</w:t>
            </w:r>
          </w:p>
        </w:tc>
        <w:tc>
          <w:tcPr>
            <w:tcW w:w="2611" w:type="dxa"/>
            <w:vMerge/>
            <w:tcBorders>
              <w:top w:val="nil"/>
              <w:left w:val="single" w:sz="4" w:space="0" w:color="auto"/>
              <w:bottom w:val="single" w:sz="4" w:space="0" w:color="auto"/>
              <w:right w:val="single" w:sz="4" w:space="0" w:color="auto"/>
            </w:tcBorders>
            <w:vAlign w:val="center"/>
            <w:hideMark/>
          </w:tcPr>
          <w:p w:rsidR="00940A02" w:rsidRPr="00661A28" w:rsidP="00940A02" w14:paraId="4C9C5AE7" w14:textId="77777777">
            <w:pPr>
              <w:rPr>
                <w:rFonts w:ascii="Arial Narrow" w:eastAsia="Times New Roman" w:hAnsi="Arial Narrow" w:cs="Times New Roman"/>
                <w:sz w:val="20"/>
                <w:szCs w:val="20"/>
              </w:rPr>
            </w:pPr>
          </w:p>
        </w:tc>
        <w:tc>
          <w:tcPr>
            <w:tcW w:w="145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25582484" w14:textId="5CAA50DD">
            <w:pPr>
              <w:jc w:val="right"/>
              <w:rPr>
                <w:rFonts w:ascii="Arial Narrow" w:eastAsia="Times New Roman" w:hAnsi="Arial Narrow" w:cs="Times New Roman"/>
                <w:sz w:val="20"/>
                <w:szCs w:val="20"/>
              </w:rPr>
            </w:pPr>
            <w:r w:rsidRPr="00661A28">
              <w:rPr>
                <w:rFonts w:ascii="Arial Narrow" w:hAnsi="Arial Narrow"/>
                <w:sz w:val="20"/>
                <w:szCs w:val="20"/>
              </w:rPr>
              <w:t>30,424</w:t>
            </w:r>
          </w:p>
        </w:tc>
      </w:tr>
      <w:tr w14:paraId="157A3162" w14:textId="77777777" w:rsidTr="003503A7">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095E9BDA" w14:textId="367906B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4228" w:type="dxa"/>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0D8DAE33" w14:textId="0CED0A3A">
            <w:pPr>
              <w:jc w:val="right"/>
              <w:rPr>
                <w:rFonts w:ascii="Arial Narrow" w:eastAsia="Times New Roman" w:hAnsi="Arial Narrow" w:cs="Times New Roman"/>
                <w:sz w:val="20"/>
                <w:szCs w:val="20"/>
              </w:rPr>
            </w:pPr>
            <w:r w:rsidRPr="00661A28">
              <w:rPr>
                <w:rFonts w:ascii="Arial Narrow" w:hAnsi="Arial Narrow"/>
                <w:sz w:val="20"/>
                <w:szCs w:val="20"/>
              </w:rPr>
              <w:t>367,351</w:t>
            </w:r>
          </w:p>
        </w:tc>
        <w:tc>
          <w:tcPr>
            <w:tcW w:w="2611" w:type="dxa"/>
            <w:vMerge/>
            <w:tcBorders>
              <w:top w:val="nil"/>
              <w:left w:val="single" w:sz="4" w:space="0" w:color="auto"/>
              <w:bottom w:val="single" w:sz="4" w:space="0" w:color="auto"/>
              <w:right w:val="single" w:sz="4" w:space="0" w:color="auto"/>
            </w:tcBorders>
            <w:vAlign w:val="center"/>
            <w:hideMark/>
          </w:tcPr>
          <w:p w:rsidR="00940A02" w:rsidRPr="00661A28" w:rsidP="00940A02" w14:paraId="0F609041" w14:textId="77777777">
            <w:pPr>
              <w:rPr>
                <w:rFonts w:ascii="Arial Narrow" w:eastAsia="Times New Roman" w:hAnsi="Arial Narrow" w:cs="Times New Roman"/>
                <w:sz w:val="20"/>
                <w:szCs w:val="20"/>
              </w:rPr>
            </w:pPr>
          </w:p>
        </w:tc>
        <w:tc>
          <w:tcPr>
            <w:tcW w:w="145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068ACA29" w14:textId="7CAE01AC">
            <w:pPr>
              <w:jc w:val="right"/>
              <w:rPr>
                <w:rFonts w:ascii="Arial Narrow" w:eastAsia="Times New Roman" w:hAnsi="Arial Narrow" w:cs="Times New Roman"/>
                <w:sz w:val="20"/>
                <w:szCs w:val="20"/>
              </w:rPr>
            </w:pPr>
            <w:r w:rsidRPr="00661A28">
              <w:rPr>
                <w:rFonts w:ascii="Arial Narrow" w:hAnsi="Arial Narrow"/>
                <w:sz w:val="20"/>
                <w:szCs w:val="20"/>
              </w:rPr>
              <w:t>30,613</w:t>
            </w:r>
          </w:p>
        </w:tc>
      </w:tr>
      <w:tr w14:paraId="5E04662E" w14:textId="77777777" w:rsidTr="003503A7">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0BC52FB5" w14:textId="729BAFE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4228" w:type="dxa"/>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26C3E196" w14:textId="3A8322F0">
            <w:pPr>
              <w:jc w:val="right"/>
              <w:rPr>
                <w:rFonts w:ascii="Arial Narrow" w:eastAsia="Times New Roman" w:hAnsi="Arial Narrow" w:cs="Times New Roman"/>
                <w:sz w:val="20"/>
                <w:szCs w:val="20"/>
              </w:rPr>
            </w:pPr>
            <w:r w:rsidRPr="00661A28">
              <w:rPr>
                <w:rFonts w:ascii="Arial Narrow" w:hAnsi="Arial Narrow"/>
                <w:sz w:val="20"/>
                <w:szCs w:val="20"/>
              </w:rPr>
              <w:t>1,093,591</w:t>
            </w:r>
          </w:p>
        </w:tc>
        <w:tc>
          <w:tcPr>
            <w:tcW w:w="2611" w:type="dxa"/>
            <w:tcBorders>
              <w:top w:val="nil"/>
              <w:left w:val="nil"/>
              <w:bottom w:val="single" w:sz="4" w:space="0" w:color="auto"/>
              <w:right w:val="single" w:sz="4" w:space="0" w:color="auto"/>
            </w:tcBorders>
            <w:shd w:val="clear" w:color="000000" w:fill="757171"/>
            <w:vAlign w:val="center"/>
            <w:hideMark/>
          </w:tcPr>
          <w:p w:rsidR="00940A02" w:rsidRPr="00661A28" w:rsidP="00940A02" w14:paraId="43B1FF20"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w:t>
            </w:r>
          </w:p>
        </w:tc>
        <w:tc>
          <w:tcPr>
            <w:tcW w:w="1459"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940A02" w:rsidRPr="00661A28" w:rsidP="00940A02" w14:paraId="1E953AFB" w14:textId="53E029FA">
            <w:pPr>
              <w:jc w:val="right"/>
              <w:rPr>
                <w:rFonts w:ascii="Arial Narrow" w:eastAsia="Times New Roman" w:hAnsi="Arial Narrow" w:cs="Times New Roman"/>
                <w:sz w:val="20"/>
                <w:szCs w:val="20"/>
              </w:rPr>
            </w:pPr>
            <w:r w:rsidRPr="00661A28">
              <w:rPr>
                <w:rFonts w:ascii="Arial Narrow" w:hAnsi="Arial Narrow"/>
                <w:sz w:val="20"/>
                <w:szCs w:val="20"/>
              </w:rPr>
              <w:t>91,133</w:t>
            </w:r>
          </w:p>
        </w:tc>
      </w:tr>
    </w:tbl>
    <w:p w:rsidR="006F3084" w:rsidRPr="00FC17BE" w:rsidP="006F3084" w14:paraId="69D0D8FC" w14:textId="23C262E7">
      <w:pPr>
        <w:ind w:left="360"/>
        <w:rPr>
          <w:rFonts w:ascii="Times New (W1)" w:hAnsi="Times New (W1)" w:cs="Arial"/>
          <w:color w:val="000000"/>
          <w:sz w:val="16"/>
        </w:rPr>
      </w:pPr>
      <w:r w:rsidRPr="00FC17BE">
        <w:rPr>
          <w:rFonts w:ascii="Times New (W1)" w:hAnsi="Times New (W1)" w:cs="Arial"/>
          <w:color w:val="000000"/>
          <w:sz w:val="16"/>
        </w:rPr>
        <w:t>Note: Table may not sum due to rounding.</w:t>
      </w:r>
    </w:p>
    <w:p w:rsidR="00DC1881" w:rsidP="00DC1881" w14:paraId="20711EB6" w14:textId="77777777">
      <w:pPr>
        <w:rPr>
          <w:bCs/>
          <w:iCs/>
          <w:color w:val="000000"/>
        </w:rPr>
      </w:pPr>
    </w:p>
    <w:p w:rsidR="00DC1881" w:rsidRPr="005511E2" w:rsidP="00DC1881" w14:paraId="2EB3E0B8" w14:textId="7358FB5A">
      <w:pPr>
        <w:keepNext/>
        <w:rPr>
          <w:rFonts w:cs="Arial"/>
          <w:color w:val="000000"/>
        </w:rPr>
      </w:pPr>
      <w:r w:rsidRPr="005511E2">
        <w:rPr>
          <w:bCs/>
          <w:iCs/>
          <w:color w:val="000000"/>
        </w:rPr>
        <w:t xml:space="preserve">Table </w:t>
      </w:r>
      <w:r w:rsidR="00611143">
        <w:rPr>
          <w:bCs/>
          <w:iCs/>
          <w:color w:val="000000"/>
        </w:rPr>
        <w:t>10</w:t>
      </w:r>
      <w:r w:rsidRPr="005511E2">
        <w:rPr>
          <w:bCs/>
          <w:iCs/>
          <w:color w:val="000000"/>
        </w:rPr>
        <w:t xml:space="preserve"> provides the calculated total enrollment burden hours</w:t>
      </w:r>
      <w:r>
        <w:rPr>
          <w:bCs/>
          <w:iCs/>
          <w:color w:val="000000"/>
        </w:rPr>
        <w:t xml:space="preserve">. </w:t>
      </w:r>
      <w:r w:rsidR="00374B0F">
        <w:rPr>
          <w:bCs/>
          <w:iCs/>
          <w:color w:val="000000"/>
        </w:rPr>
        <w:t xml:space="preserve"> </w:t>
      </w:r>
      <w:r w:rsidRPr="005511E2">
        <w:rPr>
          <w:bCs/>
          <w:iCs/>
          <w:color w:val="000000"/>
        </w:rPr>
        <w:t>This estimate was calculated by adding the total enrollment burden hours for online pre-enro</w:t>
      </w:r>
      <w:r>
        <w:rPr>
          <w:bCs/>
          <w:iCs/>
          <w:color w:val="000000"/>
        </w:rPr>
        <w:t>llments,</w:t>
      </w:r>
      <w:r w:rsidR="000F483D">
        <w:rPr>
          <w:bCs/>
          <w:iCs/>
          <w:color w:val="000000"/>
        </w:rPr>
        <w:t xml:space="preserve"> online renewals,</w:t>
      </w:r>
      <w:r>
        <w:rPr>
          <w:bCs/>
          <w:iCs/>
          <w:color w:val="000000"/>
        </w:rPr>
        <w:t xml:space="preserve"> in-person enrollments</w:t>
      </w:r>
      <w:r w:rsidR="000F483D">
        <w:rPr>
          <w:bCs/>
          <w:iCs/>
          <w:color w:val="000000"/>
        </w:rPr>
        <w:t xml:space="preserve"> and renewals</w:t>
      </w:r>
      <w:r w:rsidRPr="005511E2">
        <w:rPr>
          <w:bCs/>
          <w:iCs/>
          <w:color w:val="000000"/>
        </w:rPr>
        <w:t>, and post-enrollment data submission burdens for each period.</w:t>
      </w:r>
    </w:p>
    <w:p w:rsidR="00DC1881" w:rsidP="00DC1881" w14:paraId="45C0B9F3" w14:textId="77777777">
      <w:pPr>
        <w:rPr>
          <w:rFonts w:cs="Arial"/>
          <w:color w:val="000000"/>
          <w:szCs w:val="20"/>
        </w:rPr>
      </w:pPr>
    </w:p>
    <w:p w:rsidR="00DC1881" w:rsidP="00DC1881" w14:paraId="0DAA8795" w14:textId="77777777">
      <w:pPr>
        <w:keepNext/>
        <w:rPr>
          <w:rFonts w:cs="Arial"/>
          <w:color w:val="000000"/>
          <w:szCs w:val="20"/>
        </w:rPr>
        <w:sectPr w:rsidSect="000A2819">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DC1881" w:rsidP="007D0AE1" w14:paraId="2AAC611F" w14:textId="2B419BB8">
      <w:pPr>
        <w:ind w:left="360" w:firstLine="360"/>
        <w:rPr>
          <w:rFonts w:ascii="Times New (W1)" w:hAnsi="Times New (W1)" w:cs="Arial"/>
          <w:b/>
          <w:color w:val="000000"/>
          <w:sz w:val="16"/>
        </w:rPr>
      </w:pPr>
    </w:p>
    <w:p w:rsidR="006F3084" w:rsidP="007D0AE1" w14:paraId="49FB20B8" w14:textId="4CC3479C">
      <w:pPr>
        <w:ind w:left="360" w:firstLine="360"/>
        <w:rPr>
          <w:rFonts w:ascii="Times New (W1)" w:hAnsi="Times New (W1)" w:cs="Arial"/>
          <w:b/>
          <w:color w:val="000000"/>
          <w:sz w:val="16"/>
        </w:rPr>
      </w:pPr>
    </w:p>
    <w:tbl>
      <w:tblPr>
        <w:tblW w:w="14075" w:type="dxa"/>
        <w:tblLayout w:type="fixed"/>
        <w:tblLook w:val="04A0"/>
      </w:tblPr>
      <w:tblGrid>
        <w:gridCol w:w="1039"/>
        <w:gridCol w:w="1322"/>
        <w:gridCol w:w="2267"/>
        <w:gridCol w:w="1606"/>
        <w:gridCol w:w="1606"/>
        <w:gridCol w:w="1984"/>
        <w:gridCol w:w="390"/>
        <w:gridCol w:w="1594"/>
        <w:gridCol w:w="2267"/>
      </w:tblGrid>
      <w:tr w14:paraId="53902559" w14:textId="77777777" w:rsidTr="003A41F6">
        <w:tblPrEx>
          <w:tblW w:w="14075" w:type="dxa"/>
          <w:tblLayout w:type="fixed"/>
          <w:tblLook w:val="04A0"/>
        </w:tblPrEx>
        <w:trPr>
          <w:gridAfter w:val="2"/>
          <w:wAfter w:w="3861" w:type="dxa"/>
          <w:trHeight w:val="236"/>
        </w:trPr>
        <w:tc>
          <w:tcPr>
            <w:tcW w:w="10214" w:type="dxa"/>
            <w:gridSpan w:val="7"/>
            <w:tcBorders>
              <w:top w:val="nil"/>
              <w:left w:val="nil"/>
              <w:bottom w:val="nil"/>
            </w:tcBorders>
            <w:shd w:val="clear" w:color="auto" w:fill="auto"/>
            <w:noWrap/>
            <w:hideMark/>
          </w:tcPr>
          <w:p w:rsidR="006F3084" w:rsidRPr="00661A28" w:rsidP="004F4DB3" w14:paraId="65206B7D" w14:textId="77777777">
            <w:pPr>
              <w:rPr>
                <w:rFonts w:ascii="Arial Narrow" w:eastAsia="Times New Roman" w:hAnsi="Arial Narrow" w:cs="Times New Roman"/>
                <w:b/>
                <w:bCs/>
                <w:color w:val="000000"/>
                <w:sz w:val="20"/>
                <w:szCs w:val="20"/>
              </w:rPr>
            </w:pPr>
          </w:p>
          <w:p w:rsidR="006F3084" w:rsidRPr="00661A28" w:rsidP="00611143" w14:paraId="27C88B2E" w14:textId="65F9B5E6">
            <w:pPr>
              <w:rPr>
                <w:rFonts w:ascii="Arial Narrow" w:eastAsia="Times New Roman" w:hAnsi="Arial Narrow" w:cs="Times New Roman"/>
                <w:sz w:val="20"/>
                <w:szCs w:val="20"/>
              </w:rPr>
            </w:pPr>
            <w:r w:rsidRPr="00661A28">
              <w:rPr>
                <w:rFonts w:ascii="Arial Narrow" w:eastAsia="Times New Roman" w:hAnsi="Arial Narrow" w:cs="Times New Roman"/>
                <w:b/>
                <w:bCs/>
                <w:color w:val="000000"/>
                <w:sz w:val="20"/>
                <w:szCs w:val="20"/>
              </w:rPr>
              <w:t xml:space="preserve">Table </w:t>
            </w:r>
            <w:r w:rsidRPr="00661A28" w:rsidR="00611143">
              <w:rPr>
                <w:rFonts w:ascii="Arial Narrow" w:eastAsia="Times New Roman" w:hAnsi="Arial Narrow" w:cs="Times New Roman"/>
                <w:b/>
                <w:bCs/>
                <w:color w:val="000000"/>
                <w:sz w:val="20"/>
                <w:szCs w:val="20"/>
              </w:rPr>
              <w:t>10</w:t>
            </w:r>
            <w:r w:rsidRPr="00661A28">
              <w:rPr>
                <w:rFonts w:ascii="Arial Narrow" w:eastAsia="Times New Roman" w:hAnsi="Arial Narrow" w:cs="Times New Roman"/>
                <w:b/>
                <w:bCs/>
                <w:color w:val="000000"/>
                <w:sz w:val="20"/>
                <w:szCs w:val="20"/>
              </w:rPr>
              <w:t>: Total Estimated Enrollment Time Burden (Hours)</w:t>
            </w:r>
          </w:p>
        </w:tc>
      </w:tr>
      <w:tr w14:paraId="40F95E16" w14:textId="77777777" w:rsidTr="003A41F6">
        <w:tblPrEx>
          <w:tblW w:w="14075" w:type="dxa"/>
          <w:tblLayout w:type="fixed"/>
          <w:tblLook w:val="04A0"/>
        </w:tblPrEx>
        <w:trPr>
          <w:trHeight w:val="1131"/>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21B5" w:rsidRPr="00661A28" w14:paraId="41E3632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322"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4B5F683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Pre-Enrollment Hour Burden</w:t>
            </w:r>
          </w:p>
        </w:tc>
        <w:tc>
          <w:tcPr>
            <w:tcW w:w="2267"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262D1344" w14:textId="69DE13F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Initial</w:t>
            </w:r>
            <w:r w:rsidRPr="00661A28">
              <w:rPr>
                <w:rFonts w:ascii="Arial Narrow" w:eastAsia="Times New Roman" w:hAnsi="Arial Narrow" w:cs="Times New Roman"/>
                <w:color w:val="000000"/>
                <w:sz w:val="20"/>
                <w:szCs w:val="20"/>
              </w:rPr>
              <w:t xml:space="preserve"> and Renewal In-Person Enrollment with no Pre-Enrollment Hour Burden</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2A48EE0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Renewals Hour Burden</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4AE0193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Post-Enrollment Biometric Submission Hour Burden</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1235612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Post-Enrollment Online Data and Document Submission Hour Burden</w:t>
            </w:r>
          </w:p>
        </w:tc>
        <w:tc>
          <w:tcPr>
            <w:tcW w:w="1984" w:type="dxa"/>
            <w:gridSpan w:val="2"/>
            <w:tcBorders>
              <w:top w:val="single" w:sz="4" w:space="0" w:color="auto"/>
              <w:left w:val="nil"/>
              <w:bottom w:val="single" w:sz="4" w:space="0" w:color="auto"/>
              <w:right w:val="single" w:sz="4" w:space="0" w:color="auto"/>
            </w:tcBorders>
            <w:shd w:val="clear" w:color="auto" w:fill="auto"/>
            <w:vAlign w:val="bottom"/>
            <w:hideMark/>
          </w:tcPr>
          <w:p w:rsidR="00D421B5" w:rsidRPr="00661A28" w14:paraId="24DCD1C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Post-Enrollment Mail/Fax Data and Document Submission Hour Burden</w:t>
            </w:r>
          </w:p>
        </w:tc>
        <w:tc>
          <w:tcPr>
            <w:tcW w:w="2267" w:type="dxa"/>
            <w:tcBorders>
              <w:top w:val="single" w:sz="4" w:space="0" w:color="auto"/>
              <w:left w:val="nil"/>
              <w:bottom w:val="single" w:sz="4" w:space="0" w:color="auto"/>
              <w:right w:val="single" w:sz="4" w:space="0" w:color="auto"/>
            </w:tcBorders>
            <w:shd w:val="clear" w:color="auto" w:fill="auto"/>
            <w:vAlign w:val="bottom"/>
            <w:hideMark/>
          </w:tcPr>
          <w:p w:rsidR="00D421B5" w:rsidRPr="00661A28" w14:paraId="4668E3D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Application Enrollment Hour Burden</w:t>
            </w:r>
          </w:p>
        </w:tc>
      </w:tr>
      <w:tr w14:paraId="6C0F02E7" w14:textId="77777777" w:rsidTr="003A41F6">
        <w:tblPrEx>
          <w:tblW w:w="14075" w:type="dxa"/>
          <w:tblLayout w:type="fixed"/>
          <w:tblLook w:val="04A0"/>
        </w:tblPrEx>
        <w:trPr>
          <w:trHeight w:val="117"/>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D421B5" w:rsidRPr="00661A28" w:rsidP="00D421B5" w14:paraId="399B4790"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w:t>
            </w:r>
          </w:p>
        </w:tc>
        <w:tc>
          <w:tcPr>
            <w:tcW w:w="1322" w:type="dxa"/>
            <w:tcBorders>
              <w:top w:val="nil"/>
              <w:left w:val="nil"/>
              <w:bottom w:val="single" w:sz="4" w:space="0" w:color="auto"/>
              <w:right w:val="single" w:sz="4" w:space="0" w:color="auto"/>
            </w:tcBorders>
            <w:shd w:val="clear" w:color="auto" w:fill="auto"/>
            <w:vAlign w:val="bottom"/>
            <w:hideMark/>
          </w:tcPr>
          <w:p w:rsidR="00D421B5" w:rsidRPr="00661A28" w:rsidP="00D421B5" w14:paraId="1515236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2267" w:type="dxa"/>
            <w:tcBorders>
              <w:top w:val="nil"/>
              <w:left w:val="nil"/>
              <w:bottom w:val="single" w:sz="4" w:space="0" w:color="auto"/>
              <w:right w:val="single" w:sz="4" w:space="0" w:color="auto"/>
            </w:tcBorders>
            <w:shd w:val="clear" w:color="auto" w:fill="auto"/>
            <w:vAlign w:val="bottom"/>
            <w:hideMark/>
          </w:tcPr>
          <w:p w:rsidR="00D421B5" w:rsidRPr="00661A28" w:rsidP="00D421B5" w14:paraId="66FCC45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1606" w:type="dxa"/>
            <w:tcBorders>
              <w:top w:val="nil"/>
              <w:left w:val="nil"/>
              <w:bottom w:val="single" w:sz="4" w:space="0" w:color="auto"/>
              <w:right w:val="single" w:sz="4" w:space="0" w:color="auto"/>
            </w:tcBorders>
            <w:shd w:val="clear" w:color="auto" w:fill="auto"/>
            <w:vAlign w:val="bottom"/>
            <w:hideMark/>
          </w:tcPr>
          <w:p w:rsidR="00D421B5" w:rsidRPr="00661A28" w:rsidP="00D421B5" w14:paraId="0A05433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1606" w:type="dxa"/>
            <w:tcBorders>
              <w:top w:val="nil"/>
              <w:left w:val="nil"/>
              <w:bottom w:val="single" w:sz="4" w:space="0" w:color="auto"/>
              <w:right w:val="single" w:sz="4" w:space="0" w:color="auto"/>
            </w:tcBorders>
            <w:shd w:val="clear" w:color="auto" w:fill="auto"/>
            <w:vAlign w:val="bottom"/>
            <w:hideMark/>
          </w:tcPr>
          <w:p w:rsidR="00D421B5" w:rsidRPr="00661A28" w:rsidP="00D421B5" w14:paraId="06EFF69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w:t>
            </w:r>
          </w:p>
        </w:tc>
        <w:tc>
          <w:tcPr>
            <w:tcW w:w="1984" w:type="dxa"/>
            <w:tcBorders>
              <w:top w:val="nil"/>
              <w:left w:val="nil"/>
              <w:bottom w:val="single" w:sz="4" w:space="0" w:color="auto"/>
              <w:right w:val="single" w:sz="4" w:space="0" w:color="auto"/>
            </w:tcBorders>
            <w:shd w:val="clear" w:color="auto" w:fill="auto"/>
            <w:vAlign w:val="bottom"/>
            <w:hideMark/>
          </w:tcPr>
          <w:p w:rsidR="00D421B5" w:rsidRPr="00661A28" w:rsidP="00D421B5" w14:paraId="3ED2AF8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984" w:type="dxa"/>
            <w:gridSpan w:val="2"/>
            <w:tcBorders>
              <w:top w:val="nil"/>
              <w:left w:val="nil"/>
              <w:bottom w:val="single" w:sz="4" w:space="0" w:color="auto"/>
              <w:right w:val="single" w:sz="4" w:space="0" w:color="auto"/>
            </w:tcBorders>
            <w:shd w:val="clear" w:color="auto" w:fill="auto"/>
            <w:vAlign w:val="bottom"/>
            <w:hideMark/>
          </w:tcPr>
          <w:p w:rsidR="00D421B5" w:rsidRPr="00661A28" w:rsidP="00D421B5" w14:paraId="33A4B73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w:t>
            </w:r>
          </w:p>
        </w:tc>
        <w:tc>
          <w:tcPr>
            <w:tcW w:w="2267" w:type="dxa"/>
            <w:tcBorders>
              <w:top w:val="nil"/>
              <w:left w:val="nil"/>
              <w:bottom w:val="single" w:sz="4" w:space="0" w:color="auto"/>
              <w:right w:val="single" w:sz="4" w:space="0" w:color="auto"/>
            </w:tcBorders>
            <w:shd w:val="clear" w:color="auto" w:fill="auto"/>
            <w:vAlign w:val="bottom"/>
            <w:hideMark/>
          </w:tcPr>
          <w:p w:rsidR="00D421B5" w:rsidRPr="00661A28" w:rsidP="00D421B5" w14:paraId="5116A043"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G = A+B+C+D+E+F</w:t>
            </w:r>
          </w:p>
        </w:tc>
      </w:tr>
      <w:tr w14:paraId="53DFC7FA" w14:textId="77777777" w:rsidTr="003503A7">
        <w:tblPrEx>
          <w:tblW w:w="14075" w:type="dxa"/>
          <w:tblLayout w:type="fixed"/>
          <w:tblLook w:val="04A0"/>
        </w:tblPrEx>
        <w:trPr>
          <w:trHeight w:val="81"/>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16EF4C96" w14:textId="07205E6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E99" w:rsidRPr="00661A28" w:rsidP="007E4E99" w14:paraId="7559C2EC" w14:textId="37C427E6">
            <w:pPr>
              <w:jc w:val="center"/>
              <w:rPr>
                <w:rFonts w:ascii="Arial Narrow" w:eastAsia="Times New Roman" w:hAnsi="Arial Narrow" w:cs="Times New Roman"/>
                <w:sz w:val="20"/>
                <w:szCs w:val="20"/>
              </w:rPr>
            </w:pPr>
            <w:r w:rsidRPr="00661A28">
              <w:rPr>
                <w:rFonts w:ascii="Arial Narrow" w:hAnsi="Arial Narrow"/>
                <w:sz w:val="20"/>
                <w:szCs w:val="20"/>
              </w:rPr>
              <w:t>2,722,613</w:t>
            </w:r>
          </w:p>
        </w:tc>
        <w:tc>
          <w:tcPr>
            <w:tcW w:w="2267" w:type="dxa"/>
            <w:tcBorders>
              <w:top w:val="single" w:sz="4" w:space="0" w:color="auto"/>
              <w:left w:val="nil"/>
              <w:bottom w:val="single" w:sz="4" w:space="0" w:color="auto"/>
              <w:right w:val="single" w:sz="4" w:space="0" w:color="auto"/>
            </w:tcBorders>
            <w:shd w:val="clear" w:color="auto" w:fill="auto"/>
            <w:vAlign w:val="bottom"/>
            <w:hideMark/>
          </w:tcPr>
          <w:p w:rsidR="007E4E99" w:rsidRPr="00661A28" w:rsidP="007E4E99" w14:paraId="0F97CCED" w14:textId="7B3B793E">
            <w:pPr>
              <w:jc w:val="center"/>
              <w:rPr>
                <w:rFonts w:ascii="Arial Narrow" w:eastAsia="Times New Roman" w:hAnsi="Arial Narrow" w:cs="Times New Roman"/>
                <w:sz w:val="20"/>
                <w:szCs w:val="20"/>
              </w:rPr>
            </w:pPr>
            <w:r w:rsidRPr="00661A28">
              <w:rPr>
                <w:rFonts w:ascii="Arial Narrow" w:hAnsi="Arial Narrow"/>
                <w:sz w:val="20"/>
                <w:szCs w:val="20"/>
              </w:rPr>
              <w:t>716,053</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rsidR="007E4E99" w:rsidRPr="00661A28" w:rsidP="007E4E99" w14:paraId="4D9D56DF" w14:textId="33A745CC">
            <w:pPr>
              <w:jc w:val="center"/>
              <w:rPr>
                <w:rFonts w:ascii="Arial Narrow" w:eastAsia="Times New Roman" w:hAnsi="Arial Narrow" w:cs="Times New Roman"/>
                <w:sz w:val="20"/>
                <w:szCs w:val="20"/>
              </w:rPr>
            </w:pPr>
            <w:r w:rsidRPr="00661A28">
              <w:rPr>
                <w:rFonts w:ascii="Arial Narrow" w:hAnsi="Arial Narrow"/>
                <w:sz w:val="20"/>
                <w:szCs w:val="20"/>
              </w:rPr>
              <w:t>42,020</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rsidR="007E4E99" w:rsidRPr="00661A28" w:rsidP="007E4E99" w14:paraId="281A7A63" w14:textId="332D69C5">
            <w:pPr>
              <w:jc w:val="center"/>
              <w:rPr>
                <w:rFonts w:ascii="Arial Narrow" w:eastAsia="Times New Roman" w:hAnsi="Arial Narrow" w:cs="Times New Roman"/>
                <w:sz w:val="20"/>
                <w:szCs w:val="20"/>
              </w:rPr>
            </w:pPr>
            <w:r w:rsidRPr="00661A28">
              <w:rPr>
                <w:rFonts w:ascii="Arial Narrow" w:hAnsi="Arial Narrow"/>
                <w:sz w:val="20"/>
                <w:szCs w:val="20"/>
              </w:rPr>
              <w:t>210,099</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7E4E99" w:rsidRPr="00661A28" w:rsidP="007E4E99" w14:paraId="1AD5E57C" w14:textId="703F690E">
            <w:pPr>
              <w:jc w:val="center"/>
              <w:rPr>
                <w:rFonts w:ascii="Arial Narrow" w:eastAsia="Times New Roman" w:hAnsi="Arial Narrow" w:cs="Times New Roman"/>
                <w:sz w:val="20"/>
                <w:szCs w:val="20"/>
              </w:rPr>
            </w:pPr>
            <w:r w:rsidRPr="00661A28">
              <w:rPr>
                <w:rFonts w:ascii="Arial Narrow" w:hAnsi="Arial Narrow"/>
                <w:sz w:val="20"/>
                <w:szCs w:val="20"/>
              </w:rPr>
              <w:t>60,192</w:t>
            </w:r>
          </w:p>
        </w:tc>
        <w:tc>
          <w:tcPr>
            <w:tcW w:w="1984" w:type="dxa"/>
            <w:gridSpan w:val="2"/>
            <w:tcBorders>
              <w:top w:val="single" w:sz="4" w:space="0" w:color="auto"/>
              <w:left w:val="nil"/>
              <w:bottom w:val="single" w:sz="4" w:space="0" w:color="auto"/>
              <w:right w:val="single" w:sz="4" w:space="0" w:color="auto"/>
            </w:tcBorders>
            <w:shd w:val="clear" w:color="auto" w:fill="auto"/>
            <w:vAlign w:val="bottom"/>
            <w:hideMark/>
          </w:tcPr>
          <w:p w:rsidR="007E4E99" w:rsidRPr="00661A28" w:rsidP="007E4E99" w14:paraId="1AD17E65" w14:textId="4BAE2AA8">
            <w:pPr>
              <w:jc w:val="center"/>
              <w:rPr>
                <w:rFonts w:ascii="Arial Narrow" w:eastAsia="Times New Roman" w:hAnsi="Arial Narrow" w:cs="Times New Roman"/>
                <w:sz w:val="20"/>
                <w:szCs w:val="20"/>
              </w:rPr>
            </w:pPr>
            <w:r w:rsidRPr="00661A28">
              <w:rPr>
                <w:rFonts w:ascii="Arial Narrow" w:hAnsi="Arial Narrow"/>
                <w:sz w:val="20"/>
                <w:szCs w:val="20"/>
              </w:rPr>
              <w:t>30,096</w:t>
            </w:r>
          </w:p>
        </w:tc>
        <w:tc>
          <w:tcPr>
            <w:tcW w:w="2267" w:type="dxa"/>
            <w:tcBorders>
              <w:top w:val="single" w:sz="4" w:space="0" w:color="auto"/>
              <w:left w:val="nil"/>
              <w:bottom w:val="single" w:sz="4" w:space="0" w:color="auto"/>
              <w:right w:val="single" w:sz="4" w:space="0" w:color="auto"/>
            </w:tcBorders>
            <w:shd w:val="clear" w:color="auto" w:fill="auto"/>
            <w:noWrap/>
            <w:vAlign w:val="bottom"/>
            <w:hideMark/>
          </w:tcPr>
          <w:p w:rsidR="007E4E99" w:rsidRPr="00661A28" w:rsidP="007E4E99" w14:paraId="71EAB2F1" w14:textId="73A75083">
            <w:pPr>
              <w:jc w:val="center"/>
              <w:rPr>
                <w:rFonts w:ascii="Arial Narrow" w:eastAsia="Times New Roman" w:hAnsi="Arial Narrow" w:cs="Times New Roman"/>
                <w:sz w:val="20"/>
                <w:szCs w:val="20"/>
              </w:rPr>
            </w:pPr>
            <w:r w:rsidRPr="00661A28">
              <w:rPr>
                <w:rFonts w:ascii="Arial Narrow" w:hAnsi="Arial Narrow"/>
                <w:sz w:val="20"/>
                <w:szCs w:val="20"/>
              </w:rPr>
              <w:t>3,781,074</w:t>
            </w:r>
          </w:p>
        </w:tc>
      </w:tr>
      <w:tr w14:paraId="44BBE9EB" w14:textId="77777777" w:rsidTr="003503A7">
        <w:tblPrEx>
          <w:tblW w:w="14075" w:type="dxa"/>
          <w:tblLayout w:type="fixed"/>
          <w:tblLook w:val="04A0"/>
        </w:tblPrEx>
        <w:trPr>
          <w:trHeight w:val="108"/>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4B07A88C" w14:textId="569B01D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7FD9DDD2" w14:textId="74C8977D">
            <w:pPr>
              <w:jc w:val="center"/>
              <w:rPr>
                <w:rFonts w:ascii="Arial Narrow" w:eastAsia="Times New Roman" w:hAnsi="Arial Narrow" w:cs="Times New Roman"/>
                <w:sz w:val="20"/>
                <w:szCs w:val="20"/>
              </w:rPr>
            </w:pPr>
            <w:r w:rsidRPr="00661A28">
              <w:rPr>
                <w:rFonts w:ascii="Arial Narrow" w:hAnsi="Arial Narrow"/>
                <w:sz w:val="20"/>
                <w:szCs w:val="20"/>
              </w:rPr>
              <w:t>2,752,268</w:t>
            </w:r>
          </w:p>
        </w:tc>
        <w:tc>
          <w:tcPr>
            <w:tcW w:w="2267" w:type="dxa"/>
            <w:tcBorders>
              <w:top w:val="nil"/>
              <w:left w:val="nil"/>
              <w:bottom w:val="single" w:sz="4" w:space="0" w:color="auto"/>
              <w:right w:val="single" w:sz="4" w:space="0" w:color="auto"/>
            </w:tcBorders>
            <w:shd w:val="clear" w:color="auto" w:fill="auto"/>
            <w:vAlign w:val="bottom"/>
            <w:hideMark/>
          </w:tcPr>
          <w:p w:rsidR="007E4E99" w:rsidRPr="00661A28" w:rsidP="007E4E99" w14:paraId="641FAEC2" w14:textId="4E6897D0">
            <w:pPr>
              <w:jc w:val="center"/>
              <w:rPr>
                <w:rFonts w:ascii="Arial Narrow" w:eastAsia="Times New Roman" w:hAnsi="Arial Narrow" w:cs="Times New Roman"/>
                <w:sz w:val="20"/>
                <w:szCs w:val="20"/>
              </w:rPr>
            </w:pPr>
            <w:r w:rsidRPr="00661A28">
              <w:rPr>
                <w:rFonts w:ascii="Arial Narrow" w:hAnsi="Arial Narrow"/>
                <w:sz w:val="20"/>
                <w:szCs w:val="20"/>
              </w:rPr>
              <w:t>747,912</w:t>
            </w:r>
          </w:p>
        </w:tc>
        <w:tc>
          <w:tcPr>
            <w:tcW w:w="1606" w:type="dxa"/>
            <w:tcBorders>
              <w:top w:val="nil"/>
              <w:left w:val="nil"/>
              <w:bottom w:val="single" w:sz="4" w:space="0" w:color="auto"/>
              <w:right w:val="single" w:sz="4" w:space="0" w:color="auto"/>
            </w:tcBorders>
            <w:shd w:val="clear" w:color="auto" w:fill="auto"/>
            <w:vAlign w:val="bottom"/>
            <w:hideMark/>
          </w:tcPr>
          <w:p w:rsidR="007E4E99" w:rsidRPr="00661A28" w:rsidP="007E4E99" w14:paraId="2E8030DA" w14:textId="1D94D4B7">
            <w:pPr>
              <w:jc w:val="center"/>
              <w:rPr>
                <w:rFonts w:ascii="Arial Narrow" w:eastAsia="Times New Roman" w:hAnsi="Arial Narrow" w:cs="Times New Roman"/>
                <w:sz w:val="20"/>
                <w:szCs w:val="20"/>
              </w:rPr>
            </w:pPr>
            <w:r w:rsidRPr="00661A28">
              <w:rPr>
                <w:rFonts w:ascii="Arial Narrow" w:hAnsi="Arial Narrow"/>
                <w:sz w:val="20"/>
                <w:szCs w:val="20"/>
              </w:rPr>
              <w:t>64,990</w:t>
            </w:r>
          </w:p>
        </w:tc>
        <w:tc>
          <w:tcPr>
            <w:tcW w:w="1606" w:type="dxa"/>
            <w:tcBorders>
              <w:top w:val="nil"/>
              <w:left w:val="nil"/>
              <w:bottom w:val="single" w:sz="4" w:space="0" w:color="auto"/>
              <w:right w:val="single" w:sz="4" w:space="0" w:color="auto"/>
            </w:tcBorders>
            <w:shd w:val="clear" w:color="auto" w:fill="auto"/>
            <w:vAlign w:val="bottom"/>
            <w:hideMark/>
          </w:tcPr>
          <w:p w:rsidR="007E4E99" w:rsidRPr="00661A28" w:rsidP="007E4E99" w14:paraId="06DEF603" w14:textId="71B13543">
            <w:pPr>
              <w:jc w:val="center"/>
              <w:rPr>
                <w:rFonts w:ascii="Arial Narrow" w:eastAsia="Times New Roman" w:hAnsi="Arial Narrow" w:cs="Times New Roman"/>
                <w:sz w:val="20"/>
                <w:szCs w:val="20"/>
              </w:rPr>
            </w:pPr>
            <w:r w:rsidRPr="00661A28">
              <w:rPr>
                <w:rFonts w:ascii="Arial Narrow" w:hAnsi="Arial Narrow"/>
                <w:sz w:val="20"/>
                <w:szCs w:val="20"/>
              </w:rPr>
              <w:t>324,951</w:t>
            </w:r>
          </w:p>
        </w:tc>
        <w:tc>
          <w:tcPr>
            <w:tcW w:w="1984" w:type="dxa"/>
            <w:tcBorders>
              <w:top w:val="nil"/>
              <w:left w:val="nil"/>
              <w:bottom w:val="single" w:sz="4" w:space="0" w:color="auto"/>
              <w:right w:val="single" w:sz="4" w:space="0" w:color="auto"/>
            </w:tcBorders>
            <w:shd w:val="clear" w:color="auto" w:fill="auto"/>
            <w:vAlign w:val="bottom"/>
            <w:hideMark/>
          </w:tcPr>
          <w:p w:rsidR="007E4E99" w:rsidRPr="00661A28" w:rsidP="007E4E99" w14:paraId="32908A43" w14:textId="365541CD">
            <w:pPr>
              <w:jc w:val="center"/>
              <w:rPr>
                <w:rFonts w:ascii="Arial Narrow" w:eastAsia="Times New Roman" w:hAnsi="Arial Narrow" w:cs="Times New Roman"/>
                <w:sz w:val="20"/>
                <w:szCs w:val="20"/>
              </w:rPr>
            </w:pPr>
            <w:r w:rsidRPr="00661A28">
              <w:rPr>
                <w:rFonts w:ascii="Arial Narrow" w:hAnsi="Arial Narrow"/>
                <w:sz w:val="20"/>
                <w:szCs w:val="20"/>
              </w:rPr>
              <w:t>60,848</w:t>
            </w:r>
          </w:p>
        </w:tc>
        <w:tc>
          <w:tcPr>
            <w:tcW w:w="1984" w:type="dxa"/>
            <w:gridSpan w:val="2"/>
            <w:tcBorders>
              <w:top w:val="nil"/>
              <w:left w:val="nil"/>
              <w:bottom w:val="single" w:sz="4" w:space="0" w:color="auto"/>
              <w:right w:val="single" w:sz="4" w:space="0" w:color="auto"/>
            </w:tcBorders>
            <w:shd w:val="clear" w:color="auto" w:fill="auto"/>
            <w:vAlign w:val="bottom"/>
            <w:hideMark/>
          </w:tcPr>
          <w:p w:rsidR="007E4E99" w:rsidRPr="00661A28" w:rsidP="007E4E99" w14:paraId="6E14F684" w14:textId="7FCA360D">
            <w:pPr>
              <w:jc w:val="center"/>
              <w:rPr>
                <w:rFonts w:ascii="Arial Narrow" w:eastAsia="Times New Roman" w:hAnsi="Arial Narrow" w:cs="Times New Roman"/>
                <w:sz w:val="20"/>
                <w:szCs w:val="20"/>
              </w:rPr>
            </w:pPr>
            <w:r w:rsidRPr="00661A28">
              <w:rPr>
                <w:rFonts w:ascii="Arial Narrow" w:hAnsi="Arial Narrow"/>
                <w:sz w:val="20"/>
                <w:szCs w:val="20"/>
              </w:rPr>
              <w:t>30,424</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35421F6A" w14:textId="0B889619">
            <w:pPr>
              <w:jc w:val="center"/>
              <w:rPr>
                <w:rFonts w:ascii="Arial Narrow" w:eastAsia="Times New Roman" w:hAnsi="Arial Narrow" w:cs="Times New Roman"/>
                <w:sz w:val="20"/>
                <w:szCs w:val="20"/>
              </w:rPr>
            </w:pPr>
            <w:r w:rsidRPr="00661A28">
              <w:rPr>
                <w:rFonts w:ascii="Arial Narrow" w:hAnsi="Arial Narrow"/>
                <w:sz w:val="20"/>
                <w:szCs w:val="20"/>
              </w:rPr>
              <w:t>3,981,392</w:t>
            </w:r>
          </w:p>
        </w:tc>
      </w:tr>
      <w:tr w14:paraId="0E3C1A59" w14:textId="77777777" w:rsidTr="003503A7">
        <w:tblPrEx>
          <w:tblW w:w="14075" w:type="dxa"/>
          <w:tblLayout w:type="fixed"/>
          <w:tblLook w:val="04A0"/>
        </w:tblPrEx>
        <w:trPr>
          <w:trHeight w:val="81"/>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7809AFFD" w14:textId="5B38AFF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26B17206" w14:textId="11F2FCD9">
            <w:pPr>
              <w:jc w:val="center"/>
              <w:rPr>
                <w:rFonts w:ascii="Arial Narrow" w:eastAsia="Times New Roman" w:hAnsi="Arial Narrow" w:cs="Times New Roman"/>
                <w:sz w:val="20"/>
                <w:szCs w:val="20"/>
              </w:rPr>
            </w:pPr>
            <w:r w:rsidRPr="00661A28">
              <w:rPr>
                <w:rFonts w:ascii="Arial Narrow" w:hAnsi="Arial Narrow"/>
                <w:sz w:val="20"/>
                <w:szCs w:val="20"/>
              </w:rPr>
              <w:t>2,769,340</w:t>
            </w:r>
          </w:p>
        </w:tc>
        <w:tc>
          <w:tcPr>
            <w:tcW w:w="2267" w:type="dxa"/>
            <w:tcBorders>
              <w:top w:val="nil"/>
              <w:left w:val="nil"/>
              <w:bottom w:val="single" w:sz="4" w:space="0" w:color="auto"/>
              <w:right w:val="single" w:sz="4" w:space="0" w:color="auto"/>
            </w:tcBorders>
            <w:shd w:val="clear" w:color="auto" w:fill="auto"/>
            <w:vAlign w:val="bottom"/>
            <w:hideMark/>
          </w:tcPr>
          <w:p w:rsidR="007E4E99" w:rsidRPr="00661A28" w:rsidP="007E4E99" w14:paraId="0070266D" w14:textId="31DADA6A">
            <w:pPr>
              <w:jc w:val="center"/>
              <w:rPr>
                <w:rFonts w:ascii="Arial Narrow" w:eastAsia="Times New Roman" w:hAnsi="Arial Narrow" w:cs="Times New Roman"/>
                <w:sz w:val="20"/>
                <w:szCs w:val="20"/>
              </w:rPr>
            </w:pPr>
            <w:r w:rsidRPr="00661A28">
              <w:rPr>
                <w:rFonts w:ascii="Arial Narrow" w:hAnsi="Arial Narrow"/>
                <w:sz w:val="20"/>
                <w:szCs w:val="20"/>
              </w:rPr>
              <w:t>783,974</w:t>
            </w:r>
          </w:p>
        </w:tc>
        <w:tc>
          <w:tcPr>
            <w:tcW w:w="1606" w:type="dxa"/>
            <w:tcBorders>
              <w:top w:val="nil"/>
              <w:left w:val="nil"/>
              <w:bottom w:val="single" w:sz="4" w:space="0" w:color="auto"/>
              <w:right w:val="single" w:sz="4" w:space="0" w:color="auto"/>
            </w:tcBorders>
            <w:shd w:val="clear" w:color="auto" w:fill="auto"/>
            <w:vAlign w:val="bottom"/>
            <w:hideMark/>
          </w:tcPr>
          <w:p w:rsidR="007E4E99" w:rsidRPr="00661A28" w:rsidP="007E4E99" w14:paraId="697ED9B2" w14:textId="33F9D639">
            <w:pPr>
              <w:jc w:val="center"/>
              <w:rPr>
                <w:rFonts w:ascii="Arial Narrow" w:eastAsia="Times New Roman" w:hAnsi="Arial Narrow" w:cs="Times New Roman"/>
                <w:sz w:val="20"/>
                <w:szCs w:val="20"/>
              </w:rPr>
            </w:pPr>
            <w:r w:rsidRPr="00661A28">
              <w:rPr>
                <w:rFonts w:ascii="Arial Narrow" w:hAnsi="Arial Narrow"/>
                <w:sz w:val="20"/>
                <w:szCs w:val="20"/>
              </w:rPr>
              <w:t>94,796</w:t>
            </w:r>
          </w:p>
        </w:tc>
        <w:tc>
          <w:tcPr>
            <w:tcW w:w="1606" w:type="dxa"/>
            <w:tcBorders>
              <w:top w:val="nil"/>
              <w:left w:val="nil"/>
              <w:bottom w:val="single" w:sz="4" w:space="0" w:color="auto"/>
              <w:right w:val="single" w:sz="4" w:space="0" w:color="auto"/>
            </w:tcBorders>
            <w:shd w:val="clear" w:color="auto" w:fill="auto"/>
            <w:vAlign w:val="bottom"/>
            <w:hideMark/>
          </w:tcPr>
          <w:p w:rsidR="007E4E99" w:rsidRPr="00661A28" w:rsidP="007E4E99" w14:paraId="4272610D" w14:textId="129C07A6">
            <w:pPr>
              <w:jc w:val="center"/>
              <w:rPr>
                <w:rFonts w:ascii="Arial Narrow" w:eastAsia="Times New Roman" w:hAnsi="Arial Narrow" w:cs="Times New Roman"/>
                <w:sz w:val="20"/>
                <w:szCs w:val="20"/>
              </w:rPr>
            </w:pPr>
            <w:r w:rsidRPr="00661A28">
              <w:rPr>
                <w:rFonts w:ascii="Arial Narrow" w:hAnsi="Arial Narrow"/>
                <w:sz w:val="20"/>
                <w:szCs w:val="20"/>
              </w:rPr>
              <w:t>473,978</w:t>
            </w:r>
          </w:p>
        </w:tc>
        <w:tc>
          <w:tcPr>
            <w:tcW w:w="1984" w:type="dxa"/>
            <w:tcBorders>
              <w:top w:val="nil"/>
              <w:left w:val="nil"/>
              <w:bottom w:val="single" w:sz="4" w:space="0" w:color="auto"/>
              <w:right w:val="single" w:sz="4" w:space="0" w:color="auto"/>
            </w:tcBorders>
            <w:shd w:val="clear" w:color="auto" w:fill="auto"/>
            <w:vAlign w:val="bottom"/>
            <w:hideMark/>
          </w:tcPr>
          <w:p w:rsidR="007E4E99" w:rsidRPr="00661A28" w:rsidP="007E4E99" w14:paraId="3901F76E" w14:textId="06DE34F7">
            <w:pPr>
              <w:jc w:val="center"/>
              <w:rPr>
                <w:rFonts w:ascii="Arial Narrow" w:eastAsia="Times New Roman" w:hAnsi="Arial Narrow" w:cs="Times New Roman"/>
                <w:sz w:val="20"/>
                <w:szCs w:val="20"/>
              </w:rPr>
            </w:pPr>
            <w:r w:rsidRPr="00661A28">
              <w:rPr>
                <w:rFonts w:ascii="Arial Narrow" w:hAnsi="Arial Narrow"/>
                <w:sz w:val="20"/>
                <w:szCs w:val="20"/>
              </w:rPr>
              <w:t>61,225</w:t>
            </w:r>
          </w:p>
        </w:tc>
        <w:tc>
          <w:tcPr>
            <w:tcW w:w="1984" w:type="dxa"/>
            <w:gridSpan w:val="2"/>
            <w:tcBorders>
              <w:top w:val="nil"/>
              <w:left w:val="nil"/>
              <w:bottom w:val="single" w:sz="4" w:space="0" w:color="auto"/>
              <w:right w:val="single" w:sz="4" w:space="0" w:color="auto"/>
            </w:tcBorders>
            <w:shd w:val="clear" w:color="auto" w:fill="auto"/>
            <w:vAlign w:val="bottom"/>
            <w:hideMark/>
          </w:tcPr>
          <w:p w:rsidR="007E4E99" w:rsidRPr="00661A28" w:rsidP="007E4E99" w14:paraId="1B7E0A49" w14:textId="15A28A0D">
            <w:pPr>
              <w:jc w:val="center"/>
              <w:rPr>
                <w:rFonts w:ascii="Arial Narrow" w:eastAsia="Times New Roman" w:hAnsi="Arial Narrow" w:cs="Times New Roman"/>
                <w:sz w:val="20"/>
                <w:szCs w:val="20"/>
              </w:rPr>
            </w:pPr>
            <w:r w:rsidRPr="00661A28">
              <w:rPr>
                <w:rFonts w:ascii="Arial Narrow" w:hAnsi="Arial Narrow"/>
                <w:sz w:val="20"/>
                <w:szCs w:val="20"/>
              </w:rPr>
              <w:t>30,613</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4D5D4565" w14:textId="1796CF8B">
            <w:pPr>
              <w:jc w:val="center"/>
              <w:rPr>
                <w:rFonts w:ascii="Arial Narrow" w:eastAsia="Times New Roman" w:hAnsi="Arial Narrow" w:cs="Times New Roman"/>
                <w:sz w:val="20"/>
                <w:szCs w:val="20"/>
              </w:rPr>
            </w:pPr>
            <w:r w:rsidRPr="00661A28">
              <w:rPr>
                <w:rFonts w:ascii="Arial Narrow" w:hAnsi="Arial Narrow"/>
                <w:sz w:val="20"/>
                <w:szCs w:val="20"/>
              </w:rPr>
              <w:t>4,213,925</w:t>
            </w:r>
          </w:p>
        </w:tc>
      </w:tr>
      <w:tr w14:paraId="40262540" w14:textId="77777777" w:rsidTr="003503A7">
        <w:tblPrEx>
          <w:tblW w:w="14075" w:type="dxa"/>
          <w:tblLayout w:type="fixed"/>
          <w:tblLook w:val="04A0"/>
        </w:tblPrEx>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32CB75F7" w14:textId="1B09303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42794FF5" w14:textId="0FA4D187">
            <w:pPr>
              <w:jc w:val="center"/>
              <w:rPr>
                <w:rFonts w:ascii="Arial Narrow" w:eastAsia="Times New Roman" w:hAnsi="Arial Narrow" w:cs="Times New Roman"/>
                <w:sz w:val="20"/>
                <w:szCs w:val="20"/>
              </w:rPr>
            </w:pPr>
            <w:r w:rsidRPr="00661A28">
              <w:rPr>
                <w:rFonts w:ascii="Arial Narrow" w:hAnsi="Arial Narrow"/>
                <w:sz w:val="20"/>
                <w:szCs w:val="20"/>
              </w:rPr>
              <w:t>8,244,220</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42FD51EE" w14:textId="4106ED34">
            <w:pPr>
              <w:jc w:val="center"/>
              <w:rPr>
                <w:rFonts w:ascii="Arial Narrow" w:eastAsia="Times New Roman" w:hAnsi="Arial Narrow" w:cs="Times New Roman"/>
                <w:sz w:val="20"/>
                <w:szCs w:val="20"/>
              </w:rPr>
            </w:pPr>
            <w:r w:rsidRPr="00661A28">
              <w:rPr>
                <w:rFonts w:ascii="Arial Narrow" w:hAnsi="Arial Narrow"/>
                <w:sz w:val="20"/>
                <w:szCs w:val="20"/>
              </w:rPr>
              <w:t>2,247,939</w:t>
            </w:r>
          </w:p>
        </w:tc>
        <w:tc>
          <w:tcPr>
            <w:tcW w:w="1606"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0B3CEED5" w14:textId="41C6B078">
            <w:pPr>
              <w:jc w:val="center"/>
              <w:rPr>
                <w:rFonts w:ascii="Arial Narrow" w:eastAsia="Times New Roman" w:hAnsi="Arial Narrow" w:cs="Times New Roman"/>
                <w:sz w:val="20"/>
                <w:szCs w:val="20"/>
              </w:rPr>
            </w:pPr>
            <w:r w:rsidRPr="00661A28">
              <w:rPr>
                <w:rFonts w:ascii="Arial Narrow" w:hAnsi="Arial Narrow"/>
                <w:sz w:val="20"/>
                <w:szCs w:val="20"/>
              </w:rPr>
              <w:t>201,806</w:t>
            </w:r>
          </w:p>
        </w:tc>
        <w:tc>
          <w:tcPr>
            <w:tcW w:w="1606"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3BA30CEA" w14:textId="7E6CB77E">
            <w:pPr>
              <w:jc w:val="center"/>
              <w:rPr>
                <w:rFonts w:ascii="Arial Narrow" w:eastAsia="Times New Roman" w:hAnsi="Arial Narrow" w:cs="Times New Roman"/>
                <w:sz w:val="20"/>
                <w:szCs w:val="20"/>
              </w:rPr>
            </w:pPr>
            <w:r w:rsidRPr="00661A28">
              <w:rPr>
                <w:rFonts w:ascii="Arial Narrow" w:hAnsi="Arial Narrow"/>
                <w:sz w:val="20"/>
                <w:szCs w:val="20"/>
              </w:rPr>
              <w:t>1,009,028</w:t>
            </w:r>
          </w:p>
        </w:tc>
        <w:tc>
          <w:tcPr>
            <w:tcW w:w="1984"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793334F0" w14:textId="2BC85D0D">
            <w:pPr>
              <w:jc w:val="center"/>
              <w:rPr>
                <w:rFonts w:ascii="Arial Narrow" w:eastAsia="Times New Roman" w:hAnsi="Arial Narrow" w:cs="Times New Roman"/>
                <w:sz w:val="20"/>
                <w:szCs w:val="20"/>
              </w:rPr>
            </w:pPr>
            <w:r w:rsidRPr="00661A28">
              <w:rPr>
                <w:rFonts w:ascii="Arial Narrow" w:hAnsi="Arial Narrow"/>
                <w:sz w:val="20"/>
                <w:szCs w:val="20"/>
              </w:rPr>
              <w:t>182,265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E4E99" w:rsidRPr="00661A28" w:rsidP="007E4E99" w14:paraId="3C82C36A" w14:textId="40A6945D">
            <w:pPr>
              <w:jc w:val="center"/>
              <w:rPr>
                <w:rFonts w:ascii="Arial Narrow" w:eastAsia="Times New Roman" w:hAnsi="Arial Narrow" w:cs="Times New Roman"/>
                <w:sz w:val="20"/>
                <w:szCs w:val="20"/>
              </w:rPr>
            </w:pPr>
            <w:r w:rsidRPr="00661A28">
              <w:rPr>
                <w:rFonts w:ascii="Arial Narrow" w:hAnsi="Arial Narrow"/>
                <w:sz w:val="20"/>
                <w:szCs w:val="20"/>
              </w:rPr>
              <w:t>91,133</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7F8F8675" w14:textId="5196890E">
            <w:pPr>
              <w:jc w:val="center"/>
              <w:rPr>
                <w:rFonts w:ascii="Arial Narrow" w:eastAsia="Times New Roman" w:hAnsi="Arial Narrow" w:cs="Times New Roman"/>
                <w:sz w:val="20"/>
                <w:szCs w:val="20"/>
              </w:rPr>
            </w:pPr>
            <w:r w:rsidRPr="00661A28">
              <w:rPr>
                <w:rFonts w:ascii="Arial Narrow" w:hAnsi="Arial Narrow"/>
                <w:sz w:val="20"/>
                <w:szCs w:val="20"/>
              </w:rPr>
              <w:t>11,976,391</w:t>
            </w:r>
          </w:p>
        </w:tc>
      </w:tr>
      <w:tr w14:paraId="6D7633E1" w14:textId="77777777" w:rsidTr="003503A7">
        <w:tblPrEx>
          <w:tblW w:w="14075" w:type="dxa"/>
          <w:tblLayout w:type="fixed"/>
          <w:tblLook w:val="04A0"/>
        </w:tblPrEx>
        <w:trPr>
          <w:trHeight w:val="117"/>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126FCDB6" w14:textId="7B959B8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322" w:type="dxa"/>
            <w:tcBorders>
              <w:top w:val="nil"/>
              <w:left w:val="single" w:sz="4" w:space="0" w:color="auto"/>
              <w:bottom w:val="single" w:sz="4" w:space="0" w:color="auto"/>
              <w:right w:val="single" w:sz="4" w:space="0" w:color="auto"/>
            </w:tcBorders>
            <w:shd w:val="clear" w:color="auto" w:fill="auto"/>
            <w:noWrap/>
            <w:vAlign w:val="bottom"/>
            <w:hideMark/>
          </w:tcPr>
          <w:p w:rsidR="007E4E99" w:rsidRPr="00661A28" w:rsidP="007E4E99" w14:paraId="66338134" w14:textId="1714ACB0">
            <w:pPr>
              <w:jc w:val="center"/>
              <w:rPr>
                <w:rFonts w:ascii="Arial Narrow" w:eastAsia="Times New Roman" w:hAnsi="Arial Narrow" w:cs="Times New Roman"/>
                <w:sz w:val="20"/>
                <w:szCs w:val="20"/>
              </w:rPr>
            </w:pPr>
            <w:r w:rsidRPr="00661A28">
              <w:rPr>
                <w:rFonts w:ascii="Arial Narrow" w:hAnsi="Arial Narrow"/>
                <w:sz w:val="20"/>
                <w:szCs w:val="20"/>
              </w:rPr>
              <w:t>2,748,073</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60F089AC" w14:textId="0F31A42C">
            <w:pPr>
              <w:jc w:val="center"/>
              <w:rPr>
                <w:rFonts w:ascii="Arial Narrow" w:eastAsia="Times New Roman" w:hAnsi="Arial Narrow" w:cs="Times New Roman"/>
                <w:sz w:val="20"/>
                <w:szCs w:val="20"/>
              </w:rPr>
            </w:pPr>
            <w:r w:rsidRPr="00661A28">
              <w:rPr>
                <w:rFonts w:ascii="Arial Narrow" w:hAnsi="Arial Narrow"/>
                <w:sz w:val="20"/>
                <w:szCs w:val="20"/>
              </w:rPr>
              <w:t>749,313</w:t>
            </w:r>
          </w:p>
        </w:tc>
        <w:tc>
          <w:tcPr>
            <w:tcW w:w="1606"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06DE66E7" w14:textId="7E73E35A">
            <w:pPr>
              <w:jc w:val="center"/>
              <w:rPr>
                <w:rFonts w:ascii="Arial Narrow" w:eastAsia="Times New Roman" w:hAnsi="Arial Narrow" w:cs="Times New Roman"/>
                <w:sz w:val="20"/>
                <w:szCs w:val="20"/>
              </w:rPr>
            </w:pPr>
            <w:r w:rsidRPr="00661A28">
              <w:rPr>
                <w:rFonts w:ascii="Arial Narrow" w:hAnsi="Arial Narrow"/>
                <w:sz w:val="20"/>
                <w:szCs w:val="20"/>
              </w:rPr>
              <w:t>67,269</w:t>
            </w:r>
          </w:p>
        </w:tc>
        <w:tc>
          <w:tcPr>
            <w:tcW w:w="1606"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1D1E501C" w14:textId="3EE5FCD1">
            <w:pPr>
              <w:jc w:val="center"/>
              <w:rPr>
                <w:rFonts w:ascii="Arial Narrow" w:eastAsia="Times New Roman" w:hAnsi="Arial Narrow" w:cs="Times New Roman"/>
                <w:sz w:val="20"/>
                <w:szCs w:val="20"/>
              </w:rPr>
            </w:pPr>
            <w:r w:rsidRPr="00661A28">
              <w:rPr>
                <w:rFonts w:ascii="Arial Narrow" w:hAnsi="Arial Narrow"/>
                <w:sz w:val="20"/>
                <w:szCs w:val="20"/>
              </w:rPr>
              <w:t>336,343</w:t>
            </w:r>
          </w:p>
        </w:tc>
        <w:tc>
          <w:tcPr>
            <w:tcW w:w="1984"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2EF411BF" w14:textId="1820A0FD">
            <w:pPr>
              <w:jc w:val="center"/>
              <w:rPr>
                <w:rFonts w:ascii="Arial Narrow" w:eastAsia="Times New Roman" w:hAnsi="Arial Narrow" w:cs="Times New Roman"/>
                <w:sz w:val="20"/>
                <w:szCs w:val="20"/>
              </w:rPr>
            </w:pPr>
            <w:r w:rsidRPr="00661A28">
              <w:rPr>
                <w:rFonts w:ascii="Arial Narrow" w:hAnsi="Arial Narrow"/>
                <w:sz w:val="20"/>
                <w:szCs w:val="20"/>
              </w:rPr>
              <w:t>60,755</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7E4E99" w:rsidRPr="00661A28" w:rsidP="007E4E99" w14:paraId="6459A27A" w14:textId="36CCD331">
            <w:pPr>
              <w:jc w:val="center"/>
              <w:rPr>
                <w:rFonts w:ascii="Arial Narrow" w:eastAsia="Times New Roman" w:hAnsi="Arial Narrow" w:cs="Times New Roman"/>
                <w:sz w:val="20"/>
                <w:szCs w:val="20"/>
              </w:rPr>
            </w:pPr>
            <w:r w:rsidRPr="00661A28">
              <w:rPr>
                <w:rFonts w:ascii="Arial Narrow" w:hAnsi="Arial Narrow"/>
                <w:sz w:val="20"/>
                <w:szCs w:val="20"/>
              </w:rPr>
              <w:t>30,378</w:t>
            </w:r>
          </w:p>
        </w:tc>
        <w:tc>
          <w:tcPr>
            <w:tcW w:w="2267" w:type="dxa"/>
            <w:tcBorders>
              <w:top w:val="nil"/>
              <w:left w:val="nil"/>
              <w:bottom w:val="single" w:sz="4" w:space="0" w:color="auto"/>
              <w:right w:val="single" w:sz="4" w:space="0" w:color="auto"/>
            </w:tcBorders>
            <w:shd w:val="clear" w:color="auto" w:fill="auto"/>
            <w:noWrap/>
            <w:vAlign w:val="bottom"/>
            <w:hideMark/>
          </w:tcPr>
          <w:p w:rsidR="007E4E99" w:rsidRPr="00661A28" w:rsidP="007E4E99" w14:paraId="5DBB1735" w14:textId="6ACECB00">
            <w:pPr>
              <w:jc w:val="center"/>
              <w:rPr>
                <w:rFonts w:ascii="Arial Narrow" w:eastAsia="Times New Roman" w:hAnsi="Arial Narrow" w:cs="Times New Roman"/>
                <w:sz w:val="20"/>
                <w:szCs w:val="20"/>
              </w:rPr>
            </w:pPr>
            <w:r w:rsidRPr="00661A28">
              <w:rPr>
                <w:rFonts w:ascii="Arial Narrow" w:hAnsi="Arial Narrow"/>
                <w:sz w:val="20"/>
                <w:szCs w:val="20"/>
              </w:rPr>
              <w:t>3,992,130</w:t>
            </w:r>
          </w:p>
        </w:tc>
      </w:tr>
    </w:tbl>
    <w:p w:rsidR="006F3084" w:rsidRPr="006761E2" w:rsidP="006F3084" w14:paraId="5463B111" w14:textId="37AF97D1">
      <w:pPr>
        <w:ind w:left="360" w:firstLine="360"/>
        <w:rPr>
          <w:rFonts w:ascii="Times New (W1)" w:hAnsi="Times New (W1)" w:cs="Arial"/>
          <w:b/>
          <w:color w:val="000000"/>
          <w:sz w:val="16"/>
        </w:rPr>
      </w:pPr>
      <w:r w:rsidRPr="00FC17BE">
        <w:rPr>
          <w:rFonts w:ascii="Times New (W1)" w:hAnsi="Times New (W1)" w:cs="Arial"/>
          <w:color w:val="000000"/>
          <w:sz w:val="16"/>
        </w:rPr>
        <w:t>Note: Table may not sum due to rounding.</w:t>
      </w:r>
    </w:p>
    <w:p w:rsidR="006F3084" w:rsidRPr="006761E2" w:rsidP="007D0AE1" w14:paraId="7A9F025C" w14:textId="77777777">
      <w:pPr>
        <w:ind w:left="360" w:firstLine="360"/>
        <w:rPr>
          <w:rFonts w:ascii="Times New (W1)" w:hAnsi="Times New (W1)" w:cs="Arial"/>
          <w:b/>
          <w:color w:val="000000"/>
          <w:sz w:val="16"/>
        </w:rPr>
      </w:pPr>
    </w:p>
    <w:p w:rsidR="00DC1881" w:rsidRPr="006761E2" w:rsidP="00DC1881" w14:paraId="3216AB9E" w14:textId="77777777">
      <w:pPr>
        <w:ind w:left="360"/>
        <w:rPr>
          <w:rFonts w:cs="Times New Roman"/>
          <w:b/>
          <w:color w:val="000000"/>
          <w:szCs w:val="24"/>
        </w:rPr>
      </w:pPr>
    </w:p>
    <w:p w:rsidR="00DC1881" w:rsidP="00DC1881" w14:paraId="2AC29F92" w14:textId="77777777">
      <w:pPr>
        <w:rPr>
          <w:rFonts w:ascii="Times New (W1)" w:hAnsi="Times New (W1)" w:cs="Arial"/>
          <w:b/>
          <w:color w:val="000000"/>
        </w:rPr>
        <w:sectPr w:rsidSect="00E50B8D">
          <w:pgSz w:w="15840" w:h="12240" w:orient="landscape"/>
          <w:pgMar w:top="1440" w:right="1440" w:bottom="1440" w:left="1440" w:header="720" w:footer="720" w:gutter="0"/>
          <w:cols w:space="720"/>
          <w:titlePg/>
          <w:docGrid w:linePitch="360"/>
        </w:sectPr>
      </w:pPr>
    </w:p>
    <w:p w:rsidR="00DC1881" w:rsidP="00DC1881" w14:paraId="07706F59" w14:textId="77777777">
      <w:pPr>
        <w:rPr>
          <w:rFonts w:ascii="Times New (W1)" w:hAnsi="Times New (W1)" w:cs="Arial"/>
          <w:b/>
          <w:color w:val="000000"/>
        </w:rPr>
      </w:pPr>
    </w:p>
    <w:p w:rsidR="00DC1881" w:rsidRPr="005511E2" w:rsidP="00DC1881" w14:paraId="7F6C4B7F" w14:textId="77777777">
      <w:pPr>
        <w:keepNext/>
        <w:ind w:left="360"/>
        <w:rPr>
          <w:rFonts w:ascii="Times New (W1)" w:hAnsi="Times New (W1)" w:cs="Arial"/>
          <w:b/>
          <w:color w:val="000000"/>
        </w:rPr>
      </w:pPr>
      <w:r w:rsidRPr="005511E2">
        <w:rPr>
          <w:rFonts w:ascii="Times New (W1)" w:hAnsi="Times New (W1)" w:cs="Arial"/>
          <w:b/>
          <w:color w:val="000000"/>
        </w:rPr>
        <w:t>Estimated Number of Applicants and Associated Time Burden by Year for Correction of Records</w:t>
      </w:r>
    </w:p>
    <w:p w:rsidR="00DC1881" w:rsidRPr="005511E2" w:rsidP="00DC1881" w14:paraId="789940BE" w14:textId="77777777">
      <w:pPr>
        <w:keepNext/>
        <w:ind w:left="360"/>
        <w:rPr>
          <w:rFonts w:ascii="Times New (W1)" w:hAnsi="Times New (W1)" w:cs="Arial"/>
          <w:b/>
          <w:color w:val="000000"/>
        </w:rPr>
      </w:pPr>
    </w:p>
    <w:p w:rsidR="00DC1881" w:rsidRPr="005511E2" w:rsidP="00DC1881" w14:paraId="2A55B1BC" w14:textId="5216A21E">
      <w:pPr>
        <w:ind w:left="360"/>
        <w:rPr>
          <w:color w:val="000000"/>
          <w:szCs w:val="20"/>
        </w:rPr>
      </w:pPr>
      <w:r w:rsidRPr="005511E2">
        <w:rPr>
          <w:color w:val="000000"/>
          <w:szCs w:val="20"/>
        </w:rPr>
        <w:t xml:space="preserve">After individuals provide biographic and biometric information and payment to TSA, TSA conducts the STA to determine </w:t>
      </w:r>
      <w:r w:rsidRPr="005511E2">
        <w:rPr>
          <w:rFonts w:eastAsia="Arial Unicode MS" w:cs="Arial"/>
          <w:color w:val="000000"/>
          <w:szCs w:val="20"/>
          <w:lang w:val="en-GB"/>
        </w:rPr>
        <w:t xml:space="preserve">eligibility for the TSA </w:t>
      </w:r>
      <w:r w:rsidR="00004E2C">
        <w:rPr>
          <w:rFonts w:eastAsia="Arial Unicode MS" w:cs="Arial"/>
          <w:color w:val="000000"/>
          <w:szCs w:val="20"/>
          <w:lang w:val="en-GB"/>
        </w:rPr>
        <w:t>PreCheck</w:t>
      </w:r>
      <w:r w:rsidRPr="005511E2">
        <w:rPr>
          <w:rFonts w:eastAsia="Arial Unicode MS" w:cs="Arial"/>
          <w:color w:val="000000"/>
          <w:szCs w:val="20"/>
          <w:vertAlign w:val="superscript"/>
          <w:lang w:val="en-GB"/>
        </w:rPr>
        <w:t xml:space="preserve"> </w:t>
      </w:r>
      <w:r w:rsidRPr="00D3066F" w:rsidR="00A402E8">
        <w:rPr>
          <w:vertAlign w:val="superscript"/>
        </w:rPr>
        <w:t>®</w:t>
      </w:r>
      <w:r w:rsidRPr="005511E2">
        <w:rPr>
          <w:rFonts w:eastAsia="Arial Unicode MS" w:cs="Arial"/>
          <w:color w:val="000000"/>
          <w:szCs w:val="20"/>
          <w:lang w:val="en-GB"/>
        </w:rPr>
        <w:t>Application Program</w:t>
      </w:r>
      <w:r>
        <w:rPr>
          <w:color w:val="000000"/>
          <w:szCs w:val="20"/>
        </w:rPr>
        <w:t xml:space="preserve">. </w:t>
      </w:r>
      <w:r w:rsidR="00374B0F">
        <w:rPr>
          <w:color w:val="000000"/>
          <w:szCs w:val="20"/>
        </w:rPr>
        <w:t xml:space="preserve"> </w:t>
      </w:r>
      <w:r w:rsidRPr="005511E2">
        <w:rPr>
          <w:color w:val="000000"/>
          <w:szCs w:val="20"/>
        </w:rPr>
        <w:t>If initially deemed ineligible, applicants have an opportunity to correct cases of misidentification or inaccurate criminal records.</w:t>
      </w:r>
    </w:p>
    <w:p w:rsidR="00DC1881" w:rsidRPr="005511E2" w:rsidP="00DC1881" w14:paraId="349044C0" w14:textId="77777777">
      <w:pPr>
        <w:ind w:left="360"/>
        <w:rPr>
          <w:color w:val="000000"/>
          <w:szCs w:val="20"/>
        </w:rPr>
      </w:pPr>
    </w:p>
    <w:p w:rsidR="00DC1881" w:rsidRPr="005511E2" w:rsidP="00DC1881" w14:paraId="1DAA5038" w14:textId="75CB214C">
      <w:pPr>
        <w:ind w:left="360"/>
        <w:rPr>
          <w:color w:val="000000"/>
          <w:szCs w:val="20"/>
        </w:rPr>
      </w:pPr>
      <w:r w:rsidRPr="005511E2">
        <w:rPr>
          <w:color w:val="000000"/>
          <w:szCs w:val="20"/>
        </w:rPr>
        <w:t xml:space="preserve">Based on current data, approximately 0.07 percent of TSA </w:t>
      </w:r>
      <w:r w:rsidR="00004E2C">
        <w:rPr>
          <w:color w:val="000000"/>
          <w:szCs w:val="20"/>
        </w:rPr>
        <w:t>PreCheck</w:t>
      </w:r>
      <w:r w:rsidRPr="00D3066F" w:rsidR="00A402E8">
        <w:rPr>
          <w:vertAlign w:val="superscript"/>
        </w:rPr>
        <w:t>®</w:t>
      </w:r>
      <w:r>
        <w:rPr>
          <w:vertAlign w:val="superscript"/>
        </w:rPr>
        <w:t xml:space="preserve"> </w:t>
      </w:r>
      <w:r w:rsidRPr="005511E2">
        <w:rPr>
          <w:rFonts w:eastAsia="Arial Unicode MS" w:cs="Arial"/>
          <w:color w:val="000000"/>
          <w:szCs w:val="20"/>
          <w:lang w:val="en-GB"/>
        </w:rPr>
        <w:t>Application Program</w:t>
      </w:r>
      <w:r w:rsidRPr="005511E2">
        <w:rPr>
          <w:color w:val="000000"/>
          <w:szCs w:val="20"/>
        </w:rPr>
        <w:t xml:space="preserve"> </w:t>
      </w:r>
      <w:r w:rsidRPr="005511E2">
        <w:rPr>
          <w:color w:val="000000"/>
          <w:szCs w:val="20"/>
        </w:rPr>
        <w:t>applicants are deemed initially ineligible</w:t>
      </w:r>
      <w:r>
        <w:rPr>
          <w:color w:val="000000"/>
          <w:szCs w:val="20"/>
        </w:rPr>
        <w:t xml:space="preserve">. </w:t>
      </w:r>
      <w:r w:rsidR="004E49E7">
        <w:rPr>
          <w:color w:val="000000"/>
          <w:szCs w:val="20"/>
        </w:rPr>
        <w:t xml:space="preserve"> </w:t>
      </w:r>
      <w:r w:rsidRPr="005511E2">
        <w:rPr>
          <w:color w:val="000000"/>
          <w:szCs w:val="20"/>
        </w:rPr>
        <w:t>TSA sends a letter to the applicant with information regarding their potential disqualification along with instructions for applying for a correction of record</w:t>
      </w:r>
      <w:r>
        <w:rPr>
          <w:color w:val="000000"/>
          <w:szCs w:val="20"/>
        </w:rPr>
        <w:t xml:space="preserve">. </w:t>
      </w:r>
      <w:r w:rsidR="004E49E7">
        <w:rPr>
          <w:color w:val="000000"/>
          <w:szCs w:val="20"/>
        </w:rPr>
        <w:t xml:space="preserve"> </w:t>
      </w:r>
      <w:r w:rsidRPr="005511E2">
        <w:rPr>
          <w:color w:val="000000"/>
          <w:szCs w:val="20"/>
        </w:rPr>
        <w:t xml:space="preserve">Of this 0.07 percent, approximately </w:t>
      </w:r>
      <w:r w:rsidR="003503A7">
        <w:rPr>
          <w:color w:val="000000"/>
          <w:szCs w:val="20"/>
        </w:rPr>
        <w:t>27</w:t>
      </w:r>
      <w:r w:rsidRPr="005511E2">
        <w:rPr>
          <w:color w:val="000000"/>
          <w:szCs w:val="20"/>
        </w:rPr>
        <w:t xml:space="preserve"> percent of individuals contact TSA in writing and request a correction of record before TSA makes a final determination</w:t>
      </w:r>
      <w:r>
        <w:rPr>
          <w:color w:val="000000"/>
          <w:szCs w:val="20"/>
        </w:rPr>
        <w:t>.</w:t>
      </w:r>
    </w:p>
    <w:p w:rsidR="00DC1881" w:rsidRPr="005511E2" w:rsidP="00DC1881" w14:paraId="29D43F59" w14:textId="77777777">
      <w:pPr>
        <w:ind w:left="360"/>
        <w:rPr>
          <w:color w:val="000000"/>
          <w:szCs w:val="20"/>
        </w:rPr>
      </w:pPr>
    </w:p>
    <w:p w:rsidR="00DC1881" w:rsidP="00DC1881" w14:paraId="4E8F0C5A" w14:textId="60D101AF">
      <w:pPr>
        <w:keepNext/>
        <w:ind w:left="360"/>
        <w:rPr>
          <w:color w:val="000000"/>
          <w:szCs w:val="20"/>
        </w:rPr>
      </w:pPr>
      <w:r w:rsidRPr="005511E2">
        <w:rPr>
          <w:color w:val="000000"/>
          <w:szCs w:val="20"/>
        </w:rPr>
        <w:t>Individuals who request a correction of record must do a variety of activities</w:t>
      </w:r>
      <w:r>
        <w:rPr>
          <w:color w:val="000000"/>
          <w:szCs w:val="20"/>
        </w:rPr>
        <w:t xml:space="preserve">. </w:t>
      </w:r>
      <w:r w:rsidR="004E49E7">
        <w:rPr>
          <w:color w:val="000000"/>
          <w:szCs w:val="20"/>
        </w:rPr>
        <w:t xml:space="preserve"> </w:t>
      </w:r>
      <w:r w:rsidRPr="005511E2">
        <w:rPr>
          <w:color w:val="000000"/>
          <w:szCs w:val="20"/>
        </w:rPr>
        <w:t xml:space="preserve">At the very least, individuals </w:t>
      </w:r>
      <w:r>
        <w:rPr>
          <w:color w:val="000000"/>
          <w:szCs w:val="20"/>
        </w:rPr>
        <w:t>must</w:t>
      </w:r>
      <w:r w:rsidRPr="005511E2">
        <w:rPr>
          <w:color w:val="000000"/>
          <w:szCs w:val="20"/>
        </w:rPr>
        <w:t xml:space="preserve"> write a letter to TSA, and they also </w:t>
      </w:r>
      <w:r>
        <w:rPr>
          <w:color w:val="000000"/>
          <w:szCs w:val="20"/>
        </w:rPr>
        <w:t xml:space="preserve">must </w:t>
      </w:r>
      <w:r w:rsidRPr="005511E2">
        <w:rPr>
          <w:color w:val="000000"/>
          <w:szCs w:val="20"/>
        </w:rPr>
        <w:t xml:space="preserve">collect information about </w:t>
      </w:r>
      <w:r>
        <w:rPr>
          <w:color w:val="000000"/>
          <w:szCs w:val="20"/>
        </w:rPr>
        <w:t>any criminal</w:t>
      </w:r>
      <w:r w:rsidRPr="005511E2">
        <w:rPr>
          <w:color w:val="000000"/>
          <w:szCs w:val="20"/>
        </w:rPr>
        <w:t xml:space="preserve"> conviction</w:t>
      </w:r>
      <w:r>
        <w:rPr>
          <w:color w:val="000000"/>
          <w:szCs w:val="20"/>
        </w:rPr>
        <w:t>s</w:t>
      </w:r>
      <w:r w:rsidRPr="005511E2">
        <w:rPr>
          <w:color w:val="000000"/>
          <w:szCs w:val="20"/>
        </w:rPr>
        <w:t xml:space="preserve"> </w:t>
      </w:r>
      <w:r>
        <w:rPr>
          <w:color w:val="000000"/>
          <w:szCs w:val="20"/>
        </w:rPr>
        <w:t>from courts or local jurisdictions</w:t>
      </w:r>
      <w:r w:rsidRPr="005511E2">
        <w:rPr>
          <w:color w:val="000000"/>
          <w:szCs w:val="20"/>
        </w:rPr>
        <w:t xml:space="preserve"> </w:t>
      </w:r>
      <w:r>
        <w:rPr>
          <w:color w:val="000000"/>
          <w:szCs w:val="20"/>
        </w:rPr>
        <w:t>regarding</w:t>
      </w:r>
      <w:r w:rsidRPr="005511E2">
        <w:rPr>
          <w:color w:val="000000"/>
          <w:szCs w:val="20"/>
        </w:rPr>
        <w:t xml:space="preserve"> criminal history</w:t>
      </w:r>
      <w:r w:rsidR="00B96544">
        <w:rPr>
          <w:color w:val="000000"/>
          <w:szCs w:val="20"/>
        </w:rPr>
        <w:t>-</w:t>
      </w:r>
      <w:r w:rsidRPr="005511E2">
        <w:rPr>
          <w:color w:val="000000"/>
          <w:szCs w:val="20"/>
        </w:rPr>
        <w:t>related disqualifying factors</w:t>
      </w:r>
      <w:r>
        <w:rPr>
          <w:color w:val="000000"/>
          <w:szCs w:val="20"/>
        </w:rPr>
        <w:t xml:space="preserve">. </w:t>
      </w:r>
      <w:r w:rsidR="00361963">
        <w:rPr>
          <w:color w:val="000000"/>
          <w:szCs w:val="20"/>
        </w:rPr>
        <w:t xml:space="preserve"> </w:t>
      </w:r>
      <w:r w:rsidRPr="005511E2">
        <w:rPr>
          <w:color w:val="000000"/>
          <w:szCs w:val="20"/>
        </w:rPr>
        <w:t>TSA does not have full visibility into the</w:t>
      </w:r>
      <w:r w:rsidRPr="005511E2">
        <w:rPr>
          <w:color w:val="000000"/>
          <w:szCs w:val="20"/>
        </w:rPr>
        <w:t xml:space="preserve"> </w:t>
      </w:r>
      <w:r w:rsidRPr="005511E2">
        <w:rPr>
          <w:color w:val="000000"/>
          <w:szCs w:val="20"/>
        </w:rPr>
        <w:t>time that individuals spend to request corrections for TSA STA programs</w:t>
      </w:r>
      <w:r w:rsidR="0087644F">
        <w:rPr>
          <w:color w:val="000000"/>
          <w:szCs w:val="20"/>
        </w:rPr>
        <w:t xml:space="preserve">. </w:t>
      </w:r>
      <w:r w:rsidR="00361963">
        <w:rPr>
          <w:color w:val="000000"/>
          <w:szCs w:val="20"/>
        </w:rPr>
        <w:t xml:space="preserve"> </w:t>
      </w:r>
      <w:r w:rsidRPr="005511E2" w:rsidR="0087644F">
        <w:rPr>
          <w:color w:val="000000"/>
          <w:szCs w:val="20"/>
        </w:rPr>
        <w:t>The time</w:t>
      </w:r>
      <w:r w:rsidR="0087644F">
        <w:rPr>
          <w:color w:val="000000"/>
          <w:szCs w:val="20"/>
        </w:rPr>
        <w:t xml:space="preserve"> taken by applicants to gather information</w:t>
      </w:r>
      <w:r w:rsidRPr="005511E2" w:rsidR="0087644F">
        <w:rPr>
          <w:color w:val="000000"/>
          <w:szCs w:val="20"/>
        </w:rPr>
        <w:t xml:space="preserve"> will vary depending on each individual’s specific circumstances. </w:t>
      </w:r>
      <w:r w:rsidR="00361963">
        <w:rPr>
          <w:color w:val="000000"/>
          <w:szCs w:val="20"/>
        </w:rPr>
        <w:t xml:space="preserve"> </w:t>
      </w:r>
      <w:r w:rsidRPr="005511E2" w:rsidR="0087644F">
        <w:rPr>
          <w:color w:val="000000"/>
          <w:szCs w:val="20"/>
        </w:rPr>
        <w:t>For example, some individuals may need to request additional documents from multiple jurisdictions and entities if there are multiple items (such as criminal history events) to address and the individual does not have historical records on hand</w:t>
      </w:r>
      <w:r w:rsidR="0087644F">
        <w:rPr>
          <w:color w:val="000000"/>
          <w:szCs w:val="20"/>
        </w:rPr>
        <w:t xml:space="preserve">. </w:t>
      </w:r>
      <w:r w:rsidR="00361963">
        <w:rPr>
          <w:color w:val="000000"/>
          <w:szCs w:val="20"/>
        </w:rPr>
        <w:t xml:space="preserve"> </w:t>
      </w:r>
      <w:r w:rsidR="0087644F">
        <w:rPr>
          <w:color w:val="000000"/>
          <w:szCs w:val="20"/>
        </w:rPr>
        <w:t xml:space="preserve">However, </w:t>
      </w:r>
      <w:r w:rsidRPr="005511E2">
        <w:rPr>
          <w:color w:val="000000"/>
          <w:szCs w:val="20"/>
        </w:rPr>
        <w:t xml:space="preserve">TSA </w:t>
      </w:r>
      <w:r w:rsidR="0087644F">
        <w:rPr>
          <w:color w:val="000000"/>
          <w:szCs w:val="20"/>
        </w:rPr>
        <w:t xml:space="preserve">estimated an average of </w:t>
      </w:r>
      <w:r w:rsidR="00361963">
        <w:rPr>
          <w:color w:val="000000"/>
          <w:szCs w:val="20"/>
        </w:rPr>
        <w:t xml:space="preserve">6 </w:t>
      </w:r>
      <w:r w:rsidR="0087644F">
        <w:rPr>
          <w:color w:val="000000"/>
          <w:szCs w:val="20"/>
        </w:rPr>
        <w:t xml:space="preserve">hours of burden after </w:t>
      </w:r>
      <w:r w:rsidRPr="005511E2">
        <w:rPr>
          <w:color w:val="000000"/>
          <w:szCs w:val="20"/>
        </w:rPr>
        <w:t>extrapolat</w:t>
      </w:r>
      <w:r w:rsidR="0087644F">
        <w:rPr>
          <w:color w:val="000000"/>
          <w:szCs w:val="20"/>
        </w:rPr>
        <w:t>ing</w:t>
      </w:r>
      <w:r w:rsidRPr="005511E2">
        <w:rPr>
          <w:color w:val="000000"/>
          <w:szCs w:val="20"/>
        </w:rPr>
        <w:t xml:space="preserve"> data based on customer service inquiries and TSA </w:t>
      </w:r>
      <w:r w:rsidRPr="005511E2">
        <w:rPr>
          <w:color w:val="000000"/>
          <w:szCs w:val="20"/>
        </w:rPr>
        <w:t xml:space="preserve">support provided to applicants who requested assistance for submitting requests to TSA. </w:t>
      </w:r>
      <w:r w:rsidR="00361963">
        <w:rPr>
          <w:color w:val="000000"/>
          <w:szCs w:val="20"/>
        </w:rPr>
        <w:t xml:space="preserve"> </w:t>
      </w:r>
      <w:r>
        <w:rPr>
          <w:color w:val="000000"/>
          <w:szCs w:val="20"/>
        </w:rPr>
        <w:t>This information is presented in</w:t>
      </w:r>
      <w:r w:rsidRPr="005511E2">
        <w:rPr>
          <w:color w:val="000000"/>
          <w:szCs w:val="20"/>
        </w:rPr>
        <w:t xml:space="preserve"> Table 1</w:t>
      </w:r>
      <w:r w:rsidR="00611143">
        <w:rPr>
          <w:color w:val="000000"/>
          <w:szCs w:val="20"/>
        </w:rPr>
        <w:t>1</w:t>
      </w:r>
      <w:r>
        <w:rPr>
          <w:color w:val="000000"/>
          <w:szCs w:val="20"/>
        </w:rPr>
        <w:t xml:space="preserve"> </w:t>
      </w:r>
      <w:r w:rsidRPr="005511E2">
        <w:rPr>
          <w:color w:val="000000"/>
          <w:szCs w:val="20"/>
        </w:rPr>
        <w:t>below</w:t>
      </w:r>
      <w:r>
        <w:rPr>
          <w:color w:val="000000"/>
          <w:szCs w:val="20"/>
        </w:rPr>
        <w:t>.</w:t>
      </w:r>
    </w:p>
    <w:p w:rsidR="00197AC1" w:rsidP="00DC1881" w14:paraId="034FA3F6" w14:textId="4A331644">
      <w:pPr>
        <w:keepNext/>
        <w:ind w:left="360"/>
        <w:rPr>
          <w:color w:val="000000"/>
          <w:szCs w:val="20"/>
        </w:rPr>
      </w:pPr>
    </w:p>
    <w:tbl>
      <w:tblPr>
        <w:tblW w:w="10170" w:type="dxa"/>
        <w:tblLayout w:type="fixed"/>
        <w:tblCellMar>
          <w:left w:w="115" w:type="dxa"/>
          <w:right w:w="115" w:type="dxa"/>
        </w:tblCellMar>
        <w:tblLook w:val="04A0"/>
      </w:tblPr>
      <w:tblGrid>
        <w:gridCol w:w="10170"/>
      </w:tblGrid>
      <w:tr w14:paraId="60A7D1DE" w14:textId="77777777" w:rsidTr="004F4DB3">
        <w:tblPrEx>
          <w:tblW w:w="10170" w:type="dxa"/>
          <w:tblLayout w:type="fixed"/>
          <w:tblCellMar>
            <w:left w:w="115" w:type="dxa"/>
            <w:right w:w="115" w:type="dxa"/>
          </w:tblCellMar>
          <w:tblLook w:val="04A0"/>
        </w:tblPrEx>
        <w:trPr>
          <w:trHeight w:val="225"/>
        </w:trPr>
        <w:tc>
          <w:tcPr>
            <w:tcW w:w="10170" w:type="dxa"/>
            <w:tcBorders>
              <w:top w:val="nil"/>
              <w:left w:val="nil"/>
              <w:bottom w:val="nil"/>
              <w:right w:val="nil"/>
            </w:tcBorders>
            <w:shd w:val="clear" w:color="auto" w:fill="auto"/>
            <w:noWrap/>
            <w:vAlign w:val="center"/>
            <w:hideMark/>
          </w:tcPr>
          <w:p w:rsidR="006F3084" w:rsidRPr="00661A28" w:rsidP="004F4DB3" w14:paraId="66D60C2C" w14:textId="587A718A">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611143">
              <w:rPr>
                <w:rFonts w:ascii="Arial Narrow" w:eastAsia="Times New Roman" w:hAnsi="Arial Narrow" w:cs="Times New Roman"/>
                <w:b/>
                <w:bCs/>
                <w:color w:val="000000"/>
                <w:sz w:val="20"/>
                <w:szCs w:val="20"/>
              </w:rPr>
              <w:t>1</w:t>
            </w:r>
            <w:r w:rsidRPr="00661A28">
              <w:rPr>
                <w:rFonts w:ascii="Arial Narrow" w:eastAsia="Times New Roman" w:hAnsi="Arial Narrow" w:cs="Times New Roman"/>
                <w:b/>
                <w:bCs/>
                <w:color w:val="000000"/>
                <w:sz w:val="20"/>
                <w:szCs w:val="20"/>
              </w:rPr>
              <w:t>: Estimated Correction of Record Burden by Year</w:t>
            </w:r>
          </w:p>
          <w:tbl>
            <w:tblPr>
              <w:tblW w:w="9421" w:type="dxa"/>
              <w:tblLayout w:type="fixed"/>
              <w:tblLook w:val="04A0"/>
            </w:tblPr>
            <w:tblGrid>
              <w:gridCol w:w="955"/>
              <w:gridCol w:w="1144"/>
              <w:gridCol w:w="1026"/>
              <w:gridCol w:w="1262"/>
              <w:gridCol w:w="1499"/>
              <w:gridCol w:w="1639"/>
              <w:gridCol w:w="1896"/>
            </w:tblGrid>
            <w:tr w14:paraId="248D69A4" w14:textId="77777777" w:rsidTr="00940A02">
              <w:tblPrEx>
                <w:tblW w:w="9421" w:type="dxa"/>
                <w:tblLayout w:type="fixed"/>
                <w:tblLook w:val="04A0"/>
              </w:tblPrEx>
              <w:trPr>
                <w:trHeight w:val="1587"/>
              </w:trPr>
              <w:tc>
                <w:tcPr>
                  <w:tcW w:w="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3084" w:rsidRPr="00661A28" w:rsidP="004F4DB3" w14:paraId="3C9DCFD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0D3B85D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Initial Enrollments and Renewals</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3F8A199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of Applicants Initially Deemed Ineligible</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30048E3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of Applicants Initially Deemed Ineligible that request a Correction of Records</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39CFF3E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Total # of Applicants to Request a Correction of Record</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79CD83D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Time Burden in hours per Applicant for Correction of Records</w:t>
                  </w:r>
                </w:p>
              </w:tc>
              <w:tc>
                <w:tcPr>
                  <w:tcW w:w="1896" w:type="dxa"/>
                  <w:tcBorders>
                    <w:top w:val="single" w:sz="4" w:space="0" w:color="auto"/>
                    <w:left w:val="nil"/>
                    <w:bottom w:val="single" w:sz="4" w:space="0" w:color="auto"/>
                    <w:right w:val="single" w:sz="4" w:space="0" w:color="auto"/>
                  </w:tcBorders>
                  <w:shd w:val="clear" w:color="auto" w:fill="auto"/>
                  <w:vAlign w:val="bottom"/>
                  <w:hideMark/>
                </w:tcPr>
                <w:p w:rsidR="006F3084" w:rsidRPr="00661A28" w:rsidP="004F4DB3" w14:paraId="5C46D60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Correction of Records Hours</w:t>
                  </w:r>
                </w:p>
              </w:tc>
            </w:tr>
            <w:tr w14:paraId="5564148F" w14:textId="77777777" w:rsidTr="00940A02">
              <w:tblPrEx>
                <w:tblW w:w="9421" w:type="dxa"/>
                <w:tblLayout w:type="fixed"/>
                <w:tblLook w:val="04A0"/>
              </w:tblPrEx>
              <w:trPr>
                <w:trHeight w:val="422"/>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084" w:rsidRPr="00661A28" w:rsidP="004F4DB3" w14:paraId="601A7AAA" w14:textId="77777777">
                  <w:pPr>
                    <w:jc w:val="center"/>
                    <w:rPr>
                      <w:rFonts w:ascii="Arial Narrow" w:eastAsia="Times New Roman" w:hAnsi="Arial Narrow" w:cs="Times New Roman"/>
                      <w:i/>
                      <w:color w:val="000000"/>
                      <w:sz w:val="20"/>
                      <w:szCs w:val="20"/>
                    </w:rPr>
                  </w:pPr>
                  <w:r w:rsidRPr="00661A28">
                    <w:rPr>
                      <w:rFonts w:ascii="Arial Narrow" w:eastAsia="Times New Roman" w:hAnsi="Arial Narrow" w:cs="Times New Roman"/>
                      <w:i/>
                      <w:color w:val="000000"/>
                      <w:sz w:val="20"/>
                      <w:szCs w:val="20"/>
                    </w:rPr>
                    <w:t>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72E0AD8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306E628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B = 0.0007 </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15C75F6A"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0.27</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1CA4351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 = (A×B×C)</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62953CB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rsidR="006F3084" w:rsidRPr="00661A28" w:rsidP="004F4DB3" w14:paraId="124753B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F=(D×E)</w:t>
                  </w:r>
                </w:p>
              </w:tc>
            </w:tr>
            <w:tr w14:paraId="27AB84A8" w14:textId="77777777" w:rsidTr="003503A7">
              <w:tblPrEx>
                <w:tblW w:w="9421" w:type="dxa"/>
                <w:tblLayout w:type="fixed"/>
                <w:tblLook w:val="04A0"/>
              </w:tblPrEx>
              <w:trPr>
                <w:trHeight w:val="325"/>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7B7593CD" w14:textId="05657598">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68B42837" w14:textId="6C6291E6">
                  <w:pPr>
                    <w:jc w:val="center"/>
                    <w:rPr>
                      <w:rFonts w:ascii="Arial Narrow" w:eastAsia="Times New Roman" w:hAnsi="Arial Narrow" w:cs="Times New Roman"/>
                      <w:sz w:val="20"/>
                      <w:szCs w:val="20"/>
                    </w:rPr>
                  </w:pPr>
                  <w:r w:rsidRPr="00661A28">
                    <w:rPr>
                      <w:rFonts w:ascii="Arial Narrow" w:hAnsi="Arial Narrow"/>
                      <w:sz w:val="20"/>
                      <w:szCs w:val="20"/>
                    </w:rPr>
                    <w:t>5,060,525</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6277B2D9" w14:textId="1C840B6F">
                  <w:pPr>
                    <w:jc w:val="center"/>
                    <w:rPr>
                      <w:rFonts w:ascii="Arial Narrow" w:eastAsia="Times New Roman" w:hAnsi="Arial Narrow" w:cs="Times New Roman"/>
                      <w:sz w:val="20"/>
                      <w:szCs w:val="20"/>
                    </w:rPr>
                  </w:pPr>
                  <w:r w:rsidRPr="00661A28">
                    <w:rPr>
                      <w:rFonts w:ascii="Arial Narrow" w:hAnsi="Arial Narrow"/>
                      <w:sz w:val="20"/>
                      <w:szCs w:val="20"/>
                    </w:rPr>
                    <w:t>0.07%</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25152C1D" w14:textId="10B763F0">
                  <w:pPr>
                    <w:jc w:val="center"/>
                    <w:rPr>
                      <w:rFonts w:ascii="Arial Narrow" w:eastAsia="Times New Roman" w:hAnsi="Arial Narrow" w:cs="Times New Roman"/>
                      <w:sz w:val="20"/>
                      <w:szCs w:val="20"/>
                    </w:rPr>
                  </w:pPr>
                  <w:r w:rsidRPr="00661A28">
                    <w:rPr>
                      <w:rFonts w:ascii="Arial Narrow" w:hAnsi="Arial Narrow"/>
                      <w:sz w:val="20"/>
                      <w:szCs w:val="20"/>
                    </w:rPr>
                    <w:t>27%</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5B7811" w:rsidRPr="00661A28" w:rsidP="005B7811" w14:paraId="384A22FC" w14:textId="6681B405">
                  <w:pPr>
                    <w:jc w:val="center"/>
                    <w:rPr>
                      <w:rFonts w:ascii="Arial Narrow" w:eastAsia="Times New Roman" w:hAnsi="Arial Narrow" w:cs="Times New Roman"/>
                      <w:sz w:val="20"/>
                      <w:szCs w:val="20"/>
                    </w:rPr>
                  </w:pPr>
                  <w:r w:rsidRPr="00661A28">
                    <w:rPr>
                      <w:rFonts w:ascii="Arial Narrow" w:hAnsi="Arial Narrow"/>
                      <w:sz w:val="20"/>
                      <w:szCs w:val="20"/>
                    </w:rPr>
                    <w:t xml:space="preserve">                        956 </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0F2CFE35" w14:textId="18E408BF">
                  <w:pPr>
                    <w:jc w:val="center"/>
                    <w:rPr>
                      <w:rFonts w:ascii="Arial Narrow" w:eastAsia="Times New Roman" w:hAnsi="Arial Narrow" w:cs="Times New Roman"/>
                      <w:sz w:val="20"/>
                      <w:szCs w:val="20"/>
                    </w:rPr>
                  </w:pPr>
                  <w:r w:rsidRPr="00661A28">
                    <w:rPr>
                      <w:rFonts w:ascii="Arial Narrow" w:hAnsi="Arial Narrow"/>
                      <w:sz w:val="20"/>
                      <w:szCs w:val="20"/>
                    </w:rPr>
                    <w:t>6</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rsidR="005B7811" w:rsidRPr="00661A28" w:rsidP="005B7811" w14:paraId="4C20F6DE" w14:textId="7F30548F">
                  <w:pPr>
                    <w:jc w:val="center"/>
                    <w:rPr>
                      <w:rFonts w:ascii="Arial Narrow" w:eastAsia="Times New Roman" w:hAnsi="Arial Narrow" w:cs="Times New Roman"/>
                      <w:sz w:val="20"/>
                      <w:szCs w:val="20"/>
                    </w:rPr>
                  </w:pPr>
                  <w:r w:rsidRPr="00661A28">
                    <w:rPr>
                      <w:rFonts w:ascii="Arial Narrow" w:hAnsi="Arial Narrow"/>
                      <w:sz w:val="20"/>
                      <w:szCs w:val="20"/>
                    </w:rPr>
                    <w:t>5,739</w:t>
                  </w:r>
                </w:p>
              </w:tc>
            </w:tr>
            <w:tr w14:paraId="73558537" w14:textId="77777777" w:rsidTr="003503A7">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7A0CEAFB" w14:textId="45003245">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5C9FAA19" w14:textId="7C28F598">
                  <w:pPr>
                    <w:jc w:val="center"/>
                    <w:rPr>
                      <w:rFonts w:ascii="Arial Narrow" w:eastAsia="Times New Roman" w:hAnsi="Arial Narrow" w:cs="Times New Roman"/>
                      <w:sz w:val="20"/>
                      <w:szCs w:val="20"/>
                    </w:rPr>
                  </w:pPr>
                  <w:r w:rsidRPr="00661A28">
                    <w:rPr>
                      <w:rFonts w:ascii="Arial Narrow" w:hAnsi="Arial Narrow"/>
                      <w:sz w:val="20"/>
                      <w:szCs w:val="20"/>
                    </w:rPr>
                    <w:t>5,891,959</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744D784A" w14:textId="77777777">
                  <w:pPr>
                    <w:rPr>
                      <w:rFonts w:ascii="Arial Narrow" w:eastAsia="Times New Roman" w:hAnsi="Arial Narrow"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5B0CAEB6" w14:textId="77777777">
                  <w:pPr>
                    <w:rPr>
                      <w:rFonts w:ascii="Arial Narrow" w:eastAsia="Times New Roman" w:hAnsi="Arial Narrow" w:cs="Times New Roman"/>
                      <w:sz w:val="20"/>
                      <w:szCs w:val="20"/>
                    </w:rPr>
                  </w:pPr>
                </w:p>
              </w:tc>
              <w:tc>
                <w:tcPr>
                  <w:tcW w:w="1499"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10975177" w14:textId="4A62CDF7">
                  <w:pPr>
                    <w:jc w:val="center"/>
                    <w:rPr>
                      <w:rFonts w:ascii="Arial Narrow" w:eastAsia="Times New Roman" w:hAnsi="Arial Narrow" w:cs="Times New Roman"/>
                      <w:sz w:val="20"/>
                      <w:szCs w:val="20"/>
                    </w:rPr>
                  </w:pPr>
                  <w:r w:rsidRPr="00661A28">
                    <w:rPr>
                      <w:rFonts w:ascii="Arial Narrow" w:hAnsi="Arial Narrow"/>
                      <w:sz w:val="20"/>
                      <w:szCs w:val="20"/>
                    </w:rPr>
                    <w:t xml:space="preserve">                     1,114 </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181CF170" w14:textId="77777777">
                  <w:pP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296719CD" w14:textId="4B845F69">
                  <w:pPr>
                    <w:jc w:val="center"/>
                    <w:rPr>
                      <w:rFonts w:ascii="Arial Narrow" w:eastAsia="Times New Roman" w:hAnsi="Arial Narrow" w:cs="Times New Roman"/>
                      <w:sz w:val="20"/>
                      <w:szCs w:val="20"/>
                    </w:rPr>
                  </w:pPr>
                  <w:r w:rsidRPr="00661A28">
                    <w:rPr>
                      <w:rFonts w:ascii="Arial Narrow" w:hAnsi="Arial Narrow"/>
                      <w:sz w:val="20"/>
                      <w:szCs w:val="20"/>
                    </w:rPr>
                    <w:t>6,681</w:t>
                  </w:r>
                </w:p>
              </w:tc>
            </w:tr>
            <w:tr w14:paraId="44DCD007" w14:textId="77777777" w:rsidTr="003503A7">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32E49494" w14:textId="4A77D97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0624C683" w14:textId="304D2174">
                  <w:pPr>
                    <w:jc w:val="center"/>
                    <w:rPr>
                      <w:rFonts w:ascii="Arial Narrow" w:eastAsia="Times New Roman" w:hAnsi="Arial Narrow" w:cs="Times New Roman"/>
                      <w:sz w:val="20"/>
                      <w:szCs w:val="20"/>
                    </w:rPr>
                  </w:pPr>
                  <w:r w:rsidRPr="00661A28">
                    <w:rPr>
                      <w:rFonts w:ascii="Arial Narrow" w:hAnsi="Arial Narrow"/>
                      <w:sz w:val="20"/>
                      <w:szCs w:val="20"/>
                    </w:rPr>
                    <w:t>6,942,406</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4BE053C6" w14:textId="77777777">
                  <w:pPr>
                    <w:rPr>
                      <w:rFonts w:ascii="Arial Narrow" w:eastAsia="Times New Roman" w:hAnsi="Arial Narrow"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77FAB801" w14:textId="77777777">
                  <w:pPr>
                    <w:rPr>
                      <w:rFonts w:ascii="Arial Narrow" w:eastAsia="Times New Roman" w:hAnsi="Arial Narrow" w:cs="Times New Roman"/>
                      <w:sz w:val="20"/>
                      <w:szCs w:val="20"/>
                    </w:rPr>
                  </w:pPr>
                </w:p>
              </w:tc>
              <w:tc>
                <w:tcPr>
                  <w:tcW w:w="1499"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6871FFD6" w14:textId="1A091E9C">
                  <w:pPr>
                    <w:jc w:val="center"/>
                    <w:rPr>
                      <w:rFonts w:ascii="Arial Narrow" w:eastAsia="Times New Roman" w:hAnsi="Arial Narrow" w:cs="Times New Roman"/>
                      <w:sz w:val="20"/>
                      <w:szCs w:val="20"/>
                    </w:rPr>
                  </w:pPr>
                  <w:r w:rsidRPr="00661A28">
                    <w:rPr>
                      <w:rFonts w:ascii="Arial Narrow" w:hAnsi="Arial Narrow"/>
                      <w:sz w:val="20"/>
                      <w:szCs w:val="20"/>
                    </w:rPr>
                    <w:t xml:space="preserve">                     1,312 </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7870B025" w14:textId="77777777">
                  <w:pP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162281DE" w14:textId="6AE7F460">
                  <w:pPr>
                    <w:jc w:val="center"/>
                    <w:rPr>
                      <w:rFonts w:ascii="Arial Narrow" w:eastAsia="Times New Roman" w:hAnsi="Arial Narrow" w:cs="Times New Roman"/>
                      <w:sz w:val="20"/>
                      <w:szCs w:val="20"/>
                    </w:rPr>
                  </w:pPr>
                  <w:r w:rsidRPr="00661A28">
                    <w:rPr>
                      <w:rFonts w:ascii="Arial Narrow" w:hAnsi="Arial Narrow"/>
                      <w:sz w:val="20"/>
                      <w:szCs w:val="20"/>
                    </w:rPr>
                    <w:t>7,873</w:t>
                  </w:r>
                </w:p>
              </w:tc>
            </w:tr>
            <w:tr w14:paraId="53EF0426" w14:textId="1AAE766C" w:rsidTr="003503A7">
              <w:tblPrEx>
                <w:tblW w:w="9421" w:type="dxa"/>
                <w:tblLayout w:type="fixed"/>
                <w:tblLook w:val="04A0"/>
              </w:tblPrEx>
              <w:trPr>
                <w:trHeight w:val="340"/>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66258717" w14:textId="4EC9C40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8BC626F" w14:textId="5F96FF6F">
                  <w:pPr>
                    <w:jc w:val="center"/>
                    <w:rPr>
                      <w:rFonts w:ascii="Arial Narrow" w:eastAsia="Times New Roman" w:hAnsi="Arial Narrow" w:cs="Times New Roman"/>
                      <w:sz w:val="20"/>
                      <w:szCs w:val="20"/>
                    </w:rPr>
                  </w:pPr>
                  <w:r w:rsidRPr="00661A28">
                    <w:rPr>
                      <w:rFonts w:ascii="Arial Narrow" w:hAnsi="Arial Narrow"/>
                      <w:sz w:val="20"/>
                      <w:szCs w:val="20"/>
                    </w:rPr>
                    <w:t>17,894,890</w:t>
                  </w:r>
                </w:p>
              </w:tc>
              <w:tc>
                <w:tcPr>
                  <w:tcW w:w="2288" w:type="dxa"/>
                  <w:gridSpan w:val="2"/>
                  <w:vMerge w:val="restart"/>
                  <w:tcBorders>
                    <w:top w:val="single" w:sz="4" w:space="0" w:color="auto"/>
                    <w:left w:val="single" w:sz="4" w:space="0" w:color="auto"/>
                    <w:bottom w:val="single" w:sz="4" w:space="0" w:color="000000"/>
                    <w:right w:val="single" w:sz="4" w:space="0" w:color="000000"/>
                  </w:tcBorders>
                  <w:shd w:val="clear" w:color="000000" w:fill="757171"/>
                  <w:noWrap/>
                  <w:vAlign w:val="center"/>
                  <w:hideMark/>
                </w:tcPr>
                <w:p w:rsidR="005B7811" w:rsidRPr="00661A28" w:rsidP="005B7811" w14:paraId="7E19176F" w14:textId="3ED22934">
                  <w:pPr>
                    <w:jc w:val="center"/>
                    <w:rPr>
                      <w:rFonts w:ascii="Arial Narrow" w:eastAsia="Times New Roman" w:hAnsi="Arial Narrow" w:cs="Times New Roman"/>
                      <w:sz w:val="20"/>
                      <w:szCs w:val="20"/>
                    </w:rPr>
                  </w:pPr>
                  <w:r w:rsidRPr="00661A28">
                    <w:rPr>
                      <w:rFonts w:ascii="Arial Narrow" w:hAnsi="Arial Narrow"/>
                      <w:sz w:val="20"/>
                      <w:szCs w:val="20"/>
                    </w:rPr>
                    <w:t> </w:t>
                  </w:r>
                </w:p>
              </w:tc>
              <w:tc>
                <w:tcPr>
                  <w:tcW w:w="1499"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23A4F8BC" w14:textId="1F838E9A">
                  <w:pPr>
                    <w:jc w:val="center"/>
                    <w:rPr>
                      <w:rFonts w:ascii="Arial Narrow" w:eastAsia="Times New Roman" w:hAnsi="Arial Narrow" w:cs="Times New Roman"/>
                      <w:sz w:val="20"/>
                      <w:szCs w:val="20"/>
                    </w:rPr>
                  </w:pPr>
                  <w:r w:rsidRPr="00661A28">
                    <w:rPr>
                      <w:rFonts w:ascii="Arial Narrow" w:hAnsi="Arial Narrow"/>
                      <w:sz w:val="20"/>
                      <w:szCs w:val="20"/>
                    </w:rPr>
                    <w:t xml:space="preserve">                     3,382 </w:t>
                  </w:r>
                </w:p>
              </w:tc>
              <w:tc>
                <w:tcPr>
                  <w:tcW w:w="1639" w:type="dxa"/>
                  <w:vMerge w:val="restart"/>
                  <w:tcBorders>
                    <w:top w:val="nil"/>
                    <w:left w:val="single" w:sz="4" w:space="0" w:color="auto"/>
                    <w:bottom w:val="single" w:sz="4" w:space="0" w:color="000000"/>
                    <w:right w:val="single" w:sz="4" w:space="0" w:color="auto"/>
                  </w:tcBorders>
                  <w:shd w:val="clear" w:color="000000" w:fill="757171"/>
                  <w:noWrap/>
                  <w:vAlign w:val="center"/>
                  <w:hideMark/>
                </w:tcPr>
                <w:p w:rsidR="005B7811" w:rsidRPr="00661A28" w:rsidP="005B7811" w14:paraId="0AE6FE12" w14:textId="56DA616E">
                  <w:pPr>
                    <w:jc w:val="center"/>
                    <w:rPr>
                      <w:rFonts w:ascii="Arial Narrow" w:eastAsia="Times New Roman" w:hAnsi="Arial Narrow" w:cs="Times New Roman"/>
                      <w:sz w:val="20"/>
                      <w:szCs w:val="20"/>
                    </w:rPr>
                  </w:pPr>
                  <w:r w:rsidRPr="00661A28">
                    <w:rPr>
                      <w:rFonts w:ascii="Arial Narrow" w:hAnsi="Arial Narrow"/>
                      <w:sz w:val="20"/>
                      <w:szCs w:val="20"/>
                    </w:rPr>
                    <w:t> </w:t>
                  </w:r>
                </w:p>
              </w:tc>
              <w:tc>
                <w:tcPr>
                  <w:tcW w:w="189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5AADADBD" w14:textId="12D8AC5B">
                  <w:pPr>
                    <w:jc w:val="center"/>
                    <w:rPr>
                      <w:rFonts w:ascii="Arial Narrow" w:eastAsia="Times New Roman" w:hAnsi="Arial Narrow" w:cs="Times New Roman"/>
                      <w:sz w:val="20"/>
                      <w:szCs w:val="20"/>
                    </w:rPr>
                  </w:pPr>
                  <w:r w:rsidRPr="00661A28">
                    <w:rPr>
                      <w:rFonts w:ascii="Arial Narrow" w:hAnsi="Arial Narrow"/>
                      <w:sz w:val="20"/>
                      <w:szCs w:val="20"/>
                    </w:rPr>
                    <w:t>20,293</w:t>
                  </w:r>
                </w:p>
              </w:tc>
            </w:tr>
            <w:tr w14:paraId="7B967095" w14:textId="49F8CEB6" w:rsidTr="003503A7">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137F1381" w14:textId="454766D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0D1BEC58" w14:textId="1D58C80C">
                  <w:pPr>
                    <w:jc w:val="center"/>
                    <w:rPr>
                      <w:rFonts w:ascii="Arial Narrow" w:eastAsia="Times New Roman" w:hAnsi="Arial Narrow" w:cs="Times New Roman"/>
                      <w:sz w:val="20"/>
                      <w:szCs w:val="20"/>
                    </w:rPr>
                  </w:pPr>
                  <w:r w:rsidRPr="00661A28">
                    <w:rPr>
                      <w:rFonts w:ascii="Arial Narrow" w:hAnsi="Arial Narrow"/>
                      <w:sz w:val="20"/>
                      <w:szCs w:val="20"/>
                    </w:rPr>
                    <w:t>5,964,963</w:t>
                  </w:r>
                </w:p>
              </w:tc>
              <w:tc>
                <w:tcPr>
                  <w:tcW w:w="2288" w:type="dxa"/>
                  <w:gridSpan w:val="2"/>
                  <w:vMerge/>
                  <w:tcBorders>
                    <w:top w:val="nil"/>
                    <w:left w:val="single" w:sz="4" w:space="0" w:color="auto"/>
                    <w:bottom w:val="single" w:sz="4" w:space="0" w:color="auto"/>
                    <w:right w:val="single" w:sz="4" w:space="0" w:color="auto"/>
                  </w:tcBorders>
                  <w:vAlign w:val="center"/>
                  <w:hideMark/>
                </w:tcPr>
                <w:p w:rsidR="005B7811" w:rsidRPr="00661A28" w:rsidP="005B7811" w14:paraId="0346B374" w14:textId="77777777">
                  <w:pPr>
                    <w:rPr>
                      <w:rFonts w:ascii="Arial Narrow" w:eastAsia="Times New Roman" w:hAnsi="Arial Narrow" w:cs="Times New Roman"/>
                      <w:sz w:val="20"/>
                      <w:szCs w:val="20"/>
                    </w:rPr>
                  </w:pPr>
                </w:p>
              </w:tc>
              <w:tc>
                <w:tcPr>
                  <w:tcW w:w="1499"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4A5F278E" w14:textId="71FF358B">
                  <w:pPr>
                    <w:jc w:val="center"/>
                    <w:rPr>
                      <w:rFonts w:ascii="Arial Narrow" w:eastAsia="Times New Roman" w:hAnsi="Arial Narrow" w:cs="Times New Roman"/>
                      <w:sz w:val="20"/>
                      <w:szCs w:val="20"/>
                    </w:rPr>
                  </w:pPr>
                  <w:r w:rsidRPr="00661A28">
                    <w:rPr>
                      <w:rFonts w:ascii="Arial Narrow" w:hAnsi="Arial Narrow"/>
                      <w:sz w:val="20"/>
                      <w:szCs w:val="20"/>
                    </w:rPr>
                    <w:t xml:space="preserve">                     1,127 </w:t>
                  </w:r>
                </w:p>
              </w:tc>
              <w:tc>
                <w:tcPr>
                  <w:tcW w:w="1639" w:type="dxa"/>
                  <w:vMerge/>
                  <w:tcBorders>
                    <w:top w:val="nil"/>
                    <w:left w:val="single" w:sz="4" w:space="0" w:color="auto"/>
                    <w:bottom w:val="single" w:sz="4" w:space="0" w:color="000000"/>
                    <w:right w:val="single" w:sz="4" w:space="0" w:color="auto"/>
                  </w:tcBorders>
                  <w:vAlign w:val="center"/>
                  <w:hideMark/>
                </w:tcPr>
                <w:p w:rsidR="005B7811" w:rsidRPr="00661A28" w:rsidP="005B7811" w14:paraId="3F7D5831" w14:textId="77777777">
                  <w:pP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46AD25F8" w14:textId="66B616BF">
                  <w:pPr>
                    <w:jc w:val="center"/>
                    <w:rPr>
                      <w:rFonts w:ascii="Arial Narrow" w:eastAsia="Times New Roman" w:hAnsi="Arial Narrow" w:cs="Times New Roman"/>
                      <w:sz w:val="20"/>
                      <w:szCs w:val="20"/>
                    </w:rPr>
                  </w:pPr>
                  <w:r w:rsidRPr="00661A28">
                    <w:rPr>
                      <w:rFonts w:ascii="Arial Narrow" w:hAnsi="Arial Narrow"/>
                      <w:sz w:val="20"/>
                      <w:szCs w:val="20"/>
                    </w:rPr>
                    <w:t>6,764</w:t>
                  </w:r>
                </w:p>
              </w:tc>
            </w:tr>
          </w:tbl>
          <w:p w:rsidR="006F3084" w:rsidRPr="00661A28" w:rsidP="004F4DB3" w14:paraId="556A0DFF" w14:textId="4C160216">
            <w:pPr>
              <w:keepNext/>
              <w:keepLines/>
              <w:rPr>
                <w:rFonts w:ascii="Arial Narrow" w:eastAsia="Times New Roman" w:hAnsi="Arial Narrow" w:cs="Times New Roman"/>
                <w:i/>
                <w:sz w:val="20"/>
                <w:szCs w:val="20"/>
              </w:rPr>
            </w:pPr>
            <w:r w:rsidRPr="00661A28">
              <w:rPr>
                <w:rFonts w:ascii="Arial Narrow" w:hAnsi="Arial Narrow" w:cs="Times New Roman"/>
                <w:color w:val="000000"/>
                <w:sz w:val="20"/>
                <w:szCs w:val="20"/>
              </w:rPr>
              <w:t>Note: Table may not sum due to rounding</w:t>
            </w:r>
          </w:p>
        </w:tc>
      </w:tr>
    </w:tbl>
    <w:p w:rsidR="006F3084" w:rsidRPr="00831F45" w:rsidP="006F3084" w14:paraId="212B1083" w14:textId="70D525A1">
      <w:pPr>
        <w:keepNext/>
        <w:keepLines/>
        <w:ind w:left="360"/>
        <w:rPr>
          <w:rFonts w:cs="Times New Roman"/>
          <w:color w:val="000000"/>
          <w:sz w:val="16"/>
          <w:szCs w:val="20"/>
        </w:rPr>
      </w:pPr>
    </w:p>
    <w:p w:rsidR="00DC1881" w:rsidP="00DC1881" w14:paraId="4A599852" w14:textId="77777777">
      <w:pPr>
        <w:ind w:left="360"/>
        <w:rPr>
          <w:color w:val="000000"/>
          <w:szCs w:val="20"/>
        </w:rPr>
      </w:pPr>
    </w:p>
    <w:p w:rsidR="00DC1881" w:rsidRPr="00E942B7" w:rsidP="004062FD" w14:paraId="6A355209" w14:textId="77777777">
      <w:pPr>
        <w:keepNext/>
        <w:tabs>
          <w:tab w:val="left" w:pos="1260"/>
        </w:tabs>
        <w:ind w:left="360"/>
        <w:rPr>
          <w:b/>
          <w:i/>
          <w:color w:val="000000"/>
          <w:szCs w:val="20"/>
        </w:rPr>
      </w:pPr>
      <w:r w:rsidRPr="00E942B7">
        <w:rPr>
          <w:b/>
          <w:i/>
          <w:color w:val="000000"/>
          <w:szCs w:val="20"/>
        </w:rPr>
        <w:t>Surveys</w:t>
      </w:r>
    </w:p>
    <w:p w:rsidR="00DC1881" w:rsidP="00DC1881" w14:paraId="1A9911B7" w14:textId="77777777">
      <w:pPr>
        <w:ind w:left="360"/>
        <w:rPr>
          <w:color w:val="000000"/>
          <w:szCs w:val="20"/>
        </w:rPr>
      </w:pPr>
    </w:p>
    <w:p w:rsidR="00DC1881" w:rsidRPr="005511E2" w:rsidP="00DC1881" w14:paraId="7D496947" w14:textId="77777777">
      <w:pPr>
        <w:keepNext/>
        <w:ind w:left="360"/>
        <w:rPr>
          <w:b/>
          <w:i/>
          <w:color w:val="000000"/>
        </w:rPr>
      </w:pPr>
      <w:r>
        <w:rPr>
          <w:b/>
          <w:i/>
          <w:color w:val="000000"/>
          <w:szCs w:val="20"/>
        </w:rPr>
        <w:t xml:space="preserve">Enrollment </w:t>
      </w:r>
      <w:r w:rsidRPr="005511E2">
        <w:rPr>
          <w:b/>
          <w:i/>
          <w:color w:val="000000"/>
          <w:szCs w:val="20"/>
        </w:rPr>
        <w:t xml:space="preserve">Customer Satisfaction Survey </w:t>
      </w:r>
      <w:r w:rsidRPr="005511E2">
        <w:rPr>
          <w:b/>
          <w:i/>
          <w:color w:val="000000"/>
        </w:rPr>
        <w:t>Burden</w:t>
      </w:r>
    </w:p>
    <w:p w:rsidR="00DC1881" w:rsidRPr="005511E2" w:rsidP="00DC1881" w14:paraId="0458B3CB" w14:textId="77777777">
      <w:pPr>
        <w:keepNext/>
        <w:ind w:left="360"/>
        <w:rPr>
          <w:color w:val="000000"/>
          <w:szCs w:val="20"/>
        </w:rPr>
      </w:pPr>
    </w:p>
    <w:p w:rsidR="00DC1881" w:rsidP="00DC1881" w14:paraId="59F634E8" w14:textId="6E1BEC92">
      <w:pPr>
        <w:ind w:left="360"/>
        <w:rPr>
          <w:color w:val="000000"/>
          <w:szCs w:val="20"/>
        </w:rPr>
      </w:pPr>
      <w:r w:rsidRPr="005511E2">
        <w:rPr>
          <w:color w:val="000000"/>
          <w:szCs w:val="20"/>
        </w:rPr>
        <w:t xml:space="preserve">After completing enrollment </w:t>
      </w:r>
      <w:r>
        <w:rPr>
          <w:color w:val="000000"/>
          <w:szCs w:val="20"/>
        </w:rPr>
        <w:t>or renewal</w:t>
      </w:r>
      <w:r w:rsidRPr="005511E2">
        <w:rPr>
          <w:color w:val="000000"/>
          <w:szCs w:val="20"/>
        </w:rPr>
        <w:t xml:space="preserve">, applicants are provided the option to respond to a customer satisfaction survey. </w:t>
      </w:r>
      <w:r w:rsidR="00361963">
        <w:rPr>
          <w:color w:val="000000"/>
          <w:szCs w:val="20"/>
        </w:rPr>
        <w:t xml:space="preserve"> </w:t>
      </w:r>
      <w:r w:rsidRPr="005511E2">
        <w:rPr>
          <w:color w:val="000000"/>
          <w:szCs w:val="20"/>
        </w:rPr>
        <w:t xml:space="preserve">Based on current data, approximately </w:t>
      </w:r>
      <w:r w:rsidR="00004F96">
        <w:rPr>
          <w:color w:val="000000"/>
          <w:szCs w:val="20"/>
        </w:rPr>
        <w:t>14</w:t>
      </w:r>
      <w:r w:rsidRPr="005511E2">
        <w:rPr>
          <w:color w:val="000000"/>
          <w:szCs w:val="20"/>
        </w:rPr>
        <w:t xml:space="preserve"> percent of applicants will choose to respond to the survey questions</w:t>
      </w:r>
      <w:r>
        <w:rPr>
          <w:color w:val="000000"/>
          <w:szCs w:val="20"/>
        </w:rPr>
        <w:t xml:space="preserve">. </w:t>
      </w:r>
      <w:r w:rsidR="00361963">
        <w:rPr>
          <w:color w:val="000000"/>
          <w:szCs w:val="20"/>
        </w:rPr>
        <w:t xml:space="preserve"> </w:t>
      </w:r>
      <w:r w:rsidRPr="005511E2">
        <w:rPr>
          <w:color w:val="000000"/>
          <w:szCs w:val="20"/>
        </w:rPr>
        <w:t>TSA estimates the survey ta</w:t>
      </w:r>
      <w:r>
        <w:rPr>
          <w:color w:val="000000"/>
          <w:szCs w:val="20"/>
        </w:rPr>
        <w:t xml:space="preserve">kes an average of </w:t>
      </w:r>
      <w:r w:rsidR="00361963">
        <w:rPr>
          <w:color w:val="000000"/>
          <w:szCs w:val="20"/>
        </w:rPr>
        <w:t xml:space="preserve">5 </w:t>
      </w:r>
      <w:r>
        <w:rPr>
          <w:color w:val="000000"/>
          <w:szCs w:val="20"/>
        </w:rPr>
        <w:t xml:space="preserve">minutes to complete. </w:t>
      </w:r>
      <w:r w:rsidR="00361963">
        <w:rPr>
          <w:color w:val="000000"/>
          <w:szCs w:val="20"/>
        </w:rPr>
        <w:t xml:space="preserve"> </w:t>
      </w:r>
      <w:r w:rsidRPr="005511E2">
        <w:rPr>
          <w:color w:val="000000"/>
          <w:szCs w:val="20"/>
        </w:rPr>
        <w:t xml:space="preserve">The survey burden is derived from the estimated number of enrollments from Table </w:t>
      </w:r>
      <w:r w:rsidR="00611143">
        <w:rPr>
          <w:color w:val="000000"/>
          <w:szCs w:val="20"/>
        </w:rPr>
        <w:t>2</w:t>
      </w:r>
      <w:r w:rsidR="00E3573A">
        <w:rPr>
          <w:color w:val="000000"/>
          <w:szCs w:val="20"/>
        </w:rPr>
        <w:t>,</w:t>
      </w:r>
      <w:r w:rsidRPr="005511E2">
        <w:rPr>
          <w:color w:val="000000"/>
          <w:szCs w:val="20"/>
        </w:rPr>
        <w:t xml:space="preserve"> multiplied by percentage of participation (</w:t>
      </w:r>
      <w:r w:rsidR="005B7811">
        <w:rPr>
          <w:color w:val="000000"/>
          <w:szCs w:val="20"/>
        </w:rPr>
        <w:t>14</w:t>
      </w:r>
      <w:r w:rsidR="007A73EF">
        <w:rPr>
          <w:color w:val="000000"/>
          <w:szCs w:val="20"/>
        </w:rPr>
        <w:t xml:space="preserve"> percent</w:t>
      </w:r>
      <w:r>
        <w:rPr>
          <w:color w:val="000000"/>
          <w:szCs w:val="20"/>
        </w:rPr>
        <w:t xml:space="preserve">) and by </w:t>
      </w:r>
      <w:r w:rsidR="00361963">
        <w:rPr>
          <w:color w:val="000000"/>
          <w:szCs w:val="20"/>
        </w:rPr>
        <w:t xml:space="preserve">5 </w:t>
      </w:r>
      <w:r>
        <w:rPr>
          <w:color w:val="000000"/>
          <w:szCs w:val="20"/>
        </w:rPr>
        <w:t xml:space="preserve">minutes per survey. </w:t>
      </w:r>
      <w:r w:rsidR="00361963">
        <w:rPr>
          <w:color w:val="000000"/>
          <w:szCs w:val="20"/>
        </w:rPr>
        <w:t xml:space="preserve"> </w:t>
      </w:r>
      <w:r>
        <w:rPr>
          <w:color w:val="000000"/>
          <w:szCs w:val="20"/>
        </w:rPr>
        <w:t>Table 1</w:t>
      </w:r>
      <w:r w:rsidR="00611143">
        <w:rPr>
          <w:color w:val="000000"/>
          <w:szCs w:val="20"/>
        </w:rPr>
        <w:t>2</w:t>
      </w:r>
      <w:r w:rsidRPr="00C57383">
        <w:rPr>
          <w:color w:val="000000"/>
          <w:szCs w:val="20"/>
        </w:rPr>
        <w:t xml:space="preserve"> presents the calculation of the estimated total hour burden for applicants </w:t>
      </w:r>
      <w:r w:rsidR="007A73EF">
        <w:rPr>
          <w:color w:val="000000"/>
          <w:szCs w:val="20"/>
        </w:rPr>
        <w:t>who</w:t>
      </w:r>
      <w:r w:rsidRPr="00C57383">
        <w:rPr>
          <w:color w:val="000000"/>
          <w:szCs w:val="20"/>
        </w:rPr>
        <w:t xml:space="preserve"> </w:t>
      </w:r>
      <w:r w:rsidR="0031150C">
        <w:rPr>
          <w:color w:val="000000"/>
          <w:szCs w:val="20"/>
        </w:rPr>
        <w:t>choose to respond to the</w:t>
      </w:r>
      <w:r w:rsidR="00847490">
        <w:rPr>
          <w:color w:val="000000"/>
          <w:szCs w:val="20"/>
        </w:rPr>
        <w:t xml:space="preserve"> customer</w:t>
      </w:r>
      <w:r w:rsidRPr="00C57383">
        <w:rPr>
          <w:color w:val="000000"/>
          <w:szCs w:val="20"/>
        </w:rPr>
        <w:t xml:space="preserve"> satisfaction survey.</w:t>
      </w:r>
    </w:p>
    <w:p w:rsidR="00DC1881" w:rsidP="00DC1881" w14:paraId="55589108" w14:textId="7E1204F8">
      <w:pPr>
        <w:ind w:left="360"/>
        <w:rPr>
          <w:color w:val="000000"/>
          <w:szCs w:val="20"/>
        </w:rPr>
      </w:pPr>
    </w:p>
    <w:tbl>
      <w:tblPr>
        <w:tblW w:w="10119" w:type="dxa"/>
        <w:tblLook w:val="04A0"/>
      </w:tblPr>
      <w:tblGrid>
        <w:gridCol w:w="10503"/>
      </w:tblGrid>
      <w:tr w14:paraId="6F081B49" w14:textId="77777777" w:rsidTr="004F4DB3">
        <w:tblPrEx>
          <w:tblW w:w="10119" w:type="dxa"/>
          <w:tblLook w:val="04A0"/>
        </w:tblPrEx>
        <w:trPr>
          <w:trHeight w:val="235"/>
        </w:trPr>
        <w:tc>
          <w:tcPr>
            <w:tcW w:w="10119" w:type="dxa"/>
            <w:tcBorders>
              <w:top w:val="nil"/>
              <w:left w:val="nil"/>
              <w:bottom w:val="nil"/>
              <w:right w:val="nil"/>
            </w:tcBorders>
            <w:shd w:val="clear" w:color="auto" w:fill="auto"/>
            <w:noWrap/>
            <w:vAlign w:val="bottom"/>
            <w:hideMark/>
          </w:tcPr>
          <w:p w:rsidR="004F4DB3" w:rsidRPr="00661A28" w:rsidP="004F4DB3" w14:paraId="17B21B69" w14:textId="5ABFFFED">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611143">
              <w:rPr>
                <w:rFonts w:ascii="Arial Narrow" w:eastAsia="Times New Roman" w:hAnsi="Arial Narrow" w:cs="Times New Roman"/>
                <w:b/>
                <w:bCs/>
                <w:color w:val="000000"/>
                <w:sz w:val="20"/>
                <w:szCs w:val="20"/>
              </w:rPr>
              <w:t>2</w:t>
            </w:r>
            <w:r w:rsidRPr="00661A28">
              <w:rPr>
                <w:rFonts w:ascii="Arial Narrow" w:eastAsia="Times New Roman" w:hAnsi="Arial Narrow" w:cs="Times New Roman"/>
                <w:b/>
                <w:bCs/>
                <w:color w:val="000000"/>
                <w:sz w:val="20"/>
                <w:szCs w:val="20"/>
              </w:rPr>
              <w:t>: Burden Hour Estimates for the Post Enrollment Customer Satisfaction Survey</w:t>
            </w:r>
          </w:p>
          <w:tbl>
            <w:tblPr>
              <w:tblW w:w="10277" w:type="dxa"/>
              <w:tblLook w:val="04A0"/>
            </w:tblPr>
            <w:tblGrid>
              <w:gridCol w:w="1228"/>
              <w:gridCol w:w="4600"/>
              <w:gridCol w:w="2803"/>
              <w:gridCol w:w="1646"/>
            </w:tblGrid>
            <w:tr w14:paraId="3899DEAD" w14:textId="77777777" w:rsidTr="00862766">
              <w:tblPrEx>
                <w:tblW w:w="10277" w:type="dxa"/>
                <w:tblLook w:val="04A0"/>
              </w:tblPrEx>
              <w:trPr>
                <w:trHeight w:val="532"/>
              </w:trPr>
              <w:tc>
                <w:tcPr>
                  <w:tcW w:w="1228" w:type="dxa"/>
                  <w:vMerge w:val="restart"/>
                  <w:tcBorders>
                    <w:top w:val="single" w:sz="4" w:space="0" w:color="auto"/>
                    <w:left w:val="single" w:sz="4" w:space="0" w:color="auto"/>
                    <w:right w:val="single" w:sz="4" w:space="0" w:color="auto"/>
                  </w:tcBorders>
                  <w:shd w:val="clear" w:color="auto" w:fill="auto"/>
                  <w:vAlign w:val="bottom"/>
                  <w:hideMark/>
                </w:tcPr>
                <w:p w:rsidR="004F4DB3" w:rsidRPr="00661A28" w:rsidP="004F4DB3" w14:paraId="26D250C1" w14:textId="716F39BB">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Year</w:t>
                  </w:r>
                </w:p>
              </w:tc>
              <w:tc>
                <w:tcPr>
                  <w:tcW w:w="4600"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6D70CC22"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Post Enrollment Customer Survey Participants </w:t>
                  </w:r>
                </w:p>
              </w:tc>
              <w:tc>
                <w:tcPr>
                  <w:tcW w:w="2803"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1B543442"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Hours to Complete Survey per Applicant</w:t>
                  </w:r>
                </w:p>
              </w:tc>
              <w:tc>
                <w:tcPr>
                  <w:tcW w:w="1646"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08657DDB"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Total Hours</w:t>
                  </w:r>
                </w:p>
              </w:tc>
            </w:tr>
            <w:tr w14:paraId="6B58D3D0" w14:textId="77777777" w:rsidTr="00862766">
              <w:tblPrEx>
                <w:tblW w:w="10277" w:type="dxa"/>
                <w:tblLook w:val="04A0"/>
              </w:tblPrEx>
              <w:trPr>
                <w:trHeight w:val="493"/>
              </w:trPr>
              <w:tc>
                <w:tcPr>
                  <w:tcW w:w="1228" w:type="dxa"/>
                  <w:vMerge/>
                  <w:tcBorders>
                    <w:left w:val="single" w:sz="4" w:space="0" w:color="auto"/>
                    <w:bottom w:val="single" w:sz="4" w:space="0" w:color="auto"/>
                    <w:right w:val="single" w:sz="4" w:space="0" w:color="auto"/>
                  </w:tcBorders>
                  <w:shd w:val="clear" w:color="auto" w:fill="auto"/>
                  <w:noWrap/>
                  <w:vAlign w:val="bottom"/>
                  <w:hideMark/>
                </w:tcPr>
                <w:p w:rsidR="004F4DB3" w:rsidRPr="00661A28" w:rsidP="004F4DB3" w14:paraId="02005B75" w14:textId="77777777">
                  <w:pPr>
                    <w:jc w:val="center"/>
                    <w:rPr>
                      <w:rFonts w:ascii="Arial Narrow" w:eastAsia="Times New Roman" w:hAnsi="Arial Narrow" w:cs="Times New Roman"/>
                      <w:sz w:val="20"/>
                      <w:szCs w:val="20"/>
                    </w:rPr>
                  </w:pPr>
                </w:p>
              </w:tc>
              <w:tc>
                <w:tcPr>
                  <w:tcW w:w="4600" w:type="dxa"/>
                  <w:tcBorders>
                    <w:top w:val="nil"/>
                    <w:left w:val="nil"/>
                    <w:bottom w:val="single" w:sz="4" w:space="0" w:color="auto"/>
                    <w:right w:val="single" w:sz="4" w:space="0" w:color="auto"/>
                  </w:tcBorders>
                  <w:shd w:val="clear" w:color="auto" w:fill="auto"/>
                  <w:vAlign w:val="bottom"/>
                  <w:hideMark/>
                </w:tcPr>
                <w:p w:rsidR="004F4DB3" w:rsidRPr="00661A28" w:rsidP="00004F96" w14:paraId="62C14B5A" w14:textId="12CA1B9D">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w:t>
                  </w:r>
                  <w:r w:rsidRPr="00661A28" w:rsidR="00004F96">
                    <w:rPr>
                      <w:rFonts w:ascii="Arial Narrow" w:eastAsia="Times New Roman" w:hAnsi="Arial Narrow" w:cs="Times New Roman"/>
                      <w:sz w:val="20"/>
                      <w:szCs w:val="20"/>
                    </w:rPr>
                    <w:t>14</w:t>
                  </w:r>
                  <w:r w:rsidRPr="00661A28">
                    <w:rPr>
                      <w:rFonts w:ascii="Arial Narrow" w:eastAsia="Times New Roman" w:hAnsi="Arial Narrow" w:cs="Times New Roman"/>
                      <w:sz w:val="20"/>
                      <w:szCs w:val="20"/>
                    </w:rPr>
                    <w:t xml:space="preserve"> × initial enrollments, online and in-person renewals</w:t>
                  </w:r>
                </w:p>
              </w:tc>
              <w:tc>
                <w:tcPr>
                  <w:tcW w:w="2803" w:type="dxa"/>
                  <w:tcBorders>
                    <w:top w:val="nil"/>
                    <w:left w:val="nil"/>
                    <w:bottom w:val="single" w:sz="4" w:space="0" w:color="auto"/>
                    <w:right w:val="single" w:sz="4" w:space="0" w:color="auto"/>
                  </w:tcBorders>
                  <w:shd w:val="clear" w:color="auto" w:fill="auto"/>
                  <w:vAlign w:val="bottom"/>
                  <w:hideMark/>
                </w:tcPr>
                <w:p w:rsidR="004F4DB3" w:rsidRPr="00661A28" w:rsidP="004F4DB3" w14:paraId="2C74B036" w14:textId="761BBA62">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B = </w:t>
                  </w:r>
                  <w:r w:rsidRPr="00661A28" w:rsidR="00802CE7">
                    <w:rPr>
                      <w:rFonts w:ascii="Arial Narrow" w:eastAsia="Times New Roman" w:hAnsi="Arial Narrow" w:cs="Times New Roman"/>
                      <w:sz w:val="20"/>
                      <w:szCs w:val="20"/>
                    </w:rPr>
                    <w:t>5</w:t>
                  </w:r>
                  <w:r w:rsidRPr="00661A28">
                    <w:rPr>
                      <w:rFonts w:ascii="Arial Narrow" w:eastAsia="Times New Roman" w:hAnsi="Arial Narrow" w:cs="Times New Roman"/>
                      <w:sz w:val="20"/>
                      <w:szCs w:val="20"/>
                    </w:rPr>
                    <w:t xml:space="preserve"> minutes (0.0</w:t>
                  </w:r>
                  <w:r w:rsidRPr="00661A28" w:rsidR="00802CE7">
                    <w:rPr>
                      <w:rFonts w:ascii="Arial Narrow" w:eastAsia="Times New Roman" w:hAnsi="Arial Narrow" w:cs="Times New Roman"/>
                      <w:sz w:val="20"/>
                      <w:szCs w:val="20"/>
                    </w:rPr>
                    <w:t>833</w:t>
                  </w:r>
                  <w:r w:rsidRPr="00661A28">
                    <w:rPr>
                      <w:rFonts w:ascii="Arial Narrow" w:eastAsia="Times New Roman" w:hAnsi="Arial Narrow" w:cs="Times New Roman"/>
                      <w:sz w:val="20"/>
                      <w:szCs w:val="20"/>
                    </w:rPr>
                    <w:t xml:space="preserve"> hours)</w:t>
                  </w:r>
                </w:p>
              </w:tc>
              <w:tc>
                <w:tcPr>
                  <w:tcW w:w="1646" w:type="dxa"/>
                  <w:tcBorders>
                    <w:top w:val="nil"/>
                    <w:left w:val="nil"/>
                    <w:bottom w:val="single" w:sz="4" w:space="0" w:color="auto"/>
                    <w:right w:val="single" w:sz="4" w:space="0" w:color="auto"/>
                  </w:tcBorders>
                  <w:shd w:val="clear" w:color="auto" w:fill="auto"/>
                  <w:vAlign w:val="bottom"/>
                  <w:hideMark/>
                </w:tcPr>
                <w:p w:rsidR="004F4DB3" w:rsidRPr="00661A28" w:rsidP="004F4DB3" w14:paraId="1398E368"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2E20F0E4" w14:textId="77777777" w:rsidTr="003503A7">
              <w:tblPrEx>
                <w:tblW w:w="10277" w:type="dxa"/>
                <w:tblLook w:val="04A0"/>
              </w:tblPrEx>
              <w:trPr>
                <w:trHeight w:val="144"/>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9C2B3E5" w14:textId="5E6B0E42">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FY 2025</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11" w:rsidRPr="00661A28" w:rsidP="005B7811" w14:paraId="4D7C303B" w14:textId="20CA488D">
                  <w:pPr>
                    <w:jc w:val="center"/>
                    <w:rPr>
                      <w:rFonts w:ascii="Arial Narrow" w:eastAsia="Times New Roman" w:hAnsi="Arial Narrow" w:cs="Times New Roman"/>
                      <w:sz w:val="20"/>
                      <w:szCs w:val="20"/>
                    </w:rPr>
                  </w:pPr>
                  <w:r w:rsidRPr="00661A28">
                    <w:rPr>
                      <w:rFonts w:ascii="Arial Narrow" w:hAnsi="Arial Narrow"/>
                      <w:sz w:val="20"/>
                      <w:szCs w:val="20"/>
                    </w:rPr>
                    <w:t>708,474</w:t>
                  </w: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811" w:rsidRPr="00661A28" w:rsidP="005B7811" w14:paraId="305331AF" w14:textId="0B4E01F2">
                  <w:pPr>
                    <w:jc w:val="center"/>
                    <w:rPr>
                      <w:rFonts w:ascii="Arial Narrow" w:eastAsia="Times New Roman" w:hAnsi="Arial Narrow" w:cs="Times New Roman"/>
                      <w:sz w:val="20"/>
                      <w:szCs w:val="20"/>
                    </w:rPr>
                  </w:pPr>
                  <w:r w:rsidRPr="00661A28">
                    <w:rPr>
                      <w:rFonts w:ascii="Arial Narrow" w:hAnsi="Arial Narrow"/>
                      <w:sz w:val="20"/>
                      <w:szCs w:val="20"/>
                    </w:rPr>
                    <w:t>0.0833</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5B7811" w:rsidRPr="00661A28" w:rsidP="005B7811" w14:paraId="02A5CFC9" w14:textId="4AAD67A5">
                  <w:pPr>
                    <w:jc w:val="center"/>
                    <w:rPr>
                      <w:rFonts w:ascii="Arial Narrow" w:eastAsia="Times New Roman" w:hAnsi="Arial Narrow" w:cs="Times New Roman"/>
                      <w:sz w:val="20"/>
                      <w:szCs w:val="20"/>
                    </w:rPr>
                  </w:pPr>
                  <w:r w:rsidRPr="00661A28">
                    <w:rPr>
                      <w:rFonts w:ascii="Arial Narrow" w:hAnsi="Arial Narrow"/>
                      <w:sz w:val="20"/>
                      <w:szCs w:val="20"/>
                    </w:rPr>
                    <w:t>59,039</w:t>
                  </w:r>
                </w:p>
              </w:tc>
            </w:tr>
            <w:tr w14:paraId="7BF39EA1" w14:textId="77777777" w:rsidTr="003503A7">
              <w:tblPrEx>
                <w:tblW w:w="10277" w:type="dxa"/>
                <w:tblLook w:val="04A0"/>
              </w:tblPrEx>
              <w:trPr>
                <w:trHeight w:val="153"/>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0C62E60" w14:textId="1B797D86">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FY 2026</w:t>
                  </w:r>
                </w:p>
              </w:tc>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0DEDF7AA" w14:textId="796E10C3">
                  <w:pPr>
                    <w:jc w:val="center"/>
                    <w:rPr>
                      <w:rFonts w:ascii="Arial Narrow" w:eastAsia="Times New Roman" w:hAnsi="Arial Narrow" w:cs="Times New Roman"/>
                      <w:sz w:val="20"/>
                      <w:szCs w:val="20"/>
                    </w:rPr>
                  </w:pPr>
                  <w:r w:rsidRPr="00661A28">
                    <w:rPr>
                      <w:rFonts w:ascii="Arial Narrow" w:hAnsi="Arial Narrow"/>
                      <w:sz w:val="20"/>
                      <w:szCs w:val="20"/>
                    </w:rPr>
                    <w:t>824,874</w:t>
                  </w: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7D42DF9D" w14:textId="77777777">
                  <w:pPr>
                    <w:rPr>
                      <w:rFonts w:ascii="Arial Narrow" w:eastAsia="Times New Roman" w:hAnsi="Arial Narrow" w:cs="Times New Roman"/>
                      <w:sz w:val="20"/>
                      <w:szCs w:val="20"/>
                    </w:rPr>
                  </w:pPr>
                </w:p>
              </w:tc>
              <w:tc>
                <w:tcPr>
                  <w:tcW w:w="164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09898658" w14:textId="0E85F14B">
                  <w:pPr>
                    <w:jc w:val="center"/>
                    <w:rPr>
                      <w:rFonts w:ascii="Arial Narrow" w:eastAsia="Times New Roman" w:hAnsi="Arial Narrow" w:cs="Times New Roman"/>
                      <w:sz w:val="20"/>
                      <w:szCs w:val="20"/>
                    </w:rPr>
                  </w:pPr>
                  <w:r w:rsidRPr="00661A28">
                    <w:rPr>
                      <w:rFonts w:ascii="Arial Narrow" w:hAnsi="Arial Narrow"/>
                      <w:sz w:val="20"/>
                      <w:szCs w:val="20"/>
                    </w:rPr>
                    <w:t>68,740</w:t>
                  </w:r>
                </w:p>
              </w:tc>
            </w:tr>
            <w:tr w14:paraId="170BF37C" w14:textId="77777777" w:rsidTr="003503A7">
              <w:tblPrEx>
                <w:tblW w:w="10277" w:type="dxa"/>
                <w:tblLook w:val="04A0"/>
              </w:tblPrEx>
              <w:trPr>
                <w:trHeight w:val="53"/>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C197D53" w14:textId="0600173C">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FY 2027</w:t>
                  </w:r>
                </w:p>
              </w:tc>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08E9B64B" w14:textId="438685D0">
                  <w:pPr>
                    <w:jc w:val="center"/>
                    <w:rPr>
                      <w:rFonts w:ascii="Arial Narrow" w:eastAsia="Times New Roman" w:hAnsi="Arial Narrow" w:cs="Times New Roman"/>
                      <w:sz w:val="20"/>
                      <w:szCs w:val="20"/>
                    </w:rPr>
                  </w:pPr>
                  <w:r w:rsidRPr="00661A28">
                    <w:rPr>
                      <w:rFonts w:ascii="Arial Narrow" w:hAnsi="Arial Narrow"/>
                      <w:sz w:val="20"/>
                      <w:szCs w:val="20"/>
                    </w:rPr>
                    <w:t>971,937</w:t>
                  </w: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09030642" w14:textId="77777777">
                  <w:pPr>
                    <w:rPr>
                      <w:rFonts w:ascii="Arial Narrow" w:eastAsia="Times New Roman" w:hAnsi="Arial Narrow" w:cs="Times New Roman"/>
                      <w:sz w:val="20"/>
                      <w:szCs w:val="20"/>
                    </w:rPr>
                  </w:pPr>
                </w:p>
              </w:tc>
              <w:tc>
                <w:tcPr>
                  <w:tcW w:w="164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5413CF7E" w14:textId="1AC865EA">
                  <w:pPr>
                    <w:jc w:val="center"/>
                    <w:rPr>
                      <w:rFonts w:ascii="Arial Narrow" w:eastAsia="Times New Roman" w:hAnsi="Arial Narrow" w:cs="Times New Roman"/>
                      <w:sz w:val="20"/>
                      <w:szCs w:val="20"/>
                    </w:rPr>
                  </w:pPr>
                  <w:r w:rsidRPr="00661A28">
                    <w:rPr>
                      <w:rFonts w:ascii="Arial Narrow" w:hAnsi="Arial Narrow"/>
                      <w:sz w:val="20"/>
                      <w:szCs w:val="20"/>
                    </w:rPr>
                    <w:t>80,995</w:t>
                  </w:r>
                </w:p>
              </w:tc>
            </w:tr>
            <w:tr w14:paraId="64502545" w14:textId="77777777" w:rsidTr="003503A7">
              <w:tblPrEx>
                <w:tblW w:w="10277" w:type="dxa"/>
                <w:tblLook w:val="04A0"/>
              </w:tblPrEx>
              <w:trPr>
                <w:trHeight w:val="173"/>
              </w:trPr>
              <w:tc>
                <w:tcPr>
                  <w:tcW w:w="1228"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088A64D" w14:textId="14F71255">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Total</w:t>
                  </w:r>
                </w:p>
              </w:tc>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5560B209" w14:textId="14FA8453">
                  <w:pPr>
                    <w:jc w:val="center"/>
                    <w:rPr>
                      <w:rFonts w:ascii="Arial Narrow" w:eastAsia="Times New Roman" w:hAnsi="Arial Narrow" w:cs="Times New Roman"/>
                      <w:sz w:val="20"/>
                      <w:szCs w:val="20"/>
                    </w:rPr>
                  </w:pPr>
                  <w:r w:rsidRPr="00661A28">
                    <w:rPr>
                      <w:rFonts w:ascii="Arial Narrow" w:hAnsi="Arial Narrow"/>
                      <w:sz w:val="20"/>
                      <w:szCs w:val="20"/>
                    </w:rPr>
                    <w:t>2,505,285</w:t>
                  </w:r>
                </w:p>
              </w:tc>
              <w:tc>
                <w:tcPr>
                  <w:tcW w:w="2803" w:type="dxa"/>
                  <w:tcBorders>
                    <w:top w:val="nil"/>
                    <w:left w:val="nil"/>
                    <w:bottom w:val="single" w:sz="4" w:space="0" w:color="auto"/>
                    <w:right w:val="single" w:sz="4" w:space="0" w:color="auto"/>
                  </w:tcBorders>
                  <w:shd w:val="clear" w:color="000000" w:fill="757171"/>
                  <w:vAlign w:val="center"/>
                  <w:hideMark/>
                </w:tcPr>
                <w:p w:rsidR="005B7811" w:rsidRPr="00661A28" w:rsidP="005B7811" w14:paraId="799AE9D8" w14:textId="69B30E1C">
                  <w:pPr>
                    <w:jc w:val="center"/>
                    <w:rPr>
                      <w:rFonts w:ascii="Arial Narrow" w:eastAsia="Times New Roman" w:hAnsi="Arial Narrow" w:cs="Times New Roman"/>
                      <w:sz w:val="20"/>
                      <w:szCs w:val="20"/>
                    </w:rPr>
                  </w:pPr>
                  <w:r w:rsidRPr="00661A28">
                    <w:rPr>
                      <w:rFonts w:ascii="Arial Narrow" w:hAnsi="Arial Narrow"/>
                      <w:sz w:val="20"/>
                      <w:szCs w:val="20"/>
                    </w:rPr>
                    <w:t> </w:t>
                  </w:r>
                </w:p>
              </w:tc>
              <w:tc>
                <w:tcPr>
                  <w:tcW w:w="1646"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4709F6DC" w14:textId="15313D96">
                  <w:pPr>
                    <w:jc w:val="center"/>
                    <w:rPr>
                      <w:rFonts w:ascii="Arial Narrow" w:eastAsia="Times New Roman" w:hAnsi="Arial Narrow" w:cs="Times New Roman"/>
                      <w:sz w:val="20"/>
                      <w:szCs w:val="20"/>
                    </w:rPr>
                  </w:pPr>
                  <w:r w:rsidRPr="00661A28">
                    <w:rPr>
                      <w:rFonts w:ascii="Arial Narrow" w:hAnsi="Arial Narrow"/>
                      <w:sz w:val="20"/>
                      <w:szCs w:val="20"/>
                    </w:rPr>
                    <w:t>208,774</w:t>
                  </w:r>
                </w:p>
              </w:tc>
            </w:tr>
          </w:tbl>
          <w:p w:rsidR="004F4DB3" w:rsidRPr="00661A28" w:rsidP="004F4DB3" w14:paraId="71B2AF9D" w14:textId="77777777">
            <w:pPr>
              <w:rPr>
                <w:rFonts w:ascii="Arial Narrow" w:eastAsia="Times New Roman" w:hAnsi="Arial Narrow" w:cs="Times New Roman"/>
                <w:b/>
                <w:bCs/>
                <w:color w:val="000000"/>
                <w:sz w:val="20"/>
                <w:szCs w:val="20"/>
              </w:rPr>
            </w:pPr>
          </w:p>
        </w:tc>
      </w:tr>
    </w:tbl>
    <w:p w:rsidR="004F4DB3" w:rsidRPr="00270EB5" w:rsidP="004F4DB3" w14:paraId="250BA619" w14:textId="2241B0EF">
      <w:pPr>
        <w:keepNext/>
        <w:keepLines/>
        <w:ind w:left="360"/>
        <w:rPr>
          <w:rFonts w:ascii="Times New (W1)" w:hAnsi="Times New (W1)" w:cs="Arial"/>
          <w:color w:val="000000"/>
          <w:sz w:val="16"/>
        </w:rPr>
      </w:pPr>
      <w:r w:rsidRPr="00270EB5">
        <w:rPr>
          <w:rFonts w:ascii="Times New (W1)" w:hAnsi="Times New (W1)" w:cs="Arial"/>
          <w:color w:val="000000"/>
          <w:sz w:val="16"/>
        </w:rPr>
        <w:t>Note: Table may not sum due to rounding.</w:t>
      </w:r>
    </w:p>
    <w:p w:rsidR="00DC1881" w:rsidP="00DC1881" w14:paraId="1D71E5C3" w14:textId="77777777">
      <w:pPr>
        <w:ind w:left="360"/>
        <w:rPr>
          <w:color w:val="000000"/>
          <w:szCs w:val="20"/>
        </w:rPr>
      </w:pPr>
    </w:p>
    <w:p w:rsidR="00DC1881" w:rsidRPr="002C4780" w:rsidP="00DC1881" w14:paraId="35882F60" w14:textId="77777777">
      <w:pPr>
        <w:keepNext/>
        <w:ind w:left="360"/>
        <w:rPr>
          <w:b/>
          <w:i/>
        </w:rPr>
      </w:pPr>
      <w:r w:rsidRPr="002C4780">
        <w:rPr>
          <w:b/>
          <w:i/>
          <w:szCs w:val="20"/>
        </w:rPr>
        <w:t xml:space="preserve">Non-Renewal Survey </w:t>
      </w:r>
      <w:r w:rsidRPr="002C4780">
        <w:rPr>
          <w:b/>
          <w:i/>
        </w:rPr>
        <w:t>Burden</w:t>
      </w:r>
    </w:p>
    <w:p w:rsidR="00DC1881" w:rsidRPr="002C4780" w:rsidP="00DC1881" w14:paraId="448E3EEE" w14:textId="77777777">
      <w:pPr>
        <w:keepNext/>
        <w:ind w:left="360"/>
        <w:rPr>
          <w:szCs w:val="20"/>
        </w:rPr>
      </w:pPr>
    </w:p>
    <w:p w:rsidR="00DC1881" w:rsidP="00DC1881" w14:paraId="20110E20" w14:textId="31688714">
      <w:pPr>
        <w:ind w:left="360"/>
        <w:rPr>
          <w:szCs w:val="20"/>
        </w:rPr>
      </w:pPr>
      <w:r w:rsidRPr="002C4780">
        <w:rPr>
          <w:szCs w:val="20"/>
        </w:rPr>
        <w:t>For individuals who cho</w:t>
      </w:r>
      <w:r w:rsidR="00B325FF">
        <w:rPr>
          <w:szCs w:val="20"/>
        </w:rPr>
        <w:t>o</w:t>
      </w:r>
      <w:r w:rsidRPr="002C4780">
        <w:rPr>
          <w:szCs w:val="20"/>
        </w:rPr>
        <w:t xml:space="preserve">se not to renew their </w:t>
      </w:r>
      <w:r w:rsidR="00E57609">
        <w:rPr>
          <w:szCs w:val="20"/>
        </w:rPr>
        <w:t xml:space="preserve">TSA </w:t>
      </w:r>
      <w:r w:rsidR="00004E2C">
        <w:rPr>
          <w:szCs w:val="20"/>
        </w:rPr>
        <w:t>PreCheck</w:t>
      </w:r>
      <w:r w:rsidRPr="00D3066F" w:rsidR="00A402E8">
        <w:rPr>
          <w:vertAlign w:val="superscript"/>
        </w:rPr>
        <w:t>®</w:t>
      </w:r>
      <w:r w:rsidRPr="002C4780">
        <w:rPr>
          <w:szCs w:val="20"/>
        </w:rPr>
        <w:t xml:space="preserve"> </w:t>
      </w:r>
      <w:r w:rsidR="00E57609">
        <w:rPr>
          <w:szCs w:val="20"/>
        </w:rPr>
        <w:t>eligibility</w:t>
      </w:r>
      <w:r w:rsidRPr="002C4780">
        <w:rPr>
          <w:szCs w:val="20"/>
        </w:rPr>
        <w:t xml:space="preserve">, TSA will ask why they chose not to renew </w:t>
      </w:r>
      <w:r w:rsidR="00F505FD">
        <w:rPr>
          <w:szCs w:val="20"/>
        </w:rPr>
        <w:t xml:space="preserve">to understand </w:t>
      </w:r>
      <w:r w:rsidRPr="002C4780">
        <w:rPr>
          <w:szCs w:val="20"/>
        </w:rPr>
        <w:t xml:space="preserve">how to improve </w:t>
      </w:r>
      <w:r w:rsidR="00E57609">
        <w:rPr>
          <w:szCs w:val="20"/>
        </w:rPr>
        <w:t xml:space="preserve">TSA </w:t>
      </w:r>
      <w:r w:rsidR="00004E2C">
        <w:rPr>
          <w:szCs w:val="20"/>
        </w:rPr>
        <w:t>PreCheck</w:t>
      </w:r>
      <w:r w:rsidRPr="00D3066F" w:rsidR="00A402E8">
        <w:rPr>
          <w:vertAlign w:val="superscript"/>
        </w:rPr>
        <w:t>®</w:t>
      </w:r>
      <w:r w:rsidRPr="002C4780">
        <w:rPr>
          <w:szCs w:val="20"/>
        </w:rPr>
        <w:t xml:space="preserve">. </w:t>
      </w:r>
      <w:r w:rsidR="00361963">
        <w:rPr>
          <w:szCs w:val="20"/>
        </w:rPr>
        <w:t xml:space="preserve"> </w:t>
      </w:r>
      <w:r w:rsidRPr="002C4780">
        <w:rPr>
          <w:szCs w:val="20"/>
        </w:rPr>
        <w:t xml:space="preserve">TSA estimates </w:t>
      </w:r>
      <w:r w:rsidRPr="002C4780" w:rsidR="00AD5E31">
        <w:rPr>
          <w:szCs w:val="20"/>
        </w:rPr>
        <w:t xml:space="preserve">the </w:t>
      </w:r>
      <w:r w:rsidR="00AD5E31">
        <w:rPr>
          <w:szCs w:val="20"/>
        </w:rPr>
        <w:t>survey</w:t>
      </w:r>
      <w:r w:rsidRPr="002C4780">
        <w:rPr>
          <w:szCs w:val="20"/>
        </w:rPr>
        <w:t xml:space="preserve"> </w:t>
      </w:r>
      <w:r w:rsidR="007A73EF">
        <w:rPr>
          <w:szCs w:val="20"/>
        </w:rPr>
        <w:t>will take</w:t>
      </w:r>
      <w:r w:rsidRPr="002C4780">
        <w:rPr>
          <w:szCs w:val="20"/>
        </w:rPr>
        <w:t xml:space="preserve"> an average of </w:t>
      </w:r>
      <w:r w:rsidR="00361963">
        <w:rPr>
          <w:szCs w:val="20"/>
        </w:rPr>
        <w:t>1</w:t>
      </w:r>
      <w:r w:rsidRPr="002C4780" w:rsidR="00361963">
        <w:rPr>
          <w:szCs w:val="20"/>
        </w:rPr>
        <w:t xml:space="preserve"> </w:t>
      </w:r>
      <w:r w:rsidRPr="002C4780">
        <w:rPr>
          <w:szCs w:val="20"/>
        </w:rPr>
        <w:t>minute to complete</w:t>
      </w:r>
      <w:r w:rsidR="00263506">
        <w:rPr>
          <w:szCs w:val="20"/>
        </w:rPr>
        <w:t xml:space="preserve">, </w:t>
      </w:r>
      <w:r w:rsidRPr="002C4780">
        <w:rPr>
          <w:szCs w:val="20"/>
        </w:rPr>
        <w:t xml:space="preserve">that </w:t>
      </w:r>
      <w:r w:rsidR="00AD1F3B">
        <w:rPr>
          <w:szCs w:val="20"/>
        </w:rPr>
        <w:t>100</w:t>
      </w:r>
      <w:r w:rsidRPr="002C4780" w:rsidR="00AD1F3B">
        <w:rPr>
          <w:szCs w:val="20"/>
        </w:rPr>
        <w:t xml:space="preserve"> </w:t>
      </w:r>
      <w:r w:rsidRPr="002C4780">
        <w:rPr>
          <w:szCs w:val="20"/>
        </w:rPr>
        <w:t xml:space="preserve">percent of the </w:t>
      </w:r>
      <w:r>
        <w:rPr>
          <w:szCs w:val="20"/>
        </w:rPr>
        <w:t xml:space="preserve">non-renewal </w:t>
      </w:r>
      <w:r w:rsidRPr="002C4780">
        <w:rPr>
          <w:szCs w:val="20"/>
        </w:rPr>
        <w:t xml:space="preserve">population </w:t>
      </w:r>
      <w:r w:rsidR="007A73EF">
        <w:rPr>
          <w:szCs w:val="20"/>
        </w:rPr>
        <w:t>will</w:t>
      </w:r>
      <w:r w:rsidRPr="002C4780">
        <w:rPr>
          <w:szCs w:val="20"/>
        </w:rPr>
        <w:t xml:space="preserve"> get the survey</w:t>
      </w:r>
      <w:r w:rsidR="00263506">
        <w:rPr>
          <w:szCs w:val="20"/>
        </w:rPr>
        <w:t>,</w:t>
      </w:r>
      <w:r w:rsidRPr="002C4780">
        <w:rPr>
          <w:szCs w:val="20"/>
        </w:rPr>
        <w:t xml:space="preserve"> and </w:t>
      </w:r>
      <w:r w:rsidR="00AD1F3B">
        <w:rPr>
          <w:szCs w:val="20"/>
        </w:rPr>
        <w:t>10</w:t>
      </w:r>
      <w:r w:rsidRPr="002C4780" w:rsidR="00AD1F3B">
        <w:rPr>
          <w:szCs w:val="20"/>
        </w:rPr>
        <w:t xml:space="preserve"> </w:t>
      </w:r>
      <w:r w:rsidRPr="002C4780">
        <w:rPr>
          <w:szCs w:val="20"/>
        </w:rPr>
        <w:t>percent</w:t>
      </w:r>
      <w:r w:rsidR="00E57609">
        <w:rPr>
          <w:szCs w:val="20"/>
        </w:rPr>
        <w:t xml:space="preserve"> of those who received the survey</w:t>
      </w:r>
      <w:r w:rsidRPr="002C4780">
        <w:rPr>
          <w:szCs w:val="20"/>
        </w:rPr>
        <w:t xml:space="preserve"> </w:t>
      </w:r>
      <w:r w:rsidR="007A73EF">
        <w:rPr>
          <w:szCs w:val="20"/>
        </w:rPr>
        <w:t>will</w:t>
      </w:r>
      <w:r w:rsidRPr="002C4780">
        <w:rPr>
          <w:szCs w:val="20"/>
        </w:rPr>
        <w:t xml:space="preserve"> respond. </w:t>
      </w:r>
      <w:r w:rsidR="00361963">
        <w:rPr>
          <w:szCs w:val="20"/>
        </w:rPr>
        <w:t xml:space="preserve"> </w:t>
      </w:r>
      <w:r w:rsidRPr="002C4780">
        <w:rPr>
          <w:szCs w:val="20"/>
        </w:rPr>
        <w:t>The survey burden is derived from the number of individuals who cho</w:t>
      </w:r>
      <w:r w:rsidR="007A73EF">
        <w:rPr>
          <w:szCs w:val="20"/>
        </w:rPr>
        <w:t>o</w:t>
      </w:r>
      <w:r w:rsidRPr="002C4780">
        <w:rPr>
          <w:szCs w:val="20"/>
        </w:rPr>
        <w:t>se not to renew but receive a survey and respond</w:t>
      </w:r>
      <w:r w:rsidR="00E3573A">
        <w:rPr>
          <w:szCs w:val="20"/>
        </w:rPr>
        <w:t>,</w:t>
      </w:r>
      <w:r w:rsidRPr="002C4780">
        <w:rPr>
          <w:szCs w:val="20"/>
        </w:rPr>
        <w:t xml:space="preserve"> multipl</w:t>
      </w:r>
      <w:r w:rsidR="009A7D8F">
        <w:rPr>
          <w:szCs w:val="20"/>
        </w:rPr>
        <w:t>i</w:t>
      </w:r>
      <w:r w:rsidRPr="002C4780">
        <w:rPr>
          <w:szCs w:val="20"/>
        </w:rPr>
        <w:t xml:space="preserve">ed by </w:t>
      </w:r>
      <w:r w:rsidR="00361963">
        <w:rPr>
          <w:szCs w:val="20"/>
        </w:rPr>
        <w:t>1</w:t>
      </w:r>
      <w:r w:rsidRPr="002C4780" w:rsidR="00361963">
        <w:rPr>
          <w:szCs w:val="20"/>
        </w:rPr>
        <w:t xml:space="preserve"> </w:t>
      </w:r>
      <w:r w:rsidRPr="002C4780">
        <w:rPr>
          <w:szCs w:val="20"/>
        </w:rPr>
        <w:t>minute</w:t>
      </w:r>
      <w:r>
        <w:rPr>
          <w:szCs w:val="20"/>
        </w:rPr>
        <w:t xml:space="preserve"> per survey. </w:t>
      </w:r>
      <w:r w:rsidR="00361963">
        <w:rPr>
          <w:szCs w:val="20"/>
        </w:rPr>
        <w:t xml:space="preserve"> </w:t>
      </w:r>
      <w:r>
        <w:rPr>
          <w:szCs w:val="20"/>
        </w:rPr>
        <w:t>Table 1</w:t>
      </w:r>
      <w:r w:rsidR="00611143">
        <w:rPr>
          <w:szCs w:val="20"/>
        </w:rPr>
        <w:t>3</w:t>
      </w:r>
      <w:r w:rsidRPr="002C4780">
        <w:rPr>
          <w:szCs w:val="20"/>
        </w:rPr>
        <w:t xml:space="preserve"> presents the calculation of the estimated total hour burden for individuals that choose to respond to the non-renewal survey.</w:t>
      </w:r>
    </w:p>
    <w:tbl>
      <w:tblPr>
        <w:tblW w:w="9360" w:type="dxa"/>
        <w:tblLook w:val="04A0"/>
      </w:tblPr>
      <w:tblGrid>
        <w:gridCol w:w="9360"/>
      </w:tblGrid>
      <w:tr w14:paraId="2173E4F9" w14:textId="77777777" w:rsidTr="004F4DB3">
        <w:tblPrEx>
          <w:tblW w:w="9360" w:type="dxa"/>
          <w:tblLook w:val="04A0"/>
        </w:tblPrEx>
        <w:trPr>
          <w:trHeight w:val="2439"/>
        </w:trPr>
        <w:tc>
          <w:tcPr>
            <w:tcW w:w="9360" w:type="dxa"/>
            <w:tcBorders>
              <w:top w:val="nil"/>
              <w:left w:val="nil"/>
              <w:bottom w:val="nil"/>
              <w:right w:val="nil"/>
            </w:tcBorders>
            <w:shd w:val="clear" w:color="auto" w:fill="auto"/>
            <w:noWrap/>
            <w:vAlign w:val="bottom"/>
            <w:hideMark/>
          </w:tcPr>
          <w:p w:rsidR="004F4DB3" w:rsidRPr="00661A28" w:rsidP="004F4DB3" w14:paraId="088B9F9C" w14:textId="0295C365">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611143">
              <w:rPr>
                <w:rFonts w:ascii="Arial Narrow" w:eastAsia="Times New Roman" w:hAnsi="Arial Narrow" w:cs="Times New Roman"/>
                <w:b/>
                <w:bCs/>
                <w:color w:val="000000"/>
                <w:sz w:val="20"/>
                <w:szCs w:val="20"/>
              </w:rPr>
              <w:t>3</w:t>
            </w:r>
            <w:r w:rsidRPr="00661A28">
              <w:rPr>
                <w:rFonts w:ascii="Arial Narrow" w:eastAsia="Times New Roman" w:hAnsi="Arial Narrow" w:cs="Times New Roman"/>
                <w:b/>
                <w:bCs/>
                <w:color w:val="000000"/>
                <w:sz w:val="20"/>
                <w:szCs w:val="20"/>
              </w:rPr>
              <w:t>: Burden Hour Estimates for the Non-renewal Survey</w:t>
            </w:r>
          </w:p>
          <w:tbl>
            <w:tblPr>
              <w:tblW w:w="9134" w:type="dxa"/>
              <w:tblLook w:val="04A0"/>
            </w:tblPr>
            <w:tblGrid>
              <w:gridCol w:w="1836"/>
              <w:gridCol w:w="3112"/>
              <w:gridCol w:w="2014"/>
              <w:gridCol w:w="2172"/>
            </w:tblGrid>
            <w:tr w14:paraId="636909B9" w14:textId="77777777" w:rsidTr="00555B38">
              <w:tblPrEx>
                <w:tblW w:w="9134" w:type="dxa"/>
                <w:tblLook w:val="04A0"/>
              </w:tblPrEx>
              <w:trPr>
                <w:trHeight w:val="516"/>
              </w:trPr>
              <w:tc>
                <w:tcPr>
                  <w:tcW w:w="1836" w:type="dxa"/>
                  <w:vMerge w:val="restart"/>
                  <w:tcBorders>
                    <w:top w:val="single" w:sz="4" w:space="0" w:color="auto"/>
                    <w:left w:val="single" w:sz="4" w:space="0" w:color="auto"/>
                    <w:right w:val="single" w:sz="4" w:space="0" w:color="auto"/>
                  </w:tcBorders>
                  <w:shd w:val="clear" w:color="auto" w:fill="auto"/>
                  <w:vAlign w:val="bottom"/>
                  <w:hideMark/>
                </w:tcPr>
                <w:p w:rsidR="004F4DB3" w:rsidRPr="00661A28" w:rsidP="004F4DB3" w14:paraId="6F76D30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3112"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3C8A9C9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Non-Renewal Survey Customer Survey Participants</w:t>
                  </w:r>
                </w:p>
              </w:tc>
              <w:tc>
                <w:tcPr>
                  <w:tcW w:w="2014"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2CA5E42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Complete Survey</w:t>
                  </w:r>
                </w:p>
              </w:tc>
              <w:tc>
                <w:tcPr>
                  <w:tcW w:w="2172" w:type="dxa"/>
                  <w:tcBorders>
                    <w:top w:val="single" w:sz="4" w:space="0" w:color="auto"/>
                    <w:left w:val="nil"/>
                    <w:bottom w:val="single" w:sz="4" w:space="0" w:color="auto"/>
                    <w:right w:val="single" w:sz="4" w:space="0" w:color="auto"/>
                  </w:tcBorders>
                  <w:shd w:val="clear" w:color="auto" w:fill="auto"/>
                  <w:vAlign w:val="bottom"/>
                  <w:hideMark/>
                </w:tcPr>
                <w:p w:rsidR="004F4DB3" w:rsidRPr="00661A28" w:rsidP="004F4DB3" w14:paraId="732EBF2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4CC34BAA" w14:textId="77777777" w:rsidTr="00555B38">
              <w:tblPrEx>
                <w:tblW w:w="9134" w:type="dxa"/>
                <w:tblLook w:val="04A0"/>
              </w:tblPrEx>
              <w:trPr>
                <w:trHeight w:val="257"/>
              </w:trPr>
              <w:tc>
                <w:tcPr>
                  <w:tcW w:w="1836" w:type="dxa"/>
                  <w:vMerge/>
                  <w:tcBorders>
                    <w:left w:val="single" w:sz="4" w:space="0" w:color="auto"/>
                    <w:bottom w:val="single" w:sz="4" w:space="0" w:color="auto"/>
                    <w:right w:val="single" w:sz="4" w:space="0" w:color="auto"/>
                  </w:tcBorders>
                  <w:shd w:val="clear" w:color="auto" w:fill="auto"/>
                  <w:noWrap/>
                  <w:vAlign w:val="bottom"/>
                  <w:hideMark/>
                </w:tcPr>
                <w:p w:rsidR="004F4DB3" w:rsidRPr="00661A28" w:rsidP="004F4DB3" w14:paraId="4FA6D918" w14:textId="77777777">
                  <w:pPr>
                    <w:jc w:val="center"/>
                    <w:rPr>
                      <w:rFonts w:ascii="Arial Narrow" w:eastAsia="Times New Roman" w:hAnsi="Arial Narrow" w:cs="Times New Roman"/>
                      <w:color w:val="000000"/>
                      <w:sz w:val="20"/>
                      <w:szCs w:val="20"/>
                    </w:rPr>
                  </w:pPr>
                </w:p>
              </w:tc>
              <w:tc>
                <w:tcPr>
                  <w:tcW w:w="3112" w:type="dxa"/>
                  <w:tcBorders>
                    <w:top w:val="nil"/>
                    <w:left w:val="nil"/>
                    <w:bottom w:val="single" w:sz="4" w:space="0" w:color="auto"/>
                    <w:right w:val="single" w:sz="4" w:space="0" w:color="auto"/>
                  </w:tcBorders>
                  <w:shd w:val="clear" w:color="auto" w:fill="auto"/>
                  <w:vAlign w:val="bottom"/>
                  <w:hideMark/>
                </w:tcPr>
                <w:p w:rsidR="004F4DB3" w:rsidRPr="00661A28" w:rsidP="004F4DB3" w14:paraId="4EE35438"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0.1 × non-renewal population</w:t>
                  </w:r>
                </w:p>
              </w:tc>
              <w:tc>
                <w:tcPr>
                  <w:tcW w:w="2014" w:type="dxa"/>
                  <w:tcBorders>
                    <w:top w:val="nil"/>
                    <w:left w:val="nil"/>
                    <w:bottom w:val="single" w:sz="4" w:space="0" w:color="auto"/>
                    <w:right w:val="single" w:sz="4" w:space="0" w:color="auto"/>
                  </w:tcBorders>
                  <w:shd w:val="clear" w:color="auto" w:fill="auto"/>
                  <w:vAlign w:val="bottom"/>
                  <w:hideMark/>
                </w:tcPr>
                <w:p w:rsidR="004F4DB3" w:rsidRPr="00661A28" w:rsidP="004F4DB3" w14:paraId="0222D4C5" w14:textId="4335DFF0">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B = </w:t>
                  </w:r>
                  <w:r w:rsidRPr="00661A28" w:rsidR="0073733B">
                    <w:rPr>
                      <w:rFonts w:ascii="Arial Narrow" w:eastAsia="Times New Roman" w:hAnsi="Arial Narrow" w:cs="Times New Roman"/>
                      <w:sz w:val="20"/>
                      <w:szCs w:val="20"/>
                    </w:rPr>
                    <w:t>1</w:t>
                  </w:r>
                  <w:r w:rsidRPr="00661A28">
                    <w:rPr>
                      <w:rFonts w:ascii="Arial Narrow" w:eastAsia="Times New Roman" w:hAnsi="Arial Narrow" w:cs="Times New Roman"/>
                      <w:sz w:val="20"/>
                      <w:szCs w:val="20"/>
                    </w:rPr>
                    <w:t xml:space="preserve"> minutes (0.0</w:t>
                  </w:r>
                  <w:r w:rsidRPr="00661A28" w:rsidR="0073733B">
                    <w:rPr>
                      <w:rFonts w:ascii="Arial Narrow" w:eastAsia="Times New Roman" w:hAnsi="Arial Narrow" w:cs="Times New Roman"/>
                      <w:sz w:val="20"/>
                      <w:szCs w:val="20"/>
                    </w:rPr>
                    <w:t>167</w:t>
                  </w:r>
                  <w:r w:rsidRPr="00661A28">
                    <w:rPr>
                      <w:rFonts w:ascii="Arial Narrow" w:eastAsia="Times New Roman" w:hAnsi="Arial Narrow" w:cs="Times New Roman"/>
                      <w:sz w:val="20"/>
                      <w:szCs w:val="20"/>
                    </w:rPr>
                    <w:t xml:space="preserve"> hours)</w:t>
                  </w:r>
                </w:p>
              </w:tc>
              <w:tc>
                <w:tcPr>
                  <w:tcW w:w="2172" w:type="dxa"/>
                  <w:tcBorders>
                    <w:top w:val="nil"/>
                    <w:left w:val="nil"/>
                    <w:bottom w:val="single" w:sz="4" w:space="0" w:color="auto"/>
                    <w:right w:val="single" w:sz="4" w:space="0" w:color="auto"/>
                  </w:tcBorders>
                  <w:shd w:val="clear" w:color="auto" w:fill="auto"/>
                  <w:vAlign w:val="bottom"/>
                  <w:hideMark/>
                </w:tcPr>
                <w:p w:rsidR="004F4DB3" w:rsidRPr="00661A28" w:rsidP="004F4DB3" w14:paraId="0D4936AD" w14:textId="2229CA84">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w:t>
                  </w:r>
                  <w:r w:rsidRPr="00661A28" w:rsidR="005B7811">
                    <w:rPr>
                      <w:rFonts w:ascii="Arial Narrow" w:eastAsia="Times New Roman" w:hAnsi="Arial Narrow" w:cs="Times New Roman"/>
                      <w:sz w:val="20"/>
                      <w:szCs w:val="20"/>
                    </w:rPr>
                    <w:t xml:space="preserve"> </w:t>
                  </w:r>
                  <w:r w:rsidRPr="00661A28">
                    <w:rPr>
                      <w:rFonts w:ascii="Arial Narrow" w:eastAsia="Times New Roman" w:hAnsi="Arial Narrow" w:cs="Times New Roman"/>
                      <w:sz w:val="20"/>
                      <w:szCs w:val="20"/>
                    </w:rPr>
                    <w:t>= A × B</w:t>
                  </w:r>
                </w:p>
              </w:tc>
            </w:tr>
            <w:tr w14:paraId="13C48243" w14:textId="77777777" w:rsidTr="003503A7">
              <w:tblPrEx>
                <w:tblW w:w="9134" w:type="dxa"/>
                <w:tblLook w:val="04A0"/>
              </w:tblPrEx>
              <w:trPr>
                <w:trHeight w:val="257"/>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7B3A87CB" w14:textId="5EED946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3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CE7" w:rsidRPr="00661A28" w:rsidP="00802CE7" w14:paraId="0F787FDE" w14:textId="04DCD35B">
                  <w:pPr>
                    <w:jc w:val="center"/>
                    <w:rPr>
                      <w:rFonts w:ascii="Arial Narrow" w:eastAsia="Times New Roman" w:hAnsi="Arial Narrow" w:cs="Times New Roman"/>
                      <w:sz w:val="20"/>
                      <w:szCs w:val="20"/>
                    </w:rPr>
                  </w:pPr>
                  <w:r w:rsidRPr="00661A28">
                    <w:rPr>
                      <w:rFonts w:ascii="Arial Narrow" w:hAnsi="Arial Narrow"/>
                      <w:sz w:val="20"/>
                      <w:szCs w:val="20"/>
                    </w:rPr>
                    <w:t>25,996</w:t>
                  </w:r>
                </w:p>
              </w:tc>
              <w:tc>
                <w:tcPr>
                  <w:tcW w:w="2014" w:type="dxa"/>
                  <w:vMerge w:val="restart"/>
                  <w:tcBorders>
                    <w:top w:val="nil"/>
                    <w:left w:val="single" w:sz="4" w:space="0" w:color="auto"/>
                    <w:bottom w:val="single" w:sz="4" w:space="0" w:color="auto"/>
                    <w:right w:val="single" w:sz="4" w:space="0" w:color="auto"/>
                  </w:tcBorders>
                  <w:shd w:val="clear" w:color="auto" w:fill="auto"/>
                  <w:vAlign w:val="center"/>
                  <w:hideMark/>
                </w:tcPr>
                <w:p w:rsidR="00802CE7" w:rsidRPr="00661A28" w:rsidP="00802CE7" w14:paraId="1CCE2AB6" w14:textId="26A50361">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0.0167</w:t>
                  </w:r>
                </w:p>
              </w:tc>
              <w:tc>
                <w:tcPr>
                  <w:tcW w:w="2172" w:type="dxa"/>
                  <w:tcBorders>
                    <w:top w:val="nil"/>
                    <w:left w:val="nil"/>
                    <w:bottom w:val="single" w:sz="4" w:space="0" w:color="auto"/>
                    <w:right w:val="single" w:sz="4" w:space="0" w:color="auto"/>
                  </w:tcBorders>
                  <w:shd w:val="clear" w:color="auto" w:fill="auto"/>
                  <w:noWrap/>
                  <w:vAlign w:val="center"/>
                  <w:hideMark/>
                </w:tcPr>
                <w:p w:rsidR="00802CE7" w:rsidRPr="00661A28" w:rsidP="00802CE7" w14:paraId="2C495166" w14:textId="62A4A717">
                  <w:pPr>
                    <w:jc w:val="center"/>
                    <w:rPr>
                      <w:rFonts w:ascii="Arial Narrow" w:eastAsia="Times New Roman" w:hAnsi="Arial Narrow" w:cs="Times New Roman"/>
                      <w:sz w:val="20"/>
                      <w:szCs w:val="20"/>
                    </w:rPr>
                  </w:pPr>
                  <w:r w:rsidRPr="00661A28">
                    <w:rPr>
                      <w:rFonts w:ascii="Arial Narrow" w:hAnsi="Arial Narrow"/>
                      <w:sz w:val="20"/>
                      <w:szCs w:val="20"/>
                    </w:rPr>
                    <w:t>433</w:t>
                  </w:r>
                </w:p>
              </w:tc>
            </w:tr>
            <w:tr w14:paraId="6C3A30ED" w14:textId="77777777" w:rsidTr="003503A7">
              <w:tblPrEx>
                <w:tblW w:w="9134" w:type="dxa"/>
                <w:tblLook w:val="04A0"/>
              </w:tblPrEx>
              <w:trPr>
                <w:trHeight w:val="118"/>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74C5ED66" w14:textId="71EDCCE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3112" w:type="dxa"/>
                  <w:tcBorders>
                    <w:top w:val="nil"/>
                    <w:left w:val="single" w:sz="4" w:space="0" w:color="auto"/>
                    <w:bottom w:val="single" w:sz="4" w:space="0" w:color="auto"/>
                    <w:right w:val="single" w:sz="4" w:space="0" w:color="auto"/>
                  </w:tcBorders>
                  <w:shd w:val="clear" w:color="auto" w:fill="auto"/>
                  <w:noWrap/>
                  <w:vAlign w:val="center"/>
                  <w:hideMark/>
                </w:tcPr>
                <w:p w:rsidR="00802CE7" w:rsidRPr="00661A28" w:rsidP="00802CE7" w14:paraId="68315092" w14:textId="61AB097A">
                  <w:pPr>
                    <w:jc w:val="center"/>
                    <w:rPr>
                      <w:rFonts w:ascii="Arial Narrow" w:eastAsia="Times New Roman" w:hAnsi="Arial Narrow" w:cs="Times New Roman"/>
                      <w:sz w:val="20"/>
                      <w:szCs w:val="20"/>
                    </w:rPr>
                  </w:pPr>
                  <w:r w:rsidRPr="00661A28">
                    <w:rPr>
                      <w:rFonts w:ascii="Arial Narrow" w:hAnsi="Arial Narrow"/>
                      <w:sz w:val="20"/>
                      <w:szCs w:val="20"/>
                    </w:rPr>
                    <w:t>29,511</w:t>
                  </w:r>
                </w:p>
              </w:tc>
              <w:tc>
                <w:tcPr>
                  <w:tcW w:w="2014" w:type="dxa"/>
                  <w:vMerge/>
                  <w:tcBorders>
                    <w:top w:val="nil"/>
                    <w:left w:val="single" w:sz="4" w:space="0" w:color="auto"/>
                    <w:bottom w:val="single" w:sz="4" w:space="0" w:color="auto"/>
                    <w:right w:val="single" w:sz="4" w:space="0" w:color="auto"/>
                  </w:tcBorders>
                  <w:vAlign w:val="center"/>
                  <w:hideMark/>
                </w:tcPr>
                <w:p w:rsidR="00802CE7" w:rsidRPr="00661A28" w:rsidP="00802CE7" w14:paraId="46ECEE3E"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shd w:val="clear" w:color="auto" w:fill="auto"/>
                  <w:noWrap/>
                  <w:vAlign w:val="center"/>
                </w:tcPr>
                <w:p w:rsidR="00802CE7" w:rsidRPr="00661A28" w:rsidP="00802CE7" w14:paraId="0A7CAE5F" w14:textId="40FB7A74">
                  <w:pPr>
                    <w:jc w:val="center"/>
                    <w:rPr>
                      <w:rFonts w:ascii="Arial Narrow" w:eastAsia="Times New Roman" w:hAnsi="Arial Narrow" w:cs="Times New Roman"/>
                      <w:sz w:val="20"/>
                      <w:szCs w:val="20"/>
                    </w:rPr>
                  </w:pPr>
                  <w:r w:rsidRPr="00661A28">
                    <w:rPr>
                      <w:rFonts w:ascii="Arial Narrow" w:hAnsi="Arial Narrow"/>
                      <w:sz w:val="20"/>
                      <w:szCs w:val="20"/>
                    </w:rPr>
                    <w:t>492</w:t>
                  </w:r>
                </w:p>
              </w:tc>
            </w:tr>
            <w:tr w14:paraId="1C5F14A5" w14:textId="77777777" w:rsidTr="003503A7">
              <w:tblPrEx>
                <w:tblW w:w="9134" w:type="dxa"/>
                <w:tblLook w:val="04A0"/>
              </w:tblPrEx>
              <w:trPr>
                <w:trHeight w:val="78"/>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0F73D9B4" w14:textId="5BE9C25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3112" w:type="dxa"/>
                  <w:tcBorders>
                    <w:top w:val="nil"/>
                    <w:left w:val="single" w:sz="4" w:space="0" w:color="auto"/>
                    <w:bottom w:val="single" w:sz="4" w:space="0" w:color="auto"/>
                    <w:right w:val="single" w:sz="4" w:space="0" w:color="auto"/>
                  </w:tcBorders>
                  <w:shd w:val="clear" w:color="auto" w:fill="auto"/>
                  <w:noWrap/>
                  <w:vAlign w:val="center"/>
                  <w:hideMark/>
                </w:tcPr>
                <w:p w:rsidR="00802CE7" w:rsidRPr="00661A28" w:rsidP="00802CE7" w14:paraId="6A738D8E" w14:textId="0A959121">
                  <w:pPr>
                    <w:jc w:val="center"/>
                    <w:rPr>
                      <w:rFonts w:ascii="Arial Narrow" w:eastAsia="Times New Roman" w:hAnsi="Arial Narrow" w:cs="Times New Roman"/>
                      <w:sz w:val="20"/>
                      <w:szCs w:val="20"/>
                    </w:rPr>
                  </w:pPr>
                  <w:r w:rsidRPr="00661A28">
                    <w:rPr>
                      <w:rFonts w:ascii="Arial Narrow" w:hAnsi="Arial Narrow"/>
                      <w:sz w:val="20"/>
                      <w:szCs w:val="20"/>
                    </w:rPr>
                    <w:t>67,165</w:t>
                  </w:r>
                </w:p>
              </w:tc>
              <w:tc>
                <w:tcPr>
                  <w:tcW w:w="2014" w:type="dxa"/>
                  <w:vMerge/>
                  <w:tcBorders>
                    <w:top w:val="nil"/>
                    <w:left w:val="single" w:sz="4" w:space="0" w:color="auto"/>
                    <w:bottom w:val="single" w:sz="4" w:space="0" w:color="auto"/>
                    <w:right w:val="single" w:sz="4" w:space="0" w:color="auto"/>
                  </w:tcBorders>
                  <w:vAlign w:val="center"/>
                  <w:hideMark/>
                </w:tcPr>
                <w:p w:rsidR="00802CE7" w:rsidRPr="00661A28" w:rsidP="00802CE7" w14:paraId="6E0A5F25"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shd w:val="clear" w:color="auto" w:fill="auto"/>
                  <w:noWrap/>
                  <w:vAlign w:val="center"/>
                </w:tcPr>
                <w:p w:rsidR="00802CE7" w:rsidRPr="00661A28" w:rsidP="00802CE7" w14:paraId="1EF0F120" w14:textId="4BD08B43">
                  <w:pPr>
                    <w:jc w:val="center"/>
                    <w:rPr>
                      <w:rFonts w:ascii="Arial Narrow" w:eastAsia="Times New Roman" w:hAnsi="Arial Narrow" w:cs="Times New Roman"/>
                      <w:sz w:val="20"/>
                      <w:szCs w:val="20"/>
                    </w:rPr>
                  </w:pPr>
                  <w:r w:rsidRPr="00661A28">
                    <w:rPr>
                      <w:rFonts w:ascii="Arial Narrow" w:hAnsi="Arial Narrow"/>
                      <w:sz w:val="20"/>
                      <w:szCs w:val="20"/>
                    </w:rPr>
                    <w:t>1,119</w:t>
                  </w:r>
                </w:p>
              </w:tc>
            </w:tr>
            <w:tr w14:paraId="7F78CC26" w14:textId="77777777" w:rsidTr="003503A7">
              <w:tblPrEx>
                <w:tblW w:w="9134" w:type="dxa"/>
                <w:tblLook w:val="04A0"/>
              </w:tblPrEx>
              <w:trPr>
                <w:trHeight w:val="89"/>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06A7C461" w14:textId="5CBDFA6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3112" w:type="dxa"/>
                  <w:tcBorders>
                    <w:top w:val="nil"/>
                    <w:left w:val="single" w:sz="4" w:space="0" w:color="auto"/>
                    <w:bottom w:val="single" w:sz="4" w:space="0" w:color="auto"/>
                    <w:right w:val="single" w:sz="4" w:space="0" w:color="auto"/>
                  </w:tcBorders>
                  <w:shd w:val="clear" w:color="auto" w:fill="auto"/>
                  <w:noWrap/>
                  <w:vAlign w:val="center"/>
                  <w:hideMark/>
                </w:tcPr>
                <w:p w:rsidR="00802CE7" w:rsidRPr="00661A28" w:rsidP="00802CE7" w14:paraId="6D2566D2" w14:textId="1A7B7431">
                  <w:pPr>
                    <w:jc w:val="center"/>
                    <w:rPr>
                      <w:rFonts w:ascii="Arial Narrow" w:eastAsia="Times New Roman" w:hAnsi="Arial Narrow" w:cs="Times New Roman"/>
                      <w:sz w:val="20"/>
                      <w:szCs w:val="20"/>
                    </w:rPr>
                  </w:pPr>
                  <w:r w:rsidRPr="00661A28">
                    <w:rPr>
                      <w:rFonts w:ascii="Arial Narrow" w:hAnsi="Arial Narrow"/>
                      <w:sz w:val="20"/>
                      <w:szCs w:val="20"/>
                    </w:rPr>
                    <w:t>122,673</w:t>
                  </w:r>
                </w:p>
              </w:tc>
              <w:tc>
                <w:tcPr>
                  <w:tcW w:w="2014" w:type="dxa"/>
                  <w:tcBorders>
                    <w:top w:val="nil"/>
                    <w:left w:val="nil"/>
                    <w:bottom w:val="single" w:sz="4" w:space="0" w:color="auto"/>
                    <w:right w:val="single" w:sz="4" w:space="0" w:color="auto"/>
                  </w:tcBorders>
                  <w:shd w:val="clear" w:color="000000" w:fill="757171"/>
                  <w:vAlign w:val="center"/>
                  <w:hideMark/>
                </w:tcPr>
                <w:p w:rsidR="00802CE7" w:rsidRPr="00661A28" w:rsidP="00802CE7" w14:paraId="4EE67F39"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shd w:val="clear" w:color="auto" w:fill="auto"/>
                  <w:noWrap/>
                  <w:vAlign w:val="center"/>
                </w:tcPr>
                <w:p w:rsidR="00802CE7" w:rsidRPr="00661A28" w:rsidP="00802CE7" w14:paraId="7BAB8E23" w14:textId="66B0472B">
                  <w:pPr>
                    <w:jc w:val="center"/>
                    <w:rPr>
                      <w:rFonts w:ascii="Arial Narrow" w:eastAsia="Times New Roman" w:hAnsi="Arial Narrow" w:cs="Times New Roman"/>
                      <w:sz w:val="20"/>
                      <w:szCs w:val="20"/>
                    </w:rPr>
                  </w:pPr>
                  <w:r w:rsidRPr="00661A28">
                    <w:rPr>
                      <w:rFonts w:ascii="Arial Narrow" w:hAnsi="Arial Narrow"/>
                      <w:sz w:val="20"/>
                      <w:szCs w:val="20"/>
                    </w:rPr>
                    <w:t>2,045</w:t>
                  </w:r>
                </w:p>
              </w:tc>
            </w:tr>
            <w:tr w14:paraId="79211172" w14:textId="77777777" w:rsidTr="003503A7">
              <w:tblPrEx>
                <w:tblW w:w="9134" w:type="dxa"/>
                <w:tblLook w:val="04A0"/>
              </w:tblPrEx>
              <w:trPr>
                <w:trHeight w:val="64"/>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583CBC53" w14:textId="335EEA5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3112" w:type="dxa"/>
                  <w:tcBorders>
                    <w:top w:val="nil"/>
                    <w:left w:val="single" w:sz="4" w:space="0" w:color="auto"/>
                    <w:bottom w:val="single" w:sz="4" w:space="0" w:color="auto"/>
                    <w:right w:val="single" w:sz="4" w:space="0" w:color="auto"/>
                  </w:tcBorders>
                  <w:shd w:val="clear" w:color="auto" w:fill="auto"/>
                  <w:noWrap/>
                  <w:vAlign w:val="bottom"/>
                  <w:hideMark/>
                </w:tcPr>
                <w:p w:rsidR="00802CE7" w:rsidRPr="00661A28" w:rsidP="00802CE7" w14:paraId="2D1192FF" w14:textId="13A73988">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40,891</w:t>
                  </w:r>
                </w:p>
              </w:tc>
              <w:tc>
                <w:tcPr>
                  <w:tcW w:w="2014" w:type="dxa"/>
                  <w:tcBorders>
                    <w:top w:val="nil"/>
                    <w:left w:val="nil"/>
                    <w:bottom w:val="single" w:sz="4" w:space="0" w:color="auto"/>
                    <w:right w:val="single" w:sz="4" w:space="0" w:color="auto"/>
                  </w:tcBorders>
                  <w:shd w:val="clear" w:color="auto" w:fill="808080" w:themeFill="background1" w:themeFillShade="80"/>
                  <w:noWrap/>
                  <w:vAlign w:val="bottom"/>
                  <w:hideMark/>
                </w:tcPr>
                <w:p w:rsidR="00802CE7" w:rsidRPr="00661A28" w:rsidP="00802CE7" w14:paraId="1641081F" w14:textId="77777777">
                  <w:pPr>
                    <w:jc w:val="center"/>
                    <w:rPr>
                      <w:rFonts w:ascii="Arial Narrow" w:eastAsia="Times New Roman" w:hAnsi="Arial Narrow" w:cs="Calibri"/>
                      <w:color w:val="000000"/>
                      <w:sz w:val="20"/>
                      <w:szCs w:val="20"/>
                    </w:rPr>
                  </w:pPr>
                </w:p>
              </w:tc>
              <w:tc>
                <w:tcPr>
                  <w:tcW w:w="2172" w:type="dxa"/>
                  <w:tcBorders>
                    <w:top w:val="nil"/>
                    <w:left w:val="nil"/>
                    <w:bottom w:val="single" w:sz="4" w:space="0" w:color="auto"/>
                    <w:right w:val="single" w:sz="4" w:space="0" w:color="auto"/>
                  </w:tcBorders>
                  <w:shd w:val="clear" w:color="auto" w:fill="auto"/>
                  <w:noWrap/>
                  <w:vAlign w:val="center"/>
                </w:tcPr>
                <w:p w:rsidR="00802CE7" w:rsidRPr="00661A28" w:rsidP="00802CE7" w14:paraId="57E14BAD" w14:textId="485DE25A">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682</w:t>
                  </w:r>
                </w:p>
              </w:tc>
            </w:tr>
          </w:tbl>
          <w:p w:rsidR="004F4DB3" w:rsidRPr="00661A28" w:rsidP="004F4DB3" w14:paraId="04A74E4F" w14:textId="77777777">
            <w:pPr>
              <w:jc w:val="center"/>
              <w:rPr>
                <w:rFonts w:ascii="Arial Narrow" w:eastAsia="Times New Roman" w:hAnsi="Arial Narrow" w:cs="Times New Roman"/>
                <w:b/>
                <w:bCs/>
                <w:color w:val="000000"/>
                <w:sz w:val="20"/>
                <w:szCs w:val="20"/>
              </w:rPr>
            </w:pPr>
          </w:p>
        </w:tc>
      </w:tr>
    </w:tbl>
    <w:p w:rsidR="004F4DB3" w:rsidRPr="00270EB5" w:rsidP="004F4DB3" w14:paraId="7623E7BD" w14:textId="7EC742DB">
      <w:pPr>
        <w:keepNext/>
        <w:keepLines/>
        <w:ind w:left="360"/>
        <w:rPr>
          <w:rFonts w:ascii="Times New (W1)" w:hAnsi="Times New (W1)" w:cs="Arial"/>
          <w:sz w:val="16"/>
        </w:rPr>
      </w:pPr>
      <w:r w:rsidRPr="00270EB5">
        <w:rPr>
          <w:rFonts w:ascii="Times New (W1)" w:hAnsi="Times New (W1)" w:cs="Arial"/>
          <w:sz w:val="16"/>
        </w:rPr>
        <w:t>Note: Table may not sum due to rounding.</w:t>
      </w:r>
    </w:p>
    <w:p w:rsidR="00DC1881" w:rsidRPr="002C4780" w:rsidP="00DC1881" w14:paraId="392CC387" w14:textId="77777777">
      <w:pPr>
        <w:ind w:left="360"/>
        <w:rPr>
          <w:szCs w:val="20"/>
        </w:rPr>
      </w:pPr>
    </w:p>
    <w:p w:rsidR="004F4DB3" w:rsidP="004F4DB3" w14:paraId="342164DB" w14:textId="1864B576">
      <w:pPr>
        <w:keepNext/>
        <w:ind w:left="360"/>
        <w:rPr>
          <w:color w:val="000000"/>
        </w:rPr>
      </w:pPr>
      <w:r w:rsidRPr="005511E2">
        <w:rPr>
          <w:b/>
          <w:color w:val="000000"/>
          <w:u w:val="single"/>
        </w:rPr>
        <w:t>Total Annual Burden</w:t>
      </w:r>
      <w:r w:rsidRPr="005511E2">
        <w:rPr>
          <w:b/>
          <w:color w:val="000000"/>
        </w:rPr>
        <w:t>:</w:t>
      </w:r>
      <w:r>
        <w:rPr>
          <w:b/>
          <w:color w:val="000000"/>
        </w:rPr>
        <w:t xml:space="preserve"> </w:t>
      </w:r>
      <w:r w:rsidRPr="005511E2">
        <w:rPr>
          <w:color w:val="000000"/>
        </w:rPr>
        <w:t>TSA estimates</w:t>
      </w:r>
      <w:r w:rsidRPr="005511E2">
        <w:rPr>
          <w:b/>
          <w:color w:val="000000"/>
        </w:rPr>
        <w:t xml:space="preserve"> </w:t>
      </w:r>
      <w:r w:rsidRPr="005511E2">
        <w:rPr>
          <w:color w:val="000000"/>
        </w:rPr>
        <w:t xml:space="preserve">the </w:t>
      </w:r>
      <w:r w:rsidR="00D004EF">
        <w:rPr>
          <w:color w:val="000000"/>
        </w:rPr>
        <w:t xml:space="preserve">average </w:t>
      </w:r>
      <w:r w:rsidRPr="005511E2">
        <w:rPr>
          <w:color w:val="000000"/>
        </w:rPr>
        <w:t xml:space="preserve">annual total burden for all collection pieces of this ICR is approximately </w:t>
      </w:r>
      <w:r w:rsidR="00862766">
        <w:rPr>
          <w:bCs/>
          <w:color w:val="000000"/>
        </w:rPr>
        <w:t>4,</w:t>
      </w:r>
      <w:r w:rsidR="00B62666">
        <w:rPr>
          <w:bCs/>
          <w:color w:val="000000"/>
        </w:rPr>
        <w:t>069,167</w:t>
      </w:r>
      <w:r w:rsidRPr="0079280D">
        <w:rPr>
          <w:color w:val="000000"/>
        </w:rPr>
        <w:t xml:space="preserve"> hours</w:t>
      </w:r>
      <w:r>
        <w:rPr>
          <w:color w:val="000000"/>
        </w:rPr>
        <w:t>, as depicted in Table 1</w:t>
      </w:r>
      <w:r w:rsidR="007F2D37">
        <w:rPr>
          <w:color w:val="000000"/>
        </w:rPr>
        <w:t>4</w:t>
      </w:r>
      <w:r w:rsidRPr="00125D57">
        <w:rPr>
          <w:color w:val="000000"/>
        </w:rPr>
        <w:t>.</w:t>
      </w:r>
    </w:p>
    <w:p w:rsidR="009206B5" w:rsidP="00810308" w14:paraId="083EF01B" w14:textId="77777777">
      <w:pPr>
        <w:keepNext/>
        <w:ind w:left="360"/>
        <w:rPr>
          <w:color w:val="000000"/>
        </w:rPr>
      </w:pPr>
    </w:p>
    <w:tbl>
      <w:tblPr>
        <w:tblW w:w="9789" w:type="dxa"/>
        <w:tblLook w:val="04A0"/>
      </w:tblPr>
      <w:tblGrid>
        <w:gridCol w:w="1358"/>
        <w:gridCol w:w="2196"/>
        <w:gridCol w:w="1807"/>
        <w:gridCol w:w="2232"/>
        <w:gridCol w:w="2196"/>
      </w:tblGrid>
      <w:tr w14:paraId="04DF9540" w14:textId="77777777" w:rsidTr="00555B38">
        <w:tblPrEx>
          <w:tblW w:w="9789" w:type="dxa"/>
          <w:tblLook w:val="04A0"/>
        </w:tblPrEx>
        <w:trPr>
          <w:trHeight w:val="273"/>
        </w:trPr>
        <w:tc>
          <w:tcPr>
            <w:tcW w:w="5361" w:type="dxa"/>
            <w:gridSpan w:val="3"/>
            <w:tcBorders>
              <w:top w:val="nil"/>
              <w:left w:val="nil"/>
              <w:bottom w:val="nil"/>
              <w:right w:val="nil"/>
            </w:tcBorders>
            <w:shd w:val="clear" w:color="auto" w:fill="auto"/>
            <w:noWrap/>
            <w:vAlign w:val="center"/>
            <w:hideMark/>
          </w:tcPr>
          <w:p w:rsidR="008876DF" w:rsidRPr="00661A28" w:rsidP="007F2D37" w14:paraId="01A5F0BA" w14:textId="58B0B876">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7F2D37">
              <w:rPr>
                <w:rFonts w:ascii="Arial Narrow" w:eastAsia="Times New Roman" w:hAnsi="Arial Narrow" w:cs="Times New Roman"/>
                <w:b/>
                <w:bCs/>
                <w:color w:val="000000"/>
                <w:sz w:val="20"/>
                <w:szCs w:val="20"/>
              </w:rPr>
              <w:t>4</w:t>
            </w:r>
            <w:r w:rsidRPr="00661A28">
              <w:rPr>
                <w:rFonts w:ascii="Arial Narrow" w:eastAsia="Times New Roman" w:hAnsi="Arial Narrow" w:cs="Times New Roman"/>
                <w:b/>
                <w:bCs/>
                <w:color w:val="000000"/>
                <w:sz w:val="20"/>
                <w:szCs w:val="20"/>
              </w:rPr>
              <w:t>: Estimated Total Hour Burden</w:t>
            </w:r>
          </w:p>
        </w:tc>
        <w:tc>
          <w:tcPr>
            <w:tcW w:w="2232" w:type="dxa"/>
            <w:tcBorders>
              <w:top w:val="nil"/>
              <w:left w:val="nil"/>
              <w:bottom w:val="nil"/>
              <w:right w:val="nil"/>
            </w:tcBorders>
            <w:shd w:val="clear" w:color="auto" w:fill="auto"/>
            <w:noWrap/>
            <w:vAlign w:val="bottom"/>
            <w:hideMark/>
          </w:tcPr>
          <w:p w:rsidR="008876DF" w:rsidRPr="00661A28" w:rsidP="008876DF" w14:paraId="5610C990" w14:textId="77777777">
            <w:pPr>
              <w:rPr>
                <w:rFonts w:ascii="Arial Narrow" w:eastAsia="Times New Roman" w:hAnsi="Arial Narrow" w:cs="Times New Roman"/>
                <w:b/>
                <w:bCs/>
                <w:color w:val="000000"/>
                <w:sz w:val="20"/>
                <w:szCs w:val="20"/>
              </w:rPr>
            </w:pPr>
          </w:p>
        </w:tc>
        <w:tc>
          <w:tcPr>
            <w:tcW w:w="2196" w:type="dxa"/>
            <w:tcBorders>
              <w:top w:val="nil"/>
              <w:left w:val="nil"/>
              <w:bottom w:val="nil"/>
              <w:right w:val="nil"/>
            </w:tcBorders>
            <w:shd w:val="clear" w:color="auto" w:fill="auto"/>
            <w:noWrap/>
            <w:vAlign w:val="bottom"/>
            <w:hideMark/>
          </w:tcPr>
          <w:p w:rsidR="008876DF" w:rsidRPr="00661A28" w:rsidP="008876DF" w14:paraId="5D1189C8" w14:textId="77777777">
            <w:pPr>
              <w:rPr>
                <w:rFonts w:ascii="Arial Narrow" w:eastAsia="Times New Roman" w:hAnsi="Arial Narrow" w:cs="Times New Roman"/>
                <w:sz w:val="20"/>
                <w:szCs w:val="20"/>
              </w:rPr>
            </w:pPr>
          </w:p>
        </w:tc>
      </w:tr>
      <w:tr w14:paraId="4D4C7F04" w14:textId="77777777" w:rsidTr="00555B38">
        <w:tblPrEx>
          <w:tblW w:w="9789" w:type="dxa"/>
          <w:tblLook w:val="04A0"/>
        </w:tblPrEx>
        <w:trPr>
          <w:trHeight w:val="1346"/>
        </w:trPr>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6DF" w:rsidRPr="00661A28" w:rsidP="008876DF" w14:paraId="106D78B1" w14:textId="7F1B5D1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8876DF" w:rsidRPr="00661A28" w:rsidP="008876DF" w14:paraId="52BBD9D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Application Enrollment Hour Burden</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8876DF" w:rsidRPr="00661A28" w:rsidP="008876DF" w14:paraId="0BA2030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Correction of Records Hour Burden</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8876DF" w:rsidRPr="00661A28" w:rsidP="008876DF" w14:paraId="6159D94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Survey Hour Burden (Customer Satisfaction + Non-Renewal Survey)</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8876DF" w:rsidRPr="00661A28" w:rsidP="008876DF" w14:paraId="4EF2A263"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 Burden</w:t>
            </w:r>
          </w:p>
        </w:tc>
      </w:tr>
      <w:tr w14:paraId="6C9DC71E" w14:textId="77777777" w:rsidTr="00555B38">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8876DF" w:rsidRPr="00661A28" w:rsidP="008876DF" w14:paraId="0AB1882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196" w:type="dxa"/>
            <w:tcBorders>
              <w:top w:val="nil"/>
              <w:left w:val="nil"/>
              <w:bottom w:val="single" w:sz="4" w:space="0" w:color="auto"/>
              <w:right w:val="single" w:sz="4" w:space="0" w:color="auto"/>
            </w:tcBorders>
            <w:shd w:val="clear" w:color="auto" w:fill="auto"/>
            <w:noWrap/>
            <w:vAlign w:val="center"/>
            <w:hideMark/>
          </w:tcPr>
          <w:p w:rsidR="008876DF" w:rsidRPr="00661A28" w:rsidP="008876DF" w14:paraId="57C0455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807" w:type="dxa"/>
            <w:tcBorders>
              <w:top w:val="nil"/>
              <w:left w:val="nil"/>
              <w:bottom w:val="single" w:sz="4" w:space="0" w:color="auto"/>
              <w:right w:val="single" w:sz="4" w:space="0" w:color="auto"/>
            </w:tcBorders>
            <w:shd w:val="clear" w:color="auto" w:fill="auto"/>
            <w:noWrap/>
            <w:vAlign w:val="center"/>
            <w:hideMark/>
          </w:tcPr>
          <w:p w:rsidR="008876DF" w:rsidRPr="00661A28" w:rsidP="008876DF" w14:paraId="0631BF6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2232" w:type="dxa"/>
            <w:tcBorders>
              <w:top w:val="nil"/>
              <w:left w:val="nil"/>
              <w:bottom w:val="single" w:sz="4" w:space="0" w:color="auto"/>
              <w:right w:val="single" w:sz="4" w:space="0" w:color="auto"/>
            </w:tcBorders>
            <w:shd w:val="clear" w:color="auto" w:fill="auto"/>
            <w:noWrap/>
            <w:vAlign w:val="center"/>
            <w:hideMark/>
          </w:tcPr>
          <w:p w:rsidR="008876DF" w:rsidRPr="00661A28" w:rsidP="008876DF" w14:paraId="3D898CB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2196" w:type="dxa"/>
            <w:tcBorders>
              <w:top w:val="nil"/>
              <w:left w:val="nil"/>
              <w:bottom w:val="single" w:sz="4" w:space="0" w:color="auto"/>
              <w:right w:val="single" w:sz="4" w:space="0" w:color="auto"/>
            </w:tcBorders>
            <w:shd w:val="clear" w:color="auto" w:fill="auto"/>
            <w:noWrap/>
            <w:vAlign w:val="center"/>
            <w:hideMark/>
          </w:tcPr>
          <w:p w:rsidR="008876DF" w:rsidRPr="00661A28" w:rsidP="008876DF" w14:paraId="60E92E30" w14:textId="2C81B31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 = A</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B</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C</w:t>
            </w:r>
          </w:p>
        </w:tc>
      </w:tr>
      <w:tr w14:paraId="75C6746D" w14:textId="77777777" w:rsidTr="003503A7">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7BECC860" w14:textId="10745A7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45CFFC17" w14:textId="0EA1620F">
            <w:pPr>
              <w:jc w:val="center"/>
              <w:rPr>
                <w:rFonts w:ascii="Arial Narrow" w:eastAsia="Times New Roman" w:hAnsi="Arial Narrow" w:cs="Times New Roman"/>
                <w:sz w:val="20"/>
                <w:szCs w:val="20"/>
              </w:rPr>
            </w:pPr>
            <w:r w:rsidRPr="00661A28">
              <w:rPr>
                <w:rFonts w:ascii="Arial Narrow" w:hAnsi="Arial Narrow"/>
                <w:sz w:val="20"/>
                <w:szCs w:val="20"/>
              </w:rPr>
              <w:t>3,781,074</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5B7811" w:rsidRPr="00661A28" w:rsidP="005B7811" w14:paraId="5706E9E0" w14:textId="603B8F19">
            <w:pPr>
              <w:jc w:val="center"/>
              <w:rPr>
                <w:rFonts w:ascii="Arial Narrow" w:eastAsia="Times New Roman" w:hAnsi="Arial Narrow" w:cs="Times New Roman"/>
                <w:sz w:val="20"/>
                <w:szCs w:val="20"/>
              </w:rPr>
            </w:pPr>
            <w:r w:rsidRPr="00661A28">
              <w:rPr>
                <w:rFonts w:ascii="Arial Narrow" w:hAnsi="Arial Narrow"/>
                <w:sz w:val="20"/>
                <w:szCs w:val="20"/>
              </w:rPr>
              <w:t>5,739</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3F472951" w14:textId="67ED8E04">
            <w:pPr>
              <w:jc w:val="center"/>
              <w:rPr>
                <w:rFonts w:ascii="Arial Narrow" w:eastAsia="Times New Roman" w:hAnsi="Arial Narrow" w:cs="Times New Roman"/>
                <w:sz w:val="20"/>
                <w:szCs w:val="20"/>
              </w:rPr>
            </w:pPr>
            <w:r w:rsidRPr="00661A28">
              <w:rPr>
                <w:rFonts w:ascii="Arial Narrow" w:hAnsi="Arial Narrow"/>
                <w:sz w:val="20"/>
                <w:szCs w:val="20"/>
              </w:rPr>
              <w:t>59,473</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5B7811" w:rsidRPr="00661A28" w:rsidP="005B7811" w14:paraId="2808D454" w14:textId="1F6E2ACA">
            <w:pPr>
              <w:jc w:val="center"/>
              <w:rPr>
                <w:rFonts w:ascii="Arial Narrow" w:eastAsia="Times New Roman" w:hAnsi="Arial Narrow" w:cs="Times New Roman"/>
                <w:sz w:val="20"/>
                <w:szCs w:val="20"/>
              </w:rPr>
            </w:pPr>
            <w:r w:rsidRPr="00661A28">
              <w:rPr>
                <w:rFonts w:ascii="Arial Narrow" w:hAnsi="Arial Narrow"/>
                <w:sz w:val="20"/>
                <w:szCs w:val="20"/>
              </w:rPr>
              <w:t>3,846,285</w:t>
            </w:r>
          </w:p>
        </w:tc>
      </w:tr>
      <w:tr w14:paraId="63BAECA7" w14:textId="77777777" w:rsidTr="003503A7">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596D789A" w14:textId="48F60BC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57B8814A" w14:textId="606C3A1C">
            <w:pPr>
              <w:jc w:val="center"/>
              <w:rPr>
                <w:rFonts w:ascii="Arial Narrow" w:eastAsia="Times New Roman" w:hAnsi="Arial Narrow" w:cs="Times New Roman"/>
                <w:sz w:val="20"/>
                <w:szCs w:val="20"/>
              </w:rPr>
            </w:pPr>
            <w:r w:rsidRPr="00661A28">
              <w:rPr>
                <w:rFonts w:ascii="Arial Narrow" w:hAnsi="Arial Narrow"/>
                <w:sz w:val="20"/>
                <w:szCs w:val="20"/>
              </w:rPr>
              <w:t>3,981,392</w:t>
            </w:r>
          </w:p>
        </w:tc>
        <w:tc>
          <w:tcPr>
            <w:tcW w:w="1807"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5C44C973" w14:textId="32FE1CE3">
            <w:pPr>
              <w:jc w:val="center"/>
              <w:rPr>
                <w:rFonts w:ascii="Arial Narrow" w:eastAsia="Times New Roman" w:hAnsi="Arial Narrow" w:cs="Times New Roman"/>
                <w:sz w:val="20"/>
                <w:szCs w:val="20"/>
              </w:rPr>
            </w:pPr>
            <w:r w:rsidRPr="00661A28">
              <w:rPr>
                <w:rFonts w:ascii="Arial Narrow" w:hAnsi="Arial Narrow"/>
                <w:sz w:val="20"/>
                <w:szCs w:val="20"/>
              </w:rPr>
              <w:t>6,681</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55F12B40" w14:textId="59A70CB3">
            <w:pPr>
              <w:jc w:val="center"/>
              <w:rPr>
                <w:rFonts w:ascii="Arial Narrow" w:eastAsia="Times New Roman" w:hAnsi="Arial Narrow" w:cs="Times New Roman"/>
                <w:sz w:val="20"/>
                <w:szCs w:val="20"/>
              </w:rPr>
            </w:pPr>
            <w:r w:rsidRPr="00661A28">
              <w:rPr>
                <w:rFonts w:ascii="Arial Narrow" w:hAnsi="Arial Narrow"/>
                <w:sz w:val="20"/>
                <w:szCs w:val="20"/>
              </w:rPr>
              <w:t>69,231</w:t>
            </w:r>
          </w:p>
        </w:tc>
        <w:tc>
          <w:tcPr>
            <w:tcW w:w="2196"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2015145D" w14:textId="789F1FDE">
            <w:pPr>
              <w:jc w:val="center"/>
              <w:rPr>
                <w:rFonts w:ascii="Arial Narrow" w:eastAsia="Times New Roman" w:hAnsi="Arial Narrow" w:cs="Times New Roman"/>
                <w:sz w:val="20"/>
                <w:szCs w:val="20"/>
              </w:rPr>
            </w:pPr>
            <w:r w:rsidRPr="00661A28">
              <w:rPr>
                <w:rFonts w:ascii="Arial Narrow" w:hAnsi="Arial Narrow"/>
                <w:sz w:val="20"/>
                <w:szCs w:val="20"/>
              </w:rPr>
              <w:t>4,057,305</w:t>
            </w:r>
          </w:p>
        </w:tc>
      </w:tr>
      <w:tr w14:paraId="6CA1F8DA" w14:textId="77777777" w:rsidTr="003503A7">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1515BDB4" w14:textId="7A951F9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7E1B5F9B" w14:textId="0B96769F">
            <w:pPr>
              <w:jc w:val="center"/>
              <w:rPr>
                <w:rFonts w:ascii="Arial Narrow" w:eastAsia="Times New Roman" w:hAnsi="Arial Narrow" w:cs="Times New Roman"/>
                <w:sz w:val="20"/>
                <w:szCs w:val="20"/>
              </w:rPr>
            </w:pPr>
            <w:r w:rsidRPr="00661A28">
              <w:rPr>
                <w:rFonts w:ascii="Arial Narrow" w:hAnsi="Arial Narrow"/>
                <w:sz w:val="20"/>
                <w:szCs w:val="20"/>
              </w:rPr>
              <w:t>4,213,925</w:t>
            </w:r>
          </w:p>
        </w:tc>
        <w:tc>
          <w:tcPr>
            <w:tcW w:w="1807"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7B2FA681" w14:textId="265165B0">
            <w:pPr>
              <w:jc w:val="center"/>
              <w:rPr>
                <w:rFonts w:ascii="Arial Narrow" w:eastAsia="Times New Roman" w:hAnsi="Arial Narrow" w:cs="Times New Roman"/>
                <w:sz w:val="20"/>
                <w:szCs w:val="20"/>
              </w:rPr>
            </w:pPr>
            <w:r w:rsidRPr="00661A28">
              <w:rPr>
                <w:rFonts w:ascii="Arial Narrow" w:hAnsi="Arial Narrow"/>
                <w:sz w:val="20"/>
                <w:szCs w:val="20"/>
              </w:rPr>
              <w:t>7,873</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6E13A3F6" w14:textId="1BB6E60F">
            <w:pPr>
              <w:jc w:val="center"/>
              <w:rPr>
                <w:rFonts w:ascii="Arial Narrow" w:eastAsia="Times New Roman" w:hAnsi="Arial Narrow" w:cs="Times New Roman"/>
                <w:sz w:val="20"/>
                <w:szCs w:val="20"/>
              </w:rPr>
            </w:pPr>
            <w:r w:rsidRPr="00661A28">
              <w:rPr>
                <w:rFonts w:ascii="Arial Narrow" w:hAnsi="Arial Narrow"/>
                <w:sz w:val="20"/>
                <w:szCs w:val="20"/>
              </w:rPr>
              <w:t>82,114</w:t>
            </w:r>
          </w:p>
        </w:tc>
        <w:tc>
          <w:tcPr>
            <w:tcW w:w="2196"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02861360" w14:textId="52A48E1D">
            <w:pPr>
              <w:jc w:val="center"/>
              <w:rPr>
                <w:rFonts w:ascii="Arial Narrow" w:eastAsia="Times New Roman" w:hAnsi="Arial Narrow" w:cs="Times New Roman"/>
                <w:sz w:val="20"/>
                <w:szCs w:val="20"/>
              </w:rPr>
            </w:pPr>
            <w:r w:rsidRPr="00661A28">
              <w:rPr>
                <w:rFonts w:ascii="Arial Narrow" w:hAnsi="Arial Narrow"/>
                <w:sz w:val="20"/>
                <w:szCs w:val="20"/>
              </w:rPr>
              <w:t>4,303,912</w:t>
            </w:r>
          </w:p>
        </w:tc>
      </w:tr>
      <w:tr w14:paraId="5DE5FA6B" w14:textId="77777777" w:rsidTr="003503A7">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1CD4BF22" w14:textId="73348BD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28B5302E" w14:textId="0DECBF03">
            <w:pPr>
              <w:jc w:val="center"/>
              <w:rPr>
                <w:rFonts w:ascii="Arial Narrow" w:eastAsia="Times New Roman" w:hAnsi="Arial Narrow" w:cs="Times New Roman"/>
                <w:sz w:val="20"/>
                <w:szCs w:val="20"/>
              </w:rPr>
            </w:pPr>
            <w:r w:rsidRPr="00661A28">
              <w:rPr>
                <w:rFonts w:ascii="Arial Narrow" w:hAnsi="Arial Narrow"/>
                <w:sz w:val="20"/>
                <w:szCs w:val="20"/>
              </w:rPr>
              <w:t>11,976,391</w:t>
            </w:r>
          </w:p>
        </w:tc>
        <w:tc>
          <w:tcPr>
            <w:tcW w:w="1807"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4A060A5C" w14:textId="4E688CB6">
            <w:pPr>
              <w:jc w:val="center"/>
              <w:rPr>
                <w:rFonts w:ascii="Arial Narrow" w:eastAsia="Times New Roman" w:hAnsi="Arial Narrow" w:cs="Times New Roman"/>
                <w:sz w:val="20"/>
                <w:szCs w:val="20"/>
              </w:rPr>
            </w:pPr>
            <w:r w:rsidRPr="00661A28">
              <w:rPr>
                <w:rFonts w:ascii="Arial Narrow" w:hAnsi="Arial Narrow"/>
                <w:sz w:val="20"/>
                <w:szCs w:val="20"/>
              </w:rPr>
              <w:t>20,293</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64C8475B" w14:textId="1BEB0BEB">
            <w:pPr>
              <w:jc w:val="center"/>
              <w:rPr>
                <w:rFonts w:ascii="Arial Narrow" w:eastAsia="Times New Roman" w:hAnsi="Arial Narrow" w:cs="Times New Roman"/>
                <w:sz w:val="20"/>
                <w:szCs w:val="20"/>
              </w:rPr>
            </w:pPr>
            <w:r w:rsidRPr="00661A28">
              <w:rPr>
                <w:rFonts w:ascii="Arial Narrow" w:hAnsi="Arial Narrow"/>
                <w:sz w:val="20"/>
                <w:szCs w:val="20"/>
              </w:rPr>
              <w:t>210,818</w:t>
            </w:r>
          </w:p>
        </w:tc>
        <w:tc>
          <w:tcPr>
            <w:tcW w:w="2196"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72666963" w14:textId="2334FC22">
            <w:pPr>
              <w:jc w:val="center"/>
              <w:rPr>
                <w:rFonts w:ascii="Arial Narrow" w:eastAsia="Times New Roman" w:hAnsi="Arial Narrow" w:cs="Times New Roman"/>
                <w:sz w:val="20"/>
                <w:szCs w:val="20"/>
              </w:rPr>
            </w:pPr>
            <w:r w:rsidRPr="00661A28">
              <w:rPr>
                <w:rFonts w:ascii="Arial Narrow" w:hAnsi="Arial Narrow"/>
                <w:sz w:val="20"/>
                <w:szCs w:val="20"/>
              </w:rPr>
              <w:t>12,207,502</w:t>
            </w:r>
          </w:p>
        </w:tc>
      </w:tr>
      <w:tr w14:paraId="6E4940CE" w14:textId="77777777" w:rsidTr="003503A7">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5AC4B3A9" w14:textId="5FD17CE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2196"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472D3D99" w14:textId="42B95BF3">
            <w:pPr>
              <w:jc w:val="center"/>
              <w:rPr>
                <w:rFonts w:ascii="Arial Narrow" w:eastAsia="Times New Roman" w:hAnsi="Arial Narrow" w:cs="Times New Roman"/>
                <w:sz w:val="20"/>
                <w:szCs w:val="20"/>
              </w:rPr>
            </w:pPr>
            <w:r w:rsidRPr="00661A28">
              <w:rPr>
                <w:rFonts w:ascii="Arial Narrow" w:hAnsi="Arial Narrow"/>
                <w:sz w:val="20"/>
                <w:szCs w:val="20"/>
              </w:rPr>
              <w:t>3,992,130</w:t>
            </w:r>
          </w:p>
        </w:tc>
        <w:tc>
          <w:tcPr>
            <w:tcW w:w="1807"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2DA1034E" w14:textId="5C094A93">
            <w:pPr>
              <w:jc w:val="center"/>
              <w:rPr>
                <w:rFonts w:ascii="Arial Narrow" w:eastAsia="Times New Roman" w:hAnsi="Arial Narrow" w:cs="Times New Roman"/>
                <w:sz w:val="20"/>
                <w:szCs w:val="20"/>
              </w:rPr>
            </w:pPr>
            <w:r w:rsidRPr="00661A28">
              <w:rPr>
                <w:rFonts w:ascii="Arial Narrow" w:hAnsi="Arial Narrow"/>
                <w:sz w:val="20"/>
                <w:szCs w:val="20"/>
              </w:rPr>
              <w:t>6,764</w:t>
            </w:r>
          </w:p>
        </w:tc>
        <w:tc>
          <w:tcPr>
            <w:tcW w:w="2232" w:type="dxa"/>
            <w:tcBorders>
              <w:top w:val="nil"/>
              <w:left w:val="single" w:sz="4" w:space="0" w:color="auto"/>
              <w:bottom w:val="single" w:sz="4" w:space="0" w:color="auto"/>
              <w:right w:val="single" w:sz="4" w:space="0" w:color="auto"/>
            </w:tcBorders>
            <w:shd w:val="clear" w:color="auto" w:fill="auto"/>
            <w:noWrap/>
            <w:vAlign w:val="center"/>
            <w:hideMark/>
          </w:tcPr>
          <w:p w:rsidR="005B7811" w:rsidRPr="00661A28" w:rsidP="005B7811" w14:paraId="15089052" w14:textId="6B7EC650">
            <w:pPr>
              <w:jc w:val="center"/>
              <w:rPr>
                <w:rFonts w:ascii="Arial Narrow" w:eastAsia="Times New Roman" w:hAnsi="Arial Narrow" w:cs="Times New Roman"/>
                <w:sz w:val="20"/>
                <w:szCs w:val="20"/>
              </w:rPr>
            </w:pPr>
            <w:r w:rsidRPr="00661A28">
              <w:rPr>
                <w:rFonts w:ascii="Arial Narrow" w:hAnsi="Arial Narrow"/>
                <w:sz w:val="20"/>
                <w:szCs w:val="20"/>
              </w:rPr>
              <w:t>70,273</w:t>
            </w:r>
          </w:p>
        </w:tc>
        <w:tc>
          <w:tcPr>
            <w:tcW w:w="2196" w:type="dxa"/>
            <w:tcBorders>
              <w:top w:val="nil"/>
              <w:left w:val="nil"/>
              <w:bottom w:val="single" w:sz="4" w:space="0" w:color="auto"/>
              <w:right w:val="single" w:sz="4" w:space="0" w:color="auto"/>
            </w:tcBorders>
            <w:shd w:val="clear" w:color="auto" w:fill="auto"/>
            <w:noWrap/>
            <w:vAlign w:val="center"/>
            <w:hideMark/>
          </w:tcPr>
          <w:p w:rsidR="005B7811" w:rsidRPr="00661A28" w:rsidP="005B7811" w14:paraId="04954A1F" w14:textId="798ACDE4">
            <w:pPr>
              <w:jc w:val="center"/>
              <w:rPr>
                <w:rFonts w:ascii="Arial Narrow" w:eastAsia="Times New Roman" w:hAnsi="Arial Narrow" w:cs="Times New Roman"/>
                <w:sz w:val="20"/>
                <w:szCs w:val="20"/>
              </w:rPr>
            </w:pPr>
            <w:r w:rsidRPr="00661A28">
              <w:rPr>
                <w:rFonts w:ascii="Arial Narrow" w:hAnsi="Arial Narrow"/>
                <w:sz w:val="20"/>
                <w:szCs w:val="20"/>
              </w:rPr>
              <w:t>4,069,167</w:t>
            </w:r>
          </w:p>
        </w:tc>
      </w:tr>
    </w:tbl>
    <w:p w:rsidR="00DC1881" w:rsidRPr="002D6941" w:rsidP="00DC1881" w14:paraId="6353259B" w14:textId="77777777">
      <w:pPr>
        <w:ind w:left="360"/>
        <w:rPr>
          <w:rFonts w:cs="Times New Roman"/>
          <w:color w:val="000000"/>
          <w:szCs w:val="24"/>
        </w:rPr>
      </w:pPr>
    </w:p>
    <w:p w:rsidR="00DC1881" w:rsidRPr="005511E2" w:rsidP="00DC1881" w14:paraId="07D6A692" w14:textId="3B0FFF15">
      <w:pPr>
        <w:numPr>
          <w:ilvl w:val="12"/>
          <w:numId w:val="0"/>
        </w:numPr>
        <w:ind w:left="360"/>
        <w:rPr>
          <w:color w:val="000000"/>
        </w:rPr>
      </w:pPr>
      <w:r w:rsidRPr="005511E2">
        <w:rPr>
          <w:b/>
          <w:color w:val="000000"/>
          <w:u w:val="single"/>
        </w:rPr>
        <w:t>Total Annual Number of Respon</w:t>
      </w:r>
      <w:r>
        <w:rPr>
          <w:b/>
          <w:color w:val="000000"/>
          <w:u w:val="single"/>
        </w:rPr>
        <w:t>se</w:t>
      </w:r>
      <w:r w:rsidRPr="005511E2">
        <w:rPr>
          <w:b/>
          <w:color w:val="000000"/>
          <w:u w:val="single"/>
        </w:rPr>
        <w:t>s</w:t>
      </w:r>
      <w:r w:rsidRPr="005511E2">
        <w:rPr>
          <w:b/>
          <w:color w:val="000000"/>
        </w:rPr>
        <w:t>:</w:t>
      </w:r>
      <w:r>
        <w:rPr>
          <w:b/>
          <w:color w:val="000000"/>
        </w:rPr>
        <w:t xml:space="preserve"> </w:t>
      </w:r>
      <w:r w:rsidR="008876DF">
        <w:rPr>
          <w:color w:val="000000"/>
        </w:rPr>
        <w:t>As depicted in Table 1</w:t>
      </w:r>
      <w:r w:rsidR="007F2D37">
        <w:rPr>
          <w:color w:val="000000"/>
        </w:rPr>
        <w:t>5</w:t>
      </w:r>
      <w:r w:rsidR="008876DF">
        <w:rPr>
          <w:color w:val="000000"/>
        </w:rPr>
        <w:t xml:space="preserve">, the </w:t>
      </w:r>
      <w:r w:rsidRPr="005511E2">
        <w:rPr>
          <w:color w:val="000000"/>
        </w:rPr>
        <w:t xml:space="preserve">projected </w:t>
      </w:r>
      <w:r>
        <w:rPr>
          <w:color w:val="000000"/>
        </w:rPr>
        <w:t xml:space="preserve">total </w:t>
      </w:r>
      <w:r w:rsidRPr="005511E2">
        <w:rPr>
          <w:color w:val="000000"/>
        </w:rPr>
        <w:t>number of respon</w:t>
      </w:r>
      <w:r>
        <w:rPr>
          <w:color w:val="000000"/>
        </w:rPr>
        <w:t>se</w:t>
      </w:r>
      <w:r w:rsidRPr="005511E2">
        <w:rPr>
          <w:color w:val="000000"/>
        </w:rPr>
        <w:t xml:space="preserve">s for all aspects of this program is </w:t>
      </w:r>
      <w:r w:rsidR="005B7811">
        <w:rPr>
          <w:color w:val="000000"/>
        </w:rPr>
        <w:t>25,152,376</w:t>
      </w:r>
      <w:r>
        <w:rPr>
          <w:color w:val="000000"/>
        </w:rPr>
        <w:t xml:space="preserve"> </w:t>
      </w:r>
      <w:r w:rsidRPr="005511E2">
        <w:rPr>
          <w:color w:val="000000"/>
        </w:rPr>
        <w:t>respon</w:t>
      </w:r>
      <w:r>
        <w:rPr>
          <w:color w:val="000000"/>
        </w:rPr>
        <w:t>se</w:t>
      </w:r>
      <w:r w:rsidRPr="005511E2">
        <w:rPr>
          <w:color w:val="000000"/>
        </w:rPr>
        <w:t>s</w:t>
      </w:r>
      <w:r>
        <w:rPr>
          <w:color w:val="000000"/>
        </w:rPr>
        <w:t xml:space="preserve">. </w:t>
      </w:r>
      <w:r w:rsidR="00361963">
        <w:rPr>
          <w:color w:val="000000"/>
        </w:rPr>
        <w:t xml:space="preserve"> </w:t>
      </w:r>
      <w:r w:rsidRPr="005511E2">
        <w:rPr>
          <w:color w:val="000000"/>
        </w:rPr>
        <w:t>The projected average annual number of respon</w:t>
      </w:r>
      <w:r>
        <w:rPr>
          <w:color w:val="000000"/>
        </w:rPr>
        <w:t xml:space="preserve">ses is </w:t>
      </w:r>
      <w:r w:rsidR="005B7811">
        <w:rPr>
          <w:color w:val="000000"/>
        </w:rPr>
        <w:t>8,384,125</w:t>
      </w:r>
      <w:r>
        <w:rPr>
          <w:color w:val="000000"/>
        </w:rPr>
        <w:t>.</w:t>
      </w:r>
    </w:p>
    <w:p w:rsidR="00DC1881" w:rsidP="00DC1881" w14:paraId="50C0DACC" w14:textId="77777777">
      <w:pPr>
        <w:keepNext/>
        <w:numPr>
          <w:ilvl w:val="12"/>
          <w:numId w:val="0"/>
        </w:numPr>
        <w:rPr>
          <w:color w:val="000000"/>
        </w:rPr>
        <w:sectPr w:rsidSect="000A2819">
          <w:pgSz w:w="12240" w:h="15840"/>
          <w:pgMar w:top="1440" w:right="1440" w:bottom="1440" w:left="1440" w:header="720" w:footer="720" w:gutter="0"/>
          <w:cols w:space="720"/>
          <w:titlePg/>
          <w:docGrid w:linePitch="360"/>
        </w:sectPr>
      </w:pPr>
    </w:p>
    <w:p w:rsidR="008876DF" w:rsidP="00DC1881" w14:paraId="7A5B1C3A" w14:textId="7FA642E6">
      <w:pPr>
        <w:ind w:left="360"/>
        <w:rPr>
          <w:rFonts w:ascii="Times New (W1)" w:hAnsi="Times New (W1)" w:cs="Arial"/>
          <w:b/>
          <w:color w:val="000000"/>
          <w:sz w:val="16"/>
        </w:rPr>
      </w:pPr>
    </w:p>
    <w:tbl>
      <w:tblPr>
        <w:tblW w:w="13590" w:type="dxa"/>
        <w:tblInd w:w="-90" w:type="dxa"/>
        <w:tblLayout w:type="fixed"/>
        <w:tblLook w:val="04A0"/>
      </w:tblPr>
      <w:tblGrid>
        <w:gridCol w:w="91"/>
        <w:gridCol w:w="1036"/>
        <w:gridCol w:w="1123"/>
        <w:gridCol w:w="1205"/>
        <w:gridCol w:w="1053"/>
        <w:gridCol w:w="506"/>
        <w:gridCol w:w="904"/>
        <w:gridCol w:w="464"/>
        <w:gridCol w:w="1041"/>
        <w:gridCol w:w="419"/>
        <w:gridCol w:w="1368"/>
        <w:gridCol w:w="1140"/>
        <w:gridCol w:w="1398"/>
        <w:gridCol w:w="16"/>
        <w:gridCol w:w="1826"/>
      </w:tblGrid>
      <w:tr w14:paraId="3F6B7F37" w14:textId="77777777" w:rsidTr="00BF32D6">
        <w:tblPrEx>
          <w:tblW w:w="13590" w:type="dxa"/>
          <w:tblInd w:w="-90" w:type="dxa"/>
          <w:tblLayout w:type="fixed"/>
          <w:tblLook w:val="04A0"/>
        </w:tblPrEx>
        <w:trPr>
          <w:trHeight w:val="346"/>
        </w:trPr>
        <w:tc>
          <w:tcPr>
            <w:tcW w:w="5014" w:type="dxa"/>
            <w:gridSpan w:val="6"/>
            <w:tcBorders>
              <w:top w:val="nil"/>
              <w:left w:val="nil"/>
              <w:bottom w:val="nil"/>
              <w:right w:val="nil"/>
            </w:tcBorders>
            <w:shd w:val="clear" w:color="auto" w:fill="auto"/>
            <w:noWrap/>
            <w:vAlign w:val="center"/>
            <w:hideMark/>
          </w:tcPr>
          <w:p w:rsidR="008876DF" w:rsidRPr="00661A28" w:rsidP="007F2D37" w14:paraId="14309948" w14:textId="752FAEA8">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7F2D37">
              <w:rPr>
                <w:rFonts w:ascii="Arial Narrow" w:eastAsia="Times New Roman" w:hAnsi="Arial Narrow" w:cs="Times New Roman"/>
                <w:b/>
                <w:bCs/>
                <w:color w:val="000000"/>
                <w:sz w:val="20"/>
                <w:szCs w:val="20"/>
              </w:rPr>
              <w:t>5</w:t>
            </w:r>
            <w:r w:rsidRPr="00661A28">
              <w:rPr>
                <w:rFonts w:ascii="Arial Narrow" w:eastAsia="Times New Roman" w:hAnsi="Arial Narrow" w:cs="Times New Roman"/>
                <w:b/>
                <w:bCs/>
                <w:color w:val="000000"/>
                <w:sz w:val="20"/>
                <w:szCs w:val="20"/>
              </w:rPr>
              <w:t>: Estimated Total Number of Responses</w:t>
            </w:r>
          </w:p>
        </w:tc>
        <w:tc>
          <w:tcPr>
            <w:tcW w:w="1368" w:type="dxa"/>
            <w:gridSpan w:val="2"/>
            <w:tcBorders>
              <w:top w:val="nil"/>
              <w:left w:val="nil"/>
              <w:bottom w:val="nil"/>
              <w:right w:val="nil"/>
            </w:tcBorders>
            <w:shd w:val="clear" w:color="auto" w:fill="auto"/>
            <w:noWrap/>
            <w:vAlign w:val="bottom"/>
            <w:hideMark/>
          </w:tcPr>
          <w:p w:rsidR="008876DF" w:rsidRPr="00661A28" w:rsidP="00BF32D6" w14:paraId="27751542" w14:textId="77777777">
            <w:pPr>
              <w:rPr>
                <w:rFonts w:ascii="Arial Narrow" w:eastAsia="Times New Roman" w:hAnsi="Arial Narrow" w:cs="Times New Roman"/>
                <w:b/>
                <w:bCs/>
                <w:color w:val="000000"/>
                <w:sz w:val="20"/>
                <w:szCs w:val="20"/>
              </w:rPr>
            </w:pPr>
          </w:p>
        </w:tc>
        <w:tc>
          <w:tcPr>
            <w:tcW w:w="1460" w:type="dxa"/>
            <w:gridSpan w:val="2"/>
            <w:tcBorders>
              <w:top w:val="nil"/>
              <w:left w:val="nil"/>
              <w:bottom w:val="nil"/>
              <w:right w:val="nil"/>
            </w:tcBorders>
            <w:shd w:val="clear" w:color="auto" w:fill="auto"/>
            <w:noWrap/>
            <w:vAlign w:val="bottom"/>
            <w:hideMark/>
          </w:tcPr>
          <w:p w:rsidR="008876DF" w:rsidRPr="00661A28" w:rsidP="00BF32D6" w14:paraId="51BD3DFF" w14:textId="77777777">
            <w:pPr>
              <w:rPr>
                <w:rFonts w:ascii="Arial Narrow" w:eastAsia="Times New Roman" w:hAnsi="Arial Narrow" w:cs="Times New Roman"/>
                <w:sz w:val="20"/>
                <w:szCs w:val="20"/>
              </w:rPr>
            </w:pPr>
          </w:p>
        </w:tc>
        <w:tc>
          <w:tcPr>
            <w:tcW w:w="1368" w:type="dxa"/>
            <w:tcBorders>
              <w:top w:val="nil"/>
              <w:left w:val="nil"/>
              <w:bottom w:val="nil"/>
              <w:right w:val="nil"/>
            </w:tcBorders>
            <w:shd w:val="clear" w:color="auto" w:fill="auto"/>
            <w:noWrap/>
            <w:vAlign w:val="bottom"/>
            <w:hideMark/>
          </w:tcPr>
          <w:p w:rsidR="008876DF" w:rsidRPr="00661A28" w:rsidP="00BF32D6" w14:paraId="6400423E" w14:textId="77777777">
            <w:pPr>
              <w:rPr>
                <w:rFonts w:ascii="Arial Narrow" w:eastAsia="Times New Roman" w:hAnsi="Arial Narrow" w:cs="Times New Roman"/>
                <w:sz w:val="20"/>
                <w:szCs w:val="20"/>
              </w:rPr>
            </w:pPr>
          </w:p>
        </w:tc>
        <w:tc>
          <w:tcPr>
            <w:tcW w:w="1140" w:type="dxa"/>
            <w:tcBorders>
              <w:top w:val="nil"/>
              <w:left w:val="nil"/>
              <w:bottom w:val="nil"/>
              <w:right w:val="nil"/>
            </w:tcBorders>
            <w:shd w:val="clear" w:color="auto" w:fill="auto"/>
            <w:noWrap/>
            <w:vAlign w:val="bottom"/>
            <w:hideMark/>
          </w:tcPr>
          <w:p w:rsidR="008876DF" w:rsidRPr="00661A28" w:rsidP="00BF32D6" w14:paraId="78FA1FDC" w14:textId="77777777">
            <w:pPr>
              <w:rPr>
                <w:rFonts w:ascii="Arial Narrow" w:eastAsia="Times New Roman" w:hAnsi="Arial Narrow" w:cs="Times New Roman"/>
                <w:sz w:val="20"/>
                <w:szCs w:val="20"/>
              </w:rPr>
            </w:pPr>
          </w:p>
        </w:tc>
        <w:tc>
          <w:tcPr>
            <w:tcW w:w="1414" w:type="dxa"/>
            <w:gridSpan w:val="2"/>
            <w:tcBorders>
              <w:top w:val="nil"/>
              <w:left w:val="nil"/>
              <w:bottom w:val="nil"/>
              <w:right w:val="nil"/>
            </w:tcBorders>
            <w:shd w:val="clear" w:color="auto" w:fill="auto"/>
            <w:noWrap/>
            <w:vAlign w:val="bottom"/>
            <w:hideMark/>
          </w:tcPr>
          <w:p w:rsidR="008876DF" w:rsidRPr="00661A28" w:rsidP="00BF32D6" w14:paraId="2EA524DF" w14:textId="77777777">
            <w:pPr>
              <w:rPr>
                <w:rFonts w:ascii="Arial Narrow" w:eastAsia="Times New Roman" w:hAnsi="Arial Narrow" w:cs="Times New Roman"/>
                <w:sz w:val="20"/>
                <w:szCs w:val="20"/>
              </w:rPr>
            </w:pPr>
          </w:p>
        </w:tc>
        <w:tc>
          <w:tcPr>
            <w:tcW w:w="1826" w:type="dxa"/>
            <w:tcBorders>
              <w:top w:val="nil"/>
              <w:left w:val="nil"/>
              <w:bottom w:val="nil"/>
              <w:right w:val="nil"/>
            </w:tcBorders>
            <w:shd w:val="clear" w:color="auto" w:fill="auto"/>
            <w:noWrap/>
            <w:vAlign w:val="bottom"/>
            <w:hideMark/>
          </w:tcPr>
          <w:p w:rsidR="008876DF" w:rsidRPr="00661A28" w:rsidP="00BF32D6" w14:paraId="108452DC" w14:textId="77777777">
            <w:pPr>
              <w:rPr>
                <w:rFonts w:ascii="Arial Narrow" w:eastAsia="Times New Roman" w:hAnsi="Arial Narrow" w:cs="Times New Roman"/>
                <w:sz w:val="20"/>
                <w:szCs w:val="20"/>
              </w:rPr>
            </w:pPr>
          </w:p>
        </w:tc>
      </w:tr>
      <w:tr w14:paraId="128C97DC" w14:textId="77777777" w:rsidTr="00BF32D6">
        <w:tblPrEx>
          <w:tblW w:w="13590" w:type="dxa"/>
          <w:tblInd w:w="-90" w:type="dxa"/>
          <w:tblLayout w:type="fixed"/>
          <w:tblLook w:val="04A0"/>
        </w:tblPrEx>
        <w:trPr>
          <w:gridBefore w:val="1"/>
          <w:wBefore w:w="91" w:type="dxa"/>
          <w:trHeight w:val="269"/>
        </w:trPr>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76DF" w:rsidRPr="00661A28" w:rsidP="00BF32D6" w14:paraId="19FC2ACA"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7A0237A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Pre-Enrollment Applicants</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421D412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 Person Enrollments with no Pre-Enrollment</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7759666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Online Renewals </w:t>
            </w:r>
          </w:p>
        </w:tc>
        <w:tc>
          <w:tcPr>
            <w:tcW w:w="1410" w:type="dxa"/>
            <w:gridSpan w:val="2"/>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3BB9A90D" w14:textId="1A6F88B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Post-Enrollment Providing of Biometrics</w:t>
            </w:r>
          </w:p>
        </w:tc>
        <w:tc>
          <w:tcPr>
            <w:tcW w:w="1505" w:type="dxa"/>
            <w:gridSpan w:val="2"/>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5C971D7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Online Post-Enrollment Providing of Identity, Citizenship, Immigration Data Documents </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2C52D5A5" w14:textId="43DBA33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Mail or Fax Post-Enrollment Providing of Identity, Citizenship, Immigration Data Documents (10% of Enrollments)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00DAEC3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Total # of Applicants to Request a Correction of Record</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69A5BD1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Surveys</w:t>
            </w:r>
          </w:p>
        </w:tc>
        <w:tc>
          <w:tcPr>
            <w:tcW w:w="1842" w:type="dxa"/>
            <w:gridSpan w:val="2"/>
            <w:tcBorders>
              <w:top w:val="single" w:sz="4" w:space="0" w:color="auto"/>
              <w:left w:val="nil"/>
              <w:bottom w:val="single" w:sz="4" w:space="0" w:color="auto"/>
              <w:right w:val="single" w:sz="4" w:space="0" w:color="auto"/>
            </w:tcBorders>
            <w:shd w:val="clear" w:color="auto" w:fill="auto"/>
            <w:vAlign w:val="bottom"/>
            <w:hideMark/>
          </w:tcPr>
          <w:p w:rsidR="008876DF" w:rsidRPr="00661A28" w:rsidP="00BF32D6" w14:paraId="16533E6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Number of Responses</w:t>
            </w:r>
          </w:p>
        </w:tc>
      </w:tr>
      <w:tr w14:paraId="39B5C881" w14:textId="77777777" w:rsidTr="00BF32D6">
        <w:tblPrEx>
          <w:tblW w:w="13590" w:type="dxa"/>
          <w:tblInd w:w="-90" w:type="dxa"/>
          <w:tblLayout w:type="fixed"/>
          <w:tblLook w:val="04A0"/>
        </w:tblPrEx>
        <w:trPr>
          <w:gridBefore w:val="1"/>
          <w:wBefore w:w="91" w:type="dxa"/>
          <w:trHeight w:val="261"/>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876DF" w:rsidRPr="00661A28" w:rsidP="00BF32D6" w14:paraId="36AA822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1123" w:type="dxa"/>
            <w:tcBorders>
              <w:top w:val="nil"/>
              <w:left w:val="nil"/>
              <w:bottom w:val="single" w:sz="4" w:space="0" w:color="auto"/>
              <w:right w:val="single" w:sz="4" w:space="0" w:color="auto"/>
            </w:tcBorders>
            <w:shd w:val="clear" w:color="auto" w:fill="auto"/>
            <w:vAlign w:val="bottom"/>
            <w:hideMark/>
          </w:tcPr>
          <w:p w:rsidR="008876DF" w:rsidRPr="00661A28" w:rsidP="00BF32D6" w14:paraId="464EF01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205" w:type="dxa"/>
            <w:tcBorders>
              <w:top w:val="nil"/>
              <w:left w:val="nil"/>
              <w:bottom w:val="single" w:sz="4" w:space="0" w:color="auto"/>
              <w:right w:val="single" w:sz="4" w:space="0" w:color="auto"/>
            </w:tcBorders>
            <w:shd w:val="clear" w:color="auto" w:fill="auto"/>
            <w:vAlign w:val="bottom"/>
            <w:hideMark/>
          </w:tcPr>
          <w:p w:rsidR="008876DF" w:rsidRPr="00661A28" w:rsidP="00BF32D6" w14:paraId="5D5DCD3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1053" w:type="dxa"/>
            <w:tcBorders>
              <w:top w:val="nil"/>
              <w:left w:val="nil"/>
              <w:bottom w:val="single" w:sz="4" w:space="0" w:color="auto"/>
              <w:right w:val="single" w:sz="4" w:space="0" w:color="auto"/>
            </w:tcBorders>
            <w:shd w:val="clear" w:color="auto" w:fill="auto"/>
            <w:vAlign w:val="bottom"/>
            <w:hideMark/>
          </w:tcPr>
          <w:p w:rsidR="008876DF" w:rsidRPr="00661A28" w:rsidP="00BF32D6" w14:paraId="7295B00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1410" w:type="dxa"/>
            <w:gridSpan w:val="2"/>
            <w:tcBorders>
              <w:top w:val="nil"/>
              <w:left w:val="nil"/>
              <w:bottom w:val="single" w:sz="4" w:space="0" w:color="auto"/>
              <w:right w:val="single" w:sz="4" w:space="0" w:color="auto"/>
            </w:tcBorders>
            <w:shd w:val="clear" w:color="auto" w:fill="auto"/>
            <w:vAlign w:val="bottom"/>
            <w:hideMark/>
          </w:tcPr>
          <w:p w:rsidR="008876DF" w:rsidRPr="00661A28" w:rsidP="00BF32D6" w14:paraId="738F1DF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w:t>
            </w:r>
          </w:p>
        </w:tc>
        <w:tc>
          <w:tcPr>
            <w:tcW w:w="1505" w:type="dxa"/>
            <w:gridSpan w:val="2"/>
            <w:tcBorders>
              <w:top w:val="nil"/>
              <w:left w:val="nil"/>
              <w:bottom w:val="single" w:sz="4" w:space="0" w:color="auto"/>
              <w:right w:val="single" w:sz="4" w:space="0" w:color="auto"/>
            </w:tcBorders>
            <w:shd w:val="clear" w:color="auto" w:fill="auto"/>
            <w:vAlign w:val="bottom"/>
            <w:hideMark/>
          </w:tcPr>
          <w:p w:rsidR="008876DF" w:rsidRPr="00661A28" w:rsidP="00BF32D6" w14:paraId="547C63E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787" w:type="dxa"/>
            <w:gridSpan w:val="2"/>
            <w:tcBorders>
              <w:top w:val="nil"/>
              <w:left w:val="nil"/>
              <w:bottom w:val="single" w:sz="4" w:space="0" w:color="auto"/>
              <w:right w:val="single" w:sz="4" w:space="0" w:color="auto"/>
            </w:tcBorders>
            <w:shd w:val="clear" w:color="auto" w:fill="auto"/>
            <w:vAlign w:val="bottom"/>
            <w:hideMark/>
          </w:tcPr>
          <w:p w:rsidR="008876DF" w:rsidRPr="00661A28" w:rsidP="00BF32D6" w14:paraId="4311FF3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w:t>
            </w:r>
          </w:p>
        </w:tc>
        <w:tc>
          <w:tcPr>
            <w:tcW w:w="1140" w:type="dxa"/>
            <w:tcBorders>
              <w:top w:val="nil"/>
              <w:left w:val="nil"/>
              <w:bottom w:val="single" w:sz="4" w:space="0" w:color="auto"/>
              <w:right w:val="single" w:sz="4" w:space="0" w:color="auto"/>
            </w:tcBorders>
            <w:shd w:val="clear" w:color="auto" w:fill="auto"/>
            <w:vAlign w:val="bottom"/>
            <w:hideMark/>
          </w:tcPr>
          <w:p w:rsidR="008876DF" w:rsidRPr="00661A28" w:rsidP="00BF32D6" w14:paraId="2478E0C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G</w:t>
            </w:r>
          </w:p>
        </w:tc>
        <w:tc>
          <w:tcPr>
            <w:tcW w:w="1398" w:type="dxa"/>
            <w:tcBorders>
              <w:top w:val="nil"/>
              <w:left w:val="nil"/>
              <w:bottom w:val="single" w:sz="4" w:space="0" w:color="auto"/>
              <w:right w:val="single" w:sz="4" w:space="0" w:color="auto"/>
            </w:tcBorders>
            <w:shd w:val="clear" w:color="auto" w:fill="auto"/>
            <w:vAlign w:val="bottom"/>
            <w:hideMark/>
          </w:tcPr>
          <w:p w:rsidR="008876DF" w:rsidRPr="00661A28" w:rsidP="00BF32D6" w14:paraId="4C553A64"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w:t>
            </w:r>
          </w:p>
        </w:tc>
        <w:tc>
          <w:tcPr>
            <w:tcW w:w="1842" w:type="dxa"/>
            <w:gridSpan w:val="2"/>
            <w:tcBorders>
              <w:top w:val="nil"/>
              <w:left w:val="nil"/>
              <w:bottom w:val="single" w:sz="4" w:space="0" w:color="auto"/>
              <w:right w:val="single" w:sz="4" w:space="0" w:color="auto"/>
            </w:tcBorders>
            <w:shd w:val="clear" w:color="auto" w:fill="auto"/>
            <w:vAlign w:val="bottom"/>
            <w:hideMark/>
          </w:tcPr>
          <w:p w:rsidR="008876DF" w:rsidRPr="00661A28" w:rsidP="00BF32D6" w14:paraId="7CADFC5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I=A+B+C+D+E+F+G+H</w:t>
            </w:r>
          </w:p>
        </w:tc>
      </w:tr>
      <w:tr w14:paraId="186E5F81" w14:textId="77777777" w:rsidTr="003503A7">
        <w:tblPrEx>
          <w:tblW w:w="13590" w:type="dxa"/>
          <w:tblInd w:w="-90" w:type="dxa"/>
          <w:tblLayout w:type="fixed"/>
          <w:tblLook w:val="04A0"/>
        </w:tblPrEx>
        <w:trPr>
          <w:gridBefore w:val="1"/>
          <w:wBefore w:w="91" w:type="dxa"/>
          <w:trHeight w:val="89"/>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0DD9DA4D" w14:textId="1612C48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7811" w:rsidRPr="00661A28" w:rsidP="005B7811" w14:paraId="799882DA" w14:textId="414C6734">
            <w:pPr>
              <w:jc w:val="center"/>
              <w:rPr>
                <w:rFonts w:ascii="Arial Narrow" w:eastAsia="Times New Roman" w:hAnsi="Arial Narrow" w:cs="Times New Roman"/>
                <w:sz w:val="20"/>
                <w:szCs w:val="20"/>
              </w:rPr>
            </w:pPr>
            <w:r w:rsidRPr="00661A28">
              <w:rPr>
                <w:rFonts w:ascii="Arial Narrow" w:hAnsi="Arial Narrow"/>
                <w:sz w:val="20"/>
                <w:szCs w:val="20"/>
              </w:rPr>
              <w:t>2,889,225</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6AE0DEF4" w14:textId="2B201F9E">
            <w:pPr>
              <w:jc w:val="center"/>
              <w:rPr>
                <w:rFonts w:ascii="Arial Narrow" w:eastAsia="Times New Roman" w:hAnsi="Arial Narrow" w:cs="Times New Roman"/>
                <w:sz w:val="20"/>
                <w:szCs w:val="20"/>
              </w:rPr>
            </w:pPr>
            <w:r w:rsidRPr="00661A28">
              <w:rPr>
                <w:rFonts w:ascii="Arial Narrow" w:hAnsi="Arial Narrow"/>
                <w:sz w:val="20"/>
                <w:szCs w:val="20"/>
              </w:rPr>
              <w:t>770,640</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4FD616EC" w14:textId="0A69AF31">
            <w:pPr>
              <w:jc w:val="center"/>
              <w:rPr>
                <w:rFonts w:ascii="Arial Narrow" w:eastAsia="Times New Roman" w:hAnsi="Arial Narrow" w:cs="Times New Roman"/>
                <w:sz w:val="20"/>
                <w:szCs w:val="20"/>
              </w:rPr>
            </w:pPr>
            <w:r w:rsidRPr="00661A28">
              <w:rPr>
                <w:rFonts w:ascii="Arial Narrow" w:hAnsi="Arial Narrow"/>
                <w:sz w:val="20"/>
                <w:szCs w:val="20"/>
              </w:rPr>
              <w:t>1,400,663</w:t>
            </w:r>
          </w:p>
        </w:tc>
        <w:tc>
          <w:tcPr>
            <w:tcW w:w="1410" w:type="dxa"/>
            <w:gridSpan w:val="2"/>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633A454E" w14:textId="1372A686">
            <w:pPr>
              <w:jc w:val="center"/>
              <w:rPr>
                <w:rFonts w:ascii="Arial Narrow" w:eastAsia="Times New Roman" w:hAnsi="Arial Narrow" w:cs="Times New Roman"/>
                <w:sz w:val="20"/>
                <w:szCs w:val="20"/>
              </w:rPr>
            </w:pPr>
            <w:r w:rsidRPr="00661A28">
              <w:rPr>
                <w:rFonts w:ascii="Arial Narrow" w:hAnsi="Arial Narrow"/>
                <w:sz w:val="20"/>
                <w:szCs w:val="20"/>
              </w:rPr>
              <w:t>280,133</w:t>
            </w:r>
          </w:p>
        </w:tc>
        <w:tc>
          <w:tcPr>
            <w:tcW w:w="1505" w:type="dxa"/>
            <w:gridSpan w:val="2"/>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4D81BEEA" w14:textId="306B0D3E">
            <w:pPr>
              <w:jc w:val="center"/>
              <w:rPr>
                <w:rFonts w:ascii="Arial Narrow" w:eastAsia="Times New Roman" w:hAnsi="Arial Narrow" w:cs="Times New Roman"/>
                <w:sz w:val="20"/>
                <w:szCs w:val="20"/>
              </w:rPr>
            </w:pPr>
            <w:r w:rsidRPr="00661A28">
              <w:rPr>
                <w:rFonts w:ascii="Arial Narrow" w:hAnsi="Arial Narrow"/>
                <w:sz w:val="20"/>
                <w:szCs w:val="20"/>
              </w:rPr>
              <w:t>722,306</w:t>
            </w:r>
          </w:p>
        </w:tc>
        <w:tc>
          <w:tcPr>
            <w:tcW w:w="1787" w:type="dxa"/>
            <w:gridSpan w:val="2"/>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05860156" w14:textId="15E7BD99">
            <w:pPr>
              <w:jc w:val="center"/>
              <w:rPr>
                <w:rFonts w:ascii="Arial Narrow" w:eastAsia="Times New Roman" w:hAnsi="Arial Narrow" w:cs="Times New Roman"/>
                <w:sz w:val="20"/>
                <w:szCs w:val="20"/>
              </w:rPr>
            </w:pPr>
            <w:r w:rsidRPr="00661A28">
              <w:rPr>
                <w:rFonts w:ascii="Arial Narrow" w:hAnsi="Arial Narrow"/>
                <w:sz w:val="20"/>
                <w:szCs w:val="20"/>
              </w:rPr>
              <w:t>361,153</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5B7811" w:rsidRPr="00661A28" w:rsidP="005B7811" w14:paraId="00EDEA0E" w14:textId="7661414A">
            <w:pPr>
              <w:jc w:val="center"/>
              <w:rPr>
                <w:rFonts w:ascii="Arial Narrow" w:eastAsia="Times New Roman" w:hAnsi="Arial Narrow" w:cs="Times New Roman"/>
                <w:sz w:val="20"/>
                <w:szCs w:val="20"/>
              </w:rPr>
            </w:pPr>
            <w:r w:rsidRPr="00661A28">
              <w:rPr>
                <w:rFonts w:ascii="Arial Narrow" w:hAnsi="Arial Narrow"/>
                <w:sz w:val="20"/>
                <w:szCs w:val="20"/>
              </w:rPr>
              <w:t>956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7811" w:rsidRPr="00661A28" w:rsidP="005B7811" w14:paraId="4238DC33" w14:textId="0C12A241">
            <w:pPr>
              <w:jc w:val="center"/>
              <w:rPr>
                <w:rFonts w:ascii="Arial Narrow" w:eastAsia="Times New Roman" w:hAnsi="Arial Narrow" w:cs="Times New Roman"/>
                <w:sz w:val="20"/>
                <w:szCs w:val="20"/>
              </w:rPr>
            </w:pPr>
            <w:r w:rsidRPr="00661A28">
              <w:rPr>
                <w:rFonts w:ascii="Arial Narrow" w:hAnsi="Arial Narrow"/>
                <w:sz w:val="20"/>
                <w:szCs w:val="20"/>
              </w:rPr>
              <w:t>734,470</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rsidR="005B7811" w:rsidRPr="00661A28" w:rsidP="005B7811" w14:paraId="1A646473" w14:textId="41E76085">
            <w:pPr>
              <w:jc w:val="center"/>
              <w:rPr>
                <w:rFonts w:ascii="Arial Narrow" w:eastAsia="Times New Roman" w:hAnsi="Arial Narrow" w:cs="Times New Roman"/>
                <w:sz w:val="20"/>
                <w:szCs w:val="20"/>
              </w:rPr>
            </w:pPr>
            <w:r w:rsidRPr="00661A28">
              <w:rPr>
                <w:rFonts w:ascii="Arial Narrow" w:hAnsi="Arial Narrow"/>
                <w:sz w:val="20"/>
                <w:szCs w:val="20"/>
              </w:rPr>
              <w:t>7,159,546</w:t>
            </w:r>
          </w:p>
        </w:tc>
      </w:tr>
      <w:tr w14:paraId="3DB42F3A" w14:textId="77777777" w:rsidTr="003503A7">
        <w:tblPrEx>
          <w:tblW w:w="13590" w:type="dxa"/>
          <w:tblInd w:w="-90" w:type="dxa"/>
          <w:tblLayout w:type="fixed"/>
          <w:tblLook w:val="04A0"/>
        </w:tblPrEx>
        <w:trPr>
          <w:gridBefore w:val="1"/>
          <w:wBefore w:w="91" w:type="dxa"/>
          <w:trHeight w:val="53"/>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5D529587" w14:textId="6A79B2E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1123"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443F48B0" w14:textId="646E9E0A">
            <w:pPr>
              <w:jc w:val="center"/>
              <w:rPr>
                <w:rFonts w:ascii="Arial Narrow" w:eastAsia="Times New Roman" w:hAnsi="Arial Narrow" w:cs="Times New Roman"/>
                <w:sz w:val="20"/>
                <w:szCs w:val="20"/>
              </w:rPr>
            </w:pPr>
            <w:r w:rsidRPr="00661A28">
              <w:rPr>
                <w:rFonts w:ascii="Arial Narrow" w:hAnsi="Arial Narrow"/>
                <w:sz w:val="20"/>
                <w:szCs w:val="20"/>
              </w:rPr>
              <w:t>2,920,694</w:t>
            </w:r>
          </w:p>
        </w:tc>
        <w:tc>
          <w:tcPr>
            <w:tcW w:w="1205" w:type="dxa"/>
            <w:tcBorders>
              <w:top w:val="nil"/>
              <w:left w:val="nil"/>
              <w:bottom w:val="single" w:sz="4" w:space="0" w:color="auto"/>
              <w:right w:val="single" w:sz="4" w:space="0" w:color="auto"/>
            </w:tcBorders>
            <w:shd w:val="clear" w:color="auto" w:fill="auto"/>
            <w:vAlign w:val="bottom"/>
            <w:hideMark/>
          </w:tcPr>
          <w:p w:rsidR="005B7811" w:rsidRPr="00661A28" w:rsidP="005B7811" w14:paraId="4AD47050" w14:textId="02B1C9AB">
            <w:pPr>
              <w:jc w:val="center"/>
              <w:rPr>
                <w:rFonts w:ascii="Arial Narrow" w:eastAsia="Times New Roman" w:hAnsi="Arial Narrow" w:cs="Times New Roman"/>
                <w:sz w:val="20"/>
                <w:szCs w:val="20"/>
              </w:rPr>
            </w:pPr>
            <w:r w:rsidRPr="00661A28">
              <w:rPr>
                <w:rFonts w:ascii="Arial Narrow" w:hAnsi="Arial Narrow"/>
                <w:sz w:val="20"/>
                <w:szCs w:val="20"/>
              </w:rPr>
              <w:t>804,928</w:t>
            </w:r>
          </w:p>
        </w:tc>
        <w:tc>
          <w:tcPr>
            <w:tcW w:w="1053" w:type="dxa"/>
            <w:tcBorders>
              <w:top w:val="nil"/>
              <w:left w:val="nil"/>
              <w:bottom w:val="single" w:sz="4" w:space="0" w:color="auto"/>
              <w:right w:val="single" w:sz="4" w:space="0" w:color="auto"/>
            </w:tcBorders>
            <w:shd w:val="clear" w:color="auto" w:fill="auto"/>
            <w:vAlign w:val="bottom"/>
            <w:hideMark/>
          </w:tcPr>
          <w:p w:rsidR="005B7811" w:rsidRPr="00661A28" w:rsidP="005B7811" w14:paraId="52E587E0" w14:textId="7992450A">
            <w:pPr>
              <w:jc w:val="center"/>
              <w:rPr>
                <w:rFonts w:ascii="Arial Narrow" w:eastAsia="Times New Roman" w:hAnsi="Arial Narrow" w:cs="Times New Roman"/>
                <w:sz w:val="20"/>
                <w:szCs w:val="20"/>
              </w:rPr>
            </w:pPr>
            <w:r w:rsidRPr="00661A28">
              <w:rPr>
                <w:rFonts w:ascii="Arial Narrow" w:hAnsi="Arial Narrow"/>
                <w:sz w:val="20"/>
                <w:szCs w:val="20"/>
              </w:rPr>
              <w:t>2,166,337</w:t>
            </w:r>
          </w:p>
        </w:tc>
        <w:tc>
          <w:tcPr>
            <w:tcW w:w="1410"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4A9A7BE9" w14:textId="7B6F7902">
            <w:pPr>
              <w:jc w:val="center"/>
              <w:rPr>
                <w:rFonts w:ascii="Arial Narrow" w:eastAsia="Times New Roman" w:hAnsi="Arial Narrow" w:cs="Times New Roman"/>
                <w:sz w:val="20"/>
                <w:szCs w:val="20"/>
              </w:rPr>
            </w:pPr>
            <w:r w:rsidRPr="00661A28">
              <w:rPr>
                <w:rFonts w:ascii="Arial Narrow" w:hAnsi="Arial Narrow"/>
                <w:sz w:val="20"/>
                <w:szCs w:val="20"/>
              </w:rPr>
              <w:t>433,267</w:t>
            </w:r>
          </w:p>
        </w:tc>
        <w:tc>
          <w:tcPr>
            <w:tcW w:w="1505"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239063D3" w14:textId="7E82338A">
            <w:pPr>
              <w:jc w:val="center"/>
              <w:rPr>
                <w:rFonts w:ascii="Arial Narrow" w:eastAsia="Times New Roman" w:hAnsi="Arial Narrow" w:cs="Times New Roman"/>
                <w:sz w:val="20"/>
                <w:szCs w:val="20"/>
              </w:rPr>
            </w:pPr>
            <w:r w:rsidRPr="00661A28">
              <w:rPr>
                <w:rFonts w:ascii="Arial Narrow" w:hAnsi="Arial Narrow"/>
                <w:sz w:val="20"/>
                <w:szCs w:val="20"/>
              </w:rPr>
              <w:t>730,174</w:t>
            </w:r>
          </w:p>
        </w:tc>
        <w:tc>
          <w:tcPr>
            <w:tcW w:w="1787"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755268BF" w14:textId="64003209">
            <w:pPr>
              <w:jc w:val="center"/>
              <w:rPr>
                <w:rFonts w:ascii="Arial Narrow" w:eastAsia="Times New Roman" w:hAnsi="Arial Narrow" w:cs="Times New Roman"/>
                <w:sz w:val="20"/>
                <w:szCs w:val="20"/>
              </w:rPr>
            </w:pPr>
            <w:r w:rsidRPr="00661A28">
              <w:rPr>
                <w:rFonts w:ascii="Arial Narrow" w:hAnsi="Arial Narrow"/>
                <w:sz w:val="20"/>
                <w:szCs w:val="20"/>
              </w:rPr>
              <w:t>365,087</w:t>
            </w:r>
          </w:p>
        </w:tc>
        <w:tc>
          <w:tcPr>
            <w:tcW w:w="1140" w:type="dxa"/>
            <w:tcBorders>
              <w:top w:val="nil"/>
              <w:left w:val="nil"/>
              <w:bottom w:val="single" w:sz="4" w:space="0" w:color="auto"/>
              <w:right w:val="single" w:sz="4" w:space="0" w:color="auto"/>
            </w:tcBorders>
            <w:shd w:val="clear" w:color="auto" w:fill="auto"/>
            <w:vAlign w:val="bottom"/>
            <w:hideMark/>
          </w:tcPr>
          <w:p w:rsidR="005B7811" w:rsidRPr="00661A28" w:rsidP="005B7811" w14:paraId="75895215" w14:textId="768C7BAD">
            <w:pPr>
              <w:jc w:val="center"/>
              <w:rPr>
                <w:rFonts w:ascii="Arial Narrow" w:eastAsia="Times New Roman" w:hAnsi="Arial Narrow" w:cs="Times New Roman"/>
                <w:sz w:val="20"/>
                <w:szCs w:val="20"/>
              </w:rPr>
            </w:pPr>
            <w:r w:rsidRPr="00661A28">
              <w:rPr>
                <w:rFonts w:ascii="Arial Narrow" w:hAnsi="Arial Narrow"/>
                <w:sz w:val="20"/>
                <w:szCs w:val="20"/>
              </w:rPr>
              <w:t>1,114</w:t>
            </w:r>
          </w:p>
        </w:tc>
        <w:tc>
          <w:tcPr>
            <w:tcW w:w="1398"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301EE2A5" w14:textId="06719815">
            <w:pPr>
              <w:jc w:val="center"/>
              <w:rPr>
                <w:rFonts w:ascii="Arial Narrow" w:eastAsia="Times New Roman" w:hAnsi="Arial Narrow" w:cs="Times New Roman"/>
                <w:sz w:val="20"/>
                <w:szCs w:val="20"/>
              </w:rPr>
            </w:pPr>
            <w:r w:rsidRPr="00661A28">
              <w:rPr>
                <w:rFonts w:ascii="Arial Narrow" w:hAnsi="Arial Narrow"/>
                <w:sz w:val="20"/>
                <w:szCs w:val="20"/>
              </w:rPr>
              <w:t>854,385</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2BE9A6E3" w14:textId="4EE41766">
            <w:pPr>
              <w:jc w:val="center"/>
              <w:rPr>
                <w:rFonts w:ascii="Arial Narrow" w:eastAsia="Times New Roman" w:hAnsi="Arial Narrow" w:cs="Times New Roman"/>
                <w:sz w:val="20"/>
                <w:szCs w:val="20"/>
              </w:rPr>
            </w:pPr>
            <w:r w:rsidRPr="00661A28">
              <w:rPr>
                <w:rFonts w:ascii="Arial Narrow" w:hAnsi="Arial Narrow"/>
                <w:sz w:val="20"/>
                <w:szCs w:val="20"/>
              </w:rPr>
              <w:t>8,275,986</w:t>
            </w:r>
          </w:p>
        </w:tc>
      </w:tr>
      <w:tr w14:paraId="39C27C32" w14:textId="77777777" w:rsidTr="003503A7">
        <w:tblPrEx>
          <w:tblW w:w="13590" w:type="dxa"/>
          <w:tblInd w:w="-90" w:type="dxa"/>
          <w:tblLayout w:type="fixed"/>
          <w:tblLook w:val="04A0"/>
        </w:tblPrEx>
        <w:trPr>
          <w:gridBefore w:val="1"/>
          <w:wBefore w:w="91" w:type="dxa"/>
          <w:trHeight w:val="5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448498F7" w14:textId="7C73D8B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123"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2DED0DDA" w14:textId="1F627F9F">
            <w:pPr>
              <w:jc w:val="center"/>
              <w:rPr>
                <w:rFonts w:ascii="Arial Narrow" w:eastAsia="Times New Roman" w:hAnsi="Arial Narrow" w:cs="Times New Roman"/>
                <w:sz w:val="20"/>
                <w:szCs w:val="20"/>
              </w:rPr>
            </w:pPr>
            <w:r w:rsidRPr="00661A28">
              <w:rPr>
                <w:rFonts w:ascii="Arial Narrow" w:hAnsi="Arial Narrow"/>
                <w:sz w:val="20"/>
                <w:szCs w:val="20"/>
              </w:rPr>
              <w:t>2,938,811</w:t>
            </w:r>
          </w:p>
        </w:tc>
        <w:tc>
          <w:tcPr>
            <w:tcW w:w="1205" w:type="dxa"/>
            <w:tcBorders>
              <w:top w:val="nil"/>
              <w:left w:val="nil"/>
              <w:bottom w:val="single" w:sz="4" w:space="0" w:color="auto"/>
              <w:right w:val="single" w:sz="4" w:space="0" w:color="auto"/>
            </w:tcBorders>
            <w:shd w:val="clear" w:color="auto" w:fill="auto"/>
            <w:vAlign w:val="bottom"/>
            <w:hideMark/>
          </w:tcPr>
          <w:p w:rsidR="005B7811" w:rsidRPr="00661A28" w:rsidP="005B7811" w14:paraId="7A394107" w14:textId="20C6A8E4">
            <w:pPr>
              <w:jc w:val="center"/>
              <w:rPr>
                <w:rFonts w:ascii="Arial Narrow" w:eastAsia="Times New Roman" w:hAnsi="Arial Narrow" w:cs="Times New Roman"/>
                <w:sz w:val="20"/>
                <w:szCs w:val="20"/>
              </w:rPr>
            </w:pPr>
            <w:r w:rsidRPr="00661A28">
              <w:rPr>
                <w:rFonts w:ascii="Arial Narrow" w:hAnsi="Arial Narrow"/>
                <w:sz w:val="20"/>
                <w:szCs w:val="20"/>
              </w:rPr>
              <w:t>843,739</w:t>
            </w:r>
          </w:p>
        </w:tc>
        <w:tc>
          <w:tcPr>
            <w:tcW w:w="1053" w:type="dxa"/>
            <w:tcBorders>
              <w:top w:val="nil"/>
              <w:left w:val="nil"/>
              <w:bottom w:val="single" w:sz="4" w:space="0" w:color="auto"/>
              <w:right w:val="single" w:sz="4" w:space="0" w:color="auto"/>
            </w:tcBorders>
            <w:shd w:val="clear" w:color="auto" w:fill="auto"/>
            <w:vAlign w:val="bottom"/>
            <w:hideMark/>
          </w:tcPr>
          <w:p w:rsidR="005B7811" w:rsidRPr="00661A28" w:rsidP="005B7811" w14:paraId="0180ABC6" w14:textId="0049FA2A">
            <w:pPr>
              <w:jc w:val="center"/>
              <w:rPr>
                <w:rFonts w:ascii="Arial Narrow" w:eastAsia="Times New Roman" w:hAnsi="Arial Narrow" w:cs="Times New Roman"/>
                <w:sz w:val="20"/>
                <w:szCs w:val="20"/>
              </w:rPr>
            </w:pPr>
            <w:r w:rsidRPr="00661A28">
              <w:rPr>
                <w:rFonts w:ascii="Arial Narrow" w:hAnsi="Arial Narrow"/>
                <w:sz w:val="20"/>
                <w:szCs w:val="20"/>
              </w:rPr>
              <w:t>3,159,855</w:t>
            </w:r>
          </w:p>
        </w:tc>
        <w:tc>
          <w:tcPr>
            <w:tcW w:w="1410"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404A72B8" w14:textId="310ECDBD">
            <w:pPr>
              <w:jc w:val="center"/>
              <w:rPr>
                <w:rFonts w:ascii="Arial Narrow" w:eastAsia="Times New Roman" w:hAnsi="Arial Narrow" w:cs="Times New Roman"/>
                <w:sz w:val="20"/>
                <w:szCs w:val="20"/>
              </w:rPr>
            </w:pPr>
            <w:r w:rsidRPr="00661A28">
              <w:rPr>
                <w:rFonts w:ascii="Arial Narrow" w:hAnsi="Arial Narrow"/>
                <w:sz w:val="20"/>
                <w:szCs w:val="20"/>
              </w:rPr>
              <w:t>631,971</w:t>
            </w:r>
          </w:p>
        </w:tc>
        <w:tc>
          <w:tcPr>
            <w:tcW w:w="1505"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031FC1A2" w14:textId="1FF79325">
            <w:pPr>
              <w:jc w:val="center"/>
              <w:rPr>
                <w:rFonts w:ascii="Arial Narrow" w:eastAsia="Times New Roman" w:hAnsi="Arial Narrow" w:cs="Times New Roman"/>
                <w:sz w:val="20"/>
                <w:szCs w:val="20"/>
              </w:rPr>
            </w:pPr>
            <w:r w:rsidRPr="00661A28">
              <w:rPr>
                <w:rFonts w:ascii="Arial Narrow" w:hAnsi="Arial Narrow"/>
                <w:sz w:val="20"/>
                <w:szCs w:val="20"/>
              </w:rPr>
              <w:t>734,703</w:t>
            </w:r>
          </w:p>
        </w:tc>
        <w:tc>
          <w:tcPr>
            <w:tcW w:w="1787"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7454190C" w14:textId="77D4BF3D">
            <w:pPr>
              <w:jc w:val="center"/>
              <w:rPr>
                <w:rFonts w:ascii="Arial Narrow" w:eastAsia="Times New Roman" w:hAnsi="Arial Narrow" w:cs="Times New Roman"/>
                <w:sz w:val="20"/>
                <w:szCs w:val="20"/>
              </w:rPr>
            </w:pPr>
            <w:r w:rsidRPr="00661A28">
              <w:rPr>
                <w:rFonts w:ascii="Arial Narrow" w:hAnsi="Arial Narrow"/>
                <w:sz w:val="20"/>
                <w:szCs w:val="20"/>
              </w:rPr>
              <w:t>367,351</w:t>
            </w:r>
          </w:p>
        </w:tc>
        <w:tc>
          <w:tcPr>
            <w:tcW w:w="1140" w:type="dxa"/>
            <w:tcBorders>
              <w:top w:val="nil"/>
              <w:left w:val="nil"/>
              <w:bottom w:val="single" w:sz="4" w:space="0" w:color="auto"/>
              <w:right w:val="single" w:sz="4" w:space="0" w:color="auto"/>
            </w:tcBorders>
            <w:shd w:val="clear" w:color="auto" w:fill="auto"/>
            <w:vAlign w:val="bottom"/>
            <w:hideMark/>
          </w:tcPr>
          <w:p w:rsidR="005B7811" w:rsidRPr="00661A28" w:rsidP="005B7811" w14:paraId="5951E037" w14:textId="37B98E55">
            <w:pPr>
              <w:jc w:val="center"/>
              <w:rPr>
                <w:rFonts w:ascii="Arial Narrow" w:eastAsia="Times New Roman" w:hAnsi="Arial Narrow" w:cs="Times New Roman"/>
                <w:sz w:val="20"/>
                <w:szCs w:val="20"/>
              </w:rPr>
            </w:pPr>
            <w:r w:rsidRPr="00661A28">
              <w:rPr>
                <w:rFonts w:ascii="Arial Narrow" w:hAnsi="Arial Narrow"/>
                <w:sz w:val="20"/>
                <w:szCs w:val="20"/>
              </w:rPr>
              <w:t>1,312</w:t>
            </w:r>
          </w:p>
        </w:tc>
        <w:tc>
          <w:tcPr>
            <w:tcW w:w="1398"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35137C51" w14:textId="6496206E">
            <w:pPr>
              <w:jc w:val="center"/>
              <w:rPr>
                <w:rFonts w:ascii="Arial Narrow" w:eastAsia="Times New Roman" w:hAnsi="Arial Narrow" w:cs="Times New Roman"/>
                <w:sz w:val="20"/>
                <w:szCs w:val="20"/>
              </w:rPr>
            </w:pPr>
            <w:r w:rsidRPr="00661A28">
              <w:rPr>
                <w:rFonts w:ascii="Arial Narrow" w:hAnsi="Arial Narrow"/>
                <w:sz w:val="20"/>
                <w:szCs w:val="20"/>
              </w:rPr>
              <w:t>1,039,102</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4794FD34" w14:textId="6E66F5B9">
            <w:pPr>
              <w:jc w:val="center"/>
              <w:rPr>
                <w:rFonts w:ascii="Arial Narrow" w:eastAsia="Times New Roman" w:hAnsi="Arial Narrow" w:cs="Times New Roman"/>
                <w:sz w:val="20"/>
                <w:szCs w:val="20"/>
              </w:rPr>
            </w:pPr>
            <w:r w:rsidRPr="00661A28">
              <w:rPr>
                <w:rFonts w:ascii="Arial Narrow" w:hAnsi="Arial Narrow"/>
                <w:sz w:val="20"/>
                <w:szCs w:val="20"/>
              </w:rPr>
              <w:t>9,716,844</w:t>
            </w:r>
          </w:p>
        </w:tc>
      </w:tr>
      <w:tr w14:paraId="2F2E3EDC" w14:textId="77777777" w:rsidTr="003503A7">
        <w:tblPrEx>
          <w:tblW w:w="13590" w:type="dxa"/>
          <w:tblInd w:w="-90" w:type="dxa"/>
          <w:tblLayout w:type="fixed"/>
          <w:tblLook w:val="04A0"/>
        </w:tblPrEx>
        <w:trPr>
          <w:gridBefore w:val="1"/>
          <w:wBefore w:w="91" w:type="dxa"/>
          <w:trHeight w:val="5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75236EDD" w14:textId="595B2DC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123"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6B611948" w14:textId="7EEDAB45">
            <w:pPr>
              <w:jc w:val="center"/>
              <w:rPr>
                <w:rFonts w:ascii="Arial Narrow" w:eastAsia="Times New Roman" w:hAnsi="Arial Narrow" w:cs="Times New Roman"/>
                <w:sz w:val="20"/>
                <w:szCs w:val="20"/>
              </w:rPr>
            </w:pPr>
            <w:r w:rsidRPr="00661A28">
              <w:rPr>
                <w:rFonts w:ascii="Arial Narrow" w:hAnsi="Arial Narrow"/>
                <w:sz w:val="20"/>
                <w:szCs w:val="20"/>
              </w:rPr>
              <w:t>8,748,730</w:t>
            </w:r>
          </w:p>
        </w:tc>
        <w:tc>
          <w:tcPr>
            <w:tcW w:w="1205" w:type="dxa"/>
            <w:tcBorders>
              <w:top w:val="nil"/>
              <w:left w:val="nil"/>
              <w:bottom w:val="single" w:sz="4" w:space="0" w:color="auto"/>
              <w:right w:val="single" w:sz="4" w:space="0" w:color="auto"/>
            </w:tcBorders>
            <w:shd w:val="clear" w:color="auto" w:fill="auto"/>
            <w:vAlign w:val="bottom"/>
            <w:hideMark/>
          </w:tcPr>
          <w:p w:rsidR="005B7811" w:rsidRPr="00661A28" w:rsidP="005B7811" w14:paraId="0713C8E2" w14:textId="7ED07A03">
            <w:pPr>
              <w:jc w:val="center"/>
              <w:rPr>
                <w:rFonts w:ascii="Arial Narrow" w:eastAsia="Times New Roman" w:hAnsi="Arial Narrow" w:cs="Times New Roman"/>
                <w:sz w:val="20"/>
                <w:szCs w:val="20"/>
              </w:rPr>
            </w:pPr>
            <w:r w:rsidRPr="00661A28">
              <w:rPr>
                <w:rFonts w:ascii="Arial Narrow" w:hAnsi="Arial Narrow"/>
                <w:sz w:val="20"/>
                <w:szCs w:val="20"/>
              </w:rPr>
              <w:t>2,419,307</w:t>
            </w:r>
          </w:p>
        </w:tc>
        <w:tc>
          <w:tcPr>
            <w:tcW w:w="1053" w:type="dxa"/>
            <w:tcBorders>
              <w:top w:val="nil"/>
              <w:left w:val="nil"/>
              <w:bottom w:val="single" w:sz="4" w:space="0" w:color="auto"/>
              <w:right w:val="single" w:sz="4" w:space="0" w:color="auto"/>
            </w:tcBorders>
            <w:shd w:val="clear" w:color="auto" w:fill="auto"/>
            <w:vAlign w:val="bottom"/>
            <w:hideMark/>
          </w:tcPr>
          <w:p w:rsidR="005B7811" w:rsidRPr="00661A28" w:rsidP="005B7811" w14:paraId="1D0E44F8" w14:textId="1EE5C059">
            <w:pPr>
              <w:jc w:val="center"/>
              <w:rPr>
                <w:rFonts w:ascii="Arial Narrow" w:eastAsia="Times New Roman" w:hAnsi="Arial Narrow" w:cs="Times New Roman"/>
                <w:sz w:val="20"/>
                <w:szCs w:val="20"/>
              </w:rPr>
            </w:pPr>
            <w:r w:rsidRPr="00661A28">
              <w:rPr>
                <w:rFonts w:ascii="Arial Narrow" w:hAnsi="Arial Narrow"/>
                <w:sz w:val="20"/>
                <w:szCs w:val="20"/>
              </w:rPr>
              <w:t>6,726,855</w:t>
            </w:r>
          </w:p>
        </w:tc>
        <w:tc>
          <w:tcPr>
            <w:tcW w:w="1410"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4778A0C8" w14:textId="6F10E887">
            <w:pPr>
              <w:jc w:val="center"/>
              <w:rPr>
                <w:rFonts w:ascii="Arial Narrow" w:eastAsia="Times New Roman" w:hAnsi="Arial Narrow" w:cs="Times New Roman"/>
                <w:sz w:val="20"/>
                <w:szCs w:val="20"/>
              </w:rPr>
            </w:pPr>
            <w:r w:rsidRPr="00661A28">
              <w:rPr>
                <w:rFonts w:ascii="Arial Narrow" w:hAnsi="Arial Narrow"/>
                <w:sz w:val="20"/>
                <w:szCs w:val="20"/>
              </w:rPr>
              <w:t>1,345,371</w:t>
            </w:r>
          </w:p>
        </w:tc>
        <w:tc>
          <w:tcPr>
            <w:tcW w:w="1505"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79BCE574" w14:textId="76B566D8">
            <w:pPr>
              <w:jc w:val="center"/>
              <w:rPr>
                <w:rFonts w:ascii="Arial Narrow" w:eastAsia="Times New Roman" w:hAnsi="Arial Narrow" w:cs="Times New Roman"/>
                <w:sz w:val="20"/>
                <w:szCs w:val="20"/>
              </w:rPr>
            </w:pPr>
            <w:r w:rsidRPr="00661A28">
              <w:rPr>
                <w:rFonts w:ascii="Arial Narrow" w:hAnsi="Arial Narrow"/>
                <w:sz w:val="20"/>
                <w:szCs w:val="20"/>
              </w:rPr>
              <w:t>2,187,183</w:t>
            </w:r>
          </w:p>
        </w:tc>
        <w:tc>
          <w:tcPr>
            <w:tcW w:w="1787" w:type="dxa"/>
            <w:gridSpan w:val="2"/>
            <w:tcBorders>
              <w:top w:val="nil"/>
              <w:left w:val="nil"/>
              <w:bottom w:val="single" w:sz="4" w:space="0" w:color="auto"/>
              <w:right w:val="single" w:sz="4" w:space="0" w:color="auto"/>
            </w:tcBorders>
            <w:shd w:val="clear" w:color="auto" w:fill="auto"/>
            <w:vAlign w:val="bottom"/>
            <w:hideMark/>
          </w:tcPr>
          <w:p w:rsidR="005B7811" w:rsidRPr="00661A28" w:rsidP="005B7811" w14:paraId="5EBB9A4F" w14:textId="28376A93">
            <w:pPr>
              <w:jc w:val="center"/>
              <w:rPr>
                <w:rFonts w:ascii="Arial Narrow" w:eastAsia="Times New Roman" w:hAnsi="Arial Narrow" w:cs="Times New Roman"/>
                <w:sz w:val="20"/>
                <w:szCs w:val="20"/>
              </w:rPr>
            </w:pPr>
            <w:r w:rsidRPr="00661A28">
              <w:rPr>
                <w:rFonts w:ascii="Arial Narrow" w:hAnsi="Arial Narrow"/>
                <w:sz w:val="20"/>
                <w:szCs w:val="20"/>
              </w:rPr>
              <w:t>1,093,591</w:t>
            </w:r>
          </w:p>
        </w:tc>
        <w:tc>
          <w:tcPr>
            <w:tcW w:w="1140" w:type="dxa"/>
            <w:tcBorders>
              <w:top w:val="nil"/>
              <w:left w:val="nil"/>
              <w:bottom w:val="single" w:sz="4" w:space="0" w:color="auto"/>
              <w:right w:val="single" w:sz="4" w:space="0" w:color="auto"/>
            </w:tcBorders>
            <w:shd w:val="clear" w:color="auto" w:fill="auto"/>
            <w:vAlign w:val="bottom"/>
            <w:hideMark/>
          </w:tcPr>
          <w:p w:rsidR="005B7811" w:rsidRPr="00661A28" w:rsidP="005B7811" w14:paraId="5E1BBC9D" w14:textId="710057D9">
            <w:pPr>
              <w:jc w:val="center"/>
              <w:rPr>
                <w:rFonts w:ascii="Arial Narrow" w:eastAsia="Times New Roman" w:hAnsi="Arial Narrow" w:cs="Times New Roman"/>
                <w:sz w:val="20"/>
                <w:szCs w:val="20"/>
              </w:rPr>
            </w:pPr>
            <w:r w:rsidRPr="00661A28">
              <w:rPr>
                <w:rFonts w:ascii="Arial Narrow" w:hAnsi="Arial Narrow"/>
                <w:sz w:val="20"/>
                <w:szCs w:val="20"/>
              </w:rPr>
              <w:t>3,382</w:t>
            </w:r>
          </w:p>
        </w:tc>
        <w:tc>
          <w:tcPr>
            <w:tcW w:w="1398"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691FACCC" w14:textId="353726DB">
            <w:pPr>
              <w:jc w:val="center"/>
              <w:rPr>
                <w:rFonts w:ascii="Arial Narrow" w:eastAsia="Times New Roman" w:hAnsi="Arial Narrow" w:cs="Times New Roman"/>
                <w:sz w:val="20"/>
                <w:szCs w:val="20"/>
              </w:rPr>
            </w:pPr>
            <w:r w:rsidRPr="00661A28">
              <w:rPr>
                <w:rFonts w:ascii="Arial Narrow" w:hAnsi="Arial Narrow"/>
                <w:sz w:val="20"/>
                <w:szCs w:val="20"/>
              </w:rPr>
              <w:t>2,627,957</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7F34FF2C" w14:textId="1FDA5F53">
            <w:pPr>
              <w:jc w:val="center"/>
              <w:rPr>
                <w:rFonts w:ascii="Arial Narrow" w:eastAsia="Times New Roman" w:hAnsi="Arial Narrow" w:cs="Times New Roman"/>
                <w:sz w:val="20"/>
                <w:szCs w:val="20"/>
              </w:rPr>
            </w:pPr>
            <w:r w:rsidRPr="00661A28">
              <w:rPr>
                <w:rFonts w:ascii="Arial Narrow" w:hAnsi="Arial Narrow"/>
                <w:sz w:val="20"/>
                <w:szCs w:val="20"/>
              </w:rPr>
              <w:t>25,152,376</w:t>
            </w:r>
          </w:p>
        </w:tc>
      </w:tr>
      <w:tr w14:paraId="5C86081D" w14:textId="77777777" w:rsidTr="003503A7">
        <w:tblPrEx>
          <w:tblW w:w="13590" w:type="dxa"/>
          <w:tblInd w:w="-90" w:type="dxa"/>
          <w:tblLayout w:type="fixed"/>
          <w:tblLook w:val="04A0"/>
        </w:tblPrEx>
        <w:trPr>
          <w:gridBefore w:val="1"/>
          <w:wBefore w:w="91" w:type="dxa"/>
          <w:trHeight w:val="98"/>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1C2E4BC6" w14:textId="05473A5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5B7811" w:rsidRPr="00661A28" w:rsidP="005B7811" w14:paraId="371DBA34" w14:textId="1787BCBC">
            <w:pPr>
              <w:jc w:val="center"/>
              <w:rPr>
                <w:rFonts w:ascii="Arial Narrow" w:eastAsia="Times New Roman" w:hAnsi="Arial Narrow" w:cs="Times New Roman"/>
                <w:sz w:val="20"/>
                <w:szCs w:val="20"/>
              </w:rPr>
            </w:pPr>
            <w:r w:rsidRPr="00661A28">
              <w:rPr>
                <w:rFonts w:ascii="Arial Narrow" w:hAnsi="Arial Narrow"/>
                <w:sz w:val="20"/>
                <w:szCs w:val="20"/>
              </w:rPr>
              <w:t>2,916,243</w:t>
            </w:r>
          </w:p>
        </w:tc>
        <w:tc>
          <w:tcPr>
            <w:tcW w:w="1205"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0A7D3D7A" w14:textId="4D603A02">
            <w:pPr>
              <w:jc w:val="center"/>
              <w:rPr>
                <w:rFonts w:ascii="Arial Narrow" w:eastAsia="Times New Roman" w:hAnsi="Arial Narrow" w:cs="Times New Roman"/>
                <w:sz w:val="20"/>
                <w:szCs w:val="20"/>
              </w:rPr>
            </w:pPr>
            <w:r w:rsidRPr="00661A28">
              <w:rPr>
                <w:rFonts w:ascii="Arial Narrow" w:hAnsi="Arial Narrow"/>
                <w:sz w:val="20"/>
                <w:szCs w:val="20"/>
              </w:rPr>
              <w:t>806,436</w:t>
            </w:r>
          </w:p>
        </w:tc>
        <w:tc>
          <w:tcPr>
            <w:tcW w:w="1053"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01AC29F8" w14:textId="7F9E4407">
            <w:pPr>
              <w:jc w:val="center"/>
              <w:rPr>
                <w:rFonts w:ascii="Arial Narrow" w:eastAsia="Times New Roman" w:hAnsi="Arial Narrow" w:cs="Times New Roman"/>
                <w:sz w:val="20"/>
                <w:szCs w:val="20"/>
              </w:rPr>
            </w:pPr>
            <w:r w:rsidRPr="00661A28">
              <w:rPr>
                <w:rFonts w:ascii="Arial Narrow" w:hAnsi="Arial Narrow"/>
                <w:sz w:val="20"/>
                <w:szCs w:val="20"/>
              </w:rPr>
              <w:t>2,242,285</w:t>
            </w:r>
          </w:p>
        </w:tc>
        <w:tc>
          <w:tcPr>
            <w:tcW w:w="1410"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44D2CEDC" w14:textId="75A4B08F">
            <w:pPr>
              <w:jc w:val="center"/>
              <w:rPr>
                <w:rFonts w:ascii="Arial Narrow" w:eastAsia="Times New Roman" w:hAnsi="Arial Narrow" w:cs="Times New Roman"/>
                <w:sz w:val="20"/>
                <w:szCs w:val="20"/>
              </w:rPr>
            </w:pPr>
            <w:r w:rsidRPr="00661A28">
              <w:rPr>
                <w:rFonts w:ascii="Arial Narrow" w:hAnsi="Arial Narrow"/>
                <w:sz w:val="20"/>
                <w:szCs w:val="20"/>
              </w:rPr>
              <w:t>448,457</w:t>
            </w:r>
          </w:p>
        </w:tc>
        <w:tc>
          <w:tcPr>
            <w:tcW w:w="1505"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66569780" w14:textId="4A164D11">
            <w:pPr>
              <w:jc w:val="center"/>
              <w:rPr>
                <w:rFonts w:ascii="Arial Narrow" w:eastAsia="Times New Roman" w:hAnsi="Arial Narrow" w:cs="Times New Roman"/>
                <w:sz w:val="20"/>
                <w:szCs w:val="20"/>
              </w:rPr>
            </w:pPr>
            <w:r w:rsidRPr="00661A28">
              <w:rPr>
                <w:rFonts w:ascii="Arial Narrow" w:hAnsi="Arial Narrow"/>
                <w:sz w:val="20"/>
                <w:szCs w:val="20"/>
              </w:rPr>
              <w:t>729,061</w:t>
            </w:r>
          </w:p>
        </w:tc>
        <w:tc>
          <w:tcPr>
            <w:tcW w:w="1787"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22FF0895" w14:textId="54976D66">
            <w:pPr>
              <w:jc w:val="center"/>
              <w:rPr>
                <w:rFonts w:ascii="Arial Narrow" w:eastAsia="Times New Roman" w:hAnsi="Arial Narrow" w:cs="Times New Roman"/>
                <w:sz w:val="20"/>
                <w:szCs w:val="20"/>
              </w:rPr>
            </w:pPr>
            <w:r w:rsidRPr="00661A28">
              <w:rPr>
                <w:rFonts w:ascii="Arial Narrow" w:hAnsi="Arial Narrow"/>
                <w:sz w:val="20"/>
                <w:szCs w:val="20"/>
              </w:rPr>
              <w:t>364,530</w:t>
            </w:r>
          </w:p>
        </w:tc>
        <w:tc>
          <w:tcPr>
            <w:tcW w:w="1140" w:type="dxa"/>
            <w:tcBorders>
              <w:top w:val="nil"/>
              <w:left w:val="nil"/>
              <w:bottom w:val="single" w:sz="4" w:space="0" w:color="auto"/>
              <w:right w:val="single" w:sz="4" w:space="0" w:color="auto"/>
            </w:tcBorders>
            <w:shd w:val="clear" w:color="auto" w:fill="auto"/>
            <w:noWrap/>
            <w:vAlign w:val="bottom"/>
            <w:hideMark/>
          </w:tcPr>
          <w:p w:rsidR="005B7811" w:rsidRPr="00661A28" w:rsidP="005B7811" w14:paraId="2CF8F201" w14:textId="504CD54B">
            <w:pPr>
              <w:jc w:val="center"/>
              <w:rPr>
                <w:rFonts w:ascii="Arial Narrow" w:eastAsia="Times New Roman" w:hAnsi="Arial Narrow" w:cs="Times New Roman"/>
                <w:sz w:val="20"/>
                <w:szCs w:val="20"/>
              </w:rPr>
            </w:pPr>
            <w:r w:rsidRPr="00661A28">
              <w:rPr>
                <w:rFonts w:ascii="Arial Narrow" w:hAnsi="Arial Narrow"/>
                <w:sz w:val="20"/>
                <w:szCs w:val="20"/>
              </w:rPr>
              <w:t>1,127</w:t>
            </w:r>
          </w:p>
        </w:tc>
        <w:tc>
          <w:tcPr>
            <w:tcW w:w="1398" w:type="dxa"/>
            <w:tcBorders>
              <w:top w:val="nil"/>
              <w:left w:val="single" w:sz="4" w:space="0" w:color="auto"/>
              <w:bottom w:val="single" w:sz="4" w:space="0" w:color="auto"/>
              <w:right w:val="single" w:sz="4" w:space="0" w:color="auto"/>
            </w:tcBorders>
            <w:shd w:val="clear" w:color="auto" w:fill="auto"/>
            <w:vAlign w:val="bottom"/>
            <w:hideMark/>
          </w:tcPr>
          <w:p w:rsidR="005B7811" w:rsidRPr="00661A28" w:rsidP="005B7811" w14:paraId="6568DAD7" w14:textId="2E9F8606">
            <w:pPr>
              <w:jc w:val="center"/>
              <w:rPr>
                <w:rFonts w:ascii="Arial Narrow" w:eastAsia="Times New Roman" w:hAnsi="Arial Narrow" w:cs="Times New Roman"/>
                <w:sz w:val="20"/>
                <w:szCs w:val="20"/>
              </w:rPr>
            </w:pPr>
            <w:r w:rsidRPr="00661A28">
              <w:rPr>
                <w:rFonts w:ascii="Arial Narrow" w:hAnsi="Arial Narrow"/>
                <w:sz w:val="20"/>
                <w:szCs w:val="20"/>
              </w:rPr>
              <w:t>875,986</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5B7811" w:rsidRPr="00661A28" w:rsidP="005B7811" w14:paraId="02A05914" w14:textId="38E55D9C">
            <w:pPr>
              <w:jc w:val="center"/>
              <w:rPr>
                <w:rFonts w:ascii="Arial Narrow" w:eastAsia="Times New Roman" w:hAnsi="Arial Narrow" w:cs="Times New Roman"/>
                <w:sz w:val="20"/>
                <w:szCs w:val="20"/>
              </w:rPr>
            </w:pPr>
            <w:r w:rsidRPr="00661A28">
              <w:rPr>
                <w:rFonts w:ascii="Arial Narrow" w:hAnsi="Arial Narrow"/>
                <w:sz w:val="20"/>
                <w:szCs w:val="20"/>
              </w:rPr>
              <w:t>8,384,125</w:t>
            </w:r>
          </w:p>
        </w:tc>
      </w:tr>
    </w:tbl>
    <w:p w:rsidR="008876DF" w:rsidP="00DC1881" w14:paraId="286166BF" w14:textId="1161F0F5">
      <w:pPr>
        <w:ind w:left="360"/>
        <w:rPr>
          <w:rFonts w:ascii="Times New (W1)" w:hAnsi="Times New (W1)" w:cs="Arial"/>
          <w:b/>
          <w:color w:val="000000"/>
          <w:sz w:val="16"/>
        </w:rPr>
        <w:sectPr w:rsidSect="00E50B8D">
          <w:pgSz w:w="15840" w:h="12240" w:orient="landscape"/>
          <w:pgMar w:top="1440" w:right="1440" w:bottom="1440" w:left="1440" w:header="720" w:footer="720" w:gutter="0"/>
          <w:cols w:space="720"/>
          <w:titlePg/>
          <w:docGrid w:linePitch="360"/>
        </w:sectPr>
      </w:pPr>
      <w:r w:rsidRPr="00B81A4E">
        <w:rPr>
          <w:rFonts w:ascii="Times New (W1)" w:hAnsi="Times New (W1)" w:cs="Arial"/>
          <w:color w:val="000000"/>
          <w:sz w:val="16"/>
        </w:rPr>
        <w:t>Note: Table may not sum  due to rounding.</w:t>
      </w:r>
    </w:p>
    <w:p w:rsidR="00DC1881" w:rsidRPr="002D6941" w:rsidP="00DC1881" w14:paraId="5C8E370C" w14:textId="77777777">
      <w:pPr>
        <w:rPr>
          <w:bCs/>
          <w:color w:val="000000"/>
          <w:szCs w:val="24"/>
        </w:rPr>
      </w:pPr>
    </w:p>
    <w:p w:rsidR="00DC1881" w:rsidP="00DC1881" w14:paraId="56E29F54" w14:textId="37091352">
      <w:pPr>
        <w:tabs>
          <w:tab w:val="left" w:pos="360"/>
        </w:tabs>
        <w:ind w:left="360"/>
        <w:rPr>
          <w:rFonts w:cs="Arial"/>
          <w:color w:val="000000"/>
          <w:szCs w:val="20"/>
        </w:rPr>
      </w:pPr>
      <w:r w:rsidRPr="165FD967">
        <w:rPr>
          <w:rFonts w:cs="Arial"/>
          <w:color w:val="000000"/>
        </w:rPr>
        <w:t xml:space="preserve">TSA assumes applicants for the TSA </w:t>
      </w:r>
      <w:r w:rsidRPr="165FD967" w:rsidR="00004E2C">
        <w:rPr>
          <w:rFonts w:cs="Arial"/>
          <w:color w:val="000000"/>
        </w:rPr>
        <w:t>PreCheck</w:t>
      </w:r>
      <w:r w:rsidRPr="00D3066F" w:rsidR="00A402E8">
        <w:rPr>
          <w:vertAlign w:val="superscript"/>
        </w:rPr>
        <w:t>®</w:t>
      </w:r>
      <w:r w:rsidRPr="165FD967">
        <w:rPr>
          <w:rFonts w:cs="Arial"/>
          <w:color w:val="000000"/>
        </w:rPr>
        <w:t xml:space="preserve"> Application Program can be employed in various industries and occupations. </w:t>
      </w:r>
      <w:r w:rsidR="00106D77">
        <w:rPr>
          <w:rFonts w:cs="Arial"/>
          <w:color w:val="000000"/>
        </w:rPr>
        <w:t xml:space="preserve"> </w:t>
      </w:r>
      <w:r w:rsidRPr="165FD967">
        <w:rPr>
          <w:rFonts w:cs="Arial"/>
          <w:color w:val="000000"/>
        </w:rPr>
        <w:t>Therefore, TSA uses a fully loaded compensation rate</w:t>
      </w:r>
      <w:r>
        <w:rPr>
          <w:rStyle w:val="FootnoteReference"/>
          <w:rFonts w:cs="Arial"/>
          <w:color w:val="000000"/>
        </w:rPr>
        <w:footnoteReference w:id="15"/>
      </w:r>
      <w:r w:rsidRPr="00843944">
        <w:rPr>
          <w:sz w:val="20"/>
          <w:szCs w:val="20"/>
          <w:vertAlign w:val="superscript"/>
        </w:rPr>
        <w:t xml:space="preserve"> </w:t>
      </w:r>
      <w:r w:rsidRPr="165FD967">
        <w:rPr>
          <w:rFonts w:cs="Arial"/>
          <w:color w:val="000000"/>
        </w:rPr>
        <w:t>of $</w:t>
      </w:r>
      <w:r w:rsidRPr="165FD967" w:rsidR="00A717E9">
        <w:rPr>
          <w:rFonts w:cs="Arial"/>
          <w:color w:val="000000"/>
        </w:rPr>
        <w:t>43.93</w:t>
      </w:r>
      <w:r w:rsidRPr="165FD967">
        <w:rPr>
          <w:rFonts w:cs="Arial"/>
          <w:color w:val="000000"/>
        </w:rPr>
        <w:t>, including both wages and benefits, for each respondent.</w:t>
      </w:r>
    </w:p>
    <w:p w:rsidR="00DC1881" w:rsidP="00DC1881" w14:paraId="4F072D6F" w14:textId="77777777">
      <w:pPr>
        <w:tabs>
          <w:tab w:val="left" w:pos="360"/>
        </w:tabs>
        <w:ind w:left="360"/>
        <w:rPr>
          <w:rFonts w:cs="Arial"/>
          <w:color w:val="000000"/>
          <w:szCs w:val="20"/>
        </w:rPr>
      </w:pPr>
    </w:p>
    <w:p w:rsidR="00DC1881" w:rsidP="00DC1881" w14:paraId="6166E5F2" w14:textId="346ED5D1">
      <w:pPr>
        <w:keepNext/>
        <w:tabs>
          <w:tab w:val="left" w:pos="360"/>
        </w:tabs>
        <w:ind w:left="360"/>
        <w:rPr>
          <w:rFonts w:cs="Arial"/>
          <w:color w:val="000000"/>
          <w:szCs w:val="20"/>
        </w:rPr>
      </w:pPr>
      <w:r>
        <w:rPr>
          <w:rFonts w:cs="Arial"/>
          <w:color w:val="000000"/>
          <w:szCs w:val="20"/>
        </w:rPr>
        <w:t xml:space="preserve">TSA estimates the total cost burden for </w:t>
      </w:r>
      <w:r w:rsidRPr="005511E2">
        <w:rPr>
          <w:rFonts w:cs="Arial"/>
          <w:color w:val="000000"/>
          <w:szCs w:val="20"/>
        </w:rPr>
        <w:t xml:space="preserve">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w:t>
      </w:r>
      <w:r>
        <w:rPr>
          <w:rFonts w:cs="Arial"/>
          <w:color w:val="000000"/>
          <w:szCs w:val="20"/>
        </w:rPr>
        <w:t xml:space="preserve"> respondents by multiplying the number of application enrollees by the compensation rate for each respondent. </w:t>
      </w:r>
      <w:r w:rsidR="00106D77">
        <w:rPr>
          <w:rFonts w:cs="Arial"/>
          <w:color w:val="000000"/>
          <w:szCs w:val="20"/>
        </w:rPr>
        <w:t xml:space="preserve"> </w:t>
      </w:r>
      <w:r>
        <w:rPr>
          <w:rFonts w:cs="Arial"/>
          <w:color w:val="000000"/>
          <w:szCs w:val="20"/>
        </w:rPr>
        <w:t xml:space="preserve">Multiplying the total time burden in hours, </w:t>
      </w:r>
      <w:r w:rsidR="004A788A">
        <w:rPr>
          <w:rFonts w:cs="Arial"/>
          <w:color w:val="000000"/>
          <w:szCs w:val="20"/>
        </w:rPr>
        <w:t>12,207,502</w:t>
      </w:r>
      <w:r>
        <w:rPr>
          <w:rFonts w:cs="Arial"/>
          <w:color w:val="000000"/>
          <w:szCs w:val="20"/>
        </w:rPr>
        <w:t>, by the loaded wage rate of $</w:t>
      </w:r>
      <w:r w:rsidR="00A717E9">
        <w:rPr>
          <w:rFonts w:cs="Arial"/>
          <w:color w:val="000000"/>
          <w:szCs w:val="20"/>
        </w:rPr>
        <w:t>43.93</w:t>
      </w:r>
      <w:r>
        <w:rPr>
          <w:rFonts w:cs="Arial"/>
          <w:color w:val="000000"/>
          <w:szCs w:val="20"/>
        </w:rPr>
        <w:t xml:space="preserve">, TSA estimates a total hourly cost burden estimate of </w:t>
      </w:r>
      <w:r w:rsidRPr="00CF3F27" w:rsidR="00CF3F27">
        <w:rPr>
          <w:rFonts w:cs="Arial"/>
          <w:color w:val="000000"/>
          <w:szCs w:val="20"/>
        </w:rPr>
        <w:t>$</w:t>
      </w:r>
      <w:r w:rsidR="004A788A">
        <w:rPr>
          <w:rFonts w:cs="Arial"/>
          <w:color w:val="000000"/>
          <w:szCs w:val="20"/>
        </w:rPr>
        <w:t>536,275,568</w:t>
      </w:r>
      <w:r>
        <w:rPr>
          <w:rFonts w:cs="Arial"/>
          <w:b/>
          <w:color w:val="000000"/>
          <w:szCs w:val="20"/>
        </w:rPr>
        <w:t xml:space="preserve"> </w:t>
      </w:r>
      <w:r>
        <w:rPr>
          <w:rFonts w:cs="Arial"/>
          <w:color w:val="000000"/>
          <w:szCs w:val="20"/>
        </w:rPr>
        <w:t xml:space="preserve">for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w:t>
      </w:r>
      <w:r>
        <w:rPr>
          <w:rFonts w:cs="Arial"/>
          <w:color w:val="000000"/>
          <w:szCs w:val="20"/>
        </w:rPr>
        <w:t xml:space="preserve"> respondents. </w:t>
      </w:r>
      <w:r w:rsidR="00106D77">
        <w:rPr>
          <w:rFonts w:cs="Arial"/>
          <w:color w:val="000000"/>
          <w:szCs w:val="20"/>
        </w:rPr>
        <w:t xml:space="preserve"> </w:t>
      </w:r>
      <w:r>
        <w:rPr>
          <w:rFonts w:cs="Arial"/>
          <w:color w:val="000000"/>
          <w:szCs w:val="20"/>
        </w:rPr>
        <w:t xml:space="preserve">TSA multiplies the </w:t>
      </w:r>
      <w:r w:rsidR="00A276F8">
        <w:rPr>
          <w:rFonts w:cs="Arial"/>
          <w:color w:val="000000"/>
          <w:szCs w:val="20"/>
        </w:rPr>
        <w:t>average</w:t>
      </w:r>
      <w:r>
        <w:rPr>
          <w:rFonts w:cs="Arial"/>
          <w:color w:val="000000"/>
          <w:szCs w:val="20"/>
        </w:rPr>
        <w:t xml:space="preserve"> time burden in hours</w:t>
      </w:r>
      <w:r w:rsidRPr="00810308">
        <w:t xml:space="preserve">, </w:t>
      </w:r>
      <w:r w:rsidR="004A788A">
        <w:rPr>
          <w:rFonts w:eastAsia="Times New Roman" w:cs="Times New Roman"/>
          <w:bCs/>
        </w:rPr>
        <w:t>4,069,167</w:t>
      </w:r>
      <w:r w:rsidRPr="00810308" w:rsidR="006963D3">
        <w:rPr>
          <w:b/>
          <w:sz w:val="22"/>
        </w:rPr>
        <w:t xml:space="preserve"> </w:t>
      </w:r>
      <w:r w:rsidRPr="00810308">
        <w:t xml:space="preserve">by </w:t>
      </w:r>
      <w:r w:rsidRPr="00810308" w:rsidR="006441F8">
        <w:t xml:space="preserve">the </w:t>
      </w:r>
      <w:r>
        <w:rPr>
          <w:rFonts w:cs="Arial"/>
          <w:color w:val="000000"/>
          <w:szCs w:val="20"/>
        </w:rPr>
        <w:t>hourly rate of $</w:t>
      </w:r>
      <w:r w:rsidR="00A717E9">
        <w:rPr>
          <w:rFonts w:cs="Arial"/>
          <w:color w:val="000000"/>
          <w:szCs w:val="20"/>
        </w:rPr>
        <w:t>43.93</w:t>
      </w:r>
      <w:r>
        <w:rPr>
          <w:rFonts w:cs="Arial"/>
          <w:color w:val="000000"/>
          <w:szCs w:val="20"/>
        </w:rPr>
        <w:t xml:space="preserve"> to estimate an </w:t>
      </w:r>
      <w:r w:rsidR="00A276F8">
        <w:rPr>
          <w:rFonts w:cs="Arial"/>
          <w:color w:val="000000"/>
          <w:szCs w:val="20"/>
        </w:rPr>
        <w:t>average</w:t>
      </w:r>
      <w:r>
        <w:rPr>
          <w:rFonts w:cs="Arial"/>
          <w:color w:val="000000"/>
          <w:szCs w:val="20"/>
        </w:rPr>
        <w:t xml:space="preserve"> hourly cost burden of </w:t>
      </w:r>
      <w:r w:rsidRPr="00CF3F27" w:rsidR="00CF3F27">
        <w:rPr>
          <w:rFonts w:cs="Arial"/>
          <w:color w:val="000000"/>
          <w:szCs w:val="20"/>
        </w:rPr>
        <w:t>$</w:t>
      </w:r>
      <w:r w:rsidR="004A788A">
        <w:rPr>
          <w:rFonts w:cs="Arial"/>
          <w:color w:val="000000"/>
          <w:szCs w:val="20"/>
        </w:rPr>
        <w:t>178,758,523</w:t>
      </w:r>
      <w:r>
        <w:rPr>
          <w:rFonts w:cs="Arial"/>
          <w:color w:val="000000"/>
          <w:szCs w:val="20"/>
        </w:rPr>
        <w:t xml:space="preserve">. </w:t>
      </w:r>
      <w:r w:rsidR="00106D77">
        <w:rPr>
          <w:rFonts w:cs="Arial"/>
          <w:color w:val="000000"/>
          <w:szCs w:val="20"/>
        </w:rPr>
        <w:t xml:space="preserve"> </w:t>
      </w:r>
      <w:r>
        <w:rPr>
          <w:rFonts w:cs="Arial"/>
          <w:color w:val="000000"/>
          <w:szCs w:val="20"/>
        </w:rPr>
        <w:t>Table 1</w:t>
      </w:r>
      <w:r w:rsidR="007F2D37">
        <w:rPr>
          <w:rFonts w:cs="Arial"/>
          <w:color w:val="000000"/>
          <w:szCs w:val="20"/>
        </w:rPr>
        <w:t>6</w:t>
      </w:r>
      <w:r>
        <w:rPr>
          <w:rFonts w:cs="Arial"/>
          <w:color w:val="000000"/>
          <w:szCs w:val="20"/>
        </w:rPr>
        <w:t xml:space="preserve"> below displays both </w:t>
      </w:r>
      <w:r w:rsidR="00106D77">
        <w:rPr>
          <w:rFonts w:cs="Arial"/>
          <w:color w:val="000000"/>
          <w:szCs w:val="20"/>
        </w:rPr>
        <w:t>3</w:t>
      </w:r>
      <w:r>
        <w:rPr>
          <w:rFonts w:cs="Arial"/>
          <w:color w:val="000000"/>
          <w:szCs w:val="20"/>
        </w:rPr>
        <w:t xml:space="preserve">-year total hourly cost burden and </w:t>
      </w:r>
      <w:r w:rsidR="00A276F8">
        <w:rPr>
          <w:rFonts w:cs="Arial"/>
          <w:color w:val="000000"/>
          <w:szCs w:val="20"/>
        </w:rPr>
        <w:t>average</w:t>
      </w:r>
      <w:r>
        <w:rPr>
          <w:rFonts w:cs="Arial"/>
          <w:color w:val="000000"/>
          <w:szCs w:val="20"/>
        </w:rPr>
        <w:t xml:space="preserve"> hourly cost burden for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w:t>
      </w:r>
      <w:r>
        <w:rPr>
          <w:rFonts w:cs="Arial"/>
          <w:color w:val="000000"/>
          <w:szCs w:val="20"/>
        </w:rPr>
        <w:t xml:space="preserve"> respondents.</w:t>
      </w:r>
    </w:p>
    <w:p w:rsidR="00A276F8" w:rsidRPr="00661A28" w:rsidP="00DC1881" w14:paraId="0D008C60" w14:textId="79830BBE">
      <w:pPr>
        <w:keepNext/>
        <w:tabs>
          <w:tab w:val="left" w:pos="360"/>
        </w:tabs>
        <w:ind w:left="360"/>
        <w:rPr>
          <w:rFonts w:ascii="Arial Narrow" w:hAnsi="Arial Narrow" w:cs="Arial"/>
          <w:color w:val="000000"/>
          <w:szCs w:val="20"/>
        </w:rPr>
      </w:pPr>
    </w:p>
    <w:tbl>
      <w:tblPr>
        <w:tblW w:w="10878" w:type="dxa"/>
        <w:tblLook w:val="04A0"/>
      </w:tblPr>
      <w:tblGrid>
        <w:gridCol w:w="2384"/>
        <w:gridCol w:w="2446"/>
        <w:gridCol w:w="1943"/>
        <w:gridCol w:w="3091"/>
        <w:gridCol w:w="1014"/>
      </w:tblGrid>
      <w:tr w14:paraId="30CC6C5E" w14:textId="77777777" w:rsidTr="00607504">
        <w:tblPrEx>
          <w:tblW w:w="10878" w:type="dxa"/>
          <w:tblLook w:val="04A0"/>
        </w:tblPrEx>
        <w:trPr>
          <w:trHeight w:val="228"/>
        </w:trPr>
        <w:tc>
          <w:tcPr>
            <w:tcW w:w="10878" w:type="dxa"/>
            <w:gridSpan w:val="5"/>
            <w:tcBorders>
              <w:top w:val="nil"/>
              <w:left w:val="nil"/>
              <w:bottom w:val="nil"/>
              <w:right w:val="nil"/>
            </w:tcBorders>
            <w:shd w:val="clear" w:color="auto" w:fill="auto"/>
            <w:noWrap/>
            <w:vAlign w:val="center"/>
            <w:hideMark/>
          </w:tcPr>
          <w:p w:rsidR="007742DA" w:rsidRPr="00661A28" w:rsidP="007F2D37" w14:paraId="628F5C15" w14:textId="3CB401E3">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 1</w:t>
            </w:r>
            <w:r w:rsidRPr="00661A28" w:rsidR="007F2D37">
              <w:rPr>
                <w:rFonts w:ascii="Arial Narrow" w:eastAsia="Times New Roman" w:hAnsi="Arial Narrow" w:cs="Times New Roman"/>
                <w:b/>
                <w:bCs/>
                <w:color w:val="000000"/>
                <w:sz w:val="20"/>
                <w:szCs w:val="20"/>
              </w:rPr>
              <w:t>6</w:t>
            </w:r>
            <w:r w:rsidRPr="00661A28">
              <w:rPr>
                <w:rFonts w:ascii="Arial Narrow" w:eastAsia="Times New Roman" w:hAnsi="Arial Narrow" w:cs="Times New Roman"/>
                <w:b/>
                <w:bCs/>
                <w:color w:val="000000"/>
                <w:sz w:val="20"/>
                <w:szCs w:val="20"/>
              </w:rPr>
              <w:t>: Estimated Total Hourly Cost Burden By Year</w:t>
            </w:r>
          </w:p>
        </w:tc>
      </w:tr>
      <w:tr w14:paraId="11E2B5FB" w14:textId="77777777" w:rsidTr="00FF765A">
        <w:tblPrEx>
          <w:tblW w:w="10878" w:type="dxa"/>
          <w:tblLook w:val="04A0"/>
        </w:tblPrEx>
        <w:trPr>
          <w:gridAfter w:val="1"/>
          <w:wAfter w:w="1014" w:type="dxa"/>
          <w:trHeight w:val="652"/>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7E9" w:rsidRPr="00661A28" w:rsidP="00BF32D6" w14:paraId="2D662AB7"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Year</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7E9" w:rsidRPr="00661A28" w:rsidP="00BF32D6" w14:paraId="43817CC8"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 Burden</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7E9" w:rsidRPr="00661A28" w:rsidP="00BF32D6" w14:paraId="599CD760"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Hourly Compensation Wage Rate</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7E9" w:rsidRPr="00661A28" w:rsidP="00BF32D6" w14:paraId="70FF6C18"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 Cost Burden</w:t>
            </w:r>
          </w:p>
        </w:tc>
      </w:tr>
      <w:tr w14:paraId="656821DD" w14:textId="77777777" w:rsidTr="00FF765A">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7E9" w:rsidRPr="00661A28" w:rsidP="00BF32D6" w14:paraId="416C08F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7E9" w:rsidRPr="00661A28" w:rsidP="00BF32D6" w14:paraId="68A0E11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7E9" w:rsidRPr="00661A28" w:rsidP="00BF32D6" w14:paraId="7EE7343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7E9" w:rsidRPr="00661A28" w:rsidP="00BF32D6" w14:paraId="06CC446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C = A </w:t>
            </w:r>
            <w:r w:rsidRPr="00661A28">
              <w:rPr>
                <w:rFonts w:ascii="Arial Narrow" w:eastAsia="Times New Roman" w:hAnsi="Arial Narrow" w:cs="Calibri"/>
                <w:color w:val="000000"/>
                <w:sz w:val="20"/>
                <w:szCs w:val="20"/>
              </w:rPr>
              <w:t>×</w:t>
            </w:r>
            <w:r w:rsidRPr="00661A28">
              <w:rPr>
                <w:rFonts w:ascii="Arial Narrow" w:eastAsia="Times New Roman" w:hAnsi="Arial Narrow" w:cs="Times New Roman"/>
                <w:color w:val="000000"/>
                <w:sz w:val="20"/>
                <w:szCs w:val="20"/>
              </w:rPr>
              <w:t xml:space="preserve"> B</w:t>
            </w:r>
          </w:p>
        </w:tc>
      </w:tr>
      <w:tr w14:paraId="2CC9A520"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66E81950" w14:textId="64962A4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11" w:rsidRPr="00661A28" w:rsidP="005B7811" w14:paraId="711FFFD4" w14:textId="60B92905">
            <w:pPr>
              <w:jc w:val="center"/>
              <w:rPr>
                <w:rFonts w:ascii="Arial Narrow" w:eastAsia="Times New Roman" w:hAnsi="Arial Narrow" w:cs="Times New Roman"/>
                <w:color w:val="000000"/>
                <w:sz w:val="20"/>
                <w:szCs w:val="20"/>
              </w:rPr>
            </w:pPr>
            <w:r w:rsidRPr="00661A28">
              <w:rPr>
                <w:rFonts w:ascii="Arial Narrow" w:hAnsi="Arial Narrow"/>
                <w:sz w:val="20"/>
                <w:szCs w:val="20"/>
              </w:rPr>
              <w:t>3,846,285</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73A66C30" w14:textId="3A679090">
            <w:pPr>
              <w:jc w:val="center"/>
              <w:rPr>
                <w:rFonts w:ascii="Arial Narrow" w:eastAsia="Times New Roman" w:hAnsi="Arial Narrow" w:cs="Times New Roman"/>
                <w:color w:val="000000"/>
                <w:sz w:val="20"/>
                <w:szCs w:val="20"/>
              </w:rPr>
            </w:pPr>
            <w:r w:rsidRPr="00661A28">
              <w:rPr>
                <w:rFonts w:ascii="Arial Narrow" w:hAnsi="Arial Narrow"/>
                <w:sz w:val="20"/>
                <w:szCs w:val="20"/>
              </w:rPr>
              <w:t>$43.93</w:t>
            </w:r>
          </w:p>
        </w:tc>
        <w:tc>
          <w:tcPr>
            <w:tcW w:w="3091" w:type="dxa"/>
            <w:tcBorders>
              <w:top w:val="single" w:sz="4" w:space="0" w:color="auto"/>
              <w:left w:val="nil"/>
              <w:bottom w:val="single" w:sz="4" w:space="0" w:color="auto"/>
              <w:right w:val="single" w:sz="4" w:space="0" w:color="auto"/>
            </w:tcBorders>
            <w:shd w:val="clear" w:color="auto" w:fill="auto"/>
            <w:noWrap/>
            <w:vAlign w:val="center"/>
          </w:tcPr>
          <w:p w:rsidR="005B7811" w:rsidRPr="00661A28" w:rsidP="005B7811" w14:paraId="52915729" w14:textId="3221C5CC">
            <w:pPr>
              <w:jc w:val="center"/>
              <w:rPr>
                <w:rFonts w:ascii="Arial Narrow" w:eastAsia="Times New Roman" w:hAnsi="Arial Narrow" w:cs="Times New Roman"/>
                <w:color w:val="000000"/>
                <w:sz w:val="20"/>
                <w:szCs w:val="20"/>
              </w:rPr>
            </w:pPr>
            <w:r w:rsidRPr="00661A28">
              <w:rPr>
                <w:rFonts w:ascii="Arial Narrow" w:hAnsi="Arial Narrow"/>
                <w:sz w:val="20"/>
                <w:szCs w:val="20"/>
              </w:rPr>
              <w:t>$168,967,300</w:t>
            </w:r>
          </w:p>
        </w:tc>
      </w:tr>
      <w:tr w14:paraId="176511D5"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4ED07F50" w14:textId="3128859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446" w:type="dxa"/>
            <w:tcBorders>
              <w:top w:val="nil"/>
              <w:left w:val="single" w:sz="4" w:space="0" w:color="auto"/>
              <w:bottom w:val="single" w:sz="4" w:space="0" w:color="auto"/>
              <w:right w:val="single" w:sz="4" w:space="0" w:color="auto"/>
            </w:tcBorders>
            <w:shd w:val="clear" w:color="auto" w:fill="auto"/>
            <w:noWrap/>
            <w:vAlign w:val="center"/>
          </w:tcPr>
          <w:p w:rsidR="005B7811" w:rsidRPr="00661A28" w:rsidP="005B7811" w14:paraId="2FB0ECDE" w14:textId="54ADE2A6">
            <w:pPr>
              <w:jc w:val="center"/>
              <w:rPr>
                <w:rFonts w:ascii="Arial Narrow" w:eastAsia="Times New Roman" w:hAnsi="Arial Narrow" w:cs="Times New Roman"/>
                <w:color w:val="000000"/>
                <w:sz w:val="20"/>
                <w:szCs w:val="20"/>
              </w:rPr>
            </w:pPr>
            <w:r w:rsidRPr="00661A28">
              <w:rPr>
                <w:rFonts w:ascii="Arial Narrow" w:hAnsi="Arial Narrow"/>
                <w:sz w:val="20"/>
                <w:szCs w:val="20"/>
              </w:rPr>
              <w:t>4,057,305</w:t>
            </w: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317BBB18" w14:textId="77777777">
            <w:pPr>
              <w:rPr>
                <w:rFonts w:ascii="Arial Narrow" w:eastAsia="Times New Roman" w:hAnsi="Arial Narrow" w:cs="Times New Roman"/>
                <w:color w:val="000000"/>
                <w:sz w:val="20"/>
                <w:szCs w:val="20"/>
              </w:rPr>
            </w:pPr>
          </w:p>
        </w:tc>
        <w:tc>
          <w:tcPr>
            <w:tcW w:w="3091" w:type="dxa"/>
            <w:tcBorders>
              <w:top w:val="nil"/>
              <w:left w:val="nil"/>
              <w:bottom w:val="single" w:sz="4" w:space="0" w:color="auto"/>
              <w:right w:val="single" w:sz="4" w:space="0" w:color="auto"/>
            </w:tcBorders>
            <w:shd w:val="clear" w:color="auto" w:fill="auto"/>
            <w:noWrap/>
            <w:vAlign w:val="center"/>
          </w:tcPr>
          <w:p w:rsidR="005B7811" w:rsidRPr="00661A28" w:rsidP="005B7811" w14:paraId="72C55544" w14:textId="2DDCD558">
            <w:pPr>
              <w:jc w:val="center"/>
              <w:rPr>
                <w:rFonts w:ascii="Arial Narrow" w:eastAsia="Times New Roman" w:hAnsi="Arial Narrow" w:cs="Times New Roman"/>
                <w:color w:val="000000"/>
                <w:sz w:val="20"/>
                <w:szCs w:val="20"/>
              </w:rPr>
            </w:pPr>
            <w:r w:rsidRPr="00661A28">
              <w:rPr>
                <w:rFonts w:ascii="Arial Narrow" w:hAnsi="Arial Narrow"/>
                <w:sz w:val="20"/>
                <w:szCs w:val="20"/>
              </w:rPr>
              <w:t>$178,237,400</w:t>
            </w:r>
          </w:p>
        </w:tc>
      </w:tr>
      <w:tr w14:paraId="179F549F"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1B69E33C" w14:textId="536992F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446" w:type="dxa"/>
            <w:tcBorders>
              <w:top w:val="nil"/>
              <w:left w:val="single" w:sz="4" w:space="0" w:color="auto"/>
              <w:bottom w:val="single" w:sz="4" w:space="0" w:color="auto"/>
              <w:right w:val="single" w:sz="4" w:space="0" w:color="auto"/>
            </w:tcBorders>
            <w:shd w:val="clear" w:color="auto" w:fill="auto"/>
            <w:noWrap/>
            <w:vAlign w:val="center"/>
          </w:tcPr>
          <w:p w:rsidR="005B7811" w:rsidRPr="00661A28" w:rsidP="005B7811" w14:paraId="483F39E1" w14:textId="0BF15F0C">
            <w:pPr>
              <w:jc w:val="center"/>
              <w:rPr>
                <w:rFonts w:ascii="Arial Narrow" w:eastAsia="Times New Roman" w:hAnsi="Arial Narrow" w:cs="Times New Roman"/>
                <w:color w:val="000000"/>
                <w:sz w:val="20"/>
                <w:szCs w:val="20"/>
              </w:rPr>
            </w:pPr>
            <w:r w:rsidRPr="00661A28">
              <w:rPr>
                <w:rFonts w:ascii="Arial Narrow" w:hAnsi="Arial Narrow"/>
                <w:sz w:val="20"/>
                <w:szCs w:val="20"/>
              </w:rPr>
              <w:t>4,303,912</w:t>
            </w: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5B7811" w:rsidRPr="00661A28" w:rsidP="005B7811" w14:paraId="3C9C58B6" w14:textId="77777777">
            <w:pPr>
              <w:rPr>
                <w:rFonts w:ascii="Arial Narrow" w:eastAsia="Times New Roman" w:hAnsi="Arial Narrow" w:cs="Times New Roman"/>
                <w:color w:val="000000"/>
                <w:sz w:val="20"/>
                <w:szCs w:val="20"/>
              </w:rPr>
            </w:pPr>
          </w:p>
        </w:tc>
        <w:tc>
          <w:tcPr>
            <w:tcW w:w="3091" w:type="dxa"/>
            <w:tcBorders>
              <w:top w:val="nil"/>
              <w:left w:val="nil"/>
              <w:bottom w:val="single" w:sz="4" w:space="0" w:color="auto"/>
              <w:right w:val="single" w:sz="4" w:space="0" w:color="auto"/>
            </w:tcBorders>
            <w:shd w:val="clear" w:color="auto" w:fill="auto"/>
            <w:noWrap/>
            <w:vAlign w:val="center"/>
          </w:tcPr>
          <w:p w:rsidR="005B7811" w:rsidRPr="00661A28" w:rsidP="005B7811" w14:paraId="55040E24" w14:textId="45D80D2D">
            <w:pPr>
              <w:jc w:val="center"/>
              <w:rPr>
                <w:rFonts w:ascii="Arial Narrow" w:eastAsia="Times New Roman" w:hAnsi="Arial Narrow" w:cs="Times New Roman"/>
                <w:color w:val="000000"/>
                <w:sz w:val="20"/>
                <w:szCs w:val="20"/>
              </w:rPr>
            </w:pPr>
            <w:r w:rsidRPr="00661A28">
              <w:rPr>
                <w:rFonts w:ascii="Arial Narrow" w:hAnsi="Arial Narrow"/>
                <w:sz w:val="20"/>
                <w:szCs w:val="20"/>
              </w:rPr>
              <w:t>$189,070,868</w:t>
            </w:r>
          </w:p>
        </w:tc>
      </w:tr>
      <w:tr w14:paraId="7F5B1AEF"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567E0D8F" w14:textId="57E679F6">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446" w:type="dxa"/>
            <w:tcBorders>
              <w:top w:val="nil"/>
              <w:left w:val="single" w:sz="4" w:space="0" w:color="auto"/>
              <w:bottom w:val="single" w:sz="4" w:space="0" w:color="auto"/>
              <w:right w:val="single" w:sz="4" w:space="0" w:color="auto"/>
            </w:tcBorders>
            <w:shd w:val="clear" w:color="auto" w:fill="auto"/>
            <w:noWrap/>
            <w:vAlign w:val="center"/>
          </w:tcPr>
          <w:p w:rsidR="005B7811" w:rsidRPr="00661A28" w:rsidP="005B7811" w14:paraId="3CDB10D3" w14:textId="0C7E4B92">
            <w:pPr>
              <w:jc w:val="center"/>
              <w:rPr>
                <w:rFonts w:ascii="Arial Narrow" w:eastAsia="Times New Roman" w:hAnsi="Arial Narrow" w:cs="Times New Roman"/>
                <w:bCs/>
                <w:color w:val="000000"/>
                <w:sz w:val="20"/>
                <w:szCs w:val="20"/>
              </w:rPr>
            </w:pPr>
            <w:r w:rsidRPr="00661A28">
              <w:rPr>
                <w:rFonts w:ascii="Arial Narrow" w:hAnsi="Arial Narrow"/>
                <w:sz w:val="20"/>
                <w:szCs w:val="20"/>
              </w:rPr>
              <w:t>12,207,502</w:t>
            </w:r>
          </w:p>
        </w:tc>
        <w:tc>
          <w:tcPr>
            <w:tcW w:w="1943" w:type="dxa"/>
            <w:tcBorders>
              <w:top w:val="nil"/>
              <w:left w:val="single" w:sz="4" w:space="0" w:color="auto"/>
              <w:bottom w:val="single" w:sz="4" w:space="0" w:color="000000"/>
              <w:right w:val="single" w:sz="4" w:space="0" w:color="auto"/>
            </w:tcBorders>
            <w:shd w:val="clear" w:color="000000" w:fill="757171"/>
            <w:noWrap/>
            <w:vAlign w:val="center"/>
            <w:hideMark/>
          </w:tcPr>
          <w:p w:rsidR="005B7811" w:rsidRPr="00661A28" w:rsidP="005B7811" w14:paraId="3B213B61" w14:textId="6425D9CF">
            <w:pPr>
              <w:jc w:val="center"/>
              <w:rPr>
                <w:rFonts w:ascii="Arial Narrow" w:eastAsia="Times New Roman" w:hAnsi="Arial Narrow" w:cs="Times New Roman"/>
                <w:bCs/>
                <w:color w:val="000000"/>
                <w:sz w:val="20"/>
                <w:szCs w:val="20"/>
              </w:rPr>
            </w:pPr>
            <w:r w:rsidRPr="00661A28">
              <w:rPr>
                <w:rFonts w:ascii="Arial Narrow" w:hAnsi="Arial Narrow"/>
                <w:sz w:val="20"/>
                <w:szCs w:val="20"/>
              </w:rPr>
              <w:t> </w:t>
            </w:r>
          </w:p>
        </w:tc>
        <w:tc>
          <w:tcPr>
            <w:tcW w:w="3091" w:type="dxa"/>
            <w:tcBorders>
              <w:top w:val="nil"/>
              <w:left w:val="nil"/>
              <w:bottom w:val="single" w:sz="4" w:space="0" w:color="auto"/>
              <w:right w:val="single" w:sz="4" w:space="0" w:color="auto"/>
            </w:tcBorders>
            <w:shd w:val="clear" w:color="auto" w:fill="auto"/>
            <w:noWrap/>
            <w:vAlign w:val="center"/>
          </w:tcPr>
          <w:p w:rsidR="005B7811" w:rsidRPr="00661A28" w:rsidP="005B7811" w14:paraId="04EFD215" w14:textId="1B21B5C4">
            <w:pPr>
              <w:jc w:val="center"/>
              <w:rPr>
                <w:rFonts w:ascii="Arial Narrow" w:eastAsia="Times New Roman" w:hAnsi="Arial Narrow" w:cs="Times New Roman"/>
                <w:bCs/>
                <w:color w:val="000000"/>
                <w:sz w:val="20"/>
                <w:szCs w:val="20"/>
              </w:rPr>
            </w:pPr>
            <w:r w:rsidRPr="00661A28">
              <w:rPr>
                <w:rFonts w:ascii="Arial Narrow" w:hAnsi="Arial Narrow"/>
                <w:sz w:val="20"/>
                <w:szCs w:val="20"/>
              </w:rPr>
              <w:t>$536,275,568</w:t>
            </w:r>
          </w:p>
        </w:tc>
      </w:tr>
      <w:tr w14:paraId="199F1C67"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11" w:rsidRPr="00661A28" w:rsidP="005B7811" w14:paraId="65254293" w14:textId="790C6FB0">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446" w:type="dxa"/>
            <w:tcBorders>
              <w:top w:val="nil"/>
              <w:left w:val="single" w:sz="4" w:space="0" w:color="auto"/>
              <w:bottom w:val="single" w:sz="4" w:space="0" w:color="auto"/>
              <w:right w:val="single" w:sz="4" w:space="0" w:color="auto"/>
            </w:tcBorders>
            <w:shd w:val="clear" w:color="auto" w:fill="auto"/>
            <w:noWrap/>
            <w:vAlign w:val="center"/>
          </w:tcPr>
          <w:p w:rsidR="005B7811" w:rsidRPr="00661A28" w:rsidP="005B7811" w14:paraId="6177F610" w14:textId="7746D254">
            <w:pPr>
              <w:jc w:val="center"/>
              <w:rPr>
                <w:rFonts w:ascii="Arial Narrow" w:eastAsia="Times New Roman" w:hAnsi="Arial Narrow" w:cs="Times New Roman"/>
                <w:bCs/>
                <w:color w:val="000000"/>
                <w:sz w:val="20"/>
                <w:szCs w:val="20"/>
              </w:rPr>
            </w:pPr>
            <w:r w:rsidRPr="00661A28">
              <w:rPr>
                <w:rFonts w:ascii="Arial Narrow" w:hAnsi="Arial Narrow"/>
                <w:sz w:val="20"/>
                <w:szCs w:val="20"/>
              </w:rPr>
              <w:t>4,069,167</w:t>
            </w:r>
          </w:p>
        </w:tc>
        <w:tc>
          <w:tcPr>
            <w:tcW w:w="1943" w:type="dxa"/>
            <w:tcBorders>
              <w:top w:val="nil"/>
              <w:left w:val="single" w:sz="4" w:space="0" w:color="auto"/>
              <w:bottom w:val="single" w:sz="4" w:space="0" w:color="000000"/>
              <w:right w:val="single" w:sz="4" w:space="0" w:color="auto"/>
            </w:tcBorders>
            <w:noWrap/>
            <w:vAlign w:val="center"/>
            <w:hideMark/>
          </w:tcPr>
          <w:p w:rsidR="005B7811" w:rsidRPr="00661A28" w:rsidP="005B7811" w14:paraId="5227BCE5" w14:textId="72FFCE35">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 </w:t>
            </w:r>
          </w:p>
        </w:tc>
        <w:tc>
          <w:tcPr>
            <w:tcW w:w="3091" w:type="dxa"/>
            <w:tcBorders>
              <w:top w:val="nil"/>
              <w:left w:val="nil"/>
              <w:bottom w:val="single" w:sz="4" w:space="0" w:color="auto"/>
              <w:right w:val="single" w:sz="4" w:space="0" w:color="auto"/>
            </w:tcBorders>
            <w:shd w:val="clear" w:color="auto" w:fill="auto"/>
            <w:noWrap/>
            <w:vAlign w:val="center"/>
          </w:tcPr>
          <w:p w:rsidR="005B7811" w:rsidRPr="00661A28" w:rsidP="005B7811" w14:paraId="59868B69" w14:textId="5A96C475">
            <w:pPr>
              <w:jc w:val="center"/>
              <w:rPr>
                <w:rFonts w:ascii="Arial Narrow" w:eastAsia="Times New Roman" w:hAnsi="Arial Narrow" w:cs="Times New Roman"/>
                <w:bCs/>
                <w:color w:val="000000"/>
                <w:sz w:val="20"/>
                <w:szCs w:val="20"/>
              </w:rPr>
            </w:pPr>
            <w:r w:rsidRPr="00661A28">
              <w:rPr>
                <w:rFonts w:ascii="Arial Narrow" w:hAnsi="Arial Narrow"/>
                <w:sz w:val="20"/>
                <w:szCs w:val="20"/>
              </w:rPr>
              <w:t>$178,758,523</w:t>
            </w:r>
          </w:p>
        </w:tc>
      </w:tr>
    </w:tbl>
    <w:p w:rsidR="00A717E9" w:rsidRPr="00DF1E5C" w:rsidP="00A717E9" w14:paraId="08116C6B" w14:textId="253E2E25">
      <w:pPr>
        <w:ind w:left="360"/>
        <w:rPr>
          <w:rFonts w:ascii="Times New (W1)" w:hAnsi="Times New (W1)" w:cs="Arial"/>
          <w:b/>
          <w:color w:val="000000"/>
          <w:sz w:val="16"/>
        </w:rPr>
      </w:pPr>
      <w:r w:rsidRPr="0079280D">
        <w:rPr>
          <w:rFonts w:ascii="Times New (W1)" w:hAnsi="Times New (W1)" w:cs="Arial"/>
          <w:color w:val="000000"/>
          <w:sz w:val="16"/>
        </w:rPr>
        <w:t>Note: Table may not sum due to rounding.</w:t>
      </w:r>
    </w:p>
    <w:p w:rsidR="00DC1881" w:rsidRPr="002D6941" w:rsidP="00DC1881" w14:paraId="429B09EE" w14:textId="77777777">
      <w:pPr>
        <w:tabs>
          <w:tab w:val="left" w:pos="360"/>
        </w:tabs>
        <w:ind w:left="360"/>
        <w:rPr>
          <w:rFonts w:cs="Arial"/>
          <w:i/>
          <w:color w:val="000000"/>
          <w:szCs w:val="20"/>
        </w:rPr>
      </w:pPr>
    </w:p>
    <w:p w:rsidR="00DC1881" w:rsidRPr="00C86255" w:rsidP="00DC1881" w14:paraId="50D8CEEB" w14:textId="77777777">
      <w:pPr>
        <w:pStyle w:val="ListParagraph"/>
        <w:keepNext/>
        <w:numPr>
          <w:ilvl w:val="0"/>
          <w:numId w:val="16"/>
        </w:numPr>
        <w:tabs>
          <w:tab w:val="left" w:pos="360"/>
        </w:tabs>
        <w:rPr>
          <w:rFonts w:cs="Arial"/>
          <w:b/>
          <w:i/>
          <w:color w:val="000000"/>
          <w:szCs w:val="20"/>
        </w:rPr>
      </w:pPr>
      <w:r w:rsidRPr="00C86255">
        <w:rPr>
          <w:rFonts w:cs="Arial"/>
          <w:b/>
          <w:i/>
          <w:color w:val="000000"/>
          <w:szCs w:val="20"/>
        </w:rPr>
        <w:t>Provide an estimate of the total annual cost burden to respondents or record keepers resulting from the collection of information.</w:t>
      </w:r>
    </w:p>
    <w:p w:rsidR="00DC1881" w:rsidRPr="005511E2" w:rsidP="00DC1881" w14:paraId="2886F6F2" w14:textId="77777777">
      <w:pPr>
        <w:keepNext/>
        <w:numPr>
          <w:ilvl w:val="12"/>
          <w:numId w:val="0"/>
        </w:numPr>
        <w:ind w:left="360"/>
        <w:rPr>
          <w:rFonts w:cs="Arial"/>
          <w:color w:val="000000"/>
          <w:szCs w:val="20"/>
        </w:rPr>
      </w:pPr>
    </w:p>
    <w:p w:rsidR="00DC1881" w:rsidRPr="003503A7" w:rsidP="337DC130" w14:paraId="5CBC7921" w14:textId="26291DE6">
      <w:pPr>
        <w:ind w:left="360"/>
        <w:rPr>
          <w:rFonts w:eastAsia="Times New Roman" w:cs="Times New Roman"/>
          <w:color w:val="000000"/>
        </w:rPr>
      </w:pPr>
      <w:r w:rsidRPr="003503A7">
        <w:rPr>
          <w:rFonts w:eastAsia="Times New Roman" w:cs="Times New Roman"/>
          <w:color w:val="000000"/>
        </w:rPr>
        <w:t>Applicants who enroll through TSA’s current program are required to pay a non-refundable fee</w:t>
      </w:r>
      <w:r w:rsidRPr="003503A7" w:rsidR="00392813">
        <w:rPr>
          <w:rFonts w:eastAsia="Times New Roman" w:cs="Times New Roman"/>
          <w:color w:val="000000"/>
        </w:rPr>
        <w:t xml:space="preserve">.  </w:t>
      </w:r>
      <w:r w:rsidRPr="003503A7" w:rsidR="00392813">
        <w:rPr>
          <w:rStyle w:val="ui-provider"/>
          <w:rFonts w:eastAsia="Times New Roman" w:cs="Times New Roman"/>
        </w:rPr>
        <w:t>TSA PreCheck</w:t>
      </w:r>
      <w:r w:rsidRPr="00D3066F" w:rsidR="00A402E8">
        <w:rPr>
          <w:vertAlign w:val="superscript"/>
        </w:rPr>
        <w:t>®</w:t>
      </w:r>
      <w:r w:rsidRPr="003503A7" w:rsidR="00392813">
        <w:rPr>
          <w:rStyle w:val="ui-provider"/>
          <w:rFonts w:eastAsia="Times New Roman" w:cs="Times New Roman"/>
        </w:rPr>
        <w:t xml:space="preserve"> offers multiple enrollment providers with multiple price points for enrollment</w:t>
      </w:r>
      <w:r w:rsidRPr="003503A7" w:rsidR="04610626">
        <w:rPr>
          <w:rStyle w:val="ui-provider"/>
          <w:rFonts w:eastAsia="Times New Roman" w:cs="Times New Roman"/>
        </w:rPr>
        <w:t xml:space="preserve"> </w:t>
      </w:r>
      <w:r w:rsidRPr="003503A7" w:rsidR="00392813">
        <w:rPr>
          <w:rFonts w:eastAsia="Times New Roman" w:cs="Times New Roman"/>
          <w:color w:val="000000"/>
        </w:rPr>
        <w:t>with the average of $80 for initial enrollment.</w:t>
      </w:r>
      <w:r>
        <w:rPr>
          <w:rStyle w:val="FootnoteReference"/>
          <w:rFonts w:eastAsia="Times New Roman" w:cs="Times New Roman"/>
          <w:color w:val="000000"/>
        </w:rPr>
        <w:footnoteReference w:id="16"/>
      </w:r>
      <w:r w:rsidRPr="003503A7" w:rsidR="00D85168">
        <w:rPr>
          <w:rFonts w:eastAsia="Times New Roman" w:cs="Times New Roman"/>
          <w:color w:val="000000"/>
        </w:rPr>
        <w:t xml:space="preserve"> </w:t>
      </w:r>
      <w:r w:rsidR="00106D77">
        <w:rPr>
          <w:rFonts w:eastAsia="Times New Roman" w:cs="Times New Roman"/>
          <w:color w:val="000000"/>
        </w:rPr>
        <w:t xml:space="preserve"> </w:t>
      </w:r>
      <w:r w:rsidR="005A7E1D">
        <w:rPr>
          <w:rFonts w:eastAsia="Times New Roman" w:cs="Times New Roman"/>
          <w:color w:val="000000"/>
        </w:rPr>
        <w:t>A</w:t>
      </w:r>
      <w:r w:rsidRPr="003503A7" w:rsidR="00D85168">
        <w:rPr>
          <w:rFonts w:eastAsia="Times New Roman" w:cs="Times New Roman"/>
          <w:color w:val="000000"/>
        </w:rPr>
        <w:t>pplicants who renew</w:t>
      </w:r>
      <w:r w:rsidRPr="003503A7" w:rsidR="00174DBA">
        <w:rPr>
          <w:rFonts w:eastAsia="Times New Roman" w:cs="Times New Roman"/>
          <w:color w:val="000000"/>
        </w:rPr>
        <w:t xml:space="preserve"> </w:t>
      </w:r>
      <w:r w:rsidRPr="003503A7" w:rsidR="00D85168">
        <w:rPr>
          <w:rFonts w:eastAsia="Times New Roman" w:cs="Times New Roman"/>
          <w:color w:val="000000"/>
        </w:rPr>
        <w:t xml:space="preserve">will be </w:t>
      </w:r>
      <w:r w:rsidRPr="003503A7" w:rsidR="00D85168">
        <w:rPr>
          <w:rFonts w:eastAsia="Times New Roman" w:cs="Times New Roman"/>
          <w:color w:val="000000"/>
        </w:rPr>
        <w:t>required to pay</w:t>
      </w:r>
      <w:r w:rsidRPr="003503A7" w:rsidR="00DE1DBE">
        <w:rPr>
          <w:rFonts w:eastAsia="Times New Roman" w:cs="Times New Roman"/>
          <w:color w:val="000000"/>
        </w:rPr>
        <w:t xml:space="preserve"> approximately</w:t>
      </w:r>
      <w:r w:rsidRPr="003503A7" w:rsidR="00D85168">
        <w:rPr>
          <w:rFonts w:eastAsia="Times New Roman" w:cs="Times New Roman"/>
          <w:color w:val="000000"/>
        </w:rPr>
        <w:t xml:space="preserve"> $</w:t>
      </w:r>
      <w:r w:rsidRPr="003503A7" w:rsidR="00DE1DBE">
        <w:rPr>
          <w:rFonts w:eastAsia="Times New Roman" w:cs="Times New Roman"/>
          <w:color w:val="000000"/>
        </w:rPr>
        <w:t>7</w:t>
      </w:r>
      <w:r w:rsidRPr="003503A7" w:rsidR="00633891">
        <w:rPr>
          <w:rFonts w:eastAsia="Times New Roman" w:cs="Times New Roman"/>
          <w:color w:val="000000"/>
        </w:rPr>
        <w:t>5</w:t>
      </w:r>
      <w:r w:rsidRPr="003503A7" w:rsidR="00174DBA">
        <w:rPr>
          <w:rFonts w:eastAsia="Times New Roman" w:cs="Times New Roman"/>
          <w:color w:val="000000"/>
        </w:rPr>
        <w:t xml:space="preserve"> for in-person renewals, and $70 for online renewals.</w:t>
      </w:r>
      <w:r w:rsidRPr="003503A7" w:rsidR="00FB2FA7">
        <w:rPr>
          <w:rFonts w:eastAsia="Times New Roman" w:cs="Times New Roman"/>
          <w:color w:val="000000"/>
        </w:rPr>
        <w:t xml:space="preserve"> </w:t>
      </w:r>
      <w:r w:rsidR="00106D77">
        <w:rPr>
          <w:rFonts w:eastAsia="Times New Roman" w:cs="Times New Roman"/>
          <w:color w:val="000000"/>
        </w:rPr>
        <w:t xml:space="preserve"> </w:t>
      </w:r>
      <w:r w:rsidRPr="003503A7" w:rsidR="009C50F7">
        <w:rPr>
          <w:rFonts w:eastAsia="Times New Roman" w:cs="Times New Roman"/>
          <w:color w:val="000000"/>
        </w:rPr>
        <w:t>Lastly, TSA estimates a charge of approximately $15</w:t>
      </w:r>
      <w:r w:rsidR="00106D77">
        <w:rPr>
          <w:rFonts w:eastAsia="Times New Roman" w:cs="Times New Roman"/>
          <w:color w:val="000000"/>
        </w:rPr>
        <w:t xml:space="preserve"> </w:t>
      </w:r>
      <w:r w:rsidRPr="003503A7" w:rsidR="009C50F7">
        <w:rPr>
          <w:rFonts w:eastAsia="Times New Roman" w:cs="Times New Roman"/>
          <w:color w:val="000000"/>
        </w:rPr>
        <w:t>for individuals who only visit an enrollment location to submit additional biometrics to cover enrollment providers’ costs to collect the information.</w:t>
      </w:r>
      <w:r w:rsidR="005A7E1D">
        <w:rPr>
          <w:rFonts w:eastAsia="Times New Roman" w:cs="Times New Roman"/>
          <w:color w:val="000000"/>
        </w:rPr>
        <w:t xml:space="preserve">  In the future, TSA expects to further reduce the renewal fee for applicants who renew with the same enrollment provider with which they originally </w:t>
      </w:r>
      <w:r w:rsidR="00AD5E31">
        <w:rPr>
          <w:rFonts w:eastAsia="Times New Roman" w:cs="Times New Roman"/>
          <w:color w:val="000000"/>
        </w:rPr>
        <w:t>enrolled</w:t>
      </w:r>
      <w:r w:rsidR="005A7E1D">
        <w:rPr>
          <w:rFonts w:eastAsia="Times New Roman" w:cs="Times New Roman"/>
          <w:color w:val="000000"/>
        </w:rPr>
        <w:t xml:space="preserve"> (e.g., the Universal Enrollment Services provider for all current renewing members).  This cost savings will be from a reduction in the FBI fee given that TSA is enrolling all TSA PreCheck</w:t>
      </w:r>
      <w:r w:rsidRPr="00D3066F" w:rsidR="00A402E8">
        <w:rPr>
          <w:vertAlign w:val="superscript"/>
        </w:rPr>
        <w:t>®</w:t>
      </w:r>
      <w:r w:rsidR="005A7E1D">
        <w:rPr>
          <w:rFonts w:eastAsia="Times New Roman" w:cs="Times New Roman"/>
          <w:color w:val="000000"/>
        </w:rPr>
        <w:t xml:space="preserve"> members in the FBI’s Rap Back Service.</w:t>
      </w:r>
    </w:p>
    <w:p w:rsidR="00DC1881" w:rsidRPr="003503A7" w:rsidP="337DC130" w14:paraId="457FD150" w14:textId="77777777">
      <w:pPr>
        <w:ind w:left="360"/>
        <w:rPr>
          <w:rFonts w:eastAsia="Times New Roman" w:cs="Times New Roman"/>
          <w:color w:val="000000"/>
        </w:rPr>
      </w:pPr>
    </w:p>
    <w:p w:rsidR="00DC1881" w:rsidRPr="003503A7" w:rsidP="337DC130" w14:paraId="34A28C5A" w14:textId="0B543E45">
      <w:pPr>
        <w:ind w:left="360"/>
        <w:rPr>
          <w:rFonts w:eastAsia="Times New Roman" w:cs="Times New Roman"/>
          <w:color w:val="000000"/>
        </w:rPr>
      </w:pPr>
      <w:r w:rsidRPr="003503A7">
        <w:rPr>
          <w:rFonts w:eastAsia="Times New Roman" w:cs="Times New Roman"/>
          <w:color w:val="000000" w:themeColor="text1"/>
        </w:rPr>
        <w:t>TSA estimates the total annual cost burden to respondents resulting from the collection of information based on the sum of the application enrollment fee costs and the correction of record fee costs.</w:t>
      </w:r>
      <w:r w:rsidR="00106D77">
        <w:rPr>
          <w:rFonts w:eastAsia="Times New Roman" w:cs="Times New Roman"/>
          <w:color w:val="000000" w:themeColor="text1"/>
        </w:rPr>
        <w:t xml:space="preserve"> </w:t>
      </w:r>
      <w:r w:rsidRPr="003503A7">
        <w:rPr>
          <w:rFonts w:eastAsia="Times New Roman" w:cs="Times New Roman"/>
          <w:color w:val="000000" w:themeColor="text1"/>
        </w:rPr>
        <w:t xml:space="preserve"> Table 1</w:t>
      </w:r>
      <w:r w:rsidR="007F2D37">
        <w:rPr>
          <w:rFonts w:eastAsia="Times New Roman" w:cs="Times New Roman"/>
          <w:color w:val="000000" w:themeColor="text1"/>
        </w:rPr>
        <w:t>7</w:t>
      </w:r>
      <w:r w:rsidRPr="003503A7">
        <w:rPr>
          <w:rFonts w:eastAsia="Times New Roman" w:cs="Times New Roman"/>
          <w:color w:val="000000" w:themeColor="text1"/>
        </w:rPr>
        <w:t xml:space="preserve"> presents the total fee costs.</w:t>
      </w:r>
    </w:p>
    <w:p w:rsidR="00430428" w:rsidRPr="003503A7" w:rsidP="337DC130" w14:paraId="57EA569F" w14:textId="409CEBF6">
      <w:pPr>
        <w:rPr>
          <w:rFonts w:eastAsia="Times New Roman" w:cs="Times New Roman"/>
          <w:b/>
          <w:bCs/>
          <w:color w:val="000000"/>
          <w:sz w:val="16"/>
          <w:szCs w:val="16"/>
        </w:rPr>
      </w:pPr>
    </w:p>
    <w:p w:rsidR="00BC751E" w:rsidP="00CD23A9" w14:paraId="302972F1" w14:textId="77777777">
      <w:pPr>
        <w:rPr>
          <w:rFonts w:eastAsia="Times New Roman" w:cs="Times New Roman"/>
          <w:b/>
          <w:bCs/>
          <w:color w:val="000000"/>
          <w:sz w:val="22"/>
        </w:rPr>
        <w:sectPr w:rsidSect="0056558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W w:w="14263" w:type="dxa"/>
        <w:tblInd w:w="-540" w:type="dxa"/>
        <w:tblLayout w:type="fixed"/>
        <w:tblCellMar>
          <w:left w:w="115" w:type="dxa"/>
          <w:right w:w="115" w:type="dxa"/>
        </w:tblCellMar>
        <w:tblLook w:val="04A0"/>
      </w:tblPr>
      <w:tblGrid>
        <w:gridCol w:w="1190"/>
        <w:gridCol w:w="1465"/>
        <w:gridCol w:w="1557"/>
        <w:gridCol w:w="1374"/>
        <w:gridCol w:w="1374"/>
        <w:gridCol w:w="1465"/>
        <w:gridCol w:w="1465"/>
        <w:gridCol w:w="1374"/>
        <w:gridCol w:w="1374"/>
        <w:gridCol w:w="1625"/>
      </w:tblGrid>
      <w:tr w14:paraId="7168795E" w14:textId="77777777" w:rsidTr="002742F7">
        <w:tblPrEx>
          <w:tblW w:w="14263" w:type="dxa"/>
          <w:tblInd w:w="-540" w:type="dxa"/>
          <w:tblLayout w:type="fixed"/>
          <w:tblCellMar>
            <w:left w:w="115" w:type="dxa"/>
            <w:right w:w="115" w:type="dxa"/>
          </w:tblCellMar>
          <w:tblLook w:val="04A0"/>
        </w:tblPrEx>
        <w:trPr>
          <w:trHeight w:val="118"/>
        </w:trPr>
        <w:tc>
          <w:tcPr>
            <w:tcW w:w="14263" w:type="dxa"/>
            <w:gridSpan w:val="10"/>
            <w:tcBorders>
              <w:top w:val="nil"/>
              <w:left w:val="nil"/>
              <w:bottom w:val="single" w:sz="8" w:space="0" w:color="auto"/>
              <w:right w:val="nil"/>
            </w:tcBorders>
            <w:shd w:val="clear" w:color="auto" w:fill="auto"/>
            <w:noWrap/>
            <w:vAlign w:val="bottom"/>
            <w:hideMark/>
          </w:tcPr>
          <w:p w:rsidR="002742F7" w:rsidRPr="00661A28" w:rsidP="007F2D37" w14:paraId="43CED905" w14:textId="732C1FC7">
            <w:pPr>
              <w:rPr>
                <w:rFonts w:ascii="Arial Narrow" w:eastAsia="Times New Roman" w:hAnsi="Arial Narrow" w:cs="Times New Roman"/>
                <w:sz w:val="20"/>
                <w:szCs w:val="20"/>
              </w:rPr>
            </w:pPr>
            <w:r w:rsidRPr="00661A28">
              <w:rPr>
                <w:rFonts w:ascii="Arial Narrow" w:eastAsia="Times New Roman" w:hAnsi="Arial Narrow" w:cs="Times New Roman"/>
                <w:b/>
                <w:bCs/>
                <w:color w:val="000000"/>
                <w:sz w:val="20"/>
                <w:szCs w:val="20"/>
              </w:rPr>
              <w:t>Table 1</w:t>
            </w:r>
            <w:r w:rsidRPr="00661A28" w:rsidR="007F2D37">
              <w:rPr>
                <w:rFonts w:ascii="Arial Narrow" w:eastAsia="Times New Roman" w:hAnsi="Arial Narrow" w:cs="Times New Roman"/>
                <w:b/>
                <w:bCs/>
                <w:color w:val="000000"/>
                <w:sz w:val="20"/>
                <w:szCs w:val="20"/>
              </w:rPr>
              <w:t>7</w:t>
            </w:r>
            <w:r w:rsidRPr="00661A28">
              <w:rPr>
                <w:rFonts w:ascii="Arial Narrow" w:eastAsia="Times New Roman" w:hAnsi="Arial Narrow" w:cs="Times New Roman"/>
                <w:b/>
                <w:bCs/>
                <w:color w:val="000000"/>
                <w:sz w:val="20"/>
                <w:szCs w:val="20"/>
              </w:rPr>
              <w:t>: Estimated Application Enrollment Cost Burden</w:t>
            </w:r>
          </w:p>
        </w:tc>
      </w:tr>
      <w:tr w14:paraId="014EC27B" w14:textId="77777777" w:rsidTr="00482810">
        <w:tblPrEx>
          <w:tblW w:w="14263" w:type="dxa"/>
          <w:tblInd w:w="-540" w:type="dxa"/>
          <w:tblLayout w:type="fixed"/>
          <w:tblCellMar>
            <w:left w:w="115" w:type="dxa"/>
            <w:right w:w="115" w:type="dxa"/>
          </w:tblCellMar>
          <w:tblLook w:val="04A0"/>
        </w:tblPrEx>
        <w:trPr>
          <w:trHeight w:val="814"/>
        </w:trPr>
        <w:tc>
          <w:tcPr>
            <w:tcW w:w="11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742F7" w:rsidRPr="00661A28" w:rsidP="00092A77" w14:paraId="50050235"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Year </w:t>
            </w:r>
          </w:p>
        </w:tc>
        <w:tc>
          <w:tcPr>
            <w:tcW w:w="146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6B329D38" w14:textId="63FDA2AE">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Initial Enrollments</w:t>
            </w:r>
          </w:p>
        </w:tc>
        <w:tc>
          <w:tcPr>
            <w:tcW w:w="155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0FC651C0" w14:textId="74A3A7D9">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Annual Enrollment Fees (Initial)</w:t>
            </w:r>
          </w:p>
        </w:tc>
        <w:tc>
          <w:tcPr>
            <w:tcW w:w="137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463AF583" w14:textId="26B63E6A">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(In-person Renewals)</w:t>
            </w:r>
          </w:p>
        </w:tc>
        <w:tc>
          <w:tcPr>
            <w:tcW w:w="137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5EE9765C" w14:textId="52143D53">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Annual Renewal Fees ( In-person Renewals)</w:t>
            </w:r>
          </w:p>
        </w:tc>
        <w:tc>
          <w:tcPr>
            <w:tcW w:w="146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3D6E841C" w14:textId="12C5B725">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Online Renewal Enrollments</w:t>
            </w:r>
          </w:p>
        </w:tc>
        <w:tc>
          <w:tcPr>
            <w:tcW w:w="146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53CEF419" w14:textId="12DF2464">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TSA PreCheck</w:t>
            </w:r>
            <w:r w:rsidRPr="00661A28" w:rsidR="00A402E8">
              <w:rPr>
                <w:rFonts w:ascii="Arial Narrow" w:hAnsi="Arial Narrow"/>
                <w:sz w:val="20"/>
                <w:szCs w:val="20"/>
                <w:vertAlign w:val="superscript"/>
              </w:rPr>
              <w:t>®</w:t>
            </w:r>
            <w:r w:rsidRPr="00661A28">
              <w:rPr>
                <w:rFonts w:ascii="Arial Narrow" w:eastAsia="Times New Roman" w:hAnsi="Arial Narrow" w:cs="Times New Roman"/>
                <w:b/>
                <w:bCs/>
                <w:color w:val="000000"/>
                <w:sz w:val="20"/>
                <w:szCs w:val="20"/>
              </w:rPr>
              <w:t xml:space="preserve"> Application Program Annual Enrollment Fees (On-line Renewals)</w:t>
            </w:r>
          </w:p>
        </w:tc>
        <w:tc>
          <w:tcPr>
            <w:tcW w:w="137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45773953"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Post-Enrollment Biometric Enrollees</w:t>
            </w:r>
          </w:p>
        </w:tc>
        <w:tc>
          <w:tcPr>
            <w:tcW w:w="137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742F7" w:rsidRPr="00661A28" w:rsidP="00092A77" w14:paraId="09DF019E"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Post-Enrollment Biometric Fees</w:t>
            </w:r>
          </w:p>
        </w:tc>
        <w:tc>
          <w:tcPr>
            <w:tcW w:w="162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2742F7" w:rsidRPr="00661A28" w:rsidP="00092A77" w14:paraId="4B4DC36B"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Program Estimated Fee</w:t>
            </w:r>
          </w:p>
        </w:tc>
      </w:tr>
      <w:tr w14:paraId="5291A7D8" w14:textId="77777777" w:rsidTr="00482810">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742F7" w:rsidRPr="00661A28" w:rsidP="00092A77" w14:paraId="45879DA8"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2F7" w:rsidRPr="00661A28" w:rsidP="00092A77" w14:paraId="7EB81FFA" w14:textId="77777777">
            <w:pPr>
              <w:rPr>
                <w:rFonts w:ascii="Arial Narrow" w:eastAsia="Times New Roman" w:hAnsi="Arial Narrow" w:cs="Calibri"/>
                <w:color w:val="000000"/>
                <w:sz w:val="20"/>
                <w:szCs w:val="20"/>
              </w:rPr>
            </w:pPr>
            <w:r w:rsidRPr="00661A28">
              <w:rPr>
                <w:rFonts w:ascii="Arial Narrow" w:eastAsia="Times New Roman" w:hAnsi="Arial Narrow" w:cs="Calibri"/>
                <w:color w:val="000000"/>
                <w:sz w:val="20"/>
                <w:szCs w:val="20"/>
              </w:rPr>
              <w:t> </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78AFBF57"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$80.00 </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2F7" w:rsidRPr="00661A28" w:rsidP="00092A77" w14:paraId="094C60D3" w14:textId="77777777">
            <w:pPr>
              <w:rPr>
                <w:rFonts w:ascii="Arial Narrow" w:eastAsia="Times New Roman" w:hAnsi="Arial Narrow" w:cs="Calibri"/>
                <w:color w:val="000000"/>
                <w:sz w:val="20"/>
                <w:szCs w:val="20"/>
              </w:rPr>
            </w:pPr>
            <w:r w:rsidRPr="00661A28">
              <w:rPr>
                <w:rFonts w:ascii="Arial Narrow" w:eastAsia="Times New Roman" w:hAnsi="Arial Narrow" w:cs="Calibri"/>
                <w:color w:val="000000"/>
                <w:sz w:val="20"/>
                <w:szCs w:val="20"/>
              </w:rPr>
              <w:t> </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522B27A3" w14:textId="7ECC1052">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$7</w:t>
            </w:r>
            <w:r w:rsidRPr="00661A28" w:rsidR="00482810">
              <w:rPr>
                <w:rFonts w:ascii="Arial Narrow" w:eastAsia="Times New Roman" w:hAnsi="Arial Narrow" w:cs="Times New Roman"/>
                <w:b/>
                <w:bCs/>
                <w:color w:val="000000"/>
                <w:sz w:val="20"/>
                <w:szCs w:val="20"/>
              </w:rPr>
              <w:t>5</w:t>
            </w:r>
            <w:r w:rsidRPr="00661A28">
              <w:rPr>
                <w:rFonts w:ascii="Arial Narrow" w:eastAsia="Times New Roman" w:hAnsi="Arial Narrow" w:cs="Times New Roman"/>
                <w:b/>
                <w:bCs/>
                <w:color w:val="000000"/>
                <w:sz w:val="20"/>
                <w:szCs w:val="20"/>
              </w:rPr>
              <w:t xml:space="preserve">.00 </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2F7" w:rsidRPr="00661A28" w:rsidP="00092A77" w14:paraId="5C9C7FC4" w14:textId="77777777">
            <w:pPr>
              <w:rPr>
                <w:rFonts w:ascii="Arial Narrow" w:eastAsia="Times New Roman" w:hAnsi="Arial Narrow" w:cs="Calibri"/>
                <w:color w:val="000000"/>
                <w:sz w:val="20"/>
                <w:szCs w:val="20"/>
              </w:rPr>
            </w:pPr>
            <w:r w:rsidRPr="00661A28">
              <w:rPr>
                <w:rFonts w:ascii="Arial Narrow" w:eastAsia="Times New Roman" w:hAnsi="Arial Narrow" w:cs="Calibri"/>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7ADE5D16" w14:textId="759B23E1">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$7</w:t>
            </w:r>
            <w:r w:rsidRPr="00661A28" w:rsidR="00482810">
              <w:rPr>
                <w:rFonts w:ascii="Arial Narrow" w:eastAsia="Times New Roman" w:hAnsi="Arial Narrow" w:cs="Times New Roman"/>
                <w:b/>
                <w:bCs/>
                <w:color w:val="000000"/>
                <w:sz w:val="20"/>
                <w:szCs w:val="20"/>
              </w:rPr>
              <w:t>0</w:t>
            </w:r>
            <w:r w:rsidRPr="00661A28">
              <w:rPr>
                <w:rFonts w:ascii="Arial Narrow" w:eastAsia="Times New Roman" w:hAnsi="Arial Narrow" w:cs="Times New Roman"/>
                <w:b/>
                <w:bCs/>
                <w:color w:val="000000"/>
                <w:sz w:val="20"/>
                <w:szCs w:val="20"/>
              </w:rPr>
              <w:t xml:space="preserve">.00 </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3FA621DC"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636DBAFA"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$15.00 </w:t>
            </w:r>
          </w:p>
        </w:tc>
        <w:tc>
          <w:tcPr>
            <w:tcW w:w="162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742F7" w:rsidRPr="00661A28" w:rsidP="00092A77" w14:paraId="03AB02A8"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w:t>
            </w:r>
          </w:p>
        </w:tc>
      </w:tr>
      <w:tr w14:paraId="3343BBAD" w14:textId="77777777" w:rsidTr="00482810">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742F7" w:rsidRPr="00661A28" w:rsidP="00092A77" w14:paraId="38E0E7E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272C777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6FF0943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B= A </w:t>
            </w:r>
            <w:r w:rsidRPr="00661A28">
              <w:rPr>
                <w:rFonts w:ascii="Arial Narrow" w:hAnsi="Arial Narrow"/>
                <w:color w:val="000000"/>
                <w:sz w:val="20"/>
                <w:szCs w:val="20"/>
              </w:rPr>
              <w:t>×</w:t>
            </w:r>
            <w:r w:rsidRPr="00661A28">
              <w:rPr>
                <w:rFonts w:ascii="Arial Narrow" w:eastAsia="Times New Roman" w:hAnsi="Arial Narrow" w:cs="Times New Roman"/>
                <w:color w:val="000000"/>
                <w:sz w:val="20"/>
                <w:szCs w:val="20"/>
              </w:rPr>
              <w:t xml:space="preserve"> $80</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7B73808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1915FCC8" w14:textId="5BBC65F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D= C </w:t>
            </w:r>
            <w:r w:rsidRPr="00661A28">
              <w:rPr>
                <w:rFonts w:ascii="Arial Narrow" w:hAnsi="Arial Narrow"/>
                <w:color w:val="000000"/>
                <w:sz w:val="20"/>
                <w:szCs w:val="20"/>
              </w:rPr>
              <w:t>×</w:t>
            </w:r>
            <w:r w:rsidRPr="00661A28">
              <w:rPr>
                <w:rFonts w:ascii="Arial Narrow" w:eastAsia="Times New Roman" w:hAnsi="Arial Narrow" w:cs="Times New Roman"/>
                <w:color w:val="000000"/>
                <w:sz w:val="20"/>
                <w:szCs w:val="20"/>
              </w:rPr>
              <w:t xml:space="preserve"> $7</w:t>
            </w:r>
            <w:r w:rsidRPr="00661A28" w:rsidR="002351C4">
              <w:rPr>
                <w:rFonts w:ascii="Arial Narrow" w:eastAsia="Times New Roman" w:hAnsi="Arial Narrow" w:cs="Times New Roman"/>
                <w:color w:val="000000"/>
                <w:sz w:val="20"/>
                <w:szCs w:val="20"/>
              </w:rPr>
              <w:t>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7B8F3A6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40BF7E25" w14:textId="659FF4D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F = E  </w:t>
            </w:r>
            <w:r w:rsidRPr="00661A28">
              <w:rPr>
                <w:rFonts w:ascii="Arial Narrow" w:eastAsia="Times New Roman" w:hAnsi="Arial Narrow" w:cs="Calibri"/>
                <w:color w:val="000000"/>
                <w:sz w:val="20"/>
                <w:szCs w:val="20"/>
              </w:rPr>
              <w:t>×</w:t>
            </w:r>
            <w:r w:rsidRPr="00661A28">
              <w:rPr>
                <w:rFonts w:ascii="Arial Narrow" w:eastAsia="Times New Roman" w:hAnsi="Arial Narrow" w:cs="Times New Roman"/>
                <w:color w:val="000000"/>
                <w:sz w:val="20"/>
                <w:szCs w:val="20"/>
              </w:rPr>
              <w:t xml:space="preserve"> $7</w:t>
            </w:r>
            <w:r w:rsidRPr="00661A28" w:rsidR="002351C4">
              <w:rPr>
                <w:rFonts w:ascii="Arial Narrow" w:eastAsia="Times New Roman" w:hAnsi="Arial Narrow" w:cs="Times New Roman"/>
                <w:color w:val="000000"/>
                <w:sz w:val="20"/>
                <w:szCs w:val="20"/>
              </w:rPr>
              <w:t>0</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0D57224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G</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2F7" w:rsidRPr="00661A28" w:rsidP="00092A77" w14:paraId="62CB4A5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H = G </w:t>
            </w:r>
            <w:r w:rsidRPr="00661A28">
              <w:rPr>
                <w:rFonts w:ascii="Arial Narrow" w:eastAsia="Times New Roman" w:hAnsi="Arial Narrow" w:cs="Calibri"/>
                <w:color w:val="000000"/>
                <w:sz w:val="20"/>
                <w:szCs w:val="20"/>
              </w:rPr>
              <w:t>×</w:t>
            </w:r>
            <w:r w:rsidRPr="00661A28">
              <w:rPr>
                <w:rFonts w:ascii="Arial Narrow" w:eastAsia="Times New Roman" w:hAnsi="Arial Narrow" w:cs="Times New Roman"/>
                <w:color w:val="000000"/>
                <w:sz w:val="20"/>
                <w:szCs w:val="20"/>
              </w:rPr>
              <w:t xml:space="preserve"> $15</w:t>
            </w:r>
          </w:p>
        </w:tc>
        <w:tc>
          <w:tcPr>
            <w:tcW w:w="162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742F7" w:rsidRPr="00661A28" w:rsidP="00092A77" w14:paraId="2BF00D87" w14:textId="77777777">
            <w:pPr>
              <w:ind w:right="-84"/>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 = B +D+F+ H</w:t>
            </w:r>
          </w:p>
        </w:tc>
      </w:tr>
      <w:tr w14:paraId="09F50834" w14:textId="77777777" w:rsidTr="003503A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083" w:rsidRPr="00661A28" w:rsidP="00697083" w14:paraId="4883A833" w14:textId="6EBA0FD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7DD889E2" w14:textId="447FD216">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3,611,531</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772EAFBD" w14:textId="76AB7FDD">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$288,922,480 </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5518E39D" w14:textId="2C55346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48,334</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36E0E4EA" w14:textId="5BC720B6">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$3,625,050 </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6CBAA78B" w14:textId="013EDE28">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1,400,663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4FBA64B9" w14:textId="63DD578E">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$98,046,410 </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3CB6F655" w14:textId="3D74D72D">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280,133</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5214EEA6" w14:textId="466FB09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$4,201,989 </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081432FF" w14:textId="45D56EA3">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$394,795,929 </w:t>
            </w:r>
          </w:p>
        </w:tc>
      </w:tr>
      <w:tr w14:paraId="2BAFD119" w14:textId="77777777" w:rsidTr="003503A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083" w:rsidRPr="00661A28" w:rsidP="00697083" w14:paraId="184862C6" w14:textId="3EE4C65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2C01FC08" w14:textId="28023364">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3,650,868</w:t>
            </w:r>
          </w:p>
        </w:tc>
        <w:tc>
          <w:tcPr>
            <w:tcW w:w="1557"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32E77ED" w14:textId="777A447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$292,069,440 </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8BBA1B5" w14:textId="28A076F9">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74,754</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13751BB" w14:textId="2F00F2B8">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$5,606,550 </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2473684" w14:textId="526C4287">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2,166,337</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1036002" w14:textId="1E410C09">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$151,643,590 </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598728CE" w14:textId="40778AB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433,267</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31355F3F" w14:textId="45105E79">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$6,499,011 </w:t>
            </w:r>
          </w:p>
        </w:tc>
        <w:tc>
          <w:tcPr>
            <w:tcW w:w="162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793C9C1" w14:textId="20052E5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$455,818,591 </w:t>
            </w:r>
          </w:p>
        </w:tc>
      </w:tr>
      <w:tr w14:paraId="13F1120E" w14:textId="77777777" w:rsidTr="003503A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083" w:rsidRPr="00661A28" w:rsidP="00697083" w14:paraId="12F579B6" w14:textId="386A605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6E4AF57C" w14:textId="01CE6B30">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3,673,514</w:t>
            </w:r>
          </w:p>
        </w:tc>
        <w:tc>
          <w:tcPr>
            <w:tcW w:w="1557"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4CB882FE" w14:textId="66F2C5C9">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$293,881,120 </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5D86284F" w14:textId="0A9A9674">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109,036</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7EC536F6" w14:textId="678A8FDE">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$8,177,700 </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EDA7A85" w14:textId="49BE2C89">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3,159,855</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4E9B2399" w14:textId="1FBF6B66">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$221,189,850 </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30B171FC" w14:textId="0D87E38D">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631,971</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26E9C60" w14:textId="3131543E">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$9,479,565 </w:t>
            </w:r>
          </w:p>
        </w:tc>
        <w:tc>
          <w:tcPr>
            <w:tcW w:w="162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871E1D3" w14:textId="4C7994F5">
            <w:pPr>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$532,728,235 </w:t>
            </w:r>
          </w:p>
        </w:tc>
      </w:tr>
      <w:tr w14:paraId="4D98CC66" w14:textId="77777777" w:rsidTr="003503A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083" w:rsidRPr="00661A28" w:rsidP="00697083" w14:paraId="224E519E" w14:textId="2D74D55A">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319DEC85" w14:textId="6F544AF3">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11,168,037</w:t>
            </w:r>
          </w:p>
        </w:tc>
        <w:tc>
          <w:tcPr>
            <w:tcW w:w="1557"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12878728" w14:textId="0FCC4537">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$874,873,040</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7458BF07" w14:textId="2A88090D">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232,124</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BA563E9" w14:textId="3FD008CC">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$17,409,300</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2F69891" w14:textId="2AEE421E">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6,726,855</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947D1FC" w14:textId="116B41BB">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$470,879,850</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434F8C2F" w14:textId="5AC56BB0">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1,345,371</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5DC1C688" w14:textId="62C12716">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 xml:space="preserve">$20,180,565 </w:t>
            </w:r>
          </w:p>
        </w:tc>
        <w:tc>
          <w:tcPr>
            <w:tcW w:w="162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DEA38FA" w14:textId="27056344">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$1,383,342,755</w:t>
            </w:r>
          </w:p>
        </w:tc>
      </w:tr>
      <w:tr w14:paraId="13FC5A3B" w14:textId="77777777" w:rsidTr="003503A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97083" w:rsidRPr="00661A28" w:rsidP="00697083" w14:paraId="79E64F60" w14:textId="2FAF6ED7">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1465"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13800C6A" w14:textId="14BDED3D">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 xml:space="preserve">3,645,304 </w:t>
            </w:r>
          </w:p>
        </w:tc>
        <w:tc>
          <w:tcPr>
            <w:tcW w:w="1557"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3268FFC6" w14:textId="55430637">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$291,624,347</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1290A6D" w14:textId="075249A5">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77,375</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1E81B39E" w14:textId="7ADFF45D">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$5,803,100</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70D47AD4" w14:textId="7CAE812D">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2,242,285</w:t>
            </w:r>
          </w:p>
        </w:tc>
        <w:tc>
          <w:tcPr>
            <w:tcW w:w="146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27918D5" w14:textId="4D9EA30B">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$156,959,950</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1ABA5E5A" w14:textId="59E1B509">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448,457</w:t>
            </w:r>
          </w:p>
        </w:tc>
        <w:tc>
          <w:tcPr>
            <w:tcW w:w="1374"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7AC2544B" w14:textId="42EB0485">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$6,726,855</w:t>
            </w:r>
          </w:p>
        </w:tc>
        <w:tc>
          <w:tcPr>
            <w:tcW w:w="1625"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C28CAE5" w14:textId="4D192B85">
            <w:pPr>
              <w:jc w:val="center"/>
              <w:rPr>
                <w:rFonts w:ascii="Arial Narrow" w:eastAsia="Times New Roman" w:hAnsi="Arial Narrow" w:cs="Times New Roman"/>
                <w:b/>
                <w:bCs/>
                <w:color w:val="000000"/>
                <w:sz w:val="20"/>
                <w:szCs w:val="20"/>
              </w:rPr>
            </w:pPr>
            <w:r w:rsidRPr="00661A28">
              <w:rPr>
                <w:rFonts w:ascii="Arial Narrow" w:hAnsi="Arial Narrow"/>
                <w:color w:val="000000"/>
                <w:sz w:val="20"/>
                <w:szCs w:val="20"/>
              </w:rPr>
              <w:t>$461,114,252</w:t>
            </w:r>
          </w:p>
        </w:tc>
      </w:tr>
    </w:tbl>
    <w:p w:rsidR="002742F7" w:rsidRPr="00E10397" w:rsidP="002742F7" w14:paraId="531E5543" w14:textId="3850381D">
      <w:pPr>
        <w:ind w:left="360"/>
        <w:rPr>
          <w:rFonts w:ascii="Times New (W1)" w:hAnsi="Times New (W1)" w:cs="Arial"/>
          <w:color w:val="000000"/>
          <w:sz w:val="16"/>
        </w:rPr>
      </w:pPr>
      <w:r w:rsidRPr="00E10397">
        <w:rPr>
          <w:rFonts w:ascii="Times New (W1)" w:hAnsi="Times New (W1)" w:cs="Arial"/>
          <w:color w:val="000000"/>
          <w:sz w:val="16"/>
        </w:rPr>
        <w:t>Note: Table may not sum due to rounding.</w:t>
      </w:r>
    </w:p>
    <w:p w:rsidR="002742F7" w:rsidRPr="00DF1E5C" w:rsidP="00BC751E" w14:paraId="7B475E0F" w14:textId="77777777">
      <w:pPr>
        <w:ind w:left="360"/>
        <w:rPr>
          <w:rFonts w:ascii="Times New (W1)" w:hAnsi="Times New (W1)" w:cs="Arial"/>
          <w:b/>
          <w:color w:val="000000"/>
          <w:sz w:val="16"/>
        </w:rPr>
      </w:pPr>
    </w:p>
    <w:p w:rsidR="004769C4" w:rsidP="000C11FD" w14:paraId="1C109278" w14:textId="77777777">
      <w:pPr>
        <w:rPr>
          <w:rFonts w:ascii="Times New (W1)" w:hAnsi="Times New (W1)"/>
          <w:color w:val="000000"/>
        </w:rPr>
        <w:sectPr w:rsidSect="003503A7">
          <w:pgSz w:w="15840" w:h="12240" w:orient="landscape"/>
          <w:pgMar w:top="1440" w:right="1440" w:bottom="1440" w:left="1440" w:header="720" w:footer="720" w:gutter="0"/>
          <w:cols w:space="720"/>
          <w:titlePg/>
          <w:docGrid w:linePitch="360"/>
        </w:sectPr>
      </w:pPr>
    </w:p>
    <w:p w:rsidR="009C50F7" w:rsidP="000C11FD" w14:paraId="4A4A1BF0" w14:textId="12028F6B">
      <w:pPr>
        <w:rPr>
          <w:rFonts w:ascii="Times New (W1)" w:hAnsi="Times New (W1)"/>
          <w:color w:val="000000"/>
        </w:rPr>
      </w:pPr>
      <w:r w:rsidRPr="005511E2">
        <w:rPr>
          <w:rFonts w:ascii="Times New (W1)" w:hAnsi="Times New (W1)"/>
          <w:color w:val="000000"/>
        </w:rPr>
        <w:t xml:space="preserve">For individuals who choose to request a Correction of Record after TSA notifies them of </w:t>
      </w:r>
      <w:r>
        <w:rPr>
          <w:rFonts w:ascii="Times New (W1)" w:hAnsi="Times New (W1)"/>
          <w:color w:val="000000"/>
        </w:rPr>
        <w:t xml:space="preserve">its </w:t>
      </w:r>
      <w:r w:rsidRPr="005511E2">
        <w:rPr>
          <w:rFonts w:ascii="Times New (W1)" w:hAnsi="Times New (W1)"/>
          <w:color w:val="000000"/>
        </w:rPr>
        <w:t>preliminary determination of ineligibility, TSA estimates the cost to be $</w:t>
      </w:r>
      <w:r w:rsidRPr="00BF3157">
        <w:rPr>
          <w:rFonts w:ascii="Times New (W1)" w:hAnsi="Times New (W1)"/>
          <w:color w:val="000000"/>
        </w:rPr>
        <w:t xml:space="preserve">1 </w:t>
      </w:r>
      <w:r w:rsidRPr="005511E2">
        <w:rPr>
          <w:rFonts w:ascii="Times New (W1)" w:hAnsi="Times New (W1)"/>
          <w:color w:val="000000"/>
        </w:rPr>
        <w:t>per applicant request to include costs for mailing a request to TSA and the potential average costs for printing, photocopying, or requesting additional supporting documentation if necessary</w:t>
      </w:r>
      <w:r>
        <w:rPr>
          <w:rFonts w:ascii="Times New (W1)" w:hAnsi="Times New (W1)"/>
          <w:color w:val="000000"/>
        </w:rPr>
        <w:t xml:space="preserve">. </w:t>
      </w:r>
      <w:r w:rsidR="00106D77">
        <w:rPr>
          <w:rFonts w:ascii="Times New (W1)" w:hAnsi="Times New (W1)"/>
          <w:color w:val="000000"/>
        </w:rPr>
        <w:t xml:space="preserve"> </w:t>
      </w:r>
      <w:r w:rsidRPr="005511E2">
        <w:rPr>
          <w:rFonts w:ascii="Times New (W1)" w:hAnsi="Times New (W1)"/>
          <w:color w:val="000000"/>
        </w:rPr>
        <w:t xml:space="preserve">As mentioned in Question 12, </w:t>
      </w:r>
      <w:r w:rsidRPr="005511E2">
        <w:rPr>
          <w:color w:val="000000"/>
          <w:szCs w:val="20"/>
        </w:rPr>
        <w:t xml:space="preserve">TSA does not have full visibility to the cost individuals will incur to request corrections for </w:t>
      </w:r>
      <w:r>
        <w:rPr>
          <w:color w:val="000000"/>
          <w:szCs w:val="20"/>
        </w:rPr>
        <w:t xml:space="preserve">the </w:t>
      </w:r>
      <w:r w:rsidRPr="005511E2">
        <w:rPr>
          <w:color w:val="000000"/>
          <w:szCs w:val="20"/>
        </w:rPr>
        <w:t>program</w:t>
      </w:r>
      <w:r>
        <w:rPr>
          <w:color w:val="000000"/>
          <w:szCs w:val="20"/>
        </w:rPr>
        <w:t xml:space="preserve">, but it </w:t>
      </w:r>
      <w:r w:rsidRPr="005511E2">
        <w:rPr>
          <w:color w:val="000000"/>
          <w:szCs w:val="20"/>
        </w:rPr>
        <w:t>extrapolated data based on customer service inquiries and TSA support provided to applicants who requested assistance for submitting requests to TSA</w:t>
      </w:r>
      <w:r>
        <w:rPr>
          <w:color w:val="000000"/>
          <w:szCs w:val="20"/>
        </w:rPr>
        <w:t xml:space="preserve">. </w:t>
      </w:r>
      <w:r w:rsidR="00106D77">
        <w:rPr>
          <w:color w:val="000000"/>
          <w:szCs w:val="20"/>
        </w:rPr>
        <w:t xml:space="preserve"> </w:t>
      </w:r>
      <w:r w:rsidRPr="005511E2">
        <w:rPr>
          <w:color w:val="000000"/>
          <w:szCs w:val="20"/>
        </w:rPr>
        <w:t>As a result, the costs will vary since some individuals may need to request additional documents from multiple jurisdictions and entities if there are multiple items to address (such as criminal history events) and the individual does not have historical records on hand.</w:t>
      </w:r>
    </w:p>
    <w:p w:rsidR="004769C4" w:rsidP="00DC1881" w14:paraId="3029BDA7" w14:textId="10CFEF5E">
      <w:pPr>
        <w:keepNext/>
        <w:numPr>
          <w:ilvl w:val="12"/>
          <w:numId w:val="0"/>
        </w:numPr>
        <w:rPr>
          <w:bCs/>
          <w:color w:val="000000"/>
          <w:szCs w:val="20"/>
        </w:rPr>
      </w:pPr>
    </w:p>
    <w:p w:rsidR="00DC1881" w:rsidRPr="005511E2" w:rsidP="00DC1881" w14:paraId="1FAA40ED" w14:textId="77777777">
      <w:pPr>
        <w:keepNext/>
        <w:numPr>
          <w:ilvl w:val="12"/>
          <w:numId w:val="0"/>
        </w:numPr>
        <w:rPr>
          <w:bCs/>
          <w:color w:val="000000"/>
          <w:szCs w:val="20"/>
        </w:rPr>
      </w:pPr>
    </w:p>
    <w:tbl>
      <w:tblPr>
        <w:tblW w:w="10217" w:type="dxa"/>
        <w:tblLook w:val="04A0"/>
      </w:tblPr>
      <w:tblGrid>
        <w:gridCol w:w="2653"/>
        <w:gridCol w:w="2567"/>
        <w:gridCol w:w="2389"/>
        <w:gridCol w:w="2608"/>
      </w:tblGrid>
      <w:tr w14:paraId="73947EDD" w14:textId="77777777" w:rsidTr="002742F7">
        <w:tblPrEx>
          <w:tblW w:w="10217" w:type="dxa"/>
          <w:tblLook w:val="04A0"/>
        </w:tblPrEx>
        <w:trPr>
          <w:trHeight w:val="185"/>
        </w:trPr>
        <w:tc>
          <w:tcPr>
            <w:tcW w:w="10217" w:type="dxa"/>
            <w:gridSpan w:val="4"/>
            <w:tcBorders>
              <w:top w:val="nil"/>
              <w:left w:val="nil"/>
              <w:bottom w:val="single" w:sz="4" w:space="0" w:color="auto"/>
              <w:right w:val="nil"/>
            </w:tcBorders>
            <w:shd w:val="clear" w:color="auto" w:fill="auto"/>
            <w:noWrap/>
            <w:vAlign w:val="bottom"/>
            <w:hideMark/>
          </w:tcPr>
          <w:p w:rsidR="00DC1881" w:rsidRPr="00661A28" w:rsidP="007F2D37" w14:paraId="618983DC" w14:textId="59A778EA">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Pr="00661A28" w:rsidR="003C6C84">
              <w:rPr>
                <w:rFonts w:ascii="Arial Narrow" w:eastAsia="Times New Roman" w:hAnsi="Arial Narrow" w:cs="Times New Roman"/>
                <w:b/>
                <w:bCs/>
                <w:color w:val="000000"/>
                <w:sz w:val="20"/>
                <w:szCs w:val="20"/>
              </w:rPr>
              <w:t>1</w:t>
            </w:r>
            <w:r w:rsidRPr="00661A28" w:rsidR="007F2D37">
              <w:rPr>
                <w:rFonts w:ascii="Arial Narrow" w:eastAsia="Times New Roman" w:hAnsi="Arial Narrow" w:cs="Times New Roman"/>
                <w:b/>
                <w:bCs/>
                <w:color w:val="000000"/>
                <w:sz w:val="20"/>
                <w:szCs w:val="20"/>
              </w:rPr>
              <w:t>8</w:t>
            </w:r>
            <w:r w:rsidRPr="00661A28">
              <w:rPr>
                <w:rFonts w:ascii="Arial Narrow" w:eastAsia="Times New Roman" w:hAnsi="Arial Narrow" w:cs="Times New Roman"/>
                <w:b/>
                <w:bCs/>
                <w:color w:val="000000"/>
                <w:sz w:val="20"/>
                <w:szCs w:val="20"/>
              </w:rPr>
              <w:t>: Estimated Correction of Record Cost Burden</w:t>
            </w:r>
          </w:p>
        </w:tc>
      </w:tr>
      <w:tr w14:paraId="035D8F24" w14:textId="77777777" w:rsidTr="002351C4">
        <w:tblPrEx>
          <w:tblW w:w="10217" w:type="dxa"/>
          <w:tblLook w:val="04A0"/>
        </w:tblPrEx>
        <w:trPr>
          <w:trHeight w:val="773"/>
        </w:trPr>
        <w:tc>
          <w:tcPr>
            <w:tcW w:w="2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881" w:rsidRPr="00661A28" w:rsidP="00D52D25" w14:paraId="22D3CC5D" w14:textId="1D8F9E90">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Year</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881" w:rsidRPr="00661A28" w:rsidP="00E50B8D" w14:paraId="3253CACD"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Correction of Records Requests</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881" w:rsidRPr="00661A28" w:rsidP="00E50B8D" w14:paraId="5397EB18"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Average Cost for a Correction of Record Request: $1</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881" w:rsidRPr="00661A28" w:rsidP="00E50B8D" w14:paraId="0622E2A5"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Correction of Record Cost Burden</w:t>
            </w:r>
          </w:p>
        </w:tc>
      </w:tr>
      <w:tr w14:paraId="5FBECA73" w14:textId="77777777" w:rsidTr="002351C4">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881" w:rsidRPr="00661A28" w:rsidP="00E50B8D" w14:paraId="21F24159"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881" w:rsidRPr="00661A28" w:rsidP="00E50B8D" w14:paraId="65C1B50B"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881" w:rsidRPr="00661A28" w:rsidP="00E50B8D" w14:paraId="534B57CD"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 B</w:t>
            </w:r>
          </w:p>
        </w:tc>
        <w:tc>
          <w:tcPr>
            <w:tcW w:w="2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881" w:rsidRPr="00661A28" w:rsidP="00E50B8D" w14:paraId="0C742BBE"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A×B</w:t>
            </w:r>
          </w:p>
        </w:tc>
      </w:tr>
      <w:tr w14:paraId="79D8B1D0"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356980FC" w14:textId="441AF444">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2B8609E8" w14:textId="08D67C8E">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                    956 </w:t>
            </w:r>
          </w:p>
        </w:tc>
        <w:tc>
          <w:tcPr>
            <w:tcW w:w="23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5036D243" w14:textId="27751B5E">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 </w:t>
            </w:r>
          </w:p>
        </w:tc>
        <w:tc>
          <w:tcPr>
            <w:tcW w:w="2608"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622D2B08" w14:textId="52A7BF70">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$956 </w:t>
            </w:r>
          </w:p>
        </w:tc>
      </w:tr>
      <w:tr w14:paraId="6F8CB473"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092A6596" w14:textId="5569946F">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3A87EA0F" w14:textId="086800CF">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                 1,114 </w:t>
            </w: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697083" w:rsidRPr="00661A28" w:rsidP="00697083" w14:paraId="0B2B0EA1" w14:textId="77777777">
            <w:pPr>
              <w:keepNext/>
              <w:keepLines/>
              <w:rPr>
                <w:rFonts w:ascii="Arial Narrow" w:eastAsia="Times New Roman" w:hAnsi="Arial Narrow" w:cs="Times New Roman"/>
                <w:color w:val="000000"/>
                <w:sz w:val="20"/>
                <w:szCs w:val="20"/>
              </w:rPr>
            </w:pPr>
          </w:p>
        </w:tc>
        <w:tc>
          <w:tcPr>
            <w:tcW w:w="2608"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0DDCED6A" w14:textId="18F3C5DD">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$1,114 </w:t>
            </w:r>
          </w:p>
        </w:tc>
      </w:tr>
      <w:tr w14:paraId="06D868AE"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03F3A1C8" w14:textId="4443131F">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34922ED4" w14:textId="5AFA7FC2">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                 1,312 </w:t>
            </w: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697083" w:rsidRPr="00661A28" w:rsidP="00697083" w14:paraId="671B4531" w14:textId="77777777">
            <w:pPr>
              <w:keepNext/>
              <w:keepLines/>
              <w:rPr>
                <w:rFonts w:ascii="Arial Narrow" w:eastAsia="Times New Roman" w:hAnsi="Arial Narrow" w:cs="Times New Roman"/>
                <w:color w:val="000000"/>
                <w:sz w:val="20"/>
                <w:szCs w:val="20"/>
              </w:rPr>
            </w:pPr>
          </w:p>
        </w:tc>
        <w:tc>
          <w:tcPr>
            <w:tcW w:w="2608"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1C3A6243" w14:textId="57041276">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$1,312 </w:t>
            </w:r>
          </w:p>
        </w:tc>
      </w:tr>
      <w:tr w14:paraId="77146B4F"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37348180" w14:textId="3FD676F2">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7458DE5E" w14:textId="524522AA">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                 3,382 </w:t>
            </w:r>
          </w:p>
        </w:tc>
        <w:tc>
          <w:tcPr>
            <w:tcW w:w="2389" w:type="dxa"/>
            <w:tcBorders>
              <w:top w:val="nil"/>
              <w:left w:val="nil"/>
              <w:bottom w:val="single" w:sz="4" w:space="0" w:color="auto"/>
              <w:right w:val="single" w:sz="4" w:space="0" w:color="auto"/>
            </w:tcBorders>
            <w:shd w:val="clear" w:color="000000" w:fill="000000"/>
            <w:noWrap/>
            <w:vAlign w:val="center"/>
            <w:hideMark/>
          </w:tcPr>
          <w:p w:rsidR="00697083" w:rsidRPr="00661A28" w:rsidP="00697083" w14:paraId="1057B84F" w14:textId="414FBFE1">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w:t>
            </w:r>
          </w:p>
        </w:tc>
        <w:tc>
          <w:tcPr>
            <w:tcW w:w="2608"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1046616E" w14:textId="2B80F8B3">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$3,382</w:t>
            </w:r>
          </w:p>
        </w:tc>
      </w:tr>
      <w:tr w14:paraId="0454FD4D"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6565B84C" w14:textId="3BBCCD77">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697083" w:rsidRPr="00661A28" w:rsidP="00697083" w14:paraId="0A5C2C88" w14:textId="0DD1BC54">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                 1,127 </w:t>
            </w:r>
          </w:p>
        </w:tc>
        <w:tc>
          <w:tcPr>
            <w:tcW w:w="2389" w:type="dxa"/>
            <w:tcBorders>
              <w:top w:val="nil"/>
              <w:left w:val="nil"/>
              <w:bottom w:val="single" w:sz="4" w:space="0" w:color="auto"/>
              <w:right w:val="single" w:sz="4" w:space="0" w:color="auto"/>
            </w:tcBorders>
            <w:shd w:val="clear" w:color="000000" w:fill="000000"/>
            <w:noWrap/>
            <w:vAlign w:val="center"/>
            <w:hideMark/>
          </w:tcPr>
          <w:p w:rsidR="00697083" w:rsidRPr="00661A28" w:rsidP="00697083" w14:paraId="0D25069F" w14:textId="42329910">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w:t>
            </w:r>
          </w:p>
        </w:tc>
        <w:tc>
          <w:tcPr>
            <w:tcW w:w="2608"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607BB17D" w14:textId="2A26DDA5">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$1,127</w:t>
            </w:r>
          </w:p>
        </w:tc>
      </w:tr>
    </w:tbl>
    <w:p w:rsidR="00DC1881" w:rsidRPr="002742F7" w:rsidP="00DC1881" w14:paraId="4B86343C" w14:textId="4B1D4B2D">
      <w:pPr>
        <w:keepNext/>
        <w:keepLines/>
        <w:ind w:left="360"/>
        <w:rPr>
          <w:rFonts w:ascii="Times New (W1)" w:hAnsi="Times New (W1)" w:cs="Arial"/>
          <w:color w:val="000000"/>
          <w:sz w:val="16"/>
        </w:rPr>
      </w:pPr>
      <w:r w:rsidRPr="002742F7">
        <w:rPr>
          <w:rFonts w:ascii="Times New (W1)" w:hAnsi="Times New (W1)" w:cs="Arial"/>
          <w:color w:val="000000"/>
          <w:sz w:val="16"/>
        </w:rPr>
        <w:t>Note: Table may not sum due to rounding.</w:t>
      </w:r>
    </w:p>
    <w:p w:rsidR="00DC1881" w:rsidRPr="005511E2" w:rsidP="00DC1881" w14:paraId="768EC3A6" w14:textId="77777777">
      <w:pPr>
        <w:numPr>
          <w:ilvl w:val="12"/>
          <w:numId w:val="0"/>
        </w:numPr>
        <w:ind w:left="360"/>
        <w:rPr>
          <w:bCs/>
          <w:color w:val="000000"/>
          <w:sz w:val="20"/>
          <w:szCs w:val="20"/>
        </w:rPr>
      </w:pPr>
    </w:p>
    <w:p w:rsidR="004769C4" w:rsidP="00844490" w14:paraId="023C7CA8" w14:textId="28BAAC3E">
      <w:pPr>
        <w:numPr>
          <w:ilvl w:val="12"/>
          <w:numId w:val="0"/>
        </w:numPr>
        <w:rPr>
          <w:bCs/>
          <w:color w:val="000000"/>
        </w:rPr>
      </w:pPr>
    </w:p>
    <w:p w:rsidR="008F62BD" w:rsidP="00844490" w14:paraId="3BBE76F2" w14:textId="193D2307">
      <w:pPr>
        <w:numPr>
          <w:ilvl w:val="12"/>
          <w:numId w:val="0"/>
        </w:numPr>
        <w:rPr>
          <w:color w:val="000000"/>
        </w:rPr>
      </w:pPr>
      <w:r w:rsidRPr="00DD5430">
        <w:rPr>
          <w:bCs/>
          <w:color w:val="000000"/>
        </w:rPr>
        <w:t xml:space="preserve">The </w:t>
      </w:r>
      <w:r w:rsidR="00106D77">
        <w:rPr>
          <w:bCs/>
          <w:color w:val="000000"/>
        </w:rPr>
        <w:t>3</w:t>
      </w:r>
      <w:r w:rsidRPr="00DD5430">
        <w:rPr>
          <w:bCs/>
          <w:color w:val="000000"/>
        </w:rPr>
        <w:t xml:space="preserve">-year total cost burden for the TSA </w:t>
      </w:r>
      <w:r w:rsidR="00004E2C">
        <w:rPr>
          <w:bCs/>
          <w:color w:val="000000"/>
        </w:rPr>
        <w:t>PreCheck</w:t>
      </w:r>
      <w:r w:rsidRPr="00D3066F" w:rsidR="00A402E8">
        <w:rPr>
          <w:vertAlign w:val="superscript"/>
        </w:rPr>
        <w:t>®</w:t>
      </w:r>
      <w:r w:rsidRPr="00DD5430">
        <w:rPr>
          <w:rFonts w:eastAsia="Arial Unicode MS" w:cs="Arial"/>
          <w:color w:val="000000"/>
          <w:lang w:val="en-GB"/>
        </w:rPr>
        <w:t xml:space="preserve"> Application Program is estimated to be </w:t>
      </w:r>
      <w:r w:rsidRPr="00093176" w:rsidR="00093176">
        <w:rPr>
          <w:rFonts w:eastAsia="Arial Unicode MS" w:cs="Arial"/>
          <w:bCs/>
          <w:color w:val="000000"/>
        </w:rPr>
        <w:t>$</w:t>
      </w:r>
      <w:r w:rsidR="00B362EB">
        <w:rPr>
          <w:rFonts w:eastAsia="Arial Unicode MS" w:cs="Arial"/>
          <w:bCs/>
          <w:color w:val="000000"/>
        </w:rPr>
        <w:t>1,</w:t>
      </w:r>
      <w:r w:rsidR="00697083">
        <w:rPr>
          <w:rFonts w:eastAsia="Arial Unicode MS" w:cs="Arial"/>
          <w:bCs/>
          <w:color w:val="000000"/>
        </w:rPr>
        <w:t>383,346,137</w:t>
      </w:r>
      <w:r w:rsidRPr="00C26E0C" w:rsidR="00C26E0C">
        <w:rPr>
          <w:rFonts w:eastAsia="Arial Unicode MS" w:cs="Arial"/>
          <w:bCs/>
          <w:color w:val="000000"/>
        </w:rPr>
        <w:t xml:space="preserve"> </w:t>
      </w:r>
      <w:r w:rsidRPr="00DD5430">
        <w:rPr>
          <w:color w:val="000000"/>
        </w:rPr>
        <w:t xml:space="preserve">based on the sum of total application enrollment costs and total correction of record costs. </w:t>
      </w:r>
      <w:r w:rsidR="00106D77">
        <w:rPr>
          <w:color w:val="000000"/>
        </w:rPr>
        <w:t xml:space="preserve"> </w:t>
      </w:r>
      <w:r w:rsidRPr="00DD5430">
        <w:rPr>
          <w:color w:val="000000"/>
        </w:rPr>
        <w:t xml:space="preserve">The </w:t>
      </w:r>
      <w:r w:rsidR="00093176">
        <w:rPr>
          <w:color w:val="000000"/>
        </w:rPr>
        <w:t>average annual</w:t>
      </w:r>
      <w:r w:rsidRPr="00DD5430">
        <w:rPr>
          <w:color w:val="000000"/>
        </w:rPr>
        <w:t xml:space="preserve"> total cost burden is estimated to be </w:t>
      </w:r>
      <w:r w:rsidRPr="006E36AD" w:rsidR="006E36AD">
        <w:rPr>
          <w:color w:val="000000"/>
        </w:rPr>
        <w:t>$</w:t>
      </w:r>
      <w:r w:rsidR="00697083">
        <w:rPr>
          <w:color w:val="000000"/>
        </w:rPr>
        <w:t>461,115,379</w:t>
      </w:r>
      <w:r w:rsidR="006E36AD">
        <w:rPr>
          <w:color w:val="000000"/>
        </w:rPr>
        <w:t xml:space="preserve">, as displayed in Table </w:t>
      </w:r>
      <w:r w:rsidR="004912CF">
        <w:rPr>
          <w:color w:val="000000"/>
        </w:rPr>
        <w:t>1</w:t>
      </w:r>
      <w:r w:rsidR="007F2D37">
        <w:rPr>
          <w:color w:val="000000"/>
        </w:rPr>
        <w:t>9</w:t>
      </w:r>
      <w:r w:rsidRPr="00DD5430">
        <w:rPr>
          <w:color w:val="000000"/>
        </w:rPr>
        <w:t>.</w:t>
      </w:r>
    </w:p>
    <w:p w:rsidR="004769C4" w:rsidP="00844490" w14:paraId="02A85539" w14:textId="3B53C070">
      <w:pPr>
        <w:numPr>
          <w:ilvl w:val="12"/>
          <w:numId w:val="0"/>
        </w:numPr>
        <w:rPr>
          <w:color w:val="000000"/>
        </w:rPr>
      </w:pPr>
    </w:p>
    <w:p w:rsidR="00106D77" w:rsidP="00844490" w14:paraId="07F02484" w14:textId="77777777">
      <w:pPr>
        <w:numPr>
          <w:ilvl w:val="12"/>
          <w:numId w:val="0"/>
        </w:numPr>
        <w:rPr>
          <w:color w:val="000000"/>
        </w:rPr>
      </w:pPr>
    </w:p>
    <w:tbl>
      <w:tblPr>
        <w:tblW w:w="10351" w:type="dxa"/>
        <w:tblLook w:val="04A0"/>
      </w:tblPr>
      <w:tblGrid>
        <w:gridCol w:w="2304"/>
        <w:gridCol w:w="2828"/>
        <w:gridCol w:w="2610"/>
        <w:gridCol w:w="2609"/>
      </w:tblGrid>
      <w:tr w14:paraId="0AFFF8A8" w14:textId="77777777" w:rsidTr="004912CF">
        <w:tblPrEx>
          <w:tblW w:w="10351" w:type="dxa"/>
          <w:tblLook w:val="04A0"/>
        </w:tblPrEx>
        <w:trPr>
          <w:trHeight w:val="315"/>
        </w:trPr>
        <w:tc>
          <w:tcPr>
            <w:tcW w:w="7742" w:type="dxa"/>
            <w:gridSpan w:val="3"/>
            <w:tcBorders>
              <w:top w:val="nil"/>
              <w:left w:val="nil"/>
              <w:bottom w:val="single" w:sz="4" w:space="0" w:color="auto"/>
              <w:right w:val="nil"/>
            </w:tcBorders>
            <w:shd w:val="clear" w:color="auto" w:fill="auto"/>
            <w:noWrap/>
            <w:vAlign w:val="bottom"/>
            <w:hideMark/>
          </w:tcPr>
          <w:p w:rsidR="004912CF" w:rsidRPr="00661A28" w:rsidP="007F2D37" w14:paraId="35B317FC" w14:textId="555C1051">
            <w:pPr>
              <w:keepNext/>
              <w:keepLines/>
              <w:rPr>
                <w:rFonts w:ascii="Arial Narrow" w:eastAsia="Times New Roman" w:hAnsi="Arial Narrow" w:cs="Times New Roman"/>
                <w:b/>
                <w:bCs/>
                <w:color w:val="000000"/>
                <w:sz w:val="20"/>
                <w:szCs w:val="20"/>
              </w:rPr>
            </w:pPr>
            <w:bookmarkStart w:id="0" w:name="_Hlk175667120"/>
            <w:r w:rsidRPr="00661A28">
              <w:rPr>
                <w:rFonts w:ascii="Arial Narrow" w:eastAsia="Times New Roman" w:hAnsi="Arial Narrow" w:cs="Times New Roman"/>
                <w:b/>
                <w:bCs/>
                <w:color w:val="000000"/>
                <w:sz w:val="20"/>
                <w:szCs w:val="20"/>
              </w:rPr>
              <w:t>Table 1</w:t>
            </w:r>
            <w:r w:rsidRPr="00661A28" w:rsidR="007F2D37">
              <w:rPr>
                <w:rFonts w:ascii="Arial Narrow" w:eastAsia="Times New Roman" w:hAnsi="Arial Narrow" w:cs="Times New Roman"/>
                <w:b/>
                <w:bCs/>
                <w:color w:val="000000"/>
                <w:sz w:val="20"/>
                <w:szCs w:val="20"/>
              </w:rPr>
              <w:t>9</w:t>
            </w:r>
            <w:r w:rsidRPr="00661A28">
              <w:rPr>
                <w:rFonts w:ascii="Arial Narrow" w:eastAsia="Times New Roman" w:hAnsi="Arial Narrow" w:cs="Times New Roman"/>
                <w:b/>
                <w:bCs/>
                <w:color w:val="000000"/>
                <w:sz w:val="20"/>
                <w:szCs w:val="20"/>
              </w:rPr>
              <w:t>: Estimated Total Application Enrollment Cost Burden</w:t>
            </w:r>
          </w:p>
        </w:tc>
        <w:tc>
          <w:tcPr>
            <w:tcW w:w="2609" w:type="dxa"/>
            <w:tcBorders>
              <w:top w:val="nil"/>
              <w:left w:val="nil"/>
              <w:bottom w:val="single" w:sz="4" w:space="0" w:color="auto"/>
              <w:right w:val="nil"/>
            </w:tcBorders>
            <w:shd w:val="clear" w:color="auto" w:fill="auto"/>
            <w:noWrap/>
            <w:vAlign w:val="bottom"/>
            <w:hideMark/>
          </w:tcPr>
          <w:p w:rsidR="004912CF" w:rsidRPr="00661A28" w:rsidP="00092A77" w14:paraId="32ABFC6F" w14:textId="77777777">
            <w:pPr>
              <w:keepNext/>
              <w:keepLines/>
              <w:rPr>
                <w:rFonts w:ascii="Arial Narrow" w:eastAsia="Times New Roman" w:hAnsi="Arial Narrow" w:cs="Times New Roman"/>
                <w:b/>
                <w:bCs/>
                <w:color w:val="000000"/>
                <w:sz w:val="20"/>
                <w:szCs w:val="20"/>
              </w:rPr>
            </w:pPr>
          </w:p>
        </w:tc>
      </w:tr>
      <w:tr w14:paraId="3E3E4241" w14:textId="77777777" w:rsidTr="004912CF">
        <w:tblPrEx>
          <w:tblW w:w="10351" w:type="dxa"/>
          <w:tblLook w:val="04A0"/>
        </w:tblPrEx>
        <w:trPr>
          <w:trHeight w:val="431"/>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2CF" w:rsidRPr="00661A28" w:rsidP="00092A77" w14:paraId="18F2FFB4" w14:textId="77777777">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Calendar Year </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2CF" w:rsidRPr="00661A28" w:rsidP="00092A77" w14:paraId="3D48587C"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Application Enrollment Cost Burden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2CF" w:rsidRPr="00661A28" w:rsidP="00092A77" w14:paraId="1B775A73"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Correction of Record Cost Burden</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2CF" w:rsidRPr="00661A28" w:rsidP="00092A77" w14:paraId="4CD5B99B"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Cost Burden</w:t>
            </w:r>
          </w:p>
        </w:tc>
      </w:tr>
      <w:tr w14:paraId="0217F3B0" w14:textId="77777777" w:rsidTr="004912CF">
        <w:tblPrEx>
          <w:tblW w:w="10351" w:type="dxa"/>
          <w:tblLook w:val="04A0"/>
        </w:tblPrEx>
        <w:trPr>
          <w:trHeight w:val="5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2CF" w:rsidRPr="00661A28" w:rsidP="00092A77" w14:paraId="7580945F"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2CF" w:rsidRPr="00661A28" w:rsidP="00092A77" w14:paraId="60C8FBC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2CF" w:rsidRPr="00661A28" w:rsidP="00092A77" w14:paraId="196F86C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2CF" w:rsidRPr="00661A28" w:rsidP="00092A77" w14:paraId="6691CAA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A + B</w:t>
            </w:r>
          </w:p>
        </w:tc>
      </w:tr>
      <w:tr w14:paraId="0F3B0A38" w14:textId="77777777" w:rsidTr="003503A7">
        <w:tblPrEx>
          <w:tblW w:w="10351" w:type="dxa"/>
          <w:tblLook w:val="04A0"/>
        </w:tblPrEx>
        <w:trPr>
          <w:trHeight w:val="16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6BEC4EF2" w14:textId="7DB63213">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2025</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7083" w:rsidRPr="00661A28" w:rsidP="00697083" w14:paraId="639D99F8" w14:textId="47EAD462">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$394,795,929 </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697083" w:rsidRPr="00661A28" w:rsidP="00697083" w14:paraId="302899D5" w14:textId="16E28F18">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$956 </w:t>
            </w:r>
          </w:p>
        </w:tc>
        <w:tc>
          <w:tcPr>
            <w:tcW w:w="2609" w:type="dxa"/>
            <w:tcBorders>
              <w:top w:val="single" w:sz="4" w:space="0" w:color="auto"/>
              <w:left w:val="nil"/>
              <w:bottom w:val="single" w:sz="4" w:space="0" w:color="auto"/>
              <w:right w:val="single" w:sz="4" w:space="0" w:color="auto"/>
            </w:tcBorders>
            <w:shd w:val="clear" w:color="auto" w:fill="auto"/>
            <w:noWrap/>
            <w:vAlign w:val="center"/>
          </w:tcPr>
          <w:p w:rsidR="00697083" w:rsidRPr="00661A28" w:rsidP="00697083" w14:paraId="20A258F2" w14:textId="0C9836E2">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$394,796,885 </w:t>
            </w:r>
          </w:p>
        </w:tc>
      </w:tr>
      <w:tr w14:paraId="17B29517" w14:textId="77777777" w:rsidTr="003503A7">
        <w:tblPrEx>
          <w:tblW w:w="10351" w:type="dxa"/>
          <w:tblLook w:val="04A0"/>
        </w:tblPrEx>
        <w:trPr>
          <w:trHeight w:val="160"/>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6703B2B3" w14:textId="4E1E99E2">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2026</w:t>
            </w:r>
          </w:p>
        </w:tc>
        <w:tc>
          <w:tcPr>
            <w:tcW w:w="2828" w:type="dxa"/>
            <w:tcBorders>
              <w:top w:val="nil"/>
              <w:left w:val="single" w:sz="4" w:space="0" w:color="auto"/>
              <w:bottom w:val="single" w:sz="4" w:space="0" w:color="auto"/>
              <w:right w:val="single" w:sz="4" w:space="0" w:color="auto"/>
            </w:tcBorders>
            <w:shd w:val="clear" w:color="auto" w:fill="auto"/>
            <w:noWrap/>
            <w:vAlign w:val="center"/>
          </w:tcPr>
          <w:p w:rsidR="00697083" w:rsidRPr="00661A28" w:rsidP="00697083" w14:paraId="13EB6B40" w14:textId="467E2131">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$455,818,591 </w:t>
            </w:r>
          </w:p>
        </w:tc>
        <w:tc>
          <w:tcPr>
            <w:tcW w:w="2610"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497E3125" w14:textId="6FCC2B44">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$1,114 </w:t>
            </w:r>
          </w:p>
        </w:tc>
        <w:tc>
          <w:tcPr>
            <w:tcW w:w="2609" w:type="dxa"/>
            <w:tcBorders>
              <w:top w:val="nil"/>
              <w:left w:val="nil"/>
              <w:bottom w:val="single" w:sz="4" w:space="0" w:color="auto"/>
              <w:right w:val="single" w:sz="4" w:space="0" w:color="auto"/>
            </w:tcBorders>
            <w:shd w:val="clear" w:color="auto" w:fill="auto"/>
            <w:noWrap/>
            <w:vAlign w:val="center"/>
          </w:tcPr>
          <w:p w:rsidR="00697083" w:rsidRPr="00661A28" w:rsidP="00697083" w14:paraId="09302971" w14:textId="06A4C113">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$455,819,705 </w:t>
            </w:r>
          </w:p>
        </w:tc>
      </w:tr>
      <w:tr w14:paraId="7E3CBEEB" w14:textId="77777777" w:rsidTr="003503A7">
        <w:tblPrEx>
          <w:tblW w:w="10351" w:type="dxa"/>
          <w:tblLook w:val="04A0"/>
        </w:tblPrEx>
        <w:trPr>
          <w:trHeight w:val="5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390E604F" w14:textId="36DC5B0E">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2828" w:type="dxa"/>
            <w:tcBorders>
              <w:top w:val="nil"/>
              <w:left w:val="single" w:sz="4" w:space="0" w:color="auto"/>
              <w:bottom w:val="single" w:sz="4" w:space="0" w:color="auto"/>
              <w:right w:val="single" w:sz="4" w:space="0" w:color="auto"/>
            </w:tcBorders>
            <w:shd w:val="clear" w:color="auto" w:fill="auto"/>
            <w:noWrap/>
            <w:vAlign w:val="center"/>
          </w:tcPr>
          <w:p w:rsidR="00697083" w:rsidRPr="00661A28" w:rsidP="00697083" w14:paraId="77917F14" w14:textId="798FA2A2">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$532,728,235 </w:t>
            </w:r>
          </w:p>
        </w:tc>
        <w:tc>
          <w:tcPr>
            <w:tcW w:w="2610"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3C50DF1" w14:textId="165F0B8D">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$1,312 </w:t>
            </w:r>
          </w:p>
        </w:tc>
        <w:tc>
          <w:tcPr>
            <w:tcW w:w="2609" w:type="dxa"/>
            <w:tcBorders>
              <w:top w:val="nil"/>
              <w:left w:val="nil"/>
              <w:bottom w:val="single" w:sz="4" w:space="0" w:color="auto"/>
              <w:right w:val="single" w:sz="4" w:space="0" w:color="auto"/>
            </w:tcBorders>
            <w:shd w:val="clear" w:color="auto" w:fill="auto"/>
            <w:noWrap/>
            <w:vAlign w:val="center"/>
          </w:tcPr>
          <w:p w:rsidR="00697083" w:rsidRPr="00661A28" w:rsidP="00697083" w14:paraId="59B48AC6" w14:textId="574AECE0">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 xml:space="preserve">$532,729,547 </w:t>
            </w:r>
          </w:p>
        </w:tc>
      </w:tr>
      <w:tr w14:paraId="289F6E92" w14:textId="77777777" w:rsidTr="003503A7">
        <w:tblPrEx>
          <w:tblW w:w="10351" w:type="dxa"/>
          <w:tblLook w:val="04A0"/>
        </w:tblPrEx>
        <w:trPr>
          <w:trHeight w:val="52"/>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7B753A46" w14:textId="48521DED">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828" w:type="dxa"/>
            <w:tcBorders>
              <w:top w:val="nil"/>
              <w:left w:val="single" w:sz="4" w:space="0" w:color="auto"/>
              <w:bottom w:val="single" w:sz="4" w:space="0" w:color="auto"/>
              <w:right w:val="single" w:sz="4" w:space="0" w:color="auto"/>
            </w:tcBorders>
            <w:shd w:val="clear" w:color="auto" w:fill="auto"/>
            <w:noWrap/>
            <w:vAlign w:val="center"/>
          </w:tcPr>
          <w:p w:rsidR="00697083" w:rsidRPr="00661A28" w:rsidP="00697083" w14:paraId="5B4987D7" w14:textId="706E203E">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$1,383,342,755 </w:t>
            </w:r>
          </w:p>
        </w:tc>
        <w:tc>
          <w:tcPr>
            <w:tcW w:w="2610"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2EED190D" w14:textId="4BD7E6AE">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$3,382 </w:t>
            </w:r>
          </w:p>
        </w:tc>
        <w:tc>
          <w:tcPr>
            <w:tcW w:w="2609" w:type="dxa"/>
            <w:tcBorders>
              <w:top w:val="nil"/>
              <w:left w:val="nil"/>
              <w:bottom w:val="single" w:sz="4" w:space="0" w:color="auto"/>
              <w:right w:val="single" w:sz="4" w:space="0" w:color="auto"/>
            </w:tcBorders>
            <w:shd w:val="clear" w:color="auto" w:fill="auto"/>
            <w:noWrap/>
            <w:vAlign w:val="center"/>
          </w:tcPr>
          <w:p w:rsidR="00697083" w:rsidRPr="00661A28" w:rsidP="00697083" w14:paraId="58E6C84F" w14:textId="34B97A4D">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$1,383,346,137 </w:t>
            </w:r>
          </w:p>
        </w:tc>
      </w:tr>
      <w:tr w14:paraId="5B231B41" w14:textId="77777777" w:rsidTr="003503A7">
        <w:tblPrEx>
          <w:tblW w:w="10351" w:type="dxa"/>
          <w:tblLook w:val="04A0"/>
        </w:tblPrEx>
        <w:trPr>
          <w:trHeight w:val="93"/>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083" w:rsidRPr="00661A28" w:rsidP="00697083" w14:paraId="076191C9" w14:textId="75460007">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828" w:type="dxa"/>
            <w:tcBorders>
              <w:top w:val="nil"/>
              <w:left w:val="single" w:sz="4" w:space="0" w:color="auto"/>
              <w:bottom w:val="single" w:sz="4" w:space="0" w:color="auto"/>
              <w:right w:val="single" w:sz="4" w:space="0" w:color="auto"/>
            </w:tcBorders>
            <w:shd w:val="clear" w:color="auto" w:fill="auto"/>
            <w:noWrap/>
            <w:vAlign w:val="center"/>
          </w:tcPr>
          <w:p w:rsidR="00697083" w:rsidRPr="00661A28" w:rsidP="00697083" w14:paraId="45228F15" w14:textId="4A95B4B0">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$461,114,252 </w:t>
            </w:r>
          </w:p>
        </w:tc>
        <w:tc>
          <w:tcPr>
            <w:tcW w:w="2610" w:type="dxa"/>
            <w:tcBorders>
              <w:top w:val="nil"/>
              <w:left w:val="nil"/>
              <w:bottom w:val="single" w:sz="4" w:space="0" w:color="auto"/>
              <w:right w:val="single" w:sz="4" w:space="0" w:color="auto"/>
            </w:tcBorders>
            <w:shd w:val="clear" w:color="auto" w:fill="auto"/>
            <w:noWrap/>
            <w:vAlign w:val="center"/>
            <w:hideMark/>
          </w:tcPr>
          <w:p w:rsidR="00697083" w:rsidRPr="00661A28" w:rsidP="00697083" w14:paraId="59D7E1E8" w14:textId="6C41A02C">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$1,127 </w:t>
            </w:r>
          </w:p>
        </w:tc>
        <w:tc>
          <w:tcPr>
            <w:tcW w:w="2609" w:type="dxa"/>
            <w:tcBorders>
              <w:top w:val="nil"/>
              <w:left w:val="nil"/>
              <w:bottom w:val="single" w:sz="4" w:space="0" w:color="auto"/>
              <w:right w:val="single" w:sz="4" w:space="0" w:color="auto"/>
            </w:tcBorders>
            <w:shd w:val="clear" w:color="auto" w:fill="auto"/>
            <w:noWrap/>
            <w:vAlign w:val="center"/>
          </w:tcPr>
          <w:p w:rsidR="00697083" w:rsidRPr="00661A28" w:rsidP="00697083" w14:paraId="4A0273D9" w14:textId="2CAAA8D4">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 xml:space="preserve">$461,115,379 </w:t>
            </w:r>
          </w:p>
        </w:tc>
      </w:tr>
    </w:tbl>
    <w:bookmarkEnd w:id="0"/>
    <w:p w:rsidR="004912CF" w:rsidRPr="00E10397" w:rsidP="004912CF" w14:paraId="6CD97B21" w14:textId="37F7BCB3">
      <w:pPr>
        <w:keepNext/>
        <w:keepLines/>
        <w:ind w:left="360"/>
        <w:rPr>
          <w:rFonts w:ascii="Times New (W1)" w:hAnsi="Times New (W1)" w:cs="Arial"/>
          <w:color w:val="000000"/>
          <w:sz w:val="16"/>
        </w:rPr>
      </w:pPr>
      <w:r w:rsidRPr="00E10397">
        <w:rPr>
          <w:rFonts w:ascii="Times New (W1)" w:hAnsi="Times New (W1)" w:cs="Arial"/>
          <w:color w:val="000000"/>
          <w:sz w:val="16"/>
        </w:rPr>
        <w:t>Note: Table may not sum due to rounding.</w:t>
      </w:r>
    </w:p>
    <w:p w:rsidR="004769C4" w:rsidP="00DC1881" w14:paraId="1B940E1B" w14:textId="2871C39A">
      <w:pPr>
        <w:spacing w:line="240" w:lineRule="atLeast"/>
        <w:rPr>
          <w:rFonts w:cs="Times New Roman"/>
          <w:spacing w:val="-5"/>
          <w:szCs w:val="24"/>
        </w:rPr>
      </w:pPr>
      <w:r>
        <w:rPr>
          <w:rFonts w:cs="Times New Roman"/>
          <w:spacing w:val="-5"/>
          <w:szCs w:val="24"/>
        </w:rPr>
        <w:br w:type="page"/>
      </w:r>
    </w:p>
    <w:p w:rsidR="00DC1881" w:rsidRPr="002D6941" w:rsidP="00DC1881" w14:paraId="2F69A6AA" w14:textId="77777777">
      <w:pPr>
        <w:spacing w:line="240" w:lineRule="atLeast"/>
        <w:rPr>
          <w:rFonts w:cs="Times New Roman"/>
          <w:spacing w:val="-5"/>
          <w:szCs w:val="24"/>
        </w:rPr>
      </w:pPr>
    </w:p>
    <w:p w:rsidR="00DC1881" w:rsidRPr="00C86255" w:rsidP="00DC1881" w14:paraId="19EDD1FD" w14:textId="400E9447">
      <w:pPr>
        <w:pStyle w:val="ListParagraph"/>
        <w:keepNext/>
        <w:numPr>
          <w:ilvl w:val="0"/>
          <w:numId w:val="15"/>
        </w:numPr>
        <w:tabs>
          <w:tab w:val="left" w:pos="360"/>
        </w:tabs>
        <w:rPr>
          <w:rFonts w:cs="Arial"/>
          <w:b/>
          <w:i/>
          <w:color w:val="000000"/>
          <w:szCs w:val="20"/>
        </w:rPr>
      </w:pPr>
      <w:r w:rsidRPr="00C86255">
        <w:rPr>
          <w:rFonts w:cs="Arial"/>
          <w:b/>
          <w:i/>
          <w:color w:val="000000"/>
          <w:szCs w:val="20"/>
        </w:rPr>
        <w:t>Provide estimates of annualized cost to the Federal Government</w:t>
      </w:r>
      <w:r>
        <w:rPr>
          <w:rFonts w:cs="Arial"/>
          <w:b/>
          <w:i/>
          <w:color w:val="000000"/>
          <w:szCs w:val="20"/>
        </w:rPr>
        <w:t xml:space="preserve">. </w:t>
      </w:r>
      <w:r w:rsidR="00106D77">
        <w:rPr>
          <w:rFonts w:cs="Arial"/>
          <w:b/>
          <w:i/>
          <w:color w:val="000000"/>
          <w:szCs w:val="20"/>
        </w:rPr>
        <w:t xml:space="preserve"> </w:t>
      </w:r>
      <w:r w:rsidRPr="00C86255">
        <w:rPr>
          <w:rFonts w:cs="Arial"/>
          <w:b/>
          <w:i/>
          <w:color w:val="000000"/>
          <w:szCs w:val="20"/>
        </w:rPr>
        <w:t>Also, provide a description of the method used to estimate cost, and other expenses that would not have been incurred without this collection of information.</w:t>
      </w:r>
    </w:p>
    <w:p w:rsidR="00DC1881" w:rsidRPr="005511E2" w:rsidP="00DC1881" w14:paraId="539DA8E1" w14:textId="77777777">
      <w:pPr>
        <w:numPr>
          <w:ilvl w:val="12"/>
          <w:numId w:val="0"/>
        </w:numPr>
        <w:ind w:left="360"/>
        <w:rPr>
          <w:rFonts w:cs="Arial"/>
          <w:color w:val="000000"/>
          <w:szCs w:val="20"/>
        </w:rPr>
      </w:pPr>
    </w:p>
    <w:p w:rsidR="00DC1881" w:rsidRPr="005511E2" w:rsidP="00DC1881" w14:paraId="6264B500" w14:textId="30A10451">
      <w:pPr>
        <w:numPr>
          <w:ilvl w:val="12"/>
          <w:numId w:val="0"/>
        </w:numPr>
        <w:ind w:left="360"/>
        <w:rPr>
          <w:rFonts w:cs="Arial"/>
          <w:color w:val="000000"/>
          <w:szCs w:val="20"/>
        </w:rPr>
      </w:pPr>
      <w:r w:rsidRPr="005511E2">
        <w:rPr>
          <w:rFonts w:cs="Arial"/>
          <w:color w:val="000000"/>
          <w:szCs w:val="20"/>
        </w:rPr>
        <w:t xml:space="preserve">The cost to the Government for STAs </w:t>
      </w:r>
      <w:r>
        <w:rPr>
          <w:rFonts w:cs="Arial"/>
          <w:color w:val="000000"/>
          <w:szCs w:val="20"/>
        </w:rPr>
        <w:t>is</w:t>
      </w:r>
      <w:r w:rsidRPr="005511E2">
        <w:rPr>
          <w:rFonts w:cs="Arial"/>
          <w:color w:val="000000"/>
          <w:szCs w:val="20"/>
        </w:rPr>
        <w:t xml:space="preserve"> recovered in the fee charged to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 applicants</w:t>
      </w:r>
      <w:r>
        <w:rPr>
          <w:rFonts w:cs="Arial"/>
          <w:color w:val="000000"/>
          <w:szCs w:val="20"/>
        </w:rPr>
        <w:t xml:space="preserve"> (estimates are reflected in Table </w:t>
      </w:r>
      <w:r w:rsidR="004912CF">
        <w:rPr>
          <w:rFonts w:cs="Arial"/>
          <w:color w:val="000000"/>
          <w:szCs w:val="20"/>
        </w:rPr>
        <w:t>18</w:t>
      </w:r>
      <w:r>
        <w:rPr>
          <w:rFonts w:cs="Arial"/>
          <w:color w:val="000000"/>
          <w:szCs w:val="20"/>
        </w:rPr>
        <w:t xml:space="preserve"> above). </w:t>
      </w:r>
      <w:r w:rsidR="00106D77">
        <w:rPr>
          <w:rFonts w:cs="Arial"/>
          <w:color w:val="000000"/>
          <w:szCs w:val="20"/>
        </w:rPr>
        <w:t xml:space="preserve"> </w:t>
      </w:r>
      <w:r>
        <w:rPr>
          <w:rFonts w:cs="Arial"/>
          <w:color w:val="000000"/>
          <w:szCs w:val="20"/>
        </w:rPr>
        <w:t xml:space="preserve">Fees collected must cover not only initial costs but also the technology and operational costs over the period that the applicant’s STA is valid. </w:t>
      </w:r>
      <w:r w:rsidR="00106D77">
        <w:rPr>
          <w:rFonts w:cs="Arial"/>
          <w:color w:val="000000"/>
          <w:szCs w:val="20"/>
        </w:rPr>
        <w:t xml:space="preserve"> </w:t>
      </w:r>
      <w:r w:rsidRPr="005511E2">
        <w:rPr>
          <w:rFonts w:cs="Arial"/>
          <w:color w:val="000000"/>
          <w:szCs w:val="20"/>
        </w:rPr>
        <w:t xml:space="preserve">As noted above in the response to question #4, </w:t>
      </w:r>
      <w:r>
        <w:rPr>
          <w:rFonts w:cs="Arial"/>
          <w:color w:val="000000"/>
          <w:szCs w:val="20"/>
        </w:rPr>
        <w:t xml:space="preserve">in relation to start-up costs, </w:t>
      </w:r>
      <w:r w:rsidRPr="005511E2">
        <w:rPr>
          <w:rFonts w:cs="Arial"/>
          <w:color w:val="000000"/>
          <w:szCs w:val="20"/>
        </w:rPr>
        <w:t xml:space="preserve">TSA leveraged existing information technology infrastructure and systems, and other established processes to collect information and conduct the STA for the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w:t>
      </w:r>
      <w:r w:rsidRPr="005511E2">
        <w:rPr>
          <w:rFonts w:cs="Arial"/>
          <w:color w:val="000000"/>
        </w:rPr>
        <w:t>Application Program.</w:t>
      </w:r>
    </w:p>
    <w:p w:rsidR="00DC1881" w:rsidRPr="005511E2" w:rsidP="00DC1881" w14:paraId="4C80A51B" w14:textId="77777777">
      <w:pPr>
        <w:numPr>
          <w:ilvl w:val="12"/>
          <w:numId w:val="0"/>
        </w:numPr>
        <w:ind w:left="360"/>
        <w:rPr>
          <w:rFonts w:cs="Arial"/>
          <w:color w:val="000000"/>
          <w:szCs w:val="20"/>
        </w:rPr>
      </w:pPr>
    </w:p>
    <w:p w:rsidR="008A03B2" w:rsidP="00DC1881" w14:paraId="7C602CC1" w14:textId="2398B496">
      <w:pPr>
        <w:ind w:left="360"/>
        <w:rPr>
          <w:rFonts w:eastAsia="Times New Roman" w:cs="Times New Roman"/>
          <w:color w:val="000000"/>
        </w:rPr>
      </w:pPr>
      <w:r w:rsidRPr="0005697E">
        <w:rPr>
          <w:rFonts w:cs="Arial"/>
          <w:color w:val="000000"/>
          <w:szCs w:val="20"/>
        </w:rPr>
        <w:t xml:space="preserve">Due to the possibility of multiple enrollment providers with different prices, TSA estimates the average </w:t>
      </w:r>
      <w:r w:rsidR="00350A34">
        <w:rPr>
          <w:rFonts w:cs="Arial"/>
          <w:color w:val="000000"/>
          <w:szCs w:val="20"/>
        </w:rPr>
        <w:t xml:space="preserve">initial </w:t>
      </w:r>
      <w:r w:rsidRPr="0005697E">
        <w:rPr>
          <w:rFonts w:cs="Arial"/>
          <w:color w:val="000000"/>
          <w:szCs w:val="20"/>
        </w:rPr>
        <w:t>enrollment cost would be $8</w:t>
      </w:r>
      <w:r w:rsidR="004912CF">
        <w:rPr>
          <w:rFonts w:cs="Arial"/>
          <w:color w:val="000000"/>
          <w:szCs w:val="20"/>
        </w:rPr>
        <w:t>0</w:t>
      </w:r>
      <w:r>
        <w:rPr>
          <w:rFonts w:cs="Arial"/>
          <w:color w:val="000000"/>
          <w:szCs w:val="20"/>
        </w:rPr>
        <w:t xml:space="preserve"> </w:t>
      </w:r>
      <w:r w:rsidRPr="005511E2" w:rsidR="00DC1881">
        <w:rPr>
          <w:rFonts w:cs="Arial"/>
          <w:color w:val="000000"/>
          <w:szCs w:val="20"/>
        </w:rPr>
        <w:t>per person</w:t>
      </w:r>
      <w:r w:rsidR="00350A34">
        <w:rPr>
          <w:rFonts w:cs="Arial"/>
          <w:color w:val="000000"/>
          <w:szCs w:val="20"/>
        </w:rPr>
        <w:t xml:space="preserve"> and the renewal cost would be $</w:t>
      </w:r>
      <w:r w:rsidR="005A7E1D">
        <w:rPr>
          <w:rFonts w:cs="Arial"/>
          <w:color w:val="000000"/>
          <w:szCs w:val="20"/>
        </w:rPr>
        <w:t>70</w:t>
      </w:r>
      <w:r w:rsidR="004912CF">
        <w:rPr>
          <w:rFonts w:cs="Arial"/>
          <w:color w:val="000000"/>
          <w:szCs w:val="20"/>
        </w:rPr>
        <w:t>-75</w:t>
      </w:r>
      <w:r w:rsidR="00350A34">
        <w:rPr>
          <w:rFonts w:cs="Arial"/>
          <w:color w:val="000000"/>
          <w:szCs w:val="20"/>
        </w:rPr>
        <w:t xml:space="preserve"> per person</w:t>
      </w:r>
      <w:r w:rsidR="008E7C0C">
        <w:rPr>
          <w:rFonts w:cs="Arial"/>
          <w:color w:val="000000"/>
          <w:szCs w:val="20"/>
        </w:rPr>
        <w:t>.</w:t>
      </w:r>
      <w:r w:rsidR="00444838">
        <w:rPr>
          <w:rFonts w:cs="Arial"/>
          <w:color w:val="000000"/>
          <w:szCs w:val="20"/>
        </w:rPr>
        <w:t xml:space="preserve"> </w:t>
      </w:r>
      <w:r w:rsidR="00106D77">
        <w:rPr>
          <w:rFonts w:cs="Arial"/>
          <w:color w:val="000000"/>
          <w:szCs w:val="20"/>
        </w:rPr>
        <w:t xml:space="preserve"> </w:t>
      </w:r>
      <w:r w:rsidRPr="00633891" w:rsidR="00444838">
        <w:rPr>
          <w:rFonts w:ascii="Times New (W1)" w:hAnsi="Times New (W1)"/>
          <w:color w:val="000000"/>
        </w:rPr>
        <w:t xml:space="preserve">In the future, </w:t>
      </w:r>
      <w:r w:rsidR="00444838">
        <w:rPr>
          <w:rFonts w:ascii="Times New (W1)" w:hAnsi="Times New (W1)"/>
          <w:color w:val="000000"/>
        </w:rPr>
        <w:t>TSA expects there may b</w:t>
      </w:r>
      <w:r w:rsidRPr="00633891" w:rsidR="00444838">
        <w:rPr>
          <w:rFonts w:ascii="Times New (W1)" w:hAnsi="Times New (W1)"/>
          <w:color w:val="000000"/>
        </w:rPr>
        <w:t xml:space="preserve">e a </w:t>
      </w:r>
      <w:r w:rsidR="005A7E1D">
        <w:rPr>
          <w:rFonts w:ascii="Times New (W1)" w:hAnsi="Times New (W1)"/>
          <w:color w:val="000000"/>
        </w:rPr>
        <w:t xml:space="preserve">reduction in renewal costs due to cost savings associated with the FBI’s Rap Back program.  </w:t>
      </w:r>
      <w:r w:rsidR="005A7E1D">
        <w:rPr>
          <w:rFonts w:eastAsia="Times New Roman" w:cs="Times New Roman"/>
          <w:color w:val="000000"/>
        </w:rPr>
        <w:t>Applicants who renew with the same enrollment provider with which they originally enrolled (e.g., the Universal Enrollment Services provider for all current renewing members) will not be required by the FBI to pay an additional fee.</w:t>
      </w:r>
    </w:p>
    <w:p w:rsidR="00DC1881" w:rsidRPr="005511E2" w:rsidP="00DC1881" w14:paraId="163685B5" w14:textId="77777777">
      <w:pPr>
        <w:ind w:left="360"/>
        <w:rPr>
          <w:rFonts w:cs="Arial"/>
          <w:color w:val="000000"/>
          <w:szCs w:val="20"/>
        </w:rPr>
      </w:pPr>
    </w:p>
    <w:p w:rsidR="00904466" w:rsidP="00DC1881" w14:paraId="2AC9F439" w14:textId="20002F76">
      <w:pPr>
        <w:ind w:left="360"/>
        <w:rPr>
          <w:rFonts w:cs="Arial"/>
          <w:color w:val="000000"/>
          <w:szCs w:val="20"/>
        </w:rPr>
      </w:pPr>
      <w:r w:rsidRPr="005511E2">
        <w:rPr>
          <w:rFonts w:cs="Arial"/>
          <w:color w:val="000000"/>
          <w:szCs w:val="20"/>
        </w:rPr>
        <w:t xml:space="preserve">The fee </w:t>
      </w:r>
      <w:r>
        <w:rPr>
          <w:rFonts w:cs="Arial"/>
          <w:color w:val="000000"/>
          <w:szCs w:val="20"/>
        </w:rPr>
        <w:t>comprises three</w:t>
      </w:r>
      <w:r w:rsidRPr="005511E2">
        <w:rPr>
          <w:rFonts w:cs="Arial"/>
          <w:color w:val="000000"/>
          <w:szCs w:val="20"/>
        </w:rPr>
        <w:t xml:space="preserve"> components</w:t>
      </w:r>
      <w:r>
        <w:rPr>
          <w:rFonts w:cs="Arial"/>
          <w:color w:val="000000"/>
          <w:szCs w:val="20"/>
        </w:rPr>
        <w:t>:</w:t>
      </w:r>
      <w:r w:rsidRPr="005511E2">
        <w:rPr>
          <w:rFonts w:cs="Arial"/>
          <w:color w:val="000000"/>
          <w:szCs w:val="20"/>
        </w:rPr>
        <w:t xml:space="preserve"> the </w:t>
      </w:r>
      <w:r w:rsidR="0068545D">
        <w:rPr>
          <w:rFonts w:cs="Arial"/>
          <w:color w:val="000000"/>
          <w:szCs w:val="20"/>
        </w:rPr>
        <w:t>enrollment provider</w:t>
      </w:r>
      <w:r>
        <w:rPr>
          <w:rFonts w:cs="Arial"/>
          <w:color w:val="000000"/>
          <w:szCs w:val="20"/>
        </w:rPr>
        <w:t xml:space="preserve"> fee, the </w:t>
      </w:r>
      <w:r w:rsidRPr="005511E2">
        <w:rPr>
          <w:rFonts w:cs="Arial"/>
          <w:color w:val="000000"/>
          <w:szCs w:val="20"/>
        </w:rPr>
        <w:t xml:space="preserve">TSA </w:t>
      </w:r>
      <w:r>
        <w:rPr>
          <w:rFonts w:cs="Arial"/>
          <w:color w:val="000000"/>
          <w:szCs w:val="20"/>
        </w:rPr>
        <w:t>f</w:t>
      </w:r>
      <w:r w:rsidRPr="005511E2">
        <w:rPr>
          <w:rFonts w:cs="Arial"/>
          <w:color w:val="000000"/>
          <w:szCs w:val="20"/>
        </w:rPr>
        <w:t>ee</w:t>
      </w:r>
      <w:r>
        <w:rPr>
          <w:rFonts w:cs="Arial"/>
          <w:color w:val="000000"/>
          <w:szCs w:val="20"/>
        </w:rPr>
        <w:t xml:space="preserve">, and the </w:t>
      </w:r>
      <w:r w:rsidRPr="005511E2">
        <w:rPr>
          <w:rFonts w:cs="Arial"/>
          <w:color w:val="000000"/>
          <w:szCs w:val="20"/>
        </w:rPr>
        <w:t xml:space="preserve">FBI </w:t>
      </w:r>
      <w:r>
        <w:rPr>
          <w:rFonts w:cs="Arial"/>
          <w:color w:val="000000"/>
          <w:szCs w:val="20"/>
        </w:rPr>
        <w:t>f</w:t>
      </w:r>
      <w:r w:rsidRPr="005511E2">
        <w:rPr>
          <w:rFonts w:cs="Arial"/>
          <w:color w:val="000000"/>
          <w:szCs w:val="20"/>
        </w:rPr>
        <w:t>e</w:t>
      </w:r>
      <w:r>
        <w:rPr>
          <w:rFonts w:cs="Arial"/>
          <w:color w:val="000000"/>
          <w:szCs w:val="20"/>
        </w:rPr>
        <w:t>e</w:t>
      </w:r>
      <w:r w:rsidR="00350A34">
        <w:rPr>
          <w:rFonts w:cs="Arial"/>
          <w:color w:val="000000"/>
          <w:szCs w:val="20"/>
        </w:rPr>
        <w:t xml:space="preserve"> when required</w:t>
      </w:r>
      <w:r>
        <w:rPr>
          <w:rFonts w:cs="Arial"/>
          <w:color w:val="000000"/>
          <w:szCs w:val="20"/>
        </w:rPr>
        <w:t xml:space="preserve">. </w:t>
      </w:r>
      <w:r w:rsidR="00992F2A">
        <w:rPr>
          <w:rFonts w:cs="Arial"/>
          <w:color w:val="000000"/>
          <w:szCs w:val="20"/>
        </w:rPr>
        <w:t xml:space="preserve"> </w:t>
      </w:r>
      <w:r w:rsidRPr="005511E2">
        <w:rPr>
          <w:rFonts w:cs="Arial"/>
          <w:color w:val="000000"/>
          <w:szCs w:val="20"/>
        </w:rPr>
        <w:t xml:space="preserve">The </w:t>
      </w:r>
      <w:r w:rsidR="0068545D">
        <w:rPr>
          <w:rFonts w:cs="Arial"/>
          <w:color w:val="000000"/>
          <w:szCs w:val="20"/>
        </w:rPr>
        <w:t>enrollment provider</w:t>
      </w:r>
      <w:r>
        <w:rPr>
          <w:rFonts w:cs="Arial"/>
          <w:color w:val="000000"/>
          <w:szCs w:val="20"/>
        </w:rPr>
        <w:t xml:space="preserve"> fee</w:t>
      </w:r>
      <w:r w:rsidRPr="005511E2">
        <w:rPr>
          <w:rFonts w:cs="Arial"/>
          <w:color w:val="000000"/>
          <w:szCs w:val="20"/>
        </w:rPr>
        <w:t xml:space="preserve"> component is designed to fully recover the estimated costs </w:t>
      </w:r>
      <w:r>
        <w:rPr>
          <w:rFonts w:cs="Arial"/>
          <w:color w:val="000000"/>
          <w:szCs w:val="20"/>
        </w:rPr>
        <w:t xml:space="preserve">the </w:t>
      </w:r>
      <w:r w:rsidR="0068545D">
        <w:rPr>
          <w:rFonts w:cs="Arial"/>
          <w:color w:val="000000"/>
          <w:szCs w:val="20"/>
        </w:rPr>
        <w:t>enrollment provider</w:t>
      </w:r>
      <w:r w:rsidRPr="005511E2">
        <w:rPr>
          <w:rFonts w:cs="Arial"/>
          <w:color w:val="000000"/>
          <w:szCs w:val="20"/>
        </w:rPr>
        <w:t xml:space="preserve"> incurs to enroll applicants</w:t>
      </w:r>
      <w:r>
        <w:rPr>
          <w:rFonts w:cs="Arial"/>
          <w:color w:val="000000"/>
          <w:szCs w:val="20"/>
        </w:rPr>
        <w:t>.</w:t>
      </w:r>
      <w:r>
        <w:rPr>
          <w:rFonts w:cs="Arial"/>
          <w:color w:val="000000"/>
          <w:szCs w:val="20"/>
        </w:rPr>
        <w:t xml:space="preserve">  The enrollment provider fee will vary for each enrollment provider based on the provider’s costs as well as additional offerings, bundles, or promotions offered by the enrollment provider.</w:t>
      </w:r>
    </w:p>
    <w:p w:rsidR="00904466" w:rsidP="00DC1881" w14:paraId="21EACBD2" w14:textId="77777777">
      <w:pPr>
        <w:ind w:left="360"/>
        <w:rPr>
          <w:rFonts w:cs="Arial"/>
          <w:color w:val="000000"/>
          <w:szCs w:val="20"/>
        </w:rPr>
      </w:pPr>
    </w:p>
    <w:p w:rsidR="00DC1881" w:rsidRPr="003503A7" w:rsidP="008A03B2" w14:paraId="44B425BA" w14:textId="20504004">
      <w:pPr>
        <w:ind w:left="360"/>
      </w:pPr>
      <w:r>
        <w:rPr>
          <w:rFonts w:cs="Arial"/>
          <w:color w:val="000000"/>
          <w:szCs w:val="20"/>
        </w:rPr>
        <w:t>The TSA fee is designed to cover the cost of</w:t>
      </w:r>
      <w:r w:rsidRPr="005511E2">
        <w:rPr>
          <w:rFonts w:cs="Arial"/>
          <w:color w:val="000000"/>
          <w:szCs w:val="20"/>
        </w:rPr>
        <w:t xml:space="preserve"> process</w:t>
      </w:r>
      <w:r>
        <w:rPr>
          <w:rFonts w:cs="Arial"/>
          <w:color w:val="000000"/>
          <w:szCs w:val="20"/>
        </w:rPr>
        <w:t>ing</w:t>
      </w:r>
      <w:r w:rsidRPr="005511E2">
        <w:rPr>
          <w:rFonts w:cs="Arial"/>
          <w:color w:val="000000"/>
          <w:szCs w:val="20"/>
        </w:rPr>
        <w:t xml:space="preserve"> applications</w:t>
      </w:r>
      <w:r>
        <w:rPr>
          <w:rFonts w:cs="Arial"/>
          <w:color w:val="000000"/>
          <w:szCs w:val="20"/>
        </w:rPr>
        <w:t>,</w:t>
      </w:r>
      <w:r w:rsidRPr="005511E2">
        <w:rPr>
          <w:rFonts w:cs="Arial"/>
          <w:color w:val="000000"/>
          <w:szCs w:val="20"/>
        </w:rPr>
        <w:t xml:space="preserve"> including </w:t>
      </w:r>
      <w:r w:rsidR="00031111">
        <w:rPr>
          <w:rFonts w:cs="Arial"/>
          <w:color w:val="000000"/>
          <w:szCs w:val="20"/>
        </w:rPr>
        <w:t xml:space="preserve">the </w:t>
      </w:r>
      <w:r w:rsidR="00323111">
        <w:t>development</w:t>
      </w:r>
      <w:r w:rsidR="00031111">
        <w:t>,</w:t>
      </w:r>
      <w:r w:rsidRPr="00F349E0" w:rsidR="00323111">
        <w:t xml:space="preserve"> maintenance</w:t>
      </w:r>
      <w:r w:rsidR="00031111">
        <w:t>,</w:t>
      </w:r>
      <w:r w:rsidR="00323111">
        <w:t xml:space="preserve"> </w:t>
      </w:r>
      <w:r w:rsidR="00031111">
        <w:t>and</w:t>
      </w:r>
      <w:r w:rsidRPr="00F349E0" w:rsidR="00323111">
        <w:t xml:space="preserve"> operation of the information technology platforms that are used to conduct a </w:t>
      </w:r>
      <w:r w:rsidR="00992F2A">
        <w:t>STA</w:t>
      </w:r>
      <w:r w:rsidRPr="00F349E0" w:rsidR="00323111">
        <w:t>; verification of identity and U.S. citizenship or other permissible immigration status</w:t>
      </w:r>
      <w:r w:rsidR="00323111">
        <w:t xml:space="preserve"> of the applicants</w:t>
      </w:r>
      <w:r w:rsidRPr="00F349E0" w:rsidR="00323111">
        <w:t xml:space="preserve">; adjudication of the results of the various </w:t>
      </w:r>
      <w:r w:rsidR="00323111">
        <w:t xml:space="preserve">background </w:t>
      </w:r>
      <w:r w:rsidRPr="00F349E0" w:rsidR="00323111">
        <w:t>checks conducted during the vetting</w:t>
      </w:r>
      <w:r w:rsidR="008A03B2">
        <w:t xml:space="preserve"> and recurrent vetting</w:t>
      </w:r>
      <w:r w:rsidRPr="00F349E0" w:rsidR="00323111">
        <w:t xml:space="preserve"> process; </w:t>
      </w:r>
      <w:r w:rsidR="008A03B2">
        <w:t>conduct research and development for innovative enhancements to improve the TSA</w:t>
      </w:r>
      <w:r w:rsidR="00AD5E31">
        <w:t xml:space="preserve"> </w:t>
      </w:r>
      <w:r w:rsidR="008A03B2">
        <w:t>PreCheck® Application Program enrollment and the TSA PreCheck® expedited screening experience</w:t>
      </w:r>
      <w:r w:rsidR="00DA70F6">
        <w:t xml:space="preserve"> </w:t>
      </w:r>
      <w:r w:rsidRPr="00F349E0" w:rsidR="00323111">
        <w:t>and overall management and oversight of the</w:t>
      </w:r>
      <w:r w:rsidR="00323111">
        <w:t xml:space="preserve"> enrollment and vetting</w:t>
      </w:r>
      <w:r w:rsidRPr="00F349E0" w:rsidR="00323111">
        <w:t xml:space="preserve"> program</w:t>
      </w:r>
      <w:r w:rsidR="00323111">
        <w:t>.</w:t>
      </w:r>
    </w:p>
    <w:p w:rsidR="00DC1881" w:rsidRPr="005511E2" w:rsidP="00DC1881" w14:paraId="4E183A85" w14:textId="77777777">
      <w:pPr>
        <w:autoSpaceDE w:val="0"/>
        <w:autoSpaceDN w:val="0"/>
        <w:adjustRightInd w:val="0"/>
        <w:rPr>
          <w:rFonts w:cs="Arial"/>
          <w:color w:val="000000"/>
          <w:szCs w:val="20"/>
        </w:rPr>
      </w:pPr>
    </w:p>
    <w:p w:rsidR="00DC1881" w:rsidRPr="005511E2" w:rsidP="00E34617" w14:paraId="1289D404" w14:textId="63CB1BDC">
      <w:pPr>
        <w:autoSpaceDE w:val="0"/>
        <w:autoSpaceDN w:val="0"/>
        <w:adjustRightInd w:val="0"/>
        <w:ind w:left="360"/>
        <w:rPr>
          <w:rFonts w:cs="Arial"/>
          <w:color w:val="000000"/>
          <w:szCs w:val="20"/>
        </w:rPr>
      </w:pPr>
      <w:r w:rsidRPr="005511E2">
        <w:rPr>
          <w:rFonts w:cs="Arial"/>
          <w:color w:val="000000"/>
          <w:szCs w:val="20"/>
        </w:rPr>
        <w:t xml:space="preserve">The FBI Fee component is designed to fully recover the cost that the FBI imposes to conduct a </w:t>
      </w:r>
      <w:r w:rsidR="00992F2A">
        <w:rPr>
          <w:rFonts w:cs="Arial"/>
          <w:color w:val="000000"/>
          <w:szCs w:val="20"/>
        </w:rPr>
        <w:t>criminal history records check</w:t>
      </w:r>
      <w:r>
        <w:rPr>
          <w:rFonts w:cs="Arial"/>
          <w:color w:val="000000"/>
          <w:szCs w:val="20"/>
        </w:rPr>
        <w:t xml:space="preserve">. </w:t>
      </w:r>
      <w:r w:rsidR="00992F2A">
        <w:rPr>
          <w:rFonts w:cs="Arial"/>
          <w:color w:val="000000"/>
          <w:szCs w:val="20"/>
        </w:rPr>
        <w:t xml:space="preserve"> </w:t>
      </w:r>
      <w:r w:rsidRPr="005511E2">
        <w:rPr>
          <w:rFonts w:cs="Arial"/>
          <w:color w:val="000000"/>
          <w:szCs w:val="20"/>
        </w:rPr>
        <w:t xml:space="preserve">As part of the STA, </w:t>
      </w:r>
      <w:r w:rsidR="00323111">
        <w:rPr>
          <w:rFonts w:cs="Arial"/>
          <w:color w:val="000000"/>
          <w:szCs w:val="20"/>
        </w:rPr>
        <w:t>the enrollment providers</w:t>
      </w:r>
      <w:r w:rsidRPr="005511E2">
        <w:rPr>
          <w:rFonts w:cs="Arial"/>
          <w:color w:val="000000"/>
          <w:szCs w:val="20"/>
        </w:rPr>
        <w:t xml:space="preserve"> submit fingerprints to the FBI </w:t>
      </w:r>
      <w:r w:rsidR="00323111">
        <w:rPr>
          <w:rFonts w:cs="Arial"/>
          <w:color w:val="000000"/>
          <w:szCs w:val="20"/>
        </w:rPr>
        <w:t xml:space="preserve">on behalf of TSA so that TSA </w:t>
      </w:r>
      <w:r w:rsidR="00031111">
        <w:rPr>
          <w:rFonts w:cs="Arial"/>
          <w:color w:val="000000"/>
          <w:szCs w:val="20"/>
        </w:rPr>
        <w:t>may</w:t>
      </w:r>
      <w:r w:rsidRPr="005511E2" w:rsidR="00031111">
        <w:rPr>
          <w:rFonts w:cs="Arial"/>
          <w:color w:val="000000"/>
          <w:szCs w:val="20"/>
        </w:rPr>
        <w:t xml:space="preserve"> </w:t>
      </w:r>
      <w:r w:rsidRPr="005511E2">
        <w:rPr>
          <w:rFonts w:cs="Arial"/>
          <w:color w:val="000000"/>
          <w:szCs w:val="20"/>
        </w:rPr>
        <w:t>obtain any criminal history records that correspond to the fingerprints</w:t>
      </w:r>
      <w:r>
        <w:rPr>
          <w:rFonts w:cs="Arial"/>
          <w:color w:val="000000"/>
          <w:szCs w:val="20"/>
        </w:rPr>
        <w:t xml:space="preserve">. </w:t>
      </w:r>
      <w:r w:rsidR="00992F2A">
        <w:rPr>
          <w:rFonts w:cs="Arial"/>
          <w:color w:val="000000"/>
          <w:szCs w:val="20"/>
        </w:rPr>
        <w:t xml:space="preserve"> </w:t>
      </w:r>
      <w:r w:rsidRPr="005511E2">
        <w:rPr>
          <w:rFonts w:cs="Arial"/>
          <w:color w:val="000000"/>
          <w:szCs w:val="20"/>
        </w:rPr>
        <w:t>The FBI is authorized to establish and collect fees to process fingerprint identification records</w:t>
      </w:r>
      <w:r>
        <w:rPr>
          <w:rFonts w:cs="Arial"/>
          <w:color w:val="000000"/>
          <w:szCs w:val="20"/>
        </w:rPr>
        <w:t>.</w:t>
      </w:r>
      <w:r w:rsidR="00992F2A">
        <w:rPr>
          <w:rFonts w:cs="Arial"/>
          <w:color w:val="000000"/>
          <w:szCs w:val="20"/>
        </w:rPr>
        <w:t xml:space="preserve"> </w:t>
      </w:r>
      <w:r>
        <w:rPr>
          <w:rFonts w:cs="Arial"/>
          <w:color w:val="000000"/>
          <w:szCs w:val="20"/>
        </w:rPr>
        <w:t xml:space="preserve"> </w:t>
      </w:r>
      <w:r w:rsidRPr="00661A28">
        <w:rPr>
          <w:rFonts w:cs="Arial"/>
          <w:i/>
          <w:iCs/>
          <w:color w:val="000000"/>
          <w:szCs w:val="20"/>
        </w:rPr>
        <w:t>See</w:t>
      </w:r>
      <w:r w:rsidRPr="005511E2">
        <w:rPr>
          <w:rFonts w:cs="Arial"/>
          <w:color w:val="000000"/>
          <w:szCs w:val="20"/>
        </w:rPr>
        <w:t xml:space="preserve"> 28 U.S.C. </w:t>
      </w:r>
      <w:r w:rsidRPr="005511E2">
        <w:rPr>
          <w:color w:val="000000"/>
          <w:szCs w:val="20"/>
        </w:rPr>
        <w:t>§</w:t>
      </w:r>
      <w:r w:rsidRPr="005511E2">
        <w:rPr>
          <w:rFonts w:cs="Arial"/>
          <w:color w:val="000000"/>
          <w:szCs w:val="20"/>
        </w:rPr>
        <w:t xml:space="preserve"> 534 note</w:t>
      </w:r>
      <w:r>
        <w:rPr>
          <w:rFonts w:cs="Arial"/>
          <w:color w:val="000000"/>
          <w:szCs w:val="20"/>
        </w:rPr>
        <w:t xml:space="preserve">. </w:t>
      </w:r>
      <w:r w:rsidR="00992F2A">
        <w:rPr>
          <w:rFonts w:cs="Arial"/>
          <w:color w:val="000000"/>
          <w:szCs w:val="20"/>
        </w:rPr>
        <w:t xml:space="preserve"> </w:t>
      </w:r>
      <w:r w:rsidR="00323111">
        <w:rPr>
          <w:rFonts w:cs="Arial"/>
          <w:color w:val="000000"/>
          <w:szCs w:val="20"/>
        </w:rPr>
        <w:t xml:space="preserve">The </w:t>
      </w:r>
      <w:r w:rsidRPr="005511E2">
        <w:rPr>
          <w:rFonts w:cs="Arial"/>
          <w:color w:val="000000"/>
          <w:szCs w:val="20"/>
        </w:rPr>
        <w:t xml:space="preserve">FBI has set the fee </w:t>
      </w:r>
      <w:r w:rsidR="00323111">
        <w:rPr>
          <w:rFonts w:cs="Arial"/>
          <w:color w:val="000000"/>
          <w:szCs w:val="20"/>
        </w:rPr>
        <w:t xml:space="preserve">for an initial criminal history records check </w:t>
      </w:r>
      <w:r w:rsidRPr="005511E2">
        <w:rPr>
          <w:rFonts w:cs="Arial"/>
          <w:color w:val="000000"/>
          <w:szCs w:val="20"/>
        </w:rPr>
        <w:t>at $</w:t>
      </w:r>
      <w:r>
        <w:rPr>
          <w:rFonts w:cs="Arial"/>
          <w:color w:val="000000"/>
          <w:szCs w:val="20"/>
        </w:rPr>
        <w:t>1</w:t>
      </w:r>
      <w:r w:rsidR="00323111">
        <w:rPr>
          <w:rFonts w:cs="Arial"/>
          <w:color w:val="000000"/>
          <w:szCs w:val="20"/>
        </w:rPr>
        <w:t>1.25 and the fee for recurrent vetting and renewals at $0 when conducted via the FBI’s Rap Back service</w:t>
      </w:r>
      <w:r>
        <w:rPr>
          <w:rFonts w:cs="Arial"/>
          <w:color w:val="000000"/>
          <w:szCs w:val="20"/>
        </w:rPr>
        <w:t xml:space="preserve">. </w:t>
      </w:r>
      <w:r w:rsidR="00992F2A">
        <w:rPr>
          <w:rFonts w:cs="Arial"/>
          <w:color w:val="000000"/>
          <w:szCs w:val="20"/>
        </w:rPr>
        <w:t xml:space="preserve"> </w:t>
      </w:r>
      <w:r w:rsidRPr="00661A28" w:rsidR="00323111">
        <w:rPr>
          <w:i/>
          <w:iCs/>
        </w:rPr>
        <w:t>See</w:t>
      </w:r>
      <w:r w:rsidR="00323111">
        <w:t xml:space="preserve"> Notice, FBI Criminal Justice Information Services Division; Revised User Fee Schedule, 83 </w:t>
      </w:r>
      <w:r w:rsidR="0005697E">
        <w:t>FR</w:t>
      </w:r>
      <w:r w:rsidR="00323111">
        <w:t xml:space="preserve"> 48335 (Sep. 24, 2018).</w:t>
      </w:r>
      <w:r>
        <w:rPr>
          <w:rFonts w:cs="Arial"/>
          <w:bCs/>
          <w:color w:val="000000"/>
          <w:szCs w:val="20"/>
        </w:rPr>
        <w:t xml:space="preserve"> </w:t>
      </w:r>
      <w:r w:rsidR="00323111">
        <w:rPr>
          <w:rFonts w:cs="Arial"/>
          <w:bCs/>
          <w:color w:val="000000"/>
          <w:szCs w:val="20"/>
        </w:rPr>
        <w:t xml:space="preserve"> As such, TSA expects applicants will only be responsible for paying the $11.25 FBI fee upon initial enrollment</w:t>
      </w:r>
      <w:r w:rsidR="005A7E1D">
        <w:rPr>
          <w:rFonts w:cs="Arial"/>
          <w:bCs/>
          <w:color w:val="000000"/>
          <w:szCs w:val="20"/>
        </w:rPr>
        <w:t>, provided they renew with the same enrollment provider as their initial enrollment</w:t>
      </w:r>
      <w:r w:rsidR="00323111">
        <w:rPr>
          <w:rFonts w:cs="Arial"/>
          <w:bCs/>
          <w:color w:val="000000"/>
          <w:szCs w:val="20"/>
        </w:rPr>
        <w:t>.</w:t>
      </w:r>
      <w:r>
        <w:rPr>
          <w:rStyle w:val="FootnoteReference"/>
          <w:rFonts w:cs="Arial"/>
          <w:color w:val="000000"/>
          <w:szCs w:val="20"/>
        </w:rPr>
        <w:footnoteReference w:id="17"/>
      </w:r>
    </w:p>
    <w:p w:rsidR="00DC1881" w:rsidRPr="005511E2" w:rsidP="00DC1881" w14:paraId="4C974CCF" w14:textId="77777777">
      <w:pPr>
        <w:rPr>
          <w:rFonts w:cs="Arial"/>
          <w:color w:val="000000"/>
          <w:szCs w:val="20"/>
        </w:rPr>
      </w:pPr>
    </w:p>
    <w:p w:rsidR="00DC1881" w:rsidRPr="005511E2" w:rsidP="00DC1881" w14:paraId="636A733E" w14:textId="309BCE76">
      <w:pPr>
        <w:ind w:left="360"/>
        <w:rPr>
          <w:rFonts w:cs="Arial"/>
          <w:color w:val="000000"/>
          <w:szCs w:val="20"/>
        </w:rPr>
      </w:pPr>
      <w:r>
        <w:rPr>
          <w:rFonts w:cs="Arial"/>
          <w:color w:val="000000"/>
          <w:szCs w:val="20"/>
        </w:rPr>
        <w:t>The enrollment provider</w:t>
      </w:r>
      <w:r w:rsidRPr="005511E2">
        <w:rPr>
          <w:rFonts w:cs="Arial"/>
          <w:color w:val="000000"/>
          <w:szCs w:val="20"/>
        </w:rPr>
        <w:t xml:space="preserve"> collects the total fee at the time of application in accordance with TSA-approved payment methods</w:t>
      </w:r>
      <w:r>
        <w:rPr>
          <w:rFonts w:cs="Arial"/>
          <w:color w:val="000000"/>
          <w:szCs w:val="20"/>
        </w:rPr>
        <w:t xml:space="preserve">. </w:t>
      </w:r>
      <w:r w:rsidR="00992F2A">
        <w:rPr>
          <w:rFonts w:cs="Arial"/>
          <w:color w:val="000000"/>
          <w:szCs w:val="20"/>
        </w:rPr>
        <w:t xml:space="preserve"> </w:t>
      </w:r>
      <w:r w:rsidRPr="005511E2">
        <w:rPr>
          <w:rFonts w:cs="Arial"/>
          <w:color w:val="000000"/>
          <w:szCs w:val="20"/>
        </w:rPr>
        <w:t>TSA</w:t>
      </w:r>
      <w:r w:rsidR="00031111">
        <w:rPr>
          <w:rFonts w:cs="Arial"/>
          <w:color w:val="000000"/>
          <w:szCs w:val="20"/>
        </w:rPr>
        <w:t xml:space="preserve"> generally</w:t>
      </w:r>
      <w:r w:rsidRPr="005511E2">
        <w:rPr>
          <w:rFonts w:cs="Arial"/>
          <w:color w:val="000000"/>
          <w:szCs w:val="20"/>
        </w:rPr>
        <w:t xml:space="preserve"> does not issue fee refunds once vetting services have commenced</w:t>
      </w:r>
      <w:r w:rsidR="00031111">
        <w:rPr>
          <w:rFonts w:cs="Arial"/>
          <w:color w:val="000000"/>
          <w:szCs w:val="20"/>
        </w:rPr>
        <w:t xml:space="preserve"> but may do so if enrollment providers mistakenly enroll applicants with insufficient or invalid enrollment documentation (TSA does not complete the STA process for applicants in this situation)</w:t>
      </w:r>
      <w:r w:rsidR="008C10D3">
        <w:rPr>
          <w:rFonts w:cs="Arial"/>
          <w:color w:val="000000"/>
          <w:szCs w:val="20"/>
        </w:rPr>
        <w:t xml:space="preserve">. </w:t>
      </w:r>
      <w:r w:rsidR="00992F2A">
        <w:rPr>
          <w:rFonts w:cs="Arial"/>
          <w:color w:val="000000"/>
          <w:szCs w:val="20"/>
        </w:rPr>
        <w:t xml:space="preserve"> </w:t>
      </w:r>
      <w:r w:rsidR="008C10D3">
        <w:rPr>
          <w:rFonts w:cs="Arial"/>
          <w:color w:val="000000"/>
          <w:szCs w:val="20"/>
        </w:rPr>
        <w:t>TSA may also allow partial refunds of the TSA fee if TSA has not begun vetting an applicant</w:t>
      </w:r>
      <w:r>
        <w:rPr>
          <w:rFonts w:cs="Arial"/>
          <w:color w:val="000000"/>
          <w:szCs w:val="20"/>
        </w:rPr>
        <w:t xml:space="preserve">. </w:t>
      </w:r>
      <w:r w:rsidR="00992F2A">
        <w:rPr>
          <w:rFonts w:cs="Arial"/>
          <w:color w:val="000000"/>
          <w:szCs w:val="20"/>
        </w:rPr>
        <w:t xml:space="preserve"> </w:t>
      </w:r>
      <w:r w:rsidRPr="005511E2">
        <w:rPr>
          <w:rFonts w:cs="Arial"/>
          <w:color w:val="000000"/>
          <w:szCs w:val="20"/>
        </w:rPr>
        <w:t>Further, TSA does not refund the fee, in whole or in part, to individuals who are not approved for participation in the program based upon the results of TSA’s assessment</w:t>
      </w:r>
      <w:r>
        <w:rPr>
          <w:rFonts w:cs="Arial"/>
          <w:color w:val="000000"/>
          <w:szCs w:val="20"/>
        </w:rPr>
        <w:t xml:space="preserve">. </w:t>
      </w:r>
      <w:r w:rsidR="00992F2A">
        <w:rPr>
          <w:rFonts w:cs="Arial"/>
          <w:color w:val="000000"/>
          <w:szCs w:val="20"/>
        </w:rPr>
        <w:t xml:space="preserve"> </w:t>
      </w:r>
      <w:r w:rsidRPr="005511E2">
        <w:rPr>
          <w:rFonts w:cs="Arial"/>
          <w:color w:val="000000"/>
          <w:szCs w:val="20"/>
        </w:rPr>
        <w:t xml:space="preserve">The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 KTN, and the underlying STA, are valid for a maximum of </w:t>
      </w:r>
      <w:r w:rsidR="00992F2A">
        <w:rPr>
          <w:rFonts w:cs="Arial"/>
          <w:color w:val="000000"/>
          <w:szCs w:val="20"/>
        </w:rPr>
        <w:t>5</w:t>
      </w:r>
      <w:r w:rsidRPr="005511E2" w:rsidR="00992F2A">
        <w:rPr>
          <w:rFonts w:cs="Arial"/>
          <w:color w:val="000000"/>
          <w:szCs w:val="20"/>
        </w:rPr>
        <w:t xml:space="preserve"> </w:t>
      </w:r>
      <w:r w:rsidRPr="005511E2">
        <w:rPr>
          <w:rFonts w:cs="Arial"/>
          <w:color w:val="000000"/>
          <w:szCs w:val="20"/>
        </w:rPr>
        <w:t>years</w:t>
      </w:r>
      <w:r w:rsidR="000C11FD">
        <w:rPr>
          <w:rFonts w:cs="Arial"/>
          <w:color w:val="000000"/>
          <w:szCs w:val="20"/>
        </w:rPr>
        <w:t xml:space="preserve">, </w:t>
      </w:r>
      <w:r w:rsidRPr="000C11FD" w:rsidR="000C11FD">
        <w:rPr>
          <w:rFonts w:cs="Arial"/>
          <w:color w:val="000000"/>
          <w:szCs w:val="20"/>
        </w:rPr>
        <w:t xml:space="preserve">unless a disqualification occurs or as stated by the terms and conditions of their enrollment. </w:t>
      </w:r>
      <w:r w:rsidR="00992F2A">
        <w:rPr>
          <w:rFonts w:cs="Arial"/>
          <w:color w:val="000000"/>
          <w:szCs w:val="20"/>
        </w:rPr>
        <w:t xml:space="preserve"> </w:t>
      </w:r>
      <w:r>
        <w:rPr>
          <w:rFonts w:cs="Arial"/>
          <w:color w:val="000000"/>
          <w:szCs w:val="20"/>
        </w:rPr>
        <w:t xml:space="preserve">Disqualifications are found through recurrent daily vetting conducted on existing, approved participants of the TSA </w:t>
      </w:r>
      <w:r w:rsidR="00004E2C">
        <w:rPr>
          <w:rFonts w:cs="Arial"/>
          <w:color w:val="000000"/>
          <w:szCs w:val="20"/>
        </w:rPr>
        <w:t>PreCheck</w:t>
      </w:r>
      <w:r w:rsidRPr="00D3066F" w:rsidR="00A402E8">
        <w:rPr>
          <w:vertAlign w:val="superscript"/>
        </w:rPr>
        <w:t>®</w:t>
      </w:r>
      <w:r w:rsidRPr="005511E2">
        <w:rPr>
          <w:rFonts w:cs="Arial"/>
          <w:color w:val="000000"/>
          <w:szCs w:val="20"/>
        </w:rPr>
        <w:t xml:space="preserve"> Application Program</w:t>
      </w:r>
      <w:r>
        <w:rPr>
          <w:rFonts w:cs="Arial"/>
          <w:color w:val="000000"/>
          <w:szCs w:val="20"/>
        </w:rPr>
        <w:t xml:space="preserve"> as well as through external notification of potential disqualifications or individuals who self-report that they committed disqualifying offenses to TSA.</w:t>
      </w:r>
    </w:p>
    <w:p w:rsidR="00DC1881" w:rsidRPr="005511E2" w:rsidP="00DC1881" w14:paraId="05D40DC2" w14:textId="77777777">
      <w:pPr>
        <w:numPr>
          <w:ilvl w:val="12"/>
          <w:numId w:val="0"/>
        </w:numPr>
        <w:rPr>
          <w:rFonts w:cs="Arial"/>
          <w:color w:val="000000"/>
          <w:szCs w:val="20"/>
        </w:rPr>
      </w:pPr>
    </w:p>
    <w:p w:rsidR="00DC1881" w:rsidRPr="005511E2" w:rsidP="00DC1881" w14:paraId="33208519" w14:textId="77777777">
      <w:pPr>
        <w:keepNext/>
        <w:numPr>
          <w:ilvl w:val="0"/>
          <w:numId w:val="15"/>
        </w:numPr>
        <w:tabs>
          <w:tab w:val="left" w:pos="360"/>
        </w:tabs>
        <w:ind w:left="360"/>
        <w:rPr>
          <w:rFonts w:cs="Arial"/>
          <w:b/>
          <w:i/>
          <w:color w:val="000000"/>
          <w:szCs w:val="20"/>
        </w:rPr>
      </w:pPr>
      <w:r w:rsidRPr="005511E2">
        <w:rPr>
          <w:rFonts w:cs="Arial"/>
          <w:b/>
          <w:i/>
          <w:color w:val="000000"/>
          <w:szCs w:val="20"/>
        </w:rPr>
        <w:t>Explain the reasons for any program changes or adjustments reported in Items 13 or 14 of the OMB Form 83-I.</w:t>
      </w:r>
    </w:p>
    <w:p w:rsidR="00DC1881" w:rsidRPr="005511E2" w:rsidP="00DC1881" w14:paraId="019EDDB6" w14:textId="77777777">
      <w:pPr>
        <w:keepNext/>
        <w:numPr>
          <w:ilvl w:val="12"/>
          <w:numId w:val="0"/>
        </w:numPr>
        <w:ind w:left="360"/>
        <w:rPr>
          <w:rFonts w:cs="Arial"/>
          <w:color w:val="000000"/>
          <w:szCs w:val="20"/>
        </w:rPr>
      </w:pPr>
    </w:p>
    <w:p w:rsidR="004912CF" w:rsidP="004912CF" w14:paraId="60BEA254" w14:textId="35EAE368">
      <w:pPr>
        <w:ind w:left="360"/>
        <w:rPr>
          <w:rFonts w:cs="Arial"/>
          <w:color w:val="000000"/>
          <w:szCs w:val="20"/>
        </w:rPr>
      </w:pPr>
      <w:r w:rsidRPr="005511E2">
        <w:rPr>
          <w:rFonts w:cs="Arial"/>
          <w:color w:val="000000"/>
          <w:szCs w:val="20"/>
        </w:rPr>
        <w:t xml:space="preserve">TSA adjusted the burden estimates </w:t>
      </w:r>
      <w:r>
        <w:rPr>
          <w:rFonts w:cs="Arial"/>
          <w:color w:val="000000"/>
          <w:szCs w:val="20"/>
        </w:rPr>
        <w:t>based on enrollment process changes</w:t>
      </w:r>
      <w:r w:rsidR="00E34617">
        <w:rPr>
          <w:rFonts w:cs="Arial"/>
          <w:color w:val="000000"/>
          <w:szCs w:val="20"/>
        </w:rPr>
        <w:t xml:space="preserve"> and an expanded enrollment center network</w:t>
      </w:r>
      <w:r>
        <w:rPr>
          <w:rFonts w:cs="Arial"/>
          <w:color w:val="000000"/>
          <w:szCs w:val="20"/>
        </w:rPr>
        <w:t xml:space="preserve">, </w:t>
      </w:r>
      <w:r w:rsidR="005B539E">
        <w:rPr>
          <w:rFonts w:cs="Arial"/>
          <w:color w:val="000000"/>
          <w:szCs w:val="20"/>
        </w:rPr>
        <w:t xml:space="preserve">the </w:t>
      </w:r>
      <w:r>
        <w:rPr>
          <w:rFonts w:cs="Arial"/>
          <w:color w:val="000000"/>
          <w:szCs w:val="20"/>
        </w:rPr>
        <w:t>eliminat</w:t>
      </w:r>
      <w:r w:rsidR="00E34617">
        <w:rPr>
          <w:rFonts w:cs="Arial"/>
          <w:color w:val="000000"/>
          <w:szCs w:val="20"/>
        </w:rPr>
        <w:t>ion</w:t>
      </w:r>
      <w:r>
        <w:rPr>
          <w:rFonts w:cs="Arial"/>
          <w:color w:val="000000"/>
          <w:szCs w:val="20"/>
        </w:rPr>
        <w:t xml:space="preserve"> </w:t>
      </w:r>
      <w:r w:rsidR="00A402E8">
        <w:rPr>
          <w:rFonts w:cs="Arial"/>
          <w:color w:val="000000"/>
          <w:szCs w:val="20"/>
        </w:rPr>
        <w:t xml:space="preserve">of </w:t>
      </w:r>
      <w:r>
        <w:rPr>
          <w:rFonts w:cs="Arial"/>
          <w:color w:val="000000"/>
          <w:szCs w:val="20"/>
        </w:rPr>
        <w:t>two of the voluntary surveys</w:t>
      </w:r>
      <w:r w:rsidR="00DB4799">
        <w:rPr>
          <w:rFonts w:cs="Arial"/>
          <w:color w:val="000000"/>
          <w:szCs w:val="20"/>
        </w:rPr>
        <w:t xml:space="preserve"> (</w:t>
      </w:r>
      <w:r w:rsidR="00513EBC">
        <w:rPr>
          <w:rFonts w:cs="Arial"/>
          <w:color w:val="000000"/>
          <w:szCs w:val="20"/>
        </w:rPr>
        <w:t xml:space="preserve">TSA PreCheck </w:t>
      </w:r>
      <w:r w:rsidR="00961BAD">
        <w:rPr>
          <w:rFonts w:cs="Arial"/>
          <w:color w:val="000000"/>
          <w:szCs w:val="20"/>
        </w:rPr>
        <w:t>Experience</w:t>
      </w:r>
      <w:r w:rsidR="00513EBC">
        <w:rPr>
          <w:rFonts w:cs="Arial"/>
          <w:color w:val="000000"/>
          <w:szCs w:val="20"/>
        </w:rPr>
        <w:t xml:space="preserve"> survey and Marketing survey)</w:t>
      </w:r>
      <w:r>
        <w:rPr>
          <w:rFonts w:cs="Arial"/>
          <w:color w:val="000000"/>
          <w:szCs w:val="20"/>
        </w:rPr>
        <w:t>, and estimated fee changes since the previously submitted ICR</w:t>
      </w:r>
      <w:r w:rsidRPr="005511E2">
        <w:rPr>
          <w:rFonts w:cs="Arial"/>
          <w:color w:val="000000"/>
          <w:szCs w:val="20"/>
        </w:rPr>
        <w:t>.</w:t>
      </w:r>
    </w:p>
    <w:p w:rsidR="00417329" w:rsidP="004912CF" w14:paraId="0C19839B" w14:textId="77777777">
      <w:pPr>
        <w:ind w:left="360"/>
        <w:rPr>
          <w:rFonts w:cs="Arial"/>
          <w:color w:val="000000"/>
          <w:szCs w:val="20"/>
        </w:rPr>
      </w:pPr>
    </w:p>
    <w:p w:rsidR="007465A4" w:rsidP="004912CF" w14:paraId="3086D4E5" w14:textId="0E68DA71">
      <w:pPr>
        <w:ind w:left="360"/>
        <w:rPr>
          <w:rFonts w:cs="Arial"/>
          <w:color w:val="000000"/>
          <w:szCs w:val="20"/>
        </w:rPr>
      </w:pPr>
      <w:r w:rsidRPr="00C27679">
        <w:rPr>
          <w:rFonts w:cs="Arial"/>
          <w:b/>
          <w:bCs/>
          <w:color w:val="000000"/>
          <w:szCs w:val="20"/>
          <w:u w:val="single"/>
        </w:rPr>
        <w:t>Burden Reduction</w:t>
      </w:r>
      <w:r w:rsidRPr="00C27679" w:rsidR="00F52C19">
        <w:rPr>
          <w:rFonts w:cs="Arial"/>
          <w:b/>
          <w:bCs/>
          <w:color w:val="000000"/>
          <w:szCs w:val="20"/>
          <w:u w:val="single"/>
        </w:rPr>
        <w:t xml:space="preserve"> Initiative</w:t>
      </w:r>
      <w:r>
        <w:rPr>
          <w:rFonts w:cs="Arial"/>
          <w:color w:val="000000"/>
          <w:szCs w:val="20"/>
        </w:rPr>
        <w:t>:</w:t>
      </w:r>
    </w:p>
    <w:p w:rsidR="00417329" w:rsidP="004912CF" w14:paraId="5BFCE5CE" w14:textId="4658B010">
      <w:pPr>
        <w:ind w:left="360"/>
        <w:rPr>
          <w:rFonts w:cs="Arial"/>
          <w:color w:val="000000"/>
          <w:szCs w:val="20"/>
        </w:rPr>
      </w:pPr>
      <w:r>
        <w:rPr>
          <w:rFonts w:cs="Arial"/>
          <w:color w:val="000000"/>
          <w:szCs w:val="20"/>
        </w:rPr>
        <w:t>W</w:t>
      </w:r>
      <w:r w:rsidRPr="0095621C" w:rsidR="0095621C">
        <w:rPr>
          <w:rFonts w:cs="Arial"/>
          <w:color w:val="000000"/>
          <w:szCs w:val="20"/>
        </w:rPr>
        <w:t xml:space="preserve">ith the </w:t>
      </w:r>
      <w:r w:rsidRPr="006E3A78" w:rsidR="006E3A78">
        <w:rPr>
          <w:rFonts w:cs="Arial"/>
          <w:color w:val="000000"/>
          <w:szCs w:val="20"/>
        </w:rPr>
        <w:t>expanded enrollment center network</w:t>
      </w:r>
      <w:r w:rsidR="006E3A78">
        <w:rPr>
          <w:rFonts w:cs="Arial"/>
          <w:color w:val="000000"/>
          <w:szCs w:val="20"/>
        </w:rPr>
        <w:t xml:space="preserve">, </w:t>
      </w:r>
      <w:r w:rsidR="00E057EB">
        <w:rPr>
          <w:rFonts w:cs="Arial"/>
          <w:color w:val="000000"/>
          <w:szCs w:val="20"/>
        </w:rPr>
        <w:t xml:space="preserve">TSA has significantly reduced the </w:t>
      </w:r>
      <w:r w:rsidR="00FB4969">
        <w:rPr>
          <w:rFonts w:cs="Arial"/>
          <w:color w:val="000000"/>
          <w:szCs w:val="20"/>
        </w:rPr>
        <w:t xml:space="preserve">travel </w:t>
      </w:r>
      <w:r w:rsidR="00E057EB">
        <w:rPr>
          <w:rFonts w:cs="Arial"/>
          <w:color w:val="000000"/>
          <w:szCs w:val="20"/>
        </w:rPr>
        <w:t xml:space="preserve">burden </w:t>
      </w:r>
      <w:r w:rsidR="00FB4969">
        <w:rPr>
          <w:rFonts w:cs="Arial"/>
          <w:color w:val="000000"/>
          <w:szCs w:val="20"/>
        </w:rPr>
        <w:t xml:space="preserve">time </w:t>
      </w:r>
      <w:r w:rsidR="00E057EB">
        <w:rPr>
          <w:rFonts w:cs="Arial"/>
          <w:color w:val="000000"/>
          <w:szCs w:val="20"/>
        </w:rPr>
        <w:t>to the public</w:t>
      </w:r>
      <w:r w:rsidR="007513E7">
        <w:rPr>
          <w:rFonts w:cs="Arial"/>
          <w:color w:val="000000"/>
          <w:szCs w:val="20"/>
        </w:rPr>
        <w:t xml:space="preserve"> per capita</w:t>
      </w:r>
      <w:r w:rsidR="00E057EB">
        <w:rPr>
          <w:rFonts w:cs="Arial"/>
          <w:color w:val="000000"/>
          <w:szCs w:val="20"/>
        </w:rPr>
        <w:t xml:space="preserve">.  </w:t>
      </w:r>
      <w:r w:rsidR="009B0B5E">
        <w:rPr>
          <w:rFonts w:cs="Arial"/>
          <w:color w:val="000000"/>
          <w:szCs w:val="20"/>
        </w:rPr>
        <w:t>TSA</w:t>
      </w:r>
      <w:r w:rsidR="00A27AA9">
        <w:rPr>
          <w:rFonts w:cs="Arial"/>
          <w:color w:val="000000"/>
          <w:szCs w:val="20"/>
        </w:rPr>
        <w:t xml:space="preserve"> </w:t>
      </w:r>
      <w:r w:rsidR="009B0B5E">
        <w:rPr>
          <w:rFonts w:cs="Arial"/>
          <w:color w:val="000000"/>
          <w:szCs w:val="20"/>
        </w:rPr>
        <w:t>introduced</w:t>
      </w:r>
      <w:r w:rsidRPr="0095621C" w:rsidR="0095621C">
        <w:rPr>
          <w:rFonts w:cs="Arial"/>
          <w:color w:val="000000"/>
          <w:szCs w:val="20"/>
        </w:rPr>
        <w:t xml:space="preserve"> more locations</w:t>
      </w:r>
      <w:r w:rsidR="00F20FB9">
        <w:rPr>
          <w:rFonts w:cs="Arial"/>
          <w:color w:val="000000"/>
          <w:szCs w:val="20"/>
        </w:rPr>
        <w:t xml:space="preserve">, </w:t>
      </w:r>
      <w:r w:rsidR="00A27AA9">
        <w:rPr>
          <w:rFonts w:cs="Arial"/>
          <w:color w:val="000000"/>
          <w:szCs w:val="20"/>
        </w:rPr>
        <w:t>reducing</w:t>
      </w:r>
      <w:r w:rsidR="00697BB7">
        <w:rPr>
          <w:rFonts w:cs="Arial"/>
          <w:color w:val="000000"/>
          <w:szCs w:val="20"/>
        </w:rPr>
        <w:t xml:space="preserve"> the </w:t>
      </w:r>
      <w:r w:rsidRPr="0095621C" w:rsidR="0095621C">
        <w:rPr>
          <w:rFonts w:cs="Arial"/>
          <w:color w:val="000000"/>
          <w:szCs w:val="20"/>
        </w:rPr>
        <w:t xml:space="preserve">travel burden </w:t>
      </w:r>
      <w:r w:rsidR="00245222">
        <w:rPr>
          <w:rFonts w:cs="Arial"/>
          <w:color w:val="000000"/>
          <w:szCs w:val="20"/>
        </w:rPr>
        <w:t xml:space="preserve">time </w:t>
      </w:r>
      <w:r w:rsidRPr="0095621C" w:rsidR="0095621C">
        <w:rPr>
          <w:rFonts w:cs="Arial"/>
          <w:color w:val="000000"/>
          <w:szCs w:val="20"/>
        </w:rPr>
        <w:t xml:space="preserve">of applicants </w:t>
      </w:r>
      <w:r w:rsidR="000B3803">
        <w:rPr>
          <w:rFonts w:cs="Arial"/>
          <w:color w:val="000000"/>
          <w:szCs w:val="20"/>
        </w:rPr>
        <w:t xml:space="preserve">from 54 </w:t>
      </w:r>
      <w:r w:rsidR="002208C1">
        <w:rPr>
          <w:rFonts w:cs="Arial"/>
          <w:color w:val="000000"/>
          <w:szCs w:val="20"/>
        </w:rPr>
        <w:t xml:space="preserve">minutes </w:t>
      </w:r>
      <w:r w:rsidR="000B3803">
        <w:rPr>
          <w:rFonts w:cs="Arial"/>
          <w:color w:val="000000"/>
          <w:szCs w:val="20"/>
        </w:rPr>
        <w:t>to 40</w:t>
      </w:r>
      <w:r w:rsidRPr="002A3916" w:rsidR="002A3916">
        <w:rPr>
          <w:rFonts w:cs="Arial"/>
          <w:color w:val="000000"/>
          <w:szCs w:val="20"/>
        </w:rPr>
        <w:t xml:space="preserve"> </w:t>
      </w:r>
      <w:r w:rsidR="002A3916">
        <w:rPr>
          <w:rFonts w:cs="Arial"/>
          <w:color w:val="000000"/>
          <w:szCs w:val="20"/>
        </w:rPr>
        <w:t>minutes</w:t>
      </w:r>
      <w:r w:rsidR="000B3803">
        <w:rPr>
          <w:rFonts w:cs="Arial"/>
          <w:color w:val="000000"/>
          <w:szCs w:val="20"/>
        </w:rPr>
        <w:t>, a burden reduction savings of 14 minutes (0.233333</w:t>
      </w:r>
      <w:r w:rsidR="007E51D2">
        <w:rPr>
          <w:rFonts w:cs="Arial"/>
          <w:color w:val="000000"/>
          <w:szCs w:val="20"/>
        </w:rPr>
        <w:t xml:space="preserve"> hours).  TSA estimates there </w:t>
      </w:r>
      <w:r w:rsidR="00BB524A">
        <w:rPr>
          <w:rFonts w:cs="Arial"/>
          <w:color w:val="000000"/>
          <w:szCs w:val="20"/>
        </w:rPr>
        <w:t>is an annual burden reduction of 868,625 burden reduction hours</w:t>
      </w:r>
      <w:r w:rsidR="00D873C7">
        <w:rPr>
          <w:rFonts w:cs="Arial"/>
          <w:color w:val="000000"/>
          <w:szCs w:val="20"/>
        </w:rPr>
        <w:t xml:space="preserve"> (</w:t>
      </w:r>
      <w:r w:rsidRPr="00AE3090" w:rsidR="00D873C7">
        <w:rPr>
          <w:rFonts w:cs="Times New Roman"/>
          <w:szCs w:val="24"/>
        </w:rPr>
        <w:t>3,722,679</w:t>
      </w:r>
      <w:r w:rsidR="00D53ACE">
        <w:rPr>
          <w:rFonts w:cs="Times New Roman"/>
          <w:szCs w:val="24"/>
        </w:rPr>
        <w:t xml:space="preserve"> responses</w:t>
      </w:r>
      <w:r w:rsidRPr="00AE3090" w:rsidR="00D873C7">
        <w:rPr>
          <w:rFonts w:ascii="Arial Narrow" w:hAnsi="Arial Narrow"/>
          <w:sz w:val="20"/>
          <w:szCs w:val="20"/>
        </w:rPr>
        <w:t xml:space="preserve"> </w:t>
      </w:r>
      <w:r w:rsidRPr="00AE3090" w:rsidR="00D873C7">
        <w:rPr>
          <w:rFonts w:cs="Times New Roman"/>
          <w:szCs w:val="24"/>
        </w:rPr>
        <w:t>x 0.233333 hrs</w:t>
      </w:r>
      <w:r w:rsidRPr="00D3375A" w:rsidR="00D3375A">
        <w:rPr>
          <w:rFonts w:cs="Times New Roman"/>
          <w:szCs w:val="24"/>
        </w:rPr>
        <w:t>.</w:t>
      </w:r>
      <w:r w:rsidRPr="00AE3090" w:rsidR="00D873C7">
        <w:rPr>
          <w:rFonts w:cs="Times New Roman"/>
          <w:szCs w:val="24"/>
        </w:rPr>
        <w:t>)</w:t>
      </w:r>
      <w:r w:rsidR="00BB524A">
        <w:rPr>
          <w:rFonts w:cs="Arial"/>
          <w:color w:val="000000"/>
          <w:szCs w:val="20"/>
        </w:rPr>
        <w:t xml:space="preserve"> related to travel time</w:t>
      </w:r>
      <w:r w:rsidR="00D873C7">
        <w:rPr>
          <w:rFonts w:cs="Arial"/>
          <w:color w:val="000000"/>
          <w:szCs w:val="20"/>
        </w:rPr>
        <w:t xml:space="preserve">.  </w:t>
      </w:r>
      <w:r w:rsidRPr="00D3375A" w:rsidR="00D873C7">
        <w:rPr>
          <w:rFonts w:cs="Arial"/>
          <w:i/>
          <w:iCs/>
          <w:color w:val="000000"/>
          <w:szCs w:val="20"/>
        </w:rPr>
        <w:t>See</w:t>
      </w:r>
      <w:r w:rsidR="00D873C7">
        <w:rPr>
          <w:rFonts w:cs="Arial"/>
          <w:color w:val="000000"/>
          <w:szCs w:val="20"/>
        </w:rPr>
        <w:t xml:space="preserve"> Table 20 below: </w:t>
      </w:r>
    </w:p>
    <w:p w:rsidR="00D873C7" w:rsidP="004912CF" w14:paraId="669A12DC" w14:textId="77777777">
      <w:pPr>
        <w:ind w:left="360"/>
        <w:rPr>
          <w:rFonts w:cs="Arial"/>
          <w:color w:val="000000"/>
          <w:szCs w:val="20"/>
        </w:rPr>
      </w:pPr>
    </w:p>
    <w:tbl>
      <w:tblPr>
        <w:tblW w:w="9450" w:type="dxa"/>
        <w:tblLook w:val="04A0"/>
      </w:tblPr>
      <w:tblGrid>
        <w:gridCol w:w="1166"/>
        <w:gridCol w:w="1650"/>
        <w:gridCol w:w="1524"/>
        <w:gridCol w:w="2371"/>
        <w:gridCol w:w="1458"/>
        <w:gridCol w:w="1281"/>
      </w:tblGrid>
      <w:tr w14:paraId="637ED88B" w14:textId="3617C559" w:rsidTr="00C27679">
        <w:tblPrEx>
          <w:tblW w:w="9450" w:type="dxa"/>
          <w:tblLook w:val="04A0"/>
        </w:tblPrEx>
        <w:trPr>
          <w:trHeight w:val="308"/>
        </w:trPr>
        <w:tc>
          <w:tcPr>
            <w:tcW w:w="4340" w:type="dxa"/>
            <w:gridSpan w:val="3"/>
            <w:tcBorders>
              <w:top w:val="nil"/>
              <w:left w:val="nil"/>
              <w:bottom w:val="single" w:sz="4" w:space="0" w:color="auto"/>
              <w:right w:val="nil"/>
            </w:tcBorders>
            <w:shd w:val="clear" w:color="auto" w:fill="auto"/>
            <w:noWrap/>
            <w:vAlign w:val="bottom"/>
            <w:hideMark/>
          </w:tcPr>
          <w:p w:rsidR="0006481F" w:rsidRPr="00F30238" w:rsidP="00566A73" w14:paraId="42E3933C" w14:textId="4A858D19">
            <w:pPr>
              <w:keepNext/>
              <w:keepLines/>
              <w:jc w:val="center"/>
              <w:rPr>
                <w:rFonts w:ascii="Arial Narrow" w:eastAsia="Times New Roman" w:hAnsi="Arial Narrow" w:cs="Arial"/>
                <w:b/>
                <w:bCs/>
                <w:color w:val="000000"/>
                <w:sz w:val="20"/>
                <w:szCs w:val="20"/>
              </w:rPr>
            </w:pPr>
          </w:p>
        </w:tc>
        <w:tc>
          <w:tcPr>
            <w:tcW w:w="2371" w:type="dxa"/>
            <w:tcBorders>
              <w:top w:val="nil"/>
              <w:left w:val="nil"/>
              <w:bottom w:val="single" w:sz="4" w:space="0" w:color="auto"/>
              <w:right w:val="nil"/>
            </w:tcBorders>
            <w:shd w:val="clear" w:color="auto" w:fill="auto"/>
            <w:noWrap/>
            <w:vAlign w:val="bottom"/>
            <w:hideMark/>
          </w:tcPr>
          <w:p w:rsidR="0006481F" w:rsidRPr="00F30238" w:rsidP="00F11252" w14:paraId="2F943340" w14:textId="77777777">
            <w:pPr>
              <w:keepNext/>
              <w:keepLines/>
              <w:rPr>
                <w:rFonts w:ascii="Arial Narrow" w:eastAsia="Times New Roman" w:hAnsi="Arial Narrow" w:cs="Arial"/>
                <w:b/>
                <w:bCs/>
                <w:color w:val="000000"/>
                <w:sz w:val="20"/>
                <w:szCs w:val="20"/>
              </w:rPr>
            </w:pPr>
          </w:p>
        </w:tc>
        <w:tc>
          <w:tcPr>
            <w:tcW w:w="1458" w:type="dxa"/>
            <w:tcBorders>
              <w:top w:val="nil"/>
              <w:left w:val="nil"/>
              <w:bottom w:val="single" w:sz="4" w:space="0" w:color="auto"/>
              <w:right w:val="nil"/>
            </w:tcBorders>
          </w:tcPr>
          <w:p w:rsidR="0006481F" w:rsidRPr="00F30238" w:rsidP="00F11252" w14:paraId="25FCC11B" w14:textId="77777777">
            <w:pPr>
              <w:keepNext/>
              <w:keepLines/>
              <w:rPr>
                <w:rFonts w:ascii="Arial Narrow" w:eastAsia="Times New Roman" w:hAnsi="Arial Narrow" w:cs="Arial"/>
                <w:b/>
                <w:bCs/>
                <w:color w:val="000000"/>
                <w:sz w:val="20"/>
                <w:szCs w:val="20"/>
              </w:rPr>
            </w:pPr>
          </w:p>
        </w:tc>
        <w:tc>
          <w:tcPr>
            <w:tcW w:w="1281" w:type="dxa"/>
            <w:tcBorders>
              <w:top w:val="nil"/>
              <w:left w:val="nil"/>
              <w:bottom w:val="single" w:sz="4" w:space="0" w:color="auto"/>
              <w:right w:val="nil"/>
            </w:tcBorders>
          </w:tcPr>
          <w:p w:rsidR="0006481F" w:rsidRPr="00F30238" w:rsidP="00F11252" w14:paraId="48FAC2E5" w14:textId="77777777">
            <w:pPr>
              <w:keepNext/>
              <w:keepLines/>
              <w:rPr>
                <w:rFonts w:ascii="Arial Narrow" w:eastAsia="Times New Roman" w:hAnsi="Arial Narrow" w:cs="Arial"/>
                <w:b/>
                <w:bCs/>
                <w:color w:val="000000"/>
                <w:sz w:val="20"/>
                <w:szCs w:val="20"/>
              </w:rPr>
            </w:pPr>
          </w:p>
        </w:tc>
      </w:tr>
      <w:tr w14:paraId="6157C15F" w14:textId="77777777" w:rsidTr="00C27679">
        <w:tblPrEx>
          <w:tblW w:w="9450" w:type="dxa"/>
          <w:tblLook w:val="04A0"/>
        </w:tblPrEx>
        <w:trPr>
          <w:trHeight w:val="421"/>
        </w:trPr>
        <w:tc>
          <w:tcPr>
            <w:tcW w:w="94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66A73" w:rsidRPr="00F30238" w:rsidP="00566A73" w14:paraId="0887EB3A" w14:textId="27BDBCD8">
            <w:pPr>
              <w:keepNext/>
              <w:keepLines/>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Table 20: Estimated In Person Visits (</w:t>
            </w:r>
            <w:r w:rsidRPr="00F30238">
              <w:rPr>
                <w:rFonts w:ascii="Arial Narrow" w:eastAsia="Times New Roman" w:hAnsi="Arial Narrow" w:cs="Arial"/>
                <w:b/>
                <w:bCs/>
                <w:i/>
                <w:iCs/>
                <w:color w:val="000000"/>
                <w:sz w:val="20"/>
                <w:szCs w:val="20"/>
              </w:rPr>
              <w:t xml:space="preserve">See </w:t>
            </w:r>
            <w:r w:rsidRPr="00F30238">
              <w:rPr>
                <w:rFonts w:ascii="Arial Narrow" w:eastAsia="Times New Roman" w:hAnsi="Arial Narrow" w:cs="Arial"/>
                <w:b/>
                <w:bCs/>
                <w:color w:val="000000"/>
                <w:sz w:val="20"/>
                <w:szCs w:val="20"/>
              </w:rPr>
              <w:t>Table 2, Columns A &amp; B)</w:t>
            </w:r>
          </w:p>
        </w:tc>
      </w:tr>
      <w:tr w14:paraId="1E8E7EB0" w14:textId="3D1C9620" w:rsidTr="00C27679">
        <w:tblPrEx>
          <w:tblW w:w="9450" w:type="dxa"/>
          <w:tblLook w:val="04A0"/>
        </w:tblPrEx>
        <w:trPr>
          <w:trHeight w:val="421"/>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81F" w:rsidRPr="00F30238" w:rsidP="00F11252" w14:paraId="1446327A" w14:textId="77777777">
            <w:pPr>
              <w:keepNext/>
              <w:keepLines/>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 xml:space="preserve">Calendar Year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81F" w:rsidRPr="00F30238" w:rsidP="00F11252" w14:paraId="640B2DF6" w14:textId="17E7393B">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Total TSA PreCheck® Application Program Initial Enrollments (All In Person)</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81F" w:rsidRPr="00F30238" w:rsidP="00F11252" w14:paraId="1BEF26B0" w14:textId="23A69C0F">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In person renewals</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81F" w:rsidRPr="00F30238" w:rsidP="00F11252" w14:paraId="40ABEC21" w14:textId="5C6179DD">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Total In Person Visits</w:t>
            </w:r>
          </w:p>
        </w:tc>
        <w:tc>
          <w:tcPr>
            <w:tcW w:w="1458" w:type="dxa"/>
            <w:tcBorders>
              <w:top w:val="single" w:sz="4" w:space="0" w:color="auto"/>
              <w:left w:val="single" w:sz="4" w:space="0" w:color="auto"/>
              <w:bottom w:val="single" w:sz="4" w:space="0" w:color="auto"/>
              <w:right w:val="single" w:sz="4" w:space="0" w:color="auto"/>
            </w:tcBorders>
          </w:tcPr>
          <w:p w:rsidR="0006481F" w:rsidRPr="00F30238" w:rsidP="00F11252" w14:paraId="1EC32380" w14:textId="2E64CB7F">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Roundtrip Travel Reduction (54-40) = 14 mins/0.23333 hrs.</w:t>
            </w:r>
          </w:p>
        </w:tc>
        <w:tc>
          <w:tcPr>
            <w:tcW w:w="1281" w:type="dxa"/>
            <w:tcBorders>
              <w:top w:val="single" w:sz="4" w:space="0" w:color="auto"/>
              <w:left w:val="single" w:sz="4" w:space="0" w:color="auto"/>
              <w:bottom w:val="single" w:sz="4" w:space="0" w:color="auto"/>
              <w:right w:val="single" w:sz="4" w:space="0" w:color="auto"/>
            </w:tcBorders>
          </w:tcPr>
          <w:p w:rsidR="0006481F" w:rsidRPr="00F30238" w:rsidP="00F11252" w14:paraId="0CB8111C" w14:textId="363DA26C">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Total Burden Reduction</w:t>
            </w:r>
          </w:p>
        </w:tc>
      </w:tr>
      <w:tr w14:paraId="7871416C" w14:textId="18872340" w:rsidTr="00C27679">
        <w:tblPrEx>
          <w:tblW w:w="9450" w:type="dxa"/>
          <w:tblLook w:val="04A0"/>
        </w:tblPrEx>
        <w:trPr>
          <w:trHeight w:val="48"/>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81F" w:rsidRPr="00F30238" w:rsidP="00F11252" w14:paraId="5B9EF177"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81F" w:rsidRPr="00F30238" w:rsidP="00F11252" w14:paraId="7BA23FAA"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A</w:t>
            </w:r>
          </w:p>
        </w:tc>
        <w:tc>
          <w:tcPr>
            <w:tcW w:w="1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81F" w:rsidRPr="00F30238" w:rsidP="00F11252" w14:paraId="1A714A02"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B</w:t>
            </w:r>
          </w:p>
        </w:tc>
        <w:tc>
          <w:tcPr>
            <w:tcW w:w="2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81F" w:rsidRPr="00F30238" w:rsidP="00F11252" w14:paraId="0730DBEA"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C = A + B</w:t>
            </w:r>
          </w:p>
        </w:tc>
        <w:tc>
          <w:tcPr>
            <w:tcW w:w="1458" w:type="dxa"/>
            <w:tcBorders>
              <w:top w:val="single" w:sz="4" w:space="0" w:color="auto"/>
              <w:left w:val="single" w:sz="4" w:space="0" w:color="auto"/>
              <w:bottom w:val="single" w:sz="4" w:space="0" w:color="auto"/>
              <w:right w:val="single" w:sz="4" w:space="0" w:color="auto"/>
            </w:tcBorders>
          </w:tcPr>
          <w:p w:rsidR="0006481F" w:rsidRPr="00F30238" w:rsidP="00F11252" w14:paraId="046CE4D6" w14:textId="2D8776FD">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D</w:t>
            </w:r>
          </w:p>
        </w:tc>
        <w:tc>
          <w:tcPr>
            <w:tcW w:w="1281" w:type="dxa"/>
            <w:tcBorders>
              <w:top w:val="single" w:sz="4" w:space="0" w:color="auto"/>
              <w:left w:val="single" w:sz="4" w:space="0" w:color="auto"/>
              <w:bottom w:val="single" w:sz="4" w:space="0" w:color="auto"/>
              <w:right w:val="single" w:sz="4" w:space="0" w:color="auto"/>
            </w:tcBorders>
          </w:tcPr>
          <w:p w:rsidR="0006481F" w:rsidRPr="00F30238" w:rsidP="00F11252" w14:paraId="13600673" w14:textId="398FCB65">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E=C</w:t>
            </w:r>
            <w:r w:rsidRPr="00F30238" w:rsidR="00974050">
              <w:rPr>
                <w:rFonts w:ascii="Arial Narrow" w:eastAsia="Times New Roman" w:hAnsi="Arial Narrow" w:cs="Arial"/>
                <w:color w:val="000000"/>
                <w:sz w:val="20"/>
                <w:szCs w:val="20"/>
              </w:rPr>
              <w:t>x</w:t>
            </w:r>
            <w:r w:rsidRPr="00F30238">
              <w:rPr>
                <w:rFonts w:ascii="Arial Narrow" w:eastAsia="Times New Roman" w:hAnsi="Arial Narrow" w:cs="Arial"/>
                <w:color w:val="000000"/>
                <w:sz w:val="20"/>
                <w:szCs w:val="20"/>
              </w:rPr>
              <w:t>D</w:t>
            </w:r>
          </w:p>
        </w:tc>
      </w:tr>
      <w:tr w14:paraId="2CE4A28E" w14:textId="2C7C5102" w:rsidTr="00C27679">
        <w:tblPrEx>
          <w:tblW w:w="9450" w:type="dxa"/>
          <w:tblLook w:val="04A0"/>
        </w:tblPrEx>
        <w:trPr>
          <w:trHeight w:val="156"/>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AD8" w:rsidRPr="00F30238" w:rsidP="00231AD8" w14:paraId="2BE7CCE3"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FY 2025</w:t>
            </w:r>
          </w:p>
        </w:tc>
        <w:tc>
          <w:tcPr>
            <w:tcW w:w="1650" w:type="dxa"/>
            <w:tcBorders>
              <w:top w:val="single" w:sz="4" w:space="0" w:color="auto"/>
              <w:left w:val="single" w:sz="4" w:space="0" w:color="auto"/>
              <w:bottom w:val="single" w:sz="4" w:space="0" w:color="auto"/>
              <w:right w:val="single" w:sz="4" w:space="0" w:color="auto"/>
            </w:tcBorders>
            <w:shd w:val="clear" w:color="auto" w:fill="auto"/>
            <w:noWrap/>
          </w:tcPr>
          <w:p w:rsidR="00231AD8" w:rsidRPr="00F30238" w:rsidP="00231AD8" w14:paraId="76ABF5A8" w14:textId="70BDA02C">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3,611,531</w:t>
            </w:r>
          </w:p>
        </w:tc>
        <w:tc>
          <w:tcPr>
            <w:tcW w:w="1524" w:type="dxa"/>
            <w:tcBorders>
              <w:top w:val="single" w:sz="4" w:space="0" w:color="auto"/>
              <w:left w:val="nil"/>
              <w:bottom w:val="single" w:sz="4" w:space="0" w:color="auto"/>
              <w:right w:val="single" w:sz="4" w:space="0" w:color="auto"/>
            </w:tcBorders>
            <w:shd w:val="clear" w:color="auto" w:fill="auto"/>
            <w:noWrap/>
            <w:hideMark/>
          </w:tcPr>
          <w:p w:rsidR="00231AD8" w:rsidRPr="00F30238" w:rsidP="00231AD8" w14:paraId="3DFC1C07" w14:textId="35B6AE39">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48,334</w:t>
            </w:r>
          </w:p>
        </w:tc>
        <w:tc>
          <w:tcPr>
            <w:tcW w:w="2371" w:type="dxa"/>
            <w:tcBorders>
              <w:top w:val="single" w:sz="4" w:space="0" w:color="auto"/>
              <w:left w:val="nil"/>
              <w:bottom w:val="single" w:sz="4" w:space="0" w:color="auto"/>
              <w:right w:val="single" w:sz="4" w:space="0" w:color="auto"/>
            </w:tcBorders>
            <w:shd w:val="clear" w:color="auto" w:fill="auto"/>
            <w:noWrap/>
          </w:tcPr>
          <w:p w:rsidR="00231AD8" w:rsidRPr="00F30238" w:rsidP="00231AD8" w14:paraId="0BCC04E6" w14:textId="3C468C76">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3,659,865</w:t>
            </w:r>
          </w:p>
        </w:tc>
        <w:tc>
          <w:tcPr>
            <w:tcW w:w="1458" w:type="dxa"/>
            <w:tcBorders>
              <w:top w:val="single" w:sz="4" w:space="0" w:color="auto"/>
              <w:left w:val="nil"/>
              <w:bottom w:val="single" w:sz="4" w:space="0" w:color="auto"/>
              <w:right w:val="single" w:sz="4" w:space="0" w:color="auto"/>
            </w:tcBorders>
          </w:tcPr>
          <w:p w:rsidR="00231AD8" w:rsidRPr="00F30238" w:rsidP="00231AD8" w14:paraId="5370B74C" w14:textId="26CF1EFB">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single" w:sz="4" w:space="0" w:color="auto"/>
              <w:left w:val="nil"/>
              <w:bottom w:val="single" w:sz="4" w:space="0" w:color="auto"/>
              <w:right w:val="single" w:sz="4" w:space="0" w:color="auto"/>
            </w:tcBorders>
          </w:tcPr>
          <w:p w:rsidR="00231AD8" w:rsidRPr="00F30238" w:rsidP="00231AD8" w14:paraId="383C8DDF" w14:textId="0905DFA6">
            <w:pPr>
              <w:keepNext/>
              <w:keepLines/>
              <w:jc w:val="center"/>
              <w:rPr>
                <w:rFonts w:ascii="Arial Narrow" w:hAnsi="Arial Narrow" w:cs="Arial"/>
                <w:color w:val="000000"/>
                <w:sz w:val="20"/>
                <w:szCs w:val="20"/>
              </w:rPr>
            </w:pPr>
            <w:r w:rsidRPr="00F30238">
              <w:rPr>
                <w:rFonts w:ascii="Arial Narrow" w:hAnsi="Arial Narrow" w:cs="Arial"/>
                <w:sz w:val="20"/>
                <w:szCs w:val="20"/>
              </w:rPr>
              <w:t>853,968.5</w:t>
            </w:r>
          </w:p>
        </w:tc>
      </w:tr>
      <w:tr w14:paraId="3C0637E3" w14:textId="34809606" w:rsidTr="00C27679">
        <w:tblPrEx>
          <w:tblW w:w="9450" w:type="dxa"/>
          <w:tblLook w:val="04A0"/>
        </w:tblPrEx>
        <w:trPr>
          <w:trHeight w:val="156"/>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AD8" w:rsidRPr="00F30238" w:rsidP="00231AD8" w14:paraId="5A3CE180"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FY 2026</w:t>
            </w:r>
          </w:p>
        </w:tc>
        <w:tc>
          <w:tcPr>
            <w:tcW w:w="1650" w:type="dxa"/>
            <w:tcBorders>
              <w:top w:val="nil"/>
              <w:left w:val="single" w:sz="4" w:space="0" w:color="auto"/>
              <w:bottom w:val="single" w:sz="4" w:space="0" w:color="auto"/>
              <w:right w:val="single" w:sz="4" w:space="0" w:color="auto"/>
            </w:tcBorders>
            <w:shd w:val="clear" w:color="auto" w:fill="auto"/>
            <w:noWrap/>
          </w:tcPr>
          <w:p w:rsidR="00231AD8" w:rsidRPr="00F30238" w:rsidP="00231AD8" w14:paraId="6CA3C304" w14:textId="31A4BA4A">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3,650,868</w:t>
            </w:r>
          </w:p>
        </w:tc>
        <w:tc>
          <w:tcPr>
            <w:tcW w:w="1524" w:type="dxa"/>
            <w:tcBorders>
              <w:top w:val="nil"/>
              <w:left w:val="nil"/>
              <w:bottom w:val="single" w:sz="4" w:space="0" w:color="auto"/>
              <w:right w:val="single" w:sz="4" w:space="0" w:color="auto"/>
            </w:tcBorders>
            <w:shd w:val="clear" w:color="auto" w:fill="auto"/>
            <w:noWrap/>
            <w:hideMark/>
          </w:tcPr>
          <w:p w:rsidR="00231AD8" w:rsidRPr="00F30238" w:rsidP="00231AD8" w14:paraId="617D5049" w14:textId="178B857F">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74,754</w:t>
            </w:r>
          </w:p>
        </w:tc>
        <w:tc>
          <w:tcPr>
            <w:tcW w:w="2371" w:type="dxa"/>
            <w:tcBorders>
              <w:top w:val="nil"/>
              <w:left w:val="nil"/>
              <w:bottom w:val="single" w:sz="4" w:space="0" w:color="auto"/>
              <w:right w:val="single" w:sz="4" w:space="0" w:color="auto"/>
            </w:tcBorders>
            <w:shd w:val="clear" w:color="auto" w:fill="auto"/>
            <w:noWrap/>
          </w:tcPr>
          <w:p w:rsidR="00231AD8" w:rsidRPr="00F30238" w:rsidP="00231AD8" w14:paraId="1F7DE6A6" w14:textId="5E8D2018">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3,725,622</w:t>
            </w:r>
          </w:p>
        </w:tc>
        <w:tc>
          <w:tcPr>
            <w:tcW w:w="1458" w:type="dxa"/>
            <w:tcBorders>
              <w:top w:val="nil"/>
              <w:left w:val="nil"/>
              <w:bottom w:val="single" w:sz="4" w:space="0" w:color="auto"/>
              <w:right w:val="single" w:sz="4" w:space="0" w:color="auto"/>
            </w:tcBorders>
          </w:tcPr>
          <w:p w:rsidR="00231AD8" w:rsidRPr="00F30238" w:rsidP="00231AD8" w14:paraId="3BDD462E" w14:textId="6725136C">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tcPr>
          <w:p w:rsidR="00231AD8" w:rsidRPr="00F30238" w:rsidP="00231AD8" w14:paraId="44082F08" w14:textId="4161A850">
            <w:pPr>
              <w:keepNext/>
              <w:keepLines/>
              <w:jc w:val="center"/>
              <w:rPr>
                <w:rFonts w:ascii="Arial Narrow" w:hAnsi="Arial Narrow" w:cs="Arial"/>
                <w:color w:val="000000"/>
                <w:sz w:val="20"/>
                <w:szCs w:val="20"/>
              </w:rPr>
            </w:pPr>
            <w:r w:rsidRPr="00F30238">
              <w:rPr>
                <w:rFonts w:ascii="Arial Narrow" w:hAnsi="Arial Narrow" w:cs="Arial"/>
                <w:sz w:val="20"/>
                <w:szCs w:val="20"/>
              </w:rPr>
              <w:t>869,311.8</w:t>
            </w:r>
          </w:p>
        </w:tc>
      </w:tr>
      <w:tr w14:paraId="1B9F3490" w14:textId="614AB125" w:rsidTr="00C27679">
        <w:tblPrEx>
          <w:tblW w:w="9450" w:type="dxa"/>
          <w:tblLook w:val="04A0"/>
        </w:tblPrEx>
        <w:trPr>
          <w:trHeight w:val="50"/>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AD8" w:rsidRPr="00F30238" w:rsidP="00231AD8" w14:paraId="559AC12D"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FY 2027</w:t>
            </w:r>
          </w:p>
        </w:tc>
        <w:tc>
          <w:tcPr>
            <w:tcW w:w="1650" w:type="dxa"/>
            <w:tcBorders>
              <w:top w:val="nil"/>
              <w:left w:val="single" w:sz="4" w:space="0" w:color="auto"/>
              <w:bottom w:val="single" w:sz="4" w:space="0" w:color="auto"/>
              <w:right w:val="single" w:sz="4" w:space="0" w:color="auto"/>
            </w:tcBorders>
            <w:shd w:val="clear" w:color="auto" w:fill="auto"/>
            <w:noWrap/>
          </w:tcPr>
          <w:p w:rsidR="00231AD8" w:rsidRPr="00F30238" w:rsidP="00231AD8" w14:paraId="2CF1C0A7" w14:textId="67151315">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3,673,514</w:t>
            </w:r>
          </w:p>
        </w:tc>
        <w:tc>
          <w:tcPr>
            <w:tcW w:w="1524" w:type="dxa"/>
            <w:tcBorders>
              <w:top w:val="nil"/>
              <w:left w:val="nil"/>
              <w:bottom w:val="single" w:sz="4" w:space="0" w:color="auto"/>
              <w:right w:val="single" w:sz="4" w:space="0" w:color="auto"/>
            </w:tcBorders>
            <w:shd w:val="clear" w:color="auto" w:fill="auto"/>
            <w:noWrap/>
            <w:hideMark/>
          </w:tcPr>
          <w:p w:rsidR="00231AD8" w:rsidRPr="00F30238" w:rsidP="00231AD8" w14:paraId="51789052" w14:textId="2E89E8B8">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109,036</w:t>
            </w:r>
          </w:p>
        </w:tc>
        <w:tc>
          <w:tcPr>
            <w:tcW w:w="2371" w:type="dxa"/>
            <w:tcBorders>
              <w:top w:val="nil"/>
              <w:left w:val="nil"/>
              <w:bottom w:val="single" w:sz="4" w:space="0" w:color="auto"/>
              <w:right w:val="single" w:sz="4" w:space="0" w:color="auto"/>
            </w:tcBorders>
            <w:shd w:val="clear" w:color="auto" w:fill="auto"/>
            <w:noWrap/>
          </w:tcPr>
          <w:p w:rsidR="00231AD8" w:rsidRPr="00F30238" w:rsidP="00231AD8" w14:paraId="194588D6" w14:textId="7BB19762">
            <w:pPr>
              <w:keepNext/>
              <w:keepLines/>
              <w:jc w:val="center"/>
              <w:rPr>
                <w:rFonts w:ascii="Arial Narrow" w:eastAsia="Times New Roman" w:hAnsi="Arial Narrow" w:cs="Arial"/>
                <w:color w:val="000000"/>
                <w:sz w:val="20"/>
                <w:szCs w:val="20"/>
              </w:rPr>
            </w:pPr>
            <w:r w:rsidRPr="00F30238">
              <w:rPr>
                <w:rFonts w:ascii="Arial Narrow" w:hAnsi="Arial Narrow" w:cs="Arial"/>
                <w:sz w:val="20"/>
                <w:szCs w:val="20"/>
              </w:rPr>
              <w:t>3,782,550</w:t>
            </w:r>
          </w:p>
        </w:tc>
        <w:tc>
          <w:tcPr>
            <w:tcW w:w="1458" w:type="dxa"/>
            <w:tcBorders>
              <w:top w:val="nil"/>
              <w:left w:val="nil"/>
              <w:bottom w:val="single" w:sz="4" w:space="0" w:color="auto"/>
              <w:right w:val="single" w:sz="4" w:space="0" w:color="auto"/>
            </w:tcBorders>
          </w:tcPr>
          <w:p w:rsidR="00231AD8" w:rsidRPr="00F30238" w:rsidP="00231AD8" w14:paraId="1507DAB1" w14:textId="68B52442">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tcPr>
          <w:p w:rsidR="00231AD8" w:rsidRPr="00F30238" w:rsidP="00231AD8" w14:paraId="097AB1FC" w14:textId="5A82EA11">
            <w:pPr>
              <w:keepNext/>
              <w:keepLines/>
              <w:jc w:val="center"/>
              <w:rPr>
                <w:rFonts w:ascii="Arial Narrow" w:hAnsi="Arial Narrow" w:cs="Arial"/>
                <w:color w:val="000000"/>
                <w:sz w:val="20"/>
                <w:szCs w:val="20"/>
              </w:rPr>
            </w:pPr>
            <w:r w:rsidRPr="00F30238">
              <w:rPr>
                <w:rFonts w:ascii="Arial Narrow" w:hAnsi="Arial Narrow" w:cs="Arial"/>
                <w:sz w:val="20"/>
                <w:szCs w:val="20"/>
              </w:rPr>
              <w:t>882,595</w:t>
            </w:r>
          </w:p>
        </w:tc>
      </w:tr>
      <w:tr w14:paraId="00238EAF" w14:textId="2501B633" w:rsidTr="00C27679">
        <w:tblPrEx>
          <w:tblW w:w="9450" w:type="dxa"/>
          <w:tblLook w:val="04A0"/>
        </w:tblPrEx>
        <w:trPr>
          <w:trHeight w:val="50"/>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AD8" w:rsidRPr="00F30238" w:rsidP="00231AD8" w14:paraId="45B04257" w14:textId="77777777">
            <w:pPr>
              <w:keepNext/>
              <w:keepLines/>
              <w:jc w:val="center"/>
              <w:rPr>
                <w:rFonts w:ascii="Arial Narrow" w:eastAsia="Times New Roman" w:hAnsi="Arial Narrow" w:cs="Arial"/>
                <w:bCs/>
                <w:color w:val="000000"/>
                <w:sz w:val="20"/>
                <w:szCs w:val="20"/>
              </w:rPr>
            </w:pPr>
            <w:r w:rsidRPr="00F30238">
              <w:rPr>
                <w:rFonts w:ascii="Arial Narrow" w:eastAsia="Times New Roman" w:hAnsi="Arial Narrow" w:cs="Arial"/>
                <w:bCs/>
                <w:color w:val="000000"/>
                <w:sz w:val="20"/>
                <w:szCs w:val="20"/>
              </w:rPr>
              <w:t>Total</w:t>
            </w:r>
          </w:p>
        </w:tc>
        <w:tc>
          <w:tcPr>
            <w:tcW w:w="1650" w:type="dxa"/>
            <w:tcBorders>
              <w:top w:val="nil"/>
              <w:left w:val="single" w:sz="4" w:space="0" w:color="auto"/>
              <w:bottom w:val="single" w:sz="4" w:space="0" w:color="auto"/>
              <w:right w:val="single" w:sz="4" w:space="0" w:color="auto"/>
            </w:tcBorders>
            <w:shd w:val="clear" w:color="auto" w:fill="auto"/>
            <w:noWrap/>
          </w:tcPr>
          <w:p w:rsidR="00231AD8" w:rsidRPr="00F30238" w:rsidP="00231AD8" w14:paraId="15EDEF21" w14:textId="670981CF">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10,935,913</w:t>
            </w:r>
          </w:p>
        </w:tc>
        <w:tc>
          <w:tcPr>
            <w:tcW w:w="1524" w:type="dxa"/>
            <w:tcBorders>
              <w:top w:val="nil"/>
              <w:left w:val="nil"/>
              <w:bottom w:val="single" w:sz="4" w:space="0" w:color="auto"/>
              <w:right w:val="single" w:sz="4" w:space="0" w:color="auto"/>
            </w:tcBorders>
            <w:shd w:val="clear" w:color="auto" w:fill="auto"/>
            <w:noWrap/>
            <w:hideMark/>
          </w:tcPr>
          <w:p w:rsidR="00231AD8" w:rsidRPr="00F30238" w:rsidP="00231AD8" w14:paraId="63FB9190" w14:textId="72C5E219">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232,124</w:t>
            </w:r>
          </w:p>
        </w:tc>
        <w:tc>
          <w:tcPr>
            <w:tcW w:w="2371" w:type="dxa"/>
            <w:tcBorders>
              <w:top w:val="nil"/>
              <w:left w:val="nil"/>
              <w:bottom w:val="single" w:sz="4" w:space="0" w:color="auto"/>
              <w:right w:val="single" w:sz="4" w:space="0" w:color="auto"/>
            </w:tcBorders>
            <w:shd w:val="clear" w:color="auto" w:fill="auto"/>
            <w:noWrap/>
          </w:tcPr>
          <w:p w:rsidR="00231AD8" w:rsidRPr="00F30238" w:rsidP="00231AD8" w14:paraId="450C3394" w14:textId="2C7FDB9C">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11,168,037</w:t>
            </w:r>
          </w:p>
        </w:tc>
        <w:tc>
          <w:tcPr>
            <w:tcW w:w="1458" w:type="dxa"/>
            <w:tcBorders>
              <w:top w:val="nil"/>
              <w:left w:val="nil"/>
              <w:bottom w:val="single" w:sz="4" w:space="0" w:color="auto"/>
              <w:right w:val="single" w:sz="4" w:space="0" w:color="auto"/>
            </w:tcBorders>
          </w:tcPr>
          <w:p w:rsidR="00231AD8" w:rsidRPr="00F30238" w:rsidP="00231AD8" w14:paraId="43B5CA6A" w14:textId="6C177B83">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tcPr>
          <w:p w:rsidR="00231AD8" w:rsidRPr="00F30238" w:rsidP="00231AD8" w14:paraId="4DB77601" w14:textId="6B5A6251">
            <w:pPr>
              <w:keepNext/>
              <w:keepLines/>
              <w:jc w:val="center"/>
              <w:rPr>
                <w:rFonts w:ascii="Arial Narrow" w:hAnsi="Arial Narrow" w:cs="Arial"/>
                <w:color w:val="000000"/>
                <w:sz w:val="20"/>
                <w:szCs w:val="20"/>
              </w:rPr>
            </w:pPr>
            <w:r w:rsidRPr="00F30238">
              <w:rPr>
                <w:rFonts w:ascii="Arial Narrow" w:hAnsi="Arial Narrow" w:cs="Arial"/>
                <w:sz w:val="20"/>
                <w:szCs w:val="20"/>
              </w:rPr>
              <w:t>2,605,875</w:t>
            </w:r>
          </w:p>
        </w:tc>
      </w:tr>
      <w:tr w14:paraId="60907C6A" w14:textId="7DC6519E" w:rsidTr="00C27679">
        <w:tblPrEx>
          <w:tblW w:w="9450" w:type="dxa"/>
          <w:tblLook w:val="04A0"/>
        </w:tblPrEx>
        <w:trPr>
          <w:trHeight w:val="90"/>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AD8" w:rsidRPr="00F30238" w:rsidP="00231AD8" w14:paraId="6F2581D9" w14:textId="77777777">
            <w:pPr>
              <w:keepNext/>
              <w:keepLines/>
              <w:jc w:val="center"/>
              <w:rPr>
                <w:rFonts w:ascii="Arial Narrow" w:eastAsia="Times New Roman" w:hAnsi="Arial Narrow" w:cs="Arial"/>
                <w:bCs/>
                <w:color w:val="000000"/>
                <w:sz w:val="20"/>
                <w:szCs w:val="20"/>
              </w:rPr>
            </w:pPr>
            <w:r w:rsidRPr="00F30238">
              <w:rPr>
                <w:rFonts w:ascii="Arial Narrow" w:eastAsia="Times New Roman" w:hAnsi="Arial Narrow" w:cs="Arial"/>
                <w:bCs/>
                <w:color w:val="000000"/>
                <w:sz w:val="20"/>
                <w:szCs w:val="20"/>
              </w:rPr>
              <w:t>Average</w:t>
            </w:r>
          </w:p>
        </w:tc>
        <w:tc>
          <w:tcPr>
            <w:tcW w:w="1650" w:type="dxa"/>
            <w:tcBorders>
              <w:top w:val="nil"/>
              <w:left w:val="single" w:sz="4" w:space="0" w:color="auto"/>
              <w:bottom w:val="single" w:sz="4" w:space="0" w:color="auto"/>
              <w:right w:val="single" w:sz="4" w:space="0" w:color="auto"/>
            </w:tcBorders>
            <w:shd w:val="clear" w:color="auto" w:fill="auto"/>
            <w:noWrap/>
          </w:tcPr>
          <w:p w:rsidR="00231AD8" w:rsidRPr="00F30238" w:rsidP="00231AD8" w14:paraId="0CF35D78" w14:textId="4018B355">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3,645,304</w:t>
            </w:r>
          </w:p>
        </w:tc>
        <w:tc>
          <w:tcPr>
            <w:tcW w:w="1524" w:type="dxa"/>
            <w:tcBorders>
              <w:top w:val="nil"/>
              <w:left w:val="nil"/>
              <w:bottom w:val="single" w:sz="4" w:space="0" w:color="auto"/>
              <w:right w:val="single" w:sz="4" w:space="0" w:color="auto"/>
            </w:tcBorders>
            <w:shd w:val="clear" w:color="auto" w:fill="auto"/>
            <w:noWrap/>
            <w:hideMark/>
          </w:tcPr>
          <w:p w:rsidR="00231AD8" w:rsidRPr="00F30238" w:rsidP="00231AD8" w14:paraId="6F557B37" w14:textId="0EA49E8C">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77,375</w:t>
            </w:r>
          </w:p>
        </w:tc>
        <w:tc>
          <w:tcPr>
            <w:tcW w:w="2371" w:type="dxa"/>
            <w:tcBorders>
              <w:top w:val="nil"/>
              <w:left w:val="nil"/>
              <w:bottom w:val="single" w:sz="4" w:space="0" w:color="auto"/>
              <w:right w:val="single" w:sz="4" w:space="0" w:color="auto"/>
            </w:tcBorders>
            <w:shd w:val="clear" w:color="auto" w:fill="auto"/>
            <w:noWrap/>
          </w:tcPr>
          <w:p w:rsidR="00231AD8" w:rsidRPr="00F30238" w:rsidP="00231AD8" w14:paraId="3D64D6C8" w14:textId="5C630C17">
            <w:pPr>
              <w:keepNext/>
              <w:keepLines/>
              <w:jc w:val="center"/>
              <w:rPr>
                <w:rFonts w:ascii="Arial Narrow" w:eastAsia="Times New Roman" w:hAnsi="Arial Narrow" w:cs="Arial"/>
                <w:bCs/>
                <w:color w:val="000000"/>
                <w:sz w:val="20"/>
                <w:szCs w:val="20"/>
              </w:rPr>
            </w:pPr>
            <w:r w:rsidRPr="00F30238">
              <w:rPr>
                <w:rFonts w:ascii="Arial Narrow" w:hAnsi="Arial Narrow" w:cs="Arial"/>
                <w:sz w:val="20"/>
                <w:szCs w:val="20"/>
              </w:rPr>
              <w:t>3,722,679</w:t>
            </w:r>
          </w:p>
        </w:tc>
        <w:tc>
          <w:tcPr>
            <w:tcW w:w="1458" w:type="dxa"/>
            <w:tcBorders>
              <w:top w:val="nil"/>
              <w:left w:val="nil"/>
              <w:bottom w:val="single" w:sz="4" w:space="0" w:color="auto"/>
              <w:right w:val="single" w:sz="4" w:space="0" w:color="auto"/>
            </w:tcBorders>
          </w:tcPr>
          <w:p w:rsidR="00231AD8" w:rsidRPr="00F30238" w:rsidP="00231AD8" w14:paraId="0E4C8E59" w14:textId="46603BD3">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tcPr>
          <w:p w:rsidR="00231AD8" w:rsidRPr="00F30238" w:rsidP="00231AD8" w14:paraId="3C360C84" w14:textId="057ABCF5">
            <w:pPr>
              <w:keepNext/>
              <w:keepLines/>
              <w:jc w:val="center"/>
              <w:rPr>
                <w:rFonts w:ascii="Arial Narrow" w:hAnsi="Arial Narrow" w:cs="Arial"/>
                <w:color w:val="000000"/>
                <w:sz w:val="20"/>
                <w:szCs w:val="20"/>
              </w:rPr>
            </w:pPr>
            <w:r w:rsidRPr="00F30238">
              <w:rPr>
                <w:rFonts w:ascii="Arial Narrow" w:hAnsi="Arial Narrow" w:cs="Arial"/>
                <w:sz w:val="20"/>
                <w:szCs w:val="20"/>
              </w:rPr>
              <w:t>868,625.1</w:t>
            </w:r>
          </w:p>
        </w:tc>
      </w:tr>
    </w:tbl>
    <w:p w:rsidR="00D873C7" w:rsidP="004912CF" w14:paraId="69E4EA70" w14:textId="77777777">
      <w:pPr>
        <w:ind w:left="360"/>
        <w:rPr>
          <w:rFonts w:cs="Arial"/>
          <w:color w:val="000000"/>
          <w:szCs w:val="20"/>
        </w:rPr>
      </w:pPr>
    </w:p>
    <w:p w:rsidR="00245222" w:rsidRPr="005511E2" w:rsidP="004912CF" w14:paraId="7F230D93" w14:textId="77777777">
      <w:pPr>
        <w:ind w:left="360"/>
        <w:rPr>
          <w:rFonts w:cs="Arial"/>
          <w:color w:val="000000"/>
          <w:szCs w:val="20"/>
        </w:rPr>
      </w:pPr>
    </w:p>
    <w:p w:rsidR="00DC1881" w:rsidRPr="005511E2" w:rsidP="00DC1881" w14:paraId="5A8C06FE" w14:textId="77777777">
      <w:pPr>
        <w:ind w:left="360"/>
        <w:rPr>
          <w:rFonts w:eastAsia="Times New Roman" w:cs="Arial"/>
          <w:color w:val="000000"/>
          <w:szCs w:val="20"/>
        </w:rPr>
      </w:pPr>
    </w:p>
    <w:p w:rsidR="005511E2" w:rsidRPr="005511E2" w:rsidP="002D6941" w14:paraId="130A30D7" w14:textId="03AA035A">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For collections of information whose results will be published, outline plans for tabulation and publication</w:t>
      </w:r>
      <w:r w:rsidR="007A31C0">
        <w:rPr>
          <w:rFonts w:eastAsia="Times New Roman" w:cs="Arial"/>
          <w:b/>
          <w:i/>
          <w:color w:val="000000"/>
          <w:szCs w:val="20"/>
        </w:rPr>
        <w:t xml:space="preserve">. </w:t>
      </w:r>
      <w:r w:rsidR="00607C7E">
        <w:rPr>
          <w:rFonts w:eastAsia="Times New Roman" w:cs="Arial"/>
          <w:b/>
          <w:i/>
          <w:color w:val="000000"/>
          <w:szCs w:val="20"/>
        </w:rPr>
        <w:t xml:space="preserve"> </w:t>
      </w:r>
      <w:r w:rsidRPr="005511E2">
        <w:rPr>
          <w:rFonts w:eastAsia="Times New Roman" w:cs="Arial"/>
          <w:b/>
          <w:i/>
          <w:color w:val="000000"/>
          <w:szCs w:val="20"/>
        </w:rPr>
        <w:t>Address any complex analytical techniques that will be used</w:t>
      </w:r>
      <w:r w:rsidR="007A31C0">
        <w:rPr>
          <w:rFonts w:eastAsia="Times New Roman" w:cs="Arial"/>
          <w:b/>
          <w:i/>
          <w:color w:val="000000"/>
          <w:szCs w:val="20"/>
        </w:rPr>
        <w:t xml:space="preserve">. </w:t>
      </w:r>
      <w:r w:rsidR="00607C7E">
        <w:rPr>
          <w:rFonts w:eastAsia="Times New Roman" w:cs="Arial"/>
          <w:b/>
          <w:i/>
          <w:color w:val="000000"/>
          <w:szCs w:val="20"/>
        </w:rPr>
        <w:t xml:space="preserve"> </w:t>
      </w:r>
      <w:r w:rsidRPr="005511E2">
        <w:rPr>
          <w:rFonts w:eastAsia="Times New Roman" w:cs="Arial"/>
          <w:b/>
          <w:i/>
          <w:color w:val="000000"/>
          <w:szCs w:val="20"/>
        </w:rPr>
        <w:t>Provide the time schedule for the entire project, including beginning and ending dates of the collection of information, completion of report, publication dates, and other actions.</w:t>
      </w:r>
    </w:p>
    <w:p w:rsidR="005511E2" w:rsidRPr="005511E2" w:rsidP="002D6941" w14:paraId="09006FBE" w14:textId="77777777">
      <w:pPr>
        <w:keepNext/>
        <w:numPr>
          <w:ilvl w:val="12"/>
          <w:numId w:val="0"/>
        </w:numPr>
        <w:ind w:left="360"/>
        <w:rPr>
          <w:rFonts w:eastAsia="Times New Roman" w:cs="Arial"/>
          <w:color w:val="000000"/>
          <w:szCs w:val="20"/>
        </w:rPr>
      </w:pPr>
    </w:p>
    <w:p w:rsidR="005511E2" w:rsidRPr="005511E2" w:rsidP="002D6941" w14:paraId="70CB7202" w14:textId="641339C9">
      <w:pPr>
        <w:numPr>
          <w:ilvl w:val="12"/>
          <w:numId w:val="0"/>
        </w:numPr>
        <w:ind w:left="360"/>
        <w:rPr>
          <w:rFonts w:eastAsia="Times New Roman" w:cs="Times New Roman"/>
          <w:color w:val="000000"/>
          <w:szCs w:val="20"/>
        </w:rPr>
      </w:pPr>
      <w:r w:rsidRPr="005511E2">
        <w:rPr>
          <w:rFonts w:eastAsia="Times New Roman" w:cs="Times New Roman"/>
          <w:szCs w:val="20"/>
        </w:rPr>
        <w:t>TSA will not publish</w:t>
      </w:r>
      <w:r w:rsidR="00222F5B">
        <w:rPr>
          <w:rFonts w:eastAsia="Times New Roman" w:cs="Times New Roman"/>
          <w:szCs w:val="20"/>
        </w:rPr>
        <w:t xml:space="preserve"> or release results </w:t>
      </w:r>
      <w:r w:rsidRPr="005511E2">
        <w:rPr>
          <w:rFonts w:eastAsia="Times New Roman" w:cs="Times New Roman"/>
          <w:szCs w:val="20"/>
        </w:rPr>
        <w:t>from this information collection</w:t>
      </w:r>
      <w:r w:rsidR="00222F5B">
        <w:rPr>
          <w:rFonts w:eastAsia="Times New Roman" w:cs="Times New Roman"/>
          <w:szCs w:val="20"/>
        </w:rPr>
        <w:t>, including information gained through the survey</w:t>
      </w:r>
      <w:r w:rsidR="00031111">
        <w:rPr>
          <w:rFonts w:eastAsia="Times New Roman" w:cs="Times New Roman"/>
          <w:szCs w:val="20"/>
        </w:rPr>
        <w:t>s</w:t>
      </w:r>
      <w:r w:rsidR="00222F5B">
        <w:rPr>
          <w:rFonts w:eastAsia="Times New Roman" w:cs="Times New Roman"/>
          <w:szCs w:val="20"/>
        </w:rPr>
        <w:t>.</w:t>
      </w:r>
    </w:p>
    <w:p w:rsidR="005511E2" w:rsidRPr="005511E2" w:rsidP="002D6941" w14:paraId="47E1BA73" w14:textId="77777777">
      <w:pPr>
        <w:spacing w:line="240" w:lineRule="atLeast"/>
        <w:ind w:left="360" w:hanging="360"/>
        <w:rPr>
          <w:rFonts w:ascii="Arial" w:eastAsia="Times New Roman" w:hAnsi="Arial" w:cs="Times New Roman"/>
          <w:spacing w:val="-5"/>
          <w:sz w:val="18"/>
          <w:szCs w:val="20"/>
        </w:rPr>
      </w:pPr>
    </w:p>
    <w:p w:rsidR="005511E2" w:rsidRPr="005511E2" w:rsidP="002D6941" w14:paraId="39BAB434" w14:textId="77777777">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If seeking approval to not display the expiration date for OMB approval of the information collection, explain the reasons that display would be inappropriate.</w:t>
      </w:r>
    </w:p>
    <w:p w:rsidR="005511E2" w:rsidRPr="005511E2" w:rsidP="002D6941" w14:paraId="4AA01458" w14:textId="77777777">
      <w:pPr>
        <w:keepNext/>
        <w:numPr>
          <w:ilvl w:val="12"/>
          <w:numId w:val="0"/>
        </w:numPr>
        <w:ind w:left="360"/>
        <w:rPr>
          <w:rFonts w:eastAsia="Times New Roman" w:cs="Arial"/>
          <w:color w:val="000000"/>
          <w:szCs w:val="20"/>
        </w:rPr>
      </w:pPr>
    </w:p>
    <w:p w:rsidR="005511E2" w:rsidRPr="005511E2" w:rsidP="002D6941" w14:paraId="7A394B8F" w14:textId="77777777">
      <w:pPr>
        <w:numPr>
          <w:ilvl w:val="12"/>
          <w:numId w:val="0"/>
        </w:numPr>
        <w:ind w:left="360"/>
        <w:rPr>
          <w:rFonts w:eastAsia="Times New Roman" w:cs="Times New Roman"/>
          <w:color w:val="000000"/>
          <w:szCs w:val="20"/>
        </w:rPr>
      </w:pPr>
      <w:r w:rsidRPr="005511E2">
        <w:rPr>
          <w:rFonts w:eastAsia="Times New Roman" w:cs="Times New Roman"/>
          <w:color w:val="000000"/>
          <w:szCs w:val="20"/>
        </w:rPr>
        <w:t>TSA is not seeking such approval.</w:t>
      </w:r>
    </w:p>
    <w:p w:rsidR="005511E2" w:rsidRPr="005511E2" w:rsidP="002D6941" w14:paraId="031493C1" w14:textId="77777777">
      <w:pPr>
        <w:numPr>
          <w:ilvl w:val="12"/>
          <w:numId w:val="0"/>
        </w:numPr>
        <w:ind w:left="360"/>
        <w:rPr>
          <w:rFonts w:eastAsia="Times New Roman" w:cs="Arial"/>
          <w:color w:val="000000"/>
          <w:szCs w:val="20"/>
        </w:rPr>
      </w:pPr>
    </w:p>
    <w:p w:rsidR="005511E2" w:rsidRPr="005511E2" w:rsidP="002D6941" w14:paraId="47750EAE" w14:textId="77777777">
      <w:pPr>
        <w:keepNext/>
        <w:numPr>
          <w:ilvl w:val="0"/>
          <w:numId w:val="17"/>
        </w:numPr>
        <w:tabs>
          <w:tab w:val="left" w:pos="360"/>
        </w:tabs>
        <w:rPr>
          <w:rFonts w:eastAsia="Times New Roman" w:cs="Arial"/>
          <w:b/>
          <w:i/>
          <w:color w:val="000000"/>
          <w:szCs w:val="20"/>
        </w:rPr>
      </w:pPr>
      <w:r w:rsidRPr="005511E2">
        <w:rPr>
          <w:rFonts w:eastAsia="Times New Roman" w:cs="Arial"/>
          <w:b/>
          <w:i/>
          <w:color w:val="000000"/>
          <w:szCs w:val="20"/>
        </w:rPr>
        <w:t>Explain each exception to the certification statement identified in Item 19, “Certification for Paperwork Reduction Act Submissions,” of OMB Form 83-I.</w:t>
      </w:r>
    </w:p>
    <w:p w:rsidR="005511E2" w:rsidRPr="005511E2" w:rsidP="002D6941" w14:paraId="70C1128F" w14:textId="77777777">
      <w:pPr>
        <w:keepNext/>
        <w:numPr>
          <w:ilvl w:val="12"/>
          <w:numId w:val="0"/>
        </w:numPr>
        <w:ind w:left="360"/>
        <w:rPr>
          <w:rFonts w:eastAsia="Times New Roman" w:cs="Arial"/>
          <w:color w:val="000000"/>
          <w:szCs w:val="20"/>
        </w:rPr>
      </w:pPr>
    </w:p>
    <w:p w:rsidR="00222F5B" w:rsidP="002D6941" w14:paraId="39F1F7A1" w14:textId="77777777">
      <w:pPr>
        <w:ind w:firstLine="360"/>
      </w:pPr>
      <w:r w:rsidRPr="005511E2">
        <w:rPr>
          <w:rFonts w:eastAsia="Times New Roman" w:cs="Arial"/>
          <w:color w:val="000000"/>
          <w:szCs w:val="20"/>
        </w:rPr>
        <w:t>TSA does not seek any exception to the certification statemen</w:t>
      </w:r>
      <w:r w:rsidRPr="005511E2">
        <w:rPr>
          <w:rFonts w:eastAsia="Times New Roman" w:cs="Arial"/>
          <w:bCs/>
          <w:iCs/>
          <w:color w:val="000000"/>
          <w:szCs w:val="20"/>
        </w:rPr>
        <w:t>t.</w:t>
      </w:r>
    </w:p>
    <w:sectPr w:rsidSect="00661A2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altName w:val="Century"/>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6784135"/>
      <w:docPartObj>
        <w:docPartGallery w:val="Page Numbers (Bottom of Page)"/>
        <w:docPartUnique/>
      </w:docPartObj>
    </w:sdtPr>
    <w:sdtEndPr>
      <w:rPr>
        <w:noProof/>
      </w:rPr>
    </w:sdtEndPr>
    <w:sdtContent>
      <w:p w:rsidR="00FF3588" w14:paraId="6A21F972" w14:textId="57EFEE92">
        <w:pPr>
          <w:pStyle w:val="Footer"/>
          <w:jc w:val="center"/>
        </w:pPr>
        <w:r>
          <w:fldChar w:fldCharType="begin"/>
        </w:r>
        <w:r>
          <w:instrText xml:space="preserve"> PAGE   \* MERGEFORMAT </w:instrText>
        </w:r>
        <w:r>
          <w:fldChar w:fldCharType="separate"/>
        </w:r>
        <w:r w:rsidR="005B539E">
          <w:rPr>
            <w:noProof/>
          </w:rPr>
          <w:t>22</w:t>
        </w:r>
        <w:r>
          <w:rPr>
            <w:noProof/>
          </w:rPr>
          <w:fldChar w:fldCharType="end"/>
        </w:r>
      </w:p>
    </w:sdtContent>
  </w:sdt>
  <w:p w:rsidR="00FF3588" w14:paraId="346B85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647383"/>
      <w:docPartObj>
        <w:docPartGallery w:val="Page Numbers (Bottom of Page)"/>
        <w:docPartUnique/>
      </w:docPartObj>
    </w:sdtPr>
    <w:sdtEndPr>
      <w:rPr>
        <w:noProof/>
      </w:rPr>
    </w:sdtEndPr>
    <w:sdtContent>
      <w:p w:rsidR="00FF3588" w14:paraId="4C296C18" w14:textId="5EE774C1">
        <w:pPr>
          <w:pStyle w:val="Footer"/>
          <w:jc w:val="center"/>
        </w:pPr>
        <w:r>
          <w:fldChar w:fldCharType="begin"/>
        </w:r>
        <w:r>
          <w:instrText xml:space="preserve"> PAGE   \* MERGEFORMAT </w:instrText>
        </w:r>
        <w:r>
          <w:fldChar w:fldCharType="separate"/>
        </w:r>
        <w:r w:rsidR="005B539E">
          <w:rPr>
            <w:noProof/>
          </w:rPr>
          <w:t>23</w:t>
        </w:r>
        <w:r>
          <w:rPr>
            <w:noProof/>
          </w:rPr>
          <w:fldChar w:fldCharType="end"/>
        </w:r>
      </w:p>
    </w:sdtContent>
  </w:sdt>
  <w:p w:rsidR="00FF3588" w:rsidP="005511E2" w14:paraId="6C24AA5C" w14:textId="77777777">
    <w:pPr>
      <w:tabs>
        <w:tab w:val="left" w:pos="0"/>
        <w:tab w:val="left" w:pos="3789"/>
      </w:tabs>
      <w:rPr>
        <w:sz w:val="16"/>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3225653"/>
      <w:docPartObj>
        <w:docPartGallery w:val="Page Numbers (Bottom of Page)"/>
        <w:docPartUnique/>
      </w:docPartObj>
    </w:sdtPr>
    <w:sdtEndPr>
      <w:rPr>
        <w:noProof/>
      </w:rPr>
    </w:sdtEndPr>
    <w:sdtContent>
      <w:p w:rsidR="00FF3588" w14:paraId="700B94F3" w14:textId="2E6620B0">
        <w:pPr>
          <w:pStyle w:val="Footer"/>
          <w:jc w:val="center"/>
        </w:pPr>
        <w:r>
          <w:fldChar w:fldCharType="begin"/>
        </w:r>
        <w:r>
          <w:instrText xml:space="preserve"> PAGE   \* MERGEFORMAT </w:instrText>
        </w:r>
        <w:r>
          <w:fldChar w:fldCharType="separate"/>
        </w:r>
        <w:r w:rsidR="005B539E">
          <w:rPr>
            <w:noProof/>
          </w:rPr>
          <w:t>29</w:t>
        </w:r>
        <w:r>
          <w:rPr>
            <w:noProof/>
          </w:rPr>
          <w:fldChar w:fldCharType="end"/>
        </w:r>
      </w:p>
    </w:sdtContent>
  </w:sdt>
  <w:p w:rsidR="00FF3588" w14:paraId="075E3441" w14:textId="77777777">
    <w:pPr>
      <w:pStyle w:val="Footer"/>
    </w:pPr>
  </w:p>
  <w:p w:rsidR="00FF3588" w14:paraId="102FF81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945812"/>
      <w:docPartObj>
        <w:docPartGallery w:val="Page Numbers (Bottom of Page)"/>
        <w:docPartUnique/>
      </w:docPartObj>
    </w:sdtPr>
    <w:sdtEndPr>
      <w:rPr>
        <w:noProof/>
      </w:rPr>
    </w:sdtEndPr>
    <w:sdtContent>
      <w:p w:rsidR="00FF3588" w14:paraId="0938F5BA" w14:textId="769175D1">
        <w:pPr>
          <w:pStyle w:val="Footer"/>
          <w:jc w:val="center"/>
        </w:pPr>
        <w:r>
          <w:fldChar w:fldCharType="begin"/>
        </w:r>
        <w:r>
          <w:instrText xml:space="preserve"> PAGE   \* MERGEFORMAT </w:instrText>
        </w:r>
        <w:r>
          <w:fldChar w:fldCharType="separate"/>
        </w:r>
        <w:r w:rsidR="005B539E">
          <w:rPr>
            <w:noProof/>
          </w:rPr>
          <w:t>27</w:t>
        </w:r>
        <w:r>
          <w:rPr>
            <w:noProof/>
          </w:rPr>
          <w:fldChar w:fldCharType="end"/>
        </w:r>
      </w:p>
    </w:sdtContent>
  </w:sdt>
  <w:p w:rsidR="00FF3588" w:rsidP="005511E2" w14:paraId="6937A5F4" w14:textId="77777777">
    <w:pPr>
      <w:tabs>
        <w:tab w:val="left" w:pos="0"/>
        <w:tab w:val="left" w:pos="3789"/>
      </w:tabs>
      <w:rPr>
        <w:sz w:val="16"/>
      </w:rPr>
    </w:pPr>
    <w:r>
      <w:rPr>
        <w:sz w:val="16"/>
      </w:rPr>
      <w:tab/>
    </w:r>
  </w:p>
  <w:p w:rsidR="00FF3588" w14:paraId="369BBBC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5E1D" w:rsidP="005511E2" w14:paraId="5305935E" w14:textId="77777777">
      <w:r>
        <w:separator/>
      </w:r>
    </w:p>
  </w:footnote>
  <w:footnote w:type="continuationSeparator" w:id="1">
    <w:p w:rsidR="00005E1D" w:rsidP="005511E2" w14:paraId="71060F6B" w14:textId="77777777">
      <w:r>
        <w:continuationSeparator/>
      </w:r>
    </w:p>
  </w:footnote>
  <w:footnote w:type="continuationNotice" w:id="2">
    <w:p w:rsidR="00005E1D" w14:paraId="2B98B8B8" w14:textId="77777777"/>
  </w:footnote>
  <w:footnote w:id="3">
    <w:p w:rsidR="00FF3588" w14:paraId="08105521" w14:textId="3FF39900">
      <w:pPr>
        <w:pStyle w:val="FootnoteText"/>
      </w:pPr>
      <w:r>
        <w:rPr>
          <w:rStyle w:val="FootnoteReference"/>
        </w:rPr>
        <w:footnoteRef/>
      </w:r>
      <w:r>
        <w:t xml:space="preserve"> Unless otherwise specified, f</w:t>
      </w:r>
      <w:r w:rsidRPr="00C4158C">
        <w:t xml:space="preserve">or the purposes of this document, </w:t>
      </w:r>
      <w:r>
        <w:t>“</w:t>
      </w:r>
      <w:r w:rsidRPr="00C4158C">
        <w:t>bio</w:t>
      </w:r>
      <w:r>
        <w:t xml:space="preserve">metrics” refers to fingerprints, </w:t>
      </w:r>
      <w:r w:rsidRPr="00C4158C">
        <w:t>facial imagery</w:t>
      </w:r>
      <w:r>
        <w:t xml:space="preserve"> and/or iris scans.</w:t>
      </w:r>
    </w:p>
  </w:footnote>
  <w:footnote w:id="4">
    <w:p w:rsidR="00FF3588" w:rsidP="0005635B" w14:paraId="10AB98EF" w14:textId="0B6A8125">
      <w:pPr>
        <w:pStyle w:val="FootnoteText"/>
      </w:pPr>
      <w:r>
        <w:rPr>
          <w:rStyle w:val="FootnoteReference"/>
        </w:rPr>
        <w:footnoteRef/>
      </w:r>
      <w:r w:rsidRPr="00B9181C">
        <w:t xml:space="preserve">TSA’s fingerprint collection procedures conform with </w:t>
      </w:r>
      <w:r>
        <w:t>Federal Bureau of Investigation (</w:t>
      </w:r>
      <w:r w:rsidRPr="00B9181C">
        <w:t>FBI</w:t>
      </w:r>
      <w:r>
        <w:t>)</w:t>
      </w:r>
      <w:r w:rsidRPr="00B9181C">
        <w:t xml:space="preserve"> criminal history records check request requirements, which include standards and guidance for submitting requests for individuals with amputations and other circumstances that prevent a 10-finger biometric submission. </w:t>
      </w:r>
      <w:r>
        <w:t xml:space="preserve"> Individual’s photographs will be taken at the time of enrollment and must conform to t</w:t>
      </w:r>
      <w:r w:rsidRPr="000E1EAF">
        <w:t xml:space="preserve">he International Civil Aviation </w:t>
      </w:r>
      <w:r w:rsidRPr="000E1EAF" w:rsidR="00961BAD">
        <w:t>Organization</w:t>
      </w:r>
      <w:r w:rsidRPr="000E1EAF">
        <w:t xml:space="preserve"> (ICAO)</w:t>
      </w:r>
      <w:r>
        <w:t xml:space="preserve"> photograph guidelines.</w:t>
      </w:r>
    </w:p>
  </w:footnote>
  <w:footnote w:id="5">
    <w:p w:rsidR="00FF3588" w:rsidP="00376B75" w14:paraId="2010BD00" w14:textId="108C953F">
      <w:pPr>
        <w:pStyle w:val="FootnoteText"/>
      </w:pPr>
      <w:r>
        <w:rPr>
          <w:rStyle w:val="FootnoteReference"/>
        </w:rPr>
        <w:footnoteRef/>
      </w:r>
      <w:r>
        <w:t xml:space="preserve"> TSA provides a list of acceptable identity documents on its webpage </w:t>
      </w:r>
      <w:r w:rsidRPr="00661A28">
        <w:t>TSA PreCheck® Application - Required Identification Documentation | Transportation Security Administration</w:t>
      </w:r>
      <w:r>
        <w:t>.  In the future this list may be updated to add or remove acceptable identity documents (</w:t>
      </w:r>
      <w:r w:rsidR="003A26A5">
        <w:t>e.g.,</w:t>
      </w:r>
      <w:r>
        <w:t xml:space="preserve"> Mobile Drivers Licenses).  Certain documents may be accepted online in addition to in-person.</w:t>
      </w:r>
    </w:p>
  </w:footnote>
  <w:footnote w:id="6">
    <w:p w:rsidR="00FF3588" w:rsidRPr="00291A0B" w:rsidP="00291A0B" w14:paraId="197A2F0E" w14:textId="7589FD22">
      <w:pPr>
        <w:pStyle w:val="FootnoteText"/>
        <w:rPr>
          <w:rFonts w:cs="Times New Roman"/>
        </w:rPr>
      </w:pPr>
      <w:r>
        <w:rPr>
          <w:rStyle w:val="FootnoteReference"/>
        </w:rPr>
        <w:footnoteRef/>
      </w:r>
      <w:r w:rsidRPr="00291A0B">
        <w:rPr>
          <w:rFonts w:cs="Times New Roman"/>
        </w:rPr>
        <w:t xml:space="preserve">Remote Proctored Enrollment refers to enrollments conducted in-person by the applicant and monitored remotely by a trusted agent via real-time video stream. </w:t>
      </w:r>
      <w:r>
        <w:rPr>
          <w:rFonts w:cs="Times New Roman"/>
        </w:rPr>
        <w:t xml:space="preserve"> </w:t>
      </w:r>
      <w:r w:rsidRPr="00291A0B">
        <w:rPr>
          <w:rFonts w:cs="Times New Roman"/>
        </w:rPr>
        <w:t>The remote trusted agent maintains the integrity of the enrollment by monitoring the entire process from start-to-finish including the collection of identity documents and the traditional capture of contact fingerprints.</w:t>
      </w:r>
    </w:p>
    <w:p w:rsidR="00FF3588" w14:paraId="575E9DEA" w14:textId="307AA6E0">
      <w:pPr>
        <w:pStyle w:val="FootnoteText"/>
      </w:pPr>
      <w:r>
        <w:t xml:space="preserve"> </w:t>
      </w:r>
    </w:p>
  </w:footnote>
  <w:footnote w:id="7">
    <w:p w:rsidR="00FF3588" w:rsidP="000136B0" w14:paraId="318AEEFB" w14:textId="77777777">
      <w:pPr>
        <w:pStyle w:val="FootnoteText"/>
      </w:pPr>
      <w:r>
        <w:rPr>
          <w:rStyle w:val="FootnoteReference"/>
        </w:rPr>
        <w:footnoteRef/>
      </w:r>
      <w:r>
        <w:t xml:space="preserve"> A one-time passcode may be sent using text, email, or physical address based on information collected during the enrollment process.</w:t>
      </w:r>
    </w:p>
  </w:footnote>
  <w:footnote w:id="8">
    <w:p w:rsidR="00FF3588" w:rsidP="00841915" w14:paraId="4816FD6D" w14:textId="2502CB6A">
      <w:pPr>
        <w:keepNext/>
        <w:rPr>
          <w:rFonts w:eastAsia="Times New Roman" w:cs="Times New Roman"/>
          <w:color w:val="000000" w:themeColor="text1"/>
          <w:sz w:val="20"/>
          <w:szCs w:val="20"/>
        </w:rPr>
      </w:pPr>
      <w:r>
        <w:rPr>
          <w:rStyle w:val="FootnoteReference"/>
        </w:rPr>
        <w:footnoteRef/>
      </w:r>
      <w:r>
        <w:t xml:space="preserve"> </w:t>
      </w:r>
      <w:r w:rsidRPr="2C5E86FB">
        <w:rPr>
          <w:rFonts w:eastAsia="Times New Roman" w:cs="Times New Roman"/>
          <w:color w:val="000000" w:themeColor="text1"/>
          <w:sz w:val="20"/>
          <w:szCs w:val="20"/>
        </w:rPr>
        <w:t xml:space="preserve">Table </w:t>
      </w:r>
      <w:r>
        <w:rPr>
          <w:rFonts w:eastAsia="Times New Roman" w:cs="Times New Roman"/>
          <w:color w:val="000000" w:themeColor="text1"/>
          <w:sz w:val="20"/>
          <w:szCs w:val="20"/>
        </w:rPr>
        <w:t>2</w:t>
      </w:r>
      <w:r w:rsidRPr="2C5E86FB">
        <w:rPr>
          <w:rFonts w:eastAsia="Times New Roman" w:cs="Times New Roman"/>
          <w:color w:val="000000" w:themeColor="text1"/>
          <w:sz w:val="20"/>
          <w:szCs w:val="20"/>
        </w:rPr>
        <w:t xml:space="preserve"> includes an estimated reenrollment population, since all current enrollees have a five-year renewal period.</w:t>
      </w:r>
    </w:p>
    <w:p w:rsidR="00FF3588" w14:paraId="192470F2" w14:textId="777C1ABC">
      <w:pPr>
        <w:pStyle w:val="FootnoteText"/>
      </w:pPr>
    </w:p>
  </w:footnote>
  <w:footnote w:id="9">
    <w:p w:rsidR="00FF3588" w14:paraId="3086215E" w14:textId="588358DA">
      <w:pPr>
        <w:pStyle w:val="FootnoteText"/>
      </w:pPr>
      <w:r>
        <w:rPr>
          <w:rStyle w:val="FootnoteReference"/>
        </w:rPr>
        <w:footnoteRef/>
      </w:r>
      <w:r>
        <w:t xml:space="preserve"> TSA used ARC-GIS Pro to estimate the round-trip travel time between individuals and enrollment centers, and calculated a median round-trip travel time of 40 minutes.</w:t>
      </w:r>
    </w:p>
  </w:footnote>
  <w:footnote w:id="10">
    <w:p w:rsidR="00FF3588" w14:paraId="4D42F164" w14:textId="38A9F3A9">
      <w:pPr>
        <w:pStyle w:val="FootnoteText"/>
      </w:pPr>
      <w:r>
        <w:rPr>
          <w:rStyle w:val="FootnoteReference"/>
        </w:rPr>
        <w:footnoteRef/>
      </w:r>
      <w:r>
        <w:t xml:space="preserve"> The average time was only provided by IDEMIA, as the new enrollment providers had very low volume at time of collection.  TSA expects the enrollment times will decrease as the new enrollment providers become more experienced with operations.</w:t>
      </w:r>
    </w:p>
  </w:footnote>
  <w:footnote w:id="11">
    <w:p w:rsidR="00FF3588" w14:paraId="67367200" w14:textId="70ECC1EE">
      <w:pPr>
        <w:pStyle w:val="FootnoteText"/>
      </w:pPr>
      <w:r>
        <w:rPr>
          <w:rStyle w:val="FootnoteReference"/>
        </w:rPr>
        <w:footnoteRef/>
      </w:r>
      <w:r>
        <w:t xml:space="preserve"> 56.54</w:t>
      </w:r>
      <w:r w:rsidRPr="00180054">
        <w:t xml:space="preserve"> minutes = </w:t>
      </w:r>
      <w:r>
        <w:t>1.8</w:t>
      </w:r>
      <w:r w:rsidRPr="00180054">
        <w:t xml:space="preserve"> minutes (online pre-enrollment time) + </w:t>
      </w:r>
      <w:r>
        <w:t>4.74</w:t>
      </w:r>
      <w:r w:rsidRPr="00180054">
        <w:t xml:space="preserve"> minutes (collection of additional data elements) </w:t>
      </w:r>
      <w:r w:rsidRPr="007742DA">
        <w:rPr>
          <w:color w:val="auto"/>
        </w:rPr>
        <w:t>+</w:t>
      </w:r>
      <w:r w:rsidRPr="00180054">
        <w:t xml:space="preserve"> 10 minutes (wait time) +</w:t>
      </w:r>
      <w:r>
        <w:t xml:space="preserve"> 40</w:t>
      </w:r>
      <w:r w:rsidRPr="00180054">
        <w:t xml:space="preserve"> minutes (round trip-travel time)</w:t>
      </w:r>
    </w:p>
  </w:footnote>
  <w:footnote w:id="12">
    <w:p w:rsidR="00FF3588" w14:paraId="521C0F0A" w14:textId="418D9723">
      <w:pPr>
        <w:pStyle w:val="FootnoteText"/>
      </w:pPr>
      <w:r>
        <w:rPr>
          <w:rStyle w:val="FootnoteReference"/>
        </w:rPr>
        <w:footnoteRef/>
      </w:r>
      <w:r>
        <w:t xml:space="preserve"> 55.75</w:t>
      </w:r>
      <w:r w:rsidRPr="00F75334">
        <w:t xml:space="preserve"> minutes = </w:t>
      </w:r>
      <w:r>
        <w:t>5.75</w:t>
      </w:r>
      <w:r w:rsidRPr="00F75334">
        <w:t xml:space="preserve"> minutes (collection of additional data elements such as biometric time) + 10 minutes (wait time) +</w:t>
      </w:r>
      <w:r>
        <w:t xml:space="preserve"> 40</w:t>
      </w:r>
      <w:r w:rsidRPr="00F75334">
        <w:t xml:space="preserve"> minutes (round trip-travel time)</w:t>
      </w:r>
      <w:r>
        <w:t>.</w:t>
      </w:r>
    </w:p>
  </w:footnote>
  <w:footnote w:id="13">
    <w:p w:rsidR="00FF3588" w14:paraId="11B2592C" w14:textId="4AAD1061">
      <w:pPr>
        <w:pStyle w:val="FootnoteText"/>
      </w:pPr>
      <w:r>
        <w:rPr>
          <w:rStyle w:val="FootnoteReference"/>
        </w:rPr>
        <w:footnoteRef/>
      </w:r>
      <w:r>
        <w:t xml:space="preserve"> Collection of facial images began the last quarter of 2018.  TSA does not collect iris scan biometrics currently.</w:t>
      </w:r>
    </w:p>
  </w:footnote>
  <w:footnote w:id="14">
    <w:p w:rsidR="00FF3588" w:rsidRPr="00C07BFF" w:rsidP="007073C3" w14:paraId="534F373B" w14:textId="068799F2">
      <w:pPr>
        <w:rPr>
          <w:rFonts w:eastAsia="Times New Roman" w:cs="Times New Roman"/>
          <w:sz w:val="20"/>
          <w:szCs w:val="20"/>
        </w:rPr>
      </w:pPr>
      <w:r w:rsidRPr="00C07BFF">
        <w:rPr>
          <w:rStyle w:val="FootnoteReference"/>
          <w:sz w:val="20"/>
          <w:szCs w:val="20"/>
        </w:rPr>
        <w:footnoteRef/>
      </w:r>
      <w:r w:rsidRPr="00C07BFF">
        <w:rPr>
          <w:sz w:val="20"/>
          <w:szCs w:val="20"/>
        </w:rPr>
        <w:t xml:space="preserve"> </w:t>
      </w:r>
      <w:r w:rsidRPr="00C07BFF">
        <w:rPr>
          <w:rFonts w:eastAsia="Times New Roman" w:cs="Times New Roman"/>
          <w:sz w:val="20"/>
          <w:szCs w:val="20"/>
        </w:rPr>
        <w:t xml:space="preserve">Population includes individuals that renewed online, as these individuals may enter the checkpoint and may opt into using facial recognition technology. </w:t>
      </w:r>
      <w:r>
        <w:rPr>
          <w:rFonts w:eastAsia="Times New Roman" w:cs="Times New Roman"/>
          <w:sz w:val="20"/>
          <w:szCs w:val="20"/>
        </w:rPr>
        <w:t xml:space="preserve"> </w:t>
      </w:r>
      <w:r w:rsidRPr="00C07BFF">
        <w:rPr>
          <w:rFonts w:eastAsia="Times New Roman" w:cs="Times New Roman"/>
          <w:sz w:val="20"/>
          <w:szCs w:val="20"/>
        </w:rPr>
        <w:t>TSA assumes 14 percent do not have a passport and TSA did not collect photos on them in their original renewal and the online renewal.</w:t>
      </w:r>
    </w:p>
    <w:p w:rsidR="00FF3588" w:rsidP="007073C3" w14:paraId="2106B92A" w14:textId="77777777">
      <w:pPr>
        <w:pStyle w:val="FootnoteText"/>
      </w:pPr>
    </w:p>
  </w:footnote>
  <w:footnote w:id="15">
    <w:p w:rsidR="00FF3588" w:rsidRPr="002D6941" w:rsidP="00DC1881" w14:paraId="4AA48403" w14:textId="5436FB26">
      <w:pPr>
        <w:pStyle w:val="HTMLPreformatted"/>
        <w:rPr>
          <w:rFonts w:ascii="Times New Roman" w:hAnsi="Times New Roman" w:cs="Times New Roman"/>
        </w:rPr>
      </w:pPr>
      <w:r>
        <w:rPr>
          <w:rStyle w:val="FootnoteReference"/>
        </w:rPr>
        <w:footnoteRef/>
      </w:r>
      <w:r>
        <w:rPr>
          <w:rFonts w:ascii="Times New Roman" w:hAnsi="Times New Roman" w:cs="Times New Roman"/>
          <w:lang w:val="en"/>
        </w:rPr>
        <w:t xml:space="preserve"> </w:t>
      </w:r>
      <w:r w:rsidRPr="007A6A11">
        <w:rPr>
          <w:rFonts w:ascii="Times New Roman" w:hAnsi="Times New Roman" w:cs="Times New Roman"/>
          <w:lang w:val="en"/>
        </w:rPr>
        <w:t xml:space="preserve">Employer Costs for Employee Compensation (ECEC), a product of the National Compensation Survey, </w:t>
      </w:r>
      <w:r w:rsidRPr="002D6941">
        <w:rPr>
          <w:rFonts w:ascii="Times New Roman" w:hAnsi="Times New Roman" w:cs="Times New Roman"/>
          <w:lang w:val="en"/>
        </w:rPr>
        <w:t xml:space="preserve">measures employer costs for wages, salaries, and employee benefits for nonfarm private and state and local government workers. </w:t>
      </w:r>
      <w:r>
        <w:rPr>
          <w:rFonts w:ascii="Times New Roman" w:hAnsi="Times New Roman" w:cs="Times New Roman"/>
          <w:lang w:val="en"/>
        </w:rPr>
        <w:t xml:space="preserve"> </w:t>
      </w:r>
      <w:r w:rsidRPr="002D6941">
        <w:rPr>
          <w:rFonts w:ascii="Times New Roman" w:hAnsi="Times New Roman" w:cs="Times New Roman"/>
        </w:rPr>
        <w:t>Bureau of Labor Statistics, Employer Costs for Employee Compensation News Release,</w:t>
      </w:r>
      <w:r w:rsidRPr="00637FEC">
        <w:rPr>
          <w:rFonts w:cs="Times New Roman"/>
        </w:rPr>
        <w:t xml:space="preserve"> </w:t>
      </w:r>
      <w:r w:rsidRPr="002D6941">
        <w:rPr>
          <w:rFonts w:ascii="Times New Roman" w:hAnsi="Times New Roman" w:cs="Times New Roman"/>
        </w:rPr>
        <w:t>Table 1, (Total Compensation for Civilians, Private Sector, Local and State Government Employees).</w:t>
      </w:r>
      <w:r w:rsidRPr="00337B56">
        <w:rPr>
          <w:rFonts w:ascii="Times New Roman" w:hAnsi="Times New Roman" w:cs="Times New Roman"/>
          <w:color w:val="000000" w:themeColor="text1"/>
          <w:sz w:val="22"/>
          <w:szCs w:val="22"/>
        </w:rPr>
        <w:t xml:space="preserve"> </w:t>
      </w:r>
      <w:r w:rsidRPr="00337B56">
        <w:rPr>
          <w:rFonts w:ascii="Times New Roman" w:hAnsi="Times New Roman" w:cs="Times New Roman"/>
          <w:color w:val="000000" w:themeColor="text1"/>
          <w:szCs w:val="22"/>
        </w:rPr>
        <w:t>Data as of September 20</w:t>
      </w:r>
      <w:r>
        <w:rPr>
          <w:rFonts w:ascii="Times New Roman" w:hAnsi="Times New Roman" w:cs="Times New Roman"/>
          <w:color w:val="000000" w:themeColor="text1"/>
          <w:szCs w:val="22"/>
        </w:rPr>
        <w:t>23</w:t>
      </w:r>
      <w:r w:rsidRPr="00337B56">
        <w:rPr>
          <w:rFonts w:ascii="Times New Roman" w:hAnsi="Times New Roman" w:cs="Times New Roman"/>
          <w:color w:val="000000" w:themeColor="text1"/>
          <w:szCs w:val="22"/>
        </w:rPr>
        <w:t xml:space="preserve">, Released December </w:t>
      </w:r>
      <w:r>
        <w:rPr>
          <w:rFonts w:ascii="Times New Roman" w:hAnsi="Times New Roman" w:cs="Times New Roman"/>
          <w:color w:val="000000" w:themeColor="text1"/>
          <w:szCs w:val="22"/>
        </w:rPr>
        <w:t xml:space="preserve">15, </w:t>
      </w:r>
      <w:r w:rsidRPr="00337B56">
        <w:rPr>
          <w:rFonts w:ascii="Times New Roman" w:hAnsi="Times New Roman" w:cs="Times New Roman"/>
          <w:color w:val="000000" w:themeColor="text1"/>
          <w:szCs w:val="22"/>
        </w:rPr>
        <w:t>20</w:t>
      </w:r>
      <w:r>
        <w:rPr>
          <w:rFonts w:ascii="Times New Roman" w:hAnsi="Times New Roman" w:cs="Times New Roman"/>
          <w:color w:val="000000" w:themeColor="text1"/>
          <w:szCs w:val="22"/>
        </w:rPr>
        <w:t>23</w:t>
      </w:r>
      <w:r w:rsidRPr="00337B56">
        <w:rPr>
          <w:rFonts w:ascii="Times New Roman" w:hAnsi="Times New Roman" w:cs="Times New Roman"/>
          <w:color w:val="000000" w:themeColor="text1"/>
          <w:szCs w:val="22"/>
        </w:rPr>
        <w:t>.</w:t>
      </w:r>
      <w:r>
        <w:rPr>
          <w:rFonts w:ascii="Times New Roman" w:hAnsi="Times New Roman" w:cs="Times New Roman"/>
          <w:color w:val="000000" w:themeColor="text1"/>
          <w:szCs w:val="22"/>
        </w:rPr>
        <w:t xml:space="preserve"> </w:t>
      </w:r>
      <w:r w:rsidRPr="00337B56">
        <w:rPr>
          <w:rFonts w:ascii="Times New Roman" w:hAnsi="Times New Roman" w:cs="Times New Roman"/>
          <w:color w:val="000000" w:themeColor="text1"/>
          <w:szCs w:val="22"/>
        </w:rPr>
        <w:t xml:space="preserve"> </w:t>
      </w:r>
      <w:hyperlink r:id="rId1" w:history="1">
        <w:r w:rsidRPr="00A717E9">
          <w:rPr>
            <w:rStyle w:val="Hyperlink"/>
            <w:rFonts w:ascii="Times New Roman" w:hAnsi="Times New Roman" w:eastAsiaTheme="minorHAnsi" w:cstheme="minorBidi"/>
            <w:szCs w:val="22"/>
          </w:rPr>
          <w:t>https://www.bls.gov/news</w:t>
        </w:r>
        <w:r w:rsidRPr="00174DBA">
          <w:rPr>
            <w:rStyle w:val="Hyperlink"/>
            <w:rFonts w:ascii="Times New Roman" w:hAnsi="Times New Roman" w:eastAsiaTheme="minorHAnsi" w:cstheme="minorBidi"/>
            <w:szCs w:val="22"/>
          </w:rPr>
          <w:t>.release/archives/ecec_12152023.pdf</w:t>
        </w:r>
      </w:hyperlink>
      <w:r>
        <w:rPr>
          <w:rStyle w:val="Hyperlink"/>
          <w:rFonts w:ascii="Times New Roman" w:hAnsi="Times New Roman" w:eastAsiaTheme="minorHAnsi" w:cstheme="minorBidi"/>
          <w:szCs w:val="22"/>
        </w:rPr>
        <w:t>. Accessed March 15, 2024.</w:t>
      </w:r>
    </w:p>
  </w:footnote>
  <w:footnote w:id="16">
    <w:p w:rsidR="00FF3588" w14:paraId="02229D25" w14:textId="39676565">
      <w:pPr>
        <w:pStyle w:val="FootnoteText"/>
      </w:pPr>
      <w:r>
        <w:rPr>
          <w:rStyle w:val="FootnoteReference"/>
        </w:rPr>
        <w:footnoteRef/>
      </w:r>
      <w:r>
        <w:t xml:space="preserve"> TSA allows new TSA PreCheck</w:t>
      </w:r>
      <w:r w:rsidRPr="00D3066F">
        <w:rPr>
          <w:vertAlign w:val="superscript"/>
        </w:rPr>
        <w:t>®</w:t>
      </w:r>
      <w:r w:rsidRPr="00A276F8">
        <w:t xml:space="preserve"> enrollment providers </w:t>
      </w:r>
      <w:r>
        <w:t>to</w:t>
      </w:r>
      <w:r w:rsidRPr="00A276F8">
        <w:t xml:space="preserve"> set enrollment fees, provided they provide TSA and the FBI with their portions of the enrollment fee </w:t>
      </w:r>
      <w:r>
        <w:t xml:space="preserve">as defined </w:t>
      </w:r>
      <w:r w:rsidRPr="00A276F8">
        <w:t>in the Federal Regist</w:t>
      </w:r>
      <w:r>
        <w:t>er</w:t>
      </w:r>
      <w:r w:rsidRPr="00A276F8">
        <w:t>.  As such, each enrollment provider can set a unique fee/fees</w:t>
      </w:r>
      <w:r>
        <w:t>, though the fee for initial membership and renewal through the Universal Enrollment Services enrollment provider will not exceed $85</w:t>
      </w:r>
      <w:r w:rsidRPr="00A276F8">
        <w:t>.  Based on pricing from TSA’s current operational enrollment provider</w:t>
      </w:r>
      <w:r>
        <w:t>s</w:t>
      </w:r>
      <w:r w:rsidRPr="00A276F8">
        <w:t xml:space="preserve">, TSA estimates that the TSA </w:t>
      </w:r>
      <w:r>
        <w:t>PreCheck</w:t>
      </w:r>
      <w:r w:rsidRPr="00A276F8">
        <w:t xml:space="preserve"> fee will be approximately $8</w:t>
      </w:r>
      <w:r>
        <w:t>0.</w:t>
      </w:r>
    </w:p>
  </w:footnote>
  <w:footnote w:id="17">
    <w:p w:rsidR="00FF3588" w14:paraId="03FF0990" w14:textId="6B7D3560">
      <w:pPr>
        <w:pStyle w:val="FootnoteText"/>
      </w:pPr>
      <w:r>
        <w:rPr>
          <w:rStyle w:val="FootnoteReference"/>
        </w:rPr>
        <w:footnoteRef/>
      </w:r>
      <w:r>
        <w:t xml:space="preserve"> TSA will provide public notice of any FBI or other future TSA fee changes via a </w:t>
      </w:r>
      <w:r w:rsidRPr="00661A28">
        <w:rPr>
          <w:i/>
          <w:iCs/>
        </w:rPr>
        <w:t>Federal Register</w:t>
      </w:r>
      <w:r>
        <w:t xml:space="preserve">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24693624"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F3588" w:rsidP="00222F5B" w14:paraId="734ECEC1" w14:textId="77777777">
    <w:pPr>
      <w:jc w:val="center"/>
      <w:rPr>
        <w:b/>
        <w:sz w:val="28"/>
      </w:rPr>
    </w:pPr>
  </w:p>
  <w:p w:rsidR="00FF3588" w:rsidP="00222F5B" w14:paraId="315EAD7D" w14:textId="3AE73CE8">
    <w:pPr>
      <w:jc w:val="center"/>
      <w:rPr>
        <w:b/>
        <w:sz w:val="28"/>
      </w:rPr>
    </w:pP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p>
  <w:p w:rsidR="00FF3588" w:rsidP="00222F5B" w14:paraId="18325321" w14:textId="3659A018">
    <w:pPr>
      <w:jc w:val="center"/>
      <w:rPr>
        <w:b/>
        <w:sz w:val="28"/>
      </w:rPr>
    </w:pPr>
    <w:r>
      <w:rPr>
        <w:b/>
        <w:sz w:val="28"/>
      </w:rPr>
      <w:t>OMB Control Number 1652-0059</w:t>
    </w:r>
  </w:p>
  <w:p w:rsidR="00FF3588" w:rsidRPr="00E20E2D" w:rsidP="00CC4B1A" w14:paraId="7E0BA1A1" w14:textId="3B34C25E">
    <w:pPr>
      <w:jc w:val="center"/>
      <w:rPr>
        <w:b/>
        <w:sz w:val="28"/>
      </w:rPr>
    </w:pPr>
    <w:r w:rsidRPr="00B171CA">
      <w:rPr>
        <w:b/>
        <w:sz w:val="28"/>
      </w:rPr>
      <w:t xml:space="preserve">Exp. </w:t>
    </w:r>
    <w:r>
      <w:rPr>
        <w:b/>
        <w:sz w:val="28"/>
      </w:rPr>
      <w:t>9</w:t>
    </w:r>
    <w:r w:rsidRPr="00B171CA">
      <w:rPr>
        <w:b/>
        <w:sz w:val="28"/>
      </w:rPr>
      <w:t>/3</w:t>
    </w:r>
    <w:r>
      <w:rPr>
        <w:b/>
        <w:sz w:val="28"/>
      </w:rPr>
      <w:t>0</w:t>
    </w:r>
    <w:r w:rsidRPr="00B171CA">
      <w:rPr>
        <w:b/>
        <w:sz w:val="28"/>
      </w:rPr>
      <w:t>/</w:t>
    </w:r>
    <w:r w:rsidRPr="00B171CA" w:rsidR="00A62757">
      <w:rPr>
        <w:b/>
        <w:sz w:val="28"/>
      </w:rPr>
      <w:t>202</w:t>
    </w:r>
    <w:r w:rsidR="00A62757">
      <w:rPr>
        <w:b/>
        <w:sz w:val="28"/>
      </w:rPr>
      <w:t>4</w:t>
    </w:r>
  </w:p>
  <w:p w:rsidR="00FF3588" w14:paraId="5DABCDBC"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3E3C1495" w14:textId="77777777">
    <w:pPr>
      <w:pStyle w:val="Title"/>
      <w:tabs>
        <w:tab w:val="left" w:pos="12240"/>
      </w:tabs>
      <w:jc w:val="center"/>
      <w:rPr>
        <w:b/>
        <w:i/>
        <w:sz w:val="28"/>
      </w:rPr>
    </w:pPr>
    <w:r>
      <w:rPr>
        <w:rFonts w:ascii="Times New Roman" w:hAnsi="Times New Roman"/>
        <w:b/>
        <w:i/>
        <w:spacing w:val="0"/>
        <w:sz w:val="28"/>
      </w:rPr>
      <w:t>INFORMATION COLLECTION SUPPORTING STATEMENT</w:t>
    </w:r>
  </w:p>
  <w:p w:rsidR="00FF3588" w:rsidP="00222F5B" w14:paraId="21EE727F" w14:textId="77777777">
    <w:pPr>
      <w:jc w:val="center"/>
      <w:rPr>
        <w:b/>
        <w:sz w:val="28"/>
      </w:rPr>
    </w:pPr>
  </w:p>
  <w:p w:rsidR="00FF3588" w:rsidP="00222F5B" w14:paraId="53AB27DC" w14:textId="1DA07263">
    <w:pPr>
      <w:jc w:val="center"/>
      <w:rPr>
        <w:b/>
        <w:sz w:val="28"/>
      </w:rPr>
    </w:pP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r>
      <w:rPr>
        <w:b/>
        <w:sz w:val="28"/>
      </w:rPr>
      <w:tab/>
    </w:r>
  </w:p>
  <w:p w:rsidR="00FF3588" w:rsidP="00222F5B" w14:paraId="682505D3" w14:textId="77777777">
    <w:pPr>
      <w:jc w:val="center"/>
      <w:rPr>
        <w:b/>
        <w:sz w:val="28"/>
      </w:rPr>
    </w:pPr>
    <w:r>
      <w:rPr>
        <w:b/>
        <w:sz w:val="28"/>
      </w:rPr>
      <w:t>OMB Control Number 1652-0059</w:t>
    </w:r>
  </w:p>
  <w:p w:rsidR="00FF3588" w:rsidRPr="00E20E2D" w:rsidP="00222F5B" w14:paraId="6F5D66DC" w14:textId="6EE21505">
    <w:pPr>
      <w:jc w:val="center"/>
      <w:rPr>
        <w:b/>
        <w:sz w:val="28"/>
      </w:rPr>
    </w:pPr>
    <w:r w:rsidRPr="00CA4E4D">
      <w:rPr>
        <w:b/>
        <w:sz w:val="28"/>
      </w:rPr>
      <w:t xml:space="preserve">Exp. </w:t>
    </w:r>
    <w:r>
      <w:rPr>
        <w:b/>
        <w:sz w:val="28"/>
      </w:rPr>
      <w:t>9</w:t>
    </w:r>
    <w:r w:rsidRPr="00CA4E4D">
      <w:rPr>
        <w:b/>
        <w:sz w:val="28"/>
      </w:rPr>
      <w:t>/3</w:t>
    </w:r>
    <w:r>
      <w:rPr>
        <w:b/>
        <w:sz w:val="28"/>
      </w:rPr>
      <w:t>0</w:t>
    </w:r>
    <w:r w:rsidRPr="00CA4E4D">
      <w:rPr>
        <w:b/>
        <w:sz w:val="28"/>
      </w:rPr>
      <w:t>/202</w:t>
    </w:r>
    <w:r w:rsidR="008C6F0F">
      <w:rPr>
        <w:b/>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10F75015"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F3588" w:rsidP="00222F5B" w14:paraId="7AC7DE50" w14:textId="77777777">
    <w:pPr>
      <w:jc w:val="center"/>
      <w:rPr>
        <w:b/>
        <w:sz w:val="28"/>
      </w:rPr>
    </w:pPr>
  </w:p>
  <w:p w:rsidR="00FF3588" w:rsidP="00222F5B" w14:paraId="60A8951A" w14:textId="0019D538">
    <w:pPr>
      <w:jc w:val="center"/>
      <w:rPr>
        <w:b/>
        <w:sz w:val="28"/>
      </w:rPr>
    </w:pP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p>
  <w:p w:rsidR="00FF3588" w:rsidP="00222F5B" w14:paraId="3E6CF1F8" w14:textId="13B2CA80">
    <w:pPr>
      <w:jc w:val="center"/>
      <w:rPr>
        <w:b/>
        <w:sz w:val="28"/>
      </w:rPr>
    </w:pPr>
    <w:r>
      <w:rPr>
        <w:b/>
        <w:sz w:val="28"/>
      </w:rPr>
      <w:t>OMB Control Number 1652-0059</w:t>
    </w:r>
  </w:p>
  <w:p w:rsidR="00FF3588" w:rsidRPr="00E20E2D" w:rsidP="00CC4B1A" w14:paraId="769DB999" w14:textId="72B1BE5F">
    <w:pPr>
      <w:jc w:val="center"/>
      <w:rPr>
        <w:b/>
        <w:sz w:val="28"/>
      </w:rPr>
    </w:pPr>
    <w:r w:rsidRPr="00B171CA">
      <w:rPr>
        <w:b/>
        <w:sz w:val="28"/>
      </w:rPr>
      <w:t xml:space="preserve">Exp. </w:t>
    </w:r>
    <w:r>
      <w:rPr>
        <w:b/>
        <w:sz w:val="28"/>
      </w:rPr>
      <w:t>9</w:t>
    </w:r>
    <w:r w:rsidRPr="00B171CA">
      <w:rPr>
        <w:b/>
        <w:sz w:val="28"/>
      </w:rPr>
      <w:t>/3</w:t>
    </w:r>
    <w:r>
      <w:rPr>
        <w:b/>
        <w:sz w:val="28"/>
      </w:rPr>
      <w:t>0</w:t>
    </w:r>
    <w:r w:rsidRPr="00B171CA">
      <w:rPr>
        <w:b/>
        <w:sz w:val="28"/>
      </w:rPr>
      <w:t>/202</w:t>
    </w:r>
    <w:r>
      <w:rPr>
        <w:b/>
        <w:sz w:val="28"/>
      </w:rPr>
      <w:t>4</w:t>
    </w:r>
  </w:p>
  <w:p w:rsidR="00FF3588" w14:paraId="748B83AB" w14:textId="77777777">
    <w:pPr>
      <w:pStyle w:val="Header"/>
      <w:keepLines w:val="0"/>
      <w:spacing w:line="240" w:lineRule="auto"/>
      <w:ind w:left="0"/>
    </w:pPr>
  </w:p>
  <w:p w:rsidR="00FF3588" w14:paraId="52C69461"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670AB407" w14:textId="77777777">
    <w:pPr>
      <w:pStyle w:val="Title"/>
      <w:tabs>
        <w:tab w:val="left" w:pos="12240"/>
      </w:tabs>
      <w:jc w:val="center"/>
      <w:rPr>
        <w:b/>
        <w:i/>
        <w:sz w:val="28"/>
      </w:rPr>
    </w:pPr>
    <w:r>
      <w:rPr>
        <w:rFonts w:ascii="Times New Roman" w:hAnsi="Times New Roman"/>
        <w:b/>
        <w:i/>
        <w:spacing w:val="0"/>
        <w:sz w:val="28"/>
      </w:rPr>
      <w:t>INFORMATION COLLECTION SUPPORTING STATEMENT</w:t>
    </w:r>
  </w:p>
  <w:p w:rsidR="00FF3588" w:rsidP="00222F5B" w14:paraId="20A95B9E" w14:textId="77777777">
    <w:pPr>
      <w:jc w:val="center"/>
      <w:rPr>
        <w:b/>
        <w:sz w:val="28"/>
      </w:rPr>
    </w:pPr>
  </w:p>
  <w:p w:rsidR="00FF3588" w:rsidP="00222F5B" w14:paraId="1C2C8588" w14:textId="62B48EA8">
    <w:pPr>
      <w:jc w:val="center"/>
      <w:rPr>
        <w:b/>
        <w:sz w:val="28"/>
      </w:rPr>
    </w:pPr>
    <w:r>
      <w:rPr>
        <w:b/>
        <w:sz w:val="28"/>
      </w:rPr>
      <w:t xml:space="preserve"> </w:t>
    </w: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r>
      <w:rPr>
        <w:b/>
        <w:sz w:val="28"/>
      </w:rPr>
      <w:tab/>
    </w:r>
  </w:p>
  <w:p w:rsidR="00FF3588" w:rsidP="00222F5B" w14:paraId="730B70AB" w14:textId="724A30BF">
    <w:pPr>
      <w:jc w:val="center"/>
      <w:rPr>
        <w:b/>
        <w:sz w:val="28"/>
      </w:rPr>
    </w:pPr>
    <w:r>
      <w:rPr>
        <w:b/>
        <w:sz w:val="28"/>
      </w:rPr>
      <w:t>OMB Control Number 1652-0059</w:t>
    </w:r>
  </w:p>
  <w:p w:rsidR="00FF3588" w:rsidRPr="00E20E2D" w:rsidP="00CC4B1A" w14:paraId="16F2EF62" w14:textId="625DFA0E">
    <w:pPr>
      <w:jc w:val="center"/>
      <w:rPr>
        <w:b/>
        <w:sz w:val="28"/>
      </w:rPr>
    </w:pPr>
    <w:r w:rsidRPr="00B171CA">
      <w:rPr>
        <w:b/>
        <w:sz w:val="28"/>
      </w:rPr>
      <w:t xml:space="preserve">Exp. </w:t>
    </w:r>
    <w:r>
      <w:rPr>
        <w:b/>
        <w:sz w:val="28"/>
      </w:rPr>
      <w:t>9</w:t>
    </w:r>
    <w:r w:rsidRPr="00B171CA">
      <w:rPr>
        <w:b/>
        <w:sz w:val="28"/>
      </w:rPr>
      <w:t>/3</w:t>
    </w:r>
    <w:r>
      <w:rPr>
        <w:b/>
        <w:sz w:val="28"/>
      </w:rPr>
      <w:t>0</w:t>
    </w:r>
    <w:r w:rsidRPr="00B171CA">
      <w:rPr>
        <w:b/>
        <w:sz w:val="28"/>
      </w:rPr>
      <w:t>/202</w:t>
    </w:r>
    <w:r>
      <w:rPr>
        <w:b/>
        <w:sz w:val="28"/>
      </w:rPr>
      <w:t>4</w:t>
    </w:r>
  </w:p>
  <w:p w:rsidR="00FF3588" w14:paraId="78D5308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629D"/>
    <w:multiLevelType w:val="hybridMultilevel"/>
    <w:tmpl w:val="CC1E26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125C12"/>
    <w:multiLevelType w:val="hybridMultilevel"/>
    <w:tmpl w:val="D6143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F70D43"/>
    <w:multiLevelType w:val="hybridMultilevel"/>
    <w:tmpl w:val="2BDAD9D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75DFD"/>
    <w:multiLevelType w:val="hybridMultilevel"/>
    <w:tmpl w:val="1234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5F0DC4"/>
    <w:multiLevelType w:val="singleLevel"/>
    <w:tmpl w:val="768E828A"/>
    <w:lvl w:ilvl="0">
      <w:start w:val="1"/>
      <w:numFmt w:val="decimal"/>
      <w:lvlText w:val="%1."/>
      <w:legacy w:legacy="1" w:legacySpace="0" w:legacyIndent="360"/>
      <w:lvlJc w:val="left"/>
      <w:pPr>
        <w:ind w:left="360" w:hanging="360"/>
      </w:pPr>
    </w:lvl>
  </w:abstractNum>
  <w:abstractNum w:abstractNumId="5">
    <w:nsid w:val="24284157"/>
    <w:multiLevelType w:val="hybridMultilevel"/>
    <w:tmpl w:val="DBDADC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C003AA"/>
    <w:multiLevelType w:val="hybridMultilevel"/>
    <w:tmpl w:val="B434B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344752"/>
    <w:multiLevelType w:val="hybridMultilevel"/>
    <w:tmpl w:val="B750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1850BA"/>
    <w:multiLevelType w:val="hybridMultilevel"/>
    <w:tmpl w:val="4E209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E87734"/>
    <w:multiLevelType w:val="hybridMultilevel"/>
    <w:tmpl w:val="A54CD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C05CEA"/>
    <w:multiLevelType w:val="hybridMultilevel"/>
    <w:tmpl w:val="8C76EB0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6B1DEC"/>
    <w:multiLevelType w:val="hybridMultilevel"/>
    <w:tmpl w:val="53A8D83E"/>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411A3"/>
    <w:multiLevelType w:val="hybridMultilevel"/>
    <w:tmpl w:val="A0E8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901220"/>
    <w:multiLevelType w:val="hybridMultilevel"/>
    <w:tmpl w:val="86D62D50"/>
    <w:lvl w:ilvl="0">
      <w:start w:val="2014"/>
      <w:numFmt w:val="bullet"/>
      <w:lvlText w:val="-"/>
      <w:lvlJc w:val="left"/>
      <w:pPr>
        <w:ind w:left="720" w:hanging="360"/>
      </w:pPr>
      <w:rPr>
        <w:rFonts w:ascii="Times New (W1)" w:eastAsia="Times New Roman" w:hAnsi="Times New (W1)" w:cs="Times New (W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1301BA"/>
    <w:multiLevelType w:val="hybridMultilevel"/>
    <w:tmpl w:val="B7B898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6B01809"/>
    <w:multiLevelType w:val="hybridMultilevel"/>
    <w:tmpl w:val="2CE0E2E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E266D0"/>
    <w:multiLevelType w:val="hybridMultilevel"/>
    <w:tmpl w:val="1804D9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8B3355B"/>
    <w:multiLevelType w:val="hybridMultilevel"/>
    <w:tmpl w:val="529A30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0">
    <w:nsid w:val="7CE25068"/>
    <w:multiLevelType w:val="hybridMultilevel"/>
    <w:tmpl w:val="E9AC1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2442199">
    <w:abstractNumId w:val="4"/>
  </w:num>
  <w:num w:numId="2" w16cid:durableId="2062098007">
    <w:abstractNumId w:val="18"/>
  </w:num>
  <w:num w:numId="3" w16cid:durableId="889877506">
    <w:abstractNumId w:val="19"/>
  </w:num>
  <w:num w:numId="4" w16cid:durableId="252322679">
    <w:abstractNumId w:val="13"/>
  </w:num>
  <w:num w:numId="5" w16cid:durableId="180435745">
    <w:abstractNumId w:val="9"/>
  </w:num>
  <w:num w:numId="6" w16cid:durableId="1538392446">
    <w:abstractNumId w:val="7"/>
  </w:num>
  <w:num w:numId="7" w16cid:durableId="1016924123">
    <w:abstractNumId w:val="20"/>
  </w:num>
  <w:num w:numId="8" w16cid:durableId="1032221184">
    <w:abstractNumId w:val="14"/>
  </w:num>
  <w:num w:numId="9" w16cid:durableId="1922181349">
    <w:abstractNumId w:val="1"/>
  </w:num>
  <w:num w:numId="10" w16cid:durableId="1027563891">
    <w:abstractNumId w:val="17"/>
  </w:num>
  <w:num w:numId="11" w16cid:durableId="1659730782">
    <w:abstractNumId w:val="16"/>
  </w:num>
  <w:num w:numId="12" w16cid:durableId="2012176400">
    <w:abstractNumId w:val="8"/>
  </w:num>
  <w:num w:numId="13" w16cid:durableId="1369404727">
    <w:abstractNumId w:val="12"/>
  </w:num>
  <w:num w:numId="14" w16cid:durableId="738749891">
    <w:abstractNumId w:val="6"/>
  </w:num>
  <w:num w:numId="15" w16cid:durableId="121845038">
    <w:abstractNumId w:val="2"/>
  </w:num>
  <w:num w:numId="16" w16cid:durableId="592855395">
    <w:abstractNumId w:val="10"/>
  </w:num>
  <w:num w:numId="17" w16cid:durableId="2020349807">
    <w:abstractNumId w:val="11"/>
  </w:num>
  <w:num w:numId="18" w16cid:durableId="1559854286">
    <w:abstractNumId w:val="5"/>
  </w:num>
  <w:num w:numId="19" w16cid:durableId="745569925">
    <w:abstractNumId w:val="0"/>
  </w:num>
  <w:num w:numId="20" w16cid:durableId="1664578951">
    <w:abstractNumId w:val="3"/>
  </w:num>
  <w:num w:numId="21" w16cid:durableId="1932658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E2"/>
    <w:rsid w:val="00001FE1"/>
    <w:rsid w:val="00002BE8"/>
    <w:rsid w:val="00004E2C"/>
    <w:rsid w:val="00004F96"/>
    <w:rsid w:val="00005E1D"/>
    <w:rsid w:val="000119CC"/>
    <w:rsid w:val="00011B30"/>
    <w:rsid w:val="00012A57"/>
    <w:rsid w:val="000136B0"/>
    <w:rsid w:val="00014E63"/>
    <w:rsid w:val="00016136"/>
    <w:rsid w:val="00016C41"/>
    <w:rsid w:val="000177CF"/>
    <w:rsid w:val="00024DCF"/>
    <w:rsid w:val="00025D50"/>
    <w:rsid w:val="00025DAD"/>
    <w:rsid w:val="00027D65"/>
    <w:rsid w:val="00031111"/>
    <w:rsid w:val="0003295B"/>
    <w:rsid w:val="00032C7E"/>
    <w:rsid w:val="0003366D"/>
    <w:rsid w:val="00037B9A"/>
    <w:rsid w:val="00040086"/>
    <w:rsid w:val="0004216A"/>
    <w:rsid w:val="00043F45"/>
    <w:rsid w:val="0004617C"/>
    <w:rsid w:val="00047B74"/>
    <w:rsid w:val="0005635B"/>
    <w:rsid w:val="0005697E"/>
    <w:rsid w:val="000575E8"/>
    <w:rsid w:val="000604EE"/>
    <w:rsid w:val="000605A0"/>
    <w:rsid w:val="00061108"/>
    <w:rsid w:val="000622F6"/>
    <w:rsid w:val="000641C9"/>
    <w:rsid w:val="0006481F"/>
    <w:rsid w:val="00064ACC"/>
    <w:rsid w:val="00064F12"/>
    <w:rsid w:val="0006645A"/>
    <w:rsid w:val="00071ABC"/>
    <w:rsid w:val="000722B6"/>
    <w:rsid w:val="000758D0"/>
    <w:rsid w:val="00075CC7"/>
    <w:rsid w:val="00081FC1"/>
    <w:rsid w:val="00084640"/>
    <w:rsid w:val="00086746"/>
    <w:rsid w:val="00087DC0"/>
    <w:rsid w:val="00090D92"/>
    <w:rsid w:val="00092A77"/>
    <w:rsid w:val="00093121"/>
    <w:rsid w:val="00093176"/>
    <w:rsid w:val="0009410E"/>
    <w:rsid w:val="000A2819"/>
    <w:rsid w:val="000B3135"/>
    <w:rsid w:val="000B3803"/>
    <w:rsid w:val="000B4F9A"/>
    <w:rsid w:val="000B5DDB"/>
    <w:rsid w:val="000B7DB1"/>
    <w:rsid w:val="000C11FD"/>
    <w:rsid w:val="000C2261"/>
    <w:rsid w:val="000C6AD7"/>
    <w:rsid w:val="000D17AA"/>
    <w:rsid w:val="000D32E1"/>
    <w:rsid w:val="000D55A6"/>
    <w:rsid w:val="000D5A09"/>
    <w:rsid w:val="000D6066"/>
    <w:rsid w:val="000E04D9"/>
    <w:rsid w:val="000E0CB4"/>
    <w:rsid w:val="000E1EAF"/>
    <w:rsid w:val="000E21F6"/>
    <w:rsid w:val="000E6A5A"/>
    <w:rsid w:val="000F023F"/>
    <w:rsid w:val="000F10F0"/>
    <w:rsid w:val="000F28B1"/>
    <w:rsid w:val="000F483D"/>
    <w:rsid w:val="000F6543"/>
    <w:rsid w:val="000F6ABA"/>
    <w:rsid w:val="00100870"/>
    <w:rsid w:val="00100D60"/>
    <w:rsid w:val="00102148"/>
    <w:rsid w:val="00103827"/>
    <w:rsid w:val="00105792"/>
    <w:rsid w:val="00106D77"/>
    <w:rsid w:val="001107EB"/>
    <w:rsid w:val="00111B7C"/>
    <w:rsid w:val="001143AA"/>
    <w:rsid w:val="0012247D"/>
    <w:rsid w:val="00122F9E"/>
    <w:rsid w:val="001236D8"/>
    <w:rsid w:val="001251B3"/>
    <w:rsid w:val="00125D57"/>
    <w:rsid w:val="00127FC3"/>
    <w:rsid w:val="00132314"/>
    <w:rsid w:val="00135C41"/>
    <w:rsid w:val="00136CA6"/>
    <w:rsid w:val="00140375"/>
    <w:rsid w:val="00141BBF"/>
    <w:rsid w:val="001478DD"/>
    <w:rsid w:val="001523E8"/>
    <w:rsid w:val="0015339E"/>
    <w:rsid w:val="0015372A"/>
    <w:rsid w:val="0015481A"/>
    <w:rsid w:val="00157578"/>
    <w:rsid w:val="00166D24"/>
    <w:rsid w:val="001716F1"/>
    <w:rsid w:val="0017179D"/>
    <w:rsid w:val="00171B4F"/>
    <w:rsid w:val="00173426"/>
    <w:rsid w:val="0017367D"/>
    <w:rsid w:val="00174371"/>
    <w:rsid w:val="00174AE1"/>
    <w:rsid w:val="00174DBA"/>
    <w:rsid w:val="001760CC"/>
    <w:rsid w:val="00180054"/>
    <w:rsid w:val="001803A9"/>
    <w:rsid w:val="00180608"/>
    <w:rsid w:val="0018117B"/>
    <w:rsid w:val="0018159E"/>
    <w:rsid w:val="0018412F"/>
    <w:rsid w:val="00184FDC"/>
    <w:rsid w:val="00191873"/>
    <w:rsid w:val="00192079"/>
    <w:rsid w:val="00192ECA"/>
    <w:rsid w:val="00195A0E"/>
    <w:rsid w:val="00195DE0"/>
    <w:rsid w:val="00196B00"/>
    <w:rsid w:val="00196E6B"/>
    <w:rsid w:val="00197AC1"/>
    <w:rsid w:val="001A0854"/>
    <w:rsid w:val="001A26DF"/>
    <w:rsid w:val="001A374A"/>
    <w:rsid w:val="001A4F79"/>
    <w:rsid w:val="001A740C"/>
    <w:rsid w:val="001A7FEC"/>
    <w:rsid w:val="001B2F12"/>
    <w:rsid w:val="001B4663"/>
    <w:rsid w:val="001B4829"/>
    <w:rsid w:val="001B4B20"/>
    <w:rsid w:val="001C1BEE"/>
    <w:rsid w:val="001C4358"/>
    <w:rsid w:val="001C67A2"/>
    <w:rsid w:val="001D270C"/>
    <w:rsid w:val="001D44B0"/>
    <w:rsid w:val="001D57DE"/>
    <w:rsid w:val="001D7025"/>
    <w:rsid w:val="001E013D"/>
    <w:rsid w:val="001E1B54"/>
    <w:rsid w:val="001E22A9"/>
    <w:rsid w:val="001E2526"/>
    <w:rsid w:val="001E368E"/>
    <w:rsid w:val="001E5F3A"/>
    <w:rsid w:val="001E784B"/>
    <w:rsid w:val="001F1897"/>
    <w:rsid w:val="001F1993"/>
    <w:rsid w:val="001F5D62"/>
    <w:rsid w:val="001F6A28"/>
    <w:rsid w:val="001F78AA"/>
    <w:rsid w:val="001F7A7D"/>
    <w:rsid w:val="00203D5B"/>
    <w:rsid w:val="002047C6"/>
    <w:rsid w:val="00204939"/>
    <w:rsid w:val="00207DA3"/>
    <w:rsid w:val="002100F7"/>
    <w:rsid w:val="00210F76"/>
    <w:rsid w:val="00213864"/>
    <w:rsid w:val="00214D49"/>
    <w:rsid w:val="002157F3"/>
    <w:rsid w:val="002202AB"/>
    <w:rsid w:val="002208C1"/>
    <w:rsid w:val="00222F5B"/>
    <w:rsid w:val="0022569C"/>
    <w:rsid w:val="00227D74"/>
    <w:rsid w:val="0023138A"/>
    <w:rsid w:val="002314BE"/>
    <w:rsid w:val="00231AD8"/>
    <w:rsid w:val="002331D9"/>
    <w:rsid w:val="002342A3"/>
    <w:rsid w:val="002351C4"/>
    <w:rsid w:val="00240591"/>
    <w:rsid w:val="00241EDA"/>
    <w:rsid w:val="00245222"/>
    <w:rsid w:val="00246608"/>
    <w:rsid w:val="00247D3B"/>
    <w:rsid w:val="002538EB"/>
    <w:rsid w:val="00256013"/>
    <w:rsid w:val="002565EA"/>
    <w:rsid w:val="0025799E"/>
    <w:rsid w:val="002600C6"/>
    <w:rsid w:val="0026065F"/>
    <w:rsid w:val="00263506"/>
    <w:rsid w:val="00263FD0"/>
    <w:rsid w:val="002667FF"/>
    <w:rsid w:val="00266A2B"/>
    <w:rsid w:val="00267814"/>
    <w:rsid w:val="00267D05"/>
    <w:rsid w:val="00270EB5"/>
    <w:rsid w:val="00273519"/>
    <w:rsid w:val="002742F7"/>
    <w:rsid w:val="002747D7"/>
    <w:rsid w:val="0027740E"/>
    <w:rsid w:val="00280764"/>
    <w:rsid w:val="00280C40"/>
    <w:rsid w:val="002827C7"/>
    <w:rsid w:val="0028544F"/>
    <w:rsid w:val="00285928"/>
    <w:rsid w:val="00290EE4"/>
    <w:rsid w:val="00291A0B"/>
    <w:rsid w:val="00293A00"/>
    <w:rsid w:val="002969E4"/>
    <w:rsid w:val="00297F9B"/>
    <w:rsid w:val="002A0AB2"/>
    <w:rsid w:val="002A35A4"/>
    <w:rsid w:val="002A3916"/>
    <w:rsid w:val="002A6DA2"/>
    <w:rsid w:val="002B0516"/>
    <w:rsid w:val="002B0935"/>
    <w:rsid w:val="002B170A"/>
    <w:rsid w:val="002B184C"/>
    <w:rsid w:val="002B255B"/>
    <w:rsid w:val="002B2A27"/>
    <w:rsid w:val="002B443A"/>
    <w:rsid w:val="002B6F5D"/>
    <w:rsid w:val="002C085C"/>
    <w:rsid w:val="002C2299"/>
    <w:rsid w:val="002C40E5"/>
    <w:rsid w:val="002C4780"/>
    <w:rsid w:val="002C724A"/>
    <w:rsid w:val="002C72DE"/>
    <w:rsid w:val="002D0EA2"/>
    <w:rsid w:val="002D0EFC"/>
    <w:rsid w:val="002D0F3E"/>
    <w:rsid w:val="002D1513"/>
    <w:rsid w:val="002D2665"/>
    <w:rsid w:val="002D6735"/>
    <w:rsid w:val="002D6941"/>
    <w:rsid w:val="002D6998"/>
    <w:rsid w:val="002E38DE"/>
    <w:rsid w:val="002E5D2B"/>
    <w:rsid w:val="002E7C51"/>
    <w:rsid w:val="002F0440"/>
    <w:rsid w:val="002F04A5"/>
    <w:rsid w:val="002F0C84"/>
    <w:rsid w:val="002F6664"/>
    <w:rsid w:val="002F6AB1"/>
    <w:rsid w:val="002F6D26"/>
    <w:rsid w:val="002F76CC"/>
    <w:rsid w:val="002F78C6"/>
    <w:rsid w:val="00300A40"/>
    <w:rsid w:val="00302436"/>
    <w:rsid w:val="00303D93"/>
    <w:rsid w:val="00305336"/>
    <w:rsid w:val="0031002E"/>
    <w:rsid w:val="00310B67"/>
    <w:rsid w:val="0031150C"/>
    <w:rsid w:val="00311BBC"/>
    <w:rsid w:val="00316668"/>
    <w:rsid w:val="00323111"/>
    <w:rsid w:val="003236B8"/>
    <w:rsid w:val="00325B0C"/>
    <w:rsid w:val="0032687E"/>
    <w:rsid w:val="00331DAB"/>
    <w:rsid w:val="003365D0"/>
    <w:rsid w:val="0033770A"/>
    <w:rsid w:val="00337B56"/>
    <w:rsid w:val="00337CE0"/>
    <w:rsid w:val="00343010"/>
    <w:rsid w:val="00345FFD"/>
    <w:rsid w:val="0034711A"/>
    <w:rsid w:val="0034723C"/>
    <w:rsid w:val="003503A7"/>
    <w:rsid w:val="0035040C"/>
    <w:rsid w:val="00350A34"/>
    <w:rsid w:val="0035119A"/>
    <w:rsid w:val="003524F4"/>
    <w:rsid w:val="00353596"/>
    <w:rsid w:val="00356A00"/>
    <w:rsid w:val="00356FB2"/>
    <w:rsid w:val="00361963"/>
    <w:rsid w:val="00362399"/>
    <w:rsid w:val="00364A48"/>
    <w:rsid w:val="00365320"/>
    <w:rsid w:val="00365ABE"/>
    <w:rsid w:val="00366146"/>
    <w:rsid w:val="003663E9"/>
    <w:rsid w:val="003674CE"/>
    <w:rsid w:val="003723EB"/>
    <w:rsid w:val="00374B0F"/>
    <w:rsid w:val="00374DF1"/>
    <w:rsid w:val="00374E36"/>
    <w:rsid w:val="0037531E"/>
    <w:rsid w:val="00375324"/>
    <w:rsid w:val="0037533F"/>
    <w:rsid w:val="00376B75"/>
    <w:rsid w:val="00377064"/>
    <w:rsid w:val="00380209"/>
    <w:rsid w:val="00380B7E"/>
    <w:rsid w:val="003834E4"/>
    <w:rsid w:val="00385130"/>
    <w:rsid w:val="003911B0"/>
    <w:rsid w:val="00392813"/>
    <w:rsid w:val="003934F5"/>
    <w:rsid w:val="00397688"/>
    <w:rsid w:val="003A26A5"/>
    <w:rsid w:val="003A2D5A"/>
    <w:rsid w:val="003A39A9"/>
    <w:rsid w:val="003A412D"/>
    <w:rsid w:val="003A41F6"/>
    <w:rsid w:val="003A53AD"/>
    <w:rsid w:val="003A72C5"/>
    <w:rsid w:val="003C37BD"/>
    <w:rsid w:val="003C470A"/>
    <w:rsid w:val="003C5B51"/>
    <w:rsid w:val="003C6C84"/>
    <w:rsid w:val="003D37A8"/>
    <w:rsid w:val="003E0CA2"/>
    <w:rsid w:val="003E2270"/>
    <w:rsid w:val="003E3227"/>
    <w:rsid w:val="003E5AF5"/>
    <w:rsid w:val="003E68CA"/>
    <w:rsid w:val="003E6C6F"/>
    <w:rsid w:val="003E739D"/>
    <w:rsid w:val="003F0BE8"/>
    <w:rsid w:val="003F2289"/>
    <w:rsid w:val="003F58A1"/>
    <w:rsid w:val="004058DE"/>
    <w:rsid w:val="004062FD"/>
    <w:rsid w:val="00411AD5"/>
    <w:rsid w:val="00412222"/>
    <w:rsid w:val="00414572"/>
    <w:rsid w:val="00415A8D"/>
    <w:rsid w:val="00417329"/>
    <w:rsid w:val="0041768E"/>
    <w:rsid w:val="004176C9"/>
    <w:rsid w:val="00420333"/>
    <w:rsid w:val="00421023"/>
    <w:rsid w:val="004226FB"/>
    <w:rsid w:val="0042280C"/>
    <w:rsid w:val="00424EF9"/>
    <w:rsid w:val="0042507F"/>
    <w:rsid w:val="004256AB"/>
    <w:rsid w:val="0042735B"/>
    <w:rsid w:val="00430428"/>
    <w:rsid w:val="00436050"/>
    <w:rsid w:val="004364DB"/>
    <w:rsid w:val="00440E2A"/>
    <w:rsid w:val="004432BD"/>
    <w:rsid w:val="004438BF"/>
    <w:rsid w:val="00444838"/>
    <w:rsid w:val="0045086B"/>
    <w:rsid w:val="004532AD"/>
    <w:rsid w:val="004565D6"/>
    <w:rsid w:val="00456C73"/>
    <w:rsid w:val="0046671D"/>
    <w:rsid w:val="0046684E"/>
    <w:rsid w:val="004669AF"/>
    <w:rsid w:val="00471D5B"/>
    <w:rsid w:val="00473973"/>
    <w:rsid w:val="0047513B"/>
    <w:rsid w:val="004763AA"/>
    <w:rsid w:val="004769C4"/>
    <w:rsid w:val="00477F59"/>
    <w:rsid w:val="00480765"/>
    <w:rsid w:val="00482810"/>
    <w:rsid w:val="00483ECA"/>
    <w:rsid w:val="00483F7A"/>
    <w:rsid w:val="004912CF"/>
    <w:rsid w:val="004913DF"/>
    <w:rsid w:val="0049440B"/>
    <w:rsid w:val="004968CE"/>
    <w:rsid w:val="00497702"/>
    <w:rsid w:val="004A2E64"/>
    <w:rsid w:val="004A40A7"/>
    <w:rsid w:val="004A456D"/>
    <w:rsid w:val="004A4D59"/>
    <w:rsid w:val="004A52B8"/>
    <w:rsid w:val="004A788A"/>
    <w:rsid w:val="004A7D50"/>
    <w:rsid w:val="004B319A"/>
    <w:rsid w:val="004B3DD0"/>
    <w:rsid w:val="004B5499"/>
    <w:rsid w:val="004C14D1"/>
    <w:rsid w:val="004C22A1"/>
    <w:rsid w:val="004C3C2D"/>
    <w:rsid w:val="004C554D"/>
    <w:rsid w:val="004C5918"/>
    <w:rsid w:val="004C61A7"/>
    <w:rsid w:val="004C6282"/>
    <w:rsid w:val="004C6DB7"/>
    <w:rsid w:val="004C7317"/>
    <w:rsid w:val="004D5E62"/>
    <w:rsid w:val="004D71E5"/>
    <w:rsid w:val="004E2EED"/>
    <w:rsid w:val="004E300F"/>
    <w:rsid w:val="004E49E7"/>
    <w:rsid w:val="004E7DC0"/>
    <w:rsid w:val="004E7F5E"/>
    <w:rsid w:val="004F1BF1"/>
    <w:rsid w:val="004F4DB3"/>
    <w:rsid w:val="004F71FB"/>
    <w:rsid w:val="00500655"/>
    <w:rsid w:val="00505527"/>
    <w:rsid w:val="00507669"/>
    <w:rsid w:val="005077ED"/>
    <w:rsid w:val="005108BD"/>
    <w:rsid w:val="00513EBC"/>
    <w:rsid w:val="00520577"/>
    <w:rsid w:val="0052066F"/>
    <w:rsid w:val="005209B8"/>
    <w:rsid w:val="00520C6C"/>
    <w:rsid w:val="00521812"/>
    <w:rsid w:val="00527D97"/>
    <w:rsid w:val="00533003"/>
    <w:rsid w:val="005351D5"/>
    <w:rsid w:val="0054366B"/>
    <w:rsid w:val="00545E38"/>
    <w:rsid w:val="00546EEE"/>
    <w:rsid w:val="005511E2"/>
    <w:rsid w:val="005549E2"/>
    <w:rsid w:val="0055574D"/>
    <w:rsid w:val="00555B38"/>
    <w:rsid w:val="00556A64"/>
    <w:rsid w:val="00556D56"/>
    <w:rsid w:val="005570C2"/>
    <w:rsid w:val="00557B11"/>
    <w:rsid w:val="00562894"/>
    <w:rsid w:val="0056324B"/>
    <w:rsid w:val="0056327D"/>
    <w:rsid w:val="00565586"/>
    <w:rsid w:val="00566A73"/>
    <w:rsid w:val="00567267"/>
    <w:rsid w:val="00571225"/>
    <w:rsid w:val="00573D81"/>
    <w:rsid w:val="005823E6"/>
    <w:rsid w:val="00583242"/>
    <w:rsid w:val="0058447B"/>
    <w:rsid w:val="00584E35"/>
    <w:rsid w:val="005940ED"/>
    <w:rsid w:val="005951D7"/>
    <w:rsid w:val="005A0CC2"/>
    <w:rsid w:val="005A4F6B"/>
    <w:rsid w:val="005A6738"/>
    <w:rsid w:val="005A7E1D"/>
    <w:rsid w:val="005B01DA"/>
    <w:rsid w:val="005B128F"/>
    <w:rsid w:val="005B1BBB"/>
    <w:rsid w:val="005B2D58"/>
    <w:rsid w:val="005B37C3"/>
    <w:rsid w:val="005B539E"/>
    <w:rsid w:val="005B5826"/>
    <w:rsid w:val="005B7811"/>
    <w:rsid w:val="005C212E"/>
    <w:rsid w:val="005C250C"/>
    <w:rsid w:val="005C28E4"/>
    <w:rsid w:val="005C2EC6"/>
    <w:rsid w:val="005C5D50"/>
    <w:rsid w:val="005D0030"/>
    <w:rsid w:val="005D067B"/>
    <w:rsid w:val="005D4CF3"/>
    <w:rsid w:val="005D4DC4"/>
    <w:rsid w:val="005D52A7"/>
    <w:rsid w:val="005E235C"/>
    <w:rsid w:val="005E244F"/>
    <w:rsid w:val="005E2523"/>
    <w:rsid w:val="005E2AD2"/>
    <w:rsid w:val="005E455C"/>
    <w:rsid w:val="005E76D4"/>
    <w:rsid w:val="005F136E"/>
    <w:rsid w:val="005F20C4"/>
    <w:rsid w:val="005F2788"/>
    <w:rsid w:val="005F39F9"/>
    <w:rsid w:val="005F3CD2"/>
    <w:rsid w:val="005F55C5"/>
    <w:rsid w:val="005F6E19"/>
    <w:rsid w:val="005F74D3"/>
    <w:rsid w:val="00602102"/>
    <w:rsid w:val="00605DF7"/>
    <w:rsid w:val="00607504"/>
    <w:rsid w:val="00607C7E"/>
    <w:rsid w:val="00611143"/>
    <w:rsid w:val="00614B32"/>
    <w:rsid w:val="00617868"/>
    <w:rsid w:val="00617F73"/>
    <w:rsid w:val="006207EC"/>
    <w:rsid w:val="00620F3B"/>
    <w:rsid w:val="006228E2"/>
    <w:rsid w:val="00623FB9"/>
    <w:rsid w:val="00624E5F"/>
    <w:rsid w:val="0062529E"/>
    <w:rsid w:val="006301F8"/>
    <w:rsid w:val="00631D28"/>
    <w:rsid w:val="00633891"/>
    <w:rsid w:val="006340C4"/>
    <w:rsid w:val="0063693B"/>
    <w:rsid w:val="00637FEC"/>
    <w:rsid w:val="00643A66"/>
    <w:rsid w:val="006441F8"/>
    <w:rsid w:val="00646E2B"/>
    <w:rsid w:val="006517EC"/>
    <w:rsid w:val="006525F7"/>
    <w:rsid w:val="0065339A"/>
    <w:rsid w:val="00653E45"/>
    <w:rsid w:val="00654B81"/>
    <w:rsid w:val="0065771C"/>
    <w:rsid w:val="0066110B"/>
    <w:rsid w:val="006612A3"/>
    <w:rsid w:val="00661A28"/>
    <w:rsid w:val="00664888"/>
    <w:rsid w:val="006659E9"/>
    <w:rsid w:val="00666243"/>
    <w:rsid w:val="006711EC"/>
    <w:rsid w:val="00671646"/>
    <w:rsid w:val="00672A83"/>
    <w:rsid w:val="00675D00"/>
    <w:rsid w:val="006761E2"/>
    <w:rsid w:val="00677213"/>
    <w:rsid w:val="0068024D"/>
    <w:rsid w:val="00681676"/>
    <w:rsid w:val="0068243A"/>
    <w:rsid w:val="0068414D"/>
    <w:rsid w:val="00684921"/>
    <w:rsid w:val="0068545D"/>
    <w:rsid w:val="00685F9B"/>
    <w:rsid w:val="00686F7E"/>
    <w:rsid w:val="006940C8"/>
    <w:rsid w:val="006951B4"/>
    <w:rsid w:val="006963D3"/>
    <w:rsid w:val="00697083"/>
    <w:rsid w:val="00697BB7"/>
    <w:rsid w:val="006A34C0"/>
    <w:rsid w:val="006A4925"/>
    <w:rsid w:val="006A49A9"/>
    <w:rsid w:val="006A5C19"/>
    <w:rsid w:val="006A75C5"/>
    <w:rsid w:val="006A7DAF"/>
    <w:rsid w:val="006B0CFC"/>
    <w:rsid w:val="006B3FCF"/>
    <w:rsid w:val="006B5AE3"/>
    <w:rsid w:val="006B5CBB"/>
    <w:rsid w:val="006B6117"/>
    <w:rsid w:val="006B65D6"/>
    <w:rsid w:val="006B7868"/>
    <w:rsid w:val="006C184C"/>
    <w:rsid w:val="006C2145"/>
    <w:rsid w:val="006C30EC"/>
    <w:rsid w:val="006D024D"/>
    <w:rsid w:val="006D08F4"/>
    <w:rsid w:val="006D452E"/>
    <w:rsid w:val="006D4A9C"/>
    <w:rsid w:val="006D5F56"/>
    <w:rsid w:val="006E1060"/>
    <w:rsid w:val="006E36AD"/>
    <w:rsid w:val="006E3A78"/>
    <w:rsid w:val="006E3DB8"/>
    <w:rsid w:val="006E45E3"/>
    <w:rsid w:val="006E642A"/>
    <w:rsid w:val="006E7622"/>
    <w:rsid w:val="006E7713"/>
    <w:rsid w:val="006F28DC"/>
    <w:rsid w:val="006F3084"/>
    <w:rsid w:val="006F3452"/>
    <w:rsid w:val="006F567C"/>
    <w:rsid w:val="006F7E99"/>
    <w:rsid w:val="00700585"/>
    <w:rsid w:val="00704687"/>
    <w:rsid w:val="00705CA3"/>
    <w:rsid w:val="0070732A"/>
    <w:rsid w:val="007073C3"/>
    <w:rsid w:val="00707569"/>
    <w:rsid w:val="007101F2"/>
    <w:rsid w:val="00710F15"/>
    <w:rsid w:val="00713935"/>
    <w:rsid w:val="007146D7"/>
    <w:rsid w:val="00715407"/>
    <w:rsid w:val="00716D97"/>
    <w:rsid w:val="00717425"/>
    <w:rsid w:val="0072122C"/>
    <w:rsid w:val="00721737"/>
    <w:rsid w:val="007258E2"/>
    <w:rsid w:val="00725A71"/>
    <w:rsid w:val="00725DDD"/>
    <w:rsid w:val="00727EA7"/>
    <w:rsid w:val="00733359"/>
    <w:rsid w:val="00733B52"/>
    <w:rsid w:val="0073416D"/>
    <w:rsid w:val="0073733B"/>
    <w:rsid w:val="00742F15"/>
    <w:rsid w:val="007465A4"/>
    <w:rsid w:val="007502BD"/>
    <w:rsid w:val="00750B15"/>
    <w:rsid w:val="00750ECD"/>
    <w:rsid w:val="007513E7"/>
    <w:rsid w:val="00751B4A"/>
    <w:rsid w:val="00754B23"/>
    <w:rsid w:val="0076116D"/>
    <w:rsid w:val="0076139A"/>
    <w:rsid w:val="00762C6B"/>
    <w:rsid w:val="00762E78"/>
    <w:rsid w:val="007657A5"/>
    <w:rsid w:val="007711CC"/>
    <w:rsid w:val="00772297"/>
    <w:rsid w:val="00772634"/>
    <w:rsid w:val="007742DA"/>
    <w:rsid w:val="00775788"/>
    <w:rsid w:val="00775E0A"/>
    <w:rsid w:val="00775F81"/>
    <w:rsid w:val="007765A2"/>
    <w:rsid w:val="0079089F"/>
    <w:rsid w:val="0079156F"/>
    <w:rsid w:val="00791A6D"/>
    <w:rsid w:val="0079280D"/>
    <w:rsid w:val="00793A1F"/>
    <w:rsid w:val="007964E0"/>
    <w:rsid w:val="007A31C0"/>
    <w:rsid w:val="007A451E"/>
    <w:rsid w:val="007A489D"/>
    <w:rsid w:val="007A6A11"/>
    <w:rsid w:val="007A6CE6"/>
    <w:rsid w:val="007A73EF"/>
    <w:rsid w:val="007B7452"/>
    <w:rsid w:val="007C0870"/>
    <w:rsid w:val="007C193A"/>
    <w:rsid w:val="007C1D54"/>
    <w:rsid w:val="007C476C"/>
    <w:rsid w:val="007C6497"/>
    <w:rsid w:val="007D0AE1"/>
    <w:rsid w:val="007D2A98"/>
    <w:rsid w:val="007E2B7F"/>
    <w:rsid w:val="007E4E99"/>
    <w:rsid w:val="007E51D2"/>
    <w:rsid w:val="007F2D37"/>
    <w:rsid w:val="007F3A73"/>
    <w:rsid w:val="00802CE7"/>
    <w:rsid w:val="00802F50"/>
    <w:rsid w:val="00804E77"/>
    <w:rsid w:val="00805C26"/>
    <w:rsid w:val="0080604C"/>
    <w:rsid w:val="00806980"/>
    <w:rsid w:val="00807EE2"/>
    <w:rsid w:val="00810308"/>
    <w:rsid w:val="008106CA"/>
    <w:rsid w:val="0081183E"/>
    <w:rsid w:val="00812057"/>
    <w:rsid w:val="00813DEF"/>
    <w:rsid w:val="00815660"/>
    <w:rsid w:val="008157B5"/>
    <w:rsid w:val="00816EC5"/>
    <w:rsid w:val="00820356"/>
    <w:rsid w:val="00821152"/>
    <w:rsid w:val="00824DBB"/>
    <w:rsid w:val="0082635C"/>
    <w:rsid w:val="00830074"/>
    <w:rsid w:val="00831114"/>
    <w:rsid w:val="0083123B"/>
    <w:rsid w:val="008314BA"/>
    <w:rsid w:val="00831F45"/>
    <w:rsid w:val="00833E6F"/>
    <w:rsid w:val="008351CA"/>
    <w:rsid w:val="008354C2"/>
    <w:rsid w:val="00835A79"/>
    <w:rsid w:val="008372A0"/>
    <w:rsid w:val="00840976"/>
    <w:rsid w:val="00841915"/>
    <w:rsid w:val="00841B15"/>
    <w:rsid w:val="00841DA1"/>
    <w:rsid w:val="00843944"/>
    <w:rsid w:val="00843CE9"/>
    <w:rsid w:val="00844490"/>
    <w:rsid w:val="00845176"/>
    <w:rsid w:val="008466DF"/>
    <w:rsid w:val="00847012"/>
    <w:rsid w:val="00847490"/>
    <w:rsid w:val="00850CF6"/>
    <w:rsid w:val="00851D49"/>
    <w:rsid w:val="0085368C"/>
    <w:rsid w:val="0085447D"/>
    <w:rsid w:val="008547BF"/>
    <w:rsid w:val="008553FB"/>
    <w:rsid w:val="00855AEE"/>
    <w:rsid w:val="008574FF"/>
    <w:rsid w:val="00860CE5"/>
    <w:rsid w:val="00860FB1"/>
    <w:rsid w:val="008619E0"/>
    <w:rsid w:val="00862766"/>
    <w:rsid w:val="00864279"/>
    <w:rsid w:val="0087644F"/>
    <w:rsid w:val="00882BE4"/>
    <w:rsid w:val="00885B59"/>
    <w:rsid w:val="00885D7F"/>
    <w:rsid w:val="008876DF"/>
    <w:rsid w:val="00890059"/>
    <w:rsid w:val="0089655E"/>
    <w:rsid w:val="008968FD"/>
    <w:rsid w:val="008972A0"/>
    <w:rsid w:val="008A03B2"/>
    <w:rsid w:val="008B1B6E"/>
    <w:rsid w:val="008B57CD"/>
    <w:rsid w:val="008B5BBD"/>
    <w:rsid w:val="008C10D3"/>
    <w:rsid w:val="008C1D37"/>
    <w:rsid w:val="008C4503"/>
    <w:rsid w:val="008C6F0F"/>
    <w:rsid w:val="008C70EC"/>
    <w:rsid w:val="008C748C"/>
    <w:rsid w:val="008D1EBE"/>
    <w:rsid w:val="008D2D89"/>
    <w:rsid w:val="008D61D4"/>
    <w:rsid w:val="008D798F"/>
    <w:rsid w:val="008D79D2"/>
    <w:rsid w:val="008E1733"/>
    <w:rsid w:val="008E2EF3"/>
    <w:rsid w:val="008E436F"/>
    <w:rsid w:val="008E4467"/>
    <w:rsid w:val="008E44FD"/>
    <w:rsid w:val="008E6C65"/>
    <w:rsid w:val="008E7C0C"/>
    <w:rsid w:val="008F05AC"/>
    <w:rsid w:val="008F086E"/>
    <w:rsid w:val="008F08A3"/>
    <w:rsid w:val="008F12DF"/>
    <w:rsid w:val="008F28DD"/>
    <w:rsid w:val="008F2AC9"/>
    <w:rsid w:val="008F3ED3"/>
    <w:rsid w:val="008F587C"/>
    <w:rsid w:val="008F62BD"/>
    <w:rsid w:val="009006D2"/>
    <w:rsid w:val="00904466"/>
    <w:rsid w:val="00905DB3"/>
    <w:rsid w:val="0090686F"/>
    <w:rsid w:val="00907967"/>
    <w:rsid w:val="0091140A"/>
    <w:rsid w:val="00914897"/>
    <w:rsid w:val="00915390"/>
    <w:rsid w:val="0091609E"/>
    <w:rsid w:val="009178C5"/>
    <w:rsid w:val="00920332"/>
    <w:rsid w:val="009206B5"/>
    <w:rsid w:val="00920C3A"/>
    <w:rsid w:val="0092121B"/>
    <w:rsid w:val="009214FF"/>
    <w:rsid w:val="00923710"/>
    <w:rsid w:val="0092461F"/>
    <w:rsid w:val="00925630"/>
    <w:rsid w:val="00925B25"/>
    <w:rsid w:val="00930183"/>
    <w:rsid w:val="00930BE1"/>
    <w:rsid w:val="00930F75"/>
    <w:rsid w:val="00931446"/>
    <w:rsid w:val="00940A02"/>
    <w:rsid w:val="00941D1E"/>
    <w:rsid w:val="0094377F"/>
    <w:rsid w:val="00943946"/>
    <w:rsid w:val="00944589"/>
    <w:rsid w:val="0094639A"/>
    <w:rsid w:val="00950839"/>
    <w:rsid w:val="0095160B"/>
    <w:rsid w:val="00952E64"/>
    <w:rsid w:val="0095621C"/>
    <w:rsid w:val="009564D1"/>
    <w:rsid w:val="00961BAD"/>
    <w:rsid w:val="00962498"/>
    <w:rsid w:val="00963041"/>
    <w:rsid w:val="00963801"/>
    <w:rsid w:val="00964B83"/>
    <w:rsid w:val="0097158E"/>
    <w:rsid w:val="00971652"/>
    <w:rsid w:val="009726B0"/>
    <w:rsid w:val="00974050"/>
    <w:rsid w:val="00975076"/>
    <w:rsid w:val="00975C84"/>
    <w:rsid w:val="0097609C"/>
    <w:rsid w:val="009767A7"/>
    <w:rsid w:val="00981FC5"/>
    <w:rsid w:val="00983254"/>
    <w:rsid w:val="009840B1"/>
    <w:rsid w:val="0098518F"/>
    <w:rsid w:val="00986726"/>
    <w:rsid w:val="00991AA8"/>
    <w:rsid w:val="009924C1"/>
    <w:rsid w:val="00992F2A"/>
    <w:rsid w:val="00993AA1"/>
    <w:rsid w:val="00993CB9"/>
    <w:rsid w:val="00997977"/>
    <w:rsid w:val="009A1166"/>
    <w:rsid w:val="009A3BA9"/>
    <w:rsid w:val="009A4070"/>
    <w:rsid w:val="009A49DF"/>
    <w:rsid w:val="009A7D8F"/>
    <w:rsid w:val="009B0B5E"/>
    <w:rsid w:val="009B2AD4"/>
    <w:rsid w:val="009B5F86"/>
    <w:rsid w:val="009B61F6"/>
    <w:rsid w:val="009B683A"/>
    <w:rsid w:val="009C080E"/>
    <w:rsid w:val="009C0D9A"/>
    <w:rsid w:val="009C3659"/>
    <w:rsid w:val="009C50F7"/>
    <w:rsid w:val="009C54D4"/>
    <w:rsid w:val="009C7B1B"/>
    <w:rsid w:val="009D041A"/>
    <w:rsid w:val="009D1A8C"/>
    <w:rsid w:val="009D23E0"/>
    <w:rsid w:val="009D5C1A"/>
    <w:rsid w:val="009D7DF8"/>
    <w:rsid w:val="009D7F23"/>
    <w:rsid w:val="009E067A"/>
    <w:rsid w:val="009E34A4"/>
    <w:rsid w:val="009E3A59"/>
    <w:rsid w:val="009E5A61"/>
    <w:rsid w:val="009F268F"/>
    <w:rsid w:val="009F396C"/>
    <w:rsid w:val="009F44DB"/>
    <w:rsid w:val="009F52F4"/>
    <w:rsid w:val="009F577D"/>
    <w:rsid w:val="009F6894"/>
    <w:rsid w:val="009F743F"/>
    <w:rsid w:val="009F7D57"/>
    <w:rsid w:val="00A0207F"/>
    <w:rsid w:val="00A102FE"/>
    <w:rsid w:val="00A118A4"/>
    <w:rsid w:val="00A1655A"/>
    <w:rsid w:val="00A17FAB"/>
    <w:rsid w:val="00A211A7"/>
    <w:rsid w:val="00A22E01"/>
    <w:rsid w:val="00A2343E"/>
    <w:rsid w:val="00A248B3"/>
    <w:rsid w:val="00A24E0F"/>
    <w:rsid w:val="00A26B53"/>
    <w:rsid w:val="00A276F8"/>
    <w:rsid w:val="00A27AA9"/>
    <w:rsid w:val="00A302A4"/>
    <w:rsid w:val="00A30385"/>
    <w:rsid w:val="00A3080E"/>
    <w:rsid w:val="00A31F03"/>
    <w:rsid w:val="00A36256"/>
    <w:rsid w:val="00A402E8"/>
    <w:rsid w:val="00A40906"/>
    <w:rsid w:val="00A43525"/>
    <w:rsid w:val="00A46E0B"/>
    <w:rsid w:val="00A518FE"/>
    <w:rsid w:val="00A51E95"/>
    <w:rsid w:val="00A525D0"/>
    <w:rsid w:val="00A54228"/>
    <w:rsid w:val="00A62757"/>
    <w:rsid w:val="00A640FD"/>
    <w:rsid w:val="00A644E1"/>
    <w:rsid w:val="00A646C8"/>
    <w:rsid w:val="00A6480F"/>
    <w:rsid w:val="00A66FA7"/>
    <w:rsid w:val="00A70736"/>
    <w:rsid w:val="00A717E9"/>
    <w:rsid w:val="00A71C7E"/>
    <w:rsid w:val="00A74355"/>
    <w:rsid w:val="00A749B3"/>
    <w:rsid w:val="00A752A4"/>
    <w:rsid w:val="00A758C7"/>
    <w:rsid w:val="00A75919"/>
    <w:rsid w:val="00A76710"/>
    <w:rsid w:val="00A77433"/>
    <w:rsid w:val="00A82853"/>
    <w:rsid w:val="00A84A79"/>
    <w:rsid w:val="00A874E6"/>
    <w:rsid w:val="00A903E0"/>
    <w:rsid w:val="00A92748"/>
    <w:rsid w:val="00AA2324"/>
    <w:rsid w:val="00AA4790"/>
    <w:rsid w:val="00AA7A0C"/>
    <w:rsid w:val="00AB1537"/>
    <w:rsid w:val="00AB1EA2"/>
    <w:rsid w:val="00AB2A29"/>
    <w:rsid w:val="00AB42C6"/>
    <w:rsid w:val="00AB634A"/>
    <w:rsid w:val="00AC3331"/>
    <w:rsid w:val="00AC4237"/>
    <w:rsid w:val="00AD00D8"/>
    <w:rsid w:val="00AD139B"/>
    <w:rsid w:val="00AD1F3B"/>
    <w:rsid w:val="00AD2634"/>
    <w:rsid w:val="00AD34AC"/>
    <w:rsid w:val="00AD40CD"/>
    <w:rsid w:val="00AD4BA5"/>
    <w:rsid w:val="00AD5E31"/>
    <w:rsid w:val="00AD784E"/>
    <w:rsid w:val="00AE2D2C"/>
    <w:rsid w:val="00AE3090"/>
    <w:rsid w:val="00AE5206"/>
    <w:rsid w:val="00AE5D2B"/>
    <w:rsid w:val="00AE7C02"/>
    <w:rsid w:val="00AF0C8A"/>
    <w:rsid w:val="00AF10DA"/>
    <w:rsid w:val="00AF23DC"/>
    <w:rsid w:val="00AF333C"/>
    <w:rsid w:val="00AF5497"/>
    <w:rsid w:val="00AF78C4"/>
    <w:rsid w:val="00AF78DF"/>
    <w:rsid w:val="00B0117C"/>
    <w:rsid w:val="00B01F6E"/>
    <w:rsid w:val="00B02AB1"/>
    <w:rsid w:val="00B04B7B"/>
    <w:rsid w:val="00B05987"/>
    <w:rsid w:val="00B05FD9"/>
    <w:rsid w:val="00B070DC"/>
    <w:rsid w:val="00B10D8C"/>
    <w:rsid w:val="00B12E06"/>
    <w:rsid w:val="00B12F44"/>
    <w:rsid w:val="00B13C3F"/>
    <w:rsid w:val="00B13F67"/>
    <w:rsid w:val="00B171CA"/>
    <w:rsid w:val="00B22C08"/>
    <w:rsid w:val="00B2515E"/>
    <w:rsid w:val="00B2555F"/>
    <w:rsid w:val="00B30BA3"/>
    <w:rsid w:val="00B310A6"/>
    <w:rsid w:val="00B325FF"/>
    <w:rsid w:val="00B327FB"/>
    <w:rsid w:val="00B328BC"/>
    <w:rsid w:val="00B3593E"/>
    <w:rsid w:val="00B362EB"/>
    <w:rsid w:val="00B36C23"/>
    <w:rsid w:val="00B4009F"/>
    <w:rsid w:val="00B438C2"/>
    <w:rsid w:val="00B45469"/>
    <w:rsid w:val="00B52727"/>
    <w:rsid w:val="00B52F1E"/>
    <w:rsid w:val="00B54BCE"/>
    <w:rsid w:val="00B56CF0"/>
    <w:rsid w:val="00B62666"/>
    <w:rsid w:val="00B629E8"/>
    <w:rsid w:val="00B65131"/>
    <w:rsid w:val="00B65438"/>
    <w:rsid w:val="00B75BA7"/>
    <w:rsid w:val="00B77A9E"/>
    <w:rsid w:val="00B808ED"/>
    <w:rsid w:val="00B81A4E"/>
    <w:rsid w:val="00B836E8"/>
    <w:rsid w:val="00B83FA0"/>
    <w:rsid w:val="00B84E07"/>
    <w:rsid w:val="00B87675"/>
    <w:rsid w:val="00B87883"/>
    <w:rsid w:val="00B87905"/>
    <w:rsid w:val="00B9181C"/>
    <w:rsid w:val="00B93DCC"/>
    <w:rsid w:val="00B96544"/>
    <w:rsid w:val="00B97C2D"/>
    <w:rsid w:val="00BA204C"/>
    <w:rsid w:val="00BA7286"/>
    <w:rsid w:val="00BB514E"/>
    <w:rsid w:val="00BB524A"/>
    <w:rsid w:val="00BB5A21"/>
    <w:rsid w:val="00BC05C2"/>
    <w:rsid w:val="00BC1C1E"/>
    <w:rsid w:val="00BC3E1E"/>
    <w:rsid w:val="00BC6B62"/>
    <w:rsid w:val="00BC751E"/>
    <w:rsid w:val="00BD15A6"/>
    <w:rsid w:val="00BD390E"/>
    <w:rsid w:val="00BD563D"/>
    <w:rsid w:val="00BD7E3C"/>
    <w:rsid w:val="00BD7ECA"/>
    <w:rsid w:val="00BE0F53"/>
    <w:rsid w:val="00BE1060"/>
    <w:rsid w:val="00BE1586"/>
    <w:rsid w:val="00BE1B27"/>
    <w:rsid w:val="00BE37B3"/>
    <w:rsid w:val="00BE389A"/>
    <w:rsid w:val="00BE53AD"/>
    <w:rsid w:val="00BF0A1B"/>
    <w:rsid w:val="00BF27A9"/>
    <w:rsid w:val="00BF3157"/>
    <w:rsid w:val="00BF32D6"/>
    <w:rsid w:val="00BF454B"/>
    <w:rsid w:val="00BF5FED"/>
    <w:rsid w:val="00BF6993"/>
    <w:rsid w:val="00C00CAF"/>
    <w:rsid w:val="00C02958"/>
    <w:rsid w:val="00C03958"/>
    <w:rsid w:val="00C0604E"/>
    <w:rsid w:val="00C06151"/>
    <w:rsid w:val="00C06429"/>
    <w:rsid w:val="00C0746E"/>
    <w:rsid w:val="00C07BFF"/>
    <w:rsid w:val="00C10238"/>
    <w:rsid w:val="00C10488"/>
    <w:rsid w:val="00C10816"/>
    <w:rsid w:val="00C10A5F"/>
    <w:rsid w:val="00C11C2D"/>
    <w:rsid w:val="00C12A0B"/>
    <w:rsid w:val="00C137BA"/>
    <w:rsid w:val="00C1631A"/>
    <w:rsid w:val="00C223EB"/>
    <w:rsid w:val="00C25AAA"/>
    <w:rsid w:val="00C26E0C"/>
    <w:rsid w:val="00C27679"/>
    <w:rsid w:val="00C31337"/>
    <w:rsid w:val="00C31D31"/>
    <w:rsid w:val="00C31F50"/>
    <w:rsid w:val="00C326B1"/>
    <w:rsid w:val="00C32F72"/>
    <w:rsid w:val="00C340DF"/>
    <w:rsid w:val="00C36F8E"/>
    <w:rsid w:val="00C37E33"/>
    <w:rsid w:val="00C40F5A"/>
    <w:rsid w:val="00C4158C"/>
    <w:rsid w:val="00C4360A"/>
    <w:rsid w:val="00C43D6D"/>
    <w:rsid w:val="00C47468"/>
    <w:rsid w:val="00C47DE7"/>
    <w:rsid w:val="00C47E90"/>
    <w:rsid w:val="00C510D7"/>
    <w:rsid w:val="00C527F6"/>
    <w:rsid w:val="00C52E61"/>
    <w:rsid w:val="00C540B3"/>
    <w:rsid w:val="00C54CC7"/>
    <w:rsid w:val="00C550F3"/>
    <w:rsid w:val="00C57383"/>
    <w:rsid w:val="00C71364"/>
    <w:rsid w:val="00C7171E"/>
    <w:rsid w:val="00C749EC"/>
    <w:rsid w:val="00C7511B"/>
    <w:rsid w:val="00C753BF"/>
    <w:rsid w:val="00C76482"/>
    <w:rsid w:val="00C805DE"/>
    <w:rsid w:val="00C85F60"/>
    <w:rsid w:val="00C86255"/>
    <w:rsid w:val="00C921A1"/>
    <w:rsid w:val="00C932A1"/>
    <w:rsid w:val="00C97EAC"/>
    <w:rsid w:val="00CA09AC"/>
    <w:rsid w:val="00CA30D0"/>
    <w:rsid w:val="00CA4094"/>
    <w:rsid w:val="00CA4AD6"/>
    <w:rsid w:val="00CA4E4D"/>
    <w:rsid w:val="00CB06DA"/>
    <w:rsid w:val="00CB2870"/>
    <w:rsid w:val="00CB3056"/>
    <w:rsid w:val="00CB555F"/>
    <w:rsid w:val="00CC1BEE"/>
    <w:rsid w:val="00CC4B1A"/>
    <w:rsid w:val="00CC4CE5"/>
    <w:rsid w:val="00CC7E58"/>
    <w:rsid w:val="00CD1F8D"/>
    <w:rsid w:val="00CD23A9"/>
    <w:rsid w:val="00CD328D"/>
    <w:rsid w:val="00CE0041"/>
    <w:rsid w:val="00CE15BA"/>
    <w:rsid w:val="00CE2147"/>
    <w:rsid w:val="00CE47CD"/>
    <w:rsid w:val="00CE6419"/>
    <w:rsid w:val="00CF06EB"/>
    <w:rsid w:val="00CF24F5"/>
    <w:rsid w:val="00CF3BDE"/>
    <w:rsid w:val="00CF3F27"/>
    <w:rsid w:val="00CF4002"/>
    <w:rsid w:val="00CF4A19"/>
    <w:rsid w:val="00CF61ED"/>
    <w:rsid w:val="00CF628D"/>
    <w:rsid w:val="00D004EF"/>
    <w:rsid w:val="00D0389A"/>
    <w:rsid w:val="00D0629B"/>
    <w:rsid w:val="00D0639F"/>
    <w:rsid w:val="00D06C47"/>
    <w:rsid w:val="00D07992"/>
    <w:rsid w:val="00D10CF8"/>
    <w:rsid w:val="00D11583"/>
    <w:rsid w:val="00D1261B"/>
    <w:rsid w:val="00D161CF"/>
    <w:rsid w:val="00D22A73"/>
    <w:rsid w:val="00D3066F"/>
    <w:rsid w:val="00D30864"/>
    <w:rsid w:val="00D33526"/>
    <w:rsid w:val="00D3375A"/>
    <w:rsid w:val="00D349DC"/>
    <w:rsid w:val="00D34B42"/>
    <w:rsid w:val="00D35392"/>
    <w:rsid w:val="00D400BD"/>
    <w:rsid w:val="00D40B9F"/>
    <w:rsid w:val="00D4156D"/>
    <w:rsid w:val="00D421B5"/>
    <w:rsid w:val="00D423BA"/>
    <w:rsid w:val="00D4301D"/>
    <w:rsid w:val="00D44E64"/>
    <w:rsid w:val="00D52D25"/>
    <w:rsid w:val="00D53ACE"/>
    <w:rsid w:val="00D603EC"/>
    <w:rsid w:val="00D60F09"/>
    <w:rsid w:val="00D64CC4"/>
    <w:rsid w:val="00D6646E"/>
    <w:rsid w:val="00D6667D"/>
    <w:rsid w:val="00D71DE1"/>
    <w:rsid w:val="00D75A57"/>
    <w:rsid w:val="00D80246"/>
    <w:rsid w:val="00D828A6"/>
    <w:rsid w:val="00D829CD"/>
    <w:rsid w:val="00D84D2F"/>
    <w:rsid w:val="00D85168"/>
    <w:rsid w:val="00D852EB"/>
    <w:rsid w:val="00D873C7"/>
    <w:rsid w:val="00D92BB3"/>
    <w:rsid w:val="00D93C1B"/>
    <w:rsid w:val="00DA0801"/>
    <w:rsid w:val="00DA095D"/>
    <w:rsid w:val="00DA195B"/>
    <w:rsid w:val="00DA219E"/>
    <w:rsid w:val="00DA5DF7"/>
    <w:rsid w:val="00DA5FC3"/>
    <w:rsid w:val="00DA6B4A"/>
    <w:rsid w:val="00DA70F6"/>
    <w:rsid w:val="00DA7957"/>
    <w:rsid w:val="00DB0512"/>
    <w:rsid w:val="00DB2F27"/>
    <w:rsid w:val="00DB3666"/>
    <w:rsid w:val="00DB416C"/>
    <w:rsid w:val="00DB4799"/>
    <w:rsid w:val="00DC070E"/>
    <w:rsid w:val="00DC0EDF"/>
    <w:rsid w:val="00DC1881"/>
    <w:rsid w:val="00DC34B4"/>
    <w:rsid w:val="00DC53D1"/>
    <w:rsid w:val="00DC6241"/>
    <w:rsid w:val="00DC7FB1"/>
    <w:rsid w:val="00DD031E"/>
    <w:rsid w:val="00DD15CA"/>
    <w:rsid w:val="00DD3444"/>
    <w:rsid w:val="00DD43B6"/>
    <w:rsid w:val="00DD5430"/>
    <w:rsid w:val="00DE1DBE"/>
    <w:rsid w:val="00DE20B6"/>
    <w:rsid w:val="00DE258C"/>
    <w:rsid w:val="00DE2813"/>
    <w:rsid w:val="00DE2B6B"/>
    <w:rsid w:val="00DE3AEC"/>
    <w:rsid w:val="00DE799B"/>
    <w:rsid w:val="00DE79C5"/>
    <w:rsid w:val="00DF1E5C"/>
    <w:rsid w:val="00DF2F46"/>
    <w:rsid w:val="00DF3B91"/>
    <w:rsid w:val="00DF3CB1"/>
    <w:rsid w:val="00DF5141"/>
    <w:rsid w:val="00DF5996"/>
    <w:rsid w:val="00DF669B"/>
    <w:rsid w:val="00DF6817"/>
    <w:rsid w:val="00E00A17"/>
    <w:rsid w:val="00E01B3D"/>
    <w:rsid w:val="00E02944"/>
    <w:rsid w:val="00E04879"/>
    <w:rsid w:val="00E057EB"/>
    <w:rsid w:val="00E06CC9"/>
    <w:rsid w:val="00E10397"/>
    <w:rsid w:val="00E12612"/>
    <w:rsid w:val="00E147B7"/>
    <w:rsid w:val="00E14B38"/>
    <w:rsid w:val="00E16096"/>
    <w:rsid w:val="00E20C0D"/>
    <w:rsid w:val="00E20E2D"/>
    <w:rsid w:val="00E242C8"/>
    <w:rsid w:val="00E25D56"/>
    <w:rsid w:val="00E271C8"/>
    <w:rsid w:val="00E27B40"/>
    <w:rsid w:val="00E34617"/>
    <w:rsid w:val="00E3573A"/>
    <w:rsid w:val="00E413E0"/>
    <w:rsid w:val="00E42973"/>
    <w:rsid w:val="00E43F76"/>
    <w:rsid w:val="00E4579E"/>
    <w:rsid w:val="00E50B8D"/>
    <w:rsid w:val="00E51D5D"/>
    <w:rsid w:val="00E52B78"/>
    <w:rsid w:val="00E53BC1"/>
    <w:rsid w:val="00E558CF"/>
    <w:rsid w:val="00E5731D"/>
    <w:rsid w:val="00E57609"/>
    <w:rsid w:val="00E57F12"/>
    <w:rsid w:val="00E600D5"/>
    <w:rsid w:val="00E60B8E"/>
    <w:rsid w:val="00E61706"/>
    <w:rsid w:val="00E61748"/>
    <w:rsid w:val="00E61B7A"/>
    <w:rsid w:val="00E64302"/>
    <w:rsid w:val="00E6550A"/>
    <w:rsid w:val="00E67975"/>
    <w:rsid w:val="00E71AAF"/>
    <w:rsid w:val="00E82551"/>
    <w:rsid w:val="00E834A9"/>
    <w:rsid w:val="00E8597B"/>
    <w:rsid w:val="00E9273E"/>
    <w:rsid w:val="00E935CD"/>
    <w:rsid w:val="00E93879"/>
    <w:rsid w:val="00E942B7"/>
    <w:rsid w:val="00E96888"/>
    <w:rsid w:val="00E96C46"/>
    <w:rsid w:val="00EA0C42"/>
    <w:rsid w:val="00EA0EB1"/>
    <w:rsid w:val="00EA1C77"/>
    <w:rsid w:val="00EA2F83"/>
    <w:rsid w:val="00EA3CBB"/>
    <w:rsid w:val="00EB469B"/>
    <w:rsid w:val="00EB62A1"/>
    <w:rsid w:val="00EB6898"/>
    <w:rsid w:val="00EC205B"/>
    <w:rsid w:val="00EC4BFF"/>
    <w:rsid w:val="00ED06E2"/>
    <w:rsid w:val="00ED340C"/>
    <w:rsid w:val="00ED62FA"/>
    <w:rsid w:val="00ED66DC"/>
    <w:rsid w:val="00ED6A9D"/>
    <w:rsid w:val="00ED6C7F"/>
    <w:rsid w:val="00ED7C0F"/>
    <w:rsid w:val="00EE17C8"/>
    <w:rsid w:val="00EE3F45"/>
    <w:rsid w:val="00EF0B34"/>
    <w:rsid w:val="00EF11B8"/>
    <w:rsid w:val="00EF1B10"/>
    <w:rsid w:val="00EF285E"/>
    <w:rsid w:val="00EF40B3"/>
    <w:rsid w:val="00EF6ADF"/>
    <w:rsid w:val="00EF7146"/>
    <w:rsid w:val="00EF71BF"/>
    <w:rsid w:val="00EF7E66"/>
    <w:rsid w:val="00F03EEB"/>
    <w:rsid w:val="00F04061"/>
    <w:rsid w:val="00F050A5"/>
    <w:rsid w:val="00F056B2"/>
    <w:rsid w:val="00F11252"/>
    <w:rsid w:val="00F12C12"/>
    <w:rsid w:val="00F135C1"/>
    <w:rsid w:val="00F13742"/>
    <w:rsid w:val="00F13D6E"/>
    <w:rsid w:val="00F17FC6"/>
    <w:rsid w:val="00F20FB9"/>
    <w:rsid w:val="00F2324F"/>
    <w:rsid w:val="00F23C41"/>
    <w:rsid w:val="00F26926"/>
    <w:rsid w:val="00F26A0B"/>
    <w:rsid w:val="00F27752"/>
    <w:rsid w:val="00F27EBA"/>
    <w:rsid w:val="00F30238"/>
    <w:rsid w:val="00F3064E"/>
    <w:rsid w:val="00F3166A"/>
    <w:rsid w:val="00F325AC"/>
    <w:rsid w:val="00F33118"/>
    <w:rsid w:val="00F33DC2"/>
    <w:rsid w:val="00F349E0"/>
    <w:rsid w:val="00F3512D"/>
    <w:rsid w:val="00F35623"/>
    <w:rsid w:val="00F358B7"/>
    <w:rsid w:val="00F41593"/>
    <w:rsid w:val="00F422FD"/>
    <w:rsid w:val="00F45871"/>
    <w:rsid w:val="00F46B5A"/>
    <w:rsid w:val="00F505FD"/>
    <w:rsid w:val="00F5120E"/>
    <w:rsid w:val="00F52C19"/>
    <w:rsid w:val="00F544D0"/>
    <w:rsid w:val="00F550A7"/>
    <w:rsid w:val="00F559FD"/>
    <w:rsid w:val="00F63AF6"/>
    <w:rsid w:val="00F64625"/>
    <w:rsid w:val="00F73E31"/>
    <w:rsid w:val="00F75334"/>
    <w:rsid w:val="00F826F9"/>
    <w:rsid w:val="00F83621"/>
    <w:rsid w:val="00F83A45"/>
    <w:rsid w:val="00F84E99"/>
    <w:rsid w:val="00F8580B"/>
    <w:rsid w:val="00F86691"/>
    <w:rsid w:val="00F90561"/>
    <w:rsid w:val="00F90B50"/>
    <w:rsid w:val="00F96875"/>
    <w:rsid w:val="00FA1190"/>
    <w:rsid w:val="00FA32F5"/>
    <w:rsid w:val="00FA3585"/>
    <w:rsid w:val="00FA3C31"/>
    <w:rsid w:val="00FA7801"/>
    <w:rsid w:val="00FA7EC5"/>
    <w:rsid w:val="00FA7F1D"/>
    <w:rsid w:val="00FB1EFE"/>
    <w:rsid w:val="00FB2CF7"/>
    <w:rsid w:val="00FB2FA7"/>
    <w:rsid w:val="00FB3F6D"/>
    <w:rsid w:val="00FB4969"/>
    <w:rsid w:val="00FB4F67"/>
    <w:rsid w:val="00FB72FC"/>
    <w:rsid w:val="00FB7704"/>
    <w:rsid w:val="00FC15F5"/>
    <w:rsid w:val="00FC17BE"/>
    <w:rsid w:val="00FC4774"/>
    <w:rsid w:val="00FC5AFF"/>
    <w:rsid w:val="00FC6B3B"/>
    <w:rsid w:val="00FD1083"/>
    <w:rsid w:val="00FD1AA8"/>
    <w:rsid w:val="00FD2E7E"/>
    <w:rsid w:val="00FD6009"/>
    <w:rsid w:val="00FD69E5"/>
    <w:rsid w:val="00FD701D"/>
    <w:rsid w:val="00FE10E9"/>
    <w:rsid w:val="00FE1A75"/>
    <w:rsid w:val="00FE349D"/>
    <w:rsid w:val="00FE52C1"/>
    <w:rsid w:val="00FE5FCD"/>
    <w:rsid w:val="00FF0DA0"/>
    <w:rsid w:val="00FF30C1"/>
    <w:rsid w:val="00FF314F"/>
    <w:rsid w:val="00FF3588"/>
    <w:rsid w:val="00FF41B6"/>
    <w:rsid w:val="00FF765A"/>
    <w:rsid w:val="012FF5D1"/>
    <w:rsid w:val="04610626"/>
    <w:rsid w:val="0507201C"/>
    <w:rsid w:val="053356E8"/>
    <w:rsid w:val="165FD967"/>
    <w:rsid w:val="18E25028"/>
    <w:rsid w:val="18E39A4C"/>
    <w:rsid w:val="1A09D43C"/>
    <w:rsid w:val="1FBCC692"/>
    <w:rsid w:val="233388E2"/>
    <w:rsid w:val="24D10D9A"/>
    <w:rsid w:val="26C41CFD"/>
    <w:rsid w:val="2C5E86FB"/>
    <w:rsid w:val="2D1FB0BA"/>
    <w:rsid w:val="337DC130"/>
    <w:rsid w:val="3DED4806"/>
    <w:rsid w:val="42F8CC3F"/>
    <w:rsid w:val="4373B949"/>
    <w:rsid w:val="46F30377"/>
    <w:rsid w:val="49BDD600"/>
    <w:rsid w:val="4C8E5B42"/>
    <w:rsid w:val="4FAE0DD3"/>
    <w:rsid w:val="5198FBA9"/>
    <w:rsid w:val="53A50161"/>
    <w:rsid w:val="53B4CCE1"/>
    <w:rsid w:val="54BE067E"/>
    <w:rsid w:val="571F4CDC"/>
    <w:rsid w:val="662410FA"/>
    <w:rsid w:val="6770B00B"/>
    <w:rsid w:val="681F6B9E"/>
    <w:rsid w:val="728B3AF9"/>
    <w:rsid w:val="780083FD"/>
    <w:rsid w:val="78F9E51E"/>
    <w:rsid w:val="79500739"/>
    <w:rsid w:val="7AE97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63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5511E2"/>
    <w:rPr>
      <w:rFonts w:eastAsia="Times New Roman" w:cs="Arial"/>
      <w:color w:val="000000"/>
      <w:sz w:val="20"/>
      <w:szCs w:val="20"/>
    </w:rPr>
  </w:style>
  <w:style w:type="character" w:customStyle="1" w:styleId="FootnoteTextChar">
    <w:name w:val="Footnote Text Char"/>
    <w:basedOn w:val="DefaultParagraphFont"/>
    <w:link w:val="FootnoteText"/>
    <w:uiPriority w:val="99"/>
    <w:rsid w:val="005511E2"/>
    <w:rPr>
      <w:rFonts w:eastAsia="Times New Roman" w:cs="Arial"/>
      <w:color w:val="000000"/>
      <w:sz w:val="20"/>
      <w:szCs w:val="20"/>
    </w:rPr>
  </w:style>
  <w:style w:type="character" w:styleId="FootnoteReference">
    <w:name w:val="footnote reference"/>
    <w:uiPriority w:val="99"/>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uiPriority w:val="99"/>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 w:type="paragraph" w:styleId="ListParagraph">
    <w:name w:val="List Paragraph"/>
    <w:basedOn w:val="Normal"/>
    <w:uiPriority w:val="34"/>
    <w:qFormat/>
    <w:rsid w:val="004C6282"/>
    <w:pPr>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4C6282"/>
    <w:rPr>
      <w:color w:val="800080" w:themeColor="followedHyperlink"/>
      <w:u w:val="single"/>
    </w:rPr>
  </w:style>
  <w:style w:type="character" w:styleId="PlaceholderText">
    <w:name w:val="Placeholder Text"/>
    <w:basedOn w:val="DefaultParagraphFont"/>
    <w:uiPriority w:val="99"/>
    <w:semiHidden/>
    <w:rsid w:val="00DC1881"/>
    <w:rPr>
      <w:color w:val="808080"/>
    </w:rPr>
  </w:style>
  <w:style w:type="paragraph" w:styleId="EndnoteText">
    <w:name w:val="endnote text"/>
    <w:basedOn w:val="Normal"/>
    <w:link w:val="EndnoteTextChar"/>
    <w:uiPriority w:val="99"/>
    <w:semiHidden/>
    <w:unhideWhenUsed/>
    <w:rsid w:val="00F73E31"/>
    <w:rPr>
      <w:sz w:val="20"/>
      <w:szCs w:val="20"/>
    </w:rPr>
  </w:style>
  <w:style w:type="character" w:customStyle="1" w:styleId="EndnoteTextChar">
    <w:name w:val="Endnote Text Char"/>
    <w:basedOn w:val="DefaultParagraphFont"/>
    <w:link w:val="EndnoteText"/>
    <w:uiPriority w:val="99"/>
    <w:semiHidden/>
    <w:rsid w:val="00F73E31"/>
    <w:rPr>
      <w:sz w:val="20"/>
      <w:szCs w:val="20"/>
    </w:rPr>
  </w:style>
  <w:style w:type="character" w:styleId="EndnoteReference">
    <w:name w:val="endnote reference"/>
    <w:basedOn w:val="DefaultParagraphFont"/>
    <w:uiPriority w:val="99"/>
    <w:semiHidden/>
    <w:unhideWhenUsed/>
    <w:rsid w:val="00F73E31"/>
    <w:rPr>
      <w:vertAlign w:val="superscript"/>
    </w:rPr>
  </w:style>
  <w:style w:type="character" w:customStyle="1" w:styleId="ui-provider">
    <w:name w:val="ui-provider"/>
    <w:basedOn w:val="DefaultParagraphFont"/>
    <w:rsid w:val="0039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ttp.d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5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471E-7452-41CB-8D05-BE2AE6C1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9139</Words>
  <Characters>52094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2024-09-03T12:43:00Z</dcterms:created>
  <dcterms:modified xsi:type="dcterms:W3CDTF">2024-09-03T12:43:00Z</dcterms:modified>
</cp:coreProperties>
</file>