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9E2" w:rsidRPr="00CC0DF7" w:rsidP="00E919E2" w14:paraId="07D23CEE" w14:textId="06430535">
      <w:pPr>
        <w:tabs>
          <w:tab w:val="left" w:pos="1440"/>
        </w:tabs>
        <w:spacing w:after="0"/>
        <w:ind w:right="-360"/>
        <w:rPr>
          <w:rFonts w:ascii="Calibri" w:hAnsi="Calibri"/>
          <w:color w:val="000000"/>
        </w:rPr>
      </w:pPr>
      <w:r w:rsidRPr="00CC0DF7">
        <w:rPr>
          <w:rFonts w:ascii="Calibri" w:hAnsi="Calibri"/>
          <w:b/>
        </w:rPr>
        <w:t>TO</w:t>
      </w:r>
      <w:r w:rsidRPr="00CC0DF7">
        <w:rPr>
          <w:rFonts w:ascii="Calibri" w:hAnsi="Calibri"/>
        </w:rPr>
        <w:t>:</w:t>
      </w:r>
      <w:r w:rsidRPr="00CC0DF7">
        <w:rPr>
          <w:rFonts w:ascii="Calibri" w:hAnsi="Calibri"/>
        </w:rPr>
        <w:tab/>
      </w:r>
      <w:r w:rsidR="00AA5D8B">
        <w:rPr>
          <w:rFonts w:ascii="Calibri" w:hAnsi="Calibri" w:cs="Calibri"/>
        </w:rPr>
        <w:t>Kelsi Feltz</w:t>
      </w:r>
      <w:r w:rsidR="00AA5D8B">
        <w:rPr>
          <w:rFonts w:ascii="Calibri" w:hAnsi="Calibri"/>
        </w:rPr>
        <w:t xml:space="preserve"> </w:t>
      </w:r>
      <w:r w:rsidR="0055751B">
        <w:rPr>
          <w:rFonts w:ascii="Calibri" w:hAnsi="Calibri"/>
        </w:rPr>
        <w:t xml:space="preserve"> </w:t>
      </w:r>
    </w:p>
    <w:p w:rsidR="00E919E2" w:rsidRPr="00CC0DF7" w:rsidP="00E919E2" w14:paraId="27782511" w14:textId="77777777">
      <w:pPr>
        <w:spacing w:after="0"/>
        <w:ind w:left="720" w:firstLine="720"/>
        <w:rPr>
          <w:rFonts w:ascii="Calibri" w:eastAsia="Calibri" w:hAnsi="Calibri"/>
        </w:rPr>
      </w:pPr>
      <w:r w:rsidRPr="00CC0DF7">
        <w:rPr>
          <w:rFonts w:ascii="Calibri" w:eastAsia="Calibri" w:hAnsi="Calibri"/>
        </w:rPr>
        <w:t>Office of Information and Regulatory Affairs (OIRA)</w:t>
      </w:r>
    </w:p>
    <w:p w:rsidR="00E919E2" w:rsidRPr="00CC0DF7" w:rsidP="00E919E2" w14:paraId="4732D644" w14:textId="77777777">
      <w:pPr>
        <w:spacing w:after="0"/>
        <w:ind w:left="720" w:firstLine="720"/>
        <w:rPr>
          <w:rStyle w:val="Strong"/>
          <w:rFonts w:ascii="Calibri" w:hAnsi="Calibri"/>
          <w:b w:val="0"/>
        </w:rPr>
      </w:pPr>
      <w:r w:rsidRPr="00CC0DF7">
        <w:rPr>
          <w:rFonts w:ascii="Calibri" w:eastAsia="Calibri" w:hAnsi="Calibri"/>
        </w:rPr>
        <w:t>Office of Management and Budget (OMB)</w:t>
      </w:r>
    </w:p>
    <w:p w:rsidR="00E919E2" w:rsidRPr="00CC0DF7" w:rsidP="00E919E2" w14:paraId="0452C76C" w14:textId="77777777">
      <w:pPr>
        <w:tabs>
          <w:tab w:val="left" w:pos="7380"/>
          <w:tab w:val="right" w:pos="9720"/>
        </w:tabs>
        <w:spacing w:after="0"/>
        <w:ind w:left="-446" w:right="-360" w:firstLine="446"/>
        <w:rPr>
          <w:rFonts w:ascii="Calibri" w:hAnsi="Calibri"/>
        </w:rPr>
      </w:pPr>
    </w:p>
    <w:p w:rsidR="00E919E2" w:rsidRPr="00CC0DF7" w:rsidP="00E919E2" w14:paraId="76B9301B" w14:textId="3EB4F31E">
      <w:pPr>
        <w:spacing w:after="0"/>
        <w:rPr>
          <w:rFonts w:ascii="Calibri" w:eastAsia="Calibri" w:hAnsi="Calibri"/>
        </w:rPr>
      </w:pPr>
      <w:r w:rsidRPr="00CC0DF7">
        <w:rPr>
          <w:rFonts w:ascii="Calibri" w:hAnsi="Calibri"/>
          <w:b/>
        </w:rPr>
        <w:t>FROM</w:t>
      </w:r>
      <w:r w:rsidRPr="00CC0DF7">
        <w:rPr>
          <w:rFonts w:ascii="Calibri" w:hAnsi="Calibri"/>
        </w:rPr>
        <w:t>:</w:t>
      </w:r>
      <w:r w:rsidRPr="00CC0DF7">
        <w:rPr>
          <w:rFonts w:ascii="Calibri" w:hAnsi="Calibri"/>
        </w:rPr>
        <w:tab/>
      </w:r>
      <w:r w:rsidRPr="00CC0DF7">
        <w:rPr>
          <w:rFonts w:ascii="Calibri" w:eastAsia="Calibri" w:hAnsi="Calibri"/>
        </w:rPr>
        <w:tab/>
        <w:t>Ivelisse Martinez-Beck</w:t>
      </w:r>
      <w:r w:rsidR="00E87AFF">
        <w:rPr>
          <w:rFonts w:ascii="Calibri" w:eastAsia="Calibri" w:hAnsi="Calibri"/>
        </w:rPr>
        <w:t xml:space="preserve"> and Ann Rivera</w:t>
      </w:r>
    </w:p>
    <w:p w:rsidR="00E919E2" w:rsidRPr="00CC0DF7" w:rsidP="00E919E2" w14:paraId="39776CA7" w14:textId="77777777">
      <w:pPr>
        <w:spacing w:after="0"/>
        <w:ind w:left="720" w:firstLine="720"/>
        <w:rPr>
          <w:rFonts w:ascii="Calibri" w:eastAsia="Calibri" w:hAnsi="Calibri"/>
        </w:rPr>
      </w:pPr>
      <w:r w:rsidRPr="00CC0DF7">
        <w:rPr>
          <w:rFonts w:ascii="Calibri" w:eastAsia="Calibri" w:hAnsi="Calibri"/>
        </w:rPr>
        <w:t>Office of Planning, Research, and Evaluation (OPRE)</w:t>
      </w:r>
    </w:p>
    <w:p w:rsidR="00E919E2" w:rsidRPr="00CC0DF7" w:rsidP="00E919E2" w14:paraId="35900B6D" w14:textId="77777777">
      <w:pPr>
        <w:spacing w:after="0"/>
        <w:ind w:left="720" w:firstLine="720"/>
        <w:rPr>
          <w:rFonts w:ascii="Calibri" w:eastAsia="Calibri" w:hAnsi="Calibri"/>
        </w:rPr>
      </w:pPr>
      <w:r w:rsidRPr="00CC0DF7">
        <w:rPr>
          <w:rFonts w:ascii="Calibri" w:eastAsia="Calibri" w:hAnsi="Calibri"/>
        </w:rPr>
        <w:t>Administration for Children and Families (ACF)</w:t>
      </w:r>
    </w:p>
    <w:p w:rsidR="00E919E2" w:rsidRPr="00CC0DF7" w:rsidP="00E919E2" w14:paraId="614E99DF" w14:textId="36099D51">
      <w:pPr>
        <w:tabs>
          <w:tab w:val="left" w:pos="1440"/>
          <w:tab w:val="left" w:pos="7740"/>
        </w:tabs>
        <w:spacing w:after="0"/>
        <w:ind w:right="-360"/>
        <w:rPr>
          <w:rFonts w:ascii="Calibri" w:hAnsi="Calibri"/>
        </w:rPr>
      </w:pPr>
      <w:bookmarkStart w:id="0" w:name="ToList"/>
      <w:bookmarkStart w:id="1" w:name="From"/>
      <w:bookmarkEnd w:id="0"/>
      <w:bookmarkEnd w:id="1"/>
      <w:r>
        <w:rPr>
          <w:rFonts w:ascii="Calibri" w:hAnsi="Calibri"/>
        </w:rPr>
        <w:tab/>
      </w:r>
    </w:p>
    <w:p w:rsidR="00E919E2" w:rsidRPr="00E919E2" w:rsidP="00E919E2" w14:paraId="7076F291" w14:textId="7D23704D">
      <w:pPr>
        <w:tabs>
          <w:tab w:val="left" w:pos="1440"/>
          <w:tab w:val="left" w:pos="7740"/>
        </w:tabs>
        <w:spacing w:after="0"/>
        <w:ind w:right="-360"/>
        <w:rPr>
          <w:rFonts w:ascii="Calibri" w:hAnsi="Calibri"/>
        </w:rPr>
      </w:pPr>
      <w:r w:rsidRPr="00CC0DF7">
        <w:rPr>
          <w:rFonts w:ascii="Calibri" w:hAnsi="Calibri"/>
          <w:b/>
        </w:rPr>
        <w:t>DATE</w:t>
      </w:r>
      <w:r w:rsidRPr="00CC0DF7">
        <w:rPr>
          <w:rFonts w:ascii="Calibri" w:hAnsi="Calibri"/>
        </w:rPr>
        <w:t xml:space="preserve">: </w:t>
      </w:r>
      <w:bookmarkStart w:id="2" w:name="DateMark"/>
      <w:bookmarkEnd w:id="2"/>
      <w:r w:rsidRPr="00CC0DF7">
        <w:rPr>
          <w:rFonts w:ascii="Calibri" w:hAnsi="Calibri"/>
        </w:rPr>
        <w:tab/>
      </w:r>
      <w:r w:rsidR="0055751B">
        <w:rPr>
          <w:rFonts w:ascii="Calibri" w:hAnsi="Calibri"/>
        </w:rPr>
        <w:t>Ju</w:t>
      </w:r>
      <w:r w:rsidR="00123D1C">
        <w:rPr>
          <w:rFonts w:ascii="Calibri" w:hAnsi="Calibri"/>
        </w:rPr>
        <w:t>ly</w:t>
      </w:r>
      <w:r w:rsidR="00F5508C">
        <w:rPr>
          <w:rFonts w:ascii="Calibri" w:hAnsi="Calibri"/>
        </w:rPr>
        <w:t xml:space="preserve"> </w:t>
      </w:r>
      <w:r w:rsidR="00B504B3">
        <w:rPr>
          <w:rFonts w:ascii="Calibri" w:hAnsi="Calibri"/>
        </w:rPr>
        <w:t>9</w:t>
      </w:r>
      <w:r>
        <w:rPr>
          <w:rFonts w:ascii="Calibri" w:hAnsi="Calibri"/>
        </w:rPr>
        <w:t>, 20</w:t>
      </w:r>
      <w:r w:rsidR="0055751B">
        <w:rPr>
          <w:rFonts w:ascii="Calibri" w:hAnsi="Calibri"/>
        </w:rPr>
        <w:t>24</w:t>
      </w:r>
    </w:p>
    <w:p w:rsidR="00E919E2" w:rsidRPr="00CC0DF7" w:rsidP="00E919E2" w14:paraId="1E44A495" w14:textId="77777777">
      <w:pPr>
        <w:spacing w:after="0"/>
        <w:ind w:left="1440" w:right="1080" w:hanging="1440"/>
        <w:rPr>
          <w:rFonts w:ascii="Calibri" w:hAnsi="Calibri"/>
        </w:rPr>
      </w:pPr>
    </w:p>
    <w:p w:rsidR="00F45FFA" w:rsidP="00E919E2" w14:paraId="3AB6B986" w14:textId="43032D02">
      <w:pPr>
        <w:spacing w:after="0"/>
        <w:ind w:left="1440" w:right="540" w:hanging="1440"/>
        <w:rPr>
          <w:b/>
        </w:rPr>
      </w:pPr>
      <w:r w:rsidRPr="00CC0DF7">
        <w:rPr>
          <w:rFonts w:ascii="Calibri" w:hAnsi="Calibri"/>
          <w:b/>
        </w:rPr>
        <w:t>SUBJECT</w:t>
      </w:r>
      <w:r w:rsidRPr="00CC0DF7">
        <w:rPr>
          <w:rFonts w:ascii="Calibri" w:hAnsi="Calibri"/>
        </w:rPr>
        <w:t>:</w:t>
      </w:r>
      <w:r w:rsidRPr="00CC0DF7">
        <w:rPr>
          <w:rFonts w:ascii="Calibri" w:hAnsi="Calibri"/>
        </w:rPr>
        <w:tab/>
      </w:r>
      <w:bookmarkStart w:id="3" w:name="Subject"/>
      <w:bookmarkEnd w:id="3"/>
      <w:r w:rsidRPr="00CC0DF7">
        <w:rPr>
          <w:rFonts w:ascii="Calibri" w:hAnsi="Calibri"/>
          <w:color w:val="000000"/>
        </w:rPr>
        <w:t>Non-Substantive Change Request</w:t>
      </w:r>
      <w:r>
        <w:rPr>
          <w:rFonts w:ascii="Calibri" w:hAnsi="Calibri"/>
          <w:color w:val="000000"/>
        </w:rPr>
        <w:t xml:space="preserve">: </w:t>
      </w:r>
      <w:r w:rsidRPr="00E919E2">
        <w:t>20</w:t>
      </w:r>
      <w:r w:rsidR="0055751B">
        <w:t>24</w:t>
      </w:r>
      <w:r w:rsidRPr="00E919E2">
        <w:t xml:space="preserve"> National Survey of Early Care and Education (OMB#</w:t>
      </w:r>
      <w:r w:rsidR="00B744A5">
        <w:t xml:space="preserve">: </w:t>
      </w:r>
      <w:r w:rsidRPr="00E919E2">
        <w:t>0970-0391)</w:t>
      </w:r>
      <w:r w:rsidRPr="00E919E2">
        <w:t xml:space="preserve"> – </w:t>
      </w:r>
      <w:r w:rsidRPr="00E919E2" w:rsidR="006625E3">
        <w:t xml:space="preserve">Update to questionnaires </w:t>
      </w:r>
      <w:r w:rsidR="0055751B">
        <w:t xml:space="preserve">and data collection procedures </w:t>
      </w:r>
      <w:r w:rsidRPr="00E919E2" w:rsidR="006625E3">
        <w:t>to allow for data collection</w:t>
      </w:r>
      <w:r w:rsidR="0055751B">
        <w:t xml:space="preserve"> after August 1</w:t>
      </w:r>
      <w:r w:rsidRPr="00E919E2" w:rsidR="006F4323">
        <w:t xml:space="preserve"> </w:t>
      </w:r>
    </w:p>
    <w:p w:rsidR="00F45FFA" w:rsidP="00F45FFA" w14:paraId="39E401B7" w14:textId="77777777">
      <w:pPr>
        <w:spacing w:after="0"/>
        <w:rPr>
          <w:b/>
        </w:rPr>
      </w:pPr>
    </w:p>
    <w:p w:rsidR="008B02CF" w:rsidRPr="006625E3" w:rsidP="00F45FFA" w14:paraId="050852FA" w14:textId="77777777">
      <w:pPr>
        <w:spacing w:after="0"/>
        <w:rPr>
          <w:b/>
        </w:rPr>
      </w:pPr>
    </w:p>
    <w:p w:rsidR="00D75C9B" w:rsidP="00B504B3" w14:paraId="01896BA6" w14:textId="73437449">
      <w:pPr>
        <w:spacing w:after="240"/>
      </w:pPr>
      <w:r>
        <w:t xml:space="preserve">OPRE is requesting approval of non-substantive changes to </w:t>
      </w:r>
      <w:r w:rsidR="009434BE">
        <w:t>the approved information collection for</w:t>
      </w:r>
      <w:r w:rsidR="007364C4">
        <w:t xml:space="preserve"> the</w:t>
      </w:r>
      <w:r w:rsidR="009434BE">
        <w:t xml:space="preserve"> </w:t>
      </w:r>
      <w:r w:rsidR="00B628D0">
        <w:t>2024</w:t>
      </w:r>
      <w:r>
        <w:t xml:space="preserve"> National Survey of Early Care and Education (NSECE)</w:t>
      </w:r>
      <w:r w:rsidR="00B628D0">
        <w:t xml:space="preserve"> [OMB </w:t>
      </w:r>
      <w:r w:rsidR="00B744A5">
        <w:t>#:</w:t>
      </w:r>
      <w:r w:rsidR="008D0C4E">
        <w:t xml:space="preserve"> </w:t>
      </w:r>
      <w:r w:rsidRPr="00E919E2" w:rsidR="008D0C4E">
        <w:t>0970-0391</w:t>
      </w:r>
      <w:r w:rsidR="008D0C4E">
        <w:t xml:space="preserve">], approved </w:t>
      </w:r>
      <w:r w:rsidR="00E02CEF">
        <w:t xml:space="preserve">June 7, 2023, modified September 30, 2023. </w:t>
      </w:r>
      <w:r>
        <w:t xml:space="preserve">   </w:t>
      </w:r>
    </w:p>
    <w:p w:rsidR="00235159" w:rsidRPr="0073718E" w:rsidP="00AF6C3F" w14:paraId="040229D4" w14:textId="77777777">
      <w:pPr>
        <w:spacing w:after="120" w:line="240" w:lineRule="auto"/>
        <w:rPr>
          <w:rFonts w:ascii="Calibri" w:hAnsi="Calibri" w:cs="Calibri"/>
          <w:b/>
          <w:u w:val="single"/>
        </w:rPr>
      </w:pPr>
      <w:r w:rsidRPr="0073718E">
        <w:rPr>
          <w:rFonts w:ascii="Calibri" w:hAnsi="Calibri" w:cs="Calibri"/>
          <w:b/>
          <w:u w:val="single"/>
        </w:rPr>
        <w:t>Background</w:t>
      </w:r>
    </w:p>
    <w:p w:rsidR="00235159" w14:paraId="12EB521C" w14:textId="382F09DD">
      <w:r>
        <w:t>The NSECE aims to understand</w:t>
      </w:r>
      <w:r w:rsidR="00433DE6">
        <w:t xml:space="preserve"> the availability and use of early care and education (ECE) across the nation.</w:t>
      </w:r>
      <w:r>
        <w:t xml:space="preserve"> </w:t>
      </w:r>
      <w:r w:rsidR="008C731E">
        <w:t xml:space="preserve">Through a set of four inter-related surveys, the NSECE is collecting information on (1) home- and center-based ECE services available (supply) to families with children ages birth through 5 years, not yet in kindergarten; (2) characteristics of the center-based ECE workforce providing these services; and (3) households with children under age 13 years. </w:t>
      </w:r>
    </w:p>
    <w:p w:rsidR="003764BF" w:rsidP="00AF6C3F" w14:paraId="75ADFC6E" w14:textId="6142857E">
      <w:pPr>
        <w:spacing w:after="60"/>
      </w:pPr>
      <w:r>
        <w:t xml:space="preserve">The NSECE </w:t>
      </w:r>
      <w:r w:rsidR="007C36E3">
        <w:t>includes four surveys, collected concurrently</w:t>
      </w:r>
      <w:r w:rsidR="0076763A">
        <w:t xml:space="preserve"> in </w:t>
      </w:r>
      <w:r w:rsidR="003E095E">
        <w:t>sampled geographic areas</w:t>
      </w:r>
      <w:r w:rsidR="007C36E3">
        <w:t>:</w:t>
      </w:r>
    </w:p>
    <w:p w:rsidR="007A58AB" w:rsidP="00237B49" w14:paraId="24E33271" w14:textId="24FD4062">
      <w:pPr>
        <w:pStyle w:val="ListParagraph"/>
        <w:numPr>
          <w:ilvl w:val="0"/>
          <w:numId w:val="11"/>
        </w:numPr>
      </w:pPr>
      <w:r>
        <w:t>Household</w:t>
      </w:r>
      <w:r w:rsidR="00847FA3">
        <w:t xml:space="preserve"> Survey</w:t>
      </w:r>
    </w:p>
    <w:p w:rsidR="007A58AB" w:rsidP="00237B49" w14:paraId="45A81E1E" w14:textId="7C33189D">
      <w:pPr>
        <w:pStyle w:val="ListParagraph"/>
        <w:numPr>
          <w:ilvl w:val="0"/>
          <w:numId w:val="11"/>
        </w:numPr>
      </w:pPr>
      <w:r>
        <w:t>Home-</w:t>
      </w:r>
      <w:r w:rsidR="00172214">
        <w:t>b</w:t>
      </w:r>
      <w:r>
        <w:t>ased Provider</w:t>
      </w:r>
      <w:r w:rsidR="00847FA3">
        <w:t xml:space="preserve"> Survey</w:t>
      </w:r>
    </w:p>
    <w:p w:rsidR="007A58AB" w:rsidP="00237B49" w14:paraId="6369A375" w14:textId="247515CF">
      <w:pPr>
        <w:pStyle w:val="ListParagraph"/>
        <w:numPr>
          <w:ilvl w:val="0"/>
          <w:numId w:val="11"/>
        </w:numPr>
      </w:pPr>
      <w:r>
        <w:t>Center-</w:t>
      </w:r>
      <w:r w:rsidR="00172214">
        <w:t>b</w:t>
      </w:r>
      <w:r>
        <w:t>ased Provider</w:t>
      </w:r>
      <w:r w:rsidR="00847FA3">
        <w:t xml:space="preserve"> Survey</w:t>
      </w:r>
    </w:p>
    <w:p w:rsidR="007A58AB" w:rsidP="00237B49" w14:paraId="19B463C3" w14:textId="2D4C59FA">
      <w:pPr>
        <w:pStyle w:val="ListParagraph"/>
        <w:numPr>
          <w:ilvl w:val="0"/>
          <w:numId w:val="11"/>
        </w:numPr>
      </w:pPr>
      <w:r>
        <w:t xml:space="preserve">Workforce </w:t>
      </w:r>
      <w:r w:rsidR="00847FA3">
        <w:t>(Classroom Staff) Survey</w:t>
      </w:r>
    </w:p>
    <w:p w:rsidR="00B744A5" w14:paraId="36439550" w14:textId="041D4B11">
      <w:r>
        <w:t>These surveys of center- and home-based providers, center-based workforce, and households generate nationally-representative information on the supply of ECE available to families across all income levels; the de</w:t>
      </w:r>
      <w:r>
        <w:rPr>
          <w:rFonts w:eastAsia="Times New Roman"/>
          <w:spacing w:val="-1"/>
        </w:rPr>
        <w:t>mand for ECE;</w:t>
      </w:r>
      <w:r>
        <w:rPr>
          <w:rFonts w:eastAsia="Times New Roman"/>
          <w:spacing w:val="-5"/>
        </w:rPr>
        <w:t xml:space="preserve"> </w:t>
      </w:r>
      <w:r>
        <w:t xml:space="preserve">the factors influencing parents’ choices and utilization of ECE for their children; and the interaction of supply and demand </w:t>
      </w:r>
      <w:r w:rsidR="00B504B3">
        <w:t>–</w:t>
      </w:r>
      <w:r>
        <w:t xml:space="preserve"> specifically the extent to which families’ needs and preferences coordinate well with providers’ offerings and constraints.</w:t>
      </w:r>
    </w:p>
    <w:p w:rsidR="007364C4" w14:paraId="4309596A" w14:textId="77777777">
      <w:r>
        <w:t xml:space="preserve">Due to slow data collection progress to date, we anticipate needing to continue data collection activities into </w:t>
      </w:r>
      <w:r w:rsidR="0055751B">
        <w:t>fall</w:t>
      </w:r>
      <w:r>
        <w:t xml:space="preserve"> 20</w:t>
      </w:r>
      <w:r w:rsidR="0055751B">
        <w:t>24</w:t>
      </w:r>
      <w:r>
        <w:t xml:space="preserve">. </w:t>
      </w:r>
      <w:r w:rsidR="00B744A5">
        <w:t>Originally, we anticipated completing data collection prior to August 2024 and the currently approved materials reflect this timeline. As such, w</w:t>
      </w:r>
      <w:r w:rsidR="00C204EA">
        <w:t xml:space="preserve">e are requesting changes to the questionnaires and selected data collection procedures. </w:t>
      </w:r>
    </w:p>
    <w:p w:rsidR="009A008F" w:rsidP="009A008F" w14:paraId="027428CE" w14:textId="77777777">
      <w:r>
        <w:t>Based on analyses of 201</w:t>
      </w:r>
      <w:r w:rsidR="0055751B">
        <w:t>9</w:t>
      </w:r>
      <w:r>
        <w:t xml:space="preserve"> NSECE data and </w:t>
      </w:r>
      <w:r w:rsidR="003E3691">
        <w:t xml:space="preserve">review </w:t>
      </w:r>
      <w:r>
        <w:t xml:space="preserve">of school district calendars, </w:t>
      </w:r>
      <w:r w:rsidR="00332158">
        <w:t xml:space="preserve">the new school year is expected to begin as soon as August 1 in some locations. We </w:t>
      </w:r>
      <w:r>
        <w:t xml:space="preserve">wish to modify </w:t>
      </w:r>
      <w:r w:rsidR="003E3691">
        <w:t xml:space="preserve">the </w:t>
      </w:r>
      <w:r w:rsidR="0055751B">
        <w:t xml:space="preserve">four </w:t>
      </w:r>
      <w:r>
        <w:t xml:space="preserve">questionnaires so that data collected once </w:t>
      </w:r>
      <w:r w:rsidR="0055751B">
        <w:t>the 2024-2025 school year begins</w:t>
      </w:r>
      <w:r>
        <w:t xml:space="preserve"> can be analyzed in conjunction with data</w:t>
      </w:r>
      <w:r w:rsidR="0055751B">
        <w:t xml:space="preserve"> </w:t>
      </w:r>
      <w:r w:rsidR="0055751B">
        <w:t>from the 2023-2024</w:t>
      </w:r>
      <w:r w:rsidR="007B478F">
        <w:t xml:space="preserve"> school year</w:t>
      </w:r>
      <w:r>
        <w:t>.</w:t>
      </w:r>
      <w:r w:rsidR="00C67FE9">
        <w:t xml:space="preserve"> </w:t>
      </w:r>
      <w:r>
        <w:t xml:space="preserve">The requested modifications would </w:t>
      </w:r>
      <w:r>
        <w:rPr>
          <w:rFonts w:ascii="Calibri" w:hAnsi="Calibri" w:cs="Calibri"/>
        </w:rPr>
        <w:t xml:space="preserve">enhance the quality and amount of the data collected to address the government’s questions about the ECE in the United States. </w:t>
      </w:r>
    </w:p>
    <w:p w:rsidR="00EF13BC" w:rsidRPr="007D725B" w14:paraId="0FF36AC4" w14:textId="09AB9192">
      <w:pPr>
        <w:rPr>
          <w:b/>
        </w:rPr>
      </w:pPr>
      <w:r w:rsidRPr="00573E47">
        <w:rPr>
          <w:rFonts w:ascii="Calibri" w:hAnsi="Calibri" w:cs="Calibri"/>
          <w:b/>
          <w:bCs/>
        </w:rPr>
        <w:t xml:space="preserve">The purpose of the data collection </w:t>
      </w:r>
      <w:r w:rsidR="009A008F">
        <w:rPr>
          <w:rFonts w:ascii="Calibri" w:hAnsi="Calibri" w:cs="Calibri"/>
          <w:b/>
          <w:bCs/>
        </w:rPr>
        <w:t>will remain</w:t>
      </w:r>
      <w:r w:rsidRPr="00573E47">
        <w:rPr>
          <w:rFonts w:ascii="Calibri" w:hAnsi="Calibri" w:cs="Calibri"/>
          <w:b/>
          <w:bCs/>
        </w:rPr>
        <w:t xml:space="preserve"> the same as originally described in the</w:t>
      </w:r>
      <w:r>
        <w:rPr>
          <w:rFonts w:ascii="Calibri" w:hAnsi="Calibri" w:cs="Calibri"/>
          <w:b/>
          <w:bCs/>
        </w:rPr>
        <w:t xml:space="preserve"> approved</w:t>
      </w:r>
      <w:r w:rsidRPr="00573E47">
        <w:rPr>
          <w:rFonts w:ascii="Calibri" w:hAnsi="Calibri" w:cs="Calibri"/>
          <w:b/>
          <w:bCs/>
        </w:rPr>
        <w:t xml:space="preserve"> OMB materials, and the methods of data collection are the same.</w:t>
      </w:r>
      <w:r>
        <w:rPr>
          <w:rFonts w:ascii="Calibri" w:hAnsi="Calibri" w:cs="Calibri"/>
        </w:rPr>
        <w:t xml:space="preserve">  </w:t>
      </w:r>
      <w:r w:rsidR="00E64387">
        <w:t xml:space="preserve">Additionally, note that the OMB expiration date for the NSECE 2024 is 6/30/26, so we are not requesting an extension.  </w:t>
      </w:r>
    </w:p>
    <w:p w:rsidR="00BF107E" w:rsidP="00AF6C3F" w14:paraId="7CEC9378" w14:textId="21B08768">
      <w:pPr>
        <w:spacing w:after="60"/>
      </w:pPr>
      <w:r>
        <w:t xml:space="preserve">This memorandum describes the NSECE data collection to date, </w:t>
      </w:r>
      <w:r w:rsidR="006B7CB0">
        <w:t xml:space="preserve">then enumerates </w:t>
      </w:r>
      <w:r>
        <w:t xml:space="preserve">specific </w:t>
      </w:r>
      <w:r w:rsidR="00FC2BB2">
        <w:t>changes</w:t>
      </w:r>
      <w:r>
        <w:t xml:space="preserve"> that </w:t>
      </w:r>
      <w:r>
        <w:t>we are requesting</w:t>
      </w:r>
      <w:r>
        <w:t>:</w:t>
      </w:r>
    </w:p>
    <w:p w:rsidR="006B7CB0" w:rsidP="00AF6C3F" w14:paraId="259D4D11" w14:textId="43B1549A">
      <w:pPr>
        <w:pStyle w:val="ListParagraph"/>
        <w:numPr>
          <w:ilvl w:val="0"/>
          <w:numId w:val="12"/>
        </w:numPr>
        <w:ind w:left="720"/>
      </w:pPr>
      <w:r w:rsidRPr="00237B49">
        <w:rPr>
          <w:b/>
          <w:bCs/>
        </w:rPr>
        <w:t>Revised tim</w:t>
      </w:r>
      <w:r w:rsidR="00653A61">
        <w:rPr>
          <w:b/>
          <w:bCs/>
        </w:rPr>
        <w:t>e schedule</w:t>
      </w:r>
      <w:r>
        <w:t xml:space="preserve"> </w:t>
      </w:r>
    </w:p>
    <w:p w:rsidR="00BF107E" w:rsidP="00AF6C3F" w14:paraId="4E31CE18" w14:textId="67D9B262">
      <w:pPr>
        <w:pStyle w:val="ListParagraph"/>
        <w:numPr>
          <w:ilvl w:val="0"/>
          <w:numId w:val="12"/>
        </w:numPr>
        <w:ind w:left="720"/>
      </w:pPr>
      <w:r>
        <w:t xml:space="preserve">Minor </w:t>
      </w:r>
      <w:r w:rsidRPr="00237B49">
        <w:rPr>
          <w:b/>
          <w:bCs/>
        </w:rPr>
        <w:t xml:space="preserve">edits to </w:t>
      </w:r>
      <w:r w:rsidRPr="00237B49" w:rsidR="00371305">
        <w:rPr>
          <w:b/>
          <w:bCs/>
        </w:rPr>
        <w:t xml:space="preserve">the </w:t>
      </w:r>
      <w:r w:rsidRPr="00237B49">
        <w:rPr>
          <w:b/>
          <w:bCs/>
        </w:rPr>
        <w:t>four questionnaires</w:t>
      </w:r>
      <w:r>
        <w:t xml:space="preserve"> to clarify data collected once the new school year has </w:t>
      </w:r>
      <w:r>
        <w:t>begun</w:t>
      </w:r>
    </w:p>
    <w:p w:rsidR="00BF107E" w:rsidP="00AF6C3F" w14:paraId="540A5AAF" w14:textId="159F1289">
      <w:pPr>
        <w:pStyle w:val="ListParagraph"/>
        <w:numPr>
          <w:ilvl w:val="0"/>
          <w:numId w:val="12"/>
        </w:numPr>
        <w:ind w:left="720"/>
      </w:pPr>
      <w:r>
        <w:t xml:space="preserve">An additional possible </w:t>
      </w:r>
      <w:r w:rsidRPr="00237B49">
        <w:rPr>
          <w:b/>
          <w:bCs/>
        </w:rPr>
        <w:t>mode of administration</w:t>
      </w:r>
      <w:r>
        <w:t xml:space="preserve"> for the household interview</w:t>
      </w:r>
    </w:p>
    <w:p w:rsidR="00D75C9B" w:rsidP="00AF6C3F" w14:paraId="0B811D1C" w14:textId="202DEF52">
      <w:pPr>
        <w:pStyle w:val="ListParagraph"/>
        <w:numPr>
          <w:ilvl w:val="0"/>
          <w:numId w:val="12"/>
        </w:numPr>
        <w:ind w:left="720"/>
      </w:pPr>
      <w:bookmarkStart w:id="4" w:name="OLE_LINK94"/>
      <w:r w:rsidRPr="00237B49">
        <w:rPr>
          <w:b/>
          <w:bCs/>
        </w:rPr>
        <w:t>Increased honoraria</w:t>
      </w:r>
      <w:r>
        <w:t xml:space="preserve"> to respondents to the center-based provider and center-based workforce interviews</w:t>
      </w:r>
      <w:r>
        <w:t xml:space="preserve"> </w:t>
      </w:r>
      <w:bookmarkEnd w:id="4"/>
      <w:r>
        <w:t xml:space="preserve"> </w:t>
      </w:r>
    </w:p>
    <w:p w:rsidR="00BF107E" w:rsidP="00AF6C3F" w14:paraId="0A768CD2" w14:textId="5A494CBC">
      <w:pPr>
        <w:pStyle w:val="ListParagraph"/>
        <w:numPr>
          <w:ilvl w:val="0"/>
          <w:numId w:val="12"/>
        </w:numPr>
        <w:spacing w:after="240"/>
        <w:ind w:left="720"/>
      </w:pPr>
      <w:r>
        <w:t xml:space="preserve">Minor </w:t>
      </w:r>
      <w:r w:rsidRPr="00237B49">
        <w:rPr>
          <w:b/>
          <w:bCs/>
        </w:rPr>
        <w:t>edits to respondent contact materials</w:t>
      </w:r>
      <w:r>
        <w:t xml:space="preserve"> to facilitate </w:t>
      </w:r>
      <w:r w:rsidR="00D120BD">
        <w:t xml:space="preserve">sharing of publications and endorsement letters with respondents to address concerns about legitimacy and interest in NSECE findings to </w:t>
      </w:r>
      <w:r w:rsidR="00D120BD">
        <w:t>date</w:t>
      </w:r>
    </w:p>
    <w:p w:rsidR="00D75C9B" w:rsidP="00AF6C3F" w14:paraId="73466FF5" w14:textId="54F41FEE">
      <w:pPr>
        <w:spacing w:after="60"/>
        <w:rPr>
          <w:i/>
        </w:rPr>
      </w:pPr>
      <w:r w:rsidRPr="0085405A">
        <w:rPr>
          <w:i/>
        </w:rPr>
        <w:t xml:space="preserve">Data collection </w:t>
      </w:r>
      <w:r w:rsidR="006B7CB0">
        <w:rPr>
          <w:i/>
        </w:rPr>
        <w:t>to date</w:t>
      </w:r>
    </w:p>
    <w:p w:rsidR="00F45FFA" w14:paraId="791C966A" w14:textId="48FF8140">
      <w:r>
        <w:t>The 20</w:t>
      </w:r>
      <w:r w:rsidR="00BD62A7">
        <w:t>24</w:t>
      </w:r>
      <w:r>
        <w:t xml:space="preserve"> NSECE </w:t>
      </w:r>
      <w:r w:rsidR="006625E3">
        <w:t xml:space="preserve">received </w:t>
      </w:r>
      <w:r w:rsidR="00E919E2">
        <w:t xml:space="preserve">approval </w:t>
      </w:r>
      <w:r w:rsidR="006625E3">
        <w:t>from OMB for data collection to take place beginning in October 20</w:t>
      </w:r>
      <w:r w:rsidR="00BD62A7">
        <w:t>23</w:t>
      </w:r>
      <w:r w:rsidR="006625E3">
        <w:t xml:space="preserve">.  </w:t>
      </w:r>
      <w:r w:rsidR="003D3487">
        <w:t xml:space="preserve">Exhibit </w:t>
      </w:r>
      <w:r w:rsidR="003C1D50">
        <w:t>2</w:t>
      </w:r>
      <w:r w:rsidR="003D3487">
        <w:t xml:space="preserve"> of Supporting Statement Part A described a schedule in which we conducted mailings for household screening and some screening of center-based providers during November and December of 20</w:t>
      </w:r>
      <w:r w:rsidR="003C1D50">
        <w:t>23</w:t>
      </w:r>
      <w:r w:rsidR="003D3487">
        <w:t>, then conducted field</w:t>
      </w:r>
      <w:r w:rsidR="006625E3">
        <w:t xml:space="preserve"> data collection </w:t>
      </w:r>
      <w:r w:rsidR="003D3487">
        <w:t>from January through Ju</w:t>
      </w:r>
      <w:r w:rsidR="003C1D50">
        <w:t>ly</w:t>
      </w:r>
      <w:r w:rsidR="003D3487">
        <w:t xml:space="preserve"> of 20</w:t>
      </w:r>
      <w:r w:rsidR="003C1D50">
        <w:t>24</w:t>
      </w:r>
      <w:r w:rsidR="003D3487">
        <w:t>, completing all field work no later than Ju</w:t>
      </w:r>
      <w:r w:rsidR="003C1D50">
        <w:t>ly 31</w:t>
      </w:r>
      <w:r>
        <w:t xml:space="preserve">.  </w:t>
      </w:r>
      <w:r w:rsidR="007C5654">
        <w:t>Questionnaires included provisions for collecting data appropriate to our research questions during the summer months when some behaviors would differ from the school year.</w:t>
      </w:r>
      <w:r w:rsidR="003D3487">
        <w:t xml:space="preserve"> </w:t>
      </w:r>
    </w:p>
    <w:p w:rsidR="00F45FFA" w:rsidRPr="00E919E2" w14:paraId="6527FE28" w14:textId="16B2DBDE">
      <w:r>
        <w:t xml:space="preserve">Key </w:t>
      </w:r>
      <w:r w:rsidR="00F057E1">
        <w:t xml:space="preserve">data collection </w:t>
      </w:r>
      <w:r>
        <w:t>phases such as household mailings and provider mailings as well as the launch of field work in early January 20</w:t>
      </w:r>
      <w:r w:rsidR="007C5654">
        <w:t>24</w:t>
      </w:r>
      <w:r>
        <w:t xml:space="preserve"> all took place as scheduled, but the yield from early data collection activities (such as mailings and telephone outreach to providers) was lower than experienced in 2012</w:t>
      </w:r>
      <w:r w:rsidR="00F057E1">
        <w:t xml:space="preserve"> and 2019</w:t>
      </w:r>
      <w:r>
        <w:t>.</w:t>
      </w:r>
      <w:r w:rsidR="00F057E1">
        <w:t xml:space="preserve">  </w:t>
      </w:r>
      <w:r w:rsidR="007C5654">
        <w:t xml:space="preserve">In addition, the contractor has experienced significant labor force attrition from the initial 800 field staff recruited and trained for </w:t>
      </w:r>
      <w:r w:rsidR="005B3118">
        <w:t>data collection</w:t>
      </w:r>
      <w:r w:rsidR="007C5654">
        <w:t xml:space="preserve">.  </w:t>
      </w:r>
      <w:r w:rsidR="00F057E1">
        <w:t xml:space="preserve">Table 1 below documents our progress as of </w:t>
      </w:r>
      <w:r w:rsidR="00775F91">
        <w:t>June 15</w:t>
      </w:r>
      <w:r w:rsidR="00E919E2">
        <w:t>, 20</w:t>
      </w:r>
      <w:r w:rsidR="00775F91">
        <w:t>24</w:t>
      </w:r>
      <w:r w:rsidR="00F057E1">
        <w:t xml:space="preserve">.  </w:t>
      </w:r>
      <w:r w:rsidR="00F00065">
        <w:t>I</w:t>
      </w:r>
      <w:r w:rsidR="00F057E1">
        <w:t xml:space="preserve">t is apparent that we will </w:t>
      </w:r>
      <w:r w:rsidR="007C5654">
        <w:t>not achieve our targeted sample sizes by that time</w:t>
      </w:r>
      <w:r w:rsidR="00F057E1">
        <w:t>.</w:t>
      </w:r>
      <w:r w:rsidR="00D72259">
        <w:t xml:space="preserve"> </w:t>
      </w:r>
      <w:r w:rsidRPr="00E15E6B" w:rsidR="00D72259">
        <w:rPr>
          <w:rStyle w:val="cf01"/>
          <w:rFonts w:asciiTheme="minorHAnsi" w:hAnsiTheme="minorHAnsi" w:cstheme="minorHAnsi"/>
          <w:sz w:val="22"/>
          <w:szCs w:val="22"/>
        </w:rPr>
        <w:t>Our targeted sample sizes reflect completion numbers needed to answer the highest priority research questions, including those involving smaller subpopulations, with maximum utility to the government (See Supporting Statement B for additional information).</w:t>
      </w:r>
    </w:p>
    <w:p w:rsidR="00030FAA" w:rsidRPr="00713C28" w14:paraId="2D7C3856" w14:textId="3B62E573">
      <w:pPr>
        <w:rPr>
          <w:u w:val="single"/>
        </w:rPr>
      </w:pPr>
      <w:r w:rsidRPr="00713C28">
        <w:rPr>
          <w:u w:val="single"/>
        </w:rPr>
        <w:t xml:space="preserve">Table 1. Data </w:t>
      </w:r>
      <w:r w:rsidR="00F45FFA">
        <w:rPr>
          <w:u w:val="single"/>
        </w:rPr>
        <w:t xml:space="preserve">collection progress as of </w:t>
      </w:r>
      <w:r w:rsidR="00091287">
        <w:rPr>
          <w:u w:val="single"/>
        </w:rPr>
        <w:t>June 15</w:t>
      </w:r>
      <w:r w:rsidR="00BF107E">
        <w:rPr>
          <w:u w:val="single"/>
        </w:rPr>
        <w:t>, 2024</w:t>
      </w:r>
    </w:p>
    <w:tbl>
      <w:tblPr>
        <w:tblW w:w="8543" w:type="dxa"/>
        <w:tblInd w:w="-3" w:type="dxa"/>
        <w:tblCellMar>
          <w:left w:w="0" w:type="dxa"/>
          <w:right w:w="0" w:type="dxa"/>
        </w:tblCellMar>
        <w:tblLook w:val="04A0"/>
      </w:tblPr>
      <w:tblGrid>
        <w:gridCol w:w="2333"/>
        <w:gridCol w:w="1530"/>
        <w:gridCol w:w="2340"/>
        <w:gridCol w:w="2340"/>
      </w:tblGrid>
      <w:tr w14:paraId="0045A5E0" w14:textId="77777777" w:rsidTr="00237B49">
        <w:tblPrEx>
          <w:tblW w:w="8543" w:type="dxa"/>
          <w:tblInd w:w="-3" w:type="dxa"/>
          <w:tblCellMar>
            <w:left w:w="0" w:type="dxa"/>
            <w:right w:w="0" w:type="dxa"/>
          </w:tblCellMar>
          <w:tblLook w:val="04A0"/>
        </w:tblPrEx>
        <w:trPr>
          <w:trHeight w:val="646"/>
        </w:trPr>
        <w:tc>
          <w:tcPr>
            <w:tcW w:w="2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1AB0" w:rsidRPr="00D72259" w:rsidP="00237B49" w14:paraId="118A0067" w14:textId="77777777">
            <w:pPr>
              <w:spacing w:after="0" w:line="240" w:lineRule="auto"/>
              <w:jc w:val="center"/>
              <w:rPr>
                <w:b/>
                <w:bCs/>
                <w:color w:val="000000"/>
                <w:sz w:val="20"/>
                <w:szCs w:val="20"/>
              </w:rPr>
            </w:pPr>
            <w:r w:rsidRPr="00D72259">
              <w:rPr>
                <w:b/>
                <w:bCs/>
                <w:color w:val="000000"/>
                <w:sz w:val="20"/>
                <w:szCs w:val="20"/>
              </w:rPr>
              <w:t>Questionnaire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1AB0" w:rsidRPr="00D72259" w:rsidP="00237B49" w14:paraId="763E3BFE" w14:textId="77777777">
            <w:pPr>
              <w:spacing w:after="0" w:line="240" w:lineRule="auto"/>
              <w:jc w:val="center"/>
              <w:rPr>
                <w:b/>
                <w:bCs/>
                <w:color w:val="000000"/>
                <w:sz w:val="20"/>
                <w:szCs w:val="20"/>
              </w:rPr>
            </w:pPr>
            <w:r w:rsidRPr="00D72259">
              <w:rPr>
                <w:b/>
                <w:bCs/>
                <w:color w:val="000000"/>
                <w:sz w:val="20"/>
                <w:szCs w:val="20"/>
              </w:rPr>
              <w:t>Cumulative completes</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1AB0" w:rsidRPr="00D72259" w:rsidP="00237B49" w14:paraId="4C90718A" w14:textId="5C09372E">
            <w:pPr>
              <w:spacing w:after="0" w:line="240" w:lineRule="auto"/>
              <w:jc w:val="center"/>
              <w:rPr>
                <w:b/>
                <w:bCs/>
                <w:color w:val="000000"/>
                <w:sz w:val="20"/>
                <w:szCs w:val="20"/>
              </w:rPr>
            </w:pPr>
            <w:r w:rsidRPr="00D72259">
              <w:rPr>
                <w:b/>
                <w:bCs/>
                <w:color w:val="000000"/>
                <w:sz w:val="20"/>
                <w:szCs w:val="20"/>
              </w:rPr>
              <w:t xml:space="preserve">Targets from Exhibit </w:t>
            </w:r>
            <w:r w:rsidRPr="00D72259" w:rsidR="00433A8A">
              <w:rPr>
                <w:b/>
                <w:bCs/>
                <w:color w:val="000000"/>
                <w:sz w:val="20"/>
                <w:szCs w:val="20"/>
              </w:rPr>
              <w:t>2</w:t>
            </w:r>
            <w:r w:rsidRPr="00D72259">
              <w:rPr>
                <w:b/>
                <w:bCs/>
                <w:color w:val="000000"/>
                <w:sz w:val="20"/>
                <w:szCs w:val="20"/>
              </w:rPr>
              <w:t xml:space="preserve"> of Statement A</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1AB0" w:rsidRPr="00D72259" w:rsidP="00237B49" w14:paraId="5C60951F" w14:textId="77777777">
            <w:pPr>
              <w:spacing w:after="0" w:line="240" w:lineRule="auto"/>
              <w:jc w:val="center"/>
              <w:rPr>
                <w:b/>
                <w:bCs/>
                <w:color w:val="000000"/>
                <w:sz w:val="20"/>
                <w:szCs w:val="20"/>
              </w:rPr>
            </w:pPr>
            <w:r w:rsidRPr="00D72259">
              <w:rPr>
                <w:b/>
                <w:bCs/>
                <w:color w:val="000000"/>
                <w:sz w:val="20"/>
                <w:szCs w:val="20"/>
              </w:rPr>
              <w:t>% of target completed</w:t>
            </w:r>
          </w:p>
        </w:tc>
      </w:tr>
      <w:tr w14:paraId="18D95EAA" w14:textId="77777777" w:rsidTr="00237B49">
        <w:tblPrEx>
          <w:tblW w:w="8543" w:type="dxa"/>
          <w:tblInd w:w="-3" w:type="dxa"/>
          <w:tblCellMar>
            <w:left w:w="0" w:type="dxa"/>
            <w:right w:w="0" w:type="dxa"/>
          </w:tblCellMar>
          <w:tblLook w:val="04A0"/>
        </w:tblPrEx>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0AF92D2A" w14:textId="77777777">
            <w:pPr>
              <w:jc w:val="center"/>
              <w:rPr>
                <w:color w:val="000000"/>
                <w:sz w:val="20"/>
                <w:szCs w:val="20"/>
              </w:rPr>
            </w:pPr>
            <w:r w:rsidRPr="00D72259">
              <w:rPr>
                <w:color w:val="000000"/>
                <w:sz w:val="20"/>
                <w:szCs w:val="20"/>
              </w:rPr>
              <w:t>Household</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14464CE0" w14:textId="7B786F73">
            <w:pPr>
              <w:jc w:val="center"/>
              <w:rPr>
                <w:color w:val="000000"/>
                <w:sz w:val="20"/>
                <w:szCs w:val="20"/>
              </w:rPr>
            </w:pPr>
            <w:r w:rsidRPr="00D72259">
              <w:rPr>
                <w:color w:val="000000"/>
                <w:sz w:val="20"/>
                <w:szCs w:val="20"/>
              </w:rPr>
              <w:t>4</w:t>
            </w:r>
            <w:r w:rsidRPr="00D72259">
              <w:rPr>
                <w:color w:val="000000"/>
                <w:sz w:val="20"/>
                <w:szCs w:val="20"/>
              </w:rPr>
              <w:t>,83</w:t>
            </w:r>
            <w:r w:rsidRPr="00D72259">
              <w:rPr>
                <w:color w:val="000000"/>
                <w:sz w:val="20"/>
                <w:szCs w:val="20"/>
              </w:rPr>
              <w:t>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67FFDA19" w14:textId="77777777">
            <w:pPr>
              <w:jc w:val="center"/>
              <w:rPr>
                <w:color w:val="000000"/>
                <w:sz w:val="20"/>
                <w:szCs w:val="20"/>
              </w:rPr>
            </w:pPr>
            <w:r w:rsidRPr="00D72259">
              <w:rPr>
                <w:color w:val="000000"/>
                <w:sz w:val="20"/>
                <w:szCs w:val="20"/>
              </w:rPr>
              <w:t>10,600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5D5ECC88" w14:textId="1CA339D4">
            <w:pPr>
              <w:jc w:val="center"/>
              <w:rPr>
                <w:color w:val="000000"/>
                <w:sz w:val="20"/>
                <w:szCs w:val="20"/>
              </w:rPr>
            </w:pPr>
            <w:r w:rsidRPr="00D72259">
              <w:rPr>
                <w:color w:val="000000"/>
                <w:sz w:val="20"/>
                <w:szCs w:val="20"/>
              </w:rPr>
              <w:t>4</w:t>
            </w:r>
            <w:r w:rsidRPr="00D72259">
              <w:rPr>
                <w:color w:val="000000"/>
                <w:sz w:val="20"/>
                <w:szCs w:val="20"/>
              </w:rPr>
              <w:t>5.</w:t>
            </w:r>
            <w:r w:rsidRPr="00D72259">
              <w:rPr>
                <w:color w:val="000000"/>
                <w:sz w:val="20"/>
                <w:szCs w:val="20"/>
              </w:rPr>
              <w:t>6</w:t>
            </w:r>
            <w:r w:rsidRPr="00D72259">
              <w:rPr>
                <w:color w:val="000000"/>
                <w:sz w:val="20"/>
                <w:szCs w:val="20"/>
              </w:rPr>
              <w:t>%</w:t>
            </w:r>
          </w:p>
        </w:tc>
      </w:tr>
      <w:tr w14:paraId="4601DE11" w14:textId="77777777" w:rsidTr="00237B49">
        <w:tblPrEx>
          <w:tblW w:w="8543" w:type="dxa"/>
          <w:tblInd w:w="-3" w:type="dxa"/>
          <w:tblCellMar>
            <w:left w:w="0" w:type="dxa"/>
            <w:right w:w="0" w:type="dxa"/>
          </w:tblCellMar>
          <w:tblLook w:val="04A0"/>
        </w:tblPrEx>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661170C1" w14:textId="77777777">
            <w:pPr>
              <w:jc w:val="center"/>
              <w:rPr>
                <w:color w:val="000000"/>
                <w:sz w:val="20"/>
                <w:szCs w:val="20"/>
              </w:rPr>
            </w:pPr>
            <w:r w:rsidRPr="00D72259">
              <w:rPr>
                <w:color w:val="000000"/>
                <w:sz w:val="20"/>
                <w:szCs w:val="20"/>
              </w:rPr>
              <w:t>Unlisted Home-based</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461F8384" w14:textId="3CEE464B">
            <w:pPr>
              <w:jc w:val="center"/>
              <w:rPr>
                <w:color w:val="000000"/>
                <w:sz w:val="20"/>
                <w:szCs w:val="20"/>
              </w:rPr>
            </w:pPr>
            <w:r w:rsidRPr="00D72259">
              <w:rPr>
                <w:color w:val="000000"/>
                <w:sz w:val="20"/>
                <w:szCs w:val="20"/>
              </w:rPr>
              <w:t>870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42052BE8" w14:textId="0079349E">
            <w:pPr>
              <w:jc w:val="center"/>
              <w:rPr>
                <w:color w:val="000000"/>
                <w:sz w:val="20"/>
                <w:szCs w:val="20"/>
              </w:rPr>
            </w:pPr>
            <w:r w:rsidRPr="00D72259">
              <w:rPr>
                <w:color w:val="000000"/>
                <w:sz w:val="20"/>
                <w:szCs w:val="20"/>
              </w:rPr>
              <w:t>1</w:t>
            </w:r>
            <w:r w:rsidRPr="00D72259">
              <w:rPr>
                <w:color w:val="000000"/>
                <w:sz w:val="20"/>
                <w:szCs w:val="20"/>
              </w:rPr>
              <w:t>,1</w:t>
            </w:r>
            <w:r w:rsidRPr="00D72259">
              <w:rPr>
                <w:color w:val="000000"/>
                <w:sz w:val="20"/>
                <w:szCs w:val="20"/>
              </w:rPr>
              <w:t>58</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5B722BA9" w14:textId="03CB9BB5">
            <w:pPr>
              <w:jc w:val="center"/>
              <w:rPr>
                <w:color w:val="000000"/>
                <w:sz w:val="20"/>
                <w:szCs w:val="20"/>
              </w:rPr>
            </w:pPr>
            <w:r w:rsidRPr="00D72259">
              <w:rPr>
                <w:color w:val="000000"/>
                <w:sz w:val="20"/>
                <w:szCs w:val="20"/>
              </w:rPr>
              <w:t>7</w:t>
            </w:r>
            <w:r w:rsidRPr="00D72259">
              <w:rPr>
                <w:color w:val="000000"/>
                <w:sz w:val="20"/>
                <w:szCs w:val="20"/>
              </w:rPr>
              <w:t>5</w:t>
            </w:r>
            <w:r w:rsidRPr="00D72259">
              <w:rPr>
                <w:color w:val="000000"/>
                <w:sz w:val="20"/>
                <w:szCs w:val="20"/>
              </w:rPr>
              <w:t>.1</w:t>
            </w:r>
            <w:r w:rsidRPr="00D72259">
              <w:rPr>
                <w:color w:val="000000"/>
                <w:sz w:val="20"/>
                <w:szCs w:val="20"/>
              </w:rPr>
              <w:t>%</w:t>
            </w:r>
          </w:p>
        </w:tc>
      </w:tr>
      <w:tr w14:paraId="5ADC4C48" w14:textId="77777777" w:rsidTr="00237B49">
        <w:tblPrEx>
          <w:tblW w:w="8543" w:type="dxa"/>
          <w:tblInd w:w="-3" w:type="dxa"/>
          <w:tblCellMar>
            <w:left w:w="0" w:type="dxa"/>
            <w:right w:w="0" w:type="dxa"/>
          </w:tblCellMar>
          <w:tblLook w:val="04A0"/>
        </w:tblPrEx>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50B10CB0" w14:textId="77777777">
            <w:pPr>
              <w:jc w:val="center"/>
              <w:rPr>
                <w:color w:val="000000"/>
                <w:sz w:val="20"/>
                <w:szCs w:val="20"/>
              </w:rPr>
            </w:pPr>
            <w:r w:rsidRPr="00D72259">
              <w:rPr>
                <w:color w:val="000000"/>
                <w:sz w:val="20"/>
                <w:szCs w:val="20"/>
              </w:rPr>
              <w:t>Listed Home-based</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3340A5F6" w14:textId="35212826">
            <w:pPr>
              <w:jc w:val="center"/>
              <w:rPr>
                <w:color w:val="000000"/>
                <w:sz w:val="20"/>
                <w:szCs w:val="20"/>
              </w:rPr>
            </w:pPr>
            <w:r w:rsidRPr="00D72259">
              <w:rPr>
                <w:color w:val="000000"/>
                <w:sz w:val="20"/>
                <w:szCs w:val="20"/>
              </w:rPr>
              <w:t>2,</w:t>
            </w:r>
            <w:r w:rsidRPr="00D72259" w:rsidR="00091287">
              <w:rPr>
                <w:color w:val="000000"/>
                <w:sz w:val="20"/>
                <w:szCs w:val="20"/>
              </w:rPr>
              <w:t>7</w:t>
            </w:r>
            <w:r w:rsidRPr="00D72259">
              <w:rPr>
                <w:color w:val="000000"/>
                <w:sz w:val="20"/>
                <w:szCs w:val="20"/>
              </w:rPr>
              <w:t>65</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522BA908" w14:textId="3BDDA990">
            <w:pPr>
              <w:jc w:val="center"/>
              <w:rPr>
                <w:color w:val="000000"/>
                <w:sz w:val="20"/>
                <w:szCs w:val="20"/>
              </w:rPr>
            </w:pPr>
            <w:r w:rsidRPr="00D72259">
              <w:rPr>
                <w:color w:val="000000"/>
                <w:sz w:val="20"/>
                <w:szCs w:val="20"/>
              </w:rPr>
              <w:t>4,</w:t>
            </w:r>
            <w:r w:rsidRPr="00D72259" w:rsidR="00433A8A">
              <w:rPr>
                <w:color w:val="000000"/>
                <w:sz w:val="20"/>
                <w:szCs w:val="20"/>
              </w:rPr>
              <w:t>36</w:t>
            </w:r>
            <w:r w:rsidRPr="00D72259">
              <w:rPr>
                <w:color w:val="000000"/>
                <w:sz w:val="20"/>
                <w:szCs w:val="20"/>
              </w:rPr>
              <w:t>0</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70006980" w14:textId="4DA97404">
            <w:pPr>
              <w:jc w:val="center"/>
              <w:rPr>
                <w:color w:val="000000"/>
                <w:sz w:val="20"/>
                <w:szCs w:val="20"/>
              </w:rPr>
            </w:pPr>
            <w:r w:rsidRPr="00D72259">
              <w:rPr>
                <w:color w:val="000000"/>
                <w:sz w:val="20"/>
                <w:szCs w:val="20"/>
              </w:rPr>
              <w:t>6</w:t>
            </w:r>
            <w:r w:rsidRPr="00D72259" w:rsidR="00433A8A">
              <w:rPr>
                <w:color w:val="000000"/>
                <w:sz w:val="20"/>
                <w:szCs w:val="20"/>
              </w:rPr>
              <w:t>3</w:t>
            </w:r>
            <w:r w:rsidRPr="00D72259">
              <w:rPr>
                <w:color w:val="000000"/>
                <w:sz w:val="20"/>
                <w:szCs w:val="20"/>
              </w:rPr>
              <w:t>.</w:t>
            </w:r>
            <w:r w:rsidRPr="00D72259" w:rsidR="00433A8A">
              <w:rPr>
                <w:color w:val="000000"/>
                <w:sz w:val="20"/>
                <w:szCs w:val="20"/>
              </w:rPr>
              <w:t>4</w:t>
            </w:r>
            <w:r w:rsidRPr="00D72259">
              <w:rPr>
                <w:color w:val="000000"/>
                <w:sz w:val="20"/>
                <w:szCs w:val="20"/>
              </w:rPr>
              <w:t>%</w:t>
            </w:r>
          </w:p>
        </w:tc>
      </w:tr>
      <w:tr w14:paraId="6199C2E8" w14:textId="77777777" w:rsidTr="00237B49">
        <w:tblPrEx>
          <w:tblW w:w="8543" w:type="dxa"/>
          <w:tblInd w:w="-3" w:type="dxa"/>
          <w:tblCellMar>
            <w:left w:w="0" w:type="dxa"/>
            <w:right w:w="0" w:type="dxa"/>
          </w:tblCellMar>
          <w:tblLook w:val="04A0"/>
        </w:tblPrEx>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50675EDD" w14:textId="77777777">
            <w:pPr>
              <w:jc w:val="center"/>
              <w:rPr>
                <w:color w:val="000000"/>
                <w:sz w:val="20"/>
                <w:szCs w:val="20"/>
              </w:rPr>
            </w:pPr>
            <w:r w:rsidRPr="00D72259">
              <w:rPr>
                <w:color w:val="000000"/>
                <w:sz w:val="20"/>
                <w:szCs w:val="20"/>
              </w:rPr>
              <w:t>Center-based</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28AF3607" w14:textId="0FED9C36">
            <w:pPr>
              <w:jc w:val="center"/>
              <w:rPr>
                <w:color w:val="000000"/>
                <w:sz w:val="20"/>
                <w:szCs w:val="20"/>
              </w:rPr>
            </w:pPr>
            <w:r w:rsidRPr="00D72259">
              <w:rPr>
                <w:color w:val="000000"/>
                <w:sz w:val="20"/>
                <w:szCs w:val="20"/>
              </w:rPr>
              <w:t>3,</w:t>
            </w:r>
            <w:r w:rsidRPr="00D72259" w:rsidR="00091287">
              <w:rPr>
                <w:color w:val="000000"/>
                <w:sz w:val="20"/>
                <w:szCs w:val="20"/>
              </w:rPr>
              <w:t>4</w:t>
            </w:r>
            <w:r w:rsidRPr="00D72259">
              <w:rPr>
                <w:color w:val="000000"/>
                <w:sz w:val="20"/>
                <w:szCs w:val="20"/>
              </w:rPr>
              <w:t>6</w:t>
            </w:r>
            <w:r w:rsidRPr="00D72259" w:rsidR="00091287">
              <w:rPr>
                <w:color w:val="000000"/>
                <w:sz w:val="20"/>
                <w:szCs w:val="20"/>
              </w:rPr>
              <w:t>4</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64B87A0A" w14:textId="243C2D0B">
            <w:pPr>
              <w:jc w:val="center"/>
              <w:rPr>
                <w:color w:val="000000"/>
                <w:sz w:val="20"/>
                <w:szCs w:val="20"/>
              </w:rPr>
            </w:pPr>
            <w:r w:rsidRPr="00D72259">
              <w:rPr>
                <w:color w:val="000000"/>
                <w:sz w:val="20"/>
                <w:szCs w:val="20"/>
              </w:rPr>
              <w:t>8</w:t>
            </w:r>
            <w:r w:rsidRPr="00D72259" w:rsidR="00433A8A">
              <w:rPr>
                <w:color w:val="000000"/>
                <w:sz w:val="20"/>
                <w:szCs w:val="20"/>
              </w:rPr>
              <w:t>,392</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142EC720" w14:textId="08114EF2">
            <w:pPr>
              <w:jc w:val="center"/>
              <w:rPr>
                <w:color w:val="000000"/>
                <w:sz w:val="20"/>
                <w:szCs w:val="20"/>
              </w:rPr>
            </w:pPr>
            <w:r w:rsidRPr="00D72259">
              <w:rPr>
                <w:color w:val="000000"/>
                <w:sz w:val="20"/>
                <w:szCs w:val="20"/>
              </w:rPr>
              <w:t>4</w:t>
            </w:r>
            <w:r w:rsidRPr="00D72259" w:rsidR="00433A8A">
              <w:rPr>
                <w:color w:val="000000"/>
                <w:sz w:val="20"/>
                <w:szCs w:val="20"/>
              </w:rPr>
              <w:t>1</w:t>
            </w:r>
            <w:r w:rsidRPr="00D72259">
              <w:rPr>
                <w:color w:val="000000"/>
                <w:sz w:val="20"/>
                <w:szCs w:val="20"/>
              </w:rPr>
              <w:t>.</w:t>
            </w:r>
            <w:r w:rsidRPr="00D72259" w:rsidR="00433A8A">
              <w:rPr>
                <w:color w:val="000000"/>
                <w:sz w:val="20"/>
                <w:szCs w:val="20"/>
              </w:rPr>
              <w:t>3</w:t>
            </w:r>
            <w:r w:rsidRPr="00D72259">
              <w:rPr>
                <w:color w:val="000000"/>
                <w:sz w:val="20"/>
                <w:szCs w:val="20"/>
              </w:rPr>
              <w:t>%</w:t>
            </w:r>
          </w:p>
        </w:tc>
      </w:tr>
      <w:tr w14:paraId="7A7A1021" w14:textId="77777777" w:rsidTr="00237B49">
        <w:tblPrEx>
          <w:tblW w:w="8543" w:type="dxa"/>
          <w:tblInd w:w="-3" w:type="dxa"/>
          <w:tblCellMar>
            <w:left w:w="0" w:type="dxa"/>
            <w:right w:w="0" w:type="dxa"/>
          </w:tblCellMar>
          <w:tblLook w:val="04A0"/>
        </w:tblPrEx>
        <w:trPr>
          <w:trHeight w:val="300"/>
        </w:trPr>
        <w:tc>
          <w:tcPr>
            <w:tcW w:w="23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62D72588" w14:textId="77777777">
            <w:pPr>
              <w:jc w:val="center"/>
              <w:rPr>
                <w:color w:val="000000"/>
                <w:sz w:val="20"/>
                <w:szCs w:val="20"/>
              </w:rPr>
            </w:pPr>
            <w:r w:rsidRPr="00D72259">
              <w:rPr>
                <w:color w:val="000000"/>
                <w:sz w:val="20"/>
                <w:szCs w:val="20"/>
              </w:rPr>
              <w:t>Workforce</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72C7B7C8" w14:textId="1B0E5569">
            <w:pPr>
              <w:jc w:val="center"/>
              <w:rPr>
                <w:color w:val="000000"/>
                <w:sz w:val="20"/>
                <w:szCs w:val="20"/>
              </w:rPr>
            </w:pPr>
            <w:r w:rsidRPr="00D72259">
              <w:rPr>
                <w:color w:val="000000"/>
                <w:sz w:val="20"/>
                <w:szCs w:val="20"/>
              </w:rPr>
              <w:t>1,</w:t>
            </w:r>
            <w:r w:rsidRPr="00D72259" w:rsidR="00091287">
              <w:rPr>
                <w:color w:val="000000"/>
                <w:sz w:val="20"/>
                <w:szCs w:val="20"/>
              </w:rPr>
              <w:t>626</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72E26AA4" w14:textId="6C3C66B0">
            <w:pPr>
              <w:jc w:val="center"/>
              <w:rPr>
                <w:color w:val="000000"/>
                <w:sz w:val="20"/>
                <w:szCs w:val="20"/>
              </w:rPr>
            </w:pPr>
            <w:r w:rsidRPr="00D72259">
              <w:rPr>
                <w:color w:val="000000"/>
                <w:sz w:val="20"/>
                <w:szCs w:val="20"/>
              </w:rPr>
              <w:t>7</w:t>
            </w:r>
            <w:r w:rsidRPr="00D72259">
              <w:rPr>
                <w:color w:val="000000"/>
                <w:sz w:val="20"/>
                <w:szCs w:val="20"/>
              </w:rPr>
              <w:t>,</w:t>
            </w:r>
            <w:r w:rsidRPr="00D72259">
              <w:rPr>
                <w:color w:val="000000"/>
                <w:sz w:val="20"/>
                <w:szCs w:val="20"/>
              </w:rPr>
              <w:t>418</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1AB0" w:rsidRPr="00D72259" w:rsidP="00797A56" w14:paraId="7322007F" w14:textId="7BDEBDE5">
            <w:pPr>
              <w:jc w:val="center"/>
              <w:rPr>
                <w:color w:val="000000"/>
                <w:sz w:val="20"/>
                <w:szCs w:val="20"/>
              </w:rPr>
            </w:pPr>
            <w:r w:rsidRPr="00D72259">
              <w:rPr>
                <w:color w:val="000000"/>
                <w:sz w:val="20"/>
                <w:szCs w:val="20"/>
              </w:rPr>
              <w:t>21</w:t>
            </w:r>
            <w:r w:rsidRPr="00D72259">
              <w:rPr>
                <w:color w:val="000000"/>
                <w:sz w:val="20"/>
                <w:szCs w:val="20"/>
              </w:rPr>
              <w:t>.</w:t>
            </w:r>
            <w:r w:rsidRPr="00D72259">
              <w:rPr>
                <w:color w:val="000000"/>
                <w:sz w:val="20"/>
                <w:szCs w:val="20"/>
              </w:rPr>
              <w:t>9</w:t>
            </w:r>
            <w:r w:rsidRPr="00D72259">
              <w:rPr>
                <w:color w:val="000000"/>
                <w:sz w:val="20"/>
                <w:szCs w:val="20"/>
              </w:rPr>
              <w:t>%</w:t>
            </w:r>
          </w:p>
        </w:tc>
      </w:tr>
    </w:tbl>
    <w:p w:rsidR="00BE06CB" w14:paraId="37C9B5E7" w14:textId="77777777"/>
    <w:p w:rsidR="00763882" w:rsidRPr="00AF6C3F" w:rsidP="00447B68" w14:paraId="31E6D53E" w14:textId="77777777">
      <w:pPr>
        <w:rPr>
          <w:rStyle w:val="cf01"/>
          <w:rFonts w:asciiTheme="minorHAnsi" w:hAnsiTheme="minorHAnsi" w:cstheme="minorHAnsi"/>
          <w:sz w:val="22"/>
          <w:szCs w:val="22"/>
        </w:rPr>
      </w:pPr>
      <w:r w:rsidRPr="00AF6C3F">
        <w:rPr>
          <w:rStyle w:val="cf01"/>
          <w:rFonts w:asciiTheme="minorHAnsi" w:hAnsiTheme="minorHAnsi" w:cstheme="minorHAnsi"/>
          <w:sz w:val="22"/>
          <w:szCs w:val="22"/>
        </w:rPr>
        <w:t xml:space="preserve">No single factor fully explains the lags in production to date. One prominent factor relates to difficulties with hiring and retaining interviewers as the study has found that as the workforce in general has embraced remote work, field interviewers, too, often prefer alternatives to in-person field work. We have also experienced significant turnover due to personal reasons. While we are working to address staffing issues internally, there are multiple factors related to data collection processes that we are trying to address through these proposed changes. </w:t>
      </w:r>
      <w:r w:rsidRPr="00AF6C3F">
        <w:rPr>
          <w:rStyle w:val="cf01"/>
          <w:rFonts w:asciiTheme="minorHAnsi" w:hAnsiTheme="minorHAnsi" w:cstheme="minorHAnsi"/>
          <w:sz w:val="22"/>
          <w:szCs w:val="22"/>
        </w:rPr>
        <w:t xml:space="preserve"> </w:t>
      </w:r>
    </w:p>
    <w:p w:rsidR="00994BE3" w:rsidRPr="00763882" w:rsidP="00763882" w14:paraId="455FB932" w14:textId="19E43986">
      <w:pPr>
        <w:rPr>
          <w:rFonts w:cstheme="minorHAnsi"/>
        </w:rPr>
      </w:pPr>
      <w:r w:rsidRPr="00AF6C3F">
        <w:rPr>
          <w:rStyle w:val="cf01"/>
          <w:rFonts w:asciiTheme="minorHAnsi" w:hAnsiTheme="minorHAnsi" w:cstheme="minorHAnsi"/>
          <w:sz w:val="22"/>
          <w:szCs w:val="22"/>
        </w:rPr>
        <w:t xml:space="preserve">In general, data collection requires more effort than anticipated, with many calls, emails and visits required to </w:t>
      </w:r>
      <w:r w:rsidRPr="00AF6C3F">
        <w:rPr>
          <w:rStyle w:val="cf01"/>
          <w:rFonts w:asciiTheme="minorHAnsi" w:hAnsiTheme="minorHAnsi" w:cstheme="minorHAnsi"/>
          <w:sz w:val="22"/>
          <w:szCs w:val="22"/>
        </w:rPr>
        <w:t>make contact with</w:t>
      </w:r>
      <w:r w:rsidRPr="00AF6C3F">
        <w:rPr>
          <w:rStyle w:val="cf01"/>
          <w:rFonts w:asciiTheme="minorHAnsi" w:hAnsiTheme="minorHAnsi" w:cstheme="minorHAnsi"/>
          <w:sz w:val="22"/>
          <w:szCs w:val="22"/>
        </w:rPr>
        <w:t xml:space="preserve"> respondents.  Gated communities, locked entries, doorbell cameras, telephone blocking services and spam filters are all technologies that respondents can employ to avoid or ignore project outreach.  </w:t>
      </w:r>
    </w:p>
    <w:p w:rsidR="00713C28" w:rsidRPr="00763882" w14:paraId="35C3A324" w14:textId="69586C95">
      <w:pPr>
        <w:rPr>
          <w:rFonts w:cstheme="minorHAnsi"/>
        </w:rPr>
      </w:pPr>
      <w:r w:rsidRPr="00763882">
        <w:rPr>
          <w:rFonts w:cstheme="minorHAnsi"/>
        </w:rPr>
        <w:t xml:space="preserve">Despite these difficulties, data collection is continuing </w:t>
      </w:r>
      <w:r w:rsidRPr="00763882" w:rsidR="00994BE3">
        <w:rPr>
          <w:rFonts w:cstheme="minorHAnsi"/>
        </w:rPr>
        <w:t>steadily</w:t>
      </w:r>
      <w:r w:rsidRPr="00763882" w:rsidR="007F544A">
        <w:rPr>
          <w:rFonts w:cstheme="minorHAnsi"/>
        </w:rPr>
        <w:t xml:space="preserve"> though </w:t>
      </w:r>
      <w:r w:rsidRPr="00763882" w:rsidR="00CD11BE">
        <w:rPr>
          <w:rFonts w:cstheme="minorHAnsi"/>
        </w:rPr>
        <w:t xml:space="preserve">more </w:t>
      </w:r>
      <w:r w:rsidRPr="00763882" w:rsidR="007F544A">
        <w:rPr>
          <w:rFonts w:cstheme="minorHAnsi"/>
        </w:rPr>
        <w:t>slowly</w:t>
      </w:r>
      <w:r w:rsidRPr="00763882" w:rsidR="00CD11BE">
        <w:rPr>
          <w:rFonts w:cstheme="minorHAnsi"/>
        </w:rPr>
        <w:t xml:space="preserve"> than expected</w:t>
      </w:r>
      <w:r w:rsidRPr="00763882">
        <w:rPr>
          <w:rFonts w:cstheme="minorHAnsi"/>
        </w:rPr>
        <w:t xml:space="preserve">.  Particularly </w:t>
      </w:r>
      <w:r w:rsidRPr="00763882" w:rsidR="00994BE3">
        <w:rPr>
          <w:rFonts w:cstheme="minorHAnsi"/>
        </w:rPr>
        <w:t>reassuring,</w:t>
      </w:r>
      <w:r w:rsidRPr="00763882">
        <w:rPr>
          <w:rFonts w:cstheme="minorHAnsi"/>
        </w:rPr>
        <w:t xml:space="preserve"> analyses of representativeness </w:t>
      </w:r>
      <w:r w:rsidRPr="00763882" w:rsidR="00994BE3">
        <w:rPr>
          <w:rFonts w:cstheme="minorHAnsi"/>
        </w:rPr>
        <w:t xml:space="preserve">of the samples </w:t>
      </w:r>
      <w:r w:rsidRPr="00763882">
        <w:rPr>
          <w:rFonts w:cstheme="minorHAnsi"/>
        </w:rPr>
        <w:t xml:space="preserve">have indicated very few characteristics on which collected data </w:t>
      </w:r>
      <w:r w:rsidRPr="00763882" w:rsidR="00994BE3">
        <w:rPr>
          <w:rFonts w:cstheme="minorHAnsi"/>
        </w:rPr>
        <w:t>show systematic over/under representation of key sub-groups</w:t>
      </w:r>
      <w:r w:rsidRPr="00763882">
        <w:rPr>
          <w:rFonts w:cstheme="minorHAnsi"/>
        </w:rPr>
        <w:t>.</w:t>
      </w:r>
      <w:r w:rsidRPr="00763882" w:rsidR="00994BE3">
        <w:rPr>
          <w:rFonts w:cstheme="minorHAnsi"/>
        </w:rPr>
        <w:t xml:space="preserve">  In addition, preparatory research in advance of the field period has yielded </w:t>
      </w:r>
      <w:r w:rsidRPr="00763882" w:rsidR="007621F0">
        <w:rPr>
          <w:rFonts w:cstheme="minorHAnsi"/>
        </w:rPr>
        <w:t>achieved eligibility rates that closely match the rates underlying our design.</w:t>
      </w:r>
    </w:p>
    <w:p w:rsidR="00713C28" w:rsidRPr="00763882" w:rsidP="00B504B3" w14:paraId="2D5663A3" w14:textId="6048C2CE">
      <w:pPr>
        <w:spacing w:after="240"/>
        <w:rPr>
          <w:rFonts w:cstheme="minorHAnsi"/>
        </w:rPr>
      </w:pPr>
      <w:r w:rsidRPr="00763882">
        <w:rPr>
          <w:rFonts w:cstheme="minorHAnsi"/>
        </w:rPr>
        <w:t xml:space="preserve">The efforts to increase production have included </w:t>
      </w:r>
      <w:r w:rsidRPr="00763882" w:rsidR="00CA30C1">
        <w:rPr>
          <w:rFonts w:cstheme="minorHAnsi"/>
        </w:rPr>
        <w:t xml:space="preserve">activities such as </w:t>
      </w:r>
      <w:r w:rsidRPr="00763882">
        <w:rPr>
          <w:rFonts w:cstheme="minorHAnsi"/>
        </w:rPr>
        <w:t xml:space="preserve">additional staffing, extended email and mail outreach, traveling staff and sometimes multiple staff visiting sampled providers, </w:t>
      </w:r>
      <w:r w:rsidRPr="00763882" w:rsidR="00CA30C1">
        <w:rPr>
          <w:rFonts w:cstheme="minorHAnsi"/>
        </w:rPr>
        <w:t xml:space="preserve">and </w:t>
      </w:r>
      <w:r w:rsidRPr="00763882">
        <w:rPr>
          <w:rFonts w:cstheme="minorHAnsi"/>
        </w:rPr>
        <w:t>repeated contacts with entities from whom formal permission is required for data collection. The combination of these efforts has indeed resulted in</w:t>
      </w:r>
      <w:r w:rsidRPr="00763882" w:rsidR="007621F0">
        <w:rPr>
          <w:rFonts w:cstheme="minorHAnsi"/>
        </w:rPr>
        <w:t xml:space="preserve"> steady </w:t>
      </w:r>
      <w:r w:rsidRPr="00763882" w:rsidR="00C73CB4">
        <w:rPr>
          <w:rFonts w:cstheme="minorHAnsi"/>
        </w:rPr>
        <w:t xml:space="preserve">production on </w:t>
      </w:r>
      <w:r w:rsidRPr="00763882" w:rsidR="00447B68">
        <w:rPr>
          <w:rFonts w:cstheme="minorHAnsi"/>
        </w:rPr>
        <w:t xml:space="preserve">household and </w:t>
      </w:r>
      <w:r w:rsidRPr="00763882" w:rsidR="00C73CB4">
        <w:rPr>
          <w:rFonts w:cstheme="minorHAnsi"/>
        </w:rPr>
        <w:t>provider samples, though not enough to complete data collection by the originally targeted date</w:t>
      </w:r>
      <w:r w:rsidRPr="00763882" w:rsidR="004F2900">
        <w:rPr>
          <w:rFonts w:cstheme="minorHAnsi"/>
        </w:rPr>
        <w:t xml:space="preserve"> of July 31</w:t>
      </w:r>
      <w:r w:rsidRPr="00763882" w:rsidR="00C73CB4">
        <w:rPr>
          <w:rFonts w:cstheme="minorHAnsi"/>
        </w:rPr>
        <w:t>.</w:t>
      </w:r>
    </w:p>
    <w:p w:rsidR="00E957BB" w:rsidP="00E957BB" w14:paraId="2ABDFE7F" w14:textId="208F26D5">
      <w:pPr>
        <w:spacing w:after="120" w:line="240" w:lineRule="auto"/>
        <w:rPr>
          <w:rFonts w:ascii="Calibri" w:hAnsi="Calibri" w:cs="Calibri"/>
          <w:b/>
          <w:u w:val="single"/>
        </w:rPr>
      </w:pPr>
      <w:r>
        <w:rPr>
          <w:rFonts w:ascii="Calibri" w:hAnsi="Calibri" w:cs="Calibri"/>
          <w:b/>
          <w:u w:val="single"/>
        </w:rPr>
        <w:t>Specific Changes R</w:t>
      </w:r>
      <w:r w:rsidRPr="0073718E">
        <w:rPr>
          <w:rFonts w:ascii="Calibri" w:hAnsi="Calibri" w:cs="Calibri"/>
          <w:b/>
          <w:u w:val="single"/>
        </w:rPr>
        <w:t>equeste</w:t>
      </w:r>
      <w:r>
        <w:rPr>
          <w:rFonts w:ascii="Calibri" w:hAnsi="Calibri" w:cs="Calibri"/>
          <w:b/>
          <w:u w:val="single"/>
        </w:rPr>
        <w:t>d</w:t>
      </w:r>
    </w:p>
    <w:p w:rsidR="00F45FFA" w:rsidP="00F45FFA" w14:paraId="34F81144" w14:textId="637F89D2">
      <w:r w:rsidRPr="00573E47">
        <w:rPr>
          <w:rFonts w:ascii="Calibri" w:hAnsi="Calibri" w:cs="Calibri"/>
          <w:b/>
          <w:bCs/>
        </w:rPr>
        <w:t xml:space="preserve">The </w:t>
      </w:r>
      <w:r w:rsidR="0074148E">
        <w:rPr>
          <w:rFonts w:ascii="Calibri" w:hAnsi="Calibri" w:cs="Calibri"/>
          <w:b/>
          <w:bCs/>
        </w:rPr>
        <w:t>objective of the information collection</w:t>
      </w:r>
      <w:r w:rsidRPr="00573E47">
        <w:rPr>
          <w:rFonts w:ascii="Calibri" w:hAnsi="Calibri" w:cs="Calibri"/>
          <w:b/>
          <w:bCs/>
        </w:rPr>
        <w:t xml:space="preserve"> is the same as originally </w:t>
      </w:r>
      <w:r w:rsidR="0074148E">
        <w:rPr>
          <w:rFonts w:ascii="Calibri" w:hAnsi="Calibri" w:cs="Calibri"/>
          <w:b/>
          <w:bCs/>
        </w:rPr>
        <w:t>proposed</w:t>
      </w:r>
      <w:r w:rsidR="000706B6">
        <w:rPr>
          <w:rFonts w:ascii="Calibri" w:hAnsi="Calibri" w:cs="Calibri"/>
          <w:b/>
          <w:bCs/>
        </w:rPr>
        <w:t xml:space="preserve">. </w:t>
      </w:r>
      <w:r w:rsidRPr="00237B49" w:rsidR="000706B6">
        <w:rPr>
          <w:rFonts w:ascii="Calibri" w:hAnsi="Calibri" w:cs="Calibri"/>
        </w:rPr>
        <w:t>T</w:t>
      </w:r>
      <w:r w:rsidRPr="00237B49" w:rsidR="00931F1B">
        <w:rPr>
          <w:rFonts w:ascii="Calibri" w:hAnsi="Calibri" w:cs="Calibri"/>
        </w:rPr>
        <w:t xml:space="preserve">he requested changes to the questionnaire instruments would </w:t>
      </w:r>
      <w:r w:rsidRPr="00237B49" w:rsidR="0033402D">
        <w:rPr>
          <w:rFonts w:ascii="Calibri" w:hAnsi="Calibri" w:cs="Calibri"/>
        </w:rPr>
        <w:t xml:space="preserve">permit </w:t>
      </w:r>
      <w:r w:rsidRPr="00237B49" w:rsidR="00931F1B">
        <w:rPr>
          <w:rFonts w:ascii="Calibri" w:hAnsi="Calibri" w:cs="Calibri"/>
        </w:rPr>
        <w:t xml:space="preserve">data collected in the Fall of 2024 to </w:t>
      </w:r>
      <w:r w:rsidR="00741279">
        <w:rPr>
          <w:rFonts w:ascii="Calibri" w:hAnsi="Calibri" w:cs="Calibri"/>
        </w:rPr>
        <w:t>be comparable to</w:t>
      </w:r>
      <w:r w:rsidR="00195CAA">
        <w:rPr>
          <w:rFonts w:ascii="Calibri" w:hAnsi="Calibri" w:cs="Calibri"/>
        </w:rPr>
        <w:t xml:space="preserve"> data collected earlier</w:t>
      </w:r>
      <w:r w:rsidR="00940DEC">
        <w:rPr>
          <w:rFonts w:ascii="Calibri" w:hAnsi="Calibri" w:cs="Calibri"/>
        </w:rPr>
        <w:t xml:space="preserve"> in the year</w:t>
      </w:r>
      <w:r w:rsidRPr="00237B49" w:rsidR="008C1284">
        <w:rPr>
          <w:rFonts w:ascii="Calibri" w:hAnsi="Calibri" w:cs="Calibri"/>
        </w:rPr>
        <w:t>.</w:t>
      </w:r>
      <w:r>
        <w:rPr>
          <w:rFonts w:ascii="Calibri" w:hAnsi="Calibri" w:cs="Calibri"/>
        </w:rPr>
        <w:t xml:space="preserve"> </w:t>
      </w:r>
      <w:r>
        <w:t xml:space="preserve">Because many households and many ECE providers change schedules, care practices, and payment arrangements between the school year and the summer, we believe it would be appropriate to make some modifications to the NSECE instruments to ensure that data collected </w:t>
      </w:r>
      <w:r w:rsidR="00D16114">
        <w:t>as the new school year begins</w:t>
      </w:r>
      <w:r>
        <w:t xml:space="preserve"> can be properly analyzed in conjunction with data collected within the </w:t>
      </w:r>
      <w:r w:rsidR="00D16114">
        <w:t xml:space="preserve">prior </w:t>
      </w:r>
      <w:r>
        <w:t>school year.</w:t>
      </w:r>
      <w:r w:rsidR="00D16114">
        <w:t xml:space="preserve">  </w:t>
      </w:r>
    </w:p>
    <w:p w:rsidR="00653A61" w:rsidRPr="00237B49" w:rsidP="00237B49" w14:paraId="1B4B1F53" w14:textId="302D5930">
      <w:pPr>
        <w:pStyle w:val="ListParagraph"/>
        <w:numPr>
          <w:ilvl w:val="0"/>
          <w:numId w:val="17"/>
        </w:numPr>
        <w:rPr>
          <w:b/>
          <w:bCs/>
        </w:rPr>
      </w:pPr>
      <w:r w:rsidRPr="00237B49">
        <w:rPr>
          <w:b/>
          <w:bCs/>
        </w:rPr>
        <w:t>Revised Time Schedule</w:t>
      </w:r>
      <w:r w:rsidR="00945E93">
        <w:rPr>
          <w:b/>
          <w:bCs/>
        </w:rPr>
        <w:t>.</w:t>
      </w:r>
    </w:p>
    <w:p w:rsidR="00D16114" w:rsidP="00B504B3" w14:paraId="78418C4D" w14:textId="4D72BB7A">
      <w:pPr>
        <w:spacing w:after="240"/>
      </w:pPr>
      <w:r>
        <w:t>T</w:t>
      </w:r>
      <w:r>
        <w:t>able</w:t>
      </w:r>
      <w:r>
        <w:t xml:space="preserve"> 2</w:t>
      </w:r>
      <w:r>
        <w:t xml:space="preserve"> below indicates a revised time schedule incorporating the longer data collection period.</w:t>
      </w:r>
      <w:r w:rsidRPr="00262BF3" w:rsidR="00262BF3">
        <w:t xml:space="preserve"> </w:t>
      </w:r>
      <w:r w:rsidR="00262BF3">
        <w:t xml:space="preserve">This schedule </w:t>
      </w:r>
      <w:r w:rsidR="006F3782">
        <w:t>updates the schedule previously provided in section A16 of</w:t>
      </w:r>
      <w:r w:rsidR="00262BF3">
        <w:t xml:space="preserve"> Supporting Statement A, which indicated completion of data collection in July 2024 and release of publicly available data in Summer 2025.</w:t>
      </w:r>
      <w:r w:rsidR="00653A61">
        <w:t xml:space="preserve"> </w:t>
      </w:r>
    </w:p>
    <w:p w:rsidR="00B504B3" w:rsidP="00B504B3" w14:paraId="0FEBB9E5" w14:textId="77777777">
      <w:pPr>
        <w:spacing w:after="240"/>
      </w:pPr>
    </w:p>
    <w:p w:rsidR="00D16114" w:rsidRPr="00141D4F" w:rsidP="00B504B3" w14:paraId="05B04DE7" w14:textId="3F371682">
      <w:pPr>
        <w:pStyle w:val="Caption"/>
        <w:spacing w:before="0"/>
        <w:rPr>
          <w:u w:val="single"/>
        </w:rPr>
      </w:pPr>
      <w:r w:rsidRPr="00141D4F">
        <w:rPr>
          <w:szCs w:val="24"/>
          <w:u w:val="single"/>
        </w:rPr>
        <w:t xml:space="preserve">Table 2. </w:t>
      </w:r>
      <w:r w:rsidRPr="00141D4F">
        <w:rPr>
          <w:szCs w:val="24"/>
          <w:u w:val="single"/>
        </w:rPr>
        <w:t>Revi</w:t>
      </w:r>
      <w:r w:rsidRPr="00141D4F">
        <w:rPr>
          <w:u w:val="single"/>
        </w:rPr>
        <w:t>sed Data Collection Time Schedule</w:t>
      </w:r>
    </w:p>
    <w:tbl>
      <w:tblPr>
        <w:tblStyle w:val="NSECETable"/>
        <w:tblW w:w="0" w:type="auto"/>
        <w:tblInd w:w="0" w:type="dxa"/>
        <w:tblLook w:val="04A0"/>
      </w:tblPr>
      <w:tblGrid>
        <w:gridCol w:w="5755"/>
        <w:gridCol w:w="3595"/>
      </w:tblGrid>
      <w:tr w14:paraId="573A4AAC" w14:textId="77777777" w:rsidTr="00D16114">
        <w:tblPrEx>
          <w:tblW w:w="0" w:type="auto"/>
          <w:tblInd w:w="0" w:type="dxa"/>
          <w:tblLook w:val="04A0"/>
        </w:tblPrEx>
        <w:trPr>
          <w:cantSplit/>
          <w:tblHeader/>
        </w:trPr>
        <w:tc>
          <w:tcPr>
            <w:tcW w:w="5755" w:type="dxa"/>
            <w:tcBorders>
              <w:top w:val="single" w:sz="4" w:space="0" w:color="auto"/>
              <w:left w:val="single" w:sz="4" w:space="0" w:color="auto"/>
              <w:bottom w:val="single" w:sz="4" w:space="0" w:color="auto"/>
              <w:right w:val="single" w:sz="4" w:space="0" w:color="auto"/>
            </w:tcBorders>
            <w:hideMark/>
          </w:tcPr>
          <w:p w:rsidR="00D16114" w14:paraId="57A947FF" w14:textId="77777777">
            <w:pPr>
              <w:pStyle w:val="TableHeader"/>
              <w:rPr>
                <w:szCs w:val="22"/>
              </w:rPr>
            </w:pPr>
            <w:r>
              <w:rPr>
                <w:szCs w:val="22"/>
              </w:rPr>
              <w:t>Activity</w:t>
            </w:r>
          </w:p>
        </w:tc>
        <w:tc>
          <w:tcPr>
            <w:tcW w:w="3595" w:type="dxa"/>
            <w:tcBorders>
              <w:top w:val="single" w:sz="4" w:space="0" w:color="auto"/>
              <w:left w:val="single" w:sz="4" w:space="0" w:color="auto"/>
              <w:bottom w:val="single" w:sz="4" w:space="0" w:color="auto"/>
              <w:right w:val="single" w:sz="4" w:space="0" w:color="auto"/>
            </w:tcBorders>
            <w:hideMark/>
          </w:tcPr>
          <w:p w:rsidR="00D16114" w14:paraId="143BDA81" w14:textId="77777777">
            <w:pPr>
              <w:pStyle w:val="TableHeader"/>
              <w:rPr>
                <w:szCs w:val="22"/>
              </w:rPr>
            </w:pPr>
            <w:r>
              <w:rPr>
                <w:szCs w:val="22"/>
              </w:rPr>
              <w:t>Date</w:t>
            </w:r>
          </w:p>
        </w:tc>
      </w:tr>
      <w:tr w14:paraId="0095A395" w14:textId="77777777" w:rsidTr="00D16114">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D16114" w14:paraId="724F9115" w14:textId="77777777">
            <w:pPr>
              <w:pStyle w:val="TableText"/>
            </w:pPr>
            <w:r>
              <w:t>Pre-field Data Collection</w:t>
            </w:r>
          </w:p>
        </w:tc>
        <w:tc>
          <w:tcPr>
            <w:tcW w:w="3595" w:type="dxa"/>
            <w:tcBorders>
              <w:top w:val="single" w:sz="4" w:space="0" w:color="auto"/>
              <w:left w:val="single" w:sz="4" w:space="0" w:color="auto"/>
              <w:bottom w:val="single" w:sz="4" w:space="0" w:color="auto"/>
              <w:right w:val="single" w:sz="4" w:space="0" w:color="auto"/>
            </w:tcBorders>
            <w:hideMark/>
          </w:tcPr>
          <w:p w:rsidR="00D16114" w14:paraId="717DC258" w14:textId="77777777">
            <w:pPr>
              <w:pStyle w:val="TableText"/>
            </w:pPr>
            <w:r>
              <w:t>Late October 2023 – December 2023</w:t>
            </w:r>
          </w:p>
        </w:tc>
      </w:tr>
      <w:tr w14:paraId="645AD202" w14:textId="77777777" w:rsidTr="00D16114">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D16114" w14:paraId="07B1371E" w14:textId="77777777">
            <w:pPr>
              <w:pStyle w:val="TableText"/>
            </w:pPr>
            <w:r>
              <w:t>Field Data Collection</w:t>
            </w:r>
          </w:p>
        </w:tc>
        <w:tc>
          <w:tcPr>
            <w:tcW w:w="3595" w:type="dxa"/>
            <w:tcBorders>
              <w:top w:val="single" w:sz="4" w:space="0" w:color="auto"/>
              <w:left w:val="single" w:sz="4" w:space="0" w:color="auto"/>
              <w:bottom w:val="single" w:sz="4" w:space="0" w:color="auto"/>
              <w:right w:val="single" w:sz="4" w:space="0" w:color="auto"/>
            </w:tcBorders>
            <w:hideMark/>
          </w:tcPr>
          <w:p w:rsidR="00D16114" w:rsidRPr="00267D28" w14:paraId="349C1EEA" w14:textId="77777777">
            <w:pPr>
              <w:pStyle w:val="TableText"/>
            </w:pPr>
            <w:r w:rsidRPr="00267D28">
              <w:t>December 2023 – November 2024</w:t>
            </w:r>
          </w:p>
        </w:tc>
      </w:tr>
      <w:tr w14:paraId="0115430D" w14:textId="77777777" w:rsidTr="00D16114">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D16114" w14:paraId="0B377481" w14:textId="77777777">
            <w:pPr>
              <w:pStyle w:val="TableText"/>
            </w:pPr>
            <w:r>
              <w:t xml:space="preserve">Data Processing and Analysis </w:t>
            </w:r>
          </w:p>
        </w:tc>
        <w:tc>
          <w:tcPr>
            <w:tcW w:w="3595" w:type="dxa"/>
            <w:tcBorders>
              <w:top w:val="single" w:sz="4" w:space="0" w:color="auto"/>
              <w:left w:val="single" w:sz="4" w:space="0" w:color="auto"/>
              <w:bottom w:val="single" w:sz="4" w:space="0" w:color="auto"/>
              <w:right w:val="single" w:sz="4" w:space="0" w:color="auto"/>
            </w:tcBorders>
            <w:hideMark/>
          </w:tcPr>
          <w:p w:rsidR="00D16114" w:rsidRPr="00267D28" w14:paraId="697D2585" w14:textId="77777777">
            <w:pPr>
              <w:pStyle w:val="TableText"/>
            </w:pPr>
            <w:r w:rsidRPr="00267D28">
              <w:t xml:space="preserve">November 2023 – December 2025 </w:t>
            </w:r>
          </w:p>
        </w:tc>
      </w:tr>
      <w:tr w14:paraId="1F8FFFA6" w14:textId="77777777" w:rsidTr="00D16114">
        <w:tblPrEx>
          <w:tblW w:w="0" w:type="auto"/>
          <w:tblInd w:w="0" w:type="dxa"/>
          <w:tblLook w:val="04A0"/>
        </w:tblPrEx>
        <w:tc>
          <w:tcPr>
            <w:tcW w:w="5755" w:type="dxa"/>
            <w:tcBorders>
              <w:top w:val="single" w:sz="4" w:space="0" w:color="auto"/>
              <w:left w:val="single" w:sz="4" w:space="0" w:color="auto"/>
              <w:bottom w:val="single" w:sz="4" w:space="0" w:color="auto"/>
              <w:right w:val="single" w:sz="4" w:space="0" w:color="auto"/>
            </w:tcBorders>
            <w:hideMark/>
          </w:tcPr>
          <w:p w:rsidR="00D16114" w14:paraId="27B9F422" w14:textId="77777777">
            <w:pPr>
              <w:pStyle w:val="TableText"/>
            </w:pPr>
            <w:r>
              <w:t>Data files available for public use</w:t>
            </w:r>
          </w:p>
        </w:tc>
        <w:tc>
          <w:tcPr>
            <w:tcW w:w="3595" w:type="dxa"/>
            <w:tcBorders>
              <w:top w:val="single" w:sz="4" w:space="0" w:color="auto"/>
              <w:left w:val="single" w:sz="4" w:space="0" w:color="auto"/>
              <w:bottom w:val="single" w:sz="4" w:space="0" w:color="auto"/>
              <w:right w:val="single" w:sz="4" w:space="0" w:color="auto"/>
            </w:tcBorders>
            <w:hideMark/>
          </w:tcPr>
          <w:p w:rsidR="00D16114" w:rsidRPr="00267D28" w14:paraId="23D78EDA" w14:textId="77777777">
            <w:pPr>
              <w:pStyle w:val="TableText"/>
            </w:pPr>
            <w:r w:rsidRPr="00267D28">
              <w:t>July 2025 - December 2025</w:t>
            </w:r>
          </w:p>
        </w:tc>
      </w:tr>
    </w:tbl>
    <w:p w:rsidR="00262BF3" w14:paraId="7A29122A" w14:textId="77777777"/>
    <w:p w:rsidR="00A62B49" w:rsidRPr="00237B49" w:rsidP="00237B49" w14:paraId="36E122FE" w14:textId="457A50E4">
      <w:pPr>
        <w:pStyle w:val="ListParagraph"/>
        <w:numPr>
          <w:ilvl w:val="0"/>
          <w:numId w:val="17"/>
        </w:numPr>
        <w:rPr>
          <w:b/>
          <w:bCs/>
          <w:iCs/>
        </w:rPr>
      </w:pPr>
      <w:r w:rsidRPr="00237B49">
        <w:rPr>
          <w:b/>
          <w:bCs/>
          <w:iCs/>
        </w:rPr>
        <w:t xml:space="preserve">Edits to the </w:t>
      </w:r>
      <w:r w:rsidRPr="00237B49" w:rsidR="00C73CB4">
        <w:rPr>
          <w:b/>
          <w:bCs/>
          <w:iCs/>
        </w:rPr>
        <w:t>Questionnaire</w:t>
      </w:r>
      <w:r w:rsidRPr="00237B49" w:rsidR="00262BF3">
        <w:rPr>
          <w:b/>
          <w:bCs/>
          <w:iCs/>
        </w:rPr>
        <w:t xml:space="preserve">s. </w:t>
      </w:r>
    </w:p>
    <w:p w:rsidR="006625E3" w:rsidRPr="00C73CB4" w:rsidP="00D41578" w14:paraId="56EEDA84" w14:textId="7E4620D9">
      <w:r>
        <w:t xml:space="preserve">Table </w:t>
      </w:r>
      <w:r w:rsidR="007D725B">
        <w:t>3</w:t>
      </w:r>
      <w:r>
        <w:t xml:space="preserve"> </w:t>
      </w:r>
      <w:r w:rsidR="00262BF3">
        <w:t xml:space="preserve">below </w:t>
      </w:r>
      <w:r>
        <w:t xml:space="preserve">summarizes </w:t>
      </w:r>
      <w:r w:rsidR="00FB5972">
        <w:t xml:space="preserve">the </w:t>
      </w:r>
      <w:r>
        <w:t>proposed questionnaire modifications</w:t>
      </w:r>
      <w:r w:rsidR="004437E5">
        <w:t xml:space="preserve"> to the four questionnaires, then tables 4-7 (below) each address one questionnaire and the specifics of the modifications proposed for that questionnaire</w:t>
      </w:r>
      <w:r>
        <w:t>.</w:t>
      </w:r>
      <w:r w:rsidR="00C73CB4">
        <w:t xml:space="preserve"> </w:t>
      </w:r>
      <w:r w:rsidR="004437E5">
        <w:t xml:space="preserve">There are no impacts on burden in anything we are proposing.  </w:t>
      </w:r>
    </w:p>
    <w:p w:rsidR="00DB60E8" w:rsidRPr="00DB60E8" w:rsidP="00DB60E8" w14:paraId="1E2C5AB0" w14:textId="4C850EB7">
      <w:pPr>
        <w:tabs>
          <w:tab w:val="left" w:pos="6420"/>
        </w:tabs>
        <w:spacing w:after="0"/>
        <w:rPr>
          <w:u w:val="single"/>
        </w:rPr>
      </w:pPr>
      <w:r w:rsidRPr="00DB60E8">
        <w:rPr>
          <w:u w:val="single"/>
        </w:rPr>
        <w:t xml:space="preserve">Table </w:t>
      </w:r>
      <w:r w:rsidRPr="00DB60E8" w:rsidR="007D725B">
        <w:rPr>
          <w:u w:val="single"/>
        </w:rPr>
        <w:t>3</w:t>
      </w:r>
      <w:r w:rsidRPr="00DB60E8">
        <w:rPr>
          <w:u w:val="single"/>
        </w:rPr>
        <w:t>. Summary of proposed modifications to NSECE instrument</w:t>
      </w:r>
      <w:r w:rsidR="003D4438">
        <w:rPr>
          <w:u w:val="single"/>
        </w:rPr>
        <w:t>s</w:t>
      </w:r>
    </w:p>
    <w:tbl>
      <w:tblPr>
        <w:tblStyle w:val="TableGrid"/>
        <w:tblW w:w="9355" w:type="dxa"/>
        <w:tblLook w:val="04A0"/>
      </w:tblPr>
      <w:tblGrid>
        <w:gridCol w:w="2376"/>
        <w:gridCol w:w="6979"/>
      </w:tblGrid>
      <w:tr w14:paraId="20112E8D" w14:textId="4E4F71A6" w:rsidTr="00AF6C3F">
        <w:tblPrEx>
          <w:tblW w:w="9355" w:type="dxa"/>
          <w:tblLook w:val="04A0"/>
        </w:tblPrEx>
        <w:tc>
          <w:tcPr>
            <w:tcW w:w="2376" w:type="dxa"/>
          </w:tcPr>
          <w:p w:rsidR="004437E5" w:rsidRPr="00D72259" w14:paraId="10635683" w14:textId="77777777">
            <w:pPr>
              <w:rPr>
                <w:b/>
                <w:sz w:val="20"/>
                <w:szCs w:val="20"/>
              </w:rPr>
            </w:pPr>
            <w:r w:rsidRPr="00D72259">
              <w:rPr>
                <w:b/>
                <w:sz w:val="20"/>
                <w:szCs w:val="20"/>
              </w:rPr>
              <w:t>NSECE questionnaire</w:t>
            </w:r>
          </w:p>
        </w:tc>
        <w:tc>
          <w:tcPr>
            <w:tcW w:w="6979" w:type="dxa"/>
          </w:tcPr>
          <w:p w:rsidR="004437E5" w:rsidRPr="00D72259" w14:paraId="4DFA8D72" w14:textId="77777777">
            <w:pPr>
              <w:rPr>
                <w:b/>
                <w:sz w:val="20"/>
                <w:szCs w:val="20"/>
              </w:rPr>
            </w:pPr>
            <w:r w:rsidRPr="00D72259">
              <w:rPr>
                <w:b/>
                <w:sz w:val="20"/>
                <w:szCs w:val="20"/>
              </w:rPr>
              <w:t>Modification proposed</w:t>
            </w:r>
          </w:p>
        </w:tc>
      </w:tr>
      <w:tr w14:paraId="75EBA0A3" w14:textId="77777777" w:rsidTr="00E15E6B">
        <w:tblPrEx>
          <w:tblW w:w="9355" w:type="dxa"/>
          <w:tblLook w:val="04A0"/>
        </w:tblPrEx>
        <w:trPr>
          <w:trHeight w:val="1124"/>
        </w:trPr>
        <w:tc>
          <w:tcPr>
            <w:tcW w:w="2376" w:type="dxa"/>
            <w:hideMark/>
          </w:tcPr>
          <w:p w:rsidR="004437E5" w:rsidRPr="00D72259" w14:paraId="0D02BB76" w14:textId="5E6DB0A5">
            <w:pPr>
              <w:rPr>
                <w:sz w:val="20"/>
                <w:szCs w:val="20"/>
              </w:rPr>
            </w:pPr>
            <w:bookmarkStart w:id="5" w:name="_Hlk169830554"/>
            <w:r w:rsidRPr="00D72259">
              <w:rPr>
                <w:sz w:val="20"/>
                <w:szCs w:val="20"/>
              </w:rPr>
              <w:t>Household Questionnaire</w:t>
            </w:r>
          </w:p>
        </w:tc>
        <w:tc>
          <w:tcPr>
            <w:tcW w:w="6979" w:type="dxa"/>
            <w:hideMark/>
          </w:tcPr>
          <w:p w:rsidR="004437E5" w:rsidRPr="00D72259" w14:paraId="3CDE5191" w14:textId="1662FB7B">
            <w:pPr>
              <w:rPr>
                <w:sz w:val="20"/>
                <w:szCs w:val="20"/>
              </w:rPr>
            </w:pPr>
            <w:r w:rsidRPr="00D72259">
              <w:rPr>
                <w:sz w:val="20"/>
                <w:szCs w:val="20"/>
              </w:rPr>
              <w:t>Insert two questions to ask whether the household is reporting summer/</w:t>
            </w:r>
            <w:r w:rsidRPr="00D72259">
              <w:rPr>
                <w:sz w:val="20"/>
                <w:szCs w:val="20"/>
              </w:rPr>
              <w:t>school-year</w:t>
            </w:r>
            <w:r w:rsidRPr="00D72259">
              <w:rPr>
                <w:sz w:val="20"/>
                <w:szCs w:val="20"/>
              </w:rPr>
              <w:t>/year-round schedule, and comparison of spring and summer spending on early care and education, as well as instructions on the reference time period for the interview. (Instrument 1,1S)</w:t>
            </w:r>
          </w:p>
        </w:tc>
      </w:tr>
      <w:tr w14:paraId="0FB9CF4B" w14:textId="77777777" w:rsidTr="00AF6C3F">
        <w:tblPrEx>
          <w:tblW w:w="9355" w:type="dxa"/>
          <w:tblLook w:val="04A0"/>
        </w:tblPrEx>
        <w:tc>
          <w:tcPr>
            <w:tcW w:w="2376" w:type="dxa"/>
            <w:hideMark/>
          </w:tcPr>
          <w:p w:rsidR="004437E5" w:rsidRPr="00D72259" w14:paraId="7D711A83" w14:textId="306E8756">
            <w:pPr>
              <w:rPr>
                <w:sz w:val="20"/>
                <w:szCs w:val="20"/>
              </w:rPr>
            </w:pPr>
            <w:r w:rsidRPr="00D72259">
              <w:rPr>
                <w:sz w:val="20"/>
                <w:szCs w:val="20"/>
              </w:rPr>
              <w:t>Home-based Provider Questionnaire</w:t>
            </w:r>
          </w:p>
        </w:tc>
        <w:tc>
          <w:tcPr>
            <w:tcW w:w="6979" w:type="dxa"/>
            <w:hideMark/>
          </w:tcPr>
          <w:p w:rsidR="004437E5" w:rsidRPr="00D72259" w14:paraId="7712FFDC" w14:textId="1B4ABA4C">
            <w:pPr>
              <w:rPr>
                <w:sz w:val="20"/>
                <w:szCs w:val="20"/>
              </w:rPr>
            </w:pPr>
            <w:r w:rsidRPr="00D72259">
              <w:rPr>
                <w:sz w:val="20"/>
                <w:szCs w:val="20"/>
              </w:rPr>
              <w:t>Insert three questions to ask the date of the start of the school year, numbers of summer-only staff hired, and comparison of spring and fall prices in 2024, as well as instructions on the reference time period for the interview. Two questions about children leaving and entering the program will change reference from early 2023 to early 2024. (Instrument 2,2S)</w:t>
            </w:r>
          </w:p>
        </w:tc>
      </w:tr>
      <w:tr w14:paraId="2C931DE7" w14:textId="068B2173" w:rsidTr="00AF6C3F">
        <w:tblPrEx>
          <w:tblW w:w="9355" w:type="dxa"/>
          <w:tblLook w:val="04A0"/>
        </w:tblPrEx>
        <w:tc>
          <w:tcPr>
            <w:tcW w:w="2376" w:type="dxa"/>
          </w:tcPr>
          <w:p w:rsidR="004437E5" w:rsidRPr="00D72259" w14:paraId="4E338C6C" w14:textId="1CD9B719">
            <w:pPr>
              <w:rPr>
                <w:sz w:val="20"/>
                <w:szCs w:val="20"/>
              </w:rPr>
            </w:pPr>
            <w:r w:rsidRPr="00D72259">
              <w:rPr>
                <w:sz w:val="20"/>
                <w:szCs w:val="20"/>
              </w:rPr>
              <w:t>Center-based Provider Questionnaire</w:t>
            </w:r>
          </w:p>
        </w:tc>
        <w:tc>
          <w:tcPr>
            <w:tcW w:w="6979" w:type="dxa"/>
          </w:tcPr>
          <w:p w:rsidR="004437E5" w:rsidRPr="00D72259" w:rsidP="00625A2A" w14:paraId="2A9EE3BA" w14:textId="564C85A9">
            <w:pPr>
              <w:rPr>
                <w:sz w:val="20"/>
                <w:szCs w:val="20"/>
              </w:rPr>
            </w:pPr>
            <w:r w:rsidRPr="00D72259">
              <w:rPr>
                <w:sz w:val="20"/>
                <w:szCs w:val="20"/>
              </w:rPr>
              <w:t xml:space="preserve">Insert three questions to ask </w:t>
            </w:r>
            <w:bookmarkStart w:id="6" w:name="OLE_LINK93"/>
            <w:r w:rsidRPr="00D72259">
              <w:rPr>
                <w:sz w:val="20"/>
                <w:szCs w:val="20"/>
              </w:rPr>
              <w:t xml:space="preserve">the date of the start of the school year, numbers of summer-only staff hired, and comparison of spring and fall prices in 2024, as well as instructions on the reference time period for the interview. </w:t>
            </w:r>
            <w:bookmarkEnd w:id="6"/>
            <w:r w:rsidRPr="00D72259">
              <w:rPr>
                <w:sz w:val="20"/>
                <w:szCs w:val="20"/>
              </w:rPr>
              <w:t xml:space="preserve"> Two questions about children leaving and entering the program will change reference from early 2023 to early 2024. (Instrument 3,3S)</w:t>
            </w:r>
          </w:p>
        </w:tc>
      </w:tr>
      <w:bookmarkEnd w:id="5"/>
      <w:tr w14:paraId="2F0FAC6D" w14:textId="1424A34A" w:rsidTr="00AF6C3F">
        <w:tblPrEx>
          <w:tblW w:w="9355" w:type="dxa"/>
          <w:tblLook w:val="04A0"/>
        </w:tblPrEx>
        <w:tc>
          <w:tcPr>
            <w:tcW w:w="2376" w:type="dxa"/>
          </w:tcPr>
          <w:p w:rsidR="004437E5" w:rsidRPr="00D72259" w14:paraId="71694747" w14:textId="120BC79A">
            <w:pPr>
              <w:rPr>
                <w:sz w:val="20"/>
                <w:szCs w:val="20"/>
              </w:rPr>
            </w:pPr>
            <w:r w:rsidRPr="00D72259">
              <w:rPr>
                <w:sz w:val="20"/>
                <w:szCs w:val="20"/>
              </w:rPr>
              <w:t>Workforce (Classroom Staff) Questionnaire</w:t>
            </w:r>
          </w:p>
        </w:tc>
        <w:tc>
          <w:tcPr>
            <w:tcW w:w="6979" w:type="dxa"/>
          </w:tcPr>
          <w:p w:rsidR="004437E5" w:rsidRPr="00D72259" w14:paraId="6EE05451" w14:textId="1F62CD4B">
            <w:pPr>
              <w:rPr>
                <w:sz w:val="20"/>
                <w:szCs w:val="20"/>
              </w:rPr>
            </w:pPr>
            <w:r w:rsidRPr="00D72259">
              <w:rPr>
                <w:sz w:val="20"/>
                <w:szCs w:val="20"/>
              </w:rPr>
              <w:t>Insert three questions to determine if the workforce member is a temporary summer worker, and the extent to which summer classroom activities differ from school-year classroom activities. (Instrument 4,4S)</w:t>
            </w:r>
          </w:p>
        </w:tc>
      </w:tr>
    </w:tbl>
    <w:p w:rsidR="00E87AFF" w14:paraId="148BC209" w14:textId="77777777">
      <w:pPr>
        <w:rPr>
          <w:i/>
        </w:rPr>
      </w:pPr>
    </w:p>
    <w:p w:rsidR="00032760" w:rsidP="00032760" w14:paraId="1BA9C27E" w14:textId="23D9A36C">
      <w:pPr>
        <w:rPr>
          <w:iCs/>
        </w:rPr>
      </w:pPr>
      <w:r>
        <w:rPr>
          <w:i/>
        </w:rPr>
        <w:t xml:space="preserve">Household </w:t>
      </w:r>
      <w:r w:rsidR="00DE0407">
        <w:rPr>
          <w:i/>
        </w:rPr>
        <w:t>Questionnaire</w:t>
      </w:r>
      <w:r>
        <w:rPr>
          <w:i/>
        </w:rPr>
        <w:t xml:space="preserve">. </w:t>
      </w:r>
      <w:r>
        <w:rPr>
          <w:iCs/>
        </w:rPr>
        <w:t>Two questions added to the household questionnaire will assist analysts using the household survey data to understand whether reported data may be summer-specific or may need to be adjusted to be comparable to spring data on costs and schedules.</w:t>
      </w:r>
    </w:p>
    <w:p w:rsidR="00032760" w:rsidP="00032760" w14:paraId="5A971ED5" w14:textId="1ED29C9D">
      <w:pPr>
        <w:tabs>
          <w:tab w:val="left" w:pos="6420"/>
        </w:tabs>
        <w:spacing w:after="0"/>
        <w:rPr>
          <w:u w:val="single"/>
        </w:rPr>
      </w:pPr>
      <w:r>
        <w:rPr>
          <w:u w:val="single"/>
        </w:rPr>
        <w:t>Table 4. Edits to Household Questionnaire [Instrument 1,1S]</w:t>
      </w:r>
    </w:p>
    <w:tbl>
      <w:tblPr>
        <w:tblStyle w:val="BaseTable"/>
        <w:tblW w:w="5000" w:type="pct"/>
        <w:tblLayout w:type="fixed"/>
        <w:tblLook w:val="04A0"/>
      </w:tblPr>
      <w:tblGrid>
        <w:gridCol w:w="1890"/>
        <w:gridCol w:w="5670"/>
        <w:gridCol w:w="1800"/>
      </w:tblGrid>
      <w:tr w14:paraId="477C5E92" w14:textId="77777777" w:rsidTr="00032760">
        <w:tblPrEx>
          <w:tblW w:w="5000" w:type="pct"/>
          <w:tblLayout w:type="fixed"/>
          <w:tblLook w:val="04A0"/>
        </w:tblPrEx>
        <w:trPr>
          <w:trHeight w:val="120"/>
          <w:tblHeader/>
        </w:trPr>
        <w:tc>
          <w:tcPr>
            <w:tcW w:w="1890" w:type="dxa"/>
            <w:shd w:val="clear" w:color="auto" w:fill="5B9BD5" w:themeFill="accent1"/>
            <w:hideMark/>
          </w:tcPr>
          <w:p w:rsidR="00032760" w14:paraId="7286C105" w14:textId="6816DDC1">
            <w:pPr>
              <w:pStyle w:val="TableHeaderLeft"/>
              <w:rPr>
                <w:rFonts w:ascii="Calibri" w:hAnsi="Calibri" w:cs="Calibri"/>
                <w:sz w:val="20"/>
                <w:szCs w:val="20"/>
              </w:rPr>
            </w:pPr>
            <w:r>
              <w:rPr>
                <w:rFonts w:ascii="Calibri" w:hAnsi="Calibri" w:cs="Calibri"/>
                <w:sz w:val="20"/>
                <w:szCs w:val="20"/>
              </w:rPr>
              <w:t xml:space="preserve">Section </w:t>
            </w:r>
          </w:p>
        </w:tc>
        <w:tc>
          <w:tcPr>
            <w:tcW w:w="5670" w:type="dxa"/>
            <w:shd w:val="clear" w:color="auto" w:fill="5B9BD5" w:themeFill="accent1"/>
            <w:hideMark/>
          </w:tcPr>
          <w:p w:rsidR="00032760" w14:paraId="36A7CF62" w14:textId="77777777">
            <w:pPr>
              <w:pStyle w:val="TableHeaderCenter"/>
              <w:jc w:val="left"/>
              <w:rPr>
                <w:rFonts w:ascii="Calibri" w:hAnsi="Calibri" w:cs="Calibri"/>
                <w:b w:val="0"/>
                <w:sz w:val="20"/>
                <w:szCs w:val="20"/>
              </w:rPr>
            </w:pPr>
            <w:r>
              <w:rPr>
                <w:rFonts w:ascii="Calibri" w:hAnsi="Calibri" w:cs="Calibri"/>
                <w:sz w:val="20"/>
                <w:szCs w:val="20"/>
              </w:rPr>
              <w:t>Questions modified</w:t>
            </w:r>
          </w:p>
        </w:tc>
        <w:tc>
          <w:tcPr>
            <w:tcW w:w="1800" w:type="dxa"/>
            <w:shd w:val="clear" w:color="auto" w:fill="5B9BD5" w:themeFill="accent1"/>
            <w:hideMark/>
          </w:tcPr>
          <w:p w:rsidR="00032760" w14:paraId="5ECBB219" w14:textId="5A5FE90F">
            <w:pPr>
              <w:pStyle w:val="TableHeaderCenter"/>
              <w:jc w:val="left"/>
              <w:rPr>
                <w:rFonts w:ascii="Calibri" w:hAnsi="Calibri" w:cs="Calibri"/>
                <w:sz w:val="20"/>
                <w:szCs w:val="20"/>
              </w:rPr>
            </w:pPr>
            <w:r>
              <w:rPr>
                <w:rFonts w:ascii="Calibri" w:hAnsi="Calibri" w:cs="Calibri"/>
                <w:sz w:val="20"/>
                <w:szCs w:val="20"/>
              </w:rPr>
              <w:t>Type</w:t>
            </w:r>
            <w:r>
              <w:rPr>
                <w:rFonts w:ascii="Calibri" w:hAnsi="Calibri" w:cs="Calibri"/>
                <w:sz w:val="20"/>
                <w:szCs w:val="20"/>
              </w:rPr>
              <w:t xml:space="preserve"> of change</w:t>
            </w:r>
          </w:p>
        </w:tc>
      </w:tr>
    </w:tbl>
    <w:tbl>
      <w:tblPr>
        <w:tblStyle w:val="TableGrid"/>
        <w:tblW w:w="0" w:type="auto"/>
        <w:tblLook w:val="04A0"/>
      </w:tblPr>
      <w:tblGrid>
        <w:gridCol w:w="1885"/>
        <w:gridCol w:w="5670"/>
        <w:gridCol w:w="1795"/>
      </w:tblGrid>
      <w:tr w14:paraId="1FE1A023"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315FF5D4" w14:textId="77777777">
            <w:pPr>
              <w:rPr>
                <w:iCs/>
                <w:sz w:val="20"/>
                <w:szCs w:val="20"/>
                <w:highlight w:val="yellow"/>
              </w:rPr>
            </w:pPr>
            <w:r w:rsidRPr="009A008F">
              <w:rPr>
                <w:iCs/>
                <w:sz w:val="20"/>
                <w:szCs w:val="20"/>
              </w:rPr>
              <w:t xml:space="preserve">Section C: </w:t>
            </w:r>
          </w:p>
          <w:p w:rsidR="00032760" w:rsidRPr="009A008F" w14:paraId="49668508" w14:textId="51468A73">
            <w:pPr>
              <w:rPr>
                <w:iCs/>
                <w:sz w:val="20"/>
                <w:szCs w:val="20"/>
              </w:rPr>
            </w:pPr>
            <w:r w:rsidRPr="009A008F">
              <w:rPr>
                <w:iCs/>
                <w:sz w:val="20"/>
                <w:szCs w:val="20"/>
              </w:rPr>
              <w:t xml:space="preserve">Child </w:t>
            </w:r>
            <w:r w:rsidRPr="009A008F">
              <w:rPr>
                <w:iCs/>
                <w:sz w:val="20"/>
                <w:szCs w:val="20"/>
              </w:rPr>
              <w:t>Care:Types</w:t>
            </w:r>
            <w:r w:rsidRPr="009A008F">
              <w:rPr>
                <w:iCs/>
                <w:sz w:val="20"/>
                <w:szCs w:val="20"/>
              </w:rPr>
              <w:t xml:space="preserve"> and Hours</w:t>
            </w:r>
          </w:p>
        </w:tc>
        <w:tc>
          <w:tcPr>
            <w:tcW w:w="5670" w:type="dxa"/>
            <w:tcBorders>
              <w:top w:val="single" w:sz="4" w:space="0" w:color="auto"/>
              <w:left w:val="single" w:sz="4" w:space="0" w:color="auto"/>
              <w:bottom w:val="single" w:sz="4" w:space="0" w:color="auto"/>
              <w:right w:val="single" w:sz="4" w:space="0" w:color="auto"/>
            </w:tcBorders>
            <w:hideMark/>
          </w:tcPr>
          <w:p w:rsidR="00032760" w:rsidRPr="00D72259" w14:paraId="7D0A5487" w14:textId="77777777">
            <w:pPr>
              <w:rPr>
                <w:rFonts w:cstheme="minorHAnsi"/>
                <w:sz w:val="20"/>
                <w:szCs w:val="20"/>
              </w:rPr>
            </w:pPr>
            <w:r w:rsidRPr="00D72259">
              <w:rPr>
                <w:rFonts w:cstheme="minorHAnsi"/>
                <w:sz w:val="20"/>
                <w:szCs w:val="20"/>
              </w:rPr>
              <w:t>FALL_START. Would you say that your (child’s/children’s) schedule last week…</w:t>
            </w:r>
          </w:p>
          <w:p w:rsidR="00032760" w:rsidRPr="00D72259" w:rsidP="00032760" w14:paraId="1059A9F8" w14:textId="77777777">
            <w:pPr>
              <w:pStyle w:val="ListParagraph"/>
              <w:numPr>
                <w:ilvl w:val="0"/>
                <w:numId w:val="8"/>
              </w:numPr>
              <w:spacing w:line="252" w:lineRule="auto"/>
              <w:rPr>
                <w:rFonts w:cstheme="minorHAnsi"/>
                <w:sz w:val="20"/>
                <w:szCs w:val="20"/>
              </w:rPr>
            </w:pPr>
            <w:r w:rsidRPr="00D72259">
              <w:rPr>
                <w:rFonts w:cstheme="minorHAnsi"/>
                <w:sz w:val="20"/>
                <w:szCs w:val="20"/>
              </w:rPr>
              <w:t xml:space="preserve">Is similar to the schedule you expect in early October for all </w:t>
            </w:r>
            <w:r w:rsidRPr="00D72259">
              <w:rPr>
                <w:rFonts w:cstheme="minorHAnsi"/>
                <w:sz w:val="20"/>
                <w:szCs w:val="20"/>
              </w:rPr>
              <w:t>children</w:t>
            </w:r>
          </w:p>
          <w:p w:rsidR="00032760" w:rsidRPr="00D72259" w:rsidP="00032760" w14:paraId="5ADA4A5C" w14:textId="77777777">
            <w:pPr>
              <w:pStyle w:val="ListParagraph"/>
              <w:numPr>
                <w:ilvl w:val="0"/>
                <w:numId w:val="8"/>
              </w:numPr>
              <w:rPr>
                <w:sz w:val="20"/>
                <w:szCs w:val="20"/>
              </w:rPr>
            </w:pPr>
            <w:r w:rsidRPr="00D72259">
              <w:rPr>
                <w:rFonts w:cstheme="minorHAnsi"/>
                <w:sz w:val="20"/>
                <w:szCs w:val="20"/>
              </w:rPr>
              <w:t>Is different from the schedule you expect in early October for at least one child</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03639F44" w14:textId="77777777">
            <w:pPr>
              <w:rPr>
                <w:iCs/>
                <w:sz w:val="20"/>
                <w:szCs w:val="20"/>
              </w:rPr>
            </w:pPr>
            <w:r w:rsidRPr="009A008F">
              <w:rPr>
                <w:iCs/>
                <w:sz w:val="20"/>
                <w:szCs w:val="20"/>
              </w:rPr>
              <w:t>Adding item</w:t>
            </w:r>
          </w:p>
        </w:tc>
      </w:tr>
      <w:tr w14:paraId="2231A7A3"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2DC92D8A" w14:textId="04FD9647">
            <w:pPr>
              <w:rPr>
                <w:iCs/>
                <w:sz w:val="20"/>
                <w:szCs w:val="20"/>
              </w:rPr>
            </w:pPr>
            <w:r w:rsidRPr="009A008F">
              <w:rPr>
                <w:iCs/>
                <w:sz w:val="20"/>
                <w:szCs w:val="20"/>
              </w:rPr>
              <w:t xml:space="preserve">Section D: </w:t>
            </w:r>
            <w:r w:rsidRPr="009A008F" w:rsidR="00CE4043">
              <w:rPr>
                <w:iCs/>
                <w:sz w:val="20"/>
                <w:szCs w:val="20"/>
              </w:rPr>
              <w:t>Respondent and Spouse Employment Schedules</w:t>
            </w:r>
          </w:p>
        </w:tc>
        <w:tc>
          <w:tcPr>
            <w:tcW w:w="5670" w:type="dxa"/>
            <w:tcBorders>
              <w:top w:val="single" w:sz="4" w:space="0" w:color="auto"/>
              <w:left w:val="single" w:sz="4" w:space="0" w:color="auto"/>
              <w:bottom w:val="single" w:sz="4" w:space="0" w:color="auto"/>
              <w:right w:val="single" w:sz="4" w:space="0" w:color="auto"/>
            </w:tcBorders>
            <w:hideMark/>
          </w:tcPr>
          <w:p w:rsidR="00032760" w:rsidRPr="00D72259" w14:paraId="19E4E445" w14:textId="77777777">
            <w:pPr>
              <w:pStyle w:val="Heading3"/>
              <w:rPr>
                <w:rFonts w:asciiTheme="minorHAnsi" w:hAnsiTheme="minorHAnsi" w:cstheme="minorHAnsi"/>
                <w:b w:val="0"/>
                <w:bCs/>
                <w:sz w:val="20"/>
                <w:szCs w:val="20"/>
              </w:rPr>
            </w:pPr>
            <w:r w:rsidRPr="00D72259">
              <w:rPr>
                <w:rFonts w:asciiTheme="minorHAnsi" w:eastAsiaTheme="minorHAnsi" w:hAnsiTheme="minorHAnsi" w:cstheme="minorHAnsi"/>
                <w:b w:val="0"/>
                <w:bCs/>
                <w:noProof/>
                <w:sz w:val="20"/>
                <w:szCs w:val="20"/>
              </w:rPr>
              <w:t xml:space="preserve">Q10c. </w:t>
            </w:r>
            <w:r w:rsidRPr="00D72259">
              <w:rPr>
                <w:rFonts w:asciiTheme="minorHAnsi" w:hAnsiTheme="minorHAnsi" w:cstheme="minorHAnsi"/>
                <w:b w:val="0"/>
                <w:bCs/>
                <w:sz w:val="20"/>
                <w:szCs w:val="20"/>
              </w:rPr>
              <w:t xml:space="preserve">Think about total cost for summer care for your children under age 13 during the three summer months June, July and August. How did that total cost in the summer compare to the total cost for </w:t>
            </w:r>
            <w:r w:rsidRPr="00D72259">
              <w:rPr>
                <w:rFonts w:asciiTheme="minorHAnsi" w:hAnsiTheme="minorHAnsi" w:cstheme="minorHAnsi"/>
                <w:b w:val="0"/>
                <w:bCs/>
                <w:sz w:val="20"/>
                <w:szCs w:val="20"/>
              </w:rPr>
              <w:t>child care</w:t>
            </w:r>
            <w:r w:rsidRPr="00D72259">
              <w:rPr>
                <w:rFonts w:asciiTheme="minorHAnsi" w:hAnsiTheme="minorHAnsi" w:cstheme="minorHAnsi"/>
                <w:b w:val="0"/>
                <w:bCs/>
                <w:sz w:val="20"/>
                <w:szCs w:val="20"/>
              </w:rPr>
              <w:t xml:space="preserve"> for those children during the three spring months March, April and May?  Would you say:</w:t>
            </w:r>
          </w:p>
          <w:p w:rsidR="00032760" w:rsidRPr="00D72259" w:rsidP="00032760" w14:paraId="7D15FC6F" w14:textId="77777777">
            <w:pPr>
              <w:pStyle w:val="ItemText"/>
              <w:keepNext w:val="0"/>
              <w:numPr>
                <w:ilvl w:val="0"/>
                <w:numId w:val="9"/>
              </w:numPr>
              <w:tabs>
                <w:tab w:val="left" w:pos="720"/>
              </w:tabs>
              <w:snapToGrid/>
              <w:spacing w:before="0" w:after="100" w:afterAutospacing="1"/>
              <w:rPr>
                <w:b w:val="0"/>
                <w:bCs/>
                <w:sz w:val="20"/>
                <w:szCs w:val="20"/>
              </w:rPr>
            </w:pPr>
            <w:r w:rsidRPr="00D72259">
              <w:rPr>
                <w:b w:val="0"/>
                <w:bCs/>
                <w:sz w:val="20"/>
                <w:szCs w:val="20"/>
              </w:rPr>
              <w:t>You had no costs in spring or summer</w:t>
            </w:r>
          </w:p>
          <w:p w:rsidR="00032760" w:rsidRPr="00D72259" w:rsidP="00032760" w14:paraId="4F823891" w14:textId="77777777">
            <w:pPr>
              <w:pStyle w:val="ItemText"/>
              <w:keepNext w:val="0"/>
              <w:numPr>
                <w:ilvl w:val="0"/>
                <w:numId w:val="9"/>
              </w:numPr>
              <w:tabs>
                <w:tab w:val="left" w:pos="720"/>
              </w:tabs>
              <w:snapToGrid/>
              <w:spacing w:before="0" w:after="100" w:afterAutospacing="1"/>
              <w:rPr>
                <w:b w:val="0"/>
                <w:bCs/>
                <w:sz w:val="20"/>
                <w:szCs w:val="20"/>
              </w:rPr>
            </w:pPr>
            <w:r w:rsidRPr="00D72259">
              <w:rPr>
                <w:b w:val="0"/>
                <w:bCs/>
                <w:sz w:val="20"/>
                <w:szCs w:val="20"/>
              </w:rPr>
              <w:t>Spring cost more than summer</w:t>
            </w:r>
          </w:p>
          <w:p w:rsidR="00032760" w:rsidRPr="00D72259" w:rsidP="00032760" w14:paraId="51C0F176" w14:textId="77777777">
            <w:pPr>
              <w:pStyle w:val="ItemText"/>
              <w:keepNext w:val="0"/>
              <w:numPr>
                <w:ilvl w:val="0"/>
                <w:numId w:val="9"/>
              </w:numPr>
              <w:tabs>
                <w:tab w:val="left" w:pos="720"/>
              </w:tabs>
              <w:snapToGrid/>
              <w:spacing w:before="0" w:after="100" w:afterAutospacing="1"/>
              <w:rPr>
                <w:b w:val="0"/>
                <w:bCs/>
                <w:sz w:val="20"/>
                <w:szCs w:val="20"/>
              </w:rPr>
            </w:pPr>
            <w:r w:rsidRPr="00D72259">
              <w:rPr>
                <w:b w:val="0"/>
                <w:bCs/>
                <w:sz w:val="20"/>
                <w:szCs w:val="20"/>
              </w:rPr>
              <w:t>Spring cost about the same as summer</w:t>
            </w:r>
          </w:p>
          <w:p w:rsidR="00032760" w:rsidRPr="00D72259" w:rsidP="00032760" w14:paraId="71FC0D16" w14:textId="77777777">
            <w:pPr>
              <w:pStyle w:val="ItemText"/>
              <w:keepNext w:val="0"/>
              <w:numPr>
                <w:ilvl w:val="0"/>
                <w:numId w:val="9"/>
              </w:numPr>
              <w:tabs>
                <w:tab w:val="left" w:pos="720"/>
              </w:tabs>
              <w:snapToGrid/>
              <w:spacing w:before="0" w:after="100" w:afterAutospacing="1"/>
              <w:rPr>
                <w:b w:val="0"/>
                <w:bCs/>
                <w:sz w:val="20"/>
                <w:szCs w:val="20"/>
              </w:rPr>
            </w:pPr>
            <w:r w:rsidRPr="00D72259">
              <w:rPr>
                <w:b w:val="0"/>
                <w:bCs/>
                <w:sz w:val="20"/>
                <w:szCs w:val="20"/>
              </w:rPr>
              <w:t>Spring cost less than summer</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6D8F014C" w14:textId="77777777">
            <w:pPr>
              <w:rPr>
                <w:iCs/>
                <w:sz w:val="20"/>
                <w:szCs w:val="20"/>
              </w:rPr>
            </w:pPr>
            <w:r w:rsidRPr="009A008F">
              <w:rPr>
                <w:iCs/>
                <w:sz w:val="20"/>
                <w:szCs w:val="20"/>
              </w:rPr>
              <w:t>Adding item</w:t>
            </w:r>
          </w:p>
        </w:tc>
      </w:tr>
      <w:tr w14:paraId="61B80CBB"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65F8E8C3" w14:textId="672D584C">
            <w:pPr>
              <w:rPr>
                <w:iCs/>
                <w:sz w:val="20"/>
                <w:szCs w:val="20"/>
              </w:rPr>
            </w:pPr>
            <w:r w:rsidRPr="009A008F">
              <w:rPr>
                <w:iCs/>
                <w:sz w:val="20"/>
                <w:szCs w:val="20"/>
              </w:rPr>
              <w:t>Sections C Child Care</w:t>
            </w:r>
            <w:r w:rsidRPr="009A008F" w:rsidR="00CE4043">
              <w:rPr>
                <w:iCs/>
                <w:sz w:val="20"/>
                <w:szCs w:val="20"/>
              </w:rPr>
              <w:t>: Types and Hours</w:t>
            </w:r>
            <w:r w:rsidRPr="009A008F">
              <w:rPr>
                <w:iCs/>
                <w:sz w:val="20"/>
                <w:szCs w:val="20"/>
              </w:rPr>
              <w:t xml:space="preserve">, D </w:t>
            </w:r>
            <w:r w:rsidRPr="009A008F" w:rsidR="00CE4043">
              <w:rPr>
                <w:iCs/>
                <w:sz w:val="20"/>
                <w:szCs w:val="20"/>
              </w:rPr>
              <w:t>Respondent and Spouse Employment Schedules</w:t>
            </w:r>
            <w:r w:rsidRPr="009A008F">
              <w:rPr>
                <w:iCs/>
                <w:sz w:val="20"/>
                <w:szCs w:val="20"/>
              </w:rPr>
              <w:t xml:space="preserve">, and J </w:t>
            </w:r>
            <w:r w:rsidRPr="009A008F" w:rsidR="00CE4043">
              <w:rPr>
                <w:iCs/>
                <w:sz w:val="20"/>
                <w:szCs w:val="20"/>
              </w:rPr>
              <w:t>Non-parental Care Payments and Subsidy to Each Provider</w:t>
            </w:r>
          </w:p>
        </w:tc>
        <w:tc>
          <w:tcPr>
            <w:tcW w:w="5670" w:type="dxa"/>
            <w:tcBorders>
              <w:top w:val="single" w:sz="4" w:space="0" w:color="auto"/>
              <w:left w:val="single" w:sz="4" w:space="0" w:color="auto"/>
              <w:bottom w:val="single" w:sz="4" w:space="0" w:color="auto"/>
              <w:right w:val="single" w:sz="4" w:space="0" w:color="auto"/>
            </w:tcBorders>
            <w:hideMark/>
          </w:tcPr>
          <w:p w:rsidR="00032760" w:rsidRPr="00D72259" w14:paraId="190664CC" w14:textId="77777777">
            <w:pPr>
              <w:pStyle w:val="Heading3"/>
              <w:rPr>
                <w:rFonts w:asciiTheme="minorHAnsi" w:eastAsiaTheme="minorHAnsi" w:hAnsiTheme="minorHAnsi" w:cstheme="minorHAnsi"/>
                <w:b w:val="0"/>
                <w:bCs/>
                <w:noProof/>
                <w:sz w:val="20"/>
                <w:szCs w:val="20"/>
              </w:rPr>
            </w:pPr>
            <w:r w:rsidRPr="00D72259">
              <w:rPr>
                <w:rFonts w:asciiTheme="minorHAnsi" w:eastAsiaTheme="minorHAnsi" w:hAnsiTheme="minorHAnsi" w:cstheme="minorHAnsi"/>
                <w:b w:val="0"/>
                <w:bCs/>
                <w:noProof/>
                <w:sz w:val="20"/>
                <w:szCs w:val="20"/>
              </w:rPr>
              <w:t>Beginning August 12, all households will move from reporting on a typical week in May to their current ECE usage.</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2555A56D" w14:textId="77777777">
            <w:pPr>
              <w:rPr>
                <w:iCs/>
                <w:sz w:val="20"/>
                <w:szCs w:val="20"/>
              </w:rPr>
            </w:pPr>
            <w:r w:rsidRPr="009A008F">
              <w:rPr>
                <w:iCs/>
                <w:sz w:val="20"/>
                <w:szCs w:val="20"/>
              </w:rPr>
              <w:t>Edited reference period</w:t>
            </w:r>
          </w:p>
        </w:tc>
      </w:tr>
    </w:tbl>
    <w:p w:rsidR="00032760" w:rsidP="00032760" w14:paraId="6CCD3C5F" w14:textId="77777777">
      <w:pPr>
        <w:rPr>
          <w:iCs/>
        </w:rPr>
      </w:pPr>
    </w:p>
    <w:p w:rsidR="00032760" w:rsidRPr="00237B49" w:rsidP="00032760" w14:paraId="154D94EB" w14:textId="5674CBF2">
      <w:pPr>
        <w:spacing w:after="0" w:line="240" w:lineRule="auto"/>
        <w:rPr>
          <w:i/>
          <w:iCs/>
        </w:rPr>
      </w:pPr>
      <w:r>
        <w:rPr>
          <w:i/>
          <w:iCs/>
        </w:rPr>
        <w:t xml:space="preserve">Home-based Provider </w:t>
      </w:r>
      <w:r w:rsidR="00DE0407">
        <w:rPr>
          <w:i/>
          <w:iCs/>
        </w:rPr>
        <w:t>Questionnaire</w:t>
      </w:r>
      <w:r>
        <w:rPr>
          <w:i/>
          <w:iCs/>
        </w:rPr>
        <w:t xml:space="preserve">. </w:t>
      </w:r>
      <w:r>
        <w:t xml:space="preserve">We have drafted additional questions for the Home-based Provider survey to ensure that workforce estimates from 2024 NSECE data accurately count school-year workers.  Another question informs the need for adjustment of data on child care providers’ prices charged to parents when analyzing data collected in 2024-2025 with data from 2023-2024.  </w:t>
      </w:r>
      <w:r>
        <w:rPr>
          <w:iCs/>
        </w:rPr>
        <w:t>If a provider has begun school-year activities (or does not have summer-only activities), the interview collects current information. If a provider is providing summer care at the time of the interview, the interview collects information about spring 2024.</w:t>
      </w:r>
      <w:r>
        <w:rPr>
          <w:rFonts w:ascii="Times New Roman" w:hAnsi="Times New Roman" w:cs="Times New Roman"/>
          <w:sz w:val="24"/>
          <w:szCs w:val="24"/>
        </w:rPr>
        <w:t xml:space="preserve"> </w:t>
      </w:r>
    </w:p>
    <w:p w:rsidR="00032760" w:rsidP="00032760" w14:paraId="5C56A568" w14:textId="77777777">
      <w:pPr>
        <w:tabs>
          <w:tab w:val="left" w:pos="6420"/>
        </w:tabs>
        <w:spacing w:after="0"/>
        <w:rPr>
          <w:u w:val="single"/>
        </w:rPr>
      </w:pPr>
      <w:bookmarkStart w:id="7" w:name="OLE_LINK3"/>
    </w:p>
    <w:p w:rsidR="00032760" w:rsidP="00CE4043" w14:paraId="03145CCE" w14:textId="5C608ACA">
      <w:pPr>
        <w:tabs>
          <w:tab w:val="left" w:pos="6420"/>
        </w:tabs>
        <w:spacing w:after="0"/>
        <w:rPr>
          <w:u w:val="single"/>
        </w:rPr>
      </w:pPr>
      <w:r>
        <w:rPr>
          <w:u w:val="single"/>
        </w:rPr>
        <w:t xml:space="preserve">Table 5. Edits to Home-based Provider </w:t>
      </w:r>
      <w:r w:rsidR="00DE0407">
        <w:rPr>
          <w:u w:val="single"/>
        </w:rPr>
        <w:t>Questionnair</w:t>
      </w:r>
      <w:r w:rsidR="00CE4043">
        <w:rPr>
          <w:u w:val="single"/>
        </w:rPr>
        <w:t>e</w:t>
      </w:r>
      <w:r>
        <w:rPr>
          <w:u w:val="single"/>
        </w:rPr>
        <w:t xml:space="preserve"> [Instrument 2,2S]</w:t>
      </w:r>
    </w:p>
    <w:tbl>
      <w:tblPr>
        <w:tblStyle w:val="BaseTable"/>
        <w:tblW w:w="5000" w:type="pct"/>
        <w:tblLayout w:type="fixed"/>
        <w:tblLook w:val="04A0"/>
      </w:tblPr>
      <w:tblGrid>
        <w:gridCol w:w="1890"/>
        <w:gridCol w:w="5670"/>
        <w:gridCol w:w="1800"/>
      </w:tblGrid>
      <w:tr w14:paraId="539EB9FC" w14:textId="77777777" w:rsidTr="00032760">
        <w:tblPrEx>
          <w:tblW w:w="5000" w:type="pct"/>
          <w:tblLayout w:type="fixed"/>
          <w:tblLook w:val="04A0"/>
        </w:tblPrEx>
        <w:trPr>
          <w:trHeight w:val="120"/>
          <w:tblHeader/>
        </w:trPr>
        <w:tc>
          <w:tcPr>
            <w:tcW w:w="1890" w:type="dxa"/>
            <w:shd w:val="clear" w:color="auto" w:fill="5B9BD5" w:themeFill="accent1"/>
            <w:hideMark/>
          </w:tcPr>
          <w:bookmarkEnd w:id="7"/>
          <w:p w:rsidR="00032760" w14:paraId="3F38EC08" w14:textId="77777777">
            <w:pPr>
              <w:pStyle w:val="TableHeaderLeft"/>
              <w:rPr>
                <w:rFonts w:ascii="Calibri" w:hAnsi="Calibri" w:cs="Calibri"/>
                <w:sz w:val="20"/>
                <w:szCs w:val="20"/>
              </w:rPr>
            </w:pPr>
            <w:r>
              <w:rPr>
                <w:rFonts w:ascii="Calibri" w:hAnsi="Calibri" w:cs="Calibri"/>
                <w:sz w:val="20"/>
                <w:szCs w:val="20"/>
              </w:rPr>
              <w:t xml:space="preserve">Instrument &amp; Section </w:t>
            </w:r>
          </w:p>
        </w:tc>
        <w:tc>
          <w:tcPr>
            <w:tcW w:w="5670" w:type="dxa"/>
            <w:shd w:val="clear" w:color="auto" w:fill="5B9BD5" w:themeFill="accent1"/>
            <w:hideMark/>
          </w:tcPr>
          <w:p w:rsidR="00032760" w14:paraId="05C3B44C" w14:textId="77777777">
            <w:pPr>
              <w:pStyle w:val="TableHeaderCenter"/>
              <w:jc w:val="left"/>
              <w:rPr>
                <w:rFonts w:ascii="Calibri" w:hAnsi="Calibri" w:cs="Calibri"/>
                <w:b w:val="0"/>
                <w:sz w:val="20"/>
                <w:szCs w:val="20"/>
              </w:rPr>
            </w:pPr>
            <w:r>
              <w:rPr>
                <w:rFonts w:ascii="Calibri" w:hAnsi="Calibri" w:cs="Calibri"/>
                <w:sz w:val="20"/>
                <w:szCs w:val="20"/>
              </w:rPr>
              <w:t>Questions modified</w:t>
            </w:r>
          </w:p>
        </w:tc>
        <w:tc>
          <w:tcPr>
            <w:tcW w:w="1800" w:type="dxa"/>
            <w:shd w:val="clear" w:color="auto" w:fill="5B9BD5" w:themeFill="accent1"/>
            <w:hideMark/>
          </w:tcPr>
          <w:p w:rsidR="00032760" w14:paraId="3FE8735E" w14:textId="77777777">
            <w:pPr>
              <w:pStyle w:val="TableHeaderCenter"/>
              <w:jc w:val="left"/>
              <w:rPr>
                <w:rFonts w:ascii="Calibri" w:hAnsi="Calibri" w:cs="Calibri"/>
                <w:sz w:val="20"/>
                <w:szCs w:val="20"/>
              </w:rPr>
            </w:pPr>
            <w:r>
              <w:rPr>
                <w:rFonts w:ascii="Calibri" w:hAnsi="Calibri" w:cs="Calibri"/>
                <w:sz w:val="20"/>
                <w:szCs w:val="20"/>
              </w:rPr>
              <w:t>Details of change</w:t>
            </w:r>
          </w:p>
        </w:tc>
      </w:tr>
    </w:tbl>
    <w:tbl>
      <w:tblPr>
        <w:tblStyle w:val="TableGrid"/>
        <w:tblW w:w="0" w:type="auto"/>
        <w:tblLook w:val="04A0"/>
      </w:tblPr>
      <w:tblGrid>
        <w:gridCol w:w="1885"/>
        <w:gridCol w:w="5670"/>
        <w:gridCol w:w="1795"/>
      </w:tblGrid>
      <w:tr w14:paraId="429D9D7C"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0B51D46A" w14:textId="2C1E20AC">
            <w:pPr>
              <w:rPr>
                <w:iCs/>
                <w:sz w:val="20"/>
                <w:szCs w:val="20"/>
                <w:highlight w:val="yellow"/>
              </w:rPr>
            </w:pPr>
            <w:bookmarkStart w:id="8" w:name="OLE_LINK8"/>
            <w:r w:rsidRPr="009A008F">
              <w:rPr>
                <w:iCs/>
                <w:sz w:val="20"/>
                <w:szCs w:val="20"/>
              </w:rPr>
              <w:t xml:space="preserve">Section A: Location of Care and Screening </w:t>
            </w:r>
            <w:bookmarkEnd w:id="8"/>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760" w:rsidRPr="009A008F" w14:paraId="5D4E8E25" w14:textId="77777777">
            <w:pPr>
              <w:rPr>
                <w:rFonts w:cstheme="minorHAnsi"/>
                <w:noProof/>
                <w:sz w:val="20"/>
                <w:szCs w:val="20"/>
              </w:rPr>
            </w:pPr>
            <w:r w:rsidRPr="009A008F">
              <w:rPr>
                <w:rFonts w:cstheme="minorHAnsi"/>
                <w:noProof/>
                <w:sz w:val="20"/>
                <w:szCs w:val="20"/>
              </w:rPr>
              <w:t>T1_SUMSTF. For 2024, how many staff did you hire as temporary summer workers to work directly with children?</w:t>
            </w:r>
          </w:p>
          <w:p w:rsidR="00032760" w:rsidRPr="009A008F" w14:paraId="29AFFEA7" w14:textId="77777777">
            <w:pPr>
              <w:rPr>
                <w:rFonts w:cstheme="minorHAnsi"/>
                <w:sz w:val="20"/>
                <w:szCs w:val="20"/>
              </w:rPr>
            </w:pPr>
            <w:r w:rsidRPr="009A008F">
              <w:rPr>
                <w:rFonts w:cstheme="minorHAnsi"/>
                <w:noProof/>
                <w:sz w:val="20"/>
                <w:szCs w:val="20"/>
              </w:rPr>
              <w:t>____ Number of staff</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5FC92502" w14:textId="77777777">
            <w:pPr>
              <w:rPr>
                <w:iCs/>
                <w:sz w:val="20"/>
                <w:szCs w:val="20"/>
              </w:rPr>
            </w:pPr>
            <w:r w:rsidRPr="009A008F">
              <w:rPr>
                <w:iCs/>
                <w:sz w:val="20"/>
                <w:szCs w:val="20"/>
              </w:rPr>
              <w:t>Adding item</w:t>
            </w:r>
          </w:p>
        </w:tc>
      </w:tr>
      <w:tr w14:paraId="1A104009"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33AF7D22" w14:textId="27AEFE6A">
            <w:pPr>
              <w:rPr>
                <w:iCs/>
                <w:sz w:val="20"/>
                <w:szCs w:val="20"/>
              </w:rPr>
            </w:pPr>
            <w:r w:rsidRPr="009A008F">
              <w:rPr>
                <w:iCs/>
                <w:sz w:val="20"/>
                <w:szCs w:val="20"/>
              </w:rPr>
              <w:t>Section C: Enrollment</w:t>
            </w:r>
          </w:p>
        </w:tc>
        <w:tc>
          <w:tcPr>
            <w:tcW w:w="5670" w:type="dxa"/>
            <w:tcBorders>
              <w:top w:val="single" w:sz="4" w:space="0" w:color="auto"/>
              <w:left w:val="single" w:sz="4" w:space="0" w:color="auto"/>
              <w:bottom w:val="single" w:sz="4" w:space="0" w:color="auto"/>
              <w:right w:val="single" w:sz="4" w:space="0" w:color="auto"/>
            </w:tcBorders>
            <w:hideMark/>
          </w:tcPr>
          <w:p w:rsidR="00032760" w:rsidRPr="009A008F" w14:paraId="6E604815" w14:textId="77777777">
            <w:pPr>
              <w:rPr>
                <w:rFonts w:cstheme="minorHAnsi"/>
                <w:sz w:val="20"/>
                <w:szCs w:val="20"/>
              </w:rPr>
            </w:pPr>
            <w:r w:rsidRPr="009A008F">
              <w:rPr>
                <w:rFonts w:cstheme="minorHAnsi"/>
                <w:sz w:val="20"/>
                <w:szCs w:val="20"/>
              </w:rPr>
              <w:t>B_PRICE_CHG. How do your charges for Fall 2024 compare with what you were charging for Spring 2024?</w:t>
            </w:r>
          </w:p>
          <w:p w:rsidR="00032760" w:rsidRPr="009A008F" w:rsidP="00032760" w14:paraId="7EBA3972" w14:textId="77777777">
            <w:pPr>
              <w:pStyle w:val="ListParagraph"/>
              <w:numPr>
                <w:ilvl w:val="0"/>
                <w:numId w:val="18"/>
              </w:numPr>
              <w:spacing w:line="252" w:lineRule="auto"/>
              <w:rPr>
                <w:rFonts w:cstheme="minorHAnsi"/>
                <w:sz w:val="20"/>
                <w:szCs w:val="20"/>
              </w:rPr>
            </w:pPr>
            <w:r w:rsidRPr="009A008F">
              <w:rPr>
                <w:rFonts w:cstheme="minorHAnsi"/>
                <w:sz w:val="20"/>
                <w:szCs w:val="20"/>
              </w:rPr>
              <w:t>No change in rates</w:t>
            </w:r>
          </w:p>
          <w:p w:rsidR="00032760" w:rsidRPr="009A008F" w:rsidP="00032760" w14:paraId="493AD94D" w14:textId="77777777">
            <w:pPr>
              <w:pStyle w:val="ListParagraph"/>
              <w:numPr>
                <w:ilvl w:val="0"/>
                <w:numId w:val="18"/>
              </w:numPr>
              <w:spacing w:line="252" w:lineRule="auto"/>
              <w:rPr>
                <w:rFonts w:cstheme="minorHAnsi"/>
                <w:sz w:val="20"/>
                <w:szCs w:val="20"/>
              </w:rPr>
            </w:pPr>
            <w:r w:rsidRPr="009A008F">
              <w:rPr>
                <w:rFonts w:cstheme="minorHAnsi"/>
                <w:sz w:val="20"/>
                <w:szCs w:val="20"/>
              </w:rPr>
              <w:t>Charges increased more than 5 percent from Spring 2024 to Fall 2024</w:t>
            </w:r>
          </w:p>
          <w:p w:rsidR="00032760" w:rsidRPr="009A008F" w:rsidP="00032760" w14:paraId="71AF47CB" w14:textId="77777777">
            <w:pPr>
              <w:pStyle w:val="ListParagraph"/>
              <w:numPr>
                <w:ilvl w:val="0"/>
                <w:numId w:val="18"/>
              </w:numPr>
              <w:spacing w:line="252" w:lineRule="auto"/>
              <w:rPr>
                <w:rFonts w:cstheme="minorHAnsi"/>
                <w:sz w:val="20"/>
                <w:szCs w:val="20"/>
              </w:rPr>
            </w:pPr>
            <w:r w:rsidRPr="009A008F">
              <w:rPr>
                <w:rFonts w:cstheme="minorHAnsi"/>
                <w:sz w:val="20"/>
                <w:szCs w:val="20"/>
              </w:rPr>
              <w:t>Charges increased, but less than 5 percent from Spring 2024 to Fall 2024</w:t>
            </w:r>
          </w:p>
          <w:p w:rsidR="00032760" w:rsidRPr="009A008F" w:rsidP="00032760" w14:paraId="6C623B5E" w14:textId="77777777">
            <w:pPr>
              <w:pStyle w:val="ListParagraph"/>
              <w:numPr>
                <w:ilvl w:val="0"/>
                <w:numId w:val="18"/>
              </w:numPr>
              <w:spacing w:line="252" w:lineRule="auto"/>
              <w:rPr>
                <w:rFonts w:cstheme="minorHAnsi"/>
                <w:sz w:val="20"/>
                <w:szCs w:val="20"/>
              </w:rPr>
            </w:pPr>
            <w:r w:rsidRPr="009A008F">
              <w:rPr>
                <w:rFonts w:cstheme="minorHAnsi"/>
                <w:sz w:val="20"/>
                <w:szCs w:val="20"/>
              </w:rPr>
              <w:t>Charges decreased from Spring 2024 to Fall 2024</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0F8C7279" w14:textId="77777777">
            <w:pPr>
              <w:rPr>
                <w:iCs/>
                <w:sz w:val="20"/>
                <w:szCs w:val="20"/>
              </w:rPr>
            </w:pPr>
            <w:r w:rsidRPr="009A008F">
              <w:rPr>
                <w:iCs/>
                <w:sz w:val="20"/>
                <w:szCs w:val="20"/>
              </w:rPr>
              <w:t>Adding item</w:t>
            </w:r>
          </w:p>
        </w:tc>
      </w:tr>
      <w:tr w14:paraId="6AE6B3E8"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7C7555F5" w14:textId="7C5C8E60">
            <w:pPr>
              <w:rPr>
                <w:iCs/>
                <w:sz w:val="20"/>
                <w:szCs w:val="20"/>
              </w:rPr>
            </w:pPr>
            <w:r w:rsidRPr="009A008F">
              <w:rPr>
                <w:iCs/>
                <w:sz w:val="20"/>
                <w:szCs w:val="20"/>
              </w:rPr>
              <w:t>Section A: Location of Care and Screening</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760" w:rsidRPr="009A008F" w14:paraId="3C6F9D27" w14:textId="77777777">
            <w:pPr>
              <w:rPr>
                <w:rFonts w:cstheme="minorHAnsi"/>
                <w:sz w:val="20"/>
                <w:szCs w:val="20"/>
              </w:rPr>
            </w:pPr>
            <w:r w:rsidRPr="009A008F">
              <w:rPr>
                <w:rFonts w:cstheme="minorHAnsi"/>
                <w:sz w:val="20"/>
                <w:szCs w:val="20"/>
              </w:rPr>
              <w:t xml:space="preserve">T2_SCH. On what date do your regular (non-summer) school year activities begin? </w:t>
            </w:r>
          </w:p>
          <w:p w:rsidR="00032760" w:rsidRPr="009A008F" w14:paraId="20ECB278" w14:textId="77777777">
            <w:pPr>
              <w:rPr>
                <w:rFonts w:cstheme="minorHAnsi"/>
                <w:sz w:val="20"/>
                <w:szCs w:val="20"/>
              </w:rPr>
            </w:pPr>
            <w:r w:rsidRPr="009A008F">
              <w:rPr>
                <w:rFonts w:cstheme="minorHAnsi"/>
                <w:sz w:val="20"/>
                <w:szCs w:val="20"/>
              </w:rPr>
              <w:t xml:space="preserve">___ </w:t>
            </w:r>
            <w:r w:rsidRPr="009A008F">
              <w:rPr>
                <w:rFonts w:cstheme="minorHAnsi"/>
                <w:sz w:val="20"/>
                <w:szCs w:val="20"/>
              </w:rPr>
              <w:t>Month  _</w:t>
            </w:r>
            <w:r w:rsidRPr="009A008F">
              <w:rPr>
                <w:rFonts w:cstheme="minorHAnsi"/>
                <w:sz w:val="20"/>
                <w:szCs w:val="20"/>
              </w:rPr>
              <w:t>__ Day</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33875C25" w14:textId="77777777">
            <w:pPr>
              <w:rPr>
                <w:iCs/>
                <w:sz w:val="20"/>
                <w:szCs w:val="20"/>
              </w:rPr>
            </w:pPr>
            <w:r w:rsidRPr="009A008F">
              <w:rPr>
                <w:iCs/>
                <w:sz w:val="20"/>
                <w:szCs w:val="20"/>
              </w:rPr>
              <w:t>Adding item</w:t>
            </w:r>
          </w:p>
        </w:tc>
      </w:tr>
      <w:tr w14:paraId="083C2D9E"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032760" w:rsidRPr="009A008F" w14:paraId="2F90BB86" w14:textId="2F06E51B">
            <w:pPr>
              <w:rPr>
                <w:iCs/>
                <w:sz w:val="20"/>
                <w:szCs w:val="20"/>
              </w:rPr>
            </w:pPr>
            <w:r w:rsidRPr="009A008F">
              <w:rPr>
                <w:iCs/>
                <w:sz w:val="20"/>
                <w:szCs w:val="20"/>
              </w:rPr>
              <w:t>Section A: Location of Care and Screening</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760" w:rsidRPr="009A008F" w14:paraId="5E76E16A" w14:textId="77777777">
            <w:pPr>
              <w:rPr>
                <w:rFonts w:cstheme="minorHAnsi"/>
                <w:sz w:val="20"/>
                <w:szCs w:val="20"/>
              </w:rPr>
            </w:pPr>
            <w:r w:rsidRPr="009A008F">
              <w:rPr>
                <w:rFonts w:cstheme="minorHAnsi"/>
                <w:sz w:val="20"/>
                <w:szCs w:val="20"/>
              </w:rPr>
              <w:t>If T2_SCH IS ON OR BEFORE INTERVIEW DATE, INTERVIEW COLLECTS CURRENT INFORMATION. IF T2_SCH IS AFTER INTERVIEW DATE, INTERVIEW COLLECTS INFORMATION ABOUT SPRING 2024.</w:t>
            </w:r>
          </w:p>
        </w:tc>
        <w:tc>
          <w:tcPr>
            <w:tcW w:w="1795" w:type="dxa"/>
            <w:tcBorders>
              <w:top w:val="single" w:sz="4" w:space="0" w:color="auto"/>
              <w:left w:val="single" w:sz="4" w:space="0" w:color="auto"/>
              <w:bottom w:val="single" w:sz="4" w:space="0" w:color="auto"/>
              <w:right w:val="single" w:sz="4" w:space="0" w:color="auto"/>
            </w:tcBorders>
            <w:hideMark/>
          </w:tcPr>
          <w:p w:rsidR="00032760" w:rsidRPr="009A008F" w14:paraId="11B28244" w14:textId="77777777">
            <w:pPr>
              <w:rPr>
                <w:iCs/>
                <w:sz w:val="20"/>
                <w:szCs w:val="20"/>
              </w:rPr>
            </w:pPr>
            <w:r w:rsidRPr="009A008F">
              <w:rPr>
                <w:iCs/>
                <w:sz w:val="20"/>
                <w:szCs w:val="20"/>
              </w:rPr>
              <w:t>Editing reference period</w:t>
            </w:r>
          </w:p>
        </w:tc>
      </w:tr>
      <w:tr w14:paraId="4785DF2E" w14:textId="77777777" w:rsidTr="00032760">
        <w:tblPrEx>
          <w:tblW w:w="0" w:type="auto"/>
          <w:tblLook w:val="04A0"/>
        </w:tblPrEx>
        <w:tc>
          <w:tcPr>
            <w:tcW w:w="1885" w:type="dxa"/>
            <w:tcBorders>
              <w:top w:val="single" w:sz="4" w:space="0" w:color="auto"/>
              <w:left w:val="single" w:sz="4" w:space="0" w:color="auto"/>
              <w:bottom w:val="single" w:sz="4" w:space="0" w:color="auto"/>
              <w:right w:val="single" w:sz="4" w:space="0" w:color="auto"/>
            </w:tcBorders>
          </w:tcPr>
          <w:p w:rsidR="007E442B" w:rsidRPr="009A008F" w14:paraId="14826F32" w14:textId="6B5B08A3">
            <w:pPr>
              <w:rPr>
                <w:iCs/>
                <w:sz w:val="20"/>
                <w:szCs w:val="20"/>
              </w:rPr>
            </w:pPr>
            <w:r w:rsidRPr="009A008F">
              <w:rPr>
                <w:iCs/>
                <w:sz w:val="20"/>
                <w:szCs w:val="20"/>
              </w:rPr>
              <w:t>Section F: Admissions and Marketing</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7E442B" w:rsidRPr="00D72259" w:rsidP="007E442B" w14:paraId="7F28B808" w14:textId="40FCB9DC">
            <w:pPr>
              <w:pStyle w:val="NORC-QUESTION"/>
              <w:tabs>
                <w:tab w:val="clear" w:pos="648"/>
              </w:tabs>
              <w:spacing w:before="0" w:after="160"/>
              <w:ind w:left="0" w:firstLine="0"/>
              <w:rPr>
                <w:rFonts w:cstheme="minorHAnsi"/>
                <w:sz w:val="20"/>
                <w:szCs w:val="20"/>
              </w:rPr>
            </w:pPr>
            <w:bookmarkStart w:id="9" w:name="OLE_LINK432"/>
            <w:r w:rsidRPr="00D72259">
              <w:rPr>
                <w:rFonts w:cstheme="minorHAnsi"/>
                <w:noProof/>
                <w:sz w:val="20"/>
                <w:szCs w:val="20"/>
              </w:rPr>
              <w:t>F1_2024. During January through March of 2024, how many children did you stop looking after?</w:t>
            </w:r>
            <w:r w:rsidRPr="00D72259">
              <w:rPr>
                <w:rFonts w:cstheme="minorHAnsi"/>
                <w:sz w:val="20"/>
                <w:szCs w:val="20"/>
              </w:rPr>
              <w:t xml:space="preserve"> </w:t>
            </w:r>
            <w:r w:rsidRPr="00D72259">
              <w:rPr>
                <w:rFonts w:cstheme="minorHAnsi"/>
                <w:noProof/>
                <w:sz w:val="20"/>
                <w:szCs w:val="20"/>
              </w:rPr>
              <w:t>Include children whose parents withdrew their children from care as well as children you didn’t want to look after anymore.</w:t>
            </w:r>
            <w:r w:rsidRPr="00D72259">
              <w:rPr>
                <w:rFonts w:cstheme="minorHAnsi"/>
                <w:sz w:val="20"/>
                <w:szCs w:val="20"/>
              </w:rPr>
              <w:t xml:space="preserve"> </w:t>
            </w:r>
          </w:p>
          <w:bookmarkEnd w:id="9"/>
          <w:p w:rsidR="007E442B" w:rsidRPr="00D72259" w:rsidP="007E442B" w14:paraId="5828F53A" w14:textId="77777777">
            <w:pPr>
              <w:pStyle w:val="ItemText"/>
              <w:spacing w:before="0" w:after="0" w:line="240" w:lineRule="auto"/>
              <w:ind w:left="720"/>
              <w:rPr>
                <w:sz w:val="20"/>
                <w:szCs w:val="20"/>
              </w:rPr>
            </w:pPr>
            <w:r w:rsidRPr="00D72259">
              <w:rPr>
                <w:b w:val="0"/>
                <w:sz w:val="20"/>
                <w:szCs w:val="20"/>
              </w:rPr>
              <w:t>___________</w:t>
            </w:r>
            <w:r w:rsidRPr="00D72259">
              <w:rPr>
                <w:b w:val="0"/>
                <w:sz w:val="20"/>
                <w:szCs w:val="20"/>
              </w:rPr>
              <w:tab/>
            </w:r>
          </w:p>
          <w:p w:rsidR="007E442B" w:rsidRPr="00D72259" w:rsidP="007E442B" w14:paraId="3654A8AF" w14:textId="77777777">
            <w:pPr>
              <w:pStyle w:val="ItemText"/>
              <w:spacing w:line="240" w:lineRule="auto"/>
              <w:ind w:left="720"/>
              <w:rPr>
                <w:sz w:val="20"/>
                <w:szCs w:val="20"/>
              </w:rPr>
            </w:pPr>
            <w:r w:rsidRPr="00D72259">
              <w:rPr>
                <w:b w:val="0"/>
                <w:color w:val="7030A0"/>
                <w:sz w:val="20"/>
                <w:szCs w:val="20"/>
              </w:rPr>
              <w:t>Range: 0-999</w:t>
            </w:r>
          </w:p>
          <w:p w:rsidR="007E442B" w:rsidRPr="00D72259" w:rsidP="00AF6C3F" w14:paraId="42F741D4" w14:textId="0CFA5444">
            <w:pPr>
              <w:pStyle w:val="NORC-QUESTION"/>
              <w:tabs>
                <w:tab w:val="left" w:pos="0"/>
                <w:tab w:val="clear" w:pos="648"/>
              </w:tabs>
              <w:spacing w:before="0" w:after="0"/>
              <w:ind w:left="-24" w:firstLine="24"/>
              <w:rPr>
                <w:rFonts w:cstheme="minorHAnsi"/>
                <w:sz w:val="20"/>
                <w:szCs w:val="20"/>
              </w:rPr>
            </w:pPr>
            <w:bookmarkStart w:id="10" w:name="OLE_LINK111"/>
            <w:r w:rsidRPr="00D72259">
              <w:rPr>
                <w:rFonts w:cstheme="minorHAnsi"/>
                <w:b/>
                <w:noProof/>
                <w:sz w:val="20"/>
                <w:szCs w:val="20"/>
              </w:rPr>
              <w:t>F2_</w:t>
            </w:r>
            <w:bookmarkEnd w:id="10"/>
            <w:r w:rsidRPr="00D72259">
              <w:rPr>
                <w:rFonts w:cstheme="minorHAnsi"/>
                <w:b/>
                <w:noProof/>
                <w:sz w:val="20"/>
                <w:szCs w:val="20"/>
              </w:rPr>
              <w:t>2024.</w:t>
            </w:r>
            <w:bookmarkStart w:id="11" w:name="OLE_LINK433"/>
            <w:r w:rsidRPr="00D72259">
              <w:rPr>
                <w:rFonts w:cstheme="minorHAnsi"/>
                <w:b/>
                <w:noProof/>
                <w:sz w:val="20"/>
                <w:szCs w:val="20"/>
              </w:rPr>
              <w:t xml:space="preserve"> </w:t>
            </w:r>
            <w:r w:rsidRPr="00D72259">
              <w:rPr>
                <w:rFonts w:cstheme="minorHAnsi"/>
                <w:noProof/>
                <w:sz w:val="20"/>
                <w:szCs w:val="20"/>
              </w:rPr>
              <w:t>During January through March of 2024, how many new children did you start looking after?</w:t>
            </w:r>
            <w:r w:rsidRPr="00D72259">
              <w:rPr>
                <w:rFonts w:cstheme="minorHAnsi"/>
                <w:sz w:val="20"/>
                <w:szCs w:val="20"/>
              </w:rPr>
              <w:t xml:space="preserve"> </w:t>
            </w:r>
          </w:p>
          <w:bookmarkEnd w:id="11"/>
          <w:p w:rsidR="007E442B" w:rsidRPr="00D72259" w:rsidP="007E442B" w14:paraId="22A54D04" w14:textId="77777777">
            <w:pPr>
              <w:pStyle w:val="ItemText"/>
              <w:spacing w:before="0" w:after="0" w:line="240" w:lineRule="auto"/>
              <w:ind w:left="720"/>
              <w:rPr>
                <w:b w:val="0"/>
                <w:sz w:val="20"/>
                <w:szCs w:val="20"/>
              </w:rPr>
            </w:pPr>
            <w:r w:rsidRPr="00D72259">
              <w:rPr>
                <w:b w:val="0"/>
                <w:sz w:val="20"/>
                <w:szCs w:val="20"/>
              </w:rPr>
              <w:t>___________</w:t>
            </w:r>
            <w:r w:rsidRPr="00D72259">
              <w:rPr>
                <w:b w:val="0"/>
                <w:sz w:val="20"/>
                <w:szCs w:val="20"/>
              </w:rPr>
              <w:tab/>
            </w:r>
          </w:p>
          <w:p w:rsidR="007E442B" w:rsidRPr="009A008F" w:rsidP="00AF6C3F" w14:paraId="6AF096C5" w14:textId="79F3A70E">
            <w:pPr>
              <w:pStyle w:val="ItemText"/>
              <w:spacing w:line="240" w:lineRule="auto"/>
              <w:ind w:left="720"/>
              <w:rPr>
                <w:sz w:val="20"/>
                <w:szCs w:val="20"/>
              </w:rPr>
            </w:pPr>
            <w:r w:rsidRPr="00D72259">
              <w:rPr>
                <w:b w:val="0"/>
                <w:color w:val="7030A0"/>
                <w:sz w:val="20"/>
                <w:szCs w:val="20"/>
              </w:rPr>
              <w:t>Range: 0-999</w:t>
            </w:r>
          </w:p>
        </w:tc>
        <w:tc>
          <w:tcPr>
            <w:tcW w:w="1795" w:type="dxa"/>
            <w:tcBorders>
              <w:top w:val="single" w:sz="4" w:space="0" w:color="auto"/>
              <w:left w:val="single" w:sz="4" w:space="0" w:color="auto"/>
              <w:bottom w:val="single" w:sz="4" w:space="0" w:color="auto"/>
              <w:right w:val="single" w:sz="4" w:space="0" w:color="auto"/>
            </w:tcBorders>
          </w:tcPr>
          <w:p w:rsidR="007E442B" w:rsidRPr="009A008F" w14:paraId="2AD4F9F4" w14:textId="34DA326A">
            <w:pPr>
              <w:rPr>
                <w:iCs/>
                <w:sz w:val="20"/>
                <w:szCs w:val="20"/>
              </w:rPr>
            </w:pPr>
            <w:r w:rsidRPr="009A008F">
              <w:rPr>
                <w:iCs/>
                <w:sz w:val="20"/>
                <w:szCs w:val="20"/>
              </w:rPr>
              <w:t>Editing reference year from 2023 to 2024</w:t>
            </w:r>
          </w:p>
        </w:tc>
      </w:tr>
    </w:tbl>
    <w:p w:rsidR="00032760" w:rsidP="00032760" w14:paraId="07AEC1BF" w14:textId="77777777">
      <w:pPr>
        <w:rPr>
          <w:iCs/>
        </w:rPr>
      </w:pPr>
    </w:p>
    <w:p w:rsidR="00625A2A" w14:paraId="637397D8" w14:textId="031C1321">
      <w:pPr>
        <w:rPr>
          <w:iCs/>
        </w:rPr>
      </w:pPr>
      <w:bookmarkStart w:id="12" w:name="OLE_LINK7"/>
      <w:r w:rsidRPr="00237B49">
        <w:rPr>
          <w:i/>
          <w:iCs/>
        </w:rPr>
        <w:t xml:space="preserve">Center-based Provider </w:t>
      </w:r>
      <w:r w:rsidR="00AA4691">
        <w:rPr>
          <w:i/>
          <w:iCs/>
        </w:rPr>
        <w:t>Questionnaire</w:t>
      </w:r>
      <w:r w:rsidR="00FC400F">
        <w:rPr>
          <w:i/>
          <w:iCs/>
        </w:rPr>
        <w:t xml:space="preserve">. </w:t>
      </w:r>
      <w:r w:rsidR="00864ADB">
        <w:t xml:space="preserve">We have drafted additional questions for both the Center-based and Home-based Provider questionnaires to </w:t>
      </w:r>
      <w:r w:rsidR="00E87AFF">
        <w:t>ensure that workforce estimates from 2024 NSECE data accurately count school-year workers.  Another question informs the need for adjustment of</w:t>
      </w:r>
      <w:r w:rsidR="00EB5739">
        <w:t xml:space="preserve"> </w:t>
      </w:r>
      <w:r w:rsidR="000B6CAD">
        <w:t xml:space="preserve">data on </w:t>
      </w:r>
      <w:r w:rsidR="00EB5739">
        <w:t>child care</w:t>
      </w:r>
      <w:r w:rsidR="00E87AFF">
        <w:t xml:space="preserve"> </w:t>
      </w:r>
      <w:r w:rsidR="000B6CAD">
        <w:t>providers’ prices charged to</w:t>
      </w:r>
      <w:r w:rsidR="00E87AFF">
        <w:t xml:space="preserve"> </w:t>
      </w:r>
      <w:r w:rsidR="000B6CAD">
        <w:t>parents</w:t>
      </w:r>
      <w:r w:rsidR="00E87AFF">
        <w:t xml:space="preserve"> when analyzing data </w:t>
      </w:r>
      <w:r w:rsidR="00A16E67">
        <w:t xml:space="preserve">collected in </w:t>
      </w:r>
      <w:r w:rsidR="00E87AFF">
        <w:t xml:space="preserve">2024-2025 with data from 2023-2024.  </w:t>
      </w:r>
      <w:r w:rsidR="00E87AFF">
        <w:rPr>
          <w:iCs/>
        </w:rPr>
        <w:t>If a provider has begun school-year activities (or does not have summer-only activities), the interview collects current information. If a provider is providing summer care at the time of the interview, the interview collects information about spring 2024.</w:t>
      </w:r>
      <w:bookmarkEnd w:id="12"/>
    </w:p>
    <w:p w:rsidR="001B0B95" w:rsidRPr="00B6716E" w:rsidP="001B0B95" w14:paraId="4F747A96" w14:textId="06C2D48B">
      <w:pPr>
        <w:tabs>
          <w:tab w:val="left" w:pos="6420"/>
        </w:tabs>
        <w:spacing w:after="0"/>
        <w:rPr>
          <w:u w:val="single"/>
        </w:rPr>
      </w:pPr>
      <w:bookmarkStart w:id="13" w:name="OLE_LINK2"/>
      <w:r w:rsidRPr="00B6716E">
        <w:rPr>
          <w:u w:val="single"/>
        </w:rPr>
        <w:t xml:space="preserve">Table </w:t>
      </w:r>
      <w:r w:rsidR="00032760">
        <w:rPr>
          <w:u w:val="single"/>
        </w:rPr>
        <w:t>6</w:t>
      </w:r>
      <w:r w:rsidRPr="00B6716E">
        <w:rPr>
          <w:u w:val="single"/>
        </w:rPr>
        <w:t xml:space="preserve">. Edits to Center-based </w:t>
      </w:r>
      <w:r w:rsidR="00BD555E">
        <w:rPr>
          <w:u w:val="single"/>
        </w:rPr>
        <w:t xml:space="preserve">Provider </w:t>
      </w:r>
      <w:r w:rsidR="00DE0407">
        <w:rPr>
          <w:u w:val="single"/>
        </w:rPr>
        <w:t>Questionnaire [Instrument 3,3S]</w:t>
      </w:r>
    </w:p>
    <w:tbl>
      <w:tblPr>
        <w:tblStyle w:val="BaseTable"/>
        <w:tblW w:w="5000" w:type="pct"/>
        <w:tblLayout w:type="fixed"/>
        <w:tblLook w:val="04A0"/>
      </w:tblPr>
      <w:tblGrid>
        <w:gridCol w:w="1890"/>
        <w:gridCol w:w="5670"/>
        <w:gridCol w:w="1800"/>
      </w:tblGrid>
      <w:tr w14:paraId="5C8F4C08" w14:textId="77777777" w:rsidTr="00237B49">
        <w:tblPrEx>
          <w:tblW w:w="5000" w:type="pct"/>
          <w:tblLayout w:type="fixed"/>
          <w:tblLook w:val="04A0"/>
        </w:tblPrEx>
        <w:trPr>
          <w:trHeight w:val="120"/>
          <w:tblHeader/>
        </w:trPr>
        <w:tc>
          <w:tcPr>
            <w:tcW w:w="1890" w:type="dxa"/>
            <w:shd w:val="clear" w:color="auto" w:fill="5B9BD5" w:themeFill="accent1"/>
          </w:tcPr>
          <w:p w:rsidR="00B70498" w:rsidRPr="003C63C4" w:rsidP="00B6716E" w14:paraId="2C446FDC" w14:textId="7B6084C7">
            <w:pPr>
              <w:pStyle w:val="TableHeaderLeft"/>
              <w:rPr>
                <w:rFonts w:ascii="Calibri" w:hAnsi="Calibri" w:cs="Calibri"/>
                <w:sz w:val="20"/>
                <w:szCs w:val="20"/>
              </w:rPr>
            </w:pPr>
            <w:r w:rsidRPr="003C63C4">
              <w:rPr>
                <w:rFonts w:ascii="Calibri" w:hAnsi="Calibri" w:cs="Calibri"/>
                <w:sz w:val="20"/>
                <w:szCs w:val="20"/>
              </w:rPr>
              <w:t xml:space="preserve">Section </w:t>
            </w:r>
          </w:p>
        </w:tc>
        <w:tc>
          <w:tcPr>
            <w:tcW w:w="5670" w:type="dxa"/>
            <w:shd w:val="clear" w:color="auto" w:fill="5B9BD5" w:themeFill="accent1"/>
          </w:tcPr>
          <w:p w:rsidR="00B70498" w:rsidRPr="003C63C4" w:rsidP="00B6716E" w14:paraId="47956417" w14:textId="0051476C">
            <w:pPr>
              <w:pStyle w:val="TableHeaderCenter"/>
              <w:jc w:val="left"/>
              <w:rPr>
                <w:rFonts w:ascii="Calibri" w:hAnsi="Calibri" w:cs="Calibri"/>
                <w:b w:val="0"/>
                <w:sz w:val="20"/>
                <w:szCs w:val="20"/>
              </w:rPr>
            </w:pPr>
            <w:r w:rsidRPr="003C63C4">
              <w:rPr>
                <w:rFonts w:ascii="Calibri" w:hAnsi="Calibri" w:cs="Calibri"/>
                <w:sz w:val="20"/>
                <w:szCs w:val="20"/>
              </w:rPr>
              <w:t xml:space="preserve">Questions </w:t>
            </w:r>
            <w:r>
              <w:rPr>
                <w:rFonts w:ascii="Calibri" w:hAnsi="Calibri" w:cs="Calibri"/>
                <w:sz w:val="20"/>
                <w:szCs w:val="20"/>
              </w:rPr>
              <w:t>modified</w:t>
            </w:r>
          </w:p>
        </w:tc>
        <w:tc>
          <w:tcPr>
            <w:tcW w:w="1800" w:type="dxa"/>
            <w:shd w:val="clear" w:color="auto" w:fill="5B9BD5" w:themeFill="accent1"/>
          </w:tcPr>
          <w:p w:rsidR="00B70498" w:rsidRPr="003C63C4" w:rsidP="00B6716E" w14:paraId="58840A63" w14:textId="6D589306">
            <w:pPr>
              <w:pStyle w:val="TableHeaderCenter"/>
              <w:jc w:val="left"/>
              <w:rPr>
                <w:rFonts w:ascii="Calibri" w:hAnsi="Calibri" w:cs="Calibri"/>
                <w:sz w:val="20"/>
                <w:szCs w:val="20"/>
              </w:rPr>
            </w:pPr>
            <w:r>
              <w:rPr>
                <w:rFonts w:ascii="Calibri" w:hAnsi="Calibri" w:cs="Calibri"/>
                <w:sz w:val="20"/>
                <w:szCs w:val="20"/>
              </w:rPr>
              <w:t>Type</w:t>
            </w:r>
            <w:r w:rsidRPr="003C63C4">
              <w:rPr>
                <w:rFonts w:ascii="Calibri" w:hAnsi="Calibri" w:cs="Calibri"/>
                <w:sz w:val="20"/>
                <w:szCs w:val="20"/>
              </w:rPr>
              <w:t xml:space="preserve"> of change</w:t>
            </w:r>
          </w:p>
        </w:tc>
      </w:tr>
    </w:tbl>
    <w:tbl>
      <w:tblPr>
        <w:tblStyle w:val="TableGrid"/>
        <w:tblW w:w="0" w:type="auto"/>
        <w:tblLook w:val="04A0"/>
      </w:tblPr>
      <w:tblGrid>
        <w:gridCol w:w="2050"/>
        <w:gridCol w:w="5540"/>
        <w:gridCol w:w="1760"/>
      </w:tblGrid>
      <w:tr w14:paraId="68065909" w14:textId="77777777" w:rsidTr="00237B49">
        <w:tblPrEx>
          <w:tblW w:w="0" w:type="auto"/>
          <w:tblLook w:val="04A0"/>
        </w:tblPrEx>
        <w:tc>
          <w:tcPr>
            <w:tcW w:w="1885" w:type="dxa"/>
            <w:shd w:val="clear" w:color="auto" w:fill="auto"/>
          </w:tcPr>
          <w:p w:rsidR="00EA5974" w:rsidRPr="009A008F" w14:paraId="2719624F" w14:textId="304F36AE">
            <w:pPr>
              <w:rPr>
                <w:rFonts w:cstheme="minorHAnsi"/>
                <w:iCs/>
                <w:sz w:val="20"/>
                <w:szCs w:val="20"/>
              </w:rPr>
            </w:pPr>
            <w:bookmarkStart w:id="14" w:name="OLE_LINK9"/>
            <w:r w:rsidRPr="009A008F">
              <w:rPr>
                <w:rFonts w:cstheme="minorHAnsi"/>
                <w:iCs/>
                <w:sz w:val="20"/>
                <w:szCs w:val="20"/>
              </w:rPr>
              <w:t>Section</w:t>
            </w:r>
            <w:r w:rsidRPr="009A008F" w:rsidR="0084190B">
              <w:rPr>
                <w:rFonts w:cstheme="minorHAnsi"/>
                <w:iCs/>
                <w:sz w:val="20"/>
                <w:szCs w:val="20"/>
              </w:rPr>
              <w:t xml:space="preserve">: </w:t>
            </w:r>
          </w:p>
          <w:p w:rsidR="00B352DB" w:rsidRPr="009A008F" w14:paraId="5EDE80ED" w14:textId="69F18EA5">
            <w:pPr>
              <w:rPr>
                <w:rFonts w:cstheme="minorHAnsi"/>
                <w:iCs/>
                <w:sz w:val="20"/>
                <w:szCs w:val="20"/>
              </w:rPr>
            </w:pPr>
            <w:r w:rsidRPr="009A008F">
              <w:rPr>
                <w:rFonts w:cstheme="minorHAnsi"/>
                <w:iCs/>
                <w:sz w:val="20"/>
                <w:szCs w:val="20"/>
              </w:rPr>
              <w:t>Introduction</w:t>
            </w:r>
            <w:bookmarkEnd w:id="14"/>
          </w:p>
        </w:tc>
        <w:tc>
          <w:tcPr>
            <w:tcW w:w="5670" w:type="dxa"/>
            <w:shd w:val="clear" w:color="auto" w:fill="auto"/>
          </w:tcPr>
          <w:p w:rsidR="0010037F" w:rsidRPr="009A008F" w:rsidP="00237B49" w14:paraId="51A5EF1D" w14:textId="77777777">
            <w:pPr>
              <w:rPr>
                <w:rFonts w:cstheme="minorHAnsi"/>
                <w:noProof/>
                <w:sz w:val="20"/>
                <w:szCs w:val="20"/>
              </w:rPr>
            </w:pPr>
            <w:r w:rsidRPr="009A008F">
              <w:rPr>
                <w:rFonts w:cstheme="minorHAnsi"/>
                <w:noProof/>
                <w:sz w:val="20"/>
                <w:szCs w:val="20"/>
              </w:rPr>
              <w:t>T1_SUMSTF. For 2024, how many staff did you hire as temporary summer workers to work directly with children?</w:t>
            </w:r>
          </w:p>
          <w:p w:rsidR="00B352DB" w:rsidRPr="009A008F" w:rsidP="003460A6" w14:paraId="1904E9C7" w14:textId="2EE05334">
            <w:pPr>
              <w:rPr>
                <w:rFonts w:cstheme="minorHAnsi"/>
                <w:sz w:val="20"/>
                <w:szCs w:val="20"/>
              </w:rPr>
            </w:pPr>
            <w:r w:rsidRPr="009A008F">
              <w:rPr>
                <w:rFonts w:cstheme="minorHAnsi"/>
                <w:noProof/>
                <w:sz w:val="20"/>
                <w:szCs w:val="20"/>
              </w:rPr>
              <w:t>____ Number of staff</w:t>
            </w:r>
          </w:p>
        </w:tc>
        <w:tc>
          <w:tcPr>
            <w:tcW w:w="1795" w:type="dxa"/>
            <w:shd w:val="clear" w:color="auto" w:fill="auto"/>
          </w:tcPr>
          <w:p w:rsidR="00B352DB" w:rsidRPr="009A008F" w14:paraId="6C893D6C" w14:textId="19AD794D">
            <w:pPr>
              <w:rPr>
                <w:rFonts w:cstheme="minorHAnsi"/>
                <w:iCs/>
                <w:sz w:val="20"/>
                <w:szCs w:val="20"/>
              </w:rPr>
            </w:pPr>
            <w:r w:rsidRPr="009A008F">
              <w:rPr>
                <w:rFonts w:cstheme="minorHAnsi"/>
                <w:iCs/>
                <w:sz w:val="20"/>
                <w:szCs w:val="20"/>
              </w:rPr>
              <w:t>Add</w:t>
            </w:r>
            <w:r w:rsidRPr="009A008F" w:rsidR="000D046A">
              <w:rPr>
                <w:rFonts w:cstheme="minorHAnsi"/>
                <w:iCs/>
                <w:sz w:val="20"/>
                <w:szCs w:val="20"/>
              </w:rPr>
              <w:t>ing item</w:t>
            </w:r>
          </w:p>
        </w:tc>
      </w:tr>
      <w:tr w14:paraId="2ACC46AC" w14:textId="77777777" w:rsidTr="00237B49">
        <w:tblPrEx>
          <w:tblW w:w="0" w:type="auto"/>
          <w:tblLook w:val="04A0"/>
        </w:tblPrEx>
        <w:tc>
          <w:tcPr>
            <w:tcW w:w="1885" w:type="dxa"/>
            <w:shd w:val="clear" w:color="auto" w:fill="auto"/>
          </w:tcPr>
          <w:p w:rsidR="00032760" w:rsidRPr="009A008F" w:rsidP="00032760" w14:paraId="0EF261B1" w14:textId="798B4E9C">
            <w:pPr>
              <w:rPr>
                <w:rFonts w:cstheme="minorHAnsi"/>
                <w:iCs/>
                <w:sz w:val="20"/>
                <w:szCs w:val="20"/>
              </w:rPr>
            </w:pPr>
            <w:r w:rsidRPr="009A008F">
              <w:rPr>
                <w:rFonts w:cstheme="minorHAnsi"/>
                <w:iCs/>
                <w:sz w:val="20"/>
                <w:szCs w:val="20"/>
              </w:rPr>
              <w:t xml:space="preserve">Section: </w:t>
            </w:r>
          </w:p>
          <w:p w:rsidR="00B352DB" w:rsidRPr="009A008F" w:rsidP="00B70498" w14:paraId="2A210351" w14:textId="4ED6E849">
            <w:pPr>
              <w:rPr>
                <w:rFonts w:cstheme="minorHAnsi"/>
                <w:iCs/>
                <w:sz w:val="20"/>
                <w:szCs w:val="20"/>
              </w:rPr>
            </w:pPr>
            <w:r w:rsidRPr="009A008F">
              <w:rPr>
                <w:rFonts w:cstheme="minorHAnsi"/>
                <w:iCs/>
                <w:sz w:val="20"/>
                <w:szCs w:val="20"/>
              </w:rPr>
              <w:t>Introduction</w:t>
            </w:r>
          </w:p>
        </w:tc>
        <w:tc>
          <w:tcPr>
            <w:tcW w:w="5670" w:type="dxa"/>
            <w:shd w:val="clear" w:color="auto" w:fill="auto"/>
          </w:tcPr>
          <w:p w:rsidR="00B70498" w:rsidRPr="009A008F" w:rsidP="00237B49" w14:paraId="2CD7972D" w14:textId="77777777">
            <w:pPr>
              <w:rPr>
                <w:rFonts w:cstheme="minorHAnsi"/>
                <w:sz w:val="20"/>
                <w:szCs w:val="20"/>
              </w:rPr>
            </w:pPr>
            <w:r w:rsidRPr="009A008F">
              <w:rPr>
                <w:rFonts w:cstheme="minorHAnsi"/>
                <w:sz w:val="20"/>
                <w:szCs w:val="20"/>
              </w:rPr>
              <w:t xml:space="preserve">T2_SCH. On what date do your regular (non-summer) school year activities begin? </w:t>
            </w:r>
          </w:p>
          <w:p w:rsidR="00B352DB" w:rsidRPr="009A008F" w:rsidP="003460A6" w14:paraId="4F88FDB1" w14:textId="685C1E4B">
            <w:pPr>
              <w:rPr>
                <w:rFonts w:cstheme="minorHAnsi"/>
                <w:sz w:val="20"/>
                <w:szCs w:val="20"/>
              </w:rPr>
            </w:pPr>
            <w:r w:rsidRPr="009A008F">
              <w:rPr>
                <w:rFonts w:cstheme="minorHAnsi"/>
                <w:sz w:val="20"/>
                <w:szCs w:val="20"/>
              </w:rPr>
              <w:t xml:space="preserve">___ </w:t>
            </w:r>
            <w:r w:rsidRPr="009A008F">
              <w:rPr>
                <w:rFonts w:cstheme="minorHAnsi"/>
                <w:sz w:val="20"/>
                <w:szCs w:val="20"/>
              </w:rPr>
              <w:t>Month  _</w:t>
            </w:r>
            <w:r w:rsidRPr="009A008F">
              <w:rPr>
                <w:rFonts w:cstheme="minorHAnsi"/>
                <w:sz w:val="20"/>
                <w:szCs w:val="20"/>
              </w:rPr>
              <w:t>__ Day</w:t>
            </w:r>
          </w:p>
        </w:tc>
        <w:tc>
          <w:tcPr>
            <w:tcW w:w="1795" w:type="dxa"/>
            <w:shd w:val="clear" w:color="auto" w:fill="auto"/>
          </w:tcPr>
          <w:p w:rsidR="00B352DB" w:rsidRPr="009A008F" w14:paraId="5579555A" w14:textId="1C61DEA6">
            <w:pPr>
              <w:rPr>
                <w:rFonts w:cstheme="minorHAnsi"/>
                <w:iCs/>
                <w:sz w:val="20"/>
                <w:szCs w:val="20"/>
              </w:rPr>
            </w:pPr>
            <w:r w:rsidRPr="009A008F">
              <w:rPr>
                <w:rFonts w:cstheme="minorHAnsi"/>
                <w:iCs/>
                <w:sz w:val="20"/>
                <w:szCs w:val="20"/>
              </w:rPr>
              <w:t>Adding item</w:t>
            </w:r>
          </w:p>
        </w:tc>
      </w:tr>
      <w:tr w14:paraId="03F294F5" w14:textId="77777777" w:rsidTr="00237B49">
        <w:tblPrEx>
          <w:tblW w:w="0" w:type="auto"/>
          <w:tblLook w:val="04A0"/>
        </w:tblPrEx>
        <w:tc>
          <w:tcPr>
            <w:tcW w:w="1885" w:type="dxa"/>
            <w:shd w:val="clear" w:color="auto" w:fill="auto"/>
          </w:tcPr>
          <w:p w:rsidR="00032760" w:rsidRPr="009A008F" w:rsidP="00032760" w14:paraId="45EAC70C" w14:textId="358D2D45">
            <w:pPr>
              <w:rPr>
                <w:rFonts w:cstheme="minorHAnsi"/>
                <w:iCs/>
                <w:sz w:val="20"/>
                <w:szCs w:val="20"/>
              </w:rPr>
            </w:pPr>
            <w:r w:rsidRPr="009A008F">
              <w:rPr>
                <w:rFonts w:cstheme="minorHAnsi"/>
                <w:iCs/>
                <w:sz w:val="20"/>
                <w:szCs w:val="20"/>
              </w:rPr>
              <w:t xml:space="preserve">Section: </w:t>
            </w:r>
          </w:p>
          <w:p w:rsidR="00B352DB" w:rsidRPr="009A008F" w:rsidP="00B70498" w14:paraId="79BFFA50" w14:textId="615823DB">
            <w:pPr>
              <w:rPr>
                <w:rFonts w:cstheme="minorHAnsi"/>
                <w:iCs/>
                <w:sz w:val="20"/>
                <w:szCs w:val="20"/>
              </w:rPr>
            </w:pPr>
            <w:r w:rsidRPr="009A008F">
              <w:rPr>
                <w:rFonts w:cstheme="minorHAnsi"/>
                <w:iCs/>
                <w:sz w:val="20"/>
                <w:szCs w:val="20"/>
              </w:rPr>
              <w:t>Introduction</w:t>
            </w:r>
          </w:p>
        </w:tc>
        <w:tc>
          <w:tcPr>
            <w:tcW w:w="5670" w:type="dxa"/>
            <w:shd w:val="clear" w:color="auto" w:fill="auto"/>
          </w:tcPr>
          <w:p w:rsidR="00B352DB" w:rsidRPr="009A008F" w:rsidP="003460A6" w14:paraId="54F2DA5A" w14:textId="109BC4DB">
            <w:pPr>
              <w:rPr>
                <w:rFonts w:cstheme="minorHAnsi"/>
                <w:sz w:val="20"/>
                <w:szCs w:val="20"/>
              </w:rPr>
            </w:pPr>
            <w:r w:rsidRPr="009A008F">
              <w:rPr>
                <w:rFonts w:cstheme="minorHAnsi"/>
                <w:sz w:val="20"/>
                <w:szCs w:val="20"/>
              </w:rPr>
              <w:t>If T2_SCH IS ON OR BEFORE INTERVIEW DATE, INTERVIEW COLLECTS CURRENT INFORMATION. IF T2_SCH IS AFTER INTERVIEW DATE, INTERVIEW COLLECTS INFORMATION ABOUT SPRING 2024.</w:t>
            </w:r>
          </w:p>
        </w:tc>
        <w:tc>
          <w:tcPr>
            <w:tcW w:w="1795" w:type="dxa"/>
            <w:shd w:val="clear" w:color="auto" w:fill="auto"/>
          </w:tcPr>
          <w:p w:rsidR="00B352DB" w:rsidRPr="009A008F" w14:paraId="03AFA250" w14:textId="2016163F">
            <w:pPr>
              <w:rPr>
                <w:rFonts w:cstheme="minorHAnsi"/>
                <w:iCs/>
                <w:sz w:val="20"/>
                <w:szCs w:val="20"/>
              </w:rPr>
            </w:pPr>
            <w:r w:rsidRPr="009A008F">
              <w:rPr>
                <w:rFonts w:cstheme="minorHAnsi"/>
                <w:iCs/>
                <w:sz w:val="20"/>
                <w:szCs w:val="20"/>
              </w:rPr>
              <w:t>Editing reference period</w:t>
            </w:r>
          </w:p>
        </w:tc>
      </w:tr>
      <w:tr w14:paraId="0F2BE197" w14:textId="77777777" w:rsidTr="00237B49">
        <w:tblPrEx>
          <w:tblW w:w="0" w:type="auto"/>
          <w:tblLook w:val="04A0"/>
        </w:tblPrEx>
        <w:tc>
          <w:tcPr>
            <w:tcW w:w="1885" w:type="dxa"/>
            <w:shd w:val="clear" w:color="auto" w:fill="auto"/>
          </w:tcPr>
          <w:p w:rsidR="000B6CAD" w:rsidRPr="009A008F" w:rsidP="10F4873C" w14:paraId="2CCC09D5" w14:textId="5673257B">
            <w:pPr>
              <w:rPr>
                <w:rFonts w:cstheme="minorHAnsi"/>
                <w:sz w:val="20"/>
                <w:szCs w:val="20"/>
              </w:rPr>
            </w:pPr>
            <w:r w:rsidRPr="009A008F">
              <w:rPr>
                <w:rFonts w:cstheme="minorHAnsi"/>
                <w:sz w:val="20"/>
                <w:szCs w:val="20"/>
              </w:rPr>
              <w:t>Section B</w:t>
            </w:r>
            <w:r w:rsidRPr="009A008F" w:rsidR="00032760">
              <w:rPr>
                <w:rFonts w:cstheme="minorHAnsi"/>
                <w:sz w:val="20"/>
                <w:szCs w:val="20"/>
              </w:rPr>
              <w:t>: Schedule and Rates</w:t>
            </w:r>
          </w:p>
        </w:tc>
        <w:tc>
          <w:tcPr>
            <w:tcW w:w="5670" w:type="dxa"/>
            <w:shd w:val="clear" w:color="auto" w:fill="auto"/>
          </w:tcPr>
          <w:p w:rsidR="00610874" w:rsidRPr="009A008F" w:rsidP="00237B49" w14:paraId="341E5831" w14:textId="551CED8A">
            <w:pPr>
              <w:rPr>
                <w:rFonts w:cstheme="minorHAnsi"/>
                <w:sz w:val="20"/>
                <w:szCs w:val="20"/>
              </w:rPr>
            </w:pPr>
            <w:r w:rsidRPr="009A008F">
              <w:rPr>
                <w:rFonts w:cstheme="minorHAnsi"/>
                <w:sz w:val="20"/>
                <w:szCs w:val="20"/>
              </w:rPr>
              <w:t>B_PRICE_CHG. How do your charges for Fall 2024 compare with what you were charging for Spring 2024?</w:t>
            </w:r>
          </w:p>
          <w:p w:rsidR="00610874" w:rsidRPr="009A008F" w:rsidP="00237B49" w14:paraId="0B2A26B9" w14:textId="77777777">
            <w:pPr>
              <w:pStyle w:val="ListParagraph"/>
              <w:numPr>
                <w:ilvl w:val="0"/>
                <w:numId w:val="14"/>
              </w:numPr>
              <w:spacing w:line="254" w:lineRule="auto"/>
              <w:rPr>
                <w:rFonts w:cstheme="minorHAnsi"/>
                <w:sz w:val="20"/>
                <w:szCs w:val="20"/>
              </w:rPr>
            </w:pPr>
            <w:r w:rsidRPr="009A008F">
              <w:rPr>
                <w:rFonts w:cstheme="minorHAnsi"/>
                <w:sz w:val="20"/>
                <w:szCs w:val="20"/>
              </w:rPr>
              <w:t>No change in rates</w:t>
            </w:r>
          </w:p>
          <w:p w:rsidR="00610874" w:rsidRPr="009A008F" w:rsidP="00237B49" w14:paraId="6B1C2F4B" w14:textId="77777777">
            <w:pPr>
              <w:pStyle w:val="ListParagraph"/>
              <w:numPr>
                <w:ilvl w:val="0"/>
                <w:numId w:val="14"/>
              </w:numPr>
              <w:spacing w:line="254" w:lineRule="auto"/>
              <w:rPr>
                <w:rFonts w:cstheme="minorHAnsi"/>
                <w:sz w:val="20"/>
                <w:szCs w:val="20"/>
              </w:rPr>
            </w:pPr>
            <w:r w:rsidRPr="009A008F">
              <w:rPr>
                <w:rFonts w:cstheme="minorHAnsi"/>
                <w:sz w:val="20"/>
                <w:szCs w:val="20"/>
              </w:rPr>
              <w:t>Charges increased more than 5 percent from Spring 2024 to Fall 2024</w:t>
            </w:r>
          </w:p>
          <w:p w:rsidR="00610874" w:rsidRPr="009A008F" w:rsidP="00237B49" w14:paraId="334F30E8" w14:textId="77777777">
            <w:pPr>
              <w:pStyle w:val="ListParagraph"/>
              <w:numPr>
                <w:ilvl w:val="0"/>
                <w:numId w:val="14"/>
              </w:numPr>
              <w:spacing w:line="254" w:lineRule="auto"/>
              <w:rPr>
                <w:rFonts w:cstheme="minorHAnsi"/>
                <w:sz w:val="20"/>
                <w:szCs w:val="20"/>
              </w:rPr>
            </w:pPr>
            <w:r w:rsidRPr="009A008F">
              <w:rPr>
                <w:rFonts w:cstheme="minorHAnsi"/>
                <w:sz w:val="20"/>
                <w:szCs w:val="20"/>
              </w:rPr>
              <w:t>Charges increased, but less than 5 percent from Spring 2024 to Fall 2024</w:t>
            </w:r>
          </w:p>
          <w:p w:rsidR="000B6CAD" w:rsidRPr="00D72259" w:rsidP="00237B49" w14:paraId="2AA1FAA2" w14:textId="70CBDE41">
            <w:pPr>
              <w:pStyle w:val="ListParagraph"/>
              <w:numPr>
                <w:ilvl w:val="0"/>
                <w:numId w:val="14"/>
              </w:numPr>
              <w:rPr>
                <w:rFonts w:cstheme="minorHAnsi"/>
                <w:sz w:val="20"/>
                <w:szCs w:val="20"/>
              </w:rPr>
            </w:pPr>
            <w:r w:rsidRPr="009A008F">
              <w:rPr>
                <w:rFonts w:cstheme="minorHAnsi"/>
                <w:sz w:val="20"/>
                <w:szCs w:val="20"/>
              </w:rPr>
              <w:t>Charges decreased from Spring 2024 to Fall 2024</w:t>
            </w:r>
          </w:p>
        </w:tc>
        <w:tc>
          <w:tcPr>
            <w:tcW w:w="1795" w:type="dxa"/>
            <w:shd w:val="clear" w:color="auto" w:fill="auto"/>
          </w:tcPr>
          <w:p w:rsidR="000B6CAD" w:rsidRPr="009A008F" w14:paraId="2318F2EB" w14:textId="3E0C3E16">
            <w:pPr>
              <w:rPr>
                <w:rFonts w:cstheme="minorHAnsi"/>
                <w:iCs/>
                <w:sz w:val="20"/>
                <w:szCs w:val="20"/>
              </w:rPr>
            </w:pPr>
            <w:r w:rsidRPr="009A008F">
              <w:rPr>
                <w:rFonts w:cstheme="minorHAnsi"/>
                <w:iCs/>
                <w:sz w:val="20"/>
                <w:szCs w:val="20"/>
              </w:rPr>
              <w:t>Adding item</w:t>
            </w:r>
          </w:p>
        </w:tc>
      </w:tr>
      <w:tr w14:paraId="0BCD7574" w14:textId="77777777" w:rsidTr="00237B49">
        <w:tblPrEx>
          <w:tblW w:w="0" w:type="auto"/>
          <w:tblLook w:val="04A0"/>
        </w:tblPrEx>
        <w:tc>
          <w:tcPr>
            <w:tcW w:w="1885" w:type="dxa"/>
            <w:shd w:val="clear" w:color="auto" w:fill="auto"/>
          </w:tcPr>
          <w:p w:rsidR="007E442B" w:rsidRPr="009A008F" w:rsidP="10F4873C" w14:paraId="395B04B5" w14:textId="6191CBDC">
            <w:pPr>
              <w:rPr>
                <w:rFonts w:cstheme="minorHAnsi"/>
                <w:sz w:val="20"/>
                <w:szCs w:val="20"/>
              </w:rPr>
            </w:pPr>
            <w:r w:rsidRPr="009A008F">
              <w:rPr>
                <w:rFonts w:cstheme="minorHAnsi"/>
                <w:sz w:val="20"/>
                <w:szCs w:val="20"/>
              </w:rPr>
              <w:t>Section D: Admissions/Marketing</w:t>
            </w:r>
          </w:p>
        </w:tc>
        <w:tc>
          <w:tcPr>
            <w:tcW w:w="5670" w:type="dxa"/>
            <w:shd w:val="clear" w:color="auto" w:fill="auto"/>
          </w:tcPr>
          <w:p w:rsidR="007E442B" w:rsidRPr="00D72259" w:rsidP="007E442B" w14:paraId="77EA7CB9" w14:textId="77777777">
            <w:pPr>
              <w:pStyle w:val="NORC-QUESTION"/>
              <w:spacing w:before="0" w:after="0"/>
              <w:contextualSpacing/>
              <w:rPr>
                <w:rFonts w:cstheme="minorHAnsi"/>
                <w:sz w:val="20"/>
                <w:szCs w:val="20"/>
              </w:rPr>
            </w:pPr>
            <w:bookmarkStart w:id="15" w:name="OLE_LINK87"/>
            <w:r w:rsidRPr="00D72259">
              <w:rPr>
                <w:rFonts w:cstheme="minorHAnsi"/>
                <w:b/>
                <w:bCs/>
                <w:sz w:val="20"/>
                <w:szCs w:val="20"/>
              </w:rPr>
              <w:t xml:space="preserve">D1. </w:t>
            </w:r>
          </w:p>
          <w:p w:rsidR="007E442B" w:rsidRPr="00D72259" w:rsidP="007E442B" w14:paraId="79BFACC1" w14:textId="1758802C">
            <w:pPr>
              <w:pStyle w:val="NORC-QUESTION"/>
              <w:spacing w:before="0" w:after="160"/>
              <w:ind w:left="0" w:firstLine="0"/>
              <w:rPr>
                <w:rFonts w:cstheme="minorHAnsi"/>
                <w:sz w:val="20"/>
                <w:szCs w:val="20"/>
              </w:rPr>
            </w:pPr>
            <w:r w:rsidRPr="00D72259">
              <w:rPr>
                <w:rFonts w:cstheme="minorHAnsi"/>
                <w:sz w:val="20"/>
                <w:szCs w:val="20"/>
              </w:rPr>
              <w:t xml:space="preserve">From January to March of 2023, how many children </w:t>
            </w:r>
            <w:r w:rsidRPr="00D72259">
              <w:rPr>
                <w:rFonts w:cstheme="minorHAnsi"/>
                <w:sz w:val="20"/>
                <w:szCs w:val="20"/>
              </w:rPr>
              <w:t>age</w:t>
            </w:r>
            <w:r w:rsidRPr="00D72259">
              <w:rPr>
                <w:rFonts w:cstheme="minorHAnsi"/>
                <w:sz w:val="20"/>
                <w:szCs w:val="20"/>
              </w:rPr>
              <w:t xml:space="preserve"> 5 and under, not yet in kindergarten, did your program </w:t>
            </w:r>
            <w:r w:rsidRPr="00D72259">
              <w:rPr>
                <w:rFonts w:cstheme="minorHAnsi"/>
                <w:sz w:val="20"/>
                <w:szCs w:val="20"/>
                <w:u w:val="single"/>
              </w:rPr>
              <w:t>stop</w:t>
            </w:r>
            <w:r w:rsidRPr="00D72259">
              <w:rPr>
                <w:rFonts w:cstheme="minorHAnsi"/>
                <w:sz w:val="20"/>
                <w:szCs w:val="20"/>
              </w:rPr>
              <w:t xml:space="preserve"> caring for? Please include children whose parents withdrew them from care </w:t>
            </w:r>
            <w:r w:rsidRPr="00D72259">
              <w:rPr>
                <w:rFonts w:cstheme="minorHAnsi"/>
                <w:sz w:val="20"/>
                <w:szCs w:val="20"/>
              </w:rPr>
              <w:t>as well as children you didn</w:t>
            </w:r>
            <w:r w:rsidR="00D72259">
              <w:rPr>
                <w:rFonts w:cstheme="minorHAnsi"/>
                <w:sz w:val="20"/>
                <w:szCs w:val="20"/>
              </w:rPr>
              <w:t>’</w:t>
            </w:r>
            <w:r w:rsidRPr="00D72259">
              <w:rPr>
                <w:rFonts w:cstheme="minorHAnsi"/>
                <w:sz w:val="20"/>
                <w:szCs w:val="20"/>
              </w:rPr>
              <w:t>t want to care for anymore. Your best estimate is fine.</w:t>
            </w:r>
          </w:p>
          <w:p w:rsidR="007E442B" w:rsidRPr="00D72259" w:rsidP="007E442B" w14:paraId="49536984" w14:textId="77777777">
            <w:pPr>
              <w:pStyle w:val="NORC-QUESTION"/>
              <w:spacing w:before="0" w:after="0"/>
              <w:ind w:left="0" w:firstLine="0"/>
              <w:contextualSpacing/>
              <w:rPr>
                <w:rFonts w:cstheme="minorHAnsi"/>
                <w:sz w:val="20"/>
                <w:szCs w:val="20"/>
              </w:rPr>
            </w:pPr>
            <w:r w:rsidRPr="00D72259">
              <w:rPr>
                <w:rFonts w:cstheme="minorHAnsi"/>
                <w:sz w:val="20"/>
                <w:szCs w:val="20"/>
              </w:rPr>
              <w:t xml:space="preserve">               </w:t>
            </w:r>
            <w:r w:rsidRPr="00D72259">
              <w:rPr>
                <w:rFonts w:cstheme="minorHAnsi"/>
                <w:sz w:val="20"/>
                <w:szCs w:val="20"/>
                <w:u w:val="single"/>
              </w:rPr>
              <w:t>                          </w:t>
            </w:r>
            <w:r w:rsidRPr="00D72259">
              <w:rPr>
                <w:rFonts w:cstheme="minorHAnsi"/>
                <w:sz w:val="20"/>
                <w:szCs w:val="20"/>
              </w:rPr>
              <w:t xml:space="preserve"> Number of children</w:t>
            </w:r>
          </w:p>
          <w:p w:rsidR="007E442B" w:rsidRPr="00D72259" w:rsidP="007E442B" w14:paraId="2003BB1B" w14:textId="77777777">
            <w:pPr>
              <w:pStyle w:val="NORC-QUESTION"/>
              <w:spacing w:before="0" w:after="0"/>
              <w:contextualSpacing/>
              <w:rPr>
                <w:rFonts w:cstheme="minorHAnsi"/>
                <w:color w:val="7030A0"/>
                <w:sz w:val="20"/>
                <w:szCs w:val="20"/>
              </w:rPr>
            </w:pPr>
            <w:r w:rsidRPr="00D72259">
              <w:rPr>
                <w:rFonts w:cstheme="minorHAnsi"/>
                <w:sz w:val="20"/>
                <w:szCs w:val="20"/>
              </w:rPr>
              <w:t xml:space="preserve">               </w:t>
            </w:r>
            <w:r w:rsidRPr="00D72259">
              <w:rPr>
                <w:rFonts w:cstheme="minorHAnsi"/>
                <w:color w:val="7030A0"/>
                <w:sz w:val="20"/>
                <w:szCs w:val="20"/>
              </w:rPr>
              <w:t>RANGE: 0-999</w:t>
            </w:r>
          </w:p>
          <w:p w:rsidR="007E442B" w:rsidRPr="00D72259" w:rsidP="007E442B" w14:paraId="4A2DBF98" w14:textId="77777777">
            <w:pPr>
              <w:pStyle w:val="NORC-QUESTION"/>
              <w:spacing w:before="0" w:after="200"/>
              <w:rPr>
                <w:rFonts w:cstheme="minorHAnsi"/>
                <w:b/>
                <w:bCs/>
                <w:sz w:val="20"/>
                <w:szCs w:val="20"/>
              </w:rPr>
            </w:pPr>
          </w:p>
          <w:p w:rsidR="007E442B" w:rsidRPr="00D72259" w:rsidP="007E442B" w14:paraId="581BFA51" w14:textId="77777777">
            <w:pPr>
              <w:pStyle w:val="NORC-QUESTION"/>
              <w:spacing w:before="0" w:after="0"/>
              <w:contextualSpacing/>
              <w:rPr>
                <w:rFonts w:cstheme="minorHAnsi"/>
                <w:sz w:val="20"/>
                <w:szCs w:val="20"/>
              </w:rPr>
            </w:pPr>
            <w:r w:rsidRPr="00D72259">
              <w:rPr>
                <w:rFonts w:cstheme="minorHAnsi"/>
                <w:b/>
                <w:bCs/>
                <w:sz w:val="20"/>
                <w:szCs w:val="20"/>
              </w:rPr>
              <w:t xml:space="preserve">D2. </w:t>
            </w:r>
          </w:p>
          <w:p w:rsidR="007E442B" w:rsidRPr="00D72259" w:rsidP="007E442B" w14:paraId="445ED5EF" w14:textId="77777777">
            <w:pPr>
              <w:pStyle w:val="NORC-QUESTION"/>
              <w:spacing w:before="0" w:after="160"/>
              <w:ind w:left="0" w:firstLine="0"/>
              <w:rPr>
                <w:rFonts w:cstheme="minorHAnsi"/>
                <w:sz w:val="20"/>
                <w:szCs w:val="20"/>
              </w:rPr>
            </w:pPr>
            <w:r w:rsidRPr="00D72259">
              <w:rPr>
                <w:rFonts w:cstheme="minorHAnsi"/>
                <w:sz w:val="20"/>
                <w:szCs w:val="20"/>
              </w:rPr>
              <w:t xml:space="preserve">From January to March of 2023, about how many new children did your program </w:t>
            </w:r>
            <w:r w:rsidRPr="00D72259">
              <w:rPr>
                <w:rFonts w:cstheme="minorHAnsi"/>
                <w:sz w:val="20"/>
                <w:szCs w:val="20"/>
                <w:u w:val="single"/>
              </w:rPr>
              <w:t>start</w:t>
            </w:r>
            <w:r w:rsidRPr="00D72259">
              <w:rPr>
                <w:rFonts w:cstheme="minorHAnsi"/>
                <w:sz w:val="20"/>
                <w:szCs w:val="20"/>
              </w:rPr>
              <w:t xml:space="preserve"> taking care of? Please include children </w:t>
            </w:r>
            <w:r w:rsidRPr="00D72259">
              <w:rPr>
                <w:rFonts w:cstheme="minorHAnsi"/>
                <w:sz w:val="20"/>
                <w:szCs w:val="20"/>
              </w:rPr>
              <w:t>age</w:t>
            </w:r>
            <w:r w:rsidRPr="00D72259">
              <w:rPr>
                <w:rFonts w:cstheme="minorHAnsi"/>
                <w:sz w:val="20"/>
                <w:szCs w:val="20"/>
              </w:rPr>
              <w:t xml:space="preserve"> 5 and under, not yet in kindergarten. Your best estimate is fine.</w:t>
            </w:r>
          </w:p>
          <w:p w:rsidR="007E442B" w:rsidRPr="00D72259" w:rsidP="007E442B" w14:paraId="054209DE" w14:textId="77777777">
            <w:pPr>
              <w:pStyle w:val="NORC-QUESTION"/>
              <w:spacing w:before="0" w:after="0"/>
              <w:ind w:left="0" w:firstLine="0"/>
              <w:contextualSpacing/>
              <w:rPr>
                <w:rFonts w:cstheme="minorHAnsi"/>
                <w:sz w:val="20"/>
                <w:szCs w:val="20"/>
              </w:rPr>
            </w:pPr>
            <w:r w:rsidRPr="00D72259">
              <w:rPr>
                <w:rFonts w:cstheme="minorHAnsi"/>
                <w:sz w:val="20"/>
                <w:szCs w:val="20"/>
              </w:rPr>
              <w:t xml:space="preserve">               </w:t>
            </w:r>
            <w:r w:rsidRPr="00D72259">
              <w:rPr>
                <w:rFonts w:cstheme="minorHAnsi"/>
                <w:sz w:val="20"/>
                <w:szCs w:val="20"/>
                <w:u w:val="single"/>
              </w:rPr>
              <w:t>                          </w:t>
            </w:r>
            <w:r w:rsidRPr="00D72259">
              <w:rPr>
                <w:rFonts w:cstheme="minorHAnsi"/>
                <w:sz w:val="20"/>
                <w:szCs w:val="20"/>
              </w:rPr>
              <w:t xml:space="preserve"> Number of children</w:t>
            </w:r>
          </w:p>
          <w:p w:rsidR="007E442B" w:rsidRPr="00D72259" w:rsidP="007E442B" w14:paraId="51814D88" w14:textId="77777777">
            <w:pPr>
              <w:pStyle w:val="NORC-QUESTION"/>
              <w:keepNext w:val="0"/>
              <w:spacing w:before="0" w:after="0"/>
              <w:contextualSpacing/>
              <w:rPr>
                <w:rFonts w:cstheme="minorHAnsi"/>
                <w:color w:val="7030A0"/>
                <w:sz w:val="20"/>
                <w:szCs w:val="20"/>
              </w:rPr>
            </w:pPr>
            <w:r w:rsidRPr="00D72259">
              <w:rPr>
                <w:rFonts w:cstheme="minorHAnsi"/>
                <w:sz w:val="20"/>
                <w:szCs w:val="20"/>
              </w:rPr>
              <w:t xml:space="preserve">              </w:t>
            </w:r>
            <w:r w:rsidRPr="00D72259">
              <w:rPr>
                <w:rFonts w:cstheme="minorHAnsi"/>
                <w:color w:val="7030A0"/>
                <w:sz w:val="20"/>
                <w:szCs w:val="20"/>
              </w:rPr>
              <w:t>RANGE: 0-999</w:t>
            </w:r>
            <w:bookmarkEnd w:id="15"/>
          </w:p>
          <w:p w:rsidR="007E442B" w:rsidRPr="009A008F" w:rsidP="00237B49" w14:paraId="73D05371" w14:textId="77777777">
            <w:pPr>
              <w:rPr>
                <w:rFonts w:cstheme="minorHAnsi"/>
                <w:sz w:val="20"/>
                <w:szCs w:val="20"/>
              </w:rPr>
            </w:pPr>
          </w:p>
        </w:tc>
        <w:tc>
          <w:tcPr>
            <w:tcW w:w="1795" w:type="dxa"/>
            <w:shd w:val="clear" w:color="auto" w:fill="auto"/>
          </w:tcPr>
          <w:p w:rsidR="007E442B" w:rsidRPr="009A008F" w14:paraId="1A1DFF07" w14:textId="17977B81">
            <w:pPr>
              <w:rPr>
                <w:rFonts w:cstheme="minorHAnsi"/>
                <w:iCs/>
                <w:sz w:val="20"/>
                <w:szCs w:val="20"/>
              </w:rPr>
            </w:pPr>
            <w:r w:rsidRPr="009A008F">
              <w:rPr>
                <w:rFonts w:cstheme="minorHAnsi"/>
                <w:iCs/>
                <w:sz w:val="20"/>
                <w:szCs w:val="20"/>
              </w:rPr>
              <w:t>Editing reference year from 2023 to 2024</w:t>
            </w:r>
          </w:p>
        </w:tc>
      </w:tr>
      <w:bookmarkEnd w:id="13"/>
    </w:tbl>
    <w:p w:rsidR="00BD555E" w14:paraId="55162F6B" w14:textId="77777777">
      <w:pPr>
        <w:rPr>
          <w:rFonts w:ascii="Century Gothic" w:hAnsi="Century Gothic"/>
        </w:rPr>
      </w:pPr>
    </w:p>
    <w:p w:rsidR="00370650" w:rsidP="00370650" w14:paraId="015AFCAA" w14:textId="3D65FBD9">
      <w:pPr>
        <w:rPr>
          <w:iCs/>
        </w:rPr>
      </w:pPr>
      <w:r>
        <w:rPr>
          <w:i/>
        </w:rPr>
        <w:t>Workforce</w:t>
      </w:r>
      <w:r w:rsidR="00610874">
        <w:rPr>
          <w:i/>
        </w:rPr>
        <w:t xml:space="preserve"> (Classroom Staff)</w:t>
      </w:r>
      <w:r>
        <w:rPr>
          <w:i/>
        </w:rPr>
        <w:t xml:space="preserve"> </w:t>
      </w:r>
      <w:r w:rsidR="00DE0407">
        <w:rPr>
          <w:i/>
        </w:rPr>
        <w:t>Questionnaire</w:t>
      </w:r>
      <w:r w:rsidR="00FC400F">
        <w:rPr>
          <w:i/>
        </w:rPr>
        <w:t xml:space="preserve">. </w:t>
      </w:r>
      <w:r w:rsidR="008161DF">
        <w:rPr>
          <w:iCs/>
        </w:rPr>
        <w:t>The proposed e</w:t>
      </w:r>
      <w:r w:rsidRPr="00237B49">
        <w:rPr>
          <w:iCs/>
        </w:rPr>
        <w:t xml:space="preserve">dits to the workforce questionnaire </w:t>
      </w:r>
      <w:r w:rsidR="008161DF">
        <w:rPr>
          <w:iCs/>
        </w:rPr>
        <w:t xml:space="preserve">would </w:t>
      </w:r>
      <w:r w:rsidRPr="00237B49">
        <w:rPr>
          <w:iCs/>
        </w:rPr>
        <w:t>help identify the extent to which reported data may have differed at a different time of year.</w:t>
      </w:r>
      <w:r w:rsidR="00032760">
        <w:rPr>
          <w:iCs/>
        </w:rPr>
        <w:t xml:space="preserve"> [Instrument 4 and 4S]</w:t>
      </w:r>
    </w:p>
    <w:p w:rsidR="00610874" w:rsidP="00610874" w14:paraId="1A815EE6" w14:textId="55A2F100">
      <w:pPr>
        <w:tabs>
          <w:tab w:val="left" w:pos="6420"/>
        </w:tabs>
        <w:spacing w:after="0"/>
        <w:rPr>
          <w:u w:val="single"/>
        </w:rPr>
      </w:pPr>
      <w:bookmarkStart w:id="16" w:name="OLE_LINK6"/>
      <w:r>
        <w:rPr>
          <w:u w:val="single"/>
        </w:rPr>
        <w:t xml:space="preserve">Table </w:t>
      </w:r>
      <w:r w:rsidR="00032760">
        <w:rPr>
          <w:u w:val="single"/>
        </w:rPr>
        <w:t>7</w:t>
      </w:r>
      <w:r>
        <w:rPr>
          <w:u w:val="single"/>
        </w:rPr>
        <w:t xml:space="preserve">. Edits to Workforce (Classroom Staff) </w:t>
      </w:r>
      <w:r w:rsidR="00DE0407">
        <w:rPr>
          <w:u w:val="single"/>
        </w:rPr>
        <w:t>Questionnaire [Instrument 4,4S]</w:t>
      </w:r>
    </w:p>
    <w:tbl>
      <w:tblPr>
        <w:tblStyle w:val="BaseTable"/>
        <w:tblW w:w="5000" w:type="pct"/>
        <w:tblLayout w:type="fixed"/>
        <w:tblLook w:val="04A0"/>
      </w:tblPr>
      <w:tblGrid>
        <w:gridCol w:w="1890"/>
        <w:gridCol w:w="5670"/>
        <w:gridCol w:w="1800"/>
      </w:tblGrid>
      <w:tr w14:paraId="57E42E29" w14:textId="77777777" w:rsidTr="00B6716E">
        <w:tblPrEx>
          <w:tblW w:w="5000" w:type="pct"/>
          <w:tblLayout w:type="fixed"/>
          <w:tblLook w:val="04A0"/>
        </w:tblPrEx>
        <w:trPr>
          <w:trHeight w:val="120"/>
          <w:tblHeader/>
        </w:trPr>
        <w:tc>
          <w:tcPr>
            <w:tcW w:w="1890" w:type="dxa"/>
            <w:shd w:val="clear" w:color="auto" w:fill="5B9BD5" w:themeFill="accent1"/>
          </w:tcPr>
          <w:bookmarkEnd w:id="16"/>
          <w:p w:rsidR="00A578C8" w:rsidRPr="003C63C4" w:rsidP="00B6716E" w14:paraId="2EF007ED" w14:textId="1676EDEB">
            <w:pPr>
              <w:pStyle w:val="TableHeaderLeft"/>
              <w:rPr>
                <w:rFonts w:ascii="Calibri" w:hAnsi="Calibri" w:cs="Calibri"/>
                <w:sz w:val="20"/>
                <w:szCs w:val="20"/>
              </w:rPr>
            </w:pPr>
            <w:r w:rsidRPr="003C63C4">
              <w:rPr>
                <w:rFonts w:ascii="Calibri" w:hAnsi="Calibri" w:cs="Calibri"/>
                <w:sz w:val="20"/>
                <w:szCs w:val="20"/>
              </w:rPr>
              <w:t xml:space="preserve">Section </w:t>
            </w:r>
          </w:p>
        </w:tc>
        <w:tc>
          <w:tcPr>
            <w:tcW w:w="5670" w:type="dxa"/>
            <w:shd w:val="clear" w:color="auto" w:fill="5B9BD5" w:themeFill="accent1"/>
          </w:tcPr>
          <w:p w:rsidR="00A578C8" w:rsidRPr="003C63C4" w:rsidP="00B6716E" w14:paraId="496CD947" w14:textId="77777777">
            <w:pPr>
              <w:pStyle w:val="TableHeaderCenter"/>
              <w:jc w:val="left"/>
              <w:rPr>
                <w:rFonts w:ascii="Calibri" w:hAnsi="Calibri" w:cs="Calibri"/>
                <w:b w:val="0"/>
                <w:sz w:val="20"/>
                <w:szCs w:val="20"/>
              </w:rPr>
            </w:pPr>
            <w:r w:rsidRPr="003C63C4">
              <w:rPr>
                <w:rFonts w:ascii="Calibri" w:hAnsi="Calibri" w:cs="Calibri"/>
                <w:sz w:val="20"/>
                <w:szCs w:val="20"/>
              </w:rPr>
              <w:t xml:space="preserve">Questions </w:t>
            </w:r>
            <w:r>
              <w:rPr>
                <w:rFonts w:ascii="Calibri" w:hAnsi="Calibri" w:cs="Calibri"/>
                <w:sz w:val="20"/>
                <w:szCs w:val="20"/>
              </w:rPr>
              <w:t>modified</w:t>
            </w:r>
          </w:p>
        </w:tc>
        <w:tc>
          <w:tcPr>
            <w:tcW w:w="1800" w:type="dxa"/>
            <w:shd w:val="clear" w:color="auto" w:fill="5B9BD5" w:themeFill="accent1"/>
          </w:tcPr>
          <w:p w:rsidR="00A578C8" w:rsidRPr="003C63C4" w:rsidP="00B6716E" w14:paraId="6FD84BE3" w14:textId="5CB2E19B">
            <w:pPr>
              <w:pStyle w:val="TableHeaderCenter"/>
              <w:jc w:val="left"/>
              <w:rPr>
                <w:rFonts w:ascii="Calibri" w:hAnsi="Calibri" w:cs="Calibri"/>
                <w:sz w:val="20"/>
                <w:szCs w:val="20"/>
              </w:rPr>
            </w:pPr>
            <w:r>
              <w:rPr>
                <w:rFonts w:ascii="Calibri" w:hAnsi="Calibri" w:cs="Calibri"/>
                <w:sz w:val="20"/>
                <w:szCs w:val="20"/>
              </w:rPr>
              <w:t>Type</w:t>
            </w:r>
            <w:r w:rsidRPr="003C63C4">
              <w:rPr>
                <w:rFonts w:ascii="Calibri" w:hAnsi="Calibri" w:cs="Calibri"/>
                <w:sz w:val="20"/>
                <w:szCs w:val="20"/>
              </w:rPr>
              <w:t xml:space="preserve"> of change</w:t>
            </w:r>
          </w:p>
        </w:tc>
      </w:tr>
    </w:tbl>
    <w:tbl>
      <w:tblPr>
        <w:tblStyle w:val="TableGrid"/>
        <w:tblW w:w="0" w:type="auto"/>
        <w:tblLook w:val="04A0"/>
      </w:tblPr>
      <w:tblGrid>
        <w:gridCol w:w="1885"/>
        <w:gridCol w:w="5670"/>
        <w:gridCol w:w="1795"/>
      </w:tblGrid>
      <w:tr w14:paraId="1278A281" w14:textId="77777777" w:rsidTr="00B6716E">
        <w:tblPrEx>
          <w:tblW w:w="0" w:type="auto"/>
          <w:tblLook w:val="04A0"/>
        </w:tblPrEx>
        <w:tc>
          <w:tcPr>
            <w:tcW w:w="1885" w:type="dxa"/>
          </w:tcPr>
          <w:p w:rsidR="00A578C8" w:rsidRPr="009A008F" w:rsidP="00B6716E" w14:paraId="10A73685" w14:textId="70338CB2">
            <w:pPr>
              <w:rPr>
                <w:iCs/>
                <w:sz w:val="20"/>
                <w:szCs w:val="20"/>
              </w:rPr>
            </w:pPr>
            <w:r w:rsidRPr="009A008F">
              <w:rPr>
                <w:iCs/>
                <w:sz w:val="20"/>
                <w:szCs w:val="20"/>
              </w:rPr>
              <w:t>Sectio</w:t>
            </w:r>
            <w:r w:rsidRPr="009A008F" w:rsidR="00032760">
              <w:rPr>
                <w:iCs/>
                <w:sz w:val="20"/>
                <w:szCs w:val="20"/>
              </w:rPr>
              <w:t>n A</w:t>
            </w:r>
            <w:r w:rsidRPr="009A008F">
              <w:rPr>
                <w:iCs/>
                <w:sz w:val="20"/>
                <w:szCs w:val="20"/>
              </w:rPr>
              <w:t xml:space="preserve">: </w:t>
            </w:r>
          </w:p>
          <w:p w:rsidR="00A578C8" w:rsidRPr="009A008F" w:rsidP="00B6716E" w14:paraId="79E33BBE" w14:textId="04A97564">
            <w:pPr>
              <w:rPr>
                <w:iCs/>
                <w:sz w:val="20"/>
                <w:szCs w:val="20"/>
              </w:rPr>
            </w:pPr>
            <w:r w:rsidRPr="009A008F">
              <w:rPr>
                <w:iCs/>
                <w:sz w:val="20"/>
                <w:szCs w:val="20"/>
              </w:rPr>
              <w:t>Qualifications and Experience</w:t>
            </w:r>
          </w:p>
        </w:tc>
        <w:tc>
          <w:tcPr>
            <w:tcW w:w="5670" w:type="dxa"/>
            <w:shd w:val="clear" w:color="auto" w:fill="FFFFFF" w:themeFill="background1"/>
          </w:tcPr>
          <w:p w:rsidR="00610874" w:rsidRPr="00D72259" w:rsidP="00237B49" w14:paraId="2B7D639F" w14:textId="77777777">
            <w:pPr>
              <w:rPr>
                <w:iCs/>
                <w:sz w:val="20"/>
                <w:szCs w:val="20"/>
              </w:rPr>
            </w:pPr>
            <w:r w:rsidRPr="00D72259">
              <w:rPr>
                <w:iCs/>
                <w:sz w:val="20"/>
                <w:szCs w:val="20"/>
              </w:rPr>
              <w:t>FOR STAFF REPORTING WORKING AT THEIR PROGRAM FOR 6 MONTHS OR FEWER: Were you hired at this program as temporary summer staff for summer 2024?</w:t>
            </w:r>
          </w:p>
          <w:p w:rsidR="00610874" w:rsidRPr="00D72259" w:rsidP="00237B49" w14:paraId="04638223" w14:textId="77777777">
            <w:pPr>
              <w:rPr>
                <w:iCs/>
                <w:sz w:val="20"/>
                <w:szCs w:val="20"/>
              </w:rPr>
            </w:pPr>
            <w:r w:rsidRPr="00D72259">
              <w:rPr>
                <w:iCs/>
                <w:sz w:val="20"/>
                <w:szCs w:val="20"/>
              </w:rPr>
              <w:tab/>
              <w:t>1 Yes</w:t>
            </w:r>
          </w:p>
          <w:p w:rsidR="00A578C8" w:rsidRPr="009A008F" w:rsidP="00237B49" w14:paraId="1BF52C2B" w14:textId="74092004">
            <w:pPr>
              <w:rPr>
                <w:rFonts w:cstheme="minorHAnsi"/>
                <w:iCs/>
                <w:sz w:val="20"/>
                <w:szCs w:val="20"/>
              </w:rPr>
            </w:pPr>
            <w:r w:rsidRPr="00D72259">
              <w:rPr>
                <w:iCs/>
                <w:sz w:val="20"/>
                <w:szCs w:val="20"/>
              </w:rPr>
              <w:tab/>
              <w:t>2 No</w:t>
            </w:r>
          </w:p>
        </w:tc>
        <w:tc>
          <w:tcPr>
            <w:tcW w:w="1795" w:type="dxa"/>
          </w:tcPr>
          <w:p w:rsidR="00A578C8" w:rsidRPr="009A008F" w:rsidP="00B6716E" w14:paraId="27AC279E" w14:textId="77777777">
            <w:pPr>
              <w:rPr>
                <w:iCs/>
                <w:sz w:val="20"/>
                <w:szCs w:val="20"/>
              </w:rPr>
            </w:pPr>
            <w:bookmarkStart w:id="17" w:name="OLE_LINK5"/>
            <w:r w:rsidRPr="009A008F">
              <w:rPr>
                <w:iCs/>
                <w:sz w:val="20"/>
                <w:szCs w:val="20"/>
              </w:rPr>
              <w:t>Adding item</w:t>
            </w:r>
            <w:bookmarkEnd w:id="17"/>
          </w:p>
        </w:tc>
      </w:tr>
      <w:tr w14:paraId="325D0725" w14:textId="77777777" w:rsidTr="00B6716E">
        <w:tblPrEx>
          <w:tblW w:w="0" w:type="auto"/>
          <w:tblLook w:val="04A0"/>
        </w:tblPrEx>
        <w:tc>
          <w:tcPr>
            <w:tcW w:w="1885" w:type="dxa"/>
          </w:tcPr>
          <w:p w:rsidR="00610874" w:rsidRPr="009A008F" w:rsidP="00B6716E" w14:paraId="7CD48CE3" w14:textId="03EAAC31">
            <w:pPr>
              <w:rPr>
                <w:iCs/>
                <w:sz w:val="20"/>
                <w:szCs w:val="20"/>
              </w:rPr>
            </w:pPr>
            <w:r w:rsidRPr="009A008F">
              <w:rPr>
                <w:iCs/>
                <w:sz w:val="20"/>
                <w:szCs w:val="20"/>
              </w:rPr>
              <w:t>Section</w:t>
            </w:r>
            <w:r w:rsidRPr="009A008F" w:rsidR="00032760">
              <w:rPr>
                <w:iCs/>
                <w:sz w:val="20"/>
                <w:szCs w:val="20"/>
              </w:rPr>
              <w:t xml:space="preserve"> B: Employment Schedule and Compensation</w:t>
            </w:r>
          </w:p>
        </w:tc>
        <w:tc>
          <w:tcPr>
            <w:tcW w:w="5670" w:type="dxa"/>
            <w:shd w:val="clear" w:color="auto" w:fill="FFFFFF" w:themeFill="background1"/>
          </w:tcPr>
          <w:p w:rsidR="00610874" w:rsidRPr="00D72259" w:rsidP="00237B49" w14:paraId="73F6897E" w14:textId="77777777">
            <w:pPr>
              <w:rPr>
                <w:iCs/>
                <w:sz w:val="20"/>
                <w:szCs w:val="20"/>
              </w:rPr>
            </w:pPr>
            <w:r w:rsidRPr="00D72259">
              <w:rPr>
                <w:iCs/>
                <w:sz w:val="20"/>
                <w:szCs w:val="20"/>
              </w:rPr>
              <w:t>B1B. Are your weekly hours worked different in the summer from the regular school year?</w:t>
            </w:r>
          </w:p>
          <w:p w:rsidR="00610874" w:rsidRPr="00D72259" w:rsidP="00237B49" w14:paraId="54059BA9" w14:textId="77777777">
            <w:pPr>
              <w:rPr>
                <w:iCs/>
                <w:sz w:val="20"/>
                <w:szCs w:val="20"/>
              </w:rPr>
            </w:pPr>
            <w:r w:rsidRPr="00D72259">
              <w:rPr>
                <w:iCs/>
                <w:sz w:val="20"/>
                <w:szCs w:val="20"/>
              </w:rPr>
              <w:tab/>
              <w:t>1 Yes</w:t>
            </w:r>
          </w:p>
          <w:p w:rsidR="00610874" w:rsidRPr="00D72259" w:rsidP="00237B49" w14:paraId="012DCE2A" w14:textId="76318A04">
            <w:pPr>
              <w:rPr>
                <w:iCs/>
                <w:sz w:val="20"/>
                <w:szCs w:val="20"/>
              </w:rPr>
            </w:pPr>
            <w:r w:rsidRPr="00D72259">
              <w:rPr>
                <w:iCs/>
                <w:sz w:val="20"/>
                <w:szCs w:val="20"/>
              </w:rPr>
              <w:tab/>
              <w:t>2 No</w:t>
            </w:r>
          </w:p>
        </w:tc>
        <w:tc>
          <w:tcPr>
            <w:tcW w:w="1795" w:type="dxa"/>
          </w:tcPr>
          <w:p w:rsidR="00610874" w:rsidRPr="009A008F" w:rsidP="00B6716E" w14:paraId="554AD1BC" w14:textId="429D2F98">
            <w:pPr>
              <w:rPr>
                <w:iCs/>
                <w:sz w:val="20"/>
                <w:szCs w:val="20"/>
              </w:rPr>
            </w:pPr>
            <w:r w:rsidRPr="009A008F">
              <w:rPr>
                <w:iCs/>
                <w:sz w:val="20"/>
                <w:szCs w:val="20"/>
              </w:rPr>
              <w:t>Adding item</w:t>
            </w:r>
          </w:p>
        </w:tc>
      </w:tr>
      <w:tr w14:paraId="5B4AF152" w14:textId="77777777" w:rsidTr="00B6716E">
        <w:tblPrEx>
          <w:tblW w:w="0" w:type="auto"/>
          <w:tblLook w:val="04A0"/>
        </w:tblPrEx>
        <w:tc>
          <w:tcPr>
            <w:tcW w:w="1885" w:type="dxa"/>
          </w:tcPr>
          <w:p w:rsidR="00610874" w:rsidRPr="009A008F" w:rsidP="00B6716E" w14:paraId="7A21A714" w14:textId="2D950764">
            <w:pPr>
              <w:rPr>
                <w:iCs/>
                <w:sz w:val="20"/>
                <w:szCs w:val="20"/>
              </w:rPr>
            </w:pPr>
            <w:r w:rsidRPr="009A008F">
              <w:rPr>
                <w:iCs/>
                <w:sz w:val="20"/>
                <w:szCs w:val="20"/>
              </w:rPr>
              <w:t>Section</w:t>
            </w:r>
            <w:r w:rsidRPr="009A008F" w:rsidR="00032760">
              <w:rPr>
                <w:iCs/>
                <w:sz w:val="20"/>
                <w:szCs w:val="20"/>
              </w:rPr>
              <w:t xml:space="preserve"> B: Employment Schedule and Compensation</w:t>
            </w:r>
          </w:p>
        </w:tc>
        <w:tc>
          <w:tcPr>
            <w:tcW w:w="5670" w:type="dxa"/>
            <w:shd w:val="clear" w:color="auto" w:fill="FFFFFF" w:themeFill="background1"/>
          </w:tcPr>
          <w:p w:rsidR="00610874" w:rsidRPr="00D72259" w:rsidP="00237B49" w14:paraId="7F73DA93" w14:textId="77777777">
            <w:pPr>
              <w:rPr>
                <w:iCs/>
                <w:sz w:val="20"/>
                <w:szCs w:val="20"/>
              </w:rPr>
            </w:pPr>
            <w:r w:rsidRPr="00D72259">
              <w:rPr>
                <w:iCs/>
                <w:sz w:val="20"/>
                <w:szCs w:val="20"/>
              </w:rPr>
              <w:t>B1C. Do you work with different children in the summer from the regular school year?</w:t>
            </w:r>
          </w:p>
          <w:p w:rsidR="00610874" w:rsidRPr="00D72259" w:rsidP="00237B49" w14:paraId="1A952B4C" w14:textId="77777777">
            <w:pPr>
              <w:rPr>
                <w:iCs/>
                <w:sz w:val="20"/>
                <w:szCs w:val="20"/>
              </w:rPr>
            </w:pPr>
            <w:r w:rsidRPr="00D72259">
              <w:rPr>
                <w:iCs/>
                <w:sz w:val="20"/>
                <w:szCs w:val="20"/>
              </w:rPr>
              <w:tab/>
              <w:t>1 Yes</w:t>
            </w:r>
          </w:p>
          <w:p w:rsidR="00610874" w:rsidRPr="00D72259" w:rsidP="00237B49" w14:paraId="78139B1B" w14:textId="567FB880">
            <w:pPr>
              <w:rPr>
                <w:iCs/>
                <w:sz w:val="20"/>
                <w:szCs w:val="20"/>
              </w:rPr>
            </w:pPr>
            <w:r w:rsidRPr="00D72259">
              <w:rPr>
                <w:iCs/>
                <w:sz w:val="20"/>
                <w:szCs w:val="20"/>
              </w:rPr>
              <w:tab/>
              <w:t>2 No</w:t>
            </w:r>
          </w:p>
        </w:tc>
        <w:tc>
          <w:tcPr>
            <w:tcW w:w="1795" w:type="dxa"/>
          </w:tcPr>
          <w:p w:rsidR="00610874" w:rsidRPr="009A008F" w:rsidP="00B6716E" w14:paraId="233249EE" w14:textId="6605C0A2">
            <w:pPr>
              <w:rPr>
                <w:iCs/>
                <w:sz w:val="20"/>
                <w:szCs w:val="20"/>
              </w:rPr>
            </w:pPr>
            <w:r w:rsidRPr="009A008F">
              <w:rPr>
                <w:iCs/>
                <w:sz w:val="20"/>
                <w:szCs w:val="20"/>
              </w:rPr>
              <w:t>Adding item</w:t>
            </w:r>
          </w:p>
        </w:tc>
      </w:tr>
    </w:tbl>
    <w:p w:rsidR="00037B56" w:rsidRPr="00237B49" w:rsidP="009E1ADC" w14:paraId="2EAA6F9C" w14:textId="77777777"/>
    <w:p w:rsidR="007C5C26" w:rsidRPr="00237B49" w:rsidP="00237B49" w14:paraId="33C33EB6" w14:textId="5659FB29">
      <w:pPr>
        <w:pStyle w:val="ListParagraph"/>
        <w:numPr>
          <w:ilvl w:val="0"/>
          <w:numId w:val="17"/>
        </w:numPr>
        <w:rPr>
          <w:b/>
          <w:bCs/>
          <w:iCs/>
        </w:rPr>
      </w:pPr>
      <w:r w:rsidRPr="00237B49">
        <w:rPr>
          <w:b/>
          <w:bCs/>
          <w:iCs/>
        </w:rPr>
        <w:t>Additional Possible Mode</w:t>
      </w:r>
      <w:r w:rsidRPr="00237B49" w:rsidR="004C3D5C">
        <w:rPr>
          <w:b/>
          <w:bCs/>
          <w:iCs/>
        </w:rPr>
        <w:t xml:space="preserve"> for Administration</w:t>
      </w:r>
      <w:r w:rsidRPr="00237B49">
        <w:rPr>
          <w:b/>
          <w:bCs/>
          <w:iCs/>
        </w:rPr>
        <w:t xml:space="preserve"> of Household Survey</w:t>
      </w:r>
      <w:r w:rsidRPr="00237B49" w:rsidR="004C3D5C">
        <w:rPr>
          <w:b/>
          <w:bCs/>
          <w:iCs/>
        </w:rPr>
        <w:t xml:space="preserve">.  </w:t>
      </w:r>
    </w:p>
    <w:p w:rsidR="00AD19B1" w:rsidP="007C5C26" w14:paraId="1210200A" w14:textId="2AC2244D">
      <w:r>
        <w:t>The contractor</w:t>
      </w:r>
      <w:r>
        <w:t xml:space="preserve"> ha</w:t>
      </w:r>
      <w:r>
        <w:t>s</w:t>
      </w:r>
      <w:r>
        <w:t xml:space="preserve"> received many requests from respondents for a self-administered alternative to the interviewer-administered household interview. </w:t>
      </w:r>
      <w:r>
        <w:t xml:space="preserve">These requests are consistent with reluctance among some respondents to interact with strangers (such as field interviewers). </w:t>
      </w:r>
      <w:r w:rsidR="00586F0C">
        <w:t xml:space="preserve">Given these concerns and challenges contacting some households outside of postal mail, we believe a web self-administration option for the household interview is worth offering respondents if technically feasible. </w:t>
      </w:r>
      <w:r w:rsidR="00B57CA5">
        <w:t>All other 2024 NSECE interviews are available to respondents for web self-administration</w:t>
      </w:r>
      <w:r w:rsidR="00EB03D3">
        <w:t xml:space="preserve">, but we had not planned to </w:t>
      </w:r>
      <w:r w:rsidR="00F10071">
        <w:t xml:space="preserve">permit web self-administration of the household interview </w:t>
      </w:r>
      <w:r w:rsidR="00EB03D3">
        <w:t>due to the complexity of the detailed calendar</w:t>
      </w:r>
      <w:r w:rsidR="00447B68">
        <w:t xml:space="preserve"> that was part of the household interview in the winter and spring</w:t>
      </w:r>
      <w:r w:rsidR="00B57CA5">
        <w:t>.</w:t>
      </w:r>
      <w:r w:rsidR="00B11F6C">
        <w:t xml:space="preserve"> </w:t>
      </w:r>
      <w:r w:rsidR="007E442B">
        <w:t xml:space="preserve"> </w:t>
      </w:r>
      <w:r>
        <w:t xml:space="preserve">Because of concerns about collecting summer schedules from households, the version of the instrument that is administered after May 31 does not include the detailed calendar administered in the winter and spring. </w:t>
      </w:r>
      <w:r w:rsidR="00447B68">
        <w:t xml:space="preserve">Without the </w:t>
      </w:r>
      <w:r w:rsidR="00447B68">
        <w:t>detailed calendar</w:t>
      </w:r>
      <w:r>
        <w:t xml:space="preserve">, we believe that good quality data can be collected through self-administration of the version of the instrument to be used for the remainder of the field period. </w:t>
      </w:r>
      <w:r w:rsidR="00586F0C">
        <w:t xml:space="preserve">The contractor is investigating whether the project’s computing systems can be adapted for web self-administration of the household interview.  </w:t>
      </w:r>
      <w:r w:rsidR="00EB03D3">
        <w:t xml:space="preserve">We have updated the Supporting Statement A to reflect this potential. </w:t>
      </w:r>
    </w:p>
    <w:p w:rsidR="00B57CA5" w:rsidP="00D72259" w14:paraId="3BF4538D" w14:textId="77777777">
      <w:pPr>
        <w:spacing w:after="0"/>
      </w:pPr>
    </w:p>
    <w:p w:rsidR="00E17FFE" w:rsidRPr="00237B49" w:rsidP="00237B49" w14:paraId="400F1CAD" w14:textId="3408D44F">
      <w:pPr>
        <w:pStyle w:val="ListParagraph"/>
        <w:numPr>
          <w:ilvl w:val="0"/>
          <w:numId w:val="17"/>
        </w:numPr>
        <w:rPr>
          <w:b/>
          <w:bCs/>
        </w:rPr>
      </w:pPr>
      <w:r w:rsidRPr="00237B49">
        <w:rPr>
          <w:b/>
          <w:bCs/>
        </w:rPr>
        <w:t xml:space="preserve">Increased </w:t>
      </w:r>
      <w:r w:rsidR="00675E3E">
        <w:rPr>
          <w:b/>
          <w:bCs/>
        </w:rPr>
        <w:t>H</w:t>
      </w:r>
      <w:r w:rsidRPr="00237B49">
        <w:rPr>
          <w:b/>
          <w:bCs/>
        </w:rPr>
        <w:t xml:space="preserve">onoraria </w:t>
      </w:r>
      <w:r w:rsidRPr="00237B49" w:rsidR="00B168DE">
        <w:rPr>
          <w:b/>
          <w:bCs/>
        </w:rPr>
        <w:t xml:space="preserve">for </w:t>
      </w:r>
      <w:r w:rsidR="00675E3E">
        <w:rPr>
          <w:b/>
          <w:bCs/>
        </w:rPr>
        <w:t>R</w:t>
      </w:r>
      <w:r w:rsidRPr="00237B49">
        <w:rPr>
          <w:b/>
          <w:bCs/>
        </w:rPr>
        <w:t xml:space="preserve">espondents to the </w:t>
      </w:r>
      <w:r w:rsidR="00675E3E">
        <w:rPr>
          <w:b/>
          <w:bCs/>
        </w:rPr>
        <w:t>C</w:t>
      </w:r>
      <w:r w:rsidRPr="00237B49">
        <w:rPr>
          <w:b/>
          <w:bCs/>
        </w:rPr>
        <w:t xml:space="preserve">enter-based </w:t>
      </w:r>
      <w:r w:rsidR="00675E3E">
        <w:rPr>
          <w:b/>
          <w:bCs/>
        </w:rPr>
        <w:t>P</w:t>
      </w:r>
      <w:r w:rsidRPr="00237B49">
        <w:rPr>
          <w:b/>
          <w:bCs/>
        </w:rPr>
        <w:t xml:space="preserve">rovider and </w:t>
      </w:r>
      <w:r w:rsidR="00675E3E">
        <w:rPr>
          <w:b/>
          <w:bCs/>
        </w:rPr>
        <w:t>W</w:t>
      </w:r>
      <w:r w:rsidRPr="00237B49">
        <w:rPr>
          <w:b/>
          <w:bCs/>
        </w:rPr>
        <w:t xml:space="preserve">orkforce </w:t>
      </w:r>
      <w:r w:rsidRPr="00237B49" w:rsidR="00B168DE">
        <w:rPr>
          <w:b/>
          <w:bCs/>
        </w:rPr>
        <w:t>(</w:t>
      </w:r>
      <w:r w:rsidR="00675E3E">
        <w:rPr>
          <w:b/>
          <w:bCs/>
        </w:rPr>
        <w:t>C</w:t>
      </w:r>
      <w:r w:rsidRPr="00237B49" w:rsidR="00B168DE">
        <w:rPr>
          <w:b/>
          <w:bCs/>
        </w:rPr>
        <w:t xml:space="preserve">lassroom </w:t>
      </w:r>
      <w:r w:rsidR="00675E3E">
        <w:rPr>
          <w:b/>
          <w:bCs/>
        </w:rPr>
        <w:t>S</w:t>
      </w:r>
      <w:r w:rsidRPr="00237B49" w:rsidR="00B168DE">
        <w:rPr>
          <w:b/>
          <w:bCs/>
        </w:rPr>
        <w:t xml:space="preserve">taff) </w:t>
      </w:r>
      <w:r w:rsidR="00675E3E">
        <w:rPr>
          <w:b/>
          <w:bCs/>
        </w:rPr>
        <w:t>I</w:t>
      </w:r>
      <w:r w:rsidRPr="00237B49">
        <w:rPr>
          <w:b/>
          <w:bCs/>
        </w:rPr>
        <w:t>nterviews</w:t>
      </w:r>
      <w:r w:rsidRPr="00237B49" w:rsidR="00B168DE">
        <w:rPr>
          <w:b/>
          <w:bCs/>
        </w:rPr>
        <w:t>.</w:t>
      </w:r>
    </w:p>
    <w:p w:rsidR="005F7759" w:rsidP="008D696E" w14:paraId="3071F993" w14:textId="4B43D60B">
      <w:r>
        <w:t xml:space="preserve">We </w:t>
      </w:r>
      <w:r w:rsidR="00586F0C">
        <w:t>propose</w:t>
      </w:r>
      <w:r>
        <w:t xml:space="preserve"> to increase the honoraria paid to respondents to the center-based provider and workforce interviews.</w:t>
      </w:r>
    </w:p>
    <w:p w:rsidR="00FF3E45" w:rsidRPr="00141D4F" w:rsidP="008D696E" w14:paraId="01825F56" w14:textId="26A67B16">
      <w:pPr>
        <w:rPr>
          <w:u w:val="single"/>
        </w:rPr>
      </w:pPr>
      <w:r w:rsidRPr="00141D4F">
        <w:rPr>
          <w:u w:val="single"/>
        </w:rPr>
        <w:t xml:space="preserve">Table </w:t>
      </w:r>
      <w:r w:rsidR="006B7CB0">
        <w:rPr>
          <w:u w:val="single"/>
        </w:rPr>
        <w:t>8</w:t>
      </w:r>
      <w:r w:rsidRPr="00141D4F">
        <w:rPr>
          <w:u w:val="single"/>
        </w:rPr>
        <w:t>. Proposed increases to honoraria for two samples</w:t>
      </w:r>
    </w:p>
    <w:tbl>
      <w:tblPr>
        <w:tblStyle w:val="TableGrid"/>
        <w:tblW w:w="0" w:type="auto"/>
        <w:tblLook w:val="04A0"/>
      </w:tblPr>
      <w:tblGrid>
        <w:gridCol w:w="3116"/>
        <w:gridCol w:w="3117"/>
        <w:gridCol w:w="3117"/>
      </w:tblGrid>
      <w:tr w14:paraId="01A8AF6D" w14:textId="77777777" w:rsidTr="005F7759">
        <w:tblPrEx>
          <w:tblW w:w="0" w:type="auto"/>
          <w:tblLook w:val="04A0"/>
        </w:tblPrEx>
        <w:tc>
          <w:tcPr>
            <w:tcW w:w="3116" w:type="dxa"/>
          </w:tcPr>
          <w:p w:rsidR="005F7759" w:rsidRPr="00D72259" w:rsidP="008D696E" w14:paraId="2E930AB4" w14:textId="3D638D45">
            <w:pPr>
              <w:rPr>
                <w:sz w:val="20"/>
                <w:szCs w:val="20"/>
              </w:rPr>
            </w:pPr>
            <w:r w:rsidRPr="00D72259">
              <w:rPr>
                <w:sz w:val="20"/>
                <w:szCs w:val="20"/>
              </w:rPr>
              <w:t>Survey</w:t>
            </w:r>
          </w:p>
        </w:tc>
        <w:tc>
          <w:tcPr>
            <w:tcW w:w="3117" w:type="dxa"/>
          </w:tcPr>
          <w:p w:rsidR="005F7759" w:rsidRPr="00D72259" w:rsidP="008D696E" w14:paraId="5A0E5DC7" w14:textId="66CBD3C7">
            <w:pPr>
              <w:rPr>
                <w:sz w:val="20"/>
                <w:szCs w:val="20"/>
              </w:rPr>
            </w:pPr>
            <w:r w:rsidRPr="00D72259">
              <w:rPr>
                <w:sz w:val="20"/>
                <w:szCs w:val="20"/>
              </w:rPr>
              <w:t>Approved honorarium</w:t>
            </w:r>
          </w:p>
        </w:tc>
        <w:tc>
          <w:tcPr>
            <w:tcW w:w="3117" w:type="dxa"/>
          </w:tcPr>
          <w:p w:rsidR="005F7759" w:rsidRPr="00D72259" w:rsidP="008D696E" w14:paraId="74307295" w14:textId="5A18D2D0">
            <w:pPr>
              <w:rPr>
                <w:sz w:val="20"/>
                <w:szCs w:val="20"/>
              </w:rPr>
            </w:pPr>
            <w:r w:rsidRPr="00D72259">
              <w:rPr>
                <w:sz w:val="20"/>
                <w:szCs w:val="20"/>
              </w:rPr>
              <w:t>Proposed honorarium</w:t>
            </w:r>
          </w:p>
        </w:tc>
      </w:tr>
      <w:tr w14:paraId="277C46E1" w14:textId="77777777" w:rsidTr="005F7759">
        <w:tblPrEx>
          <w:tblW w:w="0" w:type="auto"/>
          <w:tblLook w:val="04A0"/>
        </w:tblPrEx>
        <w:tc>
          <w:tcPr>
            <w:tcW w:w="3116" w:type="dxa"/>
          </w:tcPr>
          <w:p w:rsidR="005F7759" w:rsidRPr="00D72259" w:rsidP="008D696E" w14:paraId="3F5E8E49" w14:textId="57D0D279">
            <w:pPr>
              <w:rPr>
                <w:sz w:val="20"/>
                <w:szCs w:val="20"/>
              </w:rPr>
            </w:pPr>
            <w:r w:rsidRPr="00D72259">
              <w:rPr>
                <w:sz w:val="20"/>
                <w:szCs w:val="20"/>
              </w:rPr>
              <w:t>Center-based provider</w:t>
            </w:r>
          </w:p>
        </w:tc>
        <w:tc>
          <w:tcPr>
            <w:tcW w:w="3117" w:type="dxa"/>
          </w:tcPr>
          <w:p w:rsidR="005F7759" w:rsidRPr="00D72259" w:rsidP="008D696E" w14:paraId="29856E5F" w14:textId="6E68731F">
            <w:pPr>
              <w:rPr>
                <w:sz w:val="20"/>
                <w:szCs w:val="20"/>
              </w:rPr>
            </w:pPr>
            <w:r w:rsidRPr="00D72259">
              <w:rPr>
                <w:sz w:val="20"/>
                <w:szCs w:val="20"/>
              </w:rPr>
              <w:t>$25</w:t>
            </w:r>
          </w:p>
        </w:tc>
        <w:tc>
          <w:tcPr>
            <w:tcW w:w="3117" w:type="dxa"/>
          </w:tcPr>
          <w:p w:rsidR="005F7759" w:rsidRPr="00D72259" w:rsidP="008D696E" w14:paraId="7EE80E5F" w14:textId="5C73752F">
            <w:pPr>
              <w:rPr>
                <w:sz w:val="20"/>
                <w:szCs w:val="20"/>
              </w:rPr>
            </w:pPr>
            <w:r w:rsidRPr="00D72259">
              <w:rPr>
                <w:sz w:val="20"/>
                <w:szCs w:val="20"/>
              </w:rPr>
              <w:t>$50</w:t>
            </w:r>
          </w:p>
        </w:tc>
      </w:tr>
      <w:tr w14:paraId="2882DB01" w14:textId="77777777" w:rsidTr="005F7759">
        <w:tblPrEx>
          <w:tblW w:w="0" w:type="auto"/>
          <w:tblLook w:val="04A0"/>
        </w:tblPrEx>
        <w:tc>
          <w:tcPr>
            <w:tcW w:w="3116" w:type="dxa"/>
          </w:tcPr>
          <w:p w:rsidR="005F7759" w:rsidRPr="00D72259" w:rsidP="008D696E" w14:paraId="65B7DCA9" w14:textId="5BCCBAE8">
            <w:pPr>
              <w:rPr>
                <w:sz w:val="20"/>
                <w:szCs w:val="20"/>
              </w:rPr>
            </w:pPr>
            <w:r w:rsidRPr="00D72259">
              <w:rPr>
                <w:sz w:val="20"/>
                <w:szCs w:val="20"/>
              </w:rPr>
              <w:t>W</w:t>
            </w:r>
            <w:r w:rsidRPr="00D72259">
              <w:rPr>
                <w:sz w:val="20"/>
                <w:szCs w:val="20"/>
              </w:rPr>
              <w:t>orkforce</w:t>
            </w:r>
            <w:r w:rsidRPr="00D72259">
              <w:rPr>
                <w:sz w:val="20"/>
                <w:szCs w:val="20"/>
              </w:rPr>
              <w:t xml:space="preserve"> (classroom staff)</w:t>
            </w:r>
          </w:p>
        </w:tc>
        <w:tc>
          <w:tcPr>
            <w:tcW w:w="3117" w:type="dxa"/>
          </w:tcPr>
          <w:p w:rsidR="005F7759" w:rsidRPr="00D72259" w:rsidP="008D696E" w14:paraId="59991EB4" w14:textId="290C0480">
            <w:pPr>
              <w:rPr>
                <w:sz w:val="20"/>
                <w:szCs w:val="20"/>
              </w:rPr>
            </w:pPr>
            <w:r w:rsidRPr="00D72259">
              <w:rPr>
                <w:sz w:val="20"/>
                <w:szCs w:val="20"/>
              </w:rPr>
              <w:t>$10</w:t>
            </w:r>
          </w:p>
        </w:tc>
        <w:tc>
          <w:tcPr>
            <w:tcW w:w="3117" w:type="dxa"/>
          </w:tcPr>
          <w:p w:rsidR="005F7759" w:rsidRPr="00D72259" w:rsidP="008D696E" w14:paraId="623BBB07" w14:textId="152B3D05">
            <w:pPr>
              <w:rPr>
                <w:sz w:val="20"/>
                <w:szCs w:val="20"/>
              </w:rPr>
            </w:pPr>
            <w:r w:rsidRPr="00D72259">
              <w:rPr>
                <w:sz w:val="20"/>
                <w:szCs w:val="20"/>
              </w:rPr>
              <w:t>$20</w:t>
            </w:r>
          </w:p>
        </w:tc>
      </w:tr>
    </w:tbl>
    <w:p w:rsidR="00F714A6" w:rsidP="00237B49" w14:paraId="0CB1971C" w14:textId="77777777">
      <w:pPr>
        <w:spacing w:after="0"/>
      </w:pPr>
    </w:p>
    <w:p w:rsidR="000B5586" w:rsidP="000B5586" w14:paraId="0C230747" w14:textId="77777777">
      <w:pPr>
        <w:rPr>
          <w:rFonts w:ascii="Calibri" w:hAnsi="Calibri" w:cs="Calibri"/>
        </w:rPr>
      </w:pPr>
      <w:r>
        <w:rPr>
          <w:rFonts w:ascii="Calibri" w:hAnsi="Calibri" w:cs="Calibri"/>
        </w:rPr>
        <w:t>Although the cumulative time spent completing the interview aligns with the estimated burden, it is evident that center-based provider respondents are working to complete the effort while juggling other work responsibilities likely due to the demands on their time and attention in the early care and education programs. As such, they are having to complete the interview in multiple sessions, which can be a deterrent for completion, particularly if not acknowledged in a suitable manner.  Administrative data about the surveys completed so far indicate that 50% of completed center-based provider interviews are requiring at least two sessions, with 25% requiring at least four sessions.  To date, more than half of respondents who have begun the interview have failed to complete it.  To more accurately acknowledge the efforts required by respondents to complete the center-based provider interview, we propose to increase the honorarium for completion of the center-based provider interview to $50.  The increased honorarium will contribute to efforts to complete the necessary number of center-based provider interviews to support the range of analyses planned for the 2024 NSECE, and ensure that data are collected not just from centers where directors are able to make the time to complete the interview, but also from directors who may find it more challenging to make the time and provide the requested information. The proposed honorarium for respondents to the center-based provider interview is similar in real value to the $35 respondents received in 2012 for completing that interview by web.  [The inflation-adjusted equivalent of $35 in January 2012 is $48.50 in May 2024.]</w:t>
      </w:r>
    </w:p>
    <w:p w:rsidR="005F7759" w:rsidP="008D696E" w14:paraId="693D1629" w14:textId="7DF4137F">
      <w:r>
        <w:t xml:space="preserve">Members of the center-based workforce are a particular population of interest for the 2024 NSECE.  Given high rates of turnover among this population, prompt completion of the interview facilitates our ability to obtain representative data for the ECE workforce. Turnover is especially high during the summer, as workers may transition from one ECE setting to another (or out of ECE).  Interest in understanding varying state-level workforce interventions also means that adequate state-level sample sizes will allow for the 2024 NSECE to advance understanding of workforce-focused policy innovation.  We </w:t>
      </w:r>
      <w:r w:rsidR="00123D1C">
        <w:t>propose</w:t>
      </w:r>
      <w:r>
        <w:t xml:space="preserve"> to pay a $20 honorarium to individuals completing the workforce interview. </w:t>
      </w:r>
      <w:r w:rsidR="00A441E6">
        <w:t xml:space="preserve">More than 90 percent of workforce respondents are requiring at least two sessions to complete the interview.  </w:t>
      </w:r>
      <w:bookmarkStart w:id="18" w:name="_Hlk170892097"/>
      <w:r w:rsidR="00123D1C">
        <w:t xml:space="preserve">The amount proposed is based on </w:t>
      </w:r>
      <w:bookmarkEnd w:id="18"/>
      <w:r w:rsidR="00123D1C">
        <w:t>t</w:t>
      </w:r>
      <w:r>
        <w:t xml:space="preserve">he workforce interview </w:t>
      </w:r>
      <w:r w:rsidR="00123D1C">
        <w:t>being</w:t>
      </w:r>
      <w:r>
        <w:t>less than half the length of the center-based provider interview.</w:t>
      </w:r>
    </w:p>
    <w:p w:rsidR="00F714A6" w:rsidP="00237B49" w14:paraId="4B027B02" w14:textId="4C929037">
      <w:pPr>
        <w:spacing w:after="0"/>
      </w:pPr>
      <w:r>
        <w:t>The increased honoraria would supplement other efforts to increase response rates that we are implementing, which include experimenting with express mail rather than postal mail, variation in formatting and timing of emails, sending postcards or making phone calls in advance of in-person visits to improve effectiveness of the visits, among other activities.</w:t>
      </w:r>
      <w:r w:rsidR="000D3874">
        <w:t xml:space="preserve"> We would like to begin offering these updated amounts upon OMB approval of this request (ideally July 2024). </w:t>
      </w:r>
    </w:p>
    <w:p w:rsidR="00C678C3" w:rsidP="00C678C3" w14:paraId="5AA3180E" w14:textId="77777777"/>
    <w:p w:rsidR="00336A83" w:rsidRPr="00237B49" w:rsidP="00237B49" w14:paraId="47305167" w14:textId="0137AD5D">
      <w:pPr>
        <w:pStyle w:val="ListParagraph"/>
        <w:numPr>
          <w:ilvl w:val="0"/>
          <w:numId w:val="17"/>
        </w:numPr>
        <w:rPr>
          <w:b/>
          <w:bCs/>
        </w:rPr>
      </w:pPr>
      <w:r w:rsidRPr="00237B49">
        <w:rPr>
          <w:b/>
          <w:bCs/>
        </w:rPr>
        <w:t xml:space="preserve">Edits to </w:t>
      </w:r>
      <w:r w:rsidR="004C6BE0">
        <w:rPr>
          <w:b/>
          <w:bCs/>
        </w:rPr>
        <w:t>R</w:t>
      </w:r>
      <w:r w:rsidRPr="00237B49">
        <w:rPr>
          <w:b/>
          <w:bCs/>
        </w:rPr>
        <w:t xml:space="preserve">espondent </w:t>
      </w:r>
      <w:r w:rsidR="004C6BE0">
        <w:rPr>
          <w:b/>
          <w:bCs/>
        </w:rPr>
        <w:t>C</w:t>
      </w:r>
      <w:r w:rsidRPr="00237B49">
        <w:rPr>
          <w:b/>
          <w:bCs/>
        </w:rPr>
        <w:t xml:space="preserve">ontact </w:t>
      </w:r>
      <w:r w:rsidR="004C6BE0">
        <w:rPr>
          <w:b/>
          <w:bCs/>
        </w:rPr>
        <w:t>M</w:t>
      </w:r>
      <w:r w:rsidRPr="00237B49">
        <w:rPr>
          <w:b/>
          <w:bCs/>
        </w:rPr>
        <w:t>aterials</w:t>
      </w:r>
    </w:p>
    <w:p w:rsidR="001B6A91" w:rsidP="00BB51C0" w14:paraId="767813F9" w14:textId="4C838BCF">
      <w:r>
        <w:t>Sampled individuals have many questions about the legitimacy of the NSECE and</w:t>
      </w:r>
      <w:r w:rsidR="005C6B76">
        <w:t xml:space="preserve"> interest in</w:t>
      </w:r>
      <w:r>
        <w:t xml:space="preserve"> written documentation of what has been learned to date from the NSECE.  We propose some edits to the </w:t>
      </w:r>
      <w:r w:rsidR="00BB51C0">
        <w:t>respondent contact materials</w:t>
      </w:r>
      <w:r>
        <w:t xml:space="preserve"> to share publicly available OPRE-published materials with respondents to address these issues.  The new text</w:t>
      </w:r>
      <w:r w:rsidR="00BB51C0">
        <w:t xml:space="preserve"> will</w:t>
      </w:r>
      <w:r>
        <w:t xml:space="preserve"> </w:t>
      </w:r>
      <w:r>
        <w:t xml:space="preserve">be </w:t>
      </w:r>
      <w:r>
        <w:t>customized for each of the samples</w:t>
      </w:r>
      <w:r w:rsidR="00BB51C0">
        <w:t xml:space="preserve"> and a specific topic.</w:t>
      </w:r>
      <w:r w:rsidRPr="00237B49">
        <w:t xml:space="preserve"> </w:t>
      </w:r>
      <w:r w:rsidR="00BB51C0">
        <w:t>We also propose some additional contact materials to support the operational changes for which we have requested permission above as well as the change in timeline. Table 5 below summarizes these proposed revisions.</w:t>
      </w:r>
      <w:r>
        <w:t xml:space="preserve"> </w:t>
      </w:r>
    </w:p>
    <w:p w:rsidR="00BB51C0" w:rsidP="00BB51C0" w14:paraId="71335508" w14:textId="77777777">
      <w:pPr>
        <w:rPr>
          <w:u w:val="single"/>
        </w:rPr>
      </w:pPr>
      <w:r>
        <w:rPr>
          <w:u w:val="single"/>
        </w:rPr>
        <w:t>Table 5. Summary of proposed edits to respondent contact materials</w:t>
      </w:r>
    </w:p>
    <w:tbl>
      <w:tblPr>
        <w:tblStyle w:val="TableGrid"/>
        <w:tblW w:w="0" w:type="auto"/>
        <w:tblLook w:val="04A0"/>
      </w:tblPr>
      <w:tblGrid>
        <w:gridCol w:w="3116"/>
        <w:gridCol w:w="6059"/>
      </w:tblGrid>
      <w:tr w14:paraId="3B2FD8B2" w14:textId="77777777" w:rsidTr="00BB51C0">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BB51C0" w:rsidRPr="00D72259" w14:paraId="5951FAD2" w14:textId="77777777">
            <w:pPr>
              <w:rPr>
                <w:sz w:val="20"/>
                <w:szCs w:val="20"/>
              </w:rPr>
            </w:pPr>
            <w:r w:rsidRPr="00D72259">
              <w:rPr>
                <w:sz w:val="20"/>
                <w:szCs w:val="20"/>
              </w:rPr>
              <w:t>Appendix</w:t>
            </w:r>
          </w:p>
        </w:tc>
        <w:tc>
          <w:tcPr>
            <w:tcW w:w="6059" w:type="dxa"/>
            <w:tcBorders>
              <w:top w:val="single" w:sz="4" w:space="0" w:color="auto"/>
              <w:left w:val="single" w:sz="4" w:space="0" w:color="auto"/>
              <w:bottom w:val="single" w:sz="4" w:space="0" w:color="auto"/>
              <w:right w:val="single" w:sz="4" w:space="0" w:color="auto"/>
            </w:tcBorders>
            <w:hideMark/>
          </w:tcPr>
          <w:p w:rsidR="00BB51C0" w:rsidRPr="00D72259" w14:paraId="39102388" w14:textId="77777777">
            <w:pPr>
              <w:rPr>
                <w:sz w:val="20"/>
                <w:szCs w:val="20"/>
              </w:rPr>
            </w:pPr>
            <w:r w:rsidRPr="00D72259">
              <w:rPr>
                <w:sz w:val="20"/>
                <w:szCs w:val="20"/>
              </w:rPr>
              <w:t xml:space="preserve">Proposed edits </w:t>
            </w:r>
          </w:p>
        </w:tc>
      </w:tr>
      <w:tr w14:paraId="046BEBBB" w14:textId="77777777" w:rsidTr="00BB51C0">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BB51C0" w:rsidRPr="00D72259" w14:paraId="3598F8A9" w14:textId="77777777">
            <w:pPr>
              <w:rPr>
                <w:sz w:val="20"/>
                <w:szCs w:val="20"/>
              </w:rPr>
            </w:pPr>
            <w:r w:rsidRPr="00D72259">
              <w:rPr>
                <w:sz w:val="20"/>
                <w:szCs w:val="20"/>
              </w:rPr>
              <w:t>2024 NSECE Household Survey Contact Materials (Appendix A and A-S)</w:t>
            </w:r>
          </w:p>
        </w:tc>
        <w:tc>
          <w:tcPr>
            <w:tcW w:w="6059" w:type="dxa"/>
            <w:tcBorders>
              <w:top w:val="single" w:sz="4" w:space="0" w:color="auto"/>
              <w:left w:val="single" w:sz="4" w:space="0" w:color="auto"/>
              <w:bottom w:val="single" w:sz="4" w:space="0" w:color="auto"/>
              <w:right w:val="single" w:sz="4" w:space="0" w:color="auto"/>
            </w:tcBorders>
            <w:hideMark/>
          </w:tcPr>
          <w:p w:rsidR="00BB51C0" w:rsidRPr="00D72259" w:rsidP="00237B49" w14:paraId="4888369F" w14:textId="211E0A64">
            <w:pPr>
              <w:pStyle w:val="ListParagraph"/>
              <w:numPr>
                <w:ilvl w:val="0"/>
                <w:numId w:val="19"/>
              </w:numPr>
              <w:rPr>
                <w:sz w:val="20"/>
                <w:szCs w:val="20"/>
              </w:rPr>
            </w:pPr>
            <w:bookmarkStart w:id="19" w:name="OLE_LINK10"/>
            <w:r w:rsidRPr="00D72259">
              <w:rPr>
                <w:sz w:val="20"/>
                <w:szCs w:val="20"/>
              </w:rPr>
              <w:t xml:space="preserve">Letter/email text to share publicly available OPRE published </w:t>
            </w:r>
            <w:r w:rsidRPr="00D72259">
              <w:rPr>
                <w:sz w:val="20"/>
                <w:szCs w:val="20"/>
              </w:rPr>
              <w:t>materials</w:t>
            </w:r>
            <w:bookmarkEnd w:id="19"/>
            <w:r w:rsidRPr="00D72259">
              <w:rPr>
                <w:sz w:val="20"/>
                <w:szCs w:val="20"/>
              </w:rPr>
              <w:t xml:space="preserve"> </w:t>
            </w:r>
            <w:r w:rsidRPr="00D72259" w:rsidR="00433276">
              <w:rPr>
                <w:sz w:val="20"/>
                <w:szCs w:val="20"/>
              </w:rPr>
              <w:t xml:space="preserve"> (</w:t>
            </w:r>
            <w:r w:rsidRPr="00D72259" w:rsidR="00433276">
              <w:rPr>
                <w:sz w:val="20"/>
                <w:szCs w:val="20"/>
              </w:rPr>
              <w:t>page 18, A; page 1</w:t>
            </w:r>
            <w:r w:rsidRPr="00D72259" w:rsidR="004A5C79">
              <w:rPr>
                <w:sz w:val="20"/>
                <w:szCs w:val="20"/>
              </w:rPr>
              <w:t>8</w:t>
            </w:r>
            <w:r w:rsidRPr="00D72259" w:rsidR="00433276">
              <w:rPr>
                <w:sz w:val="20"/>
                <w:szCs w:val="20"/>
              </w:rPr>
              <w:t>, A-S)</w:t>
            </w:r>
          </w:p>
          <w:p w:rsidR="00BB51C0" w:rsidRPr="00D72259" w:rsidP="00BB51C0" w14:paraId="2CA459B0" w14:textId="18815627">
            <w:pPr>
              <w:pStyle w:val="ListParagraph"/>
              <w:numPr>
                <w:ilvl w:val="0"/>
                <w:numId w:val="19"/>
              </w:numPr>
              <w:rPr>
                <w:sz w:val="20"/>
                <w:szCs w:val="20"/>
              </w:rPr>
            </w:pPr>
            <w:r w:rsidRPr="00D72259">
              <w:rPr>
                <w:sz w:val="20"/>
                <w:szCs w:val="20"/>
              </w:rPr>
              <w:t>Letter/email inviting households to complete questionnaire by web</w:t>
            </w:r>
            <w:r w:rsidRPr="00D72259" w:rsidR="00433276">
              <w:rPr>
                <w:sz w:val="20"/>
                <w:szCs w:val="20"/>
              </w:rPr>
              <w:t xml:space="preserve"> (page 16, A, page 1</w:t>
            </w:r>
            <w:r w:rsidRPr="00D72259" w:rsidR="004A5C79">
              <w:rPr>
                <w:sz w:val="20"/>
                <w:szCs w:val="20"/>
              </w:rPr>
              <w:t>6</w:t>
            </w:r>
            <w:r w:rsidRPr="00D72259" w:rsidR="00433276">
              <w:rPr>
                <w:sz w:val="20"/>
                <w:szCs w:val="20"/>
              </w:rPr>
              <w:t>, A-S)</w:t>
            </w:r>
          </w:p>
          <w:p w:rsidR="00BB51C0" w:rsidRPr="00D72259" w:rsidP="00BB51C0" w14:paraId="38118C4E" w14:textId="34D2D602">
            <w:pPr>
              <w:pStyle w:val="ListParagraph"/>
              <w:numPr>
                <w:ilvl w:val="0"/>
                <w:numId w:val="19"/>
              </w:numPr>
              <w:rPr>
                <w:sz w:val="20"/>
                <w:szCs w:val="20"/>
              </w:rPr>
            </w:pPr>
            <w:r w:rsidRPr="00D72259">
              <w:rPr>
                <w:sz w:val="20"/>
                <w:szCs w:val="20"/>
              </w:rPr>
              <w:t>Letter/email reminding households to complete questionnaire by web</w:t>
            </w:r>
            <w:r w:rsidRPr="00D72259" w:rsidR="00433276">
              <w:rPr>
                <w:sz w:val="20"/>
                <w:szCs w:val="20"/>
              </w:rPr>
              <w:t xml:space="preserve"> </w:t>
            </w:r>
            <w:bookmarkStart w:id="20" w:name="OLE_LINK13"/>
            <w:r w:rsidRPr="00D72259" w:rsidR="00433276">
              <w:rPr>
                <w:sz w:val="20"/>
                <w:szCs w:val="20"/>
              </w:rPr>
              <w:t>(page 17, A; page 1</w:t>
            </w:r>
            <w:r w:rsidRPr="00D72259" w:rsidR="004A5C79">
              <w:rPr>
                <w:sz w:val="20"/>
                <w:szCs w:val="20"/>
              </w:rPr>
              <w:t>7</w:t>
            </w:r>
            <w:r w:rsidRPr="00D72259" w:rsidR="00433276">
              <w:rPr>
                <w:sz w:val="20"/>
                <w:szCs w:val="20"/>
              </w:rPr>
              <w:t xml:space="preserve"> A-S)</w:t>
            </w:r>
            <w:bookmarkEnd w:id="20"/>
          </w:p>
          <w:p w:rsidR="00BB51C0" w:rsidRPr="00D72259" w:rsidP="00BB51C0" w14:paraId="14405E3C" w14:textId="5457214A">
            <w:pPr>
              <w:pStyle w:val="ListParagraph"/>
              <w:numPr>
                <w:ilvl w:val="0"/>
                <w:numId w:val="19"/>
              </w:numPr>
              <w:rPr>
                <w:sz w:val="20"/>
                <w:szCs w:val="20"/>
              </w:rPr>
            </w:pPr>
            <w:r w:rsidRPr="00D72259">
              <w:rPr>
                <w:sz w:val="20"/>
                <w:szCs w:val="20"/>
              </w:rPr>
              <w:t>New language referencing the transition to new school year to use in late summer and early fall</w:t>
            </w:r>
            <w:r w:rsidRPr="00D72259" w:rsidR="00433276">
              <w:rPr>
                <w:sz w:val="20"/>
                <w:szCs w:val="20"/>
              </w:rPr>
              <w:t xml:space="preserve"> (page 17, A; page 1</w:t>
            </w:r>
            <w:r w:rsidRPr="00D72259" w:rsidR="004A5C79">
              <w:rPr>
                <w:sz w:val="20"/>
                <w:szCs w:val="20"/>
              </w:rPr>
              <w:t>7</w:t>
            </w:r>
            <w:r w:rsidRPr="00D72259" w:rsidR="00433276">
              <w:rPr>
                <w:sz w:val="20"/>
                <w:szCs w:val="20"/>
              </w:rPr>
              <w:t xml:space="preserve"> A-S)</w:t>
            </w:r>
          </w:p>
        </w:tc>
      </w:tr>
      <w:tr w14:paraId="4D41E495" w14:textId="77777777" w:rsidTr="00BB51C0">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BB51C0" w:rsidRPr="00D72259" w14:paraId="3B3F26CC" w14:textId="77777777">
            <w:pPr>
              <w:rPr>
                <w:sz w:val="20"/>
                <w:szCs w:val="20"/>
              </w:rPr>
            </w:pPr>
            <w:r w:rsidRPr="00D72259">
              <w:rPr>
                <w:sz w:val="20"/>
                <w:szCs w:val="20"/>
              </w:rPr>
              <w:t>2024 NSECE Unlisted Home-based Provider Survey Contact Materials (Appendix C and C-S)</w:t>
            </w:r>
          </w:p>
        </w:tc>
        <w:tc>
          <w:tcPr>
            <w:tcW w:w="6059" w:type="dxa"/>
            <w:tcBorders>
              <w:top w:val="single" w:sz="4" w:space="0" w:color="auto"/>
              <w:left w:val="single" w:sz="4" w:space="0" w:color="auto"/>
              <w:bottom w:val="single" w:sz="4" w:space="0" w:color="auto"/>
              <w:right w:val="single" w:sz="4" w:space="0" w:color="auto"/>
            </w:tcBorders>
            <w:hideMark/>
          </w:tcPr>
          <w:p w:rsidR="00BB51C0" w:rsidRPr="00D72259" w:rsidP="00BB51C0" w14:paraId="00C02CFD" w14:textId="2E5D2EDE">
            <w:pPr>
              <w:pStyle w:val="ListParagraph"/>
              <w:numPr>
                <w:ilvl w:val="0"/>
                <w:numId w:val="20"/>
              </w:numPr>
              <w:spacing w:line="254" w:lineRule="auto"/>
              <w:rPr>
                <w:sz w:val="20"/>
                <w:szCs w:val="20"/>
              </w:rPr>
            </w:pPr>
            <w:r w:rsidRPr="00D72259">
              <w:rPr>
                <w:sz w:val="20"/>
                <w:szCs w:val="20"/>
              </w:rPr>
              <w:t>Letter/email text to share publicly available OPRE published materials</w:t>
            </w:r>
            <w:r w:rsidRPr="00D72259" w:rsidR="00433276">
              <w:rPr>
                <w:sz w:val="20"/>
                <w:szCs w:val="20"/>
              </w:rPr>
              <w:t xml:space="preserve"> (page 9, C; page 7, C-S)</w:t>
            </w:r>
          </w:p>
          <w:p w:rsidR="00BB51C0" w:rsidRPr="00D72259" w:rsidP="00BB51C0" w14:paraId="678AA752" w14:textId="764008ED">
            <w:pPr>
              <w:pStyle w:val="ListParagraph"/>
              <w:numPr>
                <w:ilvl w:val="0"/>
                <w:numId w:val="20"/>
              </w:numPr>
              <w:rPr>
                <w:sz w:val="20"/>
                <w:szCs w:val="20"/>
              </w:rPr>
            </w:pPr>
            <w:r w:rsidRPr="00D72259">
              <w:rPr>
                <w:sz w:val="20"/>
                <w:szCs w:val="20"/>
              </w:rPr>
              <w:t xml:space="preserve">New language referencing the transition to new school year to use in late summer and early fall </w:t>
            </w:r>
            <w:r w:rsidRPr="00D72259" w:rsidR="00433276">
              <w:rPr>
                <w:sz w:val="20"/>
                <w:szCs w:val="20"/>
              </w:rPr>
              <w:t>(page 8, C; page 6, C-S)</w:t>
            </w:r>
          </w:p>
        </w:tc>
      </w:tr>
      <w:tr w14:paraId="78861525" w14:textId="77777777" w:rsidTr="00BB51C0">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BB51C0" w:rsidRPr="00D72259" w14:paraId="73EB0DBB" w14:textId="77777777">
            <w:pPr>
              <w:rPr>
                <w:sz w:val="20"/>
                <w:szCs w:val="20"/>
              </w:rPr>
            </w:pPr>
            <w:r w:rsidRPr="00D72259">
              <w:rPr>
                <w:sz w:val="20"/>
                <w:szCs w:val="20"/>
              </w:rPr>
              <w:t>2024 NSECE Listed Home-based Provider Survey Contact Materials (Appendix D and D-S)</w:t>
            </w:r>
          </w:p>
        </w:tc>
        <w:tc>
          <w:tcPr>
            <w:tcW w:w="6059" w:type="dxa"/>
            <w:tcBorders>
              <w:top w:val="single" w:sz="4" w:space="0" w:color="auto"/>
              <w:left w:val="single" w:sz="4" w:space="0" w:color="auto"/>
              <w:bottom w:val="single" w:sz="4" w:space="0" w:color="auto"/>
              <w:right w:val="single" w:sz="4" w:space="0" w:color="auto"/>
            </w:tcBorders>
            <w:hideMark/>
          </w:tcPr>
          <w:p w:rsidR="00BB51C0" w:rsidRPr="00D72259" w:rsidP="00BB51C0" w14:paraId="1B7AA477" w14:textId="2DA4EE53">
            <w:pPr>
              <w:pStyle w:val="ListParagraph"/>
              <w:numPr>
                <w:ilvl w:val="0"/>
                <w:numId w:val="21"/>
              </w:numPr>
              <w:spacing w:line="254" w:lineRule="auto"/>
              <w:rPr>
                <w:sz w:val="20"/>
                <w:szCs w:val="20"/>
              </w:rPr>
            </w:pPr>
            <w:r w:rsidRPr="00D72259">
              <w:rPr>
                <w:sz w:val="20"/>
                <w:szCs w:val="20"/>
              </w:rPr>
              <w:t>Letter/email text to share publicly available OPRE published materials</w:t>
            </w:r>
            <w:r w:rsidRPr="00D72259" w:rsidR="00433276">
              <w:rPr>
                <w:sz w:val="20"/>
                <w:szCs w:val="20"/>
              </w:rPr>
              <w:t xml:space="preserve"> </w:t>
            </w:r>
            <w:bookmarkStart w:id="21" w:name="OLE_LINK14"/>
            <w:r w:rsidRPr="00D72259" w:rsidR="00433276">
              <w:rPr>
                <w:sz w:val="20"/>
                <w:szCs w:val="20"/>
              </w:rPr>
              <w:t xml:space="preserve">(page 7, D; page </w:t>
            </w:r>
            <w:r w:rsidRPr="00D72259" w:rsidR="004A5C79">
              <w:rPr>
                <w:sz w:val="20"/>
                <w:szCs w:val="20"/>
              </w:rPr>
              <w:t>1</w:t>
            </w:r>
            <w:r w:rsidRPr="00D72259" w:rsidR="003B4363">
              <w:rPr>
                <w:sz w:val="20"/>
                <w:szCs w:val="20"/>
              </w:rPr>
              <w:t>4</w:t>
            </w:r>
            <w:r w:rsidRPr="00D72259" w:rsidR="00433276">
              <w:rPr>
                <w:sz w:val="20"/>
                <w:szCs w:val="20"/>
              </w:rPr>
              <w:t>, D-S</w:t>
            </w:r>
            <w:r w:rsidRPr="00D72259" w:rsidR="003B4363">
              <w:rPr>
                <w:sz w:val="20"/>
                <w:szCs w:val="20"/>
              </w:rPr>
              <w:t xml:space="preserve"> with changes tracked</w:t>
            </w:r>
            <w:r w:rsidRPr="00D72259" w:rsidR="00433276">
              <w:rPr>
                <w:sz w:val="20"/>
                <w:szCs w:val="20"/>
              </w:rPr>
              <w:t>)</w:t>
            </w:r>
            <w:bookmarkEnd w:id="21"/>
          </w:p>
          <w:p w:rsidR="00BB51C0" w:rsidRPr="00D72259" w:rsidP="00BB51C0" w14:paraId="4B042180" w14:textId="60468CAF">
            <w:pPr>
              <w:pStyle w:val="ListParagraph"/>
              <w:numPr>
                <w:ilvl w:val="0"/>
                <w:numId w:val="21"/>
              </w:numPr>
              <w:rPr>
                <w:sz w:val="20"/>
                <w:szCs w:val="20"/>
              </w:rPr>
            </w:pPr>
            <w:r w:rsidRPr="00D72259">
              <w:rPr>
                <w:sz w:val="20"/>
                <w:szCs w:val="20"/>
              </w:rPr>
              <w:t>New language referencing the transition to new school year to use in late summer and early fall</w:t>
            </w:r>
            <w:r w:rsidRPr="00D72259" w:rsidR="00433276">
              <w:rPr>
                <w:sz w:val="20"/>
                <w:szCs w:val="20"/>
              </w:rPr>
              <w:t xml:space="preserve"> </w:t>
            </w:r>
            <w:bookmarkStart w:id="22" w:name="OLE_LINK15"/>
            <w:r w:rsidRPr="00D72259" w:rsidR="00433276">
              <w:rPr>
                <w:sz w:val="20"/>
                <w:szCs w:val="20"/>
              </w:rPr>
              <w:t xml:space="preserve">(page 13, D; page </w:t>
            </w:r>
            <w:r w:rsidRPr="00D72259" w:rsidR="004A5C79">
              <w:rPr>
                <w:sz w:val="20"/>
                <w:szCs w:val="20"/>
              </w:rPr>
              <w:t>7</w:t>
            </w:r>
            <w:r w:rsidRPr="00D72259" w:rsidR="00433276">
              <w:rPr>
                <w:sz w:val="20"/>
                <w:szCs w:val="20"/>
              </w:rPr>
              <w:t>, D-S)</w:t>
            </w:r>
            <w:bookmarkEnd w:id="22"/>
          </w:p>
        </w:tc>
      </w:tr>
      <w:tr w14:paraId="45124002" w14:textId="77777777" w:rsidTr="00BB51C0">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BB51C0" w:rsidRPr="00D72259" w14:paraId="4AE630FD" w14:textId="77777777">
            <w:pPr>
              <w:rPr>
                <w:sz w:val="20"/>
                <w:szCs w:val="20"/>
              </w:rPr>
            </w:pPr>
            <w:r w:rsidRPr="00D72259">
              <w:rPr>
                <w:sz w:val="20"/>
                <w:szCs w:val="20"/>
              </w:rPr>
              <w:t>2024 NSECE Center-based Provider Survey Contact Materials (Appendix F and F-S)</w:t>
            </w:r>
          </w:p>
        </w:tc>
        <w:tc>
          <w:tcPr>
            <w:tcW w:w="6059" w:type="dxa"/>
            <w:tcBorders>
              <w:top w:val="single" w:sz="4" w:space="0" w:color="auto"/>
              <w:left w:val="single" w:sz="4" w:space="0" w:color="auto"/>
              <w:bottom w:val="single" w:sz="4" w:space="0" w:color="auto"/>
              <w:right w:val="single" w:sz="4" w:space="0" w:color="auto"/>
            </w:tcBorders>
            <w:hideMark/>
          </w:tcPr>
          <w:p w:rsidR="00BB51C0" w:rsidRPr="00D72259" w:rsidP="00BB51C0" w14:paraId="7BF2402F" w14:textId="4DE0557D">
            <w:pPr>
              <w:pStyle w:val="ListParagraph"/>
              <w:numPr>
                <w:ilvl w:val="0"/>
                <w:numId w:val="22"/>
              </w:numPr>
              <w:spacing w:line="254" w:lineRule="auto"/>
              <w:rPr>
                <w:sz w:val="20"/>
                <w:szCs w:val="20"/>
              </w:rPr>
            </w:pPr>
            <w:r w:rsidRPr="00D72259">
              <w:rPr>
                <w:sz w:val="20"/>
                <w:szCs w:val="20"/>
              </w:rPr>
              <w:t>Letter/email text to share publicly available OPRE published materials</w:t>
            </w:r>
            <w:r w:rsidRPr="00D72259" w:rsidR="008F5164">
              <w:rPr>
                <w:sz w:val="20"/>
                <w:szCs w:val="20"/>
              </w:rPr>
              <w:t xml:space="preserve"> </w:t>
            </w:r>
            <w:bookmarkStart w:id="23" w:name="OLE_LINK16"/>
            <w:r w:rsidRPr="00D72259" w:rsidR="008F5164">
              <w:rPr>
                <w:sz w:val="20"/>
                <w:szCs w:val="20"/>
              </w:rPr>
              <w:t>(page 13, F; page 12, F-S)</w:t>
            </w:r>
            <w:bookmarkEnd w:id="23"/>
          </w:p>
          <w:p w:rsidR="00BB51C0" w:rsidRPr="00D72259" w:rsidP="00BB51C0" w14:paraId="179548F5" w14:textId="4983A7E4">
            <w:pPr>
              <w:pStyle w:val="ListParagraph"/>
              <w:numPr>
                <w:ilvl w:val="0"/>
                <w:numId w:val="22"/>
              </w:numPr>
              <w:rPr>
                <w:sz w:val="20"/>
                <w:szCs w:val="20"/>
              </w:rPr>
            </w:pPr>
            <w:r w:rsidRPr="00D72259">
              <w:rPr>
                <w:sz w:val="20"/>
                <w:szCs w:val="20"/>
              </w:rPr>
              <w:t xml:space="preserve">Letter/email text notifying center-based providers of increased honorarium </w:t>
            </w:r>
            <w:r w:rsidRPr="00D72259" w:rsidR="008F5164">
              <w:rPr>
                <w:sz w:val="20"/>
                <w:szCs w:val="20"/>
              </w:rPr>
              <w:t>(page 12, F; page 11, F-S)</w:t>
            </w:r>
          </w:p>
          <w:p w:rsidR="00BB51C0" w:rsidRPr="00D72259" w:rsidP="00BB51C0" w14:paraId="551C9879" w14:textId="26D1A6C4">
            <w:pPr>
              <w:pStyle w:val="ListParagraph"/>
              <w:numPr>
                <w:ilvl w:val="0"/>
                <w:numId w:val="22"/>
              </w:numPr>
              <w:rPr>
                <w:sz w:val="20"/>
                <w:szCs w:val="20"/>
              </w:rPr>
            </w:pPr>
            <w:r w:rsidRPr="00D72259">
              <w:rPr>
                <w:sz w:val="20"/>
                <w:szCs w:val="20"/>
              </w:rPr>
              <w:t>New language referencing the transition to new school year to use in late summer and early fall</w:t>
            </w:r>
            <w:r w:rsidRPr="00D72259" w:rsidR="008F5164">
              <w:rPr>
                <w:sz w:val="20"/>
                <w:szCs w:val="20"/>
              </w:rPr>
              <w:t xml:space="preserve"> </w:t>
            </w:r>
            <w:bookmarkStart w:id="24" w:name="OLE_LINK17"/>
            <w:r w:rsidRPr="00D72259" w:rsidR="008F5164">
              <w:rPr>
                <w:sz w:val="20"/>
                <w:szCs w:val="20"/>
              </w:rPr>
              <w:t>(page 9, F; page 8, F-S)</w:t>
            </w:r>
            <w:bookmarkEnd w:id="24"/>
          </w:p>
        </w:tc>
      </w:tr>
      <w:tr w14:paraId="4704529D" w14:textId="77777777" w:rsidTr="00BB51C0">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BB51C0" w:rsidRPr="00D72259" w14:paraId="682E75B3" w14:textId="77777777">
            <w:pPr>
              <w:rPr>
                <w:sz w:val="20"/>
                <w:szCs w:val="20"/>
              </w:rPr>
            </w:pPr>
            <w:r w:rsidRPr="00D72259">
              <w:rPr>
                <w:sz w:val="20"/>
                <w:szCs w:val="20"/>
              </w:rPr>
              <w:t>2024 NSECE Workforce (Classroom Staff) Survey Contact Materials (Appendix H and H-S)</w:t>
            </w:r>
          </w:p>
        </w:tc>
        <w:tc>
          <w:tcPr>
            <w:tcW w:w="6059" w:type="dxa"/>
            <w:tcBorders>
              <w:top w:val="single" w:sz="4" w:space="0" w:color="auto"/>
              <w:left w:val="single" w:sz="4" w:space="0" w:color="auto"/>
              <w:bottom w:val="single" w:sz="4" w:space="0" w:color="auto"/>
              <w:right w:val="single" w:sz="4" w:space="0" w:color="auto"/>
            </w:tcBorders>
            <w:hideMark/>
          </w:tcPr>
          <w:p w:rsidR="00BB51C0" w:rsidRPr="00D72259" w:rsidP="00BB51C0" w14:paraId="59664039" w14:textId="1A908C28">
            <w:pPr>
              <w:pStyle w:val="ListParagraph"/>
              <w:numPr>
                <w:ilvl w:val="0"/>
                <w:numId w:val="23"/>
              </w:numPr>
              <w:spacing w:line="254" w:lineRule="auto"/>
              <w:rPr>
                <w:sz w:val="20"/>
                <w:szCs w:val="20"/>
              </w:rPr>
            </w:pPr>
            <w:r w:rsidRPr="00D72259">
              <w:rPr>
                <w:sz w:val="20"/>
                <w:szCs w:val="20"/>
              </w:rPr>
              <w:t>Letter/email text to share publicly available OPRE published materials</w:t>
            </w:r>
            <w:r w:rsidRPr="00D72259" w:rsidR="008F5164">
              <w:rPr>
                <w:sz w:val="20"/>
                <w:szCs w:val="20"/>
              </w:rPr>
              <w:t xml:space="preserve"> (page </w:t>
            </w:r>
            <w:r w:rsidRPr="00D72259" w:rsidR="001B6A91">
              <w:rPr>
                <w:sz w:val="20"/>
                <w:szCs w:val="20"/>
              </w:rPr>
              <w:t>10</w:t>
            </w:r>
            <w:r w:rsidRPr="00D72259" w:rsidR="008F5164">
              <w:rPr>
                <w:sz w:val="20"/>
                <w:szCs w:val="20"/>
              </w:rPr>
              <w:t xml:space="preserve">, </w:t>
            </w:r>
            <w:r w:rsidRPr="00D72259" w:rsidR="001B6A91">
              <w:rPr>
                <w:sz w:val="20"/>
                <w:szCs w:val="20"/>
              </w:rPr>
              <w:t>H</w:t>
            </w:r>
            <w:r w:rsidRPr="00D72259" w:rsidR="008F5164">
              <w:rPr>
                <w:sz w:val="20"/>
                <w:szCs w:val="20"/>
              </w:rPr>
              <w:t xml:space="preserve">; page </w:t>
            </w:r>
            <w:r w:rsidRPr="00D72259" w:rsidR="004A5C79">
              <w:rPr>
                <w:sz w:val="20"/>
                <w:szCs w:val="20"/>
              </w:rPr>
              <w:t>9</w:t>
            </w:r>
            <w:r w:rsidRPr="00D72259" w:rsidR="008F5164">
              <w:rPr>
                <w:sz w:val="20"/>
                <w:szCs w:val="20"/>
              </w:rPr>
              <w:t xml:space="preserve">, </w:t>
            </w:r>
            <w:r w:rsidRPr="00D72259" w:rsidR="001B6A91">
              <w:rPr>
                <w:sz w:val="20"/>
                <w:szCs w:val="20"/>
              </w:rPr>
              <w:t>H</w:t>
            </w:r>
            <w:r w:rsidRPr="00D72259" w:rsidR="008F5164">
              <w:rPr>
                <w:sz w:val="20"/>
                <w:szCs w:val="20"/>
              </w:rPr>
              <w:t>-S)</w:t>
            </w:r>
          </w:p>
          <w:p w:rsidR="00BB51C0" w:rsidRPr="00D72259" w:rsidP="00BB51C0" w14:paraId="42BAAFA3" w14:textId="365DA3D0">
            <w:pPr>
              <w:pStyle w:val="ListParagraph"/>
              <w:numPr>
                <w:ilvl w:val="0"/>
                <w:numId w:val="23"/>
              </w:numPr>
              <w:rPr>
                <w:sz w:val="20"/>
                <w:szCs w:val="20"/>
              </w:rPr>
            </w:pPr>
            <w:r w:rsidRPr="00D72259">
              <w:rPr>
                <w:sz w:val="20"/>
                <w:szCs w:val="20"/>
              </w:rPr>
              <w:t xml:space="preserve">Letter/email text notifying workforce (classroom staff) of increased honorarium </w:t>
            </w:r>
            <w:r w:rsidRPr="00D72259" w:rsidR="008F5164">
              <w:rPr>
                <w:sz w:val="20"/>
                <w:szCs w:val="20"/>
              </w:rPr>
              <w:t xml:space="preserve">(page 9, </w:t>
            </w:r>
            <w:r w:rsidRPr="00D72259" w:rsidR="001B6A91">
              <w:rPr>
                <w:sz w:val="20"/>
                <w:szCs w:val="20"/>
              </w:rPr>
              <w:t>H</w:t>
            </w:r>
            <w:r w:rsidRPr="00D72259" w:rsidR="008F5164">
              <w:rPr>
                <w:sz w:val="20"/>
                <w:szCs w:val="20"/>
              </w:rPr>
              <w:t xml:space="preserve">; page </w:t>
            </w:r>
            <w:r w:rsidRPr="00D72259" w:rsidR="004A5C79">
              <w:rPr>
                <w:sz w:val="20"/>
                <w:szCs w:val="20"/>
              </w:rPr>
              <w:t>8</w:t>
            </w:r>
            <w:r w:rsidRPr="00D72259" w:rsidR="008F5164">
              <w:rPr>
                <w:sz w:val="20"/>
                <w:szCs w:val="20"/>
              </w:rPr>
              <w:t xml:space="preserve">, </w:t>
            </w:r>
            <w:r w:rsidRPr="00D72259" w:rsidR="001B6A91">
              <w:rPr>
                <w:sz w:val="20"/>
                <w:szCs w:val="20"/>
              </w:rPr>
              <w:t>H</w:t>
            </w:r>
            <w:r w:rsidRPr="00D72259" w:rsidR="008F5164">
              <w:rPr>
                <w:sz w:val="20"/>
                <w:szCs w:val="20"/>
              </w:rPr>
              <w:t>-S)</w:t>
            </w:r>
          </w:p>
          <w:p w:rsidR="00BB51C0" w:rsidRPr="00D72259" w:rsidP="00BB51C0" w14:paraId="0EF0CD65" w14:textId="41622EC4">
            <w:pPr>
              <w:pStyle w:val="ListParagraph"/>
              <w:numPr>
                <w:ilvl w:val="0"/>
                <w:numId w:val="23"/>
              </w:numPr>
              <w:rPr>
                <w:sz w:val="20"/>
                <w:szCs w:val="20"/>
              </w:rPr>
            </w:pPr>
            <w:r w:rsidRPr="00D72259">
              <w:rPr>
                <w:sz w:val="20"/>
                <w:szCs w:val="20"/>
              </w:rPr>
              <w:t>New language referencing the transition to new school year to use in late summer and early fall</w:t>
            </w:r>
            <w:r w:rsidRPr="00D72259" w:rsidR="008F5164">
              <w:rPr>
                <w:sz w:val="20"/>
                <w:szCs w:val="20"/>
              </w:rPr>
              <w:t xml:space="preserve"> (page </w:t>
            </w:r>
            <w:r w:rsidRPr="00D72259" w:rsidR="001B6A91">
              <w:rPr>
                <w:sz w:val="20"/>
                <w:szCs w:val="20"/>
              </w:rPr>
              <w:t>7</w:t>
            </w:r>
            <w:r w:rsidRPr="00D72259" w:rsidR="008F5164">
              <w:rPr>
                <w:sz w:val="20"/>
                <w:szCs w:val="20"/>
              </w:rPr>
              <w:t xml:space="preserve">, </w:t>
            </w:r>
            <w:r w:rsidRPr="00D72259" w:rsidR="001B6A91">
              <w:rPr>
                <w:sz w:val="20"/>
                <w:szCs w:val="20"/>
              </w:rPr>
              <w:t>H</w:t>
            </w:r>
            <w:r w:rsidRPr="00D72259" w:rsidR="008F5164">
              <w:rPr>
                <w:sz w:val="20"/>
                <w:szCs w:val="20"/>
              </w:rPr>
              <w:t xml:space="preserve">; page </w:t>
            </w:r>
            <w:r w:rsidRPr="00D72259" w:rsidR="004A5C79">
              <w:rPr>
                <w:sz w:val="20"/>
                <w:szCs w:val="20"/>
              </w:rPr>
              <w:t>6</w:t>
            </w:r>
            <w:r w:rsidRPr="00D72259" w:rsidR="008F5164">
              <w:rPr>
                <w:sz w:val="20"/>
                <w:szCs w:val="20"/>
              </w:rPr>
              <w:t xml:space="preserve">, </w:t>
            </w:r>
            <w:r w:rsidRPr="00D72259" w:rsidR="001B6A91">
              <w:rPr>
                <w:sz w:val="20"/>
                <w:szCs w:val="20"/>
              </w:rPr>
              <w:t>H</w:t>
            </w:r>
            <w:r w:rsidRPr="00D72259" w:rsidR="008F5164">
              <w:rPr>
                <w:sz w:val="20"/>
                <w:szCs w:val="20"/>
              </w:rPr>
              <w:t>-S)</w:t>
            </w:r>
          </w:p>
        </w:tc>
      </w:tr>
    </w:tbl>
    <w:p w:rsidR="002E70D5" w:rsidP="00237B49" w14:paraId="26BC2653" w14:textId="0DAF8F37"/>
    <w:sectPr w:rsidSect="00141D4F">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3632500"/>
      <w:docPartObj>
        <w:docPartGallery w:val="Page Numbers (Bottom of Page)"/>
        <w:docPartUnique/>
      </w:docPartObj>
    </w:sdtPr>
    <w:sdtEndPr>
      <w:rPr>
        <w:noProof/>
      </w:rPr>
    </w:sdtEndPr>
    <w:sdtContent>
      <w:p w:rsidR="00D12FD6" w14:paraId="070D05C7" w14:textId="42FB76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16D4C" w14:paraId="7CB985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B21C3"/>
    <w:multiLevelType w:val="hybridMultilevel"/>
    <w:tmpl w:val="D5129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A81BBB"/>
    <w:multiLevelType w:val="hybridMultilevel"/>
    <w:tmpl w:val="1EF036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FE4E05"/>
    <w:multiLevelType w:val="hybridMultilevel"/>
    <w:tmpl w:val="5E345AC6"/>
    <w:lvl w:ilvl="0">
      <w:start w:val="1"/>
      <w:numFmt w:val="decimal"/>
      <w:lvlText w:val="%1."/>
      <w:lvlJc w:val="left"/>
      <w:pPr>
        <w:ind w:left="1440" w:hanging="360"/>
      </w:p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1C2411"/>
    <w:multiLevelType w:val="hybridMultilevel"/>
    <w:tmpl w:val="969A2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EBF6E71"/>
    <w:multiLevelType w:val="hybridMultilevel"/>
    <w:tmpl w:val="7848E0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27C46F5"/>
    <w:multiLevelType w:val="hybridMultilevel"/>
    <w:tmpl w:val="05F263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932AEE"/>
    <w:multiLevelType w:val="hybridMultilevel"/>
    <w:tmpl w:val="6B424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9B56598"/>
    <w:multiLevelType w:val="hybridMultilevel"/>
    <w:tmpl w:val="6B424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3574433"/>
    <w:multiLevelType w:val="hybridMultilevel"/>
    <w:tmpl w:val="D3DC15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8D319B"/>
    <w:multiLevelType w:val="hybridMultilevel"/>
    <w:tmpl w:val="7848C36E"/>
    <w:lvl w:ilvl="0">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0">
    <w:nsid w:val="37684399"/>
    <w:multiLevelType w:val="hybridMultilevel"/>
    <w:tmpl w:val="1DA008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D6E61FA"/>
    <w:multiLevelType w:val="hybridMultilevel"/>
    <w:tmpl w:val="250805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D872F02"/>
    <w:multiLevelType w:val="hybridMultilevel"/>
    <w:tmpl w:val="127C7E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6B0B29"/>
    <w:multiLevelType w:val="hybridMultilevel"/>
    <w:tmpl w:val="9CB2EFF6"/>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D276EEB"/>
    <w:multiLevelType w:val="hybridMultilevel"/>
    <w:tmpl w:val="088E7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EC33D8"/>
    <w:multiLevelType w:val="multilevel"/>
    <w:tmpl w:val="4ADAE368"/>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CBC4817"/>
    <w:multiLevelType w:val="hybridMultilevel"/>
    <w:tmpl w:val="A41090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E1153A2"/>
    <w:multiLevelType w:val="hybridMultilevel"/>
    <w:tmpl w:val="4B94FB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3F83047"/>
    <w:multiLevelType w:val="hybridMultilevel"/>
    <w:tmpl w:val="28966BB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1274648">
    <w:abstractNumId w:val="9"/>
    <w:lvlOverride w:ilvl="0">
      <w:startOverride w:val="1"/>
    </w:lvlOverride>
  </w:num>
  <w:num w:numId="2" w16cid:durableId="106318385">
    <w:abstractNumId w:val="9"/>
  </w:num>
  <w:num w:numId="3" w16cid:durableId="2097939237">
    <w:abstractNumId w:val="15"/>
  </w:num>
  <w:num w:numId="4" w16cid:durableId="972948738">
    <w:abstractNumId w:val="14"/>
  </w:num>
  <w:num w:numId="5" w16cid:durableId="1305309563">
    <w:abstractNumId w:val="13"/>
  </w:num>
  <w:num w:numId="6" w16cid:durableId="1684472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928800">
    <w:abstractNumId w:val="12"/>
  </w:num>
  <w:num w:numId="8" w16cid:durableId="526675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649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401478">
    <w:abstractNumId w:val="7"/>
  </w:num>
  <w:num w:numId="11" w16cid:durableId="663555702">
    <w:abstractNumId w:val="0"/>
  </w:num>
  <w:num w:numId="12" w16cid:durableId="1618676070">
    <w:abstractNumId w:val="2"/>
  </w:num>
  <w:num w:numId="13" w16cid:durableId="529030684">
    <w:abstractNumId w:val="1"/>
  </w:num>
  <w:num w:numId="14" w16cid:durableId="791095726">
    <w:abstractNumId w:val="6"/>
  </w:num>
  <w:num w:numId="15" w16cid:durableId="772016434">
    <w:abstractNumId w:val="5"/>
  </w:num>
  <w:num w:numId="16" w16cid:durableId="1641809619">
    <w:abstractNumId w:val="8"/>
  </w:num>
  <w:num w:numId="17" w16cid:durableId="13381625">
    <w:abstractNumId w:val="19"/>
  </w:num>
  <w:num w:numId="18" w16cid:durableId="292059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365452">
    <w:abstractNumId w:val="4"/>
  </w:num>
  <w:num w:numId="20" w16cid:durableId="2112504136">
    <w:abstractNumId w:val="18"/>
  </w:num>
  <w:num w:numId="21" w16cid:durableId="473107088">
    <w:abstractNumId w:val="17"/>
  </w:num>
  <w:num w:numId="22" w16cid:durableId="993681561">
    <w:abstractNumId w:val="10"/>
  </w:num>
  <w:num w:numId="23" w16cid:durableId="211408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E3"/>
    <w:rsid w:val="00003155"/>
    <w:rsid w:val="000136B8"/>
    <w:rsid w:val="00013F87"/>
    <w:rsid w:val="00014722"/>
    <w:rsid w:val="00016D4C"/>
    <w:rsid w:val="00030FAA"/>
    <w:rsid w:val="00032760"/>
    <w:rsid w:val="00037B56"/>
    <w:rsid w:val="0004592B"/>
    <w:rsid w:val="00051D34"/>
    <w:rsid w:val="00052773"/>
    <w:rsid w:val="000706B6"/>
    <w:rsid w:val="00090A8B"/>
    <w:rsid w:val="00091287"/>
    <w:rsid w:val="00091CFE"/>
    <w:rsid w:val="000B5586"/>
    <w:rsid w:val="000B6CAD"/>
    <w:rsid w:val="000C7915"/>
    <w:rsid w:val="000D046A"/>
    <w:rsid w:val="000D3874"/>
    <w:rsid w:val="000D6236"/>
    <w:rsid w:val="000E440B"/>
    <w:rsid w:val="000E70CC"/>
    <w:rsid w:val="0010037F"/>
    <w:rsid w:val="00123D1C"/>
    <w:rsid w:val="00124D0D"/>
    <w:rsid w:val="00141D4F"/>
    <w:rsid w:val="00154F49"/>
    <w:rsid w:val="00172214"/>
    <w:rsid w:val="0017340A"/>
    <w:rsid w:val="00180109"/>
    <w:rsid w:val="001819BD"/>
    <w:rsid w:val="00190237"/>
    <w:rsid w:val="00195CAA"/>
    <w:rsid w:val="001A3E92"/>
    <w:rsid w:val="001B0B95"/>
    <w:rsid w:val="001B2A55"/>
    <w:rsid w:val="001B6A91"/>
    <w:rsid w:val="001D3A7D"/>
    <w:rsid w:val="001F359C"/>
    <w:rsid w:val="00207506"/>
    <w:rsid w:val="0022578D"/>
    <w:rsid w:val="0022685B"/>
    <w:rsid w:val="00235159"/>
    <w:rsid w:val="00237B49"/>
    <w:rsid w:val="002615C1"/>
    <w:rsid w:val="00262BF3"/>
    <w:rsid w:val="00267D28"/>
    <w:rsid w:val="00275ECA"/>
    <w:rsid w:val="00293DB8"/>
    <w:rsid w:val="00297A93"/>
    <w:rsid w:val="002A35DB"/>
    <w:rsid w:val="002B30A4"/>
    <w:rsid w:val="002E1BAE"/>
    <w:rsid w:val="002E2C08"/>
    <w:rsid w:val="002E70D5"/>
    <w:rsid w:val="0030356D"/>
    <w:rsid w:val="00320A27"/>
    <w:rsid w:val="0032495B"/>
    <w:rsid w:val="00332158"/>
    <w:rsid w:val="0033402D"/>
    <w:rsid w:val="00336A83"/>
    <w:rsid w:val="00341AB0"/>
    <w:rsid w:val="003460A6"/>
    <w:rsid w:val="00347912"/>
    <w:rsid w:val="003568F3"/>
    <w:rsid w:val="003608B0"/>
    <w:rsid w:val="00370650"/>
    <w:rsid w:val="00371305"/>
    <w:rsid w:val="00371985"/>
    <w:rsid w:val="0037588B"/>
    <w:rsid w:val="003764BF"/>
    <w:rsid w:val="00390651"/>
    <w:rsid w:val="003B4363"/>
    <w:rsid w:val="003C1D50"/>
    <w:rsid w:val="003C63C4"/>
    <w:rsid w:val="003D3487"/>
    <w:rsid w:val="003D4438"/>
    <w:rsid w:val="003D60EF"/>
    <w:rsid w:val="003E095E"/>
    <w:rsid w:val="003E3691"/>
    <w:rsid w:val="003F1F99"/>
    <w:rsid w:val="003F5EB3"/>
    <w:rsid w:val="004151B1"/>
    <w:rsid w:val="00433276"/>
    <w:rsid w:val="00433A8A"/>
    <w:rsid w:val="00433DE6"/>
    <w:rsid w:val="00441B3D"/>
    <w:rsid w:val="004437E5"/>
    <w:rsid w:val="00447B68"/>
    <w:rsid w:val="00483F5C"/>
    <w:rsid w:val="00486CE0"/>
    <w:rsid w:val="004A5C79"/>
    <w:rsid w:val="004C3D5C"/>
    <w:rsid w:val="004C6BE0"/>
    <w:rsid w:val="004D503D"/>
    <w:rsid w:val="004D5D0D"/>
    <w:rsid w:val="004E5CDD"/>
    <w:rsid w:val="004F2900"/>
    <w:rsid w:val="004F78DD"/>
    <w:rsid w:val="00506F46"/>
    <w:rsid w:val="00511DDF"/>
    <w:rsid w:val="00521693"/>
    <w:rsid w:val="005303A8"/>
    <w:rsid w:val="00530A10"/>
    <w:rsid w:val="005451F8"/>
    <w:rsid w:val="0055751B"/>
    <w:rsid w:val="005627F7"/>
    <w:rsid w:val="00566B78"/>
    <w:rsid w:val="00573E47"/>
    <w:rsid w:val="00576808"/>
    <w:rsid w:val="0058543E"/>
    <w:rsid w:val="00586F0C"/>
    <w:rsid w:val="00596F05"/>
    <w:rsid w:val="005B3118"/>
    <w:rsid w:val="005C6B76"/>
    <w:rsid w:val="005D16A8"/>
    <w:rsid w:val="005D41C4"/>
    <w:rsid w:val="005D586E"/>
    <w:rsid w:val="005E4E63"/>
    <w:rsid w:val="005F701B"/>
    <w:rsid w:val="005F7759"/>
    <w:rsid w:val="006067BD"/>
    <w:rsid w:val="00610874"/>
    <w:rsid w:val="00625A2A"/>
    <w:rsid w:val="00631D50"/>
    <w:rsid w:val="00641575"/>
    <w:rsid w:val="00653A61"/>
    <w:rsid w:val="006625E3"/>
    <w:rsid w:val="00662A9B"/>
    <w:rsid w:val="00675E3E"/>
    <w:rsid w:val="006812FF"/>
    <w:rsid w:val="00686A9F"/>
    <w:rsid w:val="00692669"/>
    <w:rsid w:val="00695A5E"/>
    <w:rsid w:val="006B7CB0"/>
    <w:rsid w:val="006C1B9A"/>
    <w:rsid w:val="006F3782"/>
    <w:rsid w:val="006F4323"/>
    <w:rsid w:val="006F5903"/>
    <w:rsid w:val="00707D02"/>
    <w:rsid w:val="00713C28"/>
    <w:rsid w:val="00724EB2"/>
    <w:rsid w:val="00733E2F"/>
    <w:rsid w:val="007364C4"/>
    <w:rsid w:val="0073718E"/>
    <w:rsid w:val="00741279"/>
    <w:rsid w:val="0074148E"/>
    <w:rsid w:val="00742F48"/>
    <w:rsid w:val="00755FDA"/>
    <w:rsid w:val="00761CF9"/>
    <w:rsid w:val="007621F0"/>
    <w:rsid w:val="00763882"/>
    <w:rsid w:val="0076763A"/>
    <w:rsid w:val="00775F91"/>
    <w:rsid w:val="00781C3D"/>
    <w:rsid w:val="00793BC6"/>
    <w:rsid w:val="00797A56"/>
    <w:rsid w:val="007A58AB"/>
    <w:rsid w:val="007B478F"/>
    <w:rsid w:val="007C04A3"/>
    <w:rsid w:val="007C36E3"/>
    <w:rsid w:val="007C5654"/>
    <w:rsid w:val="007C5C26"/>
    <w:rsid w:val="007D4A6E"/>
    <w:rsid w:val="007D725B"/>
    <w:rsid w:val="007E442B"/>
    <w:rsid w:val="007F544A"/>
    <w:rsid w:val="008161DF"/>
    <w:rsid w:val="008255E0"/>
    <w:rsid w:val="0084190B"/>
    <w:rsid w:val="00842C1E"/>
    <w:rsid w:val="00844434"/>
    <w:rsid w:val="00847FA3"/>
    <w:rsid w:val="00852DC3"/>
    <w:rsid w:val="0085405A"/>
    <w:rsid w:val="00862B01"/>
    <w:rsid w:val="00863D6C"/>
    <w:rsid w:val="00864ADB"/>
    <w:rsid w:val="0086751E"/>
    <w:rsid w:val="0087633B"/>
    <w:rsid w:val="008A346F"/>
    <w:rsid w:val="008B02CF"/>
    <w:rsid w:val="008B2E6D"/>
    <w:rsid w:val="008C1284"/>
    <w:rsid w:val="008C731E"/>
    <w:rsid w:val="008C7467"/>
    <w:rsid w:val="008D0C4E"/>
    <w:rsid w:val="008D696E"/>
    <w:rsid w:val="008F5164"/>
    <w:rsid w:val="00906E05"/>
    <w:rsid w:val="009171B7"/>
    <w:rsid w:val="00931F1B"/>
    <w:rsid w:val="00940DEC"/>
    <w:rsid w:val="009434BE"/>
    <w:rsid w:val="00945E93"/>
    <w:rsid w:val="00946A04"/>
    <w:rsid w:val="00947AF5"/>
    <w:rsid w:val="00973D52"/>
    <w:rsid w:val="00975A39"/>
    <w:rsid w:val="00994BE3"/>
    <w:rsid w:val="00997ABC"/>
    <w:rsid w:val="009A008F"/>
    <w:rsid w:val="009A4016"/>
    <w:rsid w:val="009B5BF9"/>
    <w:rsid w:val="009B708B"/>
    <w:rsid w:val="009E19DF"/>
    <w:rsid w:val="009E1ADC"/>
    <w:rsid w:val="00A01530"/>
    <w:rsid w:val="00A02715"/>
    <w:rsid w:val="00A16E67"/>
    <w:rsid w:val="00A23D7A"/>
    <w:rsid w:val="00A441E6"/>
    <w:rsid w:val="00A578C8"/>
    <w:rsid w:val="00A62B49"/>
    <w:rsid w:val="00A66380"/>
    <w:rsid w:val="00A86056"/>
    <w:rsid w:val="00A911A9"/>
    <w:rsid w:val="00AA4691"/>
    <w:rsid w:val="00AA5D8B"/>
    <w:rsid w:val="00AD19B1"/>
    <w:rsid w:val="00AE3507"/>
    <w:rsid w:val="00AF6C3F"/>
    <w:rsid w:val="00B02AB7"/>
    <w:rsid w:val="00B11F6C"/>
    <w:rsid w:val="00B168DE"/>
    <w:rsid w:val="00B26F59"/>
    <w:rsid w:val="00B2768B"/>
    <w:rsid w:val="00B3166C"/>
    <w:rsid w:val="00B31E85"/>
    <w:rsid w:val="00B352DB"/>
    <w:rsid w:val="00B36E0F"/>
    <w:rsid w:val="00B42281"/>
    <w:rsid w:val="00B504B3"/>
    <w:rsid w:val="00B53B1E"/>
    <w:rsid w:val="00B57CA5"/>
    <w:rsid w:val="00B628D0"/>
    <w:rsid w:val="00B6716E"/>
    <w:rsid w:val="00B70498"/>
    <w:rsid w:val="00B744A5"/>
    <w:rsid w:val="00B97766"/>
    <w:rsid w:val="00BB12F2"/>
    <w:rsid w:val="00BB51C0"/>
    <w:rsid w:val="00BD31F6"/>
    <w:rsid w:val="00BD555E"/>
    <w:rsid w:val="00BD629A"/>
    <w:rsid w:val="00BD62A7"/>
    <w:rsid w:val="00BE06CB"/>
    <w:rsid w:val="00BE17E4"/>
    <w:rsid w:val="00BE4C84"/>
    <w:rsid w:val="00BF107E"/>
    <w:rsid w:val="00C16091"/>
    <w:rsid w:val="00C204EA"/>
    <w:rsid w:val="00C34B2B"/>
    <w:rsid w:val="00C5232D"/>
    <w:rsid w:val="00C56B82"/>
    <w:rsid w:val="00C65CCD"/>
    <w:rsid w:val="00C678C3"/>
    <w:rsid w:val="00C67FE9"/>
    <w:rsid w:val="00C73CB4"/>
    <w:rsid w:val="00CA30C1"/>
    <w:rsid w:val="00CB72A3"/>
    <w:rsid w:val="00CB7816"/>
    <w:rsid w:val="00CC0DF7"/>
    <w:rsid w:val="00CD11BE"/>
    <w:rsid w:val="00CE4043"/>
    <w:rsid w:val="00CF1D2B"/>
    <w:rsid w:val="00CF3098"/>
    <w:rsid w:val="00D01FDE"/>
    <w:rsid w:val="00D03B0F"/>
    <w:rsid w:val="00D120BD"/>
    <w:rsid w:val="00D12FD6"/>
    <w:rsid w:val="00D16114"/>
    <w:rsid w:val="00D17869"/>
    <w:rsid w:val="00D2176D"/>
    <w:rsid w:val="00D41578"/>
    <w:rsid w:val="00D4395A"/>
    <w:rsid w:val="00D71D73"/>
    <w:rsid w:val="00D72259"/>
    <w:rsid w:val="00D7239A"/>
    <w:rsid w:val="00D75C9B"/>
    <w:rsid w:val="00DB48E9"/>
    <w:rsid w:val="00DB60E8"/>
    <w:rsid w:val="00DD3D14"/>
    <w:rsid w:val="00DE0407"/>
    <w:rsid w:val="00DF5344"/>
    <w:rsid w:val="00E02CEF"/>
    <w:rsid w:val="00E04FA6"/>
    <w:rsid w:val="00E07CAA"/>
    <w:rsid w:val="00E15E6B"/>
    <w:rsid w:val="00E17FFE"/>
    <w:rsid w:val="00E4089A"/>
    <w:rsid w:val="00E41301"/>
    <w:rsid w:val="00E6269D"/>
    <w:rsid w:val="00E64387"/>
    <w:rsid w:val="00E85D6A"/>
    <w:rsid w:val="00E87AFF"/>
    <w:rsid w:val="00E919E2"/>
    <w:rsid w:val="00E957BB"/>
    <w:rsid w:val="00E97ED0"/>
    <w:rsid w:val="00EA5974"/>
    <w:rsid w:val="00EB0144"/>
    <w:rsid w:val="00EB03D3"/>
    <w:rsid w:val="00EB5739"/>
    <w:rsid w:val="00EB700B"/>
    <w:rsid w:val="00ED3D42"/>
    <w:rsid w:val="00ED6DF1"/>
    <w:rsid w:val="00EE6C08"/>
    <w:rsid w:val="00EF00FE"/>
    <w:rsid w:val="00EF0EED"/>
    <w:rsid w:val="00EF13BC"/>
    <w:rsid w:val="00F00065"/>
    <w:rsid w:val="00F01221"/>
    <w:rsid w:val="00F057E1"/>
    <w:rsid w:val="00F10071"/>
    <w:rsid w:val="00F23287"/>
    <w:rsid w:val="00F242F3"/>
    <w:rsid w:val="00F45FFA"/>
    <w:rsid w:val="00F474D6"/>
    <w:rsid w:val="00F5508C"/>
    <w:rsid w:val="00F63DDB"/>
    <w:rsid w:val="00F647C6"/>
    <w:rsid w:val="00F67596"/>
    <w:rsid w:val="00F714A6"/>
    <w:rsid w:val="00F82ABA"/>
    <w:rsid w:val="00F97545"/>
    <w:rsid w:val="00FB3906"/>
    <w:rsid w:val="00FB5972"/>
    <w:rsid w:val="00FB7604"/>
    <w:rsid w:val="00FC2BB2"/>
    <w:rsid w:val="00FC400F"/>
    <w:rsid w:val="00FD1D5A"/>
    <w:rsid w:val="00FF3E45"/>
    <w:rsid w:val="00FF49CD"/>
    <w:rsid w:val="00FF681F"/>
    <w:rsid w:val="10F4873C"/>
    <w:rsid w:val="7E3B3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838377"/>
  <w15:chartTrackingRefBased/>
  <w15:docId w15:val="{817E811C-8AD8-4EAA-9B45-7477EC67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E1ADC"/>
    <w:pPr>
      <w:spacing w:after="0" w:line="254" w:lineRule="auto"/>
      <w:outlineLvl w:val="2"/>
    </w:pPr>
    <w:rPr>
      <w:rFonts w:ascii="Segoe UI" w:eastAsia="Times New Roman" w:hAnsi="Segoe UI"/>
      <w:b/>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6CB"/>
    <w:rPr>
      <w:rFonts w:ascii="Segoe UI" w:hAnsi="Segoe UI" w:cs="Segoe UI"/>
      <w:sz w:val="18"/>
      <w:szCs w:val="18"/>
    </w:rPr>
  </w:style>
  <w:style w:type="character" w:styleId="CommentReference">
    <w:name w:val="annotation reference"/>
    <w:basedOn w:val="DefaultParagraphFont"/>
    <w:uiPriority w:val="99"/>
    <w:semiHidden/>
    <w:unhideWhenUsed/>
    <w:rsid w:val="00DB48E9"/>
    <w:rPr>
      <w:sz w:val="16"/>
      <w:szCs w:val="16"/>
    </w:rPr>
  </w:style>
  <w:style w:type="paragraph" w:styleId="CommentText">
    <w:name w:val="annotation text"/>
    <w:basedOn w:val="Normal"/>
    <w:link w:val="CommentTextChar"/>
    <w:uiPriority w:val="99"/>
    <w:unhideWhenUsed/>
    <w:qFormat/>
    <w:rsid w:val="00DB48E9"/>
    <w:pPr>
      <w:spacing w:line="240" w:lineRule="auto"/>
    </w:pPr>
    <w:rPr>
      <w:sz w:val="20"/>
      <w:szCs w:val="20"/>
    </w:rPr>
  </w:style>
  <w:style w:type="character" w:customStyle="1" w:styleId="CommentTextChar">
    <w:name w:val="Comment Text Char"/>
    <w:basedOn w:val="DefaultParagraphFont"/>
    <w:link w:val="CommentText"/>
    <w:uiPriority w:val="99"/>
    <w:rsid w:val="00DB48E9"/>
    <w:rPr>
      <w:sz w:val="20"/>
      <w:szCs w:val="20"/>
    </w:rPr>
  </w:style>
  <w:style w:type="paragraph" w:styleId="CommentSubject">
    <w:name w:val="annotation subject"/>
    <w:basedOn w:val="CommentText"/>
    <w:next w:val="CommentText"/>
    <w:link w:val="CommentSubjectChar"/>
    <w:uiPriority w:val="99"/>
    <w:semiHidden/>
    <w:unhideWhenUsed/>
    <w:rsid w:val="00DB48E9"/>
    <w:rPr>
      <w:b/>
      <w:bCs/>
    </w:rPr>
  </w:style>
  <w:style w:type="character" w:customStyle="1" w:styleId="CommentSubjectChar">
    <w:name w:val="Comment Subject Char"/>
    <w:basedOn w:val="CommentTextChar"/>
    <w:link w:val="CommentSubject"/>
    <w:uiPriority w:val="99"/>
    <w:semiHidden/>
    <w:rsid w:val="00DB48E9"/>
    <w:rPr>
      <w:b/>
      <w:bCs/>
      <w:sz w:val="20"/>
      <w:szCs w:val="20"/>
    </w:rPr>
  </w:style>
  <w:style w:type="paragraph" w:customStyle="1" w:styleId="AnswerLvl1">
    <w:name w:val="Answer Lvl 1"/>
    <w:basedOn w:val="Normal"/>
    <w:link w:val="AnswerLvl1Char"/>
    <w:qFormat/>
    <w:rsid w:val="00016D4C"/>
    <w:pPr>
      <w:numPr>
        <w:numId w:val="1"/>
      </w:numPr>
      <w:spacing w:after="200" w:line="276" w:lineRule="auto"/>
      <w:contextualSpacing/>
    </w:pPr>
    <w:rPr>
      <w:rFonts w:ascii="Times New Roman" w:eastAsia="MS Mincho" w:hAnsi="Times New Roman" w:cs="Times New Roman"/>
      <w:sz w:val="24"/>
      <w:szCs w:val="20"/>
      <w:lang w:val="es-MX"/>
    </w:rPr>
  </w:style>
  <w:style w:type="character" w:customStyle="1" w:styleId="AnswerLvl1Char">
    <w:name w:val="Answer Lvl 1 Char"/>
    <w:link w:val="AnswerLvl1"/>
    <w:rsid w:val="00016D4C"/>
    <w:rPr>
      <w:rFonts w:ascii="Times New Roman" w:eastAsia="MS Mincho" w:hAnsi="Times New Roman" w:cs="Times New Roman"/>
      <w:sz w:val="24"/>
      <w:szCs w:val="20"/>
      <w:lang w:val="es-MX"/>
    </w:rPr>
  </w:style>
  <w:style w:type="paragraph" w:styleId="BodyTextIndent">
    <w:name w:val="Body Text Indent"/>
    <w:basedOn w:val="Normal"/>
    <w:link w:val="BodyTextIndentChar"/>
    <w:uiPriority w:val="99"/>
    <w:semiHidden/>
    <w:unhideWhenUsed/>
    <w:rsid w:val="00016D4C"/>
    <w:pPr>
      <w:spacing w:after="120"/>
      <w:ind w:left="360"/>
    </w:pPr>
  </w:style>
  <w:style w:type="character" w:customStyle="1" w:styleId="BodyTextIndentChar">
    <w:name w:val="Body Text Indent Char"/>
    <w:basedOn w:val="DefaultParagraphFont"/>
    <w:link w:val="BodyTextIndent"/>
    <w:uiPriority w:val="99"/>
    <w:semiHidden/>
    <w:rsid w:val="00016D4C"/>
  </w:style>
  <w:style w:type="paragraph" w:styleId="BodyTextFirstIndent2">
    <w:name w:val="Body Text First Indent 2"/>
    <w:basedOn w:val="BodyTextIndent"/>
    <w:link w:val="BodyTextFirstIndent2Char"/>
    <w:semiHidden/>
    <w:rsid w:val="00016D4C"/>
    <w:pPr>
      <w:spacing w:line="276" w:lineRule="auto"/>
      <w:ind w:firstLine="210"/>
      <w:contextualSpacing/>
    </w:pPr>
    <w:rPr>
      <w:rFonts w:ascii="Times New Roman" w:eastAsia="MS Mincho" w:hAnsi="Times New Roman" w:cs="Times New Roman"/>
      <w:sz w:val="24"/>
      <w:szCs w:val="20"/>
    </w:rPr>
  </w:style>
  <w:style w:type="character" w:customStyle="1" w:styleId="BodyTextFirstIndent2Char">
    <w:name w:val="Body Text First Indent 2 Char"/>
    <w:basedOn w:val="BodyTextIndentChar"/>
    <w:link w:val="BodyTextFirstIndent2"/>
    <w:semiHidden/>
    <w:rsid w:val="00016D4C"/>
    <w:rPr>
      <w:rFonts w:ascii="Times New Roman" w:eastAsia="MS Mincho" w:hAnsi="Times New Roman" w:cs="Times New Roman"/>
      <w:sz w:val="24"/>
      <w:szCs w:val="20"/>
    </w:rPr>
  </w:style>
  <w:style w:type="paragraph" w:customStyle="1" w:styleId="SkipPattern">
    <w:name w:val="Skip Pattern"/>
    <w:basedOn w:val="Normal"/>
    <w:qFormat/>
    <w:rsid w:val="00016D4C"/>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styleId="Header">
    <w:name w:val="header"/>
    <w:basedOn w:val="Normal"/>
    <w:link w:val="HeaderChar"/>
    <w:uiPriority w:val="99"/>
    <w:unhideWhenUsed/>
    <w:rsid w:val="0001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4C"/>
  </w:style>
  <w:style w:type="paragraph" w:styleId="Footer">
    <w:name w:val="footer"/>
    <w:basedOn w:val="Normal"/>
    <w:link w:val="FooterChar"/>
    <w:uiPriority w:val="99"/>
    <w:unhideWhenUsed/>
    <w:rsid w:val="0001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4C"/>
  </w:style>
  <w:style w:type="character" w:styleId="Strong">
    <w:name w:val="Strong"/>
    <w:qFormat/>
    <w:rsid w:val="00E919E2"/>
    <w:rPr>
      <w:b/>
      <w:bCs/>
    </w:rPr>
  </w:style>
  <w:style w:type="paragraph" w:styleId="ListParagraph">
    <w:name w:val="List Paragraph"/>
    <w:basedOn w:val="Normal"/>
    <w:link w:val="ListParagraphChar"/>
    <w:uiPriority w:val="34"/>
    <w:qFormat/>
    <w:rsid w:val="00CA30C1"/>
    <w:pPr>
      <w:ind w:left="720"/>
      <w:contextualSpacing/>
    </w:pPr>
  </w:style>
  <w:style w:type="paragraph" w:styleId="Revision">
    <w:name w:val="Revision"/>
    <w:hidden/>
    <w:uiPriority w:val="99"/>
    <w:semiHidden/>
    <w:rsid w:val="006812FF"/>
    <w:pPr>
      <w:spacing w:after="0" w:line="240" w:lineRule="auto"/>
    </w:pPr>
  </w:style>
  <w:style w:type="paragraph" w:styleId="BodyText">
    <w:name w:val="Body Text"/>
    <w:basedOn w:val="Normal"/>
    <w:link w:val="BodyTextChar"/>
    <w:uiPriority w:val="99"/>
    <w:semiHidden/>
    <w:unhideWhenUsed/>
    <w:rsid w:val="00BD62A7"/>
    <w:pPr>
      <w:spacing w:after="120"/>
    </w:pPr>
  </w:style>
  <w:style w:type="character" w:customStyle="1" w:styleId="BodyTextChar">
    <w:name w:val="Body Text Char"/>
    <w:basedOn w:val="DefaultParagraphFont"/>
    <w:link w:val="BodyText"/>
    <w:uiPriority w:val="99"/>
    <w:semiHidden/>
    <w:rsid w:val="00BD62A7"/>
  </w:style>
  <w:style w:type="paragraph" w:styleId="Caption">
    <w:name w:val="caption"/>
    <w:basedOn w:val="Normal"/>
    <w:next w:val="Normal"/>
    <w:uiPriority w:val="35"/>
    <w:semiHidden/>
    <w:unhideWhenUsed/>
    <w:qFormat/>
    <w:rsid w:val="00BD62A7"/>
    <w:pPr>
      <w:tabs>
        <w:tab w:val="left" w:pos="1080"/>
      </w:tabs>
      <w:spacing w:before="240" w:after="120" w:line="276" w:lineRule="auto"/>
    </w:pPr>
  </w:style>
  <w:style w:type="paragraph" w:customStyle="1" w:styleId="TableText">
    <w:name w:val="Table Text"/>
    <w:basedOn w:val="Normal"/>
    <w:qFormat/>
    <w:rsid w:val="00BD62A7"/>
    <w:pPr>
      <w:autoSpaceDE w:val="0"/>
      <w:autoSpaceDN w:val="0"/>
      <w:adjustRightInd w:val="0"/>
      <w:spacing w:after="60" w:line="240" w:lineRule="auto"/>
    </w:pPr>
    <w:rPr>
      <w:rFonts w:eastAsia="Times New Roman" w:cstheme="minorHAnsi"/>
      <w:color w:val="000000"/>
      <w:sz w:val="20"/>
      <w:szCs w:val="20"/>
    </w:rPr>
  </w:style>
  <w:style w:type="paragraph" w:customStyle="1" w:styleId="TableHeader">
    <w:name w:val="Table Header"/>
    <w:basedOn w:val="Normal"/>
    <w:qFormat/>
    <w:rsid w:val="00BD62A7"/>
    <w:pPr>
      <w:autoSpaceDE w:val="0"/>
      <w:autoSpaceDN w:val="0"/>
      <w:adjustRightInd w:val="0"/>
      <w:spacing w:after="0" w:line="240" w:lineRule="atLeast"/>
      <w:jc w:val="center"/>
    </w:pPr>
    <w:rPr>
      <w:rFonts w:cstheme="minorHAnsi"/>
      <w:b/>
      <w:bCs/>
      <w:color w:val="000000"/>
      <w:sz w:val="20"/>
    </w:rPr>
  </w:style>
  <w:style w:type="table" w:customStyle="1" w:styleId="NSECETable">
    <w:name w:val="NSECE Table"/>
    <w:basedOn w:val="TableNormal"/>
    <w:uiPriority w:val="99"/>
    <w:rsid w:val="00BD62A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Pr>
    <w:tblStylePr w:type="firstRow">
      <w:rPr>
        <w:rFonts w:asciiTheme="minorHAnsi" w:hAnsiTheme="minorHAnsi" w:cs="Calibri" w:hint="default"/>
        <w:b w:val="0"/>
        <w:sz w:val="20"/>
        <w:szCs w:val="20"/>
      </w:rPr>
      <w:tblPr/>
      <w:tcPr>
        <w:vAlign w:val="bottom"/>
      </w:tcPr>
    </w:tblStylePr>
  </w:style>
  <w:style w:type="character" w:customStyle="1" w:styleId="NORCNumber">
    <w:name w:val="NORC Number"/>
    <w:rsid w:val="006F5903"/>
    <w:rPr>
      <w:rFonts w:ascii="Times New Roman" w:hAnsi="Times New Roman" w:cs="Times New Roman" w:hint="default"/>
      <w:sz w:val="18"/>
    </w:rPr>
  </w:style>
  <w:style w:type="character" w:customStyle="1" w:styleId="ListParagraphChar">
    <w:name w:val="List Paragraph Char"/>
    <w:basedOn w:val="DefaultParagraphFont"/>
    <w:link w:val="ListParagraph"/>
    <w:uiPriority w:val="34"/>
    <w:locked/>
    <w:rsid w:val="006F5903"/>
  </w:style>
  <w:style w:type="character" w:customStyle="1" w:styleId="NORC-QUESTIONChar">
    <w:name w:val="NORC - QUESTION Char"/>
    <w:basedOn w:val="DefaultParagraphFont"/>
    <w:link w:val="NORC-QUESTION"/>
    <w:locked/>
    <w:rsid w:val="00A23D7A"/>
    <w:rPr>
      <w:color w:val="000000"/>
      <w:sz w:val="24"/>
      <w:szCs w:val="24"/>
      <w:lang w:eastAsia="es-ES"/>
    </w:rPr>
  </w:style>
  <w:style w:type="paragraph" w:customStyle="1" w:styleId="NORC-QUESTION">
    <w:name w:val="NORC - QUESTION"/>
    <w:link w:val="NORC-QUESTIONChar"/>
    <w:rsid w:val="00A23D7A"/>
    <w:pPr>
      <w:keepNext/>
      <w:tabs>
        <w:tab w:val="left" w:pos="648"/>
        <w:tab w:val="left" w:pos="1368"/>
      </w:tabs>
      <w:snapToGrid w:val="0"/>
      <w:spacing w:before="240" w:after="120" w:line="240" w:lineRule="auto"/>
      <w:ind w:left="648" w:hanging="648"/>
    </w:pPr>
    <w:rPr>
      <w:color w:val="000000"/>
      <w:sz w:val="24"/>
      <w:szCs w:val="24"/>
      <w:lang w:eastAsia="es-ES"/>
    </w:rPr>
  </w:style>
  <w:style w:type="character" w:customStyle="1" w:styleId="ItemTextChar">
    <w:name w:val="Item Text Char"/>
    <w:basedOn w:val="DefaultParagraphFont"/>
    <w:link w:val="ItemText"/>
    <w:locked/>
    <w:rsid w:val="00A23D7A"/>
    <w:rPr>
      <w:rFonts w:cstheme="minorHAnsi"/>
      <w:b/>
      <w:noProof/>
      <w:color w:val="000000"/>
      <w:lang w:eastAsia="es-ES"/>
    </w:rPr>
  </w:style>
  <w:style w:type="paragraph" w:customStyle="1" w:styleId="ItemText">
    <w:name w:val="Item Text"/>
    <w:basedOn w:val="Normal"/>
    <w:link w:val="ItemTextChar"/>
    <w:qFormat/>
    <w:rsid w:val="00A23D7A"/>
    <w:pPr>
      <w:keepNext/>
      <w:tabs>
        <w:tab w:val="left" w:pos="1368"/>
      </w:tabs>
      <w:snapToGrid w:val="0"/>
      <w:spacing w:before="320" w:after="120" w:line="276" w:lineRule="auto"/>
      <w:contextualSpacing/>
    </w:pPr>
    <w:rPr>
      <w:rFonts w:cstheme="minorHAnsi"/>
      <w:b/>
      <w:noProof/>
      <w:color w:val="000000"/>
      <w:lang w:eastAsia="es-ES"/>
    </w:rPr>
  </w:style>
  <w:style w:type="character" w:customStyle="1" w:styleId="Heading3Char">
    <w:name w:val="Heading 3 Char"/>
    <w:basedOn w:val="DefaultParagraphFont"/>
    <w:link w:val="Heading3"/>
    <w:uiPriority w:val="9"/>
    <w:rsid w:val="009E1ADC"/>
    <w:rPr>
      <w:rFonts w:ascii="Segoe UI" w:eastAsia="Times New Roman" w:hAnsi="Segoe UI"/>
      <w:b/>
      <w:sz w:val="24"/>
      <w14:ligatures w14:val="standardContextual"/>
    </w:rPr>
  </w:style>
  <w:style w:type="paragraph" w:customStyle="1" w:styleId="TableTitle">
    <w:name w:val="Table Title"/>
    <w:basedOn w:val="Normal"/>
    <w:qFormat/>
    <w:rsid w:val="003568F3"/>
    <w:pPr>
      <w:keepNext/>
      <w:keepLines/>
      <w:spacing w:before="180" w:after="80" w:line="240" w:lineRule="atLeast"/>
    </w:pPr>
    <w:rPr>
      <w:rFonts w:asciiTheme="majorHAnsi" w:hAnsiTheme="majorHAnsi"/>
      <w:color w:val="5B9BD5" w:themeColor="accent1"/>
    </w:rPr>
  </w:style>
  <w:style w:type="paragraph" w:customStyle="1" w:styleId="TableHeaderCenter">
    <w:name w:val="Table Header Center"/>
    <w:basedOn w:val="Normal"/>
    <w:semiHidden/>
    <w:rsid w:val="006C1B9A"/>
    <w:pPr>
      <w:keepNext/>
      <w:spacing w:before="40" w:after="20" w:line="240" w:lineRule="atLeast"/>
      <w:jc w:val="center"/>
    </w:pPr>
    <w:rPr>
      <w:rFonts w:asciiTheme="majorHAnsi" w:hAnsiTheme="majorHAnsi"/>
      <w:color w:val="FFFFFF" w:themeColor="background1"/>
      <w:sz w:val="18"/>
    </w:rPr>
  </w:style>
  <w:style w:type="paragraph" w:customStyle="1" w:styleId="TableHeaderLeft">
    <w:name w:val="Table Header Left"/>
    <w:basedOn w:val="Normal"/>
    <w:semiHidden/>
    <w:rsid w:val="006C1B9A"/>
    <w:pPr>
      <w:keepNext/>
      <w:spacing w:before="40" w:after="20" w:line="240" w:lineRule="atLeast"/>
    </w:pPr>
    <w:rPr>
      <w:rFonts w:asciiTheme="majorHAnsi" w:hAnsiTheme="majorHAnsi"/>
      <w:color w:val="FFFFFF" w:themeColor="background1"/>
      <w:sz w:val="18"/>
    </w:rPr>
  </w:style>
  <w:style w:type="table" w:customStyle="1" w:styleId="BaseTable">
    <w:name w:val="Base Table"/>
    <w:basedOn w:val="TableNormal"/>
    <w:rsid w:val="006C1B9A"/>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cf01">
    <w:name w:val="cf01"/>
    <w:basedOn w:val="DefaultParagraphFont"/>
    <w:rsid w:val="007E44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Props1.xml><?xml version="1.0" encoding="utf-8"?>
<ds:datastoreItem xmlns:ds="http://schemas.openxmlformats.org/officeDocument/2006/customXml" ds:itemID="{5E0D24A0-9240-40B3-84C5-165F925CA7A2}">
  <ds:schemaRefs>
    <ds:schemaRef ds:uri="http://schemas.microsoft.com/sharepoint/v3/contenttype/forms"/>
  </ds:schemaRefs>
</ds:datastoreItem>
</file>

<file path=customXml/itemProps2.xml><?xml version="1.0" encoding="utf-8"?>
<ds:datastoreItem xmlns:ds="http://schemas.openxmlformats.org/officeDocument/2006/customXml" ds:itemID="{9EB683E5-C64F-4C0E-9234-332455BB7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E8350-7D31-497B-B1D2-F33AB4B4FD85}">
  <ds:schemaRefs>
    <ds:schemaRef ds:uri="http://schemas.openxmlformats.org/package/2006/metadata/core-properties"/>
    <ds:schemaRef ds:uri="89664619-ff97-4e0c-b760-e9680ea4c38e"/>
    <ds:schemaRef ds:uri="http://purl.org/dc/terms/"/>
    <ds:schemaRef ds:uri="http://schemas.microsoft.com/office/infopath/2007/PartnerControls"/>
    <ds:schemaRef ds:uri="http://schemas.microsoft.com/office/2006/documentManagement/types"/>
    <ds:schemaRef ds:uri="http://schemas.microsoft.com/office/2006/metadata/properties"/>
    <ds:schemaRef ds:uri="b6b5aa21-9292-42ac-8e0a-92c6899f210e"/>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3736</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Rupa Datta</dc:creator>
  <cp:lastModifiedBy>ACF PRA</cp:lastModifiedBy>
  <cp:revision>2</cp:revision>
  <dcterms:created xsi:type="dcterms:W3CDTF">2024-07-09T09:27:00Z</dcterms:created>
  <dcterms:modified xsi:type="dcterms:W3CDTF">2024-07-09T09:27:00Z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cb0e166e33fa084b79b42e790b91bdd2b88ab2a038b3d4f30548fc007b3a3796</vt:lpwstr>
  </property>
  <property fmtid="{D5CDD505-2E9C-101B-9397-08002B2CF9AE}" pid="4" name="MediaServiceImageTags">
    <vt:lpwstr/>
  </property>
</Properties>
</file>