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1768" w:rsidR="008D1294" w:rsidP="00EA6C04" w:rsidRDefault="00EA6C04">
      <w:pPr>
        <w:jc w:val="center"/>
        <w:rPr>
          <w:rFonts w:cs="Times New Roman" w:asciiTheme="majorHAnsi" w:hAnsiTheme="majorHAnsi"/>
          <w:sz w:val="24"/>
          <w:szCs w:val="24"/>
          <w:u w:val="single"/>
        </w:rPr>
      </w:pPr>
      <w:r w:rsidRPr="00FC1768">
        <w:rPr>
          <w:rFonts w:cs="Times New Roman" w:asciiTheme="majorHAnsi" w:hAnsiTheme="majorHAnsi"/>
          <w:sz w:val="24"/>
          <w:szCs w:val="24"/>
          <w:u w:val="single"/>
        </w:rPr>
        <w:t xml:space="preserve">SUPPORTING </w:t>
      </w:r>
      <w:r w:rsidRPr="00FC1768" w:rsidR="00127B46">
        <w:rPr>
          <w:rFonts w:cs="Times New Roman" w:asciiTheme="majorHAnsi" w:hAnsiTheme="majorHAnsi"/>
          <w:sz w:val="24"/>
          <w:szCs w:val="24"/>
          <w:u w:val="single"/>
        </w:rPr>
        <w:t>STATEMENT -</w:t>
      </w:r>
      <w:r w:rsidRPr="00FC1768">
        <w:rPr>
          <w:rFonts w:cs="Times New Roman" w:asciiTheme="majorHAnsi" w:hAnsiTheme="majorHAnsi"/>
          <w:sz w:val="24"/>
          <w:szCs w:val="24"/>
          <w:u w:val="single"/>
        </w:rPr>
        <w:t xml:space="preserve"> PART A</w:t>
      </w:r>
    </w:p>
    <w:p w:rsidRPr="00FC1768" w:rsidR="00EA6C04" w:rsidP="00EA6C04" w:rsidRDefault="00C33793">
      <w:pPr>
        <w:jc w:val="center"/>
        <w:rPr>
          <w:rFonts w:cs="Times New Roman" w:asciiTheme="majorHAnsi" w:hAnsiTheme="majorHAnsi"/>
          <w:sz w:val="24"/>
          <w:szCs w:val="24"/>
        </w:rPr>
      </w:pPr>
      <w:r w:rsidRPr="00FC1768">
        <w:rPr>
          <w:rFonts w:cs="Times New Roman" w:asciiTheme="majorHAnsi" w:hAnsiTheme="majorHAnsi"/>
          <w:sz w:val="24"/>
          <w:szCs w:val="24"/>
        </w:rPr>
        <w:t>In</w:t>
      </w:r>
      <w:r w:rsidR="009A0BF5">
        <w:rPr>
          <w:rFonts w:cs="Times New Roman" w:asciiTheme="majorHAnsi" w:hAnsiTheme="majorHAnsi"/>
          <w:sz w:val="24"/>
          <w:szCs w:val="24"/>
        </w:rPr>
        <w:t>voluntary Allotment Application</w:t>
      </w:r>
      <w:r w:rsidRPr="00FC1768" w:rsidR="00EA6C04">
        <w:rPr>
          <w:rFonts w:cs="Times New Roman" w:asciiTheme="majorHAnsi" w:hAnsiTheme="majorHAnsi"/>
          <w:sz w:val="24"/>
          <w:szCs w:val="24"/>
        </w:rPr>
        <w:t>–</w:t>
      </w:r>
      <w:r w:rsidR="009A0BF5">
        <w:rPr>
          <w:rFonts w:cs="Times New Roman" w:asciiTheme="majorHAnsi" w:hAnsiTheme="majorHAnsi"/>
          <w:sz w:val="24"/>
          <w:szCs w:val="24"/>
        </w:rPr>
        <w:t>OMB Control Number</w:t>
      </w:r>
      <w:r w:rsidRPr="00FC1768" w:rsidR="00EA6C04">
        <w:rPr>
          <w:rFonts w:cs="Times New Roman" w:asciiTheme="majorHAnsi" w:hAnsiTheme="majorHAnsi"/>
          <w:sz w:val="24"/>
          <w:szCs w:val="24"/>
        </w:rPr>
        <w:t xml:space="preserve"> </w:t>
      </w:r>
      <w:r w:rsidRPr="00FC1768">
        <w:rPr>
          <w:rFonts w:cs="Times New Roman" w:asciiTheme="majorHAnsi" w:hAnsiTheme="majorHAnsi"/>
          <w:sz w:val="24"/>
          <w:szCs w:val="24"/>
        </w:rPr>
        <w:t>0704-0367</w:t>
      </w:r>
    </w:p>
    <w:p w:rsidRPr="00FC1768" w:rsidR="00340D9B" w:rsidP="006E563D" w:rsidRDefault="00340D9B">
      <w:pPr>
        <w:spacing w:after="0" w:line="240" w:lineRule="auto"/>
        <w:rPr>
          <w:rFonts w:cs="Times New Roman" w:asciiTheme="majorHAnsi" w:hAnsiTheme="majorHAnsi"/>
          <w:sz w:val="24"/>
          <w:szCs w:val="24"/>
        </w:rPr>
      </w:pPr>
    </w:p>
    <w:tbl>
      <w:tblPr>
        <w:tblStyle w:val="TableGrid"/>
        <w:tblW w:w="9515" w:type="dxa"/>
        <w:tblInd w:w="-5" w:type="dxa"/>
        <w:tblLook w:val="04A0" w:firstRow="1" w:lastRow="0" w:firstColumn="1" w:lastColumn="0" w:noHBand="0" w:noVBand="1"/>
      </w:tblPr>
      <w:tblGrid>
        <w:gridCol w:w="9515"/>
      </w:tblGrid>
      <w:tr w:rsidRPr="00FC1768" w:rsidR="00594B6B" w:rsidTr="00594B6B">
        <w:trPr>
          <w:trHeight w:val="595"/>
        </w:trPr>
        <w:tc>
          <w:tcPr>
            <w:tcW w:w="9515" w:type="dxa"/>
          </w:tcPr>
          <w:p w:rsidRPr="00FC1768" w:rsidR="00594B6B" w:rsidP="00594B6B" w:rsidRDefault="00594B6B">
            <w:pPr>
              <w:rPr>
                <w:rFonts w:cs="Times New Roman" w:asciiTheme="majorHAnsi" w:hAnsiTheme="majorHAnsi"/>
                <w:sz w:val="24"/>
                <w:szCs w:val="24"/>
              </w:rPr>
            </w:pPr>
            <w:r w:rsidRPr="00FC1768">
              <w:rPr>
                <w:rFonts w:cs="Times New Roman" w:asciiTheme="majorHAnsi" w:hAnsiTheme="majorHAnsi"/>
                <w:sz w:val="24"/>
                <w:szCs w:val="24"/>
              </w:rPr>
              <w:t xml:space="preserve">Summary of Changes from Previously Approved Collection </w:t>
            </w:r>
          </w:p>
          <w:p w:rsidRPr="00FC1768" w:rsidR="00594B6B" w:rsidP="00594B6B" w:rsidRDefault="00594B6B">
            <w:pPr>
              <w:rPr>
                <w:rFonts w:cs="Times New Roman" w:asciiTheme="majorHAnsi" w:hAnsiTheme="majorHAnsi"/>
                <w:i/>
                <w:sz w:val="24"/>
                <w:szCs w:val="24"/>
              </w:rPr>
            </w:pPr>
          </w:p>
          <w:p w:rsidRPr="00FC1768" w:rsidR="00594B6B" w:rsidP="009A5EAE" w:rsidRDefault="009A5EAE">
            <w:pPr>
              <w:pStyle w:val="ListParagraph"/>
              <w:numPr>
                <w:ilvl w:val="0"/>
                <w:numId w:val="23"/>
              </w:numPr>
              <w:rPr>
                <w:rFonts w:cs="Times New Roman" w:asciiTheme="majorHAnsi" w:hAnsiTheme="majorHAnsi"/>
                <w:sz w:val="24"/>
                <w:szCs w:val="24"/>
              </w:rPr>
            </w:pPr>
            <w:r>
              <w:rPr>
                <w:rFonts w:eastAsia="Times New Roman" w:cs="Times New Roman" w:asciiTheme="majorHAnsi" w:hAnsiTheme="majorHAnsi"/>
                <w:sz w:val="24"/>
                <w:szCs w:val="24"/>
              </w:rPr>
              <w:t>Increase in burden due to an increase in respondent hourly wage.</w:t>
            </w:r>
          </w:p>
        </w:tc>
      </w:tr>
    </w:tbl>
    <w:p w:rsidRPr="00FC1768" w:rsidR="00340D9B" w:rsidP="002D7713" w:rsidRDefault="00340D9B">
      <w:pPr>
        <w:pStyle w:val="ListParagraph"/>
        <w:spacing w:after="0" w:line="240" w:lineRule="auto"/>
        <w:rPr>
          <w:rFonts w:cs="Times New Roman" w:asciiTheme="majorHAnsi" w:hAnsiTheme="majorHAnsi"/>
          <w:sz w:val="24"/>
          <w:szCs w:val="24"/>
        </w:rPr>
      </w:pPr>
    </w:p>
    <w:p w:rsidRPr="00FC1768" w:rsidR="00340D9B" w:rsidP="006E563D" w:rsidRDefault="00340D9B">
      <w:pPr>
        <w:spacing w:after="0" w:line="240" w:lineRule="auto"/>
        <w:rPr>
          <w:rFonts w:cs="Times New Roman" w:asciiTheme="majorHAnsi" w:hAnsiTheme="majorHAnsi"/>
          <w:sz w:val="24"/>
          <w:szCs w:val="24"/>
        </w:rPr>
      </w:pPr>
    </w:p>
    <w:p w:rsidRPr="009A0BF5" w:rsidR="005C7428" w:rsidP="009A0BF5" w:rsidRDefault="005C7428">
      <w:pPr>
        <w:pStyle w:val="ListParagraph"/>
        <w:numPr>
          <w:ilvl w:val="0"/>
          <w:numId w:val="25"/>
        </w:numPr>
        <w:spacing w:after="0" w:line="240" w:lineRule="auto"/>
        <w:rPr>
          <w:rFonts w:cs="Times New Roman" w:asciiTheme="majorHAnsi" w:hAnsiTheme="majorHAnsi"/>
          <w:sz w:val="24"/>
          <w:szCs w:val="24"/>
        </w:rPr>
      </w:pPr>
      <w:r w:rsidRPr="009A0BF5">
        <w:rPr>
          <w:rFonts w:cs="Times New Roman" w:asciiTheme="majorHAnsi" w:hAnsiTheme="majorHAnsi"/>
          <w:sz w:val="24"/>
          <w:szCs w:val="24"/>
          <w:u w:val="single"/>
        </w:rPr>
        <w:t xml:space="preserve">Need for the Information </w:t>
      </w:r>
      <w:r w:rsidRPr="009A0BF5" w:rsidR="0085688C">
        <w:rPr>
          <w:rFonts w:cs="Times New Roman" w:asciiTheme="majorHAnsi" w:hAnsiTheme="majorHAnsi"/>
          <w:sz w:val="24"/>
          <w:szCs w:val="24"/>
          <w:u w:val="single"/>
        </w:rPr>
        <w:t>Collection</w:t>
      </w:r>
      <w:r w:rsidRPr="009A0BF5" w:rsidR="007F6AF6">
        <w:rPr>
          <w:rFonts w:cs="Times New Roman" w:asciiTheme="majorHAnsi" w:hAnsiTheme="majorHAnsi"/>
          <w:sz w:val="24"/>
          <w:szCs w:val="24"/>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C33793" w:rsidP="00C33793" w:rsidRDefault="00C33793">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The Hatch Act Reform Amendments of 1993 (hereinafter referred to as the “Act”) exempted members of the uniformed services from the Federal garnishment provisions contained therein.  However, the Act provided for the involuntary allotment of the pay of a member of the uniformed services for indebtedness owed a third party as determined by the final judgment of a court of competent jurisdiction, competent military or executive authority.  Competent military or executive authority must also determine that all the procedural requirements of the Service</w:t>
      </w:r>
      <w:r w:rsidR="000E0481">
        <w:rPr>
          <w:rFonts w:eastAsia="Times New Roman" w:cs="Times New Roman" w:asciiTheme="majorHAnsi" w:hAnsiTheme="majorHAnsi"/>
          <w:sz w:val="24"/>
          <w:szCs w:val="24"/>
        </w:rPr>
        <w:t xml:space="preserve"> Members </w:t>
      </w:r>
      <w:r w:rsidRPr="00FC1768">
        <w:rPr>
          <w:rFonts w:eastAsia="Times New Roman" w:cs="Times New Roman" w:asciiTheme="majorHAnsi" w:hAnsiTheme="majorHAnsi"/>
          <w:sz w:val="24"/>
          <w:szCs w:val="24"/>
        </w:rPr>
        <w:t>Civil Relief Act (SCRA) have been met.  Furthermore, the Act provided that regulations shall include provisions for consideration for the absence of a member of the uniformed service from an appearance in a judicial proceeding resulting from the exigencies of military duty.</w:t>
      </w:r>
    </w:p>
    <w:p w:rsidRPr="00FC1768" w:rsidR="00C33793" w:rsidP="00C33793" w:rsidRDefault="00C33793">
      <w:pPr>
        <w:spacing w:after="0" w:line="240" w:lineRule="auto"/>
        <w:rPr>
          <w:rFonts w:eastAsia="Times New Roman" w:cs="Times New Roman" w:asciiTheme="majorHAnsi" w:hAnsiTheme="majorHAnsi"/>
          <w:sz w:val="24"/>
          <w:szCs w:val="24"/>
        </w:rPr>
      </w:pPr>
    </w:p>
    <w:p w:rsidRPr="00FC1768" w:rsidR="00C33793" w:rsidP="00C33793" w:rsidRDefault="00C33793">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DoD needs a program under the law, 5 U.S.C. 5520a(k), which responds to requests for involuntary allotments.  Before responding to a request, the responsible government official must have information that identifies both the applicant and the member against whom the involuntary allotment is sought; proves that the request is based on a valid court judgment; shows that the judgment comports with the provision of the SCRA; and enables consideration for whether exigencies of military duty caused the absence of the member from a judicial proceeding upon which the judgment is based.  With the exception of information concerning exigencies of military duty, an applicant for an involuntary allotment must provide required information before a government official can act on the applicant’s request.</w:t>
      </w:r>
    </w:p>
    <w:p w:rsidRPr="00FC1768" w:rsidR="00510F0C" w:rsidP="006E563D" w:rsidRDefault="006E563D">
      <w:pPr>
        <w:spacing w:after="0" w:line="240" w:lineRule="auto"/>
        <w:rPr>
          <w:rFonts w:cs="Times New Roman" w:asciiTheme="majorHAnsi" w:hAnsiTheme="majorHAnsi"/>
          <w:sz w:val="24"/>
          <w:szCs w:val="24"/>
        </w:rPr>
      </w:pPr>
      <w:r w:rsidRPr="00FC1768">
        <w:rPr>
          <w:rFonts w:cs="Times New Roman" w:asciiTheme="majorHAnsi" w:hAnsiTheme="majorHAnsi"/>
          <w:i/>
          <w:sz w:val="24"/>
          <w:szCs w:val="24"/>
        </w:rPr>
        <w:t xml:space="preserve"> </w:t>
      </w:r>
    </w:p>
    <w:p w:rsidRPr="009A0BF5" w:rsidR="005C7428" w:rsidP="009A0BF5" w:rsidRDefault="005C7428">
      <w:pPr>
        <w:pStyle w:val="ListParagraph"/>
        <w:numPr>
          <w:ilvl w:val="0"/>
          <w:numId w:val="25"/>
        </w:numPr>
        <w:spacing w:after="0" w:line="240" w:lineRule="auto"/>
        <w:rPr>
          <w:rFonts w:cs="Times New Roman" w:asciiTheme="majorHAnsi" w:hAnsiTheme="majorHAnsi"/>
          <w:sz w:val="24"/>
          <w:szCs w:val="24"/>
        </w:rPr>
      </w:pPr>
      <w:r w:rsidRPr="009A0BF5">
        <w:rPr>
          <w:rFonts w:cs="Times New Roman" w:asciiTheme="majorHAnsi" w:hAnsiTheme="majorHAnsi"/>
          <w:sz w:val="24"/>
          <w:szCs w:val="24"/>
          <w:u w:val="single"/>
        </w:rPr>
        <w:t xml:space="preserve">Use of the </w:t>
      </w:r>
      <w:r w:rsidRPr="009A0BF5" w:rsidR="0085688C">
        <w:rPr>
          <w:rFonts w:cs="Times New Roman" w:asciiTheme="majorHAnsi" w:hAnsiTheme="majorHAnsi"/>
          <w:sz w:val="24"/>
          <w:szCs w:val="24"/>
          <w:u w:val="single"/>
        </w:rPr>
        <w:t>Information</w:t>
      </w:r>
      <w:r w:rsidRPr="009A0BF5" w:rsidR="007F6AF6">
        <w:rPr>
          <w:rFonts w:cs="Times New Roman" w:asciiTheme="majorHAnsi" w:hAnsiTheme="majorHAnsi"/>
          <w:sz w:val="24"/>
          <w:szCs w:val="24"/>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C33793" w:rsidP="00C33793" w:rsidRDefault="00C33793">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The respondents for this information collection are individuals seeking an involuntary allotment from the pay of a member of the Armed Forces.  Respondents complete the DD Form 2653, “Involuntary Allotment Application” and send the form and a copy of the court judgment to the Defense Finance and Accounting Service (DFAS) for processing.  The information from the DD Form 2653 is used by DFAS officials to determine whether an involuntary allotment should be established against the pay of a member of the Armed Forces.  The information is used to provide government reviewing officials with necessary information to ensure that both the law and due process considerations are accounted for, including information sufficient for a decision maker to determine that the request is based on a valid judgment and that the SCRA has been complied with.</w:t>
      </w:r>
    </w:p>
    <w:p w:rsidRPr="00FC1768" w:rsidR="00C33793" w:rsidP="00C33793" w:rsidRDefault="00C33793">
      <w:pPr>
        <w:spacing w:after="0" w:line="240" w:lineRule="auto"/>
        <w:rPr>
          <w:rFonts w:eastAsia="Times New Roman" w:cs="Times New Roman" w:asciiTheme="majorHAnsi" w:hAnsiTheme="majorHAnsi"/>
          <w:sz w:val="24"/>
          <w:szCs w:val="24"/>
        </w:rPr>
      </w:pPr>
    </w:p>
    <w:p w:rsidRPr="00FC1768" w:rsidR="00C33793" w:rsidP="00C33793" w:rsidRDefault="00C33793">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The information collected from the DD Form 2653 has been used to permit direct assistance in the collection of debt provided the strict criteria of the Act are complied with.</w:t>
      </w:r>
    </w:p>
    <w:p w:rsidRPr="00FC1768" w:rsidR="005C7428" w:rsidP="00C33793" w:rsidRDefault="005C7428">
      <w:pPr>
        <w:spacing w:after="0" w:line="240" w:lineRule="auto"/>
        <w:rPr>
          <w:rFonts w:cs="Times New Roman" w:asciiTheme="majorHAnsi" w:hAnsiTheme="majorHAnsi"/>
          <w:i/>
          <w:sz w:val="24"/>
          <w:szCs w:val="24"/>
        </w:rPr>
      </w:pPr>
    </w:p>
    <w:p w:rsidRPr="009A0BF5" w:rsidR="005C7428" w:rsidP="009A0BF5" w:rsidRDefault="005C7428">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Use of Information Technology</w:t>
      </w:r>
      <w:r w:rsidRPr="009A0BF5" w:rsidR="0085688C">
        <w:rPr>
          <w:rFonts w:cs="Times New Roman" w:asciiTheme="majorHAnsi" w:hAnsiTheme="majorHAnsi"/>
          <w:sz w:val="24"/>
          <w:szCs w:val="24"/>
          <w:u w:val="single"/>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332E9C" w:rsidP="00332E9C" w:rsidRDefault="00332E9C">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 xml:space="preserve">Respondents are able to obtain the DD Form 2653 from the DFAS web page at </w:t>
      </w:r>
      <w:hyperlink w:history="1" r:id="rId7">
        <w:r w:rsidRPr="00DB029A" w:rsidR="00C902CA">
          <w:rPr>
            <w:rStyle w:val="Hyperlink"/>
            <w:rFonts w:asciiTheme="majorHAnsi" w:hAnsiTheme="majorHAnsi"/>
            <w:sz w:val="24"/>
            <w:szCs w:val="24"/>
          </w:rPr>
          <w:t>https://www.dfas.mil/Garnishment/Forms</w:t>
        </w:r>
      </w:hyperlink>
      <w:r w:rsidR="00C902CA">
        <w:rPr>
          <w:rFonts w:asciiTheme="majorHAnsi" w:hAnsiTheme="majorHAnsi"/>
          <w:sz w:val="24"/>
          <w:szCs w:val="24"/>
        </w:rPr>
        <w:t xml:space="preserve">. </w:t>
      </w:r>
      <w:r w:rsidRPr="00FC1768">
        <w:rPr>
          <w:rFonts w:eastAsia="Times New Roman" w:cs="Times New Roman" w:asciiTheme="majorHAnsi" w:hAnsiTheme="majorHAnsi"/>
          <w:sz w:val="24"/>
          <w:szCs w:val="24"/>
        </w:rPr>
        <w:t xml:space="preserve">The DD Form 2653 can be downloaded electronically but the form with an original signature must be submitted to DFAS.  It is estimated that an annual average of 90% of respondents use an electronically-generated form.  Full compliance with the Government Paperwork Reduction Act is not possible.  A signed certification statement is required from each respondent that indicates the information provided is true and that the respondent has full knowledge of the penalties involved for willfully making a false statement.  This requires an original signature.  Also, the respondent must also attach certified copies of the court-ordered judgment.  Certified copies of the court-ordered judgment is required so that DFAS can verify the validity of the document.  Civilian courts are still at the initial development stage of incorporating electronic signatures and internet technology in their day-to-day business.  As a result, the application of internet technology to incorporate supporting documentation is just not feasible at this time.  Because the certification originates with the respondent and the requirement to have a hard copy certification document with any supporting documentation, there is no practical or cost effective way to apply any other form of current information technology to this collection process.  </w:t>
      </w:r>
    </w:p>
    <w:p w:rsidRPr="00FC1768" w:rsidR="008635C4" w:rsidP="006E563D" w:rsidRDefault="005C7428">
      <w:pPr>
        <w:spacing w:after="0" w:line="240" w:lineRule="auto"/>
        <w:rPr>
          <w:rFonts w:cs="Times New Roman" w:asciiTheme="majorHAnsi" w:hAnsiTheme="majorHAnsi"/>
          <w:i/>
          <w:sz w:val="24"/>
          <w:szCs w:val="24"/>
        </w:rPr>
      </w:pPr>
      <w:r w:rsidRPr="00FC1768">
        <w:rPr>
          <w:rFonts w:cs="Times New Roman" w:asciiTheme="majorHAnsi" w:hAnsiTheme="majorHAnsi"/>
          <w:i/>
          <w:sz w:val="24"/>
          <w:szCs w:val="24"/>
        </w:rPr>
        <w:t xml:space="preserve"> </w:t>
      </w:r>
    </w:p>
    <w:p w:rsidRPr="009A0BF5" w:rsidR="008635C4" w:rsidP="009A0BF5" w:rsidRDefault="008635C4">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Non-duplication</w:t>
      </w:r>
      <w:r w:rsidRPr="009A0BF5" w:rsidR="0085688C">
        <w:rPr>
          <w:rFonts w:cs="Times New Roman" w:asciiTheme="majorHAnsi" w:hAnsiTheme="majorHAnsi"/>
          <w:sz w:val="24"/>
          <w:szCs w:val="24"/>
          <w:u w:val="single"/>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CA15B1" w:rsidP="006E563D" w:rsidRDefault="008635C4">
      <w:p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 xml:space="preserve">The information obtained through this collection is unique and </w:t>
      </w:r>
      <w:r w:rsidRPr="00FC1768" w:rsidR="00CA15B1">
        <w:rPr>
          <w:rFonts w:cs="Times New Roman" w:asciiTheme="majorHAnsi" w:hAnsiTheme="majorHAnsi"/>
          <w:sz w:val="24"/>
          <w:szCs w:val="24"/>
        </w:rPr>
        <w:t xml:space="preserve">is </w:t>
      </w:r>
      <w:r w:rsidRPr="00FC1768">
        <w:rPr>
          <w:rFonts w:cs="Times New Roman" w:asciiTheme="majorHAnsi" w:hAnsiTheme="majorHAnsi"/>
          <w:sz w:val="24"/>
          <w:szCs w:val="24"/>
        </w:rPr>
        <w:t xml:space="preserve">not already available for use or adaptation from another cleared source. </w:t>
      </w:r>
    </w:p>
    <w:p w:rsidRPr="00FC1768" w:rsidR="00CA15B1" w:rsidP="006E563D" w:rsidRDefault="00CA15B1">
      <w:pPr>
        <w:spacing w:after="0" w:line="240" w:lineRule="auto"/>
        <w:rPr>
          <w:rFonts w:cs="Times New Roman" w:asciiTheme="majorHAnsi" w:hAnsiTheme="majorHAnsi"/>
          <w:i/>
          <w:sz w:val="24"/>
          <w:szCs w:val="24"/>
        </w:rPr>
      </w:pPr>
    </w:p>
    <w:p w:rsidRPr="009A0BF5" w:rsidR="00CA15B1" w:rsidP="009A0BF5" w:rsidRDefault="00CA15B1">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Burden on Small Businesses</w:t>
      </w:r>
      <w:r w:rsidRPr="009A0BF5" w:rsidR="001017A0">
        <w:rPr>
          <w:rFonts w:cs="Times New Roman" w:asciiTheme="majorHAnsi" w:hAnsiTheme="majorHAnsi"/>
          <w:sz w:val="24"/>
          <w:szCs w:val="24"/>
          <w:u w:val="single"/>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2567F9" w:rsidP="006E563D" w:rsidRDefault="002567F9">
      <w:p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This information collection does not impose a significant economic impact on a substantial number of small businesses or entities.</w:t>
      </w:r>
      <w:r w:rsidRPr="00FC1768">
        <w:rPr>
          <w:rFonts w:cs="Times New Roman" w:asciiTheme="majorHAnsi" w:hAnsiTheme="majorHAnsi"/>
          <w:i/>
          <w:sz w:val="24"/>
          <w:szCs w:val="24"/>
        </w:rPr>
        <w:t xml:space="preserve"> </w:t>
      </w:r>
    </w:p>
    <w:p w:rsidRPr="00FC1768" w:rsidR="002567F9" w:rsidP="006E563D" w:rsidRDefault="002567F9">
      <w:pPr>
        <w:spacing w:after="0" w:line="240" w:lineRule="auto"/>
        <w:rPr>
          <w:rFonts w:cs="Times New Roman" w:asciiTheme="majorHAnsi" w:hAnsiTheme="majorHAnsi"/>
          <w:i/>
          <w:sz w:val="24"/>
          <w:szCs w:val="24"/>
        </w:rPr>
      </w:pPr>
    </w:p>
    <w:p w:rsidRPr="009A0BF5" w:rsidR="002567F9" w:rsidP="009A0BF5" w:rsidRDefault="002567F9">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 xml:space="preserve">Less Frequent </w:t>
      </w:r>
      <w:r w:rsidRPr="009A0BF5" w:rsidR="0085688C">
        <w:rPr>
          <w:rFonts w:cs="Times New Roman" w:asciiTheme="majorHAnsi" w:hAnsiTheme="majorHAnsi"/>
          <w:sz w:val="24"/>
          <w:szCs w:val="24"/>
          <w:u w:val="single"/>
        </w:rPr>
        <w:t xml:space="preserve">Collection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332E9C" w:rsidP="00332E9C" w:rsidRDefault="00332E9C">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 xml:space="preserve">This information is collected from the respondent on occasion.  If this information were not collected or collected less frequently, the respondents would be unable to establish an involuntary allotment executing a judgment for payment of a debt.  Without this collection of information, DoD would be unable to comply with the law. </w:t>
      </w:r>
    </w:p>
    <w:p w:rsidRPr="00FC1768" w:rsidR="001017A0" w:rsidP="006E563D" w:rsidRDefault="001017A0">
      <w:pPr>
        <w:spacing w:after="0" w:line="240" w:lineRule="auto"/>
        <w:rPr>
          <w:rFonts w:cs="Times New Roman" w:asciiTheme="majorHAnsi" w:hAnsiTheme="majorHAnsi"/>
          <w:i/>
          <w:sz w:val="24"/>
          <w:szCs w:val="24"/>
        </w:rPr>
      </w:pPr>
    </w:p>
    <w:p w:rsidRPr="009A0BF5" w:rsidR="00332E9C" w:rsidP="009A0BF5" w:rsidRDefault="00F86C35">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Paperwork Reduction Act Guidelines</w:t>
      </w:r>
      <w:r w:rsidRPr="009A0BF5" w:rsidR="0085688C">
        <w:rPr>
          <w:rFonts w:cs="Times New Roman" w:asciiTheme="majorHAnsi" w:hAnsiTheme="majorHAnsi"/>
          <w:sz w:val="24"/>
          <w:szCs w:val="24"/>
          <w:u w:val="single"/>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rPr>
      </w:pPr>
    </w:p>
    <w:p w:rsidRPr="00FC1768" w:rsidR="00200261" w:rsidP="00332E9C" w:rsidRDefault="00200261">
      <w:pPr>
        <w:spacing w:after="0" w:line="240" w:lineRule="auto"/>
        <w:rPr>
          <w:rFonts w:cs="Times New Roman" w:asciiTheme="majorHAnsi" w:hAnsiTheme="majorHAnsi"/>
          <w:sz w:val="24"/>
          <w:szCs w:val="24"/>
          <w:u w:val="single"/>
        </w:rPr>
      </w:pPr>
      <w:r w:rsidRPr="00FC1768">
        <w:rPr>
          <w:rFonts w:cs="Times New Roman" w:asciiTheme="majorHAnsi" w:hAnsiTheme="majorHAnsi"/>
          <w:sz w:val="24"/>
          <w:szCs w:val="24"/>
        </w:rPr>
        <w:t>This collection of information does not require collection to be conducted in a manner inconsistent with the guidelines delineated in 5 CFR 1320.5(d)(2).</w:t>
      </w:r>
    </w:p>
    <w:p w:rsidR="009A0BF5" w:rsidP="009A0BF5" w:rsidRDefault="00200261">
      <w:pPr>
        <w:pStyle w:val="NormalWeb"/>
        <w:rPr>
          <w:rFonts w:asciiTheme="majorHAnsi" w:hAnsiTheme="majorHAnsi" w:eastAsiaTheme="minorHAnsi"/>
          <w:u w:val="single"/>
        </w:rPr>
      </w:pPr>
      <w:r w:rsidRPr="00FC1768">
        <w:rPr>
          <w:rFonts w:asciiTheme="majorHAnsi" w:hAnsiTheme="majorHAnsi" w:eastAsiaTheme="minorHAnsi"/>
        </w:rPr>
        <w:lastRenderedPageBreak/>
        <w:t xml:space="preserve">8. </w:t>
      </w:r>
      <w:r w:rsidRPr="00FC1768">
        <w:rPr>
          <w:rFonts w:asciiTheme="majorHAnsi" w:hAnsiTheme="majorHAnsi" w:eastAsiaTheme="minorHAnsi"/>
        </w:rPr>
        <w:tab/>
      </w:r>
      <w:r w:rsidRPr="00FC1768">
        <w:rPr>
          <w:rFonts w:asciiTheme="majorHAnsi" w:hAnsiTheme="majorHAnsi" w:eastAsiaTheme="minorHAnsi"/>
          <w:u w:val="single"/>
        </w:rPr>
        <w:t>Consultation and Public Comments</w:t>
      </w:r>
    </w:p>
    <w:p w:rsidRPr="009A0BF5" w:rsidR="00200261" w:rsidP="009A0BF5" w:rsidRDefault="00200261">
      <w:pPr>
        <w:pStyle w:val="NormalWeb"/>
        <w:rPr>
          <w:rFonts w:asciiTheme="majorHAnsi" w:hAnsiTheme="majorHAnsi" w:eastAsiaTheme="minorHAnsi"/>
          <w:u w:val="single"/>
        </w:rPr>
      </w:pPr>
      <w:r w:rsidRPr="00FC1768">
        <w:rPr>
          <w:rFonts w:asciiTheme="majorHAnsi" w:hAnsiTheme="majorHAnsi" w:eastAsiaTheme="minorHAnsi"/>
        </w:rPr>
        <w:t>Part A: PUBLIC NOTICE</w:t>
      </w:r>
    </w:p>
    <w:p w:rsidR="00F0494E" w:rsidP="00F0494E" w:rsidRDefault="00F0494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the collection published on</w:t>
      </w:r>
      <w:r w:rsidR="009A0BF5">
        <w:rPr>
          <w:rFonts w:asciiTheme="majorHAnsi" w:hAnsiTheme="majorHAnsi" w:eastAsiaTheme="minorHAnsi" w:cstheme="minorBidi"/>
          <w:szCs w:val="22"/>
        </w:rPr>
        <w:t xml:space="preserve"> Friday, June 25, 2021.</w:t>
      </w:r>
      <w:r>
        <w:rPr>
          <w:rFonts w:asciiTheme="majorHAnsi" w:hAnsiTheme="majorHAnsi" w:eastAsiaTheme="minorHAnsi" w:cstheme="minorBidi"/>
          <w:szCs w:val="22"/>
        </w:rPr>
        <w:t xml:space="preserve"> The 60-Day FRN citation is </w:t>
      </w:r>
      <w:r w:rsidR="009A0BF5">
        <w:rPr>
          <w:rFonts w:asciiTheme="majorHAnsi" w:hAnsiTheme="majorHAnsi" w:eastAsiaTheme="minorHAnsi" w:cstheme="minorBidi"/>
          <w:szCs w:val="22"/>
        </w:rPr>
        <w:t>86 FR 33694</w:t>
      </w:r>
      <w:r w:rsidRPr="009A0BF5" w:rsidR="009A0BF5">
        <w:rPr>
          <w:rFonts w:asciiTheme="majorHAnsi" w:hAnsiTheme="majorHAnsi" w:eastAsiaTheme="minorHAnsi" w:cstheme="minorBidi"/>
          <w:szCs w:val="22"/>
        </w:rPr>
        <w:t xml:space="preserve"> </w:t>
      </w:r>
      <w:r w:rsidRPr="009A0BF5">
        <w:rPr>
          <w:rFonts w:asciiTheme="majorHAnsi" w:hAnsiTheme="majorHAnsi" w:eastAsiaTheme="minorHAnsi" w:cstheme="minorBidi"/>
          <w:szCs w:val="22"/>
        </w:rPr>
        <w:t>FRN</w:t>
      </w:r>
      <w:r w:rsidR="009A0BF5">
        <w:rPr>
          <w:rFonts w:asciiTheme="majorHAnsi" w:hAnsiTheme="majorHAnsi" w:eastAsiaTheme="minorHAnsi" w:cstheme="minorBidi"/>
          <w:szCs w:val="22"/>
        </w:rPr>
        <w:t xml:space="preserve"> 33694.</w:t>
      </w:r>
      <w:r>
        <w:rPr>
          <w:rFonts w:asciiTheme="majorHAnsi" w:hAnsiTheme="majorHAnsi" w:eastAsiaTheme="minorHAnsi" w:cstheme="minorBidi"/>
          <w:szCs w:val="22"/>
        </w:rPr>
        <w:t xml:space="preserve"> </w:t>
      </w:r>
    </w:p>
    <w:p w:rsidR="00F0494E" w:rsidP="00F0494E" w:rsidRDefault="00F0494E">
      <w:pPr>
        <w:pStyle w:val="NormalWeb"/>
        <w:spacing w:line="288" w:lineRule="atLeast"/>
        <w:rPr>
          <w:rFonts w:asciiTheme="majorHAnsi" w:hAnsiTheme="majorHAnsi" w:eastAsiaTheme="minorHAnsi" w:cstheme="minorBidi"/>
          <w:szCs w:val="22"/>
        </w:rPr>
      </w:pPr>
      <w:r w:rsidRPr="009A0BF5">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F0494E" w:rsidP="00F0494E" w:rsidRDefault="00F0494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9A0BF5">
        <w:rPr>
          <w:rFonts w:asciiTheme="majorHAnsi" w:hAnsiTheme="majorHAnsi" w:eastAsiaTheme="minorHAnsi" w:cstheme="minorBidi"/>
          <w:szCs w:val="22"/>
        </w:rPr>
        <w:t xml:space="preserve"> Thursday, September 16, 2021.</w:t>
      </w:r>
      <w:r>
        <w:rPr>
          <w:rFonts w:asciiTheme="majorHAnsi" w:hAnsiTheme="majorHAnsi" w:eastAsiaTheme="minorHAnsi" w:cstheme="minorBidi"/>
          <w:szCs w:val="22"/>
        </w:rPr>
        <w:t xml:space="preserve"> The 30-Day FRN citation is </w:t>
      </w:r>
      <w:r w:rsidR="009A0BF5">
        <w:rPr>
          <w:rFonts w:asciiTheme="majorHAnsi" w:hAnsiTheme="majorHAnsi" w:eastAsiaTheme="minorHAnsi" w:cstheme="minorBidi"/>
          <w:szCs w:val="22"/>
        </w:rPr>
        <w:t xml:space="preserve">86 FR </w:t>
      </w:r>
      <w:r w:rsidRPr="009A0BF5" w:rsidR="009A0BF5">
        <w:rPr>
          <w:rFonts w:asciiTheme="majorHAnsi" w:hAnsiTheme="majorHAnsi" w:eastAsiaTheme="minorHAnsi" w:cstheme="minorBidi"/>
          <w:szCs w:val="22"/>
        </w:rPr>
        <w:t xml:space="preserve">51658 </w:t>
      </w:r>
      <w:r w:rsidRPr="009A0BF5">
        <w:rPr>
          <w:rFonts w:asciiTheme="majorHAnsi" w:hAnsiTheme="majorHAnsi" w:eastAsiaTheme="minorHAnsi" w:cstheme="minorBidi"/>
          <w:szCs w:val="22"/>
        </w:rPr>
        <w:t xml:space="preserve">FRN </w:t>
      </w:r>
      <w:r w:rsidRPr="009A0BF5" w:rsidR="009A0BF5">
        <w:rPr>
          <w:rFonts w:asciiTheme="majorHAnsi" w:hAnsiTheme="majorHAnsi" w:eastAsiaTheme="minorHAnsi" w:cstheme="minorBidi"/>
          <w:szCs w:val="22"/>
        </w:rPr>
        <w:t>51658-51659.</w:t>
      </w:r>
    </w:p>
    <w:p w:rsidR="00F0494E" w:rsidP="00F0494E" w:rsidRDefault="009A0BF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CONSULTATION </w:t>
      </w:r>
    </w:p>
    <w:p w:rsidR="00F0494E" w:rsidP="00F0494E" w:rsidRDefault="00F0494E">
      <w:pPr>
        <w:pStyle w:val="NormalWeb"/>
        <w:spacing w:line="288" w:lineRule="atLeast"/>
        <w:rPr>
          <w:rFonts w:asciiTheme="majorHAnsi" w:hAnsiTheme="majorHAnsi"/>
          <w:i/>
        </w:rPr>
      </w:pPr>
      <w:r w:rsidRPr="009A0BF5">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9A0BF5" w:rsidR="009A0BF5" w:rsidP="009A0BF5" w:rsidRDefault="006A13FA">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Gifts or Payment</w:t>
      </w:r>
      <w:r w:rsidRPr="009A0BF5" w:rsidR="0085688C">
        <w:rPr>
          <w:rFonts w:cs="Times New Roman" w:asciiTheme="majorHAnsi" w:hAnsiTheme="majorHAnsi"/>
          <w:sz w:val="24"/>
          <w:szCs w:val="24"/>
          <w:u w:val="single"/>
        </w:rPr>
        <w:t xml:space="preserve"> </w:t>
      </w:r>
    </w:p>
    <w:p w:rsidRPr="009A0BF5" w:rsidR="009A0BF5" w:rsidP="009A0BF5" w:rsidRDefault="009A0BF5">
      <w:pPr>
        <w:pStyle w:val="ListParagraph"/>
        <w:spacing w:after="0" w:line="240" w:lineRule="auto"/>
        <w:ind w:left="1080"/>
        <w:rPr>
          <w:rFonts w:cs="Times New Roman" w:asciiTheme="majorHAnsi" w:hAnsiTheme="majorHAnsi"/>
          <w:sz w:val="24"/>
          <w:szCs w:val="24"/>
          <w:u w:val="single"/>
        </w:rPr>
      </w:pPr>
    </w:p>
    <w:p w:rsidRPr="00FC1768" w:rsidR="006A13FA" w:rsidP="006A13FA" w:rsidRDefault="006A13FA">
      <w:p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No payments or gifts are being offered to respondents as an incentive to participate in the collection.</w:t>
      </w:r>
      <w:r w:rsidRPr="00FC1768">
        <w:rPr>
          <w:rFonts w:cs="Times New Roman" w:asciiTheme="majorHAnsi" w:hAnsiTheme="majorHAnsi"/>
          <w:i/>
          <w:sz w:val="24"/>
          <w:szCs w:val="24"/>
        </w:rPr>
        <w:t xml:space="preserve"> </w:t>
      </w:r>
    </w:p>
    <w:p w:rsidRPr="00FC1768" w:rsidR="006A13FA" w:rsidP="006A13FA" w:rsidRDefault="006A13FA">
      <w:pPr>
        <w:spacing w:after="0" w:line="240" w:lineRule="auto"/>
        <w:rPr>
          <w:rFonts w:cs="Times New Roman" w:asciiTheme="majorHAnsi" w:hAnsiTheme="majorHAnsi"/>
          <w:i/>
          <w:sz w:val="24"/>
          <w:szCs w:val="24"/>
        </w:rPr>
      </w:pPr>
    </w:p>
    <w:p w:rsidRPr="009A0BF5" w:rsidR="009A0BF5" w:rsidP="009A0BF5" w:rsidRDefault="00F97482">
      <w:pPr>
        <w:pStyle w:val="ListParagraph"/>
        <w:numPr>
          <w:ilvl w:val="0"/>
          <w:numId w:val="25"/>
        </w:numPr>
        <w:spacing w:after="0" w:line="240" w:lineRule="auto"/>
        <w:rPr>
          <w:rFonts w:cs="Times New Roman" w:asciiTheme="majorHAnsi" w:hAnsiTheme="majorHAnsi"/>
          <w:sz w:val="24"/>
          <w:szCs w:val="24"/>
          <w:u w:val="single"/>
        </w:rPr>
      </w:pPr>
      <w:r w:rsidRPr="009A0BF5">
        <w:rPr>
          <w:rFonts w:cs="Times New Roman" w:asciiTheme="majorHAnsi" w:hAnsiTheme="majorHAnsi"/>
          <w:sz w:val="24"/>
          <w:szCs w:val="24"/>
          <w:u w:val="single"/>
        </w:rPr>
        <w:t>Confidentiality</w:t>
      </w:r>
    </w:p>
    <w:p w:rsidRPr="009A0BF5" w:rsidR="00C32BC1" w:rsidP="009A0BF5" w:rsidRDefault="0085688C">
      <w:pPr>
        <w:pStyle w:val="ListParagraph"/>
        <w:spacing w:after="0" w:line="240" w:lineRule="auto"/>
        <w:ind w:left="1080"/>
        <w:rPr>
          <w:rFonts w:cs="Times New Roman" w:asciiTheme="majorHAnsi" w:hAnsiTheme="majorHAnsi"/>
          <w:sz w:val="24"/>
          <w:szCs w:val="24"/>
          <w:u w:val="single"/>
        </w:rPr>
      </w:pPr>
      <w:r w:rsidRPr="009A0BF5">
        <w:rPr>
          <w:rFonts w:cs="Times New Roman" w:asciiTheme="majorHAnsi" w:hAnsiTheme="majorHAnsi"/>
          <w:sz w:val="24"/>
          <w:szCs w:val="24"/>
          <w:u w:val="single"/>
        </w:rPr>
        <w:t xml:space="preserve"> </w:t>
      </w:r>
    </w:p>
    <w:p w:rsidRPr="00FC1768" w:rsidR="00E95FFB" w:rsidP="00D204E8" w:rsidRDefault="00E95FFB">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A Privacy Act Statement is </w:t>
      </w:r>
      <w:r w:rsidRPr="00FC1768" w:rsidR="007B604C">
        <w:rPr>
          <w:rFonts w:cs="Times New Roman" w:asciiTheme="majorHAnsi" w:hAnsiTheme="majorHAnsi"/>
          <w:sz w:val="24"/>
          <w:szCs w:val="24"/>
        </w:rPr>
        <w:t>located at the top of DD Form 2653.</w:t>
      </w:r>
      <w:r w:rsidRPr="00FC1768">
        <w:rPr>
          <w:rFonts w:cs="Times New Roman" w:asciiTheme="majorHAnsi" w:hAnsiTheme="majorHAnsi"/>
          <w:sz w:val="24"/>
          <w:szCs w:val="24"/>
        </w:rPr>
        <w:t xml:space="preserve"> </w:t>
      </w:r>
    </w:p>
    <w:p w:rsidRPr="00FC1768" w:rsidR="00E95FFB" w:rsidP="00E95FFB" w:rsidRDefault="00E95FFB">
      <w:pPr>
        <w:spacing w:after="0" w:line="240" w:lineRule="auto"/>
        <w:rPr>
          <w:rFonts w:cs="Times New Roman" w:asciiTheme="majorHAnsi" w:hAnsiTheme="majorHAnsi"/>
          <w:sz w:val="24"/>
          <w:szCs w:val="24"/>
        </w:rPr>
      </w:pPr>
    </w:p>
    <w:p w:rsidRPr="00FC1768" w:rsidR="00D204E8" w:rsidP="00D204E8" w:rsidRDefault="00D204E8">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 xml:space="preserve">SORNs are published at </w:t>
      </w:r>
      <w:hyperlink w:history="1" r:id="rId8">
        <w:r w:rsidRPr="00DB029A" w:rsidR="00E3672D">
          <w:rPr>
            <w:rStyle w:val="Hyperlink"/>
            <w:rFonts w:eastAsia="Times New Roman" w:cs="Times New Roman" w:asciiTheme="majorHAnsi" w:hAnsiTheme="majorHAnsi"/>
            <w:sz w:val="24"/>
            <w:szCs w:val="24"/>
          </w:rPr>
          <w:t>https://dpcld.defense.gov/Privacy/SORNs/</w:t>
        </w:r>
      </w:hyperlink>
      <w:r w:rsidR="00E3672D">
        <w:rPr>
          <w:rFonts w:eastAsia="Times New Roman" w:cs="Times New Roman" w:asciiTheme="majorHAnsi" w:hAnsiTheme="majorHAnsi"/>
          <w:sz w:val="24"/>
          <w:szCs w:val="24"/>
        </w:rPr>
        <w:t xml:space="preserve"> </w:t>
      </w:r>
      <w:r w:rsidRPr="00FC1768">
        <w:rPr>
          <w:rFonts w:eastAsia="Times New Roman" w:cs="Times New Roman" w:asciiTheme="majorHAnsi" w:hAnsiTheme="majorHAnsi"/>
          <w:sz w:val="24"/>
          <w:szCs w:val="24"/>
        </w:rPr>
        <w:t xml:space="preserve">for DFAS </w:t>
      </w:r>
      <w:r w:rsidR="00E3672D">
        <w:rPr>
          <w:rFonts w:eastAsia="Times New Roman" w:cs="Times New Roman" w:asciiTheme="majorHAnsi" w:hAnsiTheme="majorHAnsi"/>
          <w:sz w:val="24"/>
          <w:szCs w:val="24"/>
        </w:rPr>
        <w:t xml:space="preserve">and </w:t>
      </w:r>
      <w:r w:rsidRPr="00FC1768">
        <w:rPr>
          <w:rFonts w:eastAsia="Times New Roman" w:cs="Times New Roman" w:asciiTheme="majorHAnsi" w:hAnsiTheme="majorHAnsi"/>
          <w:sz w:val="24"/>
          <w:szCs w:val="24"/>
        </w:rPr>
        <w:t>Marine C</w:t>
      </w:r>
      <w:r w:rsidR="00E3672D">
        <w:rPr>
          <w:rFonts w:eastAsia="Times New Roman" w:cs="Times New Roman" w:asciiTheme="majorHAnsi" w:hAnsiTheme="majorHAnsi"/>
          <w:sz w:val="24"/>
          <w:szCs w:val="24"/>
        </w:rPr>
        <w:t>orps Total Force System (MCTFS)</w:t>
      </w:r>
      <w:r w:rsidRPr="00FC1768">
        <w:rPr>
          <w:rFonts w:eastAsia="Times New Roman" w:cs="Times New Roman" w:asciiTheme="majorHAnsi" w:hAnsiTheme="majorHAnsi"/>
          <w:sz w:val="24"/>
          <w:szCs w:val="24"/>
        </w:rPr>
        <w:t>, at the following URLs:</w:t>
      </w:r>
    </w:p>
    <w:p w:rsidR="00E3672D" w:rsidP="009A0BF5" w:rsidRDefault="00367074">
      <w:pPr>
        <w:spacing w:after="0" w:line="240" w:lineRule="auto"/>
        <w:rPr>
          <w:rFonts w:asciiTheme="majorHAnsi" w:hAnsiTheme="majorHAnsi"/>
          <w:sz w:val="24"/>
          <w:szCs w:val="24"/>
        </w:rPr>
      </w:pPr>
      <w:hyperlink w:history="1" r:id="rId9">
        <w:r w:rsidRPr="00DB029A" w:rsidR="00E3672D">
          <w:rPr>
            <w:rStyle w:val="Hyperlink"/>
            <w:rFonts w:asciiTheme="majorHAnsi" w:hAnsiTheme="majorHAnsi"/>
            <w:sz w:val="24"/>
            <w:szCs w:val="24"/>
          </w:rPr>
          <w:t>https://dpcld.defense.gov/Privacy/SORNsIndex/DOD-Component-Notices/DFAS-Article-List/</w:t>
        </w:r>
      </w:hyperlink>
    </w:p>
    <w:p w:rsidRPr="009A0BF5" w:rsidR="005D5C81" w:rsidP="009A0BF5" w:rsidRDefault="00367074">
      <w:pPr>
        <w:spacing w:after="0" w:line="240" w:lineRule="auto"/>
        <w:rPr>
          <w:rFonts w:asciiTheme="majorHAnsi" w:hAnsiTheme="majorHAnsi"/>
          <w:sz w:val="24"/>
          <w:szCs w:val="24"/>
        </w:rPr>
      </w:pPr>
      <w:hyperlink w:history="1" r:id="rId10">
        <w:r w:rsidRPr="00DB029A" w:rsidR="00E3672D">
          <w:rPr>
            <w:rStyle w:val="Hyperlink"/>
            <w:rFonts w:asciiTheme="majorHAnsi" w:hAnsiTheme="majorHAnsi"/>
            <w:sz w:val="24"/>
            <w:szCs w:val="24"/>
          </w:rPr>
          <w:t>https://dpcld.defense.gov/Privacy/SORNsIndex/DOD-Component-Notices/NavyUSMC-Article-List/</w:t>
        </w:r>
      </w:hyperlink>
    </w:p>
    <w:p w:rsidRPr="00FC1768" w:rsidR="005D5C81" w:rsidP="00490797" w:rsidRDefault="005D5C81">
      <w:pPr>
        <w:spacing w:after="0" w:line="240" w:lineRule="auto"/>
        <w:rPr>
          <w:rFonts w:cs="Times New Roman" w:asciiTheme="majorHAnsi" w:hAnsiTheme="majorHAnsi"/>
          <w:sz w:val="24"/>
          <w:szCs w:val="24"/>
        </w:rPr>
      </w:pPr>
    </w:p>
    <w:p w:rsidR="00996894" w:rsidP="009A0BF5" w:rsidRDefault="001078C8">
      <w:pPr>
        <w:spacing w:after="0" w:line="240" w:lineRule="auto"/>
        <w:rPr>
          <w:rFonts w:asciiTheme="majorHAnsi" w:hAnsiTheme="majorHAnsi"/>
          <w:sz w:val="24"/>
          <w:szCs w:val="24"/>
        </w:rPr>
      </w:pPr>
      <w:r>
        <w:rPr>
          <w:rFonts w:eastAsia="Times New Roman" w:cs="Times New Roman" w:asciiTheme="majorHAnsi" w:hAnsiTheme="majorHAnsi"/>
          <w:sz w:val="24"/>
          <w:szCs w:val="24"/>
        </w:rPr>
        <w:t xml:space="preserve">A </w:t>
      </w:r>
      <w:r w:rsidRPr="00FC1768" w:rsidR="007B604C">
        <w:rPr>
          <w:rFonts w:eastAsia="Times New Roman" w:cs="Times New Roman" w:asciiTheme="majorHAnsi" w:hAnsiTheme="majorHAnsi"/>
          <w:sz w:val="24"/>
          <w:szCs w:val="24"/>
        </w:rPr>
        <w:t>Privacy Impact Ass</w:t>
      </w:r>
      <w:r w:rsidRPr="00FC1768" w:rsidR="007F6AF6">
        <w:rPr>
          <w:rFonts w:eastAsia="Times New Roman" w:cs="Times New Roman" w:asciiTheme="majorHAnsi" w:hAnsiTheme="majorHAnsi"/>
          <w:sz w:val="24"/>
          <w:szCs w:val="24"/>
        </w:rPr>
        <w:t xml:space="preserve">essment is </w:t>
      </w:r>
      <w:r w:rsidRPr="00FC1768" w:rsidR="007B604C">
        <w:rPr>
          <w:rFonts w:eastAsia="Times New Roman" w:cs="Times New Roman" w:asciiTheme="majorHAnsi" w:hAnsiTheme="majorHAnsi"/>
          <w:sz w:val="24"/>
          <w:szCs w:val="24"/>
        </w:rPr>
        <w:t xml:space="preserve">published, </w:t>
      </w:r>
      <w:r w:rsidRPr="00FC1768" w:rsidR="00D204E8">
        <w:rPr>
          <w:rFonts w:eastAsia="Times New Roman" w:cs="Times New Roman" w:asciiTheme="majorHAnsi" w:hAnsiTheme="majorHAnsi"/>
          <w:sz w:val="24"/>
          <w:szCs w:val="24"/>
        </w:rPr>
        <w:t xml:space="preserve">Integrated Garnishment System (IGS) DFAS accessed at </w:t>
      </w:r>
      <w:hyperlink w:history="1" r:id="rId11">
        <w:r w:rsidRPr="00DB029A" w:rsidR="00E3672D">
          <w:rPr>
            <w:rStyle w:val="Hyperlink"/>
            <w:rFonts w:asciiTheme="majorHAnsi" w:hAnsiTheme="majorHAnsi"/>
            <w:sz w:val="24"/>
            <w:szCs w:val="24"/>
          </w:rPr>
          <w:t>https://media.defense.gov/2020/Feb/29/2002257217/-1/-1/0/INTEGRATED%20GARNISHMENT%20SYSTEM%20(IGS).PDF</w:t>
        </w:r>
      </w:hyperlink>
    </w:p>
    <w:p w:rsidRPr="00FC1768" w:rsidR="00E3672D" w:rsidP="00996894" w:rsidRDefault="00E3672D">
      <w:pPr>
        <w:spacing w:after="0" w:line="240" w:lineRule="auto"/>
        <w:rPr>
          <w:rFonts w:cs="Times New Roman" w:asciiTheme="majorHAnsi" w:hAnsiTheme="majorHAnsi"/>
          <w:i/>
          <w:sz w:val="24"/>
          <w:szCs w:val="24"/>
        </w:rPr>
      </w:pPr>
    </w:p>
    <w:p w:rsidR="00AE24DA" w:rsidP="00996894" w:rsidRDefault="00C139DF">
      <w:pPr>
        <w:spacing w:after="0" w:line="240" w:lineRule="auto"/>
        <w:rPr>
          <w:rFonts w:cs="Times New Roman" w:asciiTheme="majorHAnsi" w:hAnsiTheme="majorHAnsi"/>
          <w:sz w:val="24"/>
          <w:szCs w:val="24"/>
        </w:rPr>
      </w:pPr>
      <w:r>
        <w:rPr>
          <w:rFonts w:cs="Times New Roman" w:asciiTheme="majorHAnsi" w:hAnsiTheme="majorHAnsi"/>
          <w:sz w:val="24"/>
          <w:szCs w:val="24"/>
        </w:rPr>
        <w:t>System r</w:t>
      </w:r>
      <w:r w:rsidR="006E4153">
        <w:rPr>
          <w:rFonts w:cs="Times New Roman" w:asciiTheme="majorHAnsi" w:hAnsiTheme="majorHAnsi"/>
          <w:sz w:val="24"/>
          <w:szCs w:val="24"/>
        </w:rPr>
        <w:t xml:space="preserve">etention and disposal: </w:t>
      </w:r>
      <w:r w:rsidRPr="006E4153" w:rsidR="006E4153">
        <w:rPr>
          <w:rFonts w:cs="Times New Roman" w:asciiTheme="majorHAnsi" w:hAnsiTheme="majorHAnsi"/>
          <w:sz w:val="24"/>
          <w:szCs w:val="24"/>
        </w:rPr>
        <w:t>Destroy 6 years and 3 months after cutoff</w:t>
      </w:r>
      <w:r w:rsidR="006E4153">
        <w:rPr>
          <w:rFonts w:cs="Times New Roman" w:asciiTheme="majorHAnsi" w:hAnsiTheme="majorHAnsi"/>
          <w:sz w:val="24"/>
          <w:szCs w:val="24"/>
        </w:rPr>
        <w:t xml:space="preserve">.  </w:t>
      </w:r>
    </w:p>
    <w:p w:rsidR="00996894" w:rsidP="00996894" w:rsidRDefault="006E4153">
      <w:pPr>
        <w:spacing w:after="0" w:line="240" w:lineRule="auto"/>
        <w:rPr>
          <w:rFonts w:cs="Times New Roman" w:asciiTheme="majorHAnsi" w:hAnsiTheme="majorHAnsi"/>
          <w:sz w:val="24"/>
          <w:szCs w:val="24"/>
        </w:rPr>
      </w:pPr>
      <w:r>
        <w:rPr>
          <w:rFonts w:cs="Times New Roman" w:asciiTheme="majorHAnsi" w:hAnsiTheme="majorHAnsi"/>
          <w:sz w:val="24"/>
          <w:szCs w:val="24"/>
        </w:rPr>
        <w:t>Records retention</w:t>
      </w:r>
      <w:r w:rsidR="00C139DF">
        <w:rPr>
          <w:rFonts w:cs="Times New Roman" w:asciiTheme="majorHAnsi" w:hAnsiTheme="majorHAnsi"/>
          <w:sz w:val="24"/>
          <w:szCs w:val="24"/>
        </w:rPr>
        <w:t xml:space="preserve"> and disposal: D</w:t>
      </w:r>
      <w:r w:rsidRPr="000E0481" w:rsidR="000E0481">
        <w:rPr>
          <w:rFonts w:cs="Times New Roman" w:asciiTheme="majorHAnsi" w:hAnsiTheme="majorHAnsi"/>
          <w:sz w:val="24"/>
          <w:szCs w:val="24"/>
        </w:rPr>
        <w:t>estroy 10 years after cutoff.</w:t>
      </w:r>
      <w:r>
        <w:rPr>
          <w:rFonts w:cs="Times New Roman" w:asciiTheme="majorHAnsi" w:hAnsiTheme="majorHAnsi"/>
          <w:sz w:val="24"/>
          <w:szCs w:val="24"/>
        </w:rPr>
        <w:t xml:space="preserve"> </w:t>
      </w:r>
    </w:p>
    <w:p w:rsidR="000E0481" w:rsidP="00996894" w:rsidRDefault="000E0481">
      <w:pPr>
        <w:spacing w:after="0" w:line="240" w:lineRule="auto"/>
        <w:rPr>
          <w:rFonts w:cs="Times New Roman" w:asciiTheme="majorHAnsi" w:hAnsiTheme="majorHAnsi"/>
          <w:i/>
          <w:sz w:val="24"/>
          <w:szCs w:val="24"/>
        </w:rPr>
      </w:pPr>
    </w:p>
    <w:p w:rsidR="009A0BF5" w:rsidP="00996894" w:rsidRDefault="009A0BF5">
      <w:pPr>
        <w:spacing w:after="0" w:line="240" w:lineRule="auto"/>
        <w:rPr>
          <w:rFonts w:cs="Times New Roman" w:asciiTheme="majorHAnsi" w:hAnsiTheme="majorHAnsi"/>
          <w:i/>
          <w:sz w:val="24"/>
          <w:szCs w:val="24"/>
        </w:rPr>
      </w:pPr>
    </w:p>
    <w:p w:rsidRPr="00FC1768" w:rsidR="009A0BF5" w:rsidP="00996894" w:rsidRDefault="009A0BF5">
      <w:pPr>
        <w:spacing w:after="0" w:line="240" w:lineRule="auto"/>
        <w:rPr>
          <w:rFonts w:cs="Times New Roman" w:asciiTheme="majorHAnsi" w:hAnsiTheme="majorHAnsi"/>
          <w:i/>
          <w:sz w:val="24"/>
          <w:szCs w:val="24"/>
        </w:rPr>
      </w:pPr>
    </w:p>
    <w:p w:rsidR="004E0ED8" w:rsidP="00996894" w:rsidRDefault="00337EF1">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11. </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Sensitive Questions</w:t>
      </w:r>
      <w:r w:rsidRPr="00FC1768" w:rsidR="0085688C">
        <w:rPr>
          <w:rFonts w:cs="Times New Roman" w:asciiTheme="majorHAnsi" w:hAnsiTheme="majorHAnsi"/>
          <w:sz w:val="24"/>
          <w:szCs w:val="24"/>
          <w:u w:val="single"/>
        </w:rPr>
        <w:t xml:space="preserve"> </w:t>
      </w:r>
    </w:p>
    <w:p w:rsidRPr="00FC1768" w:rsidR="009A0BF5" w:rsidP="00996894" w:rsidRDefault="009A0BF5">
      <w:pPr>
        <w:spacing w:after="0" w:line="240" w:lineRule="auto"/>
        <w:rPr>
          <w:rFonts w:cs="Times New Roman" w:asciiTheme="majorHAnsi" w:hAnsiTheme="majorHAnsi"/>
          <w:sz w:val="24"/>
          <w:szCs w:val="24"/>
        </w:rPr>
      </w:pPr>
    </w:p>
    <w:p w:rsidR="004E0ED8" w:rsidP="004E0ED8" w:rsidRDefault="004E0ED8">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lastRenderedPageBreak/>
        <w:tab/>
        <w:t>The Department's finance system, managed by the DFAS, currently uses the Service member's social security number (SSN) in the 5.8 million pay accounts they manage.  The SSN is the unique identifier used by DFAS to identify the individual Service member internally and to the Internal Revenue Service.  Without the SSN, DFAS would not be able to determine if they have the correct individual's financial record, which could result in garnishing the wrong Service member's pay.</w:t>
      </w:r>
    </w:p>
    <w:p w:rsidRPr="00FC1768" w:rsidR="00F0494E" w:rsidP="004E0ED8" w:rsidRDefault="00F0494E">
      <w:pPr>
        <w:spacing w:after="0" w:line="240" w:lineRule="auto"/>
        <w:rPr>
          <w:rFonts w:cs="Times New Roman" w:asciiTheme="majorHAnsi" w:hAnsiTheme="majorHAnsi"/>
          <w:sz w:val="24"/>
          <w:szCs w:val="24"/>
        </w:rPr>
      </w:pPr>
    </w:p>
    <w:p w:rsidRPr="00FC1768" w:rsidR="00D21AA6" w:rsidP="00337EF1" w:rsidRDefault="00D21AA6">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12. </w:t>
      </w:r>
      <w:r w:rsidRPr="00FC1768" w:rsidR="00A76F7E">
        <w:rPr>
          <w:rFonts w:cs="Times New Roman" w:asciiTheme="majorHAnsi" w:hAnsiTheme="majorHAnsi"/>
          <w:sz w:val="24"/>
          <w:szCs w:val="24"/>
        </w:rPr>
        <w:tab/>
      </w:r>
      <w:r w:rsidRPr="00FC1768" w:rsidR="00A76F7E">
        <w:rPr>
          <w:rFonts w:cs="Times New Roman" w:asciiTheme="majorHAnsi" w:hAnsiTheme="majorHAnsi"/>
          <w:sz w:val="24"/>
          <w:szCs w:val="24"/>
          <w:u w:val="single"/>
        </w:rPr>
        <w:t>Respondent Burden and its Labor Costs</w:t>
      </w:r>
    </w:p>
    <w:p w:rsidRPr="00FC1768" w:rsidR="00B55E9F" w:rsidP="00B55E9F" w:rsidRDefault="00235D71">
      <w:pPr>
        <w:pStyle w:val="NormalWeb"/>
        <w:spacing w:after="0" w:afterAutospacing="0" w:line="288" w:lineRule="atLeast"/>
        <w:rPr>
          <w:rFonts w:asciiTheme="majorHAnsi" w:hAnsiTheme="majorHAnsi" w:eastAsiaTheme="minorHAnsi"/>
        </w:rPr>
      </w:pPr>
      <w:r w:rsidRPr="00FC1768">
        <w:rPr>
          <w:rFonts w:asciiTheme="majorHAnsi" w:hAnsiTheme="majorHAnsi" w:eastAsiaTheme="minorHAnsi"/>
        </w:rPr>
        <w:t>Part A: ESTIMATION OF RESPONDENT BURDEN</w:t>
      </w:r>
    </w:p>
    <w:p w:rsidRPr="00FC1768" w:rsidR="00B55E9F" w:rsidP="00235D71" w:rsidRDefault="00B55E9F">
      <w:pPr>
        <w:spacing w:after="0" w:line="240" w:lineRule="auto"/>
        <w:rPr>
          <w:rFonts w:cs="Times New Roman" w:asciiTheme="majorHAnsi" w:hAnsiTheme="majorHAnsi"/>
          <w:i/>
          <w:sz w:val="24"/>
          <w:szCs w:val="24"/>
        </w:rPr>
      </w:pPr>
    </w:p>
    <w:p w:rsidRPr="00FC1768" w:rsidR="00235D71" w:rsidP="00235D71" w:rsidRDefault="00235D71">
      <w:pPr>
        <w:pStyle w:val="ListParagraph"/>
        <w:numPr>
          <w:ilvl w:val="0"/>
          <w:numId w:val="14"/>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Collection </w:t>
      </w:r>
      <w:r w:rsidR="009A0BF5">
        <w:rPr>
          <w:rFonts w:cs="Times New Roman" w:asciiTheme="majorHAnsi" w:hAnsiTheme="majorHAnsi"/>
          <w:sz w:val="24"/>
          <w:szCs w:val="24"/>
        </w:rPr>
        <w:t>Instrument</w:t>
      </w:r>
    </w:p>
    <w:p w:rsidRPr="00FC1768" w:rsidR="00235D71" w:rsidP="00235D71" w:rsidRDefault="00A76F7E">
      <w:pPr>
        <w:pStyle w:val="ListParagraph"/>
        <w:spacing w:after="0" w:line="240" w:lineRule="auto"/>
        <w:rPr>
          <w:rFonts w:cs="Times New Roman" w:asciiTheme="majorHAnsi" w:hAnsiTheme="majorHAnsi"/>
          <w:sz w:val="24"/>
          <w:szCs w:val="24"/>
        </w:rPr>
      </w:pPr>
      <w:r w:rsidRPr="00FC1768">
        <w:rPr>
          <w:rFonts w:cs="Times New Roman" w:asciiTheme="majorHAnsi" w:hAnsiTheme="majorHAnsi"/>
          <w:sz w:val="24"/>
          <w:szCs w:val="24"/>
        </w:rPr>
        <w:t>[</w:t>
      </w:r>
      <w:r w:rsidRPr="00FC1768" w:rsidR="00D204E8">
        <w:rPr>
          <w:rFonts w:cs="Times New Roman" w:asciiTheme="majorHAnsi" w:hAnsiTheme="majorHAnsi"/>
          <w:sz w:val="24"/>
          <w:szCs w:val="24"/>
        </w:rPr>
        <w:t>DD2653</w:t>
      </w:r>
      <w:r w:rsidRPr="00FC1768">
        <w:rPr>
          <w:rFonts w:cs="Times New Roman" w:asciiTheme="majorHAnsi" w:hAnsiTheme="majorHAnsi"/>
          <w:sz w:val="24"/>
          <w:szCs w:val="24"/>
        </w:rPr>
        <w:t xml:space="preserve">] </w:t>
      </w:r>
    </w:p>
    <w:p w:rsidRPr="00FC1768" w:rsidR="00235D71" w:rsidP="00235D71" w:rsidRDefault="00520B36">
      <w:pPr>
        <w:pStyle w:val="ListParagraph"/>
        <w:numPr>
          <w:ilvl w:val="0"/>
          <w:numId w:val="15"/>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Number of Respondents: </w:t>
      </w:r>
      <w:r w:rsidRPr="00FC1768" w:rsidR="007638CB">
        <w:rPr>
          <w:rFonts w:cs="Times New Roman" w:asciiTheme="majorHAnsi" w:hAnsiTheme="majorHAnsi"/>
          <w:sz w:val="24"/>
          <w:szCs w:val="24"/>
        </w:rPr>
        <w:t>2,783</w:t>
      </w:r>
    </w:p>
    <w:p w:rsidRPr="00FC1768" w:rsidR="00235D71" w:rsidP="00235D71" w:rsidRDefault="00A76F7E">
      <w:pPr>
        <w:pStyle w:val="ListParagraph"/>
        <w:numPr>
          <w:ilvl w:val="0"/>
          <w:numId w:val="15"/>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Number of Responses Per</w:t>
      </w:r>
      <w:r w:rsidRPr="00FC1768" w:rsidR="00520B36">
        <w:rPr>
          <w:rFonts w:cs="Times New Roman" w:asciiTheme="majorHAnsi" w:hAnsiTheme="majorHAnsi"/>
          <w:sz w:val="24"/>
          <w:szCs w:val="24"/>
        </w:rPr>
        <w:t xml:space="preserve"> Respondent: </w:t>
      </w:r>
      <w:r w:rsidRPr="00FC1768" w:rsidR="00D204E8">
        <w:rPr>
          <w:rFonts w:cs="Times New Roman" w:asciiTheme="majorHAnsi" w:hAnsiTheme="majorHAnsi"/>
          <w:sz w:val="24"/>
          <w:szCs w:val="24"/>
        </w:rPr>
        <w:t>1</w:t>
      </w:r>
    </w:p>
    <w:p w:rsidRPr="00FC1768" w:rsidR="00235D71" w:rsidP="00235D71" w:rsidRDefault="00A76F7E">
      <w:pPr>
        <w:pStyle w:val="ListParagraph"/>
        <w:numPr>
          <w:ilvl w:val="0"/>
          <w:numId w:val="15"/>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Num</w:t>
      </w:r>
      <w:r w:rsidRPr="00FC1768" w:rsidR="00520B36">
        <w:rPr>
          <w:rFonts w:cs="Times New Roman" w:asciiTheme="majorHAnsi" w:hAnsiTheme="majorHAnsi"/>
          <w:sz w:val="24"/>
          <w:szCs w:val="24"/>
        </w:rPr>
        <w:t xml:space="preserve">ber of Total Annual Responses: </w:t>
      </w:r>
      <w:r w:rsidRPr="00FC1768" w:rsidR="007638CB">
        <w:rPr>
          <w:rFonts w:cs="Times New Roman" w:asciiTheme="majorHAnsi" w:hAnsiTheme="majorHAnsi"/>
          <w:sz w:val="24"/>
          <w:szCs w:val="24"/>
        </w:rPr>
        <w:t>2,783</w:t>
      </w:r>
    </w:p>
    <w:p w:rsidRPr="00FC1768" w:rsidR="00502FF3" w:rsidP="00235D71" w:rsidRDefault="00D204E8">
      <w:pPr>
        <w:pStyle w:val="ListParagraph"/>
        <w:numPr>
          <w:ilvl w:val="0"/>
          <w:numId w:val="15"/>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Response Time: 30 minutes</w:t>
      </w:r>
    </w:p>
    <w:p w:rsidRPr="00FC1768" w:rsidR="00A76F7E" w:rsidP="00235D71" w:rsidRDefault="00D204E8">
      <w:pPr>
        <w:pStyle w:val="ListParagraph"/>
        <w:numPr>
          <w:ilvl w:val="0"/>
          <w:numId w:val="15"/>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Respondent Burden Hours: </w:t>
      </w:r>
      <w:r w:rsidRPr="00FC1768" w:rsidR="007638CB">
        <w:rPr>
          <w:rFonts w:cs="Times New Roman" w:asciiTheme="majorHAnsi" w:hAnsiTheme="majorHAnsi"/>
          <w:sz w:val="24"/>
          <w:szCs w:val="24"/>
        </w:rPr>
        <w:t>1,391.5</w:t>
      </w:r>
      <w:r w:rsidRPr="00FC1768" w:rsidR="00A77157">
        <w:rPr>
          <w:rFonts w:cs="Times New Roman" w:asciiTheme="majorHAnsi" w:hAnsiTheme="majorHAnsi"/>
          <w:sz w:val="24"/>
          <w:szCs w:val="24"/>
        </w:rPr>
        <w:t xml:space="preserve"> </w:t>
      </w:r>
      <w:r w:rsidRPr="00FC1768" w:rsidR="00D41265">
        <w:rPr>
          <w:rFonts w:cs="Times New Roman" w:asciiTheme="majorHAnsi" w:hAnsiTheme="majorHAnsi"/>
          <w:sz w:val="24"/>
          <w:szCs w:val="24"/>
        </w:rPr>
        <w:t>hours</w:t>
      </w:r>
    </w:p>
    <w:p w:rsidRPr="00FC1768" w:rsidR="00B55E9F" w:rsidP="00B55E9F" w:rsidRDefault="00B55E9F">
      <w:pPr>
        <w:pStyle w:val="ListParagraph"/>
        <w:spacing w:after="0" w:line="240" w:lineRule="auto"/>
        <w:ind w:left="1440"/>
        <w:rPr>
          <w:rFonts w:cs="Times New Roman" w:asciiTheme="majorHAnsi" w:hAnsiTheme="majorHAnsi"/>
          <w:sz w:val="24"/>
          <w:szCs w:val="24"/>
        </w:rPr>
      </w:pPr>
    </w:p>
    <w:p w:rsidRPr="00FC1768" w:rsidR="00235D71" w:rsidP="00235D71" w:rsidRDefault="009A0BF5">
      <w:pPr>
        <w:pStyle w:val="ListParagraph"/>
        <w:numPr>
          <w:ilvl w:val="0"/>
          <w:numId w:val="14"/>
        </w:numPr>
        <w:spacing w:after="0" w:line="240" w:lineRule="auto"/>
        <w:rPr>
          <w:rFonts w:cs="Times New Roman" w:asciiTheme="majorHAnsi" w:hAnsiTheme="majorHAnsi"/>
          <w:sz w:val="24"/>
          <w:szCs w:val="24"/>
        </w:rPr>
      </w:pPr>
      <w:r>
        <w:rPr>
          <w:rFonts w:cs="Times New Roman" w:asciiTheme="majorHAnsi" w:hAnsiTheme="majorHAnsi"/>
          <w:sz w:val="24"/>
          <w:szCs w:val="24"/>
        </w:rPr>
        <w:t xml:space="preserve">Total Submission Burden </w:t>
      </w:r>
    </w:p>
    <w:p w:rsidRPr="00FC1768" w:rsidR="00235D71" w:rsidP="00235D71" w:rsidRDefault="00235D71">
      <w:pPr>
        <w:pStyle w:val="ListParagraph"/>
        <w:numPr>
          <w:ilvl w:val="1"/>
          <w:numId w:val="14"/>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Number of Respondents</w:t>
      </w:r>
      <w:r w:rsidRPr="00FC1768" w:rsidR="00D41265">
        <w:rPr>
          <w:rFonts w:cs="Times New Roman" w:asciiTheme="majorHAnsi" w:hAnsiTheme="majorHAnsi"/>
          <w:sz w:val="24"/>
          <w:szCs w:val="24"/>
        </w:rPr>
        <w:t xml:space="preserve">: </w:t>
      </w:r>
      <w:r w:rsidRPr="00FC1768" w:rsidR="007638CB">
        <w:rPr>
          <w:rFonts w:cs="Times New Roman" w:asciiTheme="majorHAnsi" w:hAnsiTheme="majorHAnsi"/>
          <w:sz w:val="24"/>
          <w:szCs w:val="24"/>
        </w:rPr>
        <w:t>2,783</w:t>
      </w:r>
    </w:p>
    <w:p w:rsidRPr="00FC1768" w:rsidR="00235D71" w:rsidP="00235D71" w:rsidRDefault="00235D71">
      <w:pPr>
        <w:pStyle w:val="ListParagraph"/>
        <w:numPr>
          <w:ilvl w:val="1"/>
          <w:numId w:val="14"/>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Number of Annual Responses</w:t>
      </w:r>
      <w:r w:rsidRPr="00FC1768" w:rsidR="00D41265">
        <w:rPr>
          <w:rFonts w:cs="Times New Roman" w:asciiTheme="majorHAnsi" w:hAnsiTheme="majorHAnsi"/>
          <w:sz w:val="24"/>
          <w:szCs w:val="24"/>
        </w:rPr>
        <w:t xml:space="preserve">: </w:t>
      </w:r>
      <w:r w:rsidRPr="00FC1768" w:rsidR="007638CB">
        <w:rPr>
          <w:rFonts w:cs="Times New Roman" w:asciiTheme="majorHAnsi" w:hAnsiTheme="majorHAnsi"/>
          <w:sz w:val="24"/>
          <w:szCs w:val="24"/>
        </w:rPr>
        <w:t>2,783</w:t>
      </w:r>
    </w:p>
    <w:p w:rsidRPr="00FC1768" w:rsidR="00A77157" w:rsidP="00337EF1" w:rsidRDefault="00235D71">
      <w:pPr>
        <w:pStyle w:val="ListParagraph"/>
        <w:numPr>
          <w:ilvl w:val="1"/>
          <w:numId w:val="14"/>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Respondent Burden Hours</w:t>
      </w:r>
      <w:r w:rsidRPr="00FC1768" w:rsidR="00D41265">
        <w:rPr>
          <w:rFonts w:cs="Times New Roman" w:asciiTheme="majorHAnsi" w:hAnsiTheme="majorHAnsi"/>
          <w:sz w:val="24"/>
          <w:szCs w:val="24"/>
        </w:rPr>
        <w:t xml:space="preserve">: </w:t>
      </w:r>
      <w:r w:rsidRPr="00FC1768" w:rsidR="007638CB">
        <w:rPr>
          <w:rFonts w:cs="Times New Roman" w:asciiTheme="majorHAnsi" w:hAnsiTheme="majorHAnsi"/>
          <w:sz w:val="24"/>
          <w:szCs w:val="24"/>
        </w:rPr>
        <w:t xml:space="preserve">1,391.5 </w:t>
      </w:r>
      <w:r w:rsidRPr="00FC1768" w:rsidR="00D41265">
        <w:rPr>
          <w:rFonts w:cs="Times New Roman" w:asciiTheme="majorHAnsi" w:hAnsiTheme="majorHAnsi"/>
          <w:sz w:val="24"/>
          <w:szCs w:val="24"/>
        </w:rPr>
        <w:t>hours</w:t>
      </w:r>
    </w:p>
    <w:p w:rsidRPr="00FC1768" w:rsidR="00520B36" w:rsidP="00337EF1" w:rsidRDefault="00520B36">
      <w:pPr>
        <w:spacing w:after="0" w:line="240" w:lineRule="auto"/>
        <w:rPr>
          <w:rFonts w:cs="Times New Roman" w:asciiTheme="majorHAnsi" w:hAnsiTheme="majorHAnsi"/>
          <w:sz w:val="24"/>
          <w:szCs w:val="24"/>
        </w:rPr>
      </w:pPr>
    </w:p>
    <w:p w:rsidRPr="00FC1768" w:rsidR="00105F45" w:rsidP="00337EF1" w:rsidRDefault="00235D71">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Part B: LABOR COST OF RESPONDENT BURDEN</w:t>
      </w:r>
    </w:p>
    <w:p w:rsidRPr="00FC1768" w:rsidR="00235D71" w:rsidP="00235D71" w:rsidRDefault="00235D71">
      <w:pPr>
        <w:pStyle w:val="ListParagraph"/>
        <w:spacing w:after="0" w:line="240" w:lineRule="auto"/>
        <w:rPr>
          <w:rFonts w:cs="Times New Roman" w:asciiTheme="majorHAnsi" w:hAnsiTheme="majorHAnsi"/>
          <w:sz w:val="24"/>
          <w:szCs w:val="24"/>
        </w:rPr>
      </w:pPr>
    </w:p>
    <w:p w:rsidRPr="00FC1768" w:rsidR="00235D71" w:rsidP="00235D71" w:rsidRDefault="00235D71">
      <w:pPr>
        <w:pStyle w:val="ListParagraph"/>
        <w:numPr>
          <w:ilvl w:val="0"/>
          <w:numId w:val="16"/>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Collection Instrument(s)</w:t>
      </w:r>
    </w:p>
    <w:p w:rsidRPr="00FC1768" w:rsidR="00235D71" w:rsidP="00235D71" w:rsidRDefault="00235D71">
      <w:pPr>
        <w:pStyle w:val="ListParagraph"/>
        <w:spacing w:after="0" w:line="240" w:lineRule="auto"/>
        <w:rPr>
          <w:rFonts w:cs="Times New Roman" w:asciiTheme="majorHAnsi" w:hAnsiTheme="majorHAnsi"/>
          <w:sz w:val="24"/>
          <w:szCs w:val="24"/>
        </w:rPr>
      </w:pPr>
      <w:r w:rsidRPr="00FC1768">
        <w:rPr>
          <w:rFonts w:cs="Times New Roman" w:asciiTheme="majorHAnsi" w:hAnsiTheme="majorHAnsi"/>
          <w:sz w:val="24"/>
          <w:szCs w:val="24"/>
        </w:rPr>
        <w:t>[</w:t>
      </w:r>
      <w:r w:rsidRPr="00FC1768" w:rsidR="00D41265">
        <w:rPr>
          <w:rFonts w:cs="Times New Roman" w:asciiTheme="majorHAnsi" w:hAnsiTheme="majorHAnsi"/>
          <w:sz w:val="24"/>
          <w:szCs w:val="24"/>
        </w:rPr>
        <w:t>DD2653</w:t>
      </w:r>
      <w:r w:rsidRPr="00FC1768">
        <w:rPr>
          <w:rFonts w:cs="Times New Roman" w:asciiTheme="majorHAnsi" w:hAnsiTheme="majorHAnsi"/>
          <w:sz w:val="24"/>
          <w:szCs w:val="24"/>
        </w:rPr>
        <w:t xml:space="preserve">] </w:t>
      </w:r>
    </w:p>
    <w:p w:rsidRPr="00FC1768" w:rsidR="00235D71" w:rsidP="00235D71" w:rsidRDefault="00235D71">
      <w:pPr>
        <w:pStyle w:val="ListParagraph"/>
        <w:numPr>
          <w:ilvl w:val="0"/>
          <w:numId w:val="17"/>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Number of Total Annual Responses: </w:t>
      </w:r>
      <w:r w:rsidRPr="00FC1768" w:rsidR="007638CB">
        <w:rPr>
          <w:rFonts w:cs="Times New Roman" w:asciiTheme="majorHAnsi" w:hAnsiTheme="majorHAnsi"/>
          <w:sz w:val="24"/>
          <w:szCs w:val="24"/>
        </w:rPr>
        <w:t>2,783</w:t>
      </w:r>
    </w:p>
    <w:p w:rsidRPr="00FC1768" w:rsidR="00235D71" w:rsidP="00235D71" w:rsidRDefault="00235D71">
      <w:pPr>
        <w:pStyle w:val="ListParagraph"/>
        <w:numPr>
          <w:ilvl w:val="0"/>
          <w:numId w:val="17"/>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Response Time:</w:t>
      </w:r>
      <w:r w:rsidRPr="00FC1768" w:rsidR="003A05AC">
        <w:rPr>
          <w:rFonts w:cs="Times New Roman" w:asciiTheme="majorHAnsi" w:hAnsiTheme="majorHAnsi"/>
          <w:sz w:val="24"/>
          <w:szCs w:val="24"/>
        </w:rPr>
        <w:t xml:space="preserve"> 30 minutes</w:t>
      </w:r>
    </w:p>
    <w:p w:rsidRPr="00FC1768" w:rsidR="00235D71" w:rsidP="00235D71" w:rsidRDefault="00235D71">
      <w:pPr>
        <w:pStyle w:val="ListParagraph"/>
        <w:numPr>
          <w:ilvl w:val="0"/>
          <w:numId w:val="17"/>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Respondent Hourly Wage: $</w:t>
      </w:r>
      <w:r w:rsidRPr="00FC1768" w:rsidR="00C32BC1">
        <w:rPr>
          <w:rFonts w:cs="Times New Roman" w:asciiTheme="majorHAnsi" w:hAnsiTheme="majorHAnsi"/>
          <w:sz w:val="24"/>
          <w:szCs w:val="24"/>
        </w:rPr>
        <w:t>18.32</w:t>
      </w:r>
    </w:p>
    <w:p w:rsidRPr="00FC1768" w:rsidR="00235D71" w:rsidP="00235D71" w:rsidRDefault="00C32BC1">
      <w:pPr>
        <w:pStyle w:val="ListParagraph"/>
        <w:numPr>
          <w:ilvl w:val="0"/>
          <w:numId w:val="17"/>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Labor Burden per Response</w:t>
      </w:r>
      <w:r w:rsidRPr="00FC1768" w:rsidR="00235D71">
        <w:rPr>
          <w:rFonts w:cs="Times New Roman" w:asciiTheme="majorHAnsi" w:hAnsiTheme="majorHAnsi"/>
          <w:sz w:val="24"/>
          <w:szCs w:val="24"/>
        </w:rPr>
        <w:t>: $</w:t>
      </w:r>
      <w:r w:rsidRPr="00FC1768">
        <w:rPr>
          <w:rFonts w:cs="Times New Roman" w:asciiTheme="majorHAnsi" w:hAnsiTheme="majorHAnsi"/>
          <w:sz w:val="24"/>
          <w:szCs w:val="24"/>
        </w:rPr>
        <w:t>9.16</w:t>
      </w:r>
    </w:p>
    <w:p w:rsidRPr="00FC1768" w:rsidR="00235D71" w:rsidP="00235D71" w:rsidRDefault="00235D71">
      <w:pPr>
        <w:pStyle w:val="ListParagraph"/>
        <w:numPr>
          <w:ilvl w:val="0"/>
          <w:numId w:val="17"/>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Labor Burden: $</w:t>
      </w:r>
      <w:r w:rsidRPr="00FC1768" w:rsidR="007638CB">
        <w:rPr>
          <w:rFonts w:cs="Times New Roman" w:asciiTheme="majorHAnsi" w:hAnsiTheme="majorHAnsi"/>
          <w:sz w:val="24"/>
          <w:szCs w:val="24"/>
        </w:rPr>
        <w:t>25,492.28</w:t>
      </w:r>
    </w:p>
    <w:p w:rsidRPr="00FC1768" w:rsidR="00B55E9F" w:rsidP="00B55E9F" w:rsidRDefault="00B55E9F">
      <w:pPr>
        <w:pStyle w:val="ListParagraph"/>
        <w:spacing w:after="0" w:line="240" w:lineRule="auto"/>
        <w:ind w:left="1440"/>
        <w:rPr>
          <w:rFonts w:cs="Times New Roman" w:asciiTheme="majorHAnsi" w:hAnsiTheme="majorHAnsi"/>
          <w:sz w:val="24"/>
          <w:szCs w:val="24"/>
        </w:rPr>
      </w:pPr>
    </w:p>
    <w:p w:rsidRPr="00FC1768" w:rsidR="00235D71" w:rsidP="00235D71" w:rsidRDefault="00235D71">
      <w:pPr>
        <w:pStyle w:val="ListParagraph"/>
        <w:numPr>
          <w:ilvl w:val="0"/>
          <w:numId w:val="16"/>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Overall Labor Burden </w:t>
      </w:r>
    </w:p>
    <w:p w:rsidRPr="00FC1768" w:rsidR="00C32BC1" w:rsidP="00525B93" w:rsidRDefault="00235D71">
      <w:pPr>
        <w:pStyle w:val="ListParagraph"/>
        <w:numPr>
          <w:ilvl w:val="1"/>
          <w:numId w:val="16"/>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w:t>
      </w:r>
      <w:r w:rsidRPr="00FC1768" w:rsidR="00C32BC1">
        <w:rPr>
          <w:rFonts w:cs="Times New Roman" w:asciiTheme="majorHAnsi" w:hAnsiTheme="majorHAnsi"/>
          <w:sz w:val="24"/>
          <w:szCs w:val="24"/>
        </w:rPr>
        <w:t>otal Number of Annual Responses</w:t>
      </w:r>
      <w:r w:rsidRPr="00FC1768">
        <w:rPr>
          <w:rFonts w:cs="Times New Roman" w:asciiTheme="majorHAnsi" w:hAnsiTheme="majorHAnsi"/>
          <w:sz w:val="24"/>
          <w:szCs w:val="24"/>
        </w:rPr>
        <w:t>:</w:t>
      </w:r>
      <w:r w:rsidRPr="00FC1768" w:rsidR="00C32BC1">
        <w:rPr>
          <w:rFonts w:cs="Times New Roman" w:asciiTheme="majorHAnsi" w:hAnsiTheme="majorHAnsi"/>
          <w:sz w:val="24"/>
          <w:szCs w:val="24"/>
        </w:rPr>
        <w:t xml:space="preserve"> </w:t>
      </w:r>
      <w:r w:rsidRPr="00FC1768" w:rsidR="007638CB">
        <w:rPr>
          <w:rFonts w:cs="Times New Roman" w:asciiTheme="majorHAnsi" w:hAnsiTheme="majorHAnsi"/>
          <w:sz w:val="24"/>
          <w:szCs w:val="24"/>
        </w:rPr>
        <w:t>2,783</w:t>
      </w:r>
    </w:p>
    <w:p w:rsidRPr="00FC1768" w:rsidR="00235D71" w:rsidP="00525B93" w:rsidRDefault="00235D71">
      <w:pPr>
        <w:pStyle w:val="ListParagraph"/>
        <w:numPr>
          <w:ilvl w:val="1"/>
          <w:numId w:val="16"/>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Labor Burden: $</w:t>
      </w:r>
      <w:r w:rsidRPr="00FC1768" w:rsidR="007638CB">
        <w:rPr>
          <w:rFonts w:cs="Times New Roman" w:asciiTheme="majorHAnsi" w:hAnsiTheme="majorHAnsi"/>
          <w:sz w:val="24"/>
          <w:szCs w:val="24"/>
        </w:rPr>
        <w:t>25,492.28</w:t>
      </w:r>
    </w:p>
    <w:p w:rsidRPr="00FC1768" w:rsidR="00520B36" w:rsidP="006F2DF8" w:rsidRDefault="00520B36">
      <w:pPr>
        <w:spacing w:after="0" w:line="240" w:lineRule="auto"/>
        <w:rPr>
          <w:rFonts w:cs="Times New Roman" w:asciiTheme="majorHAnsi" w:hAnsiTheme="majorHAnsi"/>
          <w:sz w:val="24"/>
          <w:szCs w:val="24"/>
        </w:rPr>
      </w:pPr>
    </w:p>
    <w:p w:rsidRPr="00FC1768" w:rsidR="00520B36" w:rsidP="0019309D" w:rsidRDefault="0019309D">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The Respondent hourly wage was determined by using the </w:t>
      </w:r>
      <w:r w:rsidRPr="00FC1768" w:rsidR="009826AB">
        <w:rPr>
          <w:rFonts w:cs="Times New Roman" w:asciiTheme="majorHAnsi" w:hAnsiTheme="majorHAnsi"/>
          <w:sz w:val="24"/>
          <w:szCs w:val="24"/>
        </w:rPr>
        <w:t xml:space="preserve">Bureau of Labor Statistics </w:t>
      </w:r>
      <w:r w:rsidRPr="00FC1768">
        <w:rPr>
          <w:rFonts w:cs="Times New Roman" w:asciiTheme="majorHAnsi" w:hAnsiTheme="majorHAnsi"/>
          <w:sz w:val="24"/>
          <w:szCs w:val="24"/>
        </w:rPr>
        <w:t>Website</w:t>
      </w:r>
      <w:r w:rsidRPr="00FC1768" w:rsidR="009826AB">
        <w:rPr>
          <w:rFonts w:cs="Times New Roman" w:asciiTheme="majorHAnsi" w:hAnsiTheme="majorHAnsi"/>
          <w:sz w:val="24"/>
          <w:szCs w:val="24"/>
        </w:rPr>
        <w:t xml:space="preserve"> (Occupational Employment and Wages, May 2020)</w:t>
      </w:r>
      <w:r w:rsidRPr="00FC1768" w:rsidR="00C32BC1">
        <w:rPr>
          <w:rFonts w:cs="Times New Roman" w:asciiTheme="majorHAnsi" w:hAnsiTheme="majorHAnsi"/>
          <w:sz w:val="24"/>
          <w:szCs w:val="24"/>
        </w:rPr>
        <w:t xml:space="preserve"> </w:t>
      </w:r>
      <w:r w:rsidRPr="00FC1768">
        <w:rPr>
          <w:rFonts w:cs="Times New Roman" w:asciiTheme="majorHAnsi" w:hAnsiTheme="majorHAnsi"/>
          <w:sz w:val="24"/>
          <w:szCs w:val="24"/>
        </w:rPr>
        <w:t>(</w:t>
      </w:r>
      <w:r w:rsidRPr="00FC1768" w:rsidR="008A06EF">
        <w:rPr>
          <w:rFonts w:cs="Times New Roman" w:asciiTheme="majorHAnsi" w:hAnsiTheme="majorHAnsi"/>
          <w:sz w:val="24"/>
          <w:szCs w:val="24"/>
        </w:rPr>
        <w:t>[</w:t>
      </w:r>
      <w:hyperlink w:history="1" r:id="rId12">
        <w:r w:rsidRPr="00C902CA" w:rsidR="00C32BC1">
          <w:rPr>
            <w:rStyle w:val="Hyperlink"/>
            <w:rFonts w:cs="Times New Roman" w:asciiTheme="majorHAnsi" w:hAnsiTheme="majorHAnsi"/>
            <w:sz w:val="24"/>
            <w:szCs w:val="24"/>
          </w:rPr>
          <w:t>https://www.bls.gov/oes/current/oes433011.htm</w:t>
        </w:r>
      </w:hyperlink>
      <w:r w:rsidRPr="00FC1768" w:rsidR="008A06EF">
        <w:rPr>
          <w:rFonts w:cs="Times New Roman" w:asciiTheme="majorHAnsi" w:hAnsiTheme="majorHAnsi"/>
          <w:sz w:val="24"/>
          <w:szCs w:val="24"/>
        </w:rPr>
        <w:t>])</w:t>
      </w:r>
      <w:r w:rsidRPr="00FC1768" w:rsidR="002F7571">
        <w:rPr>
          <w:rFonts w:cs="Times New Roman" w:asciiTheme="majorHAnsi" w:hAnsiTheme="majorHAnsi"/>
          <w:sz w:val="24"/>
          <w:szCs w:val="24"/>
        </w:rPr>
        <w:t xml:space="preserve"> for a bill and account collector.  The site indicates the mean hourly wage rate is $18.32.  The 30-minute per form response time was determined by having a DFAS garnishment section employee complete the DD Form 2653.</w:t>
      </w:r>
    </w:p>
    <w:p w:rsidRPr="00FC1768" w:rsidR="006F2DF8" w:rsidP="00337EF1" w:rsidRDefault="006F2DF8">
      <w:pPr>
        <w:spacing w:after="0" w:line="240" w:lineRule="auto"/>
        <w:rPr>
          <w:rFonts w:cs="Times New Roman" w:asciiTheme="majorHAnsi" w:hAnsiTheme="majorHAnsi"/>
          <w:sz w:val="24"/>
          <w:szCs w:val="24"/>
        </w:rPr>
      </w:pPr>
    </w:p>
    <w:p w:rsidRPr="00FC1768" w:rsidR="0019309D" w:rsidP="00337EF1" w:rsidRDefault="0019309D">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13.</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Respondent Costs Other Than Burden Hour Costs</w:t>
      </w:r>
      <w:r w:rsidRPr="00FC1768" w:rsidR="0085688C">
        <w:rPr>
          <w:rFonts w:cs="Times New Roman" w:asciiTheme="majorHAnsi" w:hAnsiTheme="majorHAnsi"/>
          <w:sz w:val="24"/>
          <w:szCs w:val="24"/>
          <w:u w:val="single"/>
        </w:rPr>
        <w:t xml:space="preserve"> </w:t>
      </w:r>
    </w:p>
    <w:p w:rsidRPr="00FC1768" w:rsidR="00C32BC1" w:rsidP="0019309D" w:rsidRDefault="00C32BC1">
      <w:pPr>
        <w:spacing w:after="0" w:line="240" w:lineRule="auto"/>
        <w:rPr>
          <w:rFonts w:cs="Times New Roman" w:asciiTheme="majorHAnsi" w:hAnsiTheme="majorHAnsi"/>
          <w:sz w:val="24"/>
          <w:szCs w:val="24"/>
          <w:highlight w:val="cyan"/>
        </w:rPr>
      </w:pPr>
    </w:p>
    <w:p w:rsidRPr="00FC1768" w:rsidR="0019309D" w:rsidP="0019309D" w:rsidRDefault="00C32BC1">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ab/>
      </w:r>
      <w:r w:rsidRPr="00FC1768" w:rsidR="0019309D">
        <w:rPr>
          <w:rFonts w:cs="Times New Roman" w:asciiTheme="majorHAnsi" w:hAnsiTheme="majorHAnsi"/>
          <w:sz w:val="24"/>
          <w:szCs w:val="24"/>
        </w:rPr>
        <w:t xml:space="preserve">There are no annualized costs to respondents other than the labor burden costs addressed in Section 12 of this document to complete this collection. </w:t>
      </w:r>
    </w:p>
    <w:p w:rsidRPr="00FC1768" w:rsidR="004737C0" w:rsidP="0019309D" w:rsidRDefault="004737C0">
      <w:pPr>
        <w:spacing w:after="0" w:line="240" w:lineRule="auto"/>
        <w:rPr>
          <w:rFonts w:cs="Times New Roman" w:asciiTheme="majorHAnsi" w:hAnsiTheme="majorHAnsi"/>
          <w:sz w:val="24"/>
          <w:szCs w:val="24"/>
        </w:rPr>
      </w:pPr>
    </w:p>
    <w:p w:rsidRPr="00FC1768" w:rsidR="00F25499" w:rsidP="0019309D" w:rsidRDefault="00F25499">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14. </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Cost to the Federal Government</w:t>
      </w:r>
    </w:p>
    <w:p w:rsidRPr="00FC1768" w:rsidR="00235D71" w:rsidP="0019309D" w:rsidRDefault="00235D71">
      <w:pPr>
        <w:spacing w:after="0" w:line="240" w:lineRule="auto"/>
        <w:rPr>
          <w:rFonts w:cs="Times New Roman" w:asciiTheme="majorHAnsi" w:hAnsiTheme="majorHAnsi"/>
          <w:sz w:val="24"/>
          <w:szCs w:val="24"/>
        </w:rPr>
      </w:pPr>
    </w:p>
    <w:p w:rsidRPr="00FC1768" w:rsidR="00235D71" w:rsidP="00722FDB" w:rsidRDefault="00235D71">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Part A: LABOR COST TO THE FEDERAL GOVERNMENT</w:t>
      </w:r>
    </w:p>
    <w:p w:rsidRPr="00FC1768" w:rsidR="00722FDB" w:rsidP="00722FDB" w:rsidRDefault="00722FDB">
      <w:pPr>
        <w:spacing w:after="0" w:line="240" w:lineRule="auto"/>
        <w:rPr>
          <w:rFonts w:cs="Times New Roman" w:asciiTheme="majorHAnsi" w:hAnsiTheme="majorHAnsi"/>
          <w:sz w:val="24"/>
          <w:szCs w:val="24"/>
        </w:rPr>
      </w:pPr>
      <w:r w:rsidRPr="00FC1768">
        <w:rPr>
          <w:rFonts w:cs="Times New Roman" w:asciiTheme="majorHAnsi" w:hAnsiTheme="majorHAnsi"/>
          <w:i/>
          <w:sz w:val="24"/>
          <w:szCs w:val="24"/>
        </w:rPr>
        <w:t xml:space="preserve"> </w:t>
      </w:r>
    </w:p>
    <w:p w:rsidRPr="00FC1768" w:rsidR="00235D71" w:rsidP="00235D71" w:rsidRDefault="00235D71">
      <w:pPr>
        <w:pStyle w:val="ListParagraph"/>
        <w:numPr>
          <w:ilvl w:val="0"/>
          <w:numId w:val="18"/>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Collection Instrument(s)</w:t>
      </w:r>
    </w:p>
    <w:p w:rsidRPr="00FC1768" w:rsidR="00235D71" w:rsidP="00235D71" w:rsidRDefault="00235D71">
      <w:pPr>
        <w:pStyle w:val="ListParagraph"/>
        <w:spacing w:after="0" w:line="240" w:lineRule="auto"/>
        <w:rPr>
          <w:rFonts w:cs="Times New Roman" w:asciiTheme="majorHAnsi" w:hAnsiTheme="majorHAnsi"/>
          <w:sz w:val="24"/>
          <w:szCs w:val="24"/>
        </w:rPr>
      </w:pPr>
      <w:r w:rsidRPr="00FC1768">
        <w:rPr>
          <w:rFonts w:cs="Times New Roman" w:asciiTheme="majorHAnsi" w:hAnsiTheme="majorHAnsi"/>
          <w:sz w:val="24"/>
          <w:szCs w:val="24"/>
        </w:rPr>
        <w:t>[</w:t>
      </w:r>
      <w:r w:rsidRPr="00FC1768" w:rsidR="007B604C">
        <w:rPr>
          <w:rFonts w:cs="Times New Roman" w:asciiTheme="majorHAnsi" w:hAnsiTheme="majorHAnsi"/>
          <w:sz w:val="24"/>
          <w:szCs w:val="24"/>
        </w:rPr>
        <w:t>DD2653</w:t>
      </w:r>
      <w:r w:rsidRPr="00FC1768">
        <w:rPr>
          <w:rFonts w:cs="Times New Roman" w:asciiTheme="majorHAnsi" w:hAnsiTheme="majorHAnsi"/>
          <w:sz w:val="24"/>
          <w:szCs w:val="24"/>
        </w:rPr>
        <w:t xml:space="preserve">] </w:t>
      </w:r>
    </w:p>
    <w:p w:rsidRPr="00FC1768" w:rsidR="00235D71" w:rsidP="00235D71" w:rsidRDefault="00235D71">
      <w:pPr>
        <w:pStyle w:val="ListParagraph"/>
        <w:numPr>
          <w:ilvl w:val="0"/>
          <w:numId w:val="19"/>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Number of Total Annual Responses: </w:t>
      </w:r>
      <w:r w:rsidRPr="00FC1768" w:rsidR="007638CB">
        <w:rPr>
          <w:rFonts w:cs="Times New Roman" w:asciiTheme="majorHAnsi" w:hAnsiTheme="majorHAnsi"/>
          <w:sz w:val="24"/>
          <w:szCs w:val="24"/>
        </w:rPr>
        <w:t>2,783</w:t>
      </w:r>
    </w:p>
    <w:p w:rsidRPr="00FC1768" w:rsidR="00235D71" w:rsidP="00235D71" w:rsidRDefault="00235D71">
      <w:pPr>
        <w:pStyle w:val="ListParagraph"/>
        <w:numPr>
          <w:ilvl w:val="0"/>
          <w:numId w:val="19"/>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Processing Time per Response: </w:t>
      </w:r>
      <w:r w:rsidRPr="00FC1768" w:rsidR="002F7571">
        <w:rPr>
          <w:rFonts w:cs="Times New Roman" w:asciiTheme="majorHAnsi" w:hAnsiTheme="majorHAnsi"/>
          <w:sz w:val="24"/>
          <w:szCs w:val="24"/>
        </w:rPr>
        <w:t>30 minutes</w:t>
      </w:r>
    </w:p>
    <w:p w:rsidRPr="00FC1768" w:rsidR="00235D71" w:rsidP="00235D71" w:rsidRDefault="00235D71">
      <w:pPr>
        <w:pStyle w:val="ListParagraph"/>
        <w:numPr>
          <w:ilvl w:val="0"/>
          <w:numId w:val="19"/>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Hourly Wage of Worker(s) Processing Responses: $</w:t>
      </w:r>
      <w:r w:rsidRPr="00FC1768" w:rsidR="00C77419">
        <w:rPr>
          <w:rFonts w:cs="Times New Roman" w:asciiTheme="majorHAnsi" w:hAnsiTheme="majorHAnsi"/>
          <w:sz w:val="24"/>
          <w:szCs w:val="24"/>
        </w:rPr>
        <w:t>30.24</w:t>
      </w:r>
    </w:p>
    <w:p w:rsidRPr="00FC1768" w:rsidR="00235D71" w:rsidP="00235D71" w:rsidRDefault="00235D71">
      <w:pPr>
        <w:pStyle w:val="ListParagraph"/>
        <w:numPr>
          <w:ilvl w:val="0"/>
          <w:numId w:val="19"/>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Cost to Process Each Response: $</w:t>
      </w:r>
      <w:r w:rsidRPr="00FC1768" w:rsidR="00C77419">
        <w:rPr>
          <w:rFonts w:cs="Times New Roman" w:asciiTheme="majorHAnsi" w:hAnsiTheme="majorHAnsi"/>
          <w:sz w:val="24"/>
          <w:szCs w:val="24"/>
        </w:rPr>
        <w:t>15.12</w:t>
      </w:r>
    </w:p>
    <w:p w:rsidRPr="00FC1768" w:rsidR="00235D71" w:rsidP="00235D71" w:rsidRDefault="00235D71">
      <w:pPr>
        <w:pStyle w:val="ListParagraph"/>
        <w:numPr>
          <w:ilvl w:val="0"/>
          <w:numId w:val="19"/>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Cost to Process Responses: $</w:t>
      </w:r>
      <w:r w:rsidRPr="00FC1768" w:rsidR="0092726C">
        <w:rPr>
          <w:rFonts w:cs="Times New Roman" w:asciiTheme="majorHAnsi" w:hAnsiTheme="majorHAnsi"/>
          <w:sz w:val="24"/>
          <w:szCs w:val="24"/>
        </w:rPr>
        <w:t>42,078.96</w:t>
      </w:r>
    </w:p>
    <w:p w:rsidRPr="00FC1768" w:rsidR="0092726C" w:rsidP="0092726C" w:rsidRDefault="0092726C">
      <w:pPr>
        <w:spacing w:after="0" w:line="240" w:lineRule="auto"/>
        <w:rPr>
          <w:rFonts w:cs="Times New Roman" w:asciiTheme="majorHAnsi" w:hAnsiTheme="majorHAnsi"/>
          <w:sz w:val="24"/>
          <w:szCs w:val="24"/>
        </w:rPr>
      </w:pPr>
    </w:p>
    <w:p w:rsidRPr="00FC1768" w:rsidR="0092726C" w:rsidP="0092726C" w:rsidRDefault="0092726C">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The workers who process these applications are paralegals journeyman whose grade is a GS-9.  The pay rate was based on a GS-9/Step 5 in DFAS’ locality, which is $30.24 per hour. </w:t>
      </w:r>
    </w:p>
    <w:p w:rsidRPr="00FC1768" w:rsidR="00B55E9F" w:rsidP="00B55E9F" w:rsidRDefault="00B55E9F">
      <w:pPr>
        <w:pStyle w:val="ListParagraph"/>
        <w:spacing w:after="0" w:line="240" w:lineRule="auto"/>
        <w:ind w:left="1440"/>
        <w:rPr>
          <w:rFonts w:cs="Times New Roman" w:asciiTheme="majorHAnsi" w:hAnsiTheme="majorHAnsi"/>
          <w:sz w:val="24"/>
          <w:szCs w:val="24"/>
        </w:rPr>
      </w:pPr>
    </w:p>
    <w:p w:rsidRPr="00FC1768" w:rsidR="00235D71" w:rsidP="00235D71" w:rsidRDefault="00235D71">
      <w:pPr>
        <w:pStyle w:val="ListParagraph"/>
        <w:numPr>
          <w:ilvl w:val="0"/>
          <w:numId w:val="18"/>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Overall Labor Burden to the Federal Government</w:t>
      </w:r>
    </w:p>
    <w:p w:rsidRPr="00FC1768" w:rsidR="00235D71" w:rsidP="00235D71" w:rsidRDefault="00235D71">
      <w:pPr>
        <w:pStyle w:val="ListParagraph"/>
        <w:numPr>
          <w:ilvl w:val="1"/>
          <w:numId w:val="18"/>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Total Number of Annual Responses: </w:t>
      </w:r>
      <w:r w:rsidRPr="00FC1768" w:rsidR="0092726C">
        <w:rPr>
          <w:rFonts w:cs="Times New Roman" w:asciiTheme="majorHAnsi" w:hAnsiTheme="majorHAnsi"/>
          <w:sz w:val="24"/>
          <w:szCs w:val="24"/>
        </w:rPr>
        <w:t>2,783</w:t>
      </w:r>
    </w:p>
    <w:p w:rsidRPr="00FC1768" w:rsidR="00B55E9F" w:rsidP="00722FDB" w:rsidRDefault="00235D71">
      <w:pPr>
        <w:pStyle w:val="ListParagraph"/>
        <w:numPr>
          <w:ilvl w:val="1"/>
          <w:numId w:val="18"/>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Labor Burden:</w:t>
      </w:r>
      <w:r w:rsidRPr="00FC1768">
        <w:rPr>
          <w:rFonts w:cs="Times New Roman" w:asciiTheme="majorHAnsi" w:hAnsiTheme="majorHAnsi"/>
          <w:i/>
          <w:sz w:val="24"/>
          <w:szCs w:val="24"/>
        </w:rPr>
        <w:t xml:space="preserve"> </w:t>
      </w:r>
      <w:r w:rsidRPr="00FC1768">
        <w:rPr>
          <w:rFonts w:cs="Times New Roman" w:asciiTheme="majorHAnsi" w:hAnsiTheme="majorHAnsi"/>
          <w:sz w:val="24"/>
          <w:szCs w:val="24"/>
        </w:rPr>
        <w:t>$</w:t>
      </w:r>
      <w:r w:rsidRPr="00FC1768" w:rsidR="0092726C">
        <w:rPr>
          <w:rFonts w:cs="Times New Roman" w:asciiTheme="majorHAnsi" w:hAnsiTheme="majorHAnsi"/>
          <w:sz w:val="24"/>
          <w:szCs w:val="24"/>
        </w:rPr>
        <w:t>42,078.96</w:t>
      </w:r>
    </w:p>
    <w:p w:rsidRPr="00FC1768" w:rsidR="007638CB" w:rsidP="007638CB" w:rsidRDefault="007638CB">
      <w:pPr>
        <w:spacing w:after="0" w:line="240" w:lineRule="auto"/>
        <w:rPr>
          <w:rFonts w:cs="Times New Roman" w:asciiTheme="majorHAnsi" w:hAnsiTheme="majorHAnsi"/>
          <w:sz w:val="24"/>
          <w:szCs w:val="24"/>
        </w:rPr>
      </w:pPr>
    </w:p>
    <w:p w:rsidRPr="00FC1768" w:rsidR="00722FDB" w:rsidP="00B55E9F" w:rsidRDefault="00235D71">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Part B: OPERATIONAL AND MAINTENANCE COSTS</w:t>
      </w:r>
    </w:p>
    <w:p w:rsidRPr="00FC1768" w:rsidR="00235D71" w:rsidP="00722FDB" w:rsidRDefault="00235D71">
      <w:pPr>
        <w:spacing w:after="0" w:line="240" w:lineRule="auto"/>
        <w:rPr>
          <w:rFonts w:cs="Times New Roman" w:asciiTheme="majorHAnsi" w:hAnsiTheme="majorHAnsi"/>
          <w:sz w:val="24"/>
          <w:szCs w:val="24"/>
          <w:highlight w:val="yellow"/>
        </w:rPr>
      </w:pPr>
    </w:p>
    <w:p w:rsidRPr="00FC1768" w:rsidR="00235D71" w:rsidP="00235D71" w:rsidRDefault="00235D71">
      <w:pPr>
        <w:pStyle w:val="ListParagraph"/>
        <w:numPr>
          <w:ilvl w:val="0"/>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Cost Categories</w:t>
      </w:r>
    </w:p>
    <w:p w:rsidRPr="00FC1768" w:rsidR="00235D71" w:rsidP="00235D71" w:rsidRDefault="00235D71">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Equipment:</w:t>
      </w:r>
      <w:r w:rsidRPr="00FC1768" w:rsidR="004B3E2C">
        <w:rPr>
          <w:rFonts w:cs="Times New Roman" w:asciiTheme="majorHAnsi" w:hAnsiTheme="majorHAnsi"/>
          <w:sz w:val="24"/>
          <w:szCs w:val="24"/>
        </w:rPr>
        <w:t xml:space="preserve">  N/A</w:t>
      </w:r>
    </w:p>
    <w:p w:rsidRPr="00FC1768" w:rsidR="00235D71" w:rsidP="00235D71" w:rsidRDefault="00235D71">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Printing: $</w:t>
      </w:r>
      <w:r w:rsidRPr="00FC1768" w:rsidR="0092726C">
        <w:rPr>
          <w:rFonts w:cs="Times New Roman" w:asciiTheme="majorHAnsi" w:hAnsiTheme="majorHAnsi"/>
          <w:sz w:val="24"/>
          <w:szCs w:val="24"/>
        </w:rPr>
        <w:t>542.08</w:t>
      </w:r>
    </w:p>
    <w:p w:rsidRPr="00FC1768" w:rsidR="00235D71" w:rsidP="00235D71" w:rsidRDefault="00235D71">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Postage: $</w:t>
      </w:r>
      <w:r w:rsidRPr="00FC1768" w:rsidR="00BA006E">
        <w:rPr>
          <w:rFonts w:cs="Times New Roman" w:asciiTheme="majorHAnsi" w:hAnsiTheme="majorHAnsi"/>
          <w:sz w:val="24"/>
          <w:szCs w:val="24"/>
        </w:rPr>
        <w:t>406.56</w:t>
      </w:r>
    </w:p>
    <w:p w:rsidRPr="00FC1768" w:rsidR="00235D71" w:rsidP="00235D71" w:rsidRDefault="00235D71">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 xml:space="preserve">Software Purchases: </w:t>
      </w:r>
      <w:r w:rsidRPr="00FC1768" w:rsidR="004B3E2C">
        <w:rPr>
          <w:rFonts w:cs="Times New Roman" w:asciiTheme="majorHAnsi" w:hAnsiTheme="majorHAnsi"/>
          <w:sz w:val="24"/>
          <w:szCs w:val="24"/>
        </w:rPr>
        <w:t>N/A</w:t>
      </w:r>
    </w:p>
    <w:p w:rsidRPr="00FC1768" w:rsidR="00235D71" w:rsidP="00235D71" w:rsidRDefault="00235D71">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 xml:space="preserve">Licensing Costs: </w:t>
      </w:r>
      <w:r w:rsidRPr="00FC1768" w:rsidR="004B3E2C">
        <w:rPr>
          <w:rFonts w:cs="Times New Roman" w:asciiTheme="majorHAnsi" w:hAnsiTheme="majorHAnsi"/>
          <w:sz w:val="24"/>
          <w:szCs w:val="24"/>
        </w:rPr>
        <w:t>N/A</w:t>
      </w:r>
    </w:p>
    <w:p w:rsidRPr="00FC1768" w:rsidR="00235D71" w:rsidP="00235D71" w:rsidRDefault="0092726C">
      <w:pPr>
        <w:pStyle w:val="ListParagraph"/>
        <w:numPr>
          <w:ilvl w:val="1"/>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Other: N/A</w:t>
      </w:r>
    </w:p>
    <w:p w:rsidRPr="00FC1768" w:rsidR="00B55E9F" w:rsidP="00B55E9F" w:rsidRDefault="00B55E9F">
      <w:pPr>
        <w:pStyle w:val="ListParagraph"/>
        <w:spacing w:after="0" w:line="240" w:lineRule="auto"/>
        <w:ind w:left="1440"/>
        <w:rPr>
          <w:rFonts w:cs="Times New Roman" w:asciiTheme="majorHAnsi" w:hAnsiTheme="majorHAnsi"/>
          <w:i/>
          <w:sz w:val="24"/>
          <w:szCs w:val="24"/>
          <w:highlight w:val="yellow"/>
        </w:rPr>
      </w:pPr>
    </w:p>
    <w:p w:rsidRPr="00FC1768" w:rsidR="00235D71" w:rsidP="00B55E9F" w:rsidRDefault="00B55E9F">
      <w:pPr>
        <w:pStyle w:val="ListParagraph"/>
        <w:numPr>
          <w:ilvl w:val="0"/>
          <w:numId w:val="20"/>
        </w:num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Total Ope</w:t>
      </w:r>
      <w:r w:rsidRPr="00FC1768" w:rsidR="0092726C">
        <w:rPr>
          <w:rFonts w:cs="Times New Roman" w:asciiTheme="majorHAnsi" w:hAnsiTheme="majorHAnsi"/>
          <w:sz w:val="24"/>
          <w:szCs w:val="24"/>
        </w:rPr>
        <w:t xml:space="preserve">rational and Maintenance Cost: </w:t>
      </w:r>
      <w:r w:rsidRPr="00FC1768">
        <w:rPr>
          <w:rFonts w:cs="Times New Roman" w:asciiTheme="majorHAnsi" w:hAnsiTheme="majorHAnsi"/>
          <w:sz w:val="24"/>
          <w:szCs w:val="24"/>
        </w:rPr>
        <w:t>$</w:t>
      </w:r>
      <w:r w:rsidRPr="00FC1768" w:rsidR="0092726C">
        <w:rPr>
          <w:rFonts w:cs="Times New Roman" w:asciiTheme="majorHAnsi" w:hAnsiTheme="majorHAnsi"/>
          <w:sz w:val="24"/>
          <w:szCs w:val="24"/>
        </w:rPr>
        <w:t>948.64</w:t>
      </w:r>
    </w:p>
    <w:p w:rsidRPr="00FC1768" w:rsidR="00BA006E" w:rsidP="004B3E2C" w:rsidRDefault="004B3E2C">
      <w:pPr>
        <w:tabs>
          <w:tab w:val="left" w:pos="1185"/>
        </w:tabs>
        <w:spacing w:after="0" w:line="240" w:lineRule="auto"/>
        <w:rPr>
          <w:rFonts w:cs="Times New Roman" w:asciiTheme="majorHAnsi" w:hAnsiTheme="majorHAnsi"/>
          <w:i/>
          <w:sz w:val="24"/>
          <w:szCs w:val="24"/>
        </w:rPr>
      </w:pPr>
      <w:r w:rsidRPr="00FC1768">
        <w:rPr>
          <w:rFonts w:cs="Times New Roman" w:asciiTheme="majorHAnsi" w:hAnsiTheme="majorHAnsi"/>
          <w:i/>
          <w:sz w:val="24"/>
          <w:szCs w:val="24"/>
        </w:rPr>
        <w:tab/>
      </w:r>
    </w:p>
    <w:p w:rsidRPr="00FC1768" w:rsidR="00B55E9F" w:rsidP="004B3E2C" w:rsidRDefault="0092726C">
      <w:pPr>
        <w:tabs>
          <w:tab w:val="left" w:pos="1185"/>
        </w:tabs>
        <w:spacing w:after="0" w:line="240" w:lineRule="auto"/>
        <w:rPr>
          <w:rFonts w:cs="Times New Roman" w:asciiTheme="majorHAnsi" w:hAnsiTheme="majorHAnsi"/>
          <w:sz w:val="24"/>
          <w:szCs w:val="24"/>
        </w:rPr>
      </w:pPr>
      <w:r w:rsidRPr="00FC1768">
        <w:rPr>
          <w:rFonts w:cs="Times New Roman" w:asciiTheme="majorHAnsi" w:hAnsiTheme="majorHAnsi"/>
          <w:sz w:val="24"/>
          <w:szCs w:val="24"/>
        </w:rPr>
        <w:t>Printing costs – approximately 8 pages are printed per accepted application which are then mailed to the commander.  It is estimated that printing costs approximately $0.11 per page.  Additionally, l</w:t>
      </w:r>
      <w:r w:rsidRPr="00FC1768" w:rsidR="00BA006E">
        <w:rPr>
          <w:rFonts w:cs="Times New Roman" w:asciiTheme="majorHAnsi" w:hAnsiTheme="majorHAnsi"/>
          <w:sz w:val="24"/>
          <w:szCs w:val="24"/>
        </w:rPr>
        <w:t>arger envelops are used</w:t>
      </w:r>
      <w:r w:rsidRPr="00FC1768">
        <w:rPr>
          <w:rFonts w:cs="Times New Roman" w:asciiTheme="majorHAnsi" w:hAnsiTheme="majorHAnsi"/>
          <w:sz w:val="24"/>
          <w:szCs w:val="24"/>
        </w:rPr>
        <w:t xml:space="preserve"> but we </w:t>
      </w:r>
      <w:r w:rsidRPr="00FC1768" w:rsidR="00BA006E">
        <w:rPr>
          <w:rFonts w:cs="Times New Roman" w:asciiTheme="majorHAnsi" w:hAnsiTheme="majorHAnsi"/>
          <w:sz w:val="24"/>
          <w:szCs w:val="24"/>
        </w:rPr>
        <w:t xml:space="preserve">estimate the package would not exceed </w:t>
      </w:r>
      <w:r w:rsidRPr="00FC1768">
        <w:rPr>
          <w:rFonts w:cs="Times New Roman" w:asciiTheme="majorHAnsi" w:hAnsiTheme="majorHAnsi"/>
          <w:sz w:val="24"/>
          <w:szCs w:val="24"/>
        </w:rPr>
        <w:br/>
      </w:r>
      <w:r w:rsidRPr="00FC1768" w:rsidR="00BA006E">
        <w:rPr>
          <w:rFonts w:cs="Times New Roman" w:asciiTheme="majorHAnsi" w:hAnsiTheme="majorHAnsi"/>
          <w:sz w:val="24"/>
          <w:szCs w:val="24"/>
        </w:rPr>
        <w:t>3.5 ounces, which costs $0.66 to mail.</w:t>
      </w:r>
      <w:r w:rsidRPr="00FC1768" w:rsidR="004B3E2C">
        <w:rPr>
          <w:rFonts w:cs="Times New Roman" w:asciiTheme="majorHAnsi" w:hAnsiTheme="majorHAnsi"/>
          <w:sz w:val="24"/>
          <w:szCs w:val="24"/>
        </w:rPr>
        <w:t xml:space="preserve">  </w:t>
      </w:r>
    </w:p>
    <w:p w:rsidRPr="00FC1768" w:rsidR="00BA006E" w:rsidP="004B3E2C" w:rsidRDefault="00BA006E">
      <w:pPr>
        <w:tabs>
          <w:tab w:val="left" w:pos="1185"/>
        </w:tabs>
        <w:spacing w:after="0" w:line="240" w:lineRule="auto"/>
        <w:rPr>
          <w:rFonts w:cs="Times New Roman" w:asciiTheme="majorHAnsi" w:hAnsiTheme="majorHAnsi"/>
          <w:i/>
          <w:sz w:val="24"/>
          <w:szCs w:val="24"/>
        </w:rPr>
      </w:pPr>
    </w:p>
    <w:p w:rsidRPr="00FC1768" w:rsidR="00B55E9F" w:rsidP="00B55E9F" w:rsidRDefault="00B55E9F">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Part C: TOTAL COST TO THE FEDERAL GOVERNMENT</w:t>
      </w:r>
    </w:p>
    <w:p w:rsidRPr="00FC1768" w:rsidR="00B55E9F" w:rsidP="00B55E9F" w:rsidRDefault="00B55E9F">
      <w:pPr>
        <w:spacing w:after="0" w:line="240" w:lineRule="auto"/>
        <w:rPr>
          <w:rFonts w:cs="Times New Roman" w:asciiTheme="majorHAnsi" w:hAnsiTheme="majorHAnsi"/>
          <w:sz w:val="24"/>
          <w:szCs w:val="24"/>
        </w:rPr>
      </w:pPr>
    </w:p>
    <w:p w:rsidRPr="00FC1768" w:rsidR="00486235" w:rsidP="00B55E9F" w:rsidRDefault="00B55E9F">
      <w:pPr>
        <w:pStyle w:val="ListParagraph"/>
        <w:numPr>
          <w:ilvl w:val="0"/>
          <w:numId w:val="22"/>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Labor Cost to the Federal Government: $</w:t>
      </w:r>
      <w:r w:rsidRPr="00FC1768" w:rsidR="0092726C">
        <w:rPr>
          <w:rFonts w:cs="Times New Roman" w:asciiTheme="majorHAnsi" w:hAnsiTheme="majorHAnsi"/>
          <w:sz w:val="24"/>
          <w:szCs w:val="24"/>
        </w:rPr>
        <w:t>42,078.96</w:t>
      </w:r>
    </w:p>
    <w:p w:rsidRPr="00FC1768" w:rsidR="00B55E9F" w:rsidP="00B55E9F" w:rsidRDefault="00B55E9F">
      <w:pPr>
        <w:pStyle w:val="ListParagraph"/>
        <w:spacing w:after="0" w:line="240" w:lineRule="auto"/>
        <w:rPr>
          <w:rFonts w:cs="Times New Roman" w:asciiTheme="majorHAnsi" w:hAnsiTheme="majorHAnsi"/>
          <w:sz w:val="24"/>
          <w:szCs w:val="24"/>
        </w:rPr>
      </w:pPr>
    </w:p>
    <w:p w:rsidRPr="00FC1768" w:rsidR="00B55E9F" w:rsidP="00B55E9F" w:rsidRDefault="00B55E9F">
      <w:pPr>
        <w:pStyle w:val="ListParagraph"/>
        <w:numPr>
          <w:ilvl w:val="0"/>
          <w:numId w:val="22"/>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Total Operational and Maintenance Costs: $</w:t>
      </w:r>
      <w:r w:rsidRPr="00FC1768" w:rsidR="0092726C">
        <w:rPr>
          <w:rFonts w:cs="Times New Roman" w:asciiTheme="majorHAnsi" w:hAnsiTheme="majorHAnsi"/>
          <w:sz w:val="24"/>
          <w:szCs w:val="24"/>
        </w:rPr>
        <w:t>948.64</w:t>
      </w:r>
    </w:p>
    <w:p w:rsidRPr="00FC1768" w:rsidR="00B55E9F" w:rsidP="00B55E9F" w:rsidRDefault="00B55E9F">
      <w:pPr>
        <w:spacing w:after="0" w:line="240" w:lineRule="auto"/>
        <w:rPr>
          <w:rFonts w:cs="Times New Roman" w:asciiTheme="majorHAnsi" w:hAnsiTheme="majorHAnsi"/>
          <w:sz w:val="24"/>
          <w:szCs w:val="24"/>
        </w:rPr>
      </w:pPr>
    </w:p>
    <w:p w:rsidRPr="009A0BF5" w:rsidR="0092726C" w:rsidP="00486235" w:rsidRDefault="00B55E9F">
      <w:pPr>
        <w:pStyle w:val="ListParagraph"/>
        <w:numPr>
          <w:ilvl w:val="0"/>
          <w:numId w:val="22"/>
        </w:numPr>
        <w:spacing w:after="0" w:line="240" w:lineRule="auto"/>
        <w:rPr>
          <w:rFonts w:cs="Times New Roman" w:asciiTheme="majorHAnsi" w:hAnsiTheme="majorHAnsi"/>
          <w:sz w:val="24"/>
          <w:szCs w:val="24"/>
        </w:rPr>
      </w:pPr>
      <w:r w:rsidRPr="00FC1768">
        <w:rPr>
          <w:rFonts w:cs="Times New Roman" w:asciiTheme="majorHAnsi" w:hAnsiTheme="majorHAnsi"/>
          <w:sz w:val="24"/>
          <w:szCs w:val="24"/>
        </w:rPr>
        <w:lastRenderedPageBreak/>
        <w:t>Total Cost to the Federal Government: $</w:t>
      </w:r>
      <w:r w:rsidRPr="00FC1768" w:rsidR="00447134">
        <w:rPr>
          <w:rFonts w:cs="Times New Roman" w:asciiTheme="majorHAnsi" w:hAnsiTheme="majorHAnsi"/>
          <w:sz w:val="24"/>
          <w:szCs w:val="24"/>
        </w:rPr>
        <w:t>42,027.60</w:t>
      </w:r>
    </w:p>
    <w:p w:rsidRPr="00FC1768" w:rsidR="0092726C" w:rsidP="00486235" w:rsidRDefault="0092726C">
      <w:pPr>
        <w:spacing w:after="0" w:line="240" w:lineRule="auto"/>
        <w:rPr>
          <w:rFonts w:cs="Times New Roman" w:asciiTheme="majorHAnsi" w:hAnsiTheme="majorHAnsi"/>
          <w:sz w:val="24"/>
          <w:szCs w:val="24"/>
        </w:rPr>
      </w:pPr>
    </w:p>
    <w:p w:rsidR="009A0BF5" w:rsidP="00486235" w:rsidRDefault="00DA2B37">
      <w:pPr>
        <w:spacing w:after="0" w:line="240" w:lineRule="auto"/>
        <w:rPr>
          <w:rFonts w:cs="Times New Roman" w:asciiTheme="majorHAnsi" w:hAnsiTheme="majorHAnsi"/>
          <w:sz w:val="24"/>
          <w:szCs w:val="24"/>
          <w:u w:val="single"/>
        </w:rPr>
      </w:pPr>
      <w:r w:rsidRPr="00FC1768">
        <w:rPr>
          <w:rFonts w:cs="Times New Roman" w:asciiTheme="majorHAnsi" w:hAnsiTheme="majorHAnsi"/>
          <w:sz w:val="24"/>
          <w:szCs w:val="24"/>
        </w:rPr>
        <w:t xml:space="preserve">15. </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Reasons for Change in Burden</w:t>
      </w:r>
      <w:r w:rsidRPr="00FC1768" w:rsidR="0085688C">
        <w:rPr>
          <w:rFonts w:cs="Times New Roman" w:asciiTheme="majorHAnsi" w:hAnsiTheme="majorHAnsi"/>
          <w:sz w:val="24"/>
          <w:szCs w:val="24"/>
          <w:u w:val="single"/>
        </w:rPr>
        <w:t xml:space="preserve"> </w:t>
      </w:r>
    </w:p>
    <w:p w:rsidRPr="00FC1768" w:rsidR="009A0BF5" w:rsidP="00486235" w:rsidRDefault="009A0BF5">
      <w:pPr>
        <w:spacing w:after="0" w:line="240" w:lineRule="auto"/>
        <w:rPr>
          <w:rFonts w:cs="Times New Roman" w:asciiTheme="majorHAnsi" w:hAnsiTheme="majorHAnsi"/>
          <w:sz w:val="24"/>
          <w:szCs w:val="24"/>
          <w:u w:val="single"/>
        </w:rPr>
      </w:pPr>
    </w:p>
    <w:p w:rsidRPr="00FC1768" w:rsidR="00DA2B37" w:rsidP="00D41265" w:rsidRDefault="00661242">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ab/>
      </w:r>
      <w:r w:rsidRPr="00FC1768" w:rsidR="00DA2B37">
        <w:rPr>
          <w:rFonts w:cs="Times New Roman" w:asciiTheme="majorHAnsi" w:hAnsiTheme="majorHAnsi"/>
          <w:sz w:val="24"/>
          <w:szCs w:val="24"/>
        </w:rPr>
        <w:t xml:space="preserve">The burden has </w:t>
      </w:r>
      <w:r w:rsidR="00367074">
        <w:rPr>
          <w:rFonts w:cs="Times New Roman" w:asciiTheme="majorHAnsi" w:hAnsiTheme="majorHAnsi"/>
          <w:sz w:val="24"/>
          <w:szCs w:val="24"/>
        </w:rPr>
        <w:t xml:space="preserve">increased </w:t>
      </w:r>
      <w:r w:rsidRPr="00FC1768" w:rsidR="00DA2B37">
        <w:rPr>
          <w:rFonts w:cs="Times New Roman" w:asciiTheme="majorHAnsi" w:hAnsiTheme="majorHAnsi"/>
          <w:sz w:val="24"/>
          <w:szCs w:val="24"/>
        </w:rPr>
        <w:t xml:space="preserve">since the previous approval due to </w:t>
      </w:r>
      <w:r w:rsidR="00367074">
        <w:rPr>
          <w:rFonts w:eastAsia="Times New Roman" w:cs="Times New Roman" w:asciiTheme="majorHAnsi" w:hAnsiTheme="majorHAnsi"/>
          <w:sz w:val="24"/>
          <w:szCs w:val="24"/>
        </w:rPr>
        <w:t>an increase to the respondents’ hourly wage.</w:t>
      </w:r>
      <w:bookmarkStart w:name="_GoBack" w:id="0"/>
      <w:bookmarkEnd w:id="0"/>
    </w:p>
    <w:p w:rsidRPr="00FC1768" w:rsidR="00DA2B37" w:rsidP="00486235" w:rsidRDefault="00DA2B37">
      <w:pPr>
        <w:spacing w:after="0" w:line="240" w:lineRule="auto"/>
        <w:rPr>
          <w:rFonts w:cs="Times New Roman" w:asciiTheme="majorHAnsi" w:hAnsiTheme="majorHAnsi"/>
          <w:sz w:val="24"/>
          <w:szCs w:val="24"/>
        </w:rPr>
      </w:pPr>
    </w:p>
    <w:p w:rsidR="00B244C7" w:rsidP="00486235" w:rsidRDefault="005C3A95">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 xml:space="preserve">16. </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Publication of Results</w:t>
      </w:r>
      <w:r w:rsidRPr="00FC1768">
        <w:rPr>
          <w:rFonts w:cs="Times New Roman" w:asciiTheme="majorHAnsi" w:hAnsiTheme="majorHAnsi"/>
          <w:sz w:val="24"/>
          <w:szCs w:val="24"/>
        </w:rPr>
        <w:t xml:space="preserve"> </w:t>
      </w:r>
    </w:p>
    <w:p w:rsidRPr="00FC1768" w:rsidR="009A0BF5" w:rsidP="00486235" w:rsidRDefault="009A0BF5">
      <w:pPr>
        <w:spacing w:after="0" w:line="240" w:lineRule="auto"/>
        <w:rPr>
          <w:rFonts w:cs="Times New Roman" w:asciiTheme="majorHAnsi" w:hAnsiTheme="majorHAnsi"/>
          <w:sz w:val="24"/>
          <w:szCs w:val="24"/>
        </w:rPr>
      </w:pPr>
    </w:p>
    <w:p w:rsidRPr="00FC1768" w:rsidR="00DA2B37" w:rsidP="00486235" w:rsidRDefault="00661242">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ab/>
      </w:r>
      <w:r w:rsidRPr="00FC1768" w:rsidR="005C3A95">
        <w:rPr>
          <w:rFonts w:cs="Times New Roman" w:asciiTheme="majorHAnsi" w:hAnsiTheme="majorHAnsi"/>
          <w:sz w:val="24"/>
          <w:szCs w:val="24"/>
        </w:rPr>
        <w:t xml:space="preserve">The results of this information collection will not be published. </w:t>
      </w:r>
    </w:p>
    <w:p w:rsidRPr="00FC1768" w:rsidR="00661242" w:rsidP="00486235" w:rsidRDefault="00661242">
      <w:pPr>
        <w:spacing w:after="0" w:line="240" w:lineRule="auto"/>
        <w:rPr>
          <w:rFonts w:cs="Times New Roman" w:asciiTheme="majorHAnsi" w:hAnsiTheme="majorHAnsi"/>
          <w:sz w:val="24"/>
          <w:szCs w:val="24"/>
        </w:rPr>
      </w:pPr>
    </w:p>
    <w:p w:rsidR="005C3A95" w:rsidP="00486235" w:rsidRDefault="005C3A95">
      <w:pPr>
        <w:spacing w:after="0" w:line="240" w:lineRule="auto"/>
        <w:rPr>
          <w:rFonts w:cs="Times New Roman" w:asciiTheme="majorHAnsi" w:hAnsiTheme="majorHAnsi"/>
          <w:sz w:val="24"/>
          <w:szCs w:val="24"/>
          <w:u w:val="single"/>
        </w:rPr>
      </w:pPr>
      <w:r w:rsidRPr="00FC1768">
        <w:rPr>
          <w:rFonts w:cs="Times New Roman" w:asciiTheme="majorHAnsi" w:hAnsiTheme="majorHAnsi"/>
          <w:sz w:val="24"/>
          <w:szCs w:val="24"/>
        </w:rPr>
        <w:t xml:space="preserve">17. </w:t>
      </w:r>
      <w:r w:rsidRPr="00FC1768" w:rsidR="00C62D17">
        <w:rPr>
          <w:rFonts w:cs="Times New Roman" w:asciiTheme="majorHAnsi" w:hAnsiTheme="majorHAnsi"/>
          <w:sz w:val="24"/>
          <w:szCs w:val="24"/>
        </w:rPr>
        <w:tab/>
      </w:r>
      <w:r w:rsidRPr="00FC1768" w:rsidR="00C62D17">
        <w:rPr>
          <w:rFonts w:cs="Times New Roman" w:asciiTheme="majorHAnsi" w:hAnsiTheme="majorHAnsi"/>
          <w:sz w:val="24"/>
          <w:szCs w:val="24"/>
          <w:u w:val="single"/>
        </w:rPr>
        <w:t>Non-Display of OMB Expiration Date</w:t>
      </w:r>
      <w:r w:rsidRPr="00FC1768" w:rsidR="0085688C">
        <w:rPr>
          <w:rFonts w:cs="Times New Roman" w:asciiTheme="majorHAnsi" w:hAnsiTheme="majorHAnsi"/>
          <w:sz w:val="24"/>
          <w:szCs w:val="24"/>
          <w:u w:val="single"/>
        </w:rPr>
        <w:t xml:space="preserve"> </w:t>
      </w:r>
    </w:p>
    <w:p w:rsidRPr="00FC1768" w:rsidR="009A0BF5" w:rsidP="00486235" w:rsidRDefault="009A0BF5">
      <w:pPr>
        <w:spacing w:after="0" w:line="240" w:lineRule="auto"/>
        <w:rPr>
          <w:rFonts w:cs="Times New Roman" w:asciiTheme="majorHAnsi" w:hAnsiTheme="majorHAnsi"/>
          <w:sz w:val="24"/>
          <w:szCs w:val="24"/>
        </w:rPr>
      </w:pPr>
    </w:p>
    <w:p w:rsidRPr="00FC1768" w:rsidR="00C62D17" w:rsidP="00486235" w:rsidRDefault="00661242">
      <w:pPr>
        <w:spacing w:after="0" w:line="240" w:lineRule="auto"/>
        <w:rPr>
          <w:rFonts w:cs="Times New Roman" w:asciiTheme="majorHAnsi" w:hAnsiTheme="majorHAnsi"/>
          <w:sz w:val="24"/>
          <w:szCs w:val="24"/>
        </w:rPr>
      </w:pPr>
      <w:r w:rsidRPr="00FC1768">
        <w:rPr>
          <w:rFonts w:cs="Times New Roman" w:asciiTheme="majorHAnsi" w:hAnsiTheme="majorHAnsi"/>
          <w:sz w:val="24"/>
          <w:szCs w:val="24"/>
        </w:rPr>
        <w:tab/>
      </w:r>
      <w:r w:rsidRPr="00FC1768" w:rsidR="00C62D17">
        <w:rPr>
          <w:rFonts w:cs="Times New Roman" w:asciiTheme="majorHAnsi" w:hAnsiTheme="majorHAnsi"/>
          <w:sz w:val="24"/>
          <w:szCs w:val="24"/>
        </w:rPr>
        <w:t xml:space="preserve">We are not seeking approval to omit the display of the expiration date of the OMB approval on the collection instrument. </w:t>
      </w:r>
    </w:p>
    <w:p w:rsidRPr="00FC1768" w:rsidR="00C62D17" w:rsidP="00486235" w:rsidRDefault="00C62D17">
      <w:pPr>
        <w:spacing w:after="0" w:line="240" w:lineRule="auto"/>
        <w:rPr>
          <w:rFonts w:cs="Times New Roman" w:asciiTheme="majorHAnsi" w:hAnsiTheme="majorHAnsi"/>
          <w:sz w:val="24"/>
          <w:szCs w:val="24"/>
        </w:rPr>
      </w:pPr>
    </w:p>
    <w:p w:rsidR="00A50A0F" w:rsidP="00B244C7" w:rsidRDefault="00C62D17">
      <w:pPr>
        <w:spacing w:after="0" w:line="240" w:lineRule="auto"/>
        <w:rPr>
          <w:rFonts w:cs="Times New Roman" w:asciiTheme="majorHAnsi" w:hAnsiTheme="majorHAnsi"/>
          <w:sz w:val="24"/>
          <w:szCs w:val="24"/>
          <w:u w:val="single"/>
        </w:rPr>
      </w:pPr>
      <w:r w:rsidRPr="00FC1768">
        <w:rPr>
          <w:rFonts w:cs="Times New Roman" w:asciiTheme="majorHAnsi" w:hAnsiTheme="majorHAnsi"/>
          <w:sz w:val="24"/>
          <w:szCs w:val="24"/>
        </w:rPr>
        <w:t xml:space="preserve">18. </w:t>
      </w:r>
      <w:r w:rsidRPr="00FC1768">
        <w:rPr>
          <w:rFonts w:cs="Times New Roman" w:asciiTheme="majorHAnsi" w:hAnsiTheme="majorHAnsi"/>
          <w:sz w:val="24"/>
          <w:szCs w:val="24"/>
        </w:rPr>
        <w:tab/>
      </w:r>
      <w:r w:rsidRPr="00FC1768">
        <w:rPr>
          <w:rFonts w:cs="Times New Roman" w:asciiTheme="majorHAnsi" w:hAnsiTheme="majorHAnsi"/>
          <w:sz w:val="24"/>
          <w:szCs w:val="24"/>
          <w:u w:val="single"/>
        </w:rPr>
        <w:t>Exceptions to “Certification for Paperwork Reduction Submissions”</w:t>
      </w:r>
      <w:r w:rsidRPr="00FC1768" w:rsidR="0085688C">
        <w:rPr>
          <w:rFonts w:cs="Times New Roman" w:asciiTheme="majorHAnsi" w:hAnsiTheme="majorHAnsi"/>
          <w:sz w:val="24"/>
          <w:szCs w:val="24"/>
          <w:u w:val="single"/>
        </w:rPr>
        <w:t xml:space="preserve"> </w:t>
      </w:r>
    </w:p>
    <w:p w:rsidRPr="00FC1768" w:rsidR="009A0BF5" w:rsidP="00B244C7" w:rsidRDefault="009A0BF5">
      <w:pPr>
        <w:spacing w:after="0" w:line="240" w:lineRule="auto"/>
        <w:rPr>
          <w:rFonts w:cs="Times New Roman" w:asciiTheme="majorHAnsi" w:hAnsiTheme="majorHAnsi"/>
          <w:sz w:val="24"/>
          <w:szCs w:val="24"/>
          <w:u w:val="single"/>
        </w:rPr>
      </w:pPr>
    </w:p>
    <w:p w:rsidRPr="00FC1768" w:rsidR="00B244C7" w:rsidP="00B244C7" w:rsidRDefault="00661242">
      <w:pPr>
        <w:spacing w:after="0" w:line="240" w:lineRule="auto"/>
        <w:rPr>
          <w:rFonts w:cs="Times New Roman" w:asciiTheme="majorHAnsi" w:hAnsiTheme="majorHAnsi"/>
          <w:i/>
          <w:sz w:val="24"/>
          <w:szCs w:val="24"/>
        </w:rPr>
      </w:pPr>
      <w:r w:rsidRPr="00FC1768">
        <w:rPr>
          <w:rFonts w:cs="Times New Roman" w:asciiTheme="majorHAnsi" w:hAnsiTheme="majorHAnsi"/>
          <w:sz w:val="24"/>
          <w:szCs w:val="24"/>
        </w:rPr>
        <w:tab/>
      </w:r>
      <w:r w:rsidRPr="00FC1768" w:rsidR="00B244C7">
        <w:rPr>
          <w:rFonts w:cs="Times New Roman" w:asciiTheme="majorHAnsi" w:hAnsiTheme="majorHAnsi"/>
          <w:sz w:val="24"/>
          <w:szCs w:val="24"/>
        </w:rPr>
        <w:t>We are not requesting any exemptions to the provisions stated in 5 CFR 1320.9.</w:t>
      </w:r>
    </w:p>
    <w:sectPr w:rsidRPr="00FC1768" w:rsidR="00B244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F84669F"/>
    <w:multiLevelType w:val="hybridMultilevel"/>
    <w:tmpl w:val="9A808E40"/>
    <w:lvl w:ilvl="0" w:tplc="05C6C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E0481"/>
    <w:rsid w:val="001017A0"/>
    <w:rsid w:val="00105F45"/>
    <w:rsid w:val="001078C8"/>
    <w:rsid w:val="00127B46"/>
    <w:rsid w:val="0019309D"/>
    <w:rsid w:val="001F526C"/>
    <w:rsid w:val="00200261"/>
    <w:rsid w:val="00203BC2"/>
    <w:rsid w:val="00211832"/>
    <w:rsid w:val="00222D1B"/>
    <w:rsid w:val="00235D71"/>
    <w:rsid w:val="0024335E"/>
    <w:rsid w:val="00254DCF"/>
    <w:rsid w:val="002567F9"/>
    <w:rsid w:val="0027743E"/>
    <w:rsid w:val="00294E92"/>
    <w:rsid w:val="002D7713"/>
    <w:rsid w:val="002F7571"/>
    <w:rsid w:val="003132E7"/>
    <w:rsid w:val="0031539F"/>
    <w:rsid w:val="00331D7E"/>
    <w:rsid w:val="00332E9C"/>
    <w:rsid w:val="00337EF1"/>
    <w:rsid w:val="00340D9B"/>
    <w:rsid w:val="00367074"/>
    <w:rsid w:val="00394A8A"/>
    <w:rsid w:val="003A05AC"/>
    <w:rsid w:val="003C0540"/>
    <w:rsid w:val="00420AE9"/>
    <w:rsid w:val="00447134"/>
    <w:rsid w:val="004737C0"/>
    <w:rsid w:val="00480AFF"/>
    <w:rsid w:val="00486235"/>
    <w:rsid w:val="00490797"/>
    <w:rsid w:val="004B3E2C"/>
    <w:rsid w:val="004C74D6"/>
    <w:rsid w:val="004E0ED8"/>
    <w:rsid w:val="004F4F5D"/>
    <w:rsid w:val="00502FF3"/>
    <w:rsid w:val="00510F0C"/>
    <w:rsid w:val="00520B36"/>
    <w:rsid w:val="00571698"/>
    <w:rsid w:val="00576EDB"/>
    <w:rsid w:val="00594B6B"/>
    <w:rsid w:val="00596BBA"/>
    <w:rsid w:val="005C3A95"/>
    <w:rsid w:val="005C7428"/>
    <w:rsid w:val="005D5C81"/>
    <w:rsid w:val="005E4B6D"/>
    <w:rsid w:val="00620A43"/>
    <w:rsid w:val="00642741"/>
    <w:rsid w:val="0065530D"/>
    <w:rsid w:val="00661242"/>
    <w:rsid w:val="006A13FA"/>
    <w:rsid w:val="006E4153"/>
    <w:rsid w:val="006E563D"/>
    <w:rsid w:val="006F2DF8"/>
    <w:rsid w:val="00722FDB"/>
    <w:rsid w:val="007638CB"/>
    <w:rsid w:val="0077261C"/>
    <w:rsid w:val="007B604C"/>
    <w:rsid w:val="007F6AF6"/>
    <w:rsid w:val="0085688C"/>
    <w:rsid w:val="008635C4"/>
    <w:rsid w:val="008A06EF"/>
    <w:rsid w:val="008B5765"/>
    <w:rsid w:val="008D1294"/>
    <w:rsid w:val="008E3029"/>
    <w:rsid w:val="0092726C"/>
    <w:rsid w:val="009826AB"/>
    <w:rsid w:val="0098628F"/>
    <w:rsid w:val="00994F2B"/>
    <w:rsid w:val="00996894"/>
    <w:rsid w:val="009A0BF5"/>
    <w:rsid w:val="009A5EAE"/>
    <w:rsid w:val="009A6246"/>
    <w:rsid w:val="009F2544"/>
    <w:rsid w:val="00A50A0F"/>
    <w:rsid w:val="00A76F7E"/>
    <w:rsid w:val="00A77157"/>
    <w:rsid w:val="00AD5A2B"/>
    <w:rsid w:val="00AE24DA"/>
    <w:rsid w:val="00B244C7"/>
    <w:rsid w:val="00B36E26"/>
    <w:rsid w:val="00B52F4E"/>
    <w:rsid w:val="00B55E9F"/>
    <w:rsid w:val="00B933B0"/>
    <w:rsid w:val="00BA006E"/>
    <w:rsid w:val="00BD7755"/>
    <w:rsid w:val="00C139DF"/>
    <w:rsid w:val="00C32BC1"/>
    <w:rsid w:val="00C33684"/>
    <w:rsid w:val="00C33793"/>
    <w:rsid w:val="00C45B84"/>
    <w:rsid w:val="00C62D17"/>
    <w:rsid w:val="00C77419"/>
    <w:rsid w:val="00C808F4"/>
    <w:rsid w:val="00C902CA"/>
    <w:rsid w:val="00CA15B1"/>
    <w:rsid w:val="00CC24D5"/>
    <w:rsid w:val="00CC2835"/>
    <w:rsid w:val="00D204E8"/>
    <w:rsid w:val="00D21AA6"/>
    <w:rsid w:val="00D33ABF"/>
    <w:rsid w:val="00D41265"/>
    <w:rsid w:val="00D462F7"/>
    <w:rsid w:val="00D734A2"/>
    <w:rsid w:val="00DA2B37"/>
    <w:rsid w:val="00E203DC"/>
    <w:rsid w:val="00E3672D"/>
    <w:rsid w:val="00E5409A"/>
    <w:rsid w:val="00E65D41"/>
    <w:rsid w:val="00E95FFB"/>
    <w:rsid w:val="00EA6C04"/>
    <w:rsid w:val="00F0494E"/>
    <w:rsid w:val="00F25499"/>
    <w:rsid w:val="00F86C35"/>
    <w:rsid w:val="00F97482"/>
    <w:rsid w:val="00FB569C"/>
    <w:rsid w:val="00FC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62B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fas.mil/Garnishment/Forms" TargetMode="External"/><Relationship Id="rId12" Type="http://schemas.openxmlformats.org/officeDocument/2006/relationships/hyperlink" Target="https://www.bls.gov/oes/current/oes433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defense.gov/2020/Feb/29/2002257217/-1/-1/0/INTEGRATED%20GARNISHMENT%20SYSTEM%20(IGS).PDF" TargetMode="External"/><Relationship Id="rId5" Type="http://schemas.openxmlformats.org/officeDocument/2006/relationships/footnotes" Target="footnotes.xml"/><Relationship Id="rId10" Type="http://schemas.openxmlformats.org/officeDocument/2006/relationships/hyperlink" Target="https://dpcld.defense.gov/Privacy/SORNsIndex/DOD-Component-Notices/NavyUSMC-Article-List/" TargetMode="External"/><Relationship Id="rId4" Type="http://schemas.openxmlformats.org/officeDocument/2006/relationships/webSettings" Target="webSettings.xml"/><Relationship Id="rId9" Type="http://schemas.openxmlformats.org/officeDocument/2006/relationships/hyperlink" Target="https://dpcld.defense.gov/Privacy/SORNsIndex/DOD-Component-Notices/DFAS-Article-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2016-09-20T19:55:00Z</cp:lastPrinted>
  <dcterms:created xsi:type="dcterms:W3CDTF">2021-09-22T16:32:00Z</dcterms:created>
  <dcterms:modified xsi:type="dcterms:W3CDTF">2021-09-22T16:33:00Z</dcterms:modified>
</cp:coreProperties>
</file>