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665C" w:rsidP="009F665C" w14:paraId="6C383DEB" w14:textId="77777777">
      <w:pPr>
        <w:pStyle w:val="BodyText"/>
        <w:rPr>
          <w:b w:val="0"/>
          <w:szCs w:val="20"/>
        </w:rPr>
      </w:pPr>
      <w:r>
        <w:rPr>
          <w:rFonts w:ascii="Times New Roman" w:hAnsi="Times New Roman"/>
          <w:sz w:val="28"/>
        </w:rPr>
        <w:t>SSA will insert the following revised Privacy Act &amp; PRA Statements into the form as soon as possible:</w:t>
      </w:r>
    </w:p>
    <w:p w:rsidR="00D04AE0" w:rsidRPr="00CC7689" w:rsidP="00D04AE0" w14:paraId="44AC40E1" w14:textId="77777777">
      <w:pPr>
        <w:jc w:val="center"/>
        <w:rPr>
          <w:rFonts w:cs="Times New Roman"/>
          <w:b/>
          <w:szCs w:val="20"/>
        </w:rPr>
      </w:pPr>
      <w:r w:rsidRPr="00CC7689">
        <w:rPr>
          <w:rFonts w:cs="Times New Roman"/>
          <w:b/>
          <w:szCs w:val="20"/>
        </w:rPr>
        <w:t>Privacy Act Statement</w:t>
      </w:r>
      <w:r w:rsidRPr="00CC7689">
        <w:rPr>
          <w:rFonts w:cs="Times New Roman"/>
          <w:b/>
          <w:szCs w:val="20"/>
        </w:rPr>
        <w:br/>
        <w:t>Collection and Use of Personal Information</w:t>
      </w:r>
    </w:p>
    <w:p w:rsidR="00575955" w:rsidP="00D04AE0" w14:paraId="1F41CFC8" w14:textId="77777777">
      <w:pPr>
        <w:rPr>
          <w:rFonts w:cs="Times New Roman"/>
          <w:szCs w:val="20"/>
        </w:rPr>
      </w:pPr>
      <w:r w:rsidRPr="00834F72">
        <w:rPr>
          <w:rFonts w:cs="Times New Roman"/>
          <w:szCs w:val="20"/>
        </w:rPr>
        <w:t>Section</w:t>
      </w:r>
      <w:r w:rsidRPr="00834F72" w:rsidR="004174DE">
        <w:rPr>
          <w:rFonts w:cs="Times New Roman"/>
          <w:szCs w:val="20"/>
        </w:rPr>
        <w:t>s</w:t>
      </w:r>
      <w:r w:rsidRPr="00834F72" w:rsidR="006922FE">
        <w:rPr>
          <w:rFonts w:cs="Times New Roman"/>
          <w:szCs w:val="20"/>
        </w:rPr>
        <w:t xml:space="preserve"> </w:t>
      </w:r>
      <w:r w:rsidRPr="00834F72">
        <w:rPr>
          <w:rFonts w:cs="Times New Roman"/>
          <w:szCs w:val="20"/>
        </w:rPr>
        <w:t>205</w:t>
      </w:r>
      <w:r w:rsidRPr="00834F72" w:rsidR="004174DE">
        <w:rPr>
          <w:rFonts w:cs="Times New Roman"/>
          <w:szCs w:val="20"/>
        </w:rPr>
        <w:t xml:space="preserve">(a) and (b), and 1631(c)(1)(A) and (B) </w:t>
      </w:r>
      <w:r w:rsidRPr="00834F72">
        <w:rPr>
          <w:rFonts w:cs="Times New Roman"/>
          <w:szCs w:val="20"/>
        </w:rPr>
        <w:t>of</w:t>
      </w:r>
      <w:r>
        <w:rPr>
          <w:rFonts w:cs="Times New Roman"/>
          <w:szCs w:val="20"/>
        </w:rPr>
        <w:t xml:space="preserve"> the Social Security Act, as amended, allow us to collect this information.  </w:t>
      </w:r>
      <w:r w:rsidRPr="00CC7689" w:rsidR="00D04AE0">
        <w:rPr>
          <w:rFonts w:cs="Times New Roman"/>
          <w:szCs w:val="20"/>
        </w:rPr>
        <w:t xml:space="preserve">Furnishing us this information is voluntary.  However, failing to provide </w:t>
      </w:r>
      <w:r w:rsidRPr="00CC7689" w:rsidR="008F77B2">
        <w:rPr>
          <w:rFonts w:cs="Times New Roman"/>
          <w:szCs w:val="20"/>
        </w:rPr>
        <w:t xml:space="preserve">all or part </w:t>
      </w:r>
      <w:r w:rsidRPr="00CC7689" w:rsidR="005A5287">
        <w:rPr>
          <w:rFonts w:cs="Times New Roman"/>
          <w:szCs w:val="20"/>
        </w:rPr>
        <w:t xml:space="preserve">may prevent </w:t>
      </w:r>
      <w:r w:rsidR="00997E6D">
        <w:rPr>
          <w:rFonts w:cs="Times New Roman"/>
          <w:szCs w:val="20"/>
        </w:rPr>
        <w:t xml:space="preserve">us </w:t>
      </w:r>
      <w:r>
        <w:rPr>
          <w:rFonts w:cs="Times New Roman"/>
          <w:szCs w:val="20"/>
        </w:rPr>
        <w:t>reconsider</w:t>
      </w:r>
      <w:r w:rsidR="009B667A">
        <w:rPr>
          <w:rFonts w:cs="Times New Roman"/>
          <w:szCs w:val="20"/>
        </w:rPr>
        <w:t xml:space="preserve">ation a </w:t>
      </w:r>
      <w:r>
        <w:rPr>
          <w:rFonts w:cs="Times New Roman"/>
          <w:szCs w:val="20"/>
        </w:rPr>
        <w:t>determination</w:t>
      </w:r>
      <w:r w:rsidR="00997E6D">
        <w:rPr>
          <w:rFonts w:cs="Times New Roman"/>
          <w:szCs w:val="20"/>
        </w:rPr>
        <w:t xml:space="preserve"> on your claim</w:t>
      </w:r>
      <w:r>
        <w:rPr>
          <w:rFonts w:cs="Times New Roman"/>
          <w:szCs w:val="20"/>
        </w:rPr>
        <w:t>.</w:t>
      </w:r>
    </w:p>
    <w:p w:rsidR="00D04AE0" w:rsidRPr="00CC7689" w:rsidP="00D04AE0" w14:paraId="3ACCEF8B" w14:textId="77777777">
      <w:pPr>
        <w:rPr>
          <w:rFonts w:cs="Times New Roman"/>
          <w:szCs w:val="20"/>
        </w:rPr>
      </w:pPr>
      <w:r>
        <w:rPr>
          <w:rFonts w:cs="Times New Roman"/>
          <w:szCs w:val="20"/>
        </w:rPr>
        <w:t xml:space="preserve">We will use the information </w:t>
      </w:r>
      <w:r w:rsidR="00997E6D">
        <w:rPr>
          <w:rFonts w:cs="Times New Roman"/>
          <w:szCs w:val="20"/>
        </w:rPr>
        <w:t>t</w:t>
      </w:r>
      <w:r w:rsidR="009113CF">
        <w:rPr>
          <w:rFonts w:cs="Times New Roman"/>
          <w:szCs w:val="20"/>
        </w:rPr>
        <w:t xml:space="preserve">o </w:t>
      </w:r>
      <w:r w:rsidR="006542EA">
        <w:rPr>
          <w:rFonts w:cs="Times New Roman"/>
          <w:szCs w:val="20"/>
        </w:rPr>
        <w:t xml:space="preserve">reconsider </w:t>
      </w:r>
      <w:r w:rsidR="00997E6D">
        <w:rPr>
          <w:rFonts w:cs="Times New Roman"/>
          <w:szCs w:val="20"/>
        </w:rPr>
        <w:t xml:space="preserve">your </w:t>
      </w:r>
      <w:r>
        <w:rPr>
          <w:rFonts w:cs="Times New Roman"/>
          <w:szCs w:val="20"/>
        </w:rPr>
        <w:t xml:space="preserve">eligibility for </w:t>
      </w:r>
      <w:r w:rsidR="006542EA">
        <w:rPr>
          <w:rFonts w:cs="Times New Roman"/>
          <w:szCs w:val="20"/>
        </w:rPr>
        <w:t xml:space="preserve">disability </w:t>
      </w:r>
      <w:r>
        <w:rPr>
          <w:rFonts w:cs="Times New Roman"/>
          <w:szCs w:val="20"/>
        </w:rPr>
        <w:t xml:space="preserve">benefits. </w:t>
      </w:r>
      <w:r>
        <w:rPr>
          <w:rFonts w:cs="Times New Roman"/>
        </w:rPr>
        <w:t xml:space="preserve">We may also share </w:t>
      </w:r>
      <w:r w:rsidR="00997E6D">
        <w:rPr>
          <w:rFonts w:cs="Times New Roman"/>
        </w:rPr>
        <w:t>your</w:t>
      </w:r>
      <w:r w:rsidR="009113CF">
        <w:rPr>
          <w:rFonts w:cs="Times New Roman"/>
        </w:rPr>
        <w:t xml:space="preserve"> </w:t>
      </w:r>
      <w:r>
        <w:rPr>
          <w:rFonts w:cs="Times New Roman"/>
        </w:rPr>
        <w:t>information for the following purposes, called routine</w:t>
      </w:r>
      <w:r w:rsidR="001C16B1">
        <w:t xml:space="preserve"> </w:t>
      </w:r>
      <w:r>
        <w:rPr>
          <w:rFonts w:cs="Times New Roman"/>
        </w:rPr>
        <w:t xml:space="preserve">uses: </w:t>
      </w:r>
    </w:p>
    <w:p w:rsidR="00B57FC4" w:rsidP="00575955" w14:paraId="630E70B3" w14:textId="77777777">
      <w:pPr>
        <w:numPr>
          <w:ilvl w:val="0"/>
          <w:numId w:val="5"/>
        </w:numPr>
      </w:pPr>
      <w:r>
        <w:t>To third party contacts</w:t>
      </w:r>
      <w:r w:rsidR="0069552C">
        <w:t>,</w:t>
      </w:r>
      <w:r w:rsidR="008F5D01">
        <w:t xml:space="preserve"> </w:t>
      </w:r>
      <w:r>
        <w:t>where necessary</w:t>
      </w:r>
      <w:r w:rsidR="0069552C">
        <w:t>,</w:t>
      </w:r>
      <w:r w:rsidR="00A772D4">
        <w:t xml:space="preserve"> </w:t>
      </w:r>
      <w:r>
        <w:t>to establish or verify information provided by representative payee</w:t>
      </w:r>
      <w:r w:rsidR="00997E6D">
        <w:t>s</w:t>
      </w:r>
      <w:r>
        <w:t xml:space="preserve"> or </w:t>
      </w:r>
      <w:r w:rsidR="00A772D4">
        <w:t xml:space="preserve">representative </w:t>
      </w:r>
      <w:r>
        <w:t>payee applicants; and</w:t>
      </w:r>
      <w:r w:rsidR="00A16770">
        <w:t>,</w:t>
      </w:r>
      <w:r>
        <w:t xml:space="preserve"> </w:t>
      </w:r>
    </w:p>
    <w:p w:rsidR="00575955" w:rsidP="009113CF" w14:paraId="3C066EA0" w14:textId="77777777">
      <w:pPr>
        <w:numPr>
          <w:ilvl w:val="0"/>
          <w:numId w:val="5"/>
        </w:numPr>
      </w:pPr>
      <w:r>
        <w:t>To third party contacts (including private collections agencies under contract with us)</w:t>
      </w:r>
      <w:r w:rsidR="0069552C">
        <w:t>,</w:t>
      </w:r>
      <w:r>
        <w:t xml:space="preserve"> for the purpose of their assisting us in recovering overpayments.</w:t>
      </w:r>
    </w:p>
    <w:p w:rsidR="00CC7689" w:rsidRPr="00CC7689" w:rsidP="00CC7689" w14:paraId="5DCEC3AB" w14:textId="77777777">
      <w:pPr>
        <w:rPr>
          <w:rFonts w:cs="Calibri"/>
          <w:szCs w:val="22"/>
        </w:rPr>
      </w:pPr>
      <w:r w:rsidRPr="00CC7689">
        <w:rPr>
          <w:rFonts w:cs="Calibri"/>
          <w:szCs w:val="22"/>
        </w:rPr>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D04AE0" w:rsidRPr="00CC7689" w:rsidP="00D04AE0" w14:paraId="60356544" w14:textId="77777777">
      <w:pPr>
        <w:rPr>
          <w:szCs w:val="20"/>
        </w:rPr>
      </w:pPr>
      <w:r w:rsidRPr="009F6BBD">
        <w:rPr>
          <w:rFonts w:cs="Times New Roman"/>
        </w:rPr>
        <w:t xml:space="preserve">A list of additional routine uses is available in our Privacy Act System of </w:t>
      </w:r>
      <w:r w:rsidR="00A04E51">
        <w:rPr>
          <w:rFonts w:cs="Times New Roman"/>
        </w:rPr>
        <w:t>Records Notice</w:t>
      </w:r>
      <w:r w:rsidR="00462981">
        <w:rPr>
          <w:rFonts w:cs="Times New Roman"/>
        </w:rPr>
        <w:t>s</w:t>
      </w:r>
      <w:r w:rsidR="00A04E51">
        <w:rPr>
          <w:rFonts w:cs="Times New Roman"/>
        </w:rPr>
        <w:t xml:space="preserve"> (SORN) 60-000</w:t>
      </w:r>
      <w:r w:rsidRPr="0010411F">
        <w:rPr>
          <w:rFonts w:cs="Times New Roman"/>
        </w:rPr>
        <w:t xml:space="preserve">9, </w:t>
      </w:r>
      <w:r w:rsidR="004E6898">
        <w:rPr>
          <w:rFonts w:cs="Times New Roman"/>
        </w:rPr>
        <w:t xml:space="preserve">entitled </w:t>
      </w:r>
      <w:r w:rsidR="00462981">
        <w:rPr>
          <w:rFonts w:cs="Times New Roman"/>
        </w:rPr>
        <w:t xml:space="preserve">Hearings and Appeals Case Control System, </w:t>
      </w:r>
      <w:r w:rsidRPr="0010411F">
        <w:rPr>
          <w:rFonts w:cs="Times New Roman"/>
        </w:rPr>
        <w:t>as published in the F</w:t>
      </w:r>
      <w:r w:rsidR="00203BD8">
        <w:rPr>
          <w:rFonts w:cs="Times New Roman"/>
        </w:rPr>
        <w:t>ederal Register (F</w:t>
      </w:r>
      <w:r w:rsidRPr="0010411F">
        <w:rPr>
          <w:rFonts w:cs="Times New Roman"/>
        </w:rPr>
        <w:t>R</w:t>
      </w:r>
      <w:r w:rsidR="00203BD8">
        <w:rPr>
          <w:rFonts w:cs="Times New Roman"/>
        </w:rPr>
        <w:t>)</w:t>
      </w:r>
      <w:r w:rsidR="00816318">
        <w:rPr>
          <w:rFonts w:cs="Times New Roman"/>
        </w:rPr>
        <w:t xml:space="preserve"> </w:t>
      </w:r>
      <w:r w:rsidRPr="0010411F">
        <w:rPr>
          <w:rFonts w:cs="Times New Roman"/>
        </w:rPr>
        <w:t xml:space="preserve">on October </w:t>
      </w:r>
      <w:r w:rsidR="00462981">
        <w:rPr>
          <w:rFonts w:cs="Times New Roman"/>
        </w:rPr>
        <w:t>13, 198</w:t>
      </w:r>
      <w:r w:rsidR="00B35373">
        <w:rPr>
          <w:rFonts w:cs="Times New Roman"/>
        </w:rPr>
        <w:t xml:space="preserve">2, </w:t>
      </w:r>
      <w:r w:rsidRPr="0010411F">
        <w:rPr>
          <w:rFonts w:cs="Times New Roman"/>
        </w:rPr>
        <w:t xml:space="preserve">at </w:t>
      </w:r>
      <w:r w:rsidR="005D0419">
        <w:rPr>
          <w:rFonts w:cs="Times New Roman"/>
        </w:rPr>
        <w:t xml:space="preserve">47 FR 45589; </w:t>
      </w:r>
      <w:r w:rsidRPr="0010411F" w:rsidR="000351D3">
        <w:rPr>
          <w:rFonts w:cs="Times New Roman"/>
        </w:rPr>
        <w:t>60-0</w:t>
      </w:r>
      <w:r w:rsidR="00193C01">
        <w:rPr>
          <w:rFonts w:cs="Times New Roman"/>
        </w:rPr>
        <w:t>0</w:t>
      </w:r>
      <w:r w:rsidR="00A04E51">
        <w:rPr>
          <w:rFonts w:cs="Times New Roman"/>
        </w:rPr>
        <w:t>10</w:t>
      </w:r>
      <w:r w:rsidRPr="0010411F" w:rsidR="000351D3">
        <w:rPr>
          <w:rFonts w:cs="Times New Roman"/>
        </w:rPr>
        <w:t xml:space="preserve">, </w:t>
      </w:r>
      <w:r w:rsidR="004E6898">
        <w:rPr>
          <w:rFonts w:cs="Times New Roman"/>
        </w:rPr>
        <w:t xml:space="preserve">entitled </w:t>
      </w:r>
      <w:r w:rsidR="00462981">
        <w:rPr>
          <w:rFonts w:cs="Times New Roman"/>
        </w:rPr>
        <w:t xml:space="preserve">Hearing Office Tracking System of Claimant Cases, </w:t>
      </w:r>
      <w:r w:rsidR="00AE01C6">
        <w:rPr>
          <w:rFonts w:cs="Times New Roman"/>
        </w:rPr>
        <w:t>as published in the FR on J</w:t>
      </w:r>
      <w:r w:rsidR="00462981">
        <w:rPr>
          <w:rFonts w:cs="Times New Roman"/>
        </w:rPr>
        <w:t>anuary 11, 2006</w:t>
      </w:r>
      <w:r w:rsidR="00AE01C6">
        <w:rPr>
          <w:rFonts w:cs="Times New Roman"/>
        </w:rPr>
        <w:t xml:space="preserve"> at 71 FR 18</w:t>
      </w:r>
      <w:r w:rsidR="00462981">
        <w:rPr>
          <w:rFonts w:cs="Times New Roman"/>
        </w:rPr>
        <w:t>0</w:t>
      </w:r>
      <w:r w:rsidR="00AE01C6">
        <w:rPr>
          <w:rFonts w:cs="Times New Roman"/>
        </w:rPr>
        <w:t>6</w:t>
      </w:r>
      <w:r w:rsidR="005D0419">
        <w:rPr>
          <w:rFonts w:cs="Times New Roman"/>
        </w:rPr>
        <w:t>;</w:t>
      </w:r>
      <w:r w:rsidR="005C1F45">
        <w:rPr>
          <w:rFonts w:cs="Times New Roman"/>
        </w:rPr>
        <w:t xml:space="preserve"> and </w:t>
      </w:r>
      <w:r w:rsidR="00AE01C6">
        <w:rPr>
          <w:rFonts w:cs="Times New Roman"/>
        </w:rPr>
        <w:t>60-0</w:t>
      </w:r>
      <w:r w:rsidR="00496B65">
        <w:rPr>
          <w:rFonts w:cs="Times New Roman"/>
        </w:rPr>
        <w:t>0</w:t>
      </w:r>
      <w:r w:rsidR="00A04E51">
        <w:rPr>
          <w:rFonts w:cs="Times New Roman"/>
        </w:rPr>
        <w:t>89</w:t>
      </w:r>
      <w:r w:rsidR="001C2151">
        <w:rPr>
          <w:rFonts w:cs="Times New Roman"/>
        </w:rPr>
        <w:t>, en</w:t>
      </w:r>
      <w:r w:rsidR="005C1F45">
        <w:rPr>
          <w:rFonts w:cs="Times New Roman"/>
        </w:rPr>
        <w:t>t</w:t>
      </w:r>
      <w:r w:rsidR="001C2151">
        <w:rPr>
          <w:rFonts w:cs="Times New Roman"/>
        </w:rPr>
        <w:t xml:space="preserve">itled </w:t>
      </w:r>
      <w:r w:rsidR="00496B65">
        <w:rPr>
          <w:rFonts w:cs="Times New Roman"/>
        </w:rPr>
        <w:t>Claims Folders System</w:t>
      </w:r>
      <w:r w:rsidR="00FB3EF6">
        <w:rPr>
          <w:rFonts w:cs="Times New Roman"/>
        </w:rPr>
        <w:t>s</w:t>
      </w:r>
      <w:r w:rsidR="00462981">
        <w:rPr>
          <w:rFonts w:cs="Times New Roman"/>
        </w:rPr>
        <w:t xml:space="preserve">, as published in the FR on </w:t>
      </w:r>
      <w:r w:rsidR="00510D15">
        <w:rPr>
          <w:rFonts w:cs="Times New Roman"/>
        </w:rPr>
        <w:t>October 31, 2019</w:t>
      </w:r>
      <w:r w:rsidR="0010411F">
        <w:rPr>
          <w:rFonts w:cs="Times New Roman"/>
        </w:rPr>
        <w:t xml:space="preserve"> at </w:t>
      </w:r>
      <w:r w:rsidR="00510D15">
        <w:rPr>
          <w:rFonts w:cs="Times New Roman"/>
        </w:rPr>
        <w:t xml:space="preserve">84 </w:t>
      </w:r>
      <w:r w:rsidR="0010411F">
        <w:rPr>
          <w:rFonts w:cs="Times New Roman"/>
        </w:rPr>
        <w:t xml:space="preserve">FR </w:t>
      </w:r>
      <w:r w:rsidR="00510D15">
        <w:rPr>
          <w:rFonts w:cs="Times New Roman"/>
        </w:rPr>
        <w:t>58422</w:t>
      </w:r>
      <w:r w:rsidR="005C1F45">
        <w:rPr>
          <w:rFonts w:cs="Times New Roman"/>
        </w:rPr>
        <w:t xml:space="preserve">.  </w:t>
      </w:r>
      <w:r w:rsidRPr="009F6BBD">
        <w:rPr>
          <w:rFonts w:cs="Times New Roman"/>
        </w:rPr>
        <w:t>Additional information, and a full listing of all of our SORNs, is available on our website at</w:t>
      </w:r>
      <w:r w:rsidRPr="009F6BBD">
        <w:rPr>
          <w:rFonts w:cs="Times New Roman"/>
          <w:color w:val="1F497D"/>
        </w:rPr>
        <w:t xml:space="preserve"> </w:t>
      </w:r>
      <w:hyperlink r:id="rId4" w:history="1">
        <w:r w:rsidRPr="009F6BBD">
          <w:rPr>
            <w:rStyle w:val="Hyperlink"/>
            <w:rFonts w:cs="Times New Roman"/>
          </w:rPr>
          <w:t>www.ssa.gov/privacy</w:t>
        </w:r>
      </w:hyperlink>
      <w:r w:rsidRPr="009F6BBD">
        <w:rPr>
          <w:rFonts w:cs="Times New Roman"/>
          <w:color w:val="1F497D"/>
        </w:rPr>
        <w:t>.</w:t>
      </w:r>
    </w:p>
    <w:p w:rsidR="00D04AE0" w:rsidRPr="00CC7689" w:rsidP="00D04AE0" w14:paraId="7B7ABBFD" w14:textId="77777777">
      <w:pPr>
        <w:rPr>
          <w:szCs w:val="20"/>
        </w:rPr>
      </w:pPr>
    </w:p>
    <w:p w:rsidR="00D04AE0" w:rsidRPr="00CC7689" w:rsidP="00D04AE0" w14:paraId="2E8AD465" w14:textId="77777777">
      <w:pPr>
        <w:rPr>
          <w:szCs w:val="20"/>
        </w:rPr>
      </w:pPr>
    </w:p>
    <w:p w:rsidR="00D04AE0" w:rsidRPr="00CC7689" w:rsidP="00D04AE0" w14:paraId="1F02E75B" w14:textId="77777777"/>
    <w:p w:rsidR="00D04AE0" w:rsidRPr="00CC7689" w:rsidP="00D04AE0" w14:paraId="4D725E88" w14:textId="77777777"/>
    <w:p w:rsidR="00E904C6" w14:paraId="37A16465" w14:textId="77777777"/>
    <w:p w:rsidR="00F22A05" w14:paraId="45953A20" w14:textId="77777777"/>
    <w:p w:rsidR="00F22A05" w14:paraId="08E3C9C0" w14:textId="77777777"/>
    <w:p w:rsidR="00F22A05" w14:paraId="25BF8259" w14:textId="77777777"/>
    <w:p w:rsidR="00CC7689" w:rsidRPr="00CC7689" w:rsidP="00F22A05" w14:paraId="3EF861A1" w14:textId="77777777">
      <w:pPr>
        <w:spacing w:after="0"/>
      </w:pPr>
      <w:r w:rsidRPr="00F22A05">
        <w:rPr>
          <w:rFonts w:cs="Times New Roman"/>
          <w:b/>
          <w:bCs/>
          <w:lang w:eastAsia="zh-CN"/>
        </w:rPr>
        <w:t>Paperwork Reduction Act Statement</w:t>
      </w:r>
      <w:r w:rsidRPr="00F22A05">
        <w:rPr>
          <w:rFonts w:cs="Times New Roman"/>
          <w:lang w:eastAsia="zh-CN"/>
        </w:rPr>
        <w:t xml:space="preserve"> - This information collection meets the requirements of 44 U.S.C. § 3507, as amended by section 2 of the </w:t>
      </w:r>
      <w:r w:rsidRPr="00F22A05">
        <w:rPr>
          <w:rFonts w:cs="Times New Roman"/>
          <w:u w:val="single"/>
          <w:lang w:eastAsia="zh-CN"/>
        </w:rPr>
        <w:t>Paperwork Reduction Act of 1995</w:t>
      </w:r>
      <w:r w:rsidRPr="00F22A05">
        <w:rPr>
          <w:rFonts w:cs="Times New Roman"/>
          <w:lang w:eastAsia="zh-CN"/>
        </w:rPr>
        <w:t xml:space="preserve">.  You do not need to answer these questions unless we display a valid Office of Management and Budget (OMB) control number.  We estimate that it will take about 13 minutes to read the instructions, gather the facts, and answer the questions.  </w:t>
      </w:r>
      <w:r w:rsidRPr="00F22A05">
        <w:rPr>
          <w:rFonts w:cs="Times New Roman"/>
          <w:b/>
          <w:bCs/>
          <w:i/>
          <w:iCs/>
          <w:color w:val="000000"/>
          <w:lang w:eastAsia="zh-CN"/>
        </w:rPr>
        <w:t xml:space="preserve">Send </w:t>
      </w:r>
      <w:r w:rsidRPr="00F22A05">
        <w:rPr>
          <w:rFonts w:cs="Times New Roman"/>
          <w:b/>
          <w:bCs/>
          <w:i/>
          <w:iCs/>
          <w:color w:val="000000"/>
          <w:u w:val="single"/>
          <w:lang w:eastAsia="zh-CN"/>
        </w:rPr>
        <w:t>only</w:t>
      </w:r>
      <w:r w:rsidRPr="00F22A05">
        <w:rPr>
          <w:rFonts w:cs="Times New Roman"/>
          <w:b/>
          <w:bCs/>
          <w:i/>
          <w:iCs/>
          <w:color w:val="000000"/>
          <w:lang w:eastAsia="zh-CN"/>
        </w:rPr>
        <w:t xml:space="preserve"> comments </w:t>
      </w:r>
      <w:r w:rsidRPr="00F22A05">
        <w:rPr>
          <w:rFonts w:cs="Times New Roman"/>
          <w:b/>
          <w:i/>
          <w:iCs/>
          <w:color w:val="000000"/>
          <w:lang w:eastAsia="zh-CN"/>
        </w:rPr>
        <w:t>regarding this burden estimate or any other aspect of this collection, including suggestions for reducing this burden to</w:t>
      </w:r>
      <w:r w:rsidRPr="00F22A05">
        <w:rPr>
          <w:rFonts w:cs="Times New Roman"/>
          <w:b/>
          <w:color w:val="000000"/>
          <w:lang w:eastAsia="zh-CN"/>
        </w:rPr>
        <w:t>:</w:t>
      </w:r>
      <w:r w:rsidRPr="00F22A05">
        <w:rPr>
          <w:rFonts w:cs="Times New Roman"/>
          <w:lang w:eastAsia="zh-CN"/>
        </w:rPr>
        <w:t xml:space="preserve">  </w:t>
      </w:r>
      <w:r w:rsidRPr="00F22A05">
        <w:rPr>
          <w:rFonts w:cs="Times New Roman"/>
          <w:i/>
          <w:iCs/>
          <w:lang w:eastAsia="zh-CN"/>
        </w:rPr>
        <w:t>SSA</w:t>
      </w:r>
      <w:r w:rsidRPr="00F22A05">
        <w:rPr>
          <w:rFonts w:cs="Times New Roman"/>
          <w:lang w:eastAsia="zh-CN"/>
        </w:rPr>
        <w:t xml:space="preserve">, </w:t>
      </w:r>
      <w:r w:rsidRPr="00F22A05">
        <w:rPr>
          <w:rFonts w:cs="Times New Roman"/>
          <w:i/>
          <w:iCs/>
          <w:lang w:eastAsia="zh-CN"/>
        </w:rPr>
        <w:t>6401 Security Blvd, Baltimore, MD  21235-6401.</w:t>
      </w:r>
    </w:p>
    <w:sectPr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50467"/>
    <w:multiLevelType w:val="hybridMultilevel"/>
    <w:tmpl w:val="26BAF4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A126B07"/>
    <w:multiLevelType w:val="hybridMultilevel"/>
    <w:tmpl w:val="8E7CD7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266B57"/>
    <w:multiLevelType w:val="hybridMultilevel"/>
    <w:tmpl w:val="7FE29F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7332F3B"/>
    <w:multiLevelType w:val="hybridMultilevel"/>
    <w:tmpl w:val="D83044CC"/>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D6921D3"/>
    <w:multiLevelType w:val="hybridMultilevel"/>
    <w:tmpl w:val="87069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491090">
    <w:abstractNumId w:val="1"/>
  </w:num>
  <w:num w:numId="2" w16cid:durableId="214053783">
    <w:abstractNumId w:val="3"/>
  </w:num>
  <w:num w:numId="3" w16cid:durableId="1807427243">
    <w:abstractNumId w:val="2"/>
  </w:num>
  <w:num w:numId="4" w16cid:durableId="713969163">
    <w:abstractNumId w:val="0"/>
  </w:num>
  <w:num w:numId="5" w16cid:durableId="128365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E0"/>
    <w:rsid w:val="00001151"/>
    <w:rsid w:val="00003597"/>
    <w:rsid w:val="00005D4A"/>
    <w:rsid w:val="000351D3"/>
    <w:rsid w:val="00036D7D"/>
    <w:rsid w:val="00083ED1"/>
    <w:rsid w:val="000E4A48"/>
    <w:rsid w:val="000E6A11"/>
    <w:rsid w:val="00100F15"/>
    <w:rsid w:val="0010411F"/>
    <w:rsid w:val="00154820"/>
    <w:rsid w:val="00181D38"/>
    <w:rsid w:val="0018516A"/>
    <w:rsid w:val="00193C01"/>
    <w:rsid w:val="001A1820"/>
    <w:rsid w:val="001C16B1"/>
    <w:rsid w:val="001C2151"/>
    <w:rsid w:val="001C3D2F"/>
    <w:rsid w:val="00203BD8"/>
    <w:rsid w:val="00206224"/>
    <w:rsid w:val="0022669E"/>
    <w:rsid w:val="002361C9"/>
    <w:rsid w:val="00260A35"/>
    <w:rsid w:val="00265B61"/>
    <w:rsid w:val="0028369A"/>
    <w:rsid w:val="002B6ACC"/>
    <w:rsid w:val="002F7EA2"/>
    <w:rsid w:val="00327453"/>
    <w:rsid w:val="0034365C"/>
    <w:rsid w:val="0035556B"/>
    <w:rsid w:val="003770A6"/>
    <w:rsid w:val="003A1842"/>
    <w:rsid w:val="003A28ED"/>
    <w:rsid w:val="003B6F87"/>
    <w:rsid w:val="003F49AE"/>
    <w:rsid w:val="00402AB9"/>
    <w:rsid w:val="00413B8C"/>
    <w:rsid w:val="004174DE"/>
    <w:rsid w:val="0044152B"/>
    <w:rsid w:val="00462981"/>
    <w:rsid w:val="00496B65"/>
    <w:rsid w:val="004A3227"/>
    <w:rsid w:val="004E6898"/>
    <w:rsid w:val="004F2E20"/>
    <w:rsid w:val="00510D15"/>
    <w:rsid w:val="00524E07"/>
    <w:rsid w:val="0055193A"/>
    <w:rsid w:val="005547EF"/>
    <w:rsid w:val="00554D61"/>
    <w:rsid w:val="00575955"/>
    <w:rsid w:val="0058295F"/>
    <w:rsid w:val="005A5287"/>
    <w:rsid w:val="005B2A79"/>
    <w:rsid w:val="005C1F45"/>
    <w:rsid w:val="005D0419"/>
    <w:rsid w:val="005D2515"/>
    <w:rsid w:val="00607027"/>
    <w:rsid w:val="00635563"/>
    <w:rsid w:val="00637EF5"/>
    <w:rsid w:val="00642EC5"/>
    <w:rsid w:val="006432EE"/>
    <w:rsid w:val="006457FF"/>
    <w:rsid w:val="006542EA"/>
    <w:rsid w:val="006922FE"/>
    <w:rsid w:val="00692EAF"/>
    <w:rsid w:val="0069552C"/>
    <w:rsid w:val="006A1B33"/>
    <w:rsid w:val="006C7462"/>
    <w:rsid w:val="006C7CFF"/>
    <w:rsid w:val="006E4ED0"/>
    <w:rsid w:val="006E574B"/>
    <w:rsid w:val="00713631"/>
    <w:rsid w:val="00741CD6"/>
    <w:rsid w:val="007702CE"/>
    <w:rsid w:val="007749D9"/>
    <w:rsid w:val="007847FF"/>
    <w:rsid w:val="00785721"/>
    <w:rsid w:val="007910D5"/>
    <w:rsid w:val="00794759"/>
    <w:rsid w:val="007D52F3"/>
    <w:rsid w:val="007F0E37"/>
    <w:rsid w:val="00810D3D"/>
    <w:rsid w:val="00816318"/>
    <w:rsid w:val="00834F72"/>
    <w:rsid w:val="00857928"/>
    <w:rsid w:val="008A7C0C"/>
    <w:rsid w:val="008D40B6"/>
    <w:rsid w:val="008F4A10"/>
    <w:rsid w:val="008F5D01"/>
    <w:rsid w:val="008F77B2"/>
    <w:rsid w:val="009113CF"/>
    <w:rsid w:val="00925515"/>
    <w:rsid w:val="009726EE"/>
    <w:rsid w:val="00985658"/>
    <w:rsid w:val="00985D8D"/>
    <w:rsid w:val="00997E6D"/>
    <w:rsid w:val="009A3805"/>
    <w:rsid w:val="009B667A"/>
    <w:rsid w:val="009E7622"/>
    <w:rsid w:val="009F4EB7"/>
    <w:rsid w:val="009F665C"/>
    <w:rsid w:val="009F6BBD"/>
    <w:rsid w:val="00A01071"/>
    <w:rsid w:val="00A04E51"/>
    <w:rsid w:val="00A125B6"/>
    <w:rsid w:val="00A16770"/>
    <w:rsid w:val="00A260E2"/>
    <w:rsid w:val="00A32EE2"/>
    <w:rsid w:val="00A33C79"/>
    <w:rsid w:val="00A4318E"/>
    <w:rsid w:val="00A51F00"/>
    <w:rsid w:val="00A772D4"/>
    <w:rsid w:val="00AC3863"/>
    <w:rsid w:val="00AC736E"/>
    <w:rsid w:val="00AE01C6"/>
    <w:rsid w:val="00AF237C"/>
    <w:rsid w:val="00B35373"/>
    <w:rsid w:val="00B57FC4"/>
    <w:rsid w:val="00BD447A"/>
    <w:rsid w:val="00BF29D8"/>
    <w:rsid w:val="00C1425A"/>
    <w:rsid w:val="00C16B4B"/>
    <w:rsid w:val="00C239E0"/>
    <w:rsid w:val="00C23BFE"/>
    <w:rsid w:val="00C375A3"/>
    <w:rsid w:val="00C42A70"/>
    <w:rsid w:val="00C64FED"/>
    <w:rsid w:val="00C75C49"/>
    <w:rsid w:val="00CA5E66"/>
    <w:rsid w:val="00CB5669"/>
    <w:rsid w:val="00CC7578"/>
    <w:rsid w:val="00CC7689"/>
    <w:rsid w:val="00CD1B3A"/>
    <w:rsid w:val="00CF1518"/>
    <w:rsid w:val="00D04AE0"/>
    <w:rsid w:val="00D339E9"/>
    <w:rsid w:val="00D34531"/>
    <w:rsid w:val="00D35723"/>
    <w:rsid w:val="00DA4D88"/>
    <w:rsid w:val="00DD0F52"/>
    <w:rsid w:val="00E201C2"/>
    <w:rsid w:val="00E5707B"/>
    <w:rsid w:val="00E904C6"/>
    <w:rsid w:val="00ED18BC"/>
    <w:rsid w:val="00ED2DDC"/>
    <w:rsid w:val="00EE09E8"/>
    <w:rsid w:val="00F0169C"/>
    <w:rsid w:val="00F22A05"/>
    <w:rsid w:val="00F23393"/>
    <w:rsid w:val="00F95F7A"/>
    <w:rsid w:val="00FA3941"/>
    <w:rsid w:val="00FA3C86"/>
    <w:rsid w:val="00FB3EF6"/>
    <w:rsid w:val="00FD3F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BB3DE3"/>
  <w15:chartTrackingRefBased/>
  <w15:docId w15:val="{95A3C753-E82F-4843-9120-B9DB8A63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D04AE0"/>
    <w:pPr>
      <w:spacing w:after="240"/>
    </w:pPr>
    <w:rPr>
      <w:sz w:val="24"/>
      <w:szCs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sz w:val="24"/>
      <w:szCs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sz w:val="24"/>
      <w:szCs w:val="24"/>
    </w:rPr>
  </w:style>
  <w:style w:type="paragraph" w:styleId="NoSpacing">
    <w:name w:val="No Spacing"/>
    <w:uiPriority w:val="9"/>
    <w:rsid w:val="00F23393"/>
    <w:rPr>
      <w:sz w:val="24"/>
      <w:szCs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szCs w:val="24"/>
    </w:rPr>
  </w:style>
  <w:style w:type="character" w:styleId="Strong">
    <w:name w:val="Strong"/>
    <w:rsid w:val="00F23393"/>
    <w:rPr>
      <w:b/>
      <w:bCs/>
    </w:rPr>
  </w:style>
  <w:style w:type="table" w:styleId="TableGrid">
    <w:name w:val="Table Grid"/>
    <w:basedOn w:val="TableNormal"/>
    <w:uiPriority w:val="59"/>
    <w:rsid w:val="00F23393"/>
    <w:tblPr/>
  </w:style>
  <w:style w:type="table" w:customStyle="1" w:styleId="TableSSADefault">
    <w:name w:val="Table SSA Default"/>
    <w:basedOn w:val="TableNormal"/>
    <w:uiPriority w:val="99"/>
    <w:rsid w:val="00F23393"/>
    <w:pPr>
      <w:jc w:val="center"/>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color w:val="0000FF"/>
      <w:sz w:val="24"/>
      <w:szCs w:val="24"/>
    </w:rPr>
  </w:style>
  <w:style w:type="paragraph" w:customStyle="1" w:styleId="SSATitle">
    <w:name w:val="SSA Title"/>
    <w:rsid w:val="00F23393"/>
    <w:pPr>
      <w:jc w:val="center"/>
      <w:outlineLvl w:val="0"/>
    </w:pPr>
    <w:rPr>
      <w:rFonts w:ascii="Cambria" w:hAnsi="Cambria"/>
      <w:noProof/>
      <w:color w:val="0000FF"/>
      <w:sz w:val="36"/>
      <w:szCs w:val="24"/>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Cs w:val="18"/>
    </w:rPr>
  </w:style>
  <w:style w:type="character" w:styleId="Hyperlink">
    <w:name w:val="Hyperlink"/>
    <w:uiPriority w:val="99"/>
    <w:semiHidden/>
    <w:unhideWhenUsed/>
    <w:rsid w:val="009F6BBD"/>
    <w:rPr>
      <w:color w:val="0000FF"/>
      <w:u w:val="single"/>
    </w:rPr>
  </w:style>
  <w:style w:type="character" w:styleId="CommentReference">
    <w:name w:val="annotation reference"/>
    <w:uiPriority w:val="99"/>
    <w:semiHidden/>
    <w:unhideWhenUsed/>
    <w:rsid w:val="00402AB9"/>
    <w:rPr>
      <w:sz w:val="16"/>
      <w:szCs w:val="16"/>
    </w:rPr>
  </w:style>
  <w:style w:type="paragraph" w:styleId="CommentText">
    <w:name w:val="annotation text"/>
    <w:basedOn w:val="Normal"/>
    <w:link w:val="CommentTextChar"/>
    <w:uiPriority w:val="99"/>
    <w:semiHidden/>
    <w:unhideWhenUsed/>
    <w:rsid w:val="00402AB9"/>
    <w:rPr>
      <w:sz w:val="20"/>
      <w:szCs w:val="20"/>
    </w:rPr>
  </w:style>
  <w:style w:type="character" w:customStyle="1" w:styleId="CommentTextChar">
    <w:name w:val="Comment Text Char"/>
    <w:basedOn w:val="DefaultParagraphFont"/>
    <w:link w:val="CommentText"/>
    <w:uiPriority w:val="99"/>
    <w:semiHidden/>
    <w:rsid w:val="00402AB9"/>
  </w:style>
  <w:style w:type="paragraph" w:styleId="CommentSubject">
    <w:name w:val="annotation subject"/>
    <w:basedOn w:val="CommentText"/>
    <w:next w:val="CommentText"/>
    <w:link w:val="CommentSubjectChar"/>
    <w:uiPriority w:val="99"/>
    <w:semiHidden/>
    <w:unhideWhenUsed/>
    <w:rsid w:val="00402AB9"/>
    <w:rPr>
      <w:b/>
      <w:bCs/>
    </w:rPr>
  </w:style>
  <w:style w:type="character" w:customStyle="1" w:styleId="CommentSubjectChar">
    <w:name w:val="Comment Subject Char"/>
    <w:link w:val="CommentSubject"/>
    <w:uiPriority w:val="99"/>
    <w:semiHidden/>
    <w:rsid w:val="00402AB9"/>
    <w:rPr>
      <w:b/>
      <w:bCs/>
    </w:rPr>
  </w:style>
  <w:style w:type="paragraph" w:styleId="ListParagraph">
    <w:name w:val="List Paragraph"/>
    <w:basedOn w:val="Normal"/>
    <w:uiPriority w:val="34"/>
    <w:qFormat/>
    <w:rsid w:val="00B57FC4"/>
    <w:pPr>
      <w:ind w:left="720"/>
    </w:pPr>
  </w:style>
  <w:style w:type="paragraph" w:styleId="BodyText">
    <w:name w:val="Body Text"/>
    <w:basedOn w:val="Normal"/>
    <w:link w:val="BodyTextChar"/>
    <w:rsid w:val="009F665C"/>
    <w:pPr>
      <w:widowControl w:val="0"/>
      <w:spacing w:after="0"/>
    </w:pPr>
    <w:rPr>
      <w:rFonts w:ascii="Courier" w:hAnsi="Courier" w:cs="Times New Roman"/>
      <w:b/>
      <w:bCs/>
      <w:i/>
      <w:iCs/>
      <w:snapToGrid w:val="0"/>
    </w:rPr>
  </w:style>
  <w:style w:type="character" w:customStyle="1" w:styleId="BodyTextChar">
    <w:name w:val="Body Text Char"/>
    <w:link w:val="BodyText"/>
    <w:rsid w:val="009F665C"/>
    <w:rPr>
      <w:rFonts w:ascii="Courier" w:hAnsi="Courier" w:cs="Times New Roman"/>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sa.gov/privacy"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Dorsey, Tristin</dc:creator>
  <cp:lastModifiedBy>SSA Response</cp:lastModifiedBy>
  <cp:revision>2</cp:revision>
  <dcterms:created xsi:type="dcterms:W3CDTF">2024-06-14T10:54:00Z</dcterms:created>
  <dcterms:modified xsi:type="dcterms:W3CDTF">2024-06-14T10:54:00Z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2013043708</vt:i4>
  </property>
  <property fmtid="{D5CDD505-2E9C-101B-9397-08002B2CF9AE}" pid="3" name="_AuthorEmail">
    <vt:lpwstr>Steven.Kellogg@ssa.gov</vt:lpwstr>
  </property>
  <property fmtid="{D5CDD505-2E9C-101B-9397-08002B2CF9AE}" pid="4" name="_AuthorEmailDisplayName">
    <vt:lpwstr>Kellogg, Steven</vt:lpwstr>
  </property>
  <property fmtid="{D5CDD505-2E9C-101B-9397-08002B2CF9AE}" pid="5" name="_EmailSubject">
    <vt:lpwstr>OMB 0960-0349 (OMB passbacks and SSA Response)</vt:lpwstr>
  </property>
  <property fmtid="{D5CDD505-2E9C-101B-9397-08002B2CF9AE}" pid="6" name="_NewReviewCycle">
    <vt:lpwstr/>
  </property>
  <property fmtid="{D5CDD505-2E9C-101B-9397-08002B2CF9AE}" pid="7" name="_PreviousAdHocReviewCycleID">
    <vt:i4>648379329</vt:i4>
  </property>
  <property fmtid="{D5CDD505-2E9C-101B-9397-08002B2CF9AE}" pid="8" name="_ReviewingToolsShownOnce">
    <vt:lpwstr/>
  </property>
</Properties>
</file>