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149D7" w:rsidP="00663C4D" w14:paraId="5DEEF067" w14:textId="5E4339EB">
      <w:pPr>
        <w:jc w:val="center"/>
        <w:rPr>
          <w:b/>
          <w:bCs/>
          <w:sz w:val="24"/>
          <w:szCs w:val="24"/>
        </w:rPr>
      </w:pPr>
      <w:r>
        <w:rPr>
          <w:b/>
          <w:bCs/>
          <w:sz w:val="24"/>
          <w:szCs w:val="24"/>
        </w:rPr>
        <w:t>MBDA Capital Readiness Program Salesforce System</w:t>
      </w:r>
    </w:p>
    <w:p w:rsidR="00663C4D" w:rsidP="00663C4D" w14:paraId="49EDABC7" w14:textId="3CC39744">
      <w:pPr>
        <w:jc w:val="center"/>
        <w:rPr>
          <w:i/>
          <w:iCs/>
          <w:sz w:val="24"/>
          <w:szCs w:val="24"/>
        </w:rPr>
      </w:pPr>
      <w:r>
        <w:rPr>
          <w:i/>
          <w:iCs/>
          <w:sz w:val="24"/>
          <w:szCs w:val="24"/>
        </w:rPr>
        <w:t>System of Record Statement</w:t>
      </w:r>
    </w:p>
    <w:p w:rsidR="00663C4D" w:rsidP="00663C4D" w14:paraId="23F48C91" w14:textId="77777777">
      <w:pPr>
        <w:jc w:val="center"/>
        <w:rPr>
          <w:i/>
          <w:iCs/>
          <w:sz w:val="24"/>
          <w:szCs w:val="24"/>
        </w:rPr>
      </w:pPr>
    </w:p>
    <w:p w:rsidR="00663C4D" w:rsidP="00663C4D" w14:paraId="4E4EFFF1" w14:textId="52BED220">
      <w:pPr>
        <w:rPr>
          <w:b/>
          <w:bCs/>
          <w:sz w:val="24"/>
          <w:szCs w:val="24"/>
        </w:rPr>
      </w:pPr>
      <w:r>
        <w:rPr>
          <w:b/>
          <w:bCs/>
          <w:sz w:val="24"/>
          <w:szCs w:val="24"/>
        </w:rPr>
        <w:t>Background</w:t>
      </w:r>
    </w:p>
    <w:p w:rsidR="00663C4D" w:rsidP="00663C4D" w14:paraId="18B11993" w14:textId="3D88E0BB">
      <w:r>
        <w:t>MBDA i</w:t>
      </w:r>
      <w:r w:rsidR="0063387C">
        <w:t>s developing an electronic, cloud-based platform in a custom Salesforce instance to</w:t>
      </w:r>
      <w:r w:rsidR="001B1F51">
        <w:t xml:space="preserve"> monitor performance of Capital Readiness Program</w:t>
      </w:r>
      <w:r w:rsidR="00AE76AC">
        <w:t xml:space="preserve"> (CRP)</w:t>
      </w:r>
      <w:r w:rsidR="001B1F51">
        <w:t xml:space="preserve"> award recipients. </w:t>
      </w:r>
      <w:r w:rsidR="00862E6A">
        <w:t>A</w:t>
      </w:r>
      <w:r w:rsidR="001B1F51">
        <w:t xml:space="preserve">wardees will </w:t>
      </w:r>
      <w:r w:rsidR="00862E6A">
        <w:t>record services that they provide to clients</w:t>
      </w:r>
      <w:r w:rsidR="00CC1048">
        <w:t xml:space="preserve"> in this system. For example, when an awardee helps a business owner raise capital, the awardee will record information about the business o</w:t>
      </w:r>
      <w:r w:rsidR="00573962">
        <w:t xml:space="preserve">wner and their business, </w:t>
      </w:r>
      <w:r w:rsidR="00FA3B37">
        <w:t xml:space="preserve">details about the type and amount of capital raised, and other details associated with the provided service. This data will allow MBDA to assess the performance of grantees against their </w:t>
      </w:r>
      <w:r w:rsidR="00DC435F">
        <w:t>performance</w:t>
      </w:r>
      <w:r w:rsidR="00FA3B37">
        <w:t xml:space="preserve"> goals and assess the overall impact of </w:t>
      </w:r>
      <w:r w:rsidR="00AE76AC">
        <w:t>CRP</w:t>
      </w:r>
      <w:r w:rsidR="00FA3B37">
        <w:t>.</w:t>
      </w:r>
    </w:p>
    <w:p w:rsidR="00FA3B37" w:rsidP="00663C4D" w14:paraId="182721B6" w14:textId="77777777"/>
    <w:p w:rsidR="00FA3B37" w:rsidP="00663C4D" w14:paraId="6466AC57" w14:textId="1F107F9E">
      <w:pPr>
        <w:rPr>
          <w:b/>
          <w:bCs/>
          <w:sz w:val="24"/>
          <w:szCs w:val="24"/>
        </w:rPr>
      </w:pPr>
      <w:r w:rsidRPr="06FA31DE">
        <w:rPr>
          <w:b/>
          <w:bCs/>
          <w:sz w:val="24"/>
          <w:szCs w:val="24"/>
        </w:rPr>
        <w:t xml:space="preserve">Purpose of System  </w:t>
      </w:r>
    </w:p>
    <w:p w:rsidR="0006558C" w:rsidP="00663C4D" w14:paraId="2C5D5079" w14:textId="5CA8903D">
      <w:r>
        <w:t>Guidance for implementing the Privacy Act of 1974</w:t>
      </w:r>
      <w:r w:rsidR="4453B416">
        <w:t xml:space="preserve"> </w:t>
      </w:r>
      <w:r>
        <w:t xml:space="preserve">indicates that a system of record notice is </w:t>
      </w:r>
      <w:r w:rsidR="4453B416">
        <w:t>only required when records are retrieved by individual</w:t>
      </w:r>
      <w:r w:rsidR="0CA8278F">
        <w:t xml:space="preserve"> identifiers. “The ‘are retrieved by’ criterion implies that the grouping of records under the control of an agency is accessed by the agency </w:t>
      </w:r>
      <w:r w:rsidR="7D5A898E">
        <w:t>by use of a personal identifier; not merely that a capability of potential for retrieval exists” (OMB Circular A-108).</w:t>
      </w:r>
    </w:p>
    <w:p w:rsidR="00AE76AC" w:rsidP="06FA31DE" w14:paraId="7667254D" w14:textId="396E02A4">
      <w:r>
        <w:t xml:space="preserve">The purpose of the system is to collect data on the performance of </w:t>
      </w:r>
      <w:r w:rsidR="004D54D9">
        <w:t>Capital</w:t>
      </w:r>
      <w:r>
        <w:t xml:space="preserve"> Readiness programs rather than on individuals. </w:t>
      </w:r>
      <w:r w:rsidR="198F15C9">
        <w:t xml:space="preserve">While the capability in the Salesforce system exists to retrieve client records by name, </w:t>
      </w:r>
      <w:r w:rsidRPr="004D54D9" w:rsidR="198F15C9">
        <w:rPr>
          <w:b/>
          <w:bCs/>
          <w:i/>
          <w:iCs/>
        </w:rPr>
        <w:t>CRP has no routine business purpose for doing so</w:t>
      </w:r>
      <w:r w:rsidR="198F15C9">
        <w:t>.</w:t>
      </w:r>
      <w:r w:rsidR="0C4C4F2E">
        <w:t xml:space="preserve"> Instead, the system’s primary use is to aggregate the service data</w:t>
      </w:r>
      <w:r w:rsidR="1E7D1EC1">
        <w:t xml:space="preserve"> </w:t>
      </w:r>
      <w:r w:rsidR="16A7EC4B">
        <w:t>to assess performance at the awardee level. For example, MBDA will assess the total amount of capital that each awardee has helped clients raise.</w:t>
      </w:r>
    </w:p>
    <w:p w:rsidR="00D13C56" w:rsidRPr="00E17CE8" w:rsidP="00663C4D" w14:paraId="4ABFAA82" w14:textId="24A8E369">
      <w:r>
        <w:t xml:space="preserve">Individual records of service may be assessed by MBDA staff </w:t>
      </w:r>
      <w:r w:rsidR="004E2581">
        <w:t>for quality assurance purposes, but these records are not retrieved by the unique identifiers of individuals.</w:t>
      </w:r>
      <w:r w:rsidR="00CC007C">
        <w:t xml:space="preserve"> To mitigate any potential violations of the Privacy Act, MBDA staff who have access to the system will receive training on proper handling of data and be instructed that searching for or retrieving records by unique identifiers is not appropriate. If a business need for retrieval by unique identifier arises, MBDA will conduct appropriate reviews and issue a system of record </w:t>
      </w:r>
      <w:r w:rsidR="00446207">
        <w:t>notice at that time.</w:t>
      </w:r>
    </w:p>
    <w:p w:rsidR="0006558C" w:rsidRPr="0006558C" w:rsidP="00663C4D" w14:paraId="4A41FBAC" w14:textId="77777777">
      <w:pPr>
        <w:rPr>
          <w:b/>
          <w:bCs/>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0CB"/>
    <w:rsid w:val="000229FD"/>
    <w:rsid w:val="0006558C"/>
    <w:rsid w:val="00126723"/>
    <w:rsid w:val="001B1F51"/>
    <w:rsid w:val="00214393"/>
    <w:rsid w:val="002D4771"/>
    <w:rsid w:val="00365088"/>
    <w:rsid w:val="00405D06"/>
    <w:rsid w:val="00446207"/>
    <w:rsid w:val="004D54D9"/>
    <w:rsid w:val="004E2581"/>
    <w:rsid w:val="00573962"/>
    <w:rsid w:val="006149D7"/>
    <w:rsid w:val="0063387C"/>
    <w:rsid w:val="00663C4D"/>
    <w:rsid w:val="007575DD"/>
    <w:rsid w:val="00774461"/>
    <w:rsid w:val="008077CF"/>
    <w:rsid w:val="00862E6A"/>
    <w:rsid w:val="00997123"/>
    <w:rsid w:val="00A17DCB"/>
    <w:rsid w:val="00AE76AC"/>
    <w:rsid w:val="00B570CB"/>
    <w:rsid w:val="00CC007C"/>
    <w:rsid w:val="00CC1048"/>
    <w:rsid w:val="00D13C56"/>
    <w:rsid w:val="00DC435F"/>
    <w:rsid w:val="00E17CE8"/>
    <w:rsid w:val="00F1780D"/>
    <w:rsid w:val="00FA3B37"/>
    <w:rsid w:val="06FA31DE"/>
    <w:rsid w:val="0BA5DDDB"/>
    <w:rsid w:val="0C4C4F2E"/>
    <w:rsid w:val="0CA8278F"/>
    <w:rsid w:val="106E3BFE"/>
    <w:rsid w:val="16A7EC4B"/>
    <w:rsid w:val="17A00502"/>
    <w:rsid w:val="18305EEC"/>
    <w:rsid w:val="198F15C9"/>
    <w:rsid w:val="1995AAB3"/>
    <w:rsid w:val="1997CC78"/>
    <w:rsid w:val="1E7D1EC1"/>
    <w:rsid w:val="2809A6FA"/>
    <w:rsid w:val="2964170C"/>
    <w:rsid w:val="2AF5B714"/>
    <w:rsid w:val="2D19ECA0"/>
    <w:rsid w:val="3C5C3345"/>
    <w:rsid w:val="403B05D4"/>
    <w:rsid w:val="43CA880F"/>
    <w:rsid w:val="4453B416"/>
    <w:rsid w:val="497435DA"/>
    <w:rsid w:val="4F0031CA"/>
    <w:rsid w:val="52A8B876"/>
    <w:rsid w:val="5768E2FD"/>
    <w:rsid w:val="58BEC206"/>
    <w:rsid w:val="58DC5090"/>
    <w:rsid w:val="59F4F8B0"/>
    <w:rsid w:val="5C5E728D"/>
    <w:rsid w:val="5D747682"/>
    <w:rsid w:val="5FB04BB9"/>
    <w:rsid w:val="7834F338"/>
    <w:rsid w:val="7D5A898E"/>
    <w:rsid w:val="7DA9B7E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2552C91"/>
  <w15:chartTrackingRefBased/>
  <w15:docId w15:val="{4822543C-5C06-472F-B561-769082272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70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70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70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70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70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70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70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70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70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0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70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70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70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70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70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70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70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70CB"/>
    <w:rPr>
      <w:rFonts w:eastAsiaTheme="majorEastAsia" w:cstheme="majorBidi"/>
      <w:color w:val="272727" w:themeColor="text1" w:themeTint="D8"/>
    </w:rPr>
  </w:style>
  <w:style w:type="paragraph" w:styleId="Title">
    <w:name w:val="Title"/>
    <w:basedOn w:val="Normal"/>
    <w:next w:val="Normal"/>
    <w:link w:val="TitleChar"/>
    <w:uiPriority w:val="10"/>
    <w:qFormat/>
    <w:rsid w:val="00B570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70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70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70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70CB"/>
    <w:pPr>
      <w:spacing w:before="160"/>
      <w:jc w:val="center"/>
    </w:pPr>
    <w:rPr>
      <w:i/>
      <w:iCs/>
      <w:color w:val="404040" w:themeColor="text1" w:themeTint="BF"/>
    </w:rPr>
  </w:style>
  <w:style w:type="character" w:customStyle="1" w:styleId="QuoteChar">
    <w:name w:val="Quote Char"/>
    <w:basedOn w:val="DefaultParagraphFont"/>
    <w:link w:val="Quote"/>
    <w:uiPriority w:val="29"/>
    <w:rsid w:val="00B570CB"/>
    <w:rPr>
      <w:i/>
      <w:iCs/>
      <w:color w:val="404040" w:themeColor="text1" w:themeTint="BF"/>
    </w:rPr>
  </w:style>
  <w:style w:type="paragraph" w:styleId="ListParagraph">
    <w:name w:val="List Paragraph"/>
    <w:basedOn w:val="Normal"/>
    <w:uiPriority w:val="34"/>
    <w:qFormat/>
    <w:rsid w:val="00B570CB"/>
    <w:pPr>
      <w:ind w:left="720"/>
      <w:contextualSpacing/>
    </w:pPr>
  </w:style>
  <w:style w:type="character" w:styleId="IntenseEmphasis">
    <w:name w:val="Intense Emphasis"/>
    <w:basedOn w:val="DefaultParagraphFont"/>
    <w:uiPriority w:val="21"/>
    <w:qFormat/>
    <w:rsid w:val="00B570CB"/>
    <w:rPr>
      <w:i/>
      <w:iCs/>
      <w:color w:val="0F4761" w:themeColor="accent1" w:themeShade="BF"/>
    </w:rPr>
  </w:style>
  <w:style w:type="paragraph" w:styleId="IntenseQuote">
    <w:name w:val="Intense Quote"/>
    <w:basedOn w:val="Normal"/>
    <w:next w:val="Normal"/>
    <w:link w:val="IntenseQuoteChar"/>
    <w:uiPriority w:val="30"/>
    <w:qFormat/>
    <w:rsid w:val="00B570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70CB"/>
    <w:rPr>
      <w:i/>
      <w:iCs/>
      <w:color w:val="0F4761" w:themeColor="accent1" w:themeShade="BF"/>
    </w:rPr>
  </w:style>
  <w:style w:type="character" w:styleId="IntenseReference">
    <w:name w:val="Intense Reference"/>
    <w:basedOn w:val="DefaultParagraphFont"/>
    <w:uiPriority w:val="32"/>
    <w:qFormat/>
    <w:rsid w:val="00B570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5AFADE9957704DBCA6E6062EA3D91E" ma:contentTypeVersion="15" ma:contentTypeDescription="Create a new document." ma:contentTypeScope="" ma:versionID="a44550a415a8dc825aacd187783332d8">
  <xsd:schema xmlns:xsd="http://www.w3.org/2001/XMLSchema" xmlns:xs="http://www.w3.org/2001/XMLSchema" xmlns:p="http://schemas.microsoft.com/office/2006/metadata/properties" xmlns:ns2="026b3618-a641-443f-abd0-058f22fe9a28" xmlns:ns3="cb29b0d6-dfed-4750-8bb4-033351381a7c" targetNamespace="http://schemas.microsoft.com/office/2006/metadata/properties" ma:root="true" ma:fieldsID="57941d18f0e0065a5202e2ce8e21ed48" ns2:_="" ns3:_="">
    <xsd:import namespace="026b3618-a641-443f-abd0-058f22fe9a28"/>
    <xsd:import namespace="cb29b0d6-dfed-4750-8bb4-033351381a7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6b3618-a641-443f-abd0-058f22fe9a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0d4ad75-a42b-4783-84ed-a698db182b06"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29b0d6-dfed-4750-8bb4-033351381a7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3c00237-efb1-401e-b608-c26afa101353}" ma:internalName="TaxCatchAll" ma:showField="CatchAllData" ma:web="cb29b0d6-dfed-4750-8bb4-033351381a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b29b0d6-dfed-4750-8bb4-033351381a7c" xsi:nil="true"/>
    <lcf76f155ced4ddcb4097134ff3c332f xmlns="026b3618-a641-443f-abd0-058f22fe9a28">
      <Terms xmlns="http://schemas.microsoft.com/office/infopath/2007/PartnerControls"/>
    </lcf76f155ced4ddcb4097134ff3c332f>
    <SharedWithUsers xmlns="cb29b0d6-dfed-4750-8bb4-033351381a7c">
      <UserInfo>
        <DisplayName>Aum, Laura (Federal)</DisplayName>
        <AccountId>164</AccountId>
        <AccountType/>
      </UserInfo>
      <UserInfo>
        <DisplayName>Hiremagalur, Uma (Federal)</DisplayName>
        <AccountId>108</AccountId>
        <AccountType/>
      </UserInfo>
      <UserInfo>
        <DisplayName>Srivastava, Jatin (Federal)</DisplayName>
        <AccountId>156</AccountId>
        <AccountType/>
      </UserInfo>
      <UserInfo>
        <DisplayName>Leech, Beth (Federal)</DisplayName>
        <AccountId>188</AccountId>
        <AccountType/>
      </UserInfo>
      <UserInfo>
        <DisplayName>Jo, Nathanael (Nate) (Federal)</DisplayName>
        <AccountId>155</AccountId>
        <AccountType/>
      </UserInfo>
      <UserInfo>
        <DisplayName>Smith, Donald (Federal)</DisplayName>
        <AccountId>151</AccountId>
        <AccountType/>
      </UserInfo>
      <UserInfo>
        <DisplayName>Sherman, Duyen (Federal)</DisplayName>
        <AccountId>176</AccountId>
        <AccountType/>
      </UserInfo>
      <UserInfo>
        <DisplayName>Medina-Figueroa, Elimar (Federal)</DisplayName>
        <AccountId>196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BCB05D-318F-4CB1-8049-05C2EB1077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6b3618-a641-443f-abd0-058f22fe9a28"/>
    <ds:schemaRef ds:uri="cb29b0d6-dfed-4750-8bb4-033351381a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DB8AF2-5634-4EBB-BACE-636611276582}">
  <ds:schemaRefs>
    <ds:schemaRef ds:uri="http://schemas.microsoft.com/office/2006/metadata/properties"/>
    <ds:schemaRef ds:uri="http://schemas.microsoft.com/office/infopath/2007/PartnerControls"/>
    <ds:schemaRef ds:uri="cb29b0d6-dfed-4750-8bb4-033351381a7c"/>
    <ds:schemaRef ds:uri="026b3618-a641-443f-abd0-058f22fe9a28"/>
  </ds:schemaRefs>
</ds:datastoreItem>
</file>

<file path=customXml/itemProps3.xml><?xml version="1.0" encoding="utf-8"?>
<ds:datastoreItem xmlns:ds="http://schemas.openxmlformats.org/officeDocument/2006/customXml" ds:itemID="{ED2F446F-976A-4DF3-8EC3-CF7A78E71A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326</Words>
  <Characters>1864</Characters>
  <Application>Microsoft Office Word</Application>
  <DocSecurity>0</DocSecurity>
  <Lines>15</Lines>
  <Paragraphs>4</Paragraphs>
  <ScaleCrop>false</ScaleCrop>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Nathanael (Nate) (Federal)</dc:creator>
  <cp:lastModifiedBy>Dumas, Sheleen (Federal)</cp:lastModifiedBy>
  <cp:revision>2</cp:revision>
  <dcterms:created xsi:type="dcterms:W3CDTF">2024-06-11T17:42:00Z</dcterms:created>
  <dcterms:modified xsi:type="dcterms:W3CDTF">2024-06-11T17:42:00Z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0x010100625AFADE9957704DBCA6E6062EA3D91E</vt:lpwstr>
  </property>
  <property fmtid="{D5CDD505-2E9C-101B-9397-08002B2CF9AE}" pid="3" name="MediaServiceImageTags">
    <vt:lpwstr/>
  </property>
</Properties>
</file>