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5D6F2C" w:rsidP="005D6F2C" w14:paraId="68003F96" w14:textId="77777777">
      <w:pPr>
        <w:suppressAutoHyphens/>
        <w:jc w:val="center"/>
        <w:rPr>
          <w:rFonts w:ascii="Times New Roman" w:hAnsi="Times New Roman"/>
          <w:b/>
          <w:spacing w:val="-3"/>
          <w:sz w:val="24"/>
        </w:rPr>
      </w:pPr>
      <w:r w:rsidRPr="00274E0A">
        <w:rPr>
          <w:rFonts w:ascii="Times New Roman" w:hAnsi="Times New Roman"/>
          <w:b/>
          <w:spacing w:val="-3"/>
          <w:sz w:val="24"/>
        </w:rPr>
        <w:t xml:space="preserve">SUPPORTING STATEMENT  </w:t>
      </w:r>
    </w:p>
    <w:p w:rsidR="00605014" w:rsidP="005D6F2C" w14:paraId="6C945B5F" w14:textId="77777777">
      <w:pPr>
        <w:suppressAutoHyphens/>
        <w:rPr>
          <w:rFonts w:ascii="Times New Roman" w:hAnsi="Times New Roman"/>
          <w:b/>
          <w:spacing w:val="-3"/>
          <w:sz w:val="24"/>
        </w:rPr>
      </w:pPr>
    </w:p>
    <w:p w:rsidR="005D6F2C" w:rsidRPr="00274E0A" w:rsidP="005D6F2C" w14:paraId="12822B59" w14:textId="77777777">
      <w:pPr>
        <w:suppressAutoHyphens/>
        <w:rPr>
          <w:rFonts w:ascii="Times New Roman" w:hAnsi="Times New Roman"/>
          <w:spacing w:val="-3"/>
          <w:sz w:val="24"/>
        </w:rPr>
      </w:pPr>
      <w:r>
        <w:rPr>
          <w:rFonts w:ascii="Times New Roman" w:hAnsi="Times New Roman"/>
          <w:b/>
          <w:spacing w:val="-3"/>
          <w:sz w:val="24"/>
        </w:rPr>
        <w:t>A. Justification:</w:t>
      </w:r>
      <w:r w:rsidRPr="00274E0A">
        <w:rPr>
          <w:rFonts w:ascii="Times New Roman" w:hAnsi="Times New Roman"/>
          <w:b/>
          <w:spacing w:val="-3"/>
          <w:sz w:val="24"/>
        </w:rPr>
        <w:t xml:space="preserve"> </w:t>
      </w:r>
      <w:r>
        <w:rPr>
          <w:rFonts w:ascii="Times New Roman" w:hAnsi="Times New Roman"/>
          <w:spacing w:val="-3"/>
          <w:sz w:val="24"/>
        </w:rPr>
        <w:fldChar w:fldCharType="begin"/>
      </w:r>
      <w:r w:rsidRPr="00274E0A">
        <w:rPr>
          <w:rFonts w:ascii="Times New Roman" w:hAnsi="Times New Roman"/>
          <w:spacing w:val="-3"/>
          <w:sz w:val="24"/>
        </w:rPr>
        <w:instrText xml:space="preserve">PRIVATE </w:instrText>
      </w:r>
      <w:r>
        <w:rPr>
          <w:rFonts w:ascii="Times New Roman" w:hAnsi="Times New Roman"/>
          <w:spacing w:val="-3"/>
          <w:sz w:val="24"/>
        </w:rPr>
        <w:fldChar w:fldCharType="end"/>
      </w:r>
    </w:p>
    <w:p w:rsidR="005D6F2C" w:rsidP="005D6F2C" w14:paraId="26C5B519" w14:textId="77777777">
      <w:pPr>
        <w:suppressAutoHyphens/>
        <w:jc w:val="both"/>
        <w:rPr>
          <w:rFonts w:ascii="Times New Roman" w:hAnsi="Times New Roman"/>
          <w:spacing w:val="-3"/>
          <w:sz w:val="24"/>
        </w:rPr>
      </w:pPr>
    </w:p>
    <w:p w:rsidR="005F438B" w:rsidP="005D6F2C" w14:paraId="09C149AA" w14:textId="77777777">
      <w:pPr>
        <w:suppressAutoHyphens/>
        <w:rPr>
          <w:rFonts w:ascii="Times New Roman" w:hAnsi="Times New Roman"/>
          <w:sz w:val="24"/>
        </w:rPr>
      </w:pPr>
      <w:r>
        <w:rPr>
          <w:rFonts w:ascii="Times New Roman" w:hAnsi="Times New Roman"/>
          <w:sz w:val="24"/>
        </w:rPr>
        <w:t xml:space="preserve">1.  FCC Form 1235 is an abbreviated cost of service filing for significant network upgrades that allows cable operators to justify rate increases related to capital expenditures used to improve </w:t>
      </w:r>
      <w:r>
        <w:rPr>
          <w:rFonts w:ascii="Times New Roman" w:hAnsi="Times New Roman"/>
          <w:sz w:val="24"/>
        </w:rPr>
        <w:t>rate-regulated cable services.</w:t>
      </w:r>
    </w:p>
    <w:p w:rsidR="00605014" w:rsidP="00605014" w14:paraId="5733C078" w14:textId="77777777">
      <w:pPr>
        <w:suppressAutoHyphens/>
        <w:rPr>
          <w:rFonts w:ascii="Times New Roman" w:hAnsi="Times New Roman"/>
          <w:sz w:val="24"/>
        </w:rPr>
      </w:pPr>
    </w:p>
    <w:p w:rsidR="00605014" w:rsidP="00605014" w14:paraId="776BA0E5" w14:textId="77777777">
      <w:pPr>
        <w:suppressAutoHyphens/>
        <w:rPr>
          <w:rFonts w:ascii="Times New Roman" w:hAnsi="Times New Roman"/>
          <w:sz w:val="24"/>
        </w:rPr>
      </w:pPr>
      <w:r>
        <w:rPr>
          <w:rFonts w:ascii="Times New Roman" w:hAnsi="Times New Roman"/>
          <w:sz w:val="24"/>
        </w:rPr>
        <w:t>FCC Form 1235 is filed following the end of the month in which upgraded cable services become available and are providing benefits to subscribers.  In addition, FCC Form 1235 can be filed for pre-approval any time prior to the upgrade services becoming available to subscribers using projected upgrade costs.  If the pre-approval option is exercised, the operator must file the form again following the end of the month in which upgraded cable services become available and are providing benefits to customers of</w:t>
      </w:r>
      <w:r>
        <w:rPr>
          <w:rFonts w:ascii="Times New Roman" w:hAnsi="Times New Roman"/>
          <w:sz w:val="24"/>
        </w:rPr>
        <w:t xml:space="preserve"> regulated services, using actual costs where applicable.  </w:t>
      </w:r>
    </w:p>
    <w:p w:rsidR="005F438B" w:rsidP="005D6F2C" w14:paraId="77086135" w14:textId="77777777">
      <w:pPr>
        <w:suppressAutoHyphens/>
        <w:rPr>
          <w:rFonts w:ascii="Times New Roman" w:hAnsi="Times New Roman"/>
          <w:sz w:val="24"/>
        </w:rPr>
      </w:pPr>
    </w:p>
    <w:p w:rsidR="005F438B" w:rsidRPr="00605014" w:rsidP="005D6F2C" w14:paraId="17861D60" w14:textId="77777777">
      <w:pPr>
        <w:suppressAutoHyphens/>
        <w:rPr>
          <w:rFonts w:ascii="Times New Roman" w:hAnsi="Times New Roman"/>
          <w:b/>
          <w:sz w:val="24"/>
        </w:rPr>
      </w:pPr>
      <w:r>
        <w:rPr>
          <w:rFonts w:ascii="Times New Roman" w:hAnsi="Times New Roman"/>
          <w:b/>
          <w:sz w:val="24"/>
        </w:rPr>
        <w:t>History</w:t>
      </w:r>
      <w:r w:rsidRPr="00605014">
        <w:rPr>
          <w:rFonts w:ascii="Times New Roman" w:hAnsi="Times New Roman"/>
          <w:b/>
          <w:sz w:val="24"/>
        </w:rPr>
        <w:t>:</w:t>
      </w:r>
    </w:p>
    <w:p w:rsidR="005F438B" w:rsidP="005D6F2C" w14:paraId="0F21ADBE" w14:textId="77777777">
      <w:pPr>
        <w:suppressAutoHyphens/>
        <w:rPr>
          <w:rFonts w:ascii="Times New Roman" w:hAnsi="Times New Roman"/>
          <w:sz w:val="24"/>
        </w:rPr>
      </w:pPr>
    </w:p>
    <w:p w:rsidR="005D6F2C" w:rsidP="005D6F2C" w14:paraId="1A12F88A" w14:textId="77777777">
      <w:pPr>
        <w:suppressAutoHyphens/>
        <w:rPr>
          <w:rFonts w:ascii="Times New Roman" w:hAnsi="Times New Roman"/>
          <w:sz w:val="24"/>
        </w:rPr>
      </w:pPr>
      <w:r>
        <w:rPr>
          <w:rFonts w:ascii="Times New Roman" w:hAnsi="Times New Roman"/>
          <w:sz w:val="24"/>
        </w:rPr>
        <w:t xml:space="preserve">On </w:t>
      </w:r>
      <w:smartTag w:uri="urn:schemas-microsoft-com:office:smarttags" w:element="date">
        <w:smartTagPr>
          <w:attr w:name="Day" w:val="30"/>
          <w:attr w:name="Month" w:val="3"/>
          <w:attr w:name="Year" w:val="1994"/>
          <w:attr w:name="ls" w:val="trans"/>
        </w:smartTagPr>
        <w:r>
          <w:rPr>
            <w:rFonts w:ascii="Times New Roman" w:hAnsi="Times New Roman"/>
            <w:sz w:val="24"/>
          </w:rPr>
          <w:t>March 30, 1994</w:t>
        </w:r>
      </w:smartTag>
      <w:r>
        <w:rPr>
          <w:rFonts w:ascii="Times New Roman" w:hAnsi="Times New Roman"/>
          <w:sz w:val="24"/>
        </w:rPr>
        <w:t xml:space="preserve">, the Commission released a </w:t>
      </w:r>
      <w:r>
        <w:rPr>
          <w:rFonts w:ascii="Times New Roman" w:hAnsi="Times New Roman"/>
          <w:i/>
          <w:sz w:val="24"/>
        </w:rPr>
        <w:t>Report and Order and Further Notice of Proposed Rulemaking</w:t>
      </w:r>
      <w:r>
        <w:rPr>
          <w:rFonts w:ascii="Times New Roman" w:hAnsi="Times New Roman"/>
          <w:sz w:val="24"/>
        </w:rPr>
        <w:t xml:space="preserve">, FCC 94-39, MM Docket Nos. 93-215 and CS Docket No. 94-28.  This rulemaking established rules that enable cable operators, in some circumstances, to increase rates when undertaking significant network upgrades.  </w:t>
      </w:r>
    </w:p>
    <w:p w:rsidR="00605014" w:rsidP="005D6F2C" w14:paraId="64D5878B" w14:textId="77777777">
      <w:pPr>
        <w:suppressAutoHyphens/>
        <w:rPr>
          <w:rFonts w:ascii="Times New Roman" w:hAnsi="Times New Roman"/>
          <w:sz w:val="24"/>
        </w:rPr>
      </w:pPr>
    </w:p>
    <w:p w:rsidR="009272B9" w:rsidP="005D6F2C" w14:paraId="6EBDCF49" w14:textId="77777777">
      <w:pPr>
        <w:suppressAutoHyphens/>
        <w:rPr>
          <w:rFonts w:ascii="Times New Roman" w:hAnsi="Times New Roman"/>
          <w:sz w:val="24"/>
        </w:rPr>
      </w:pPr>
      <w:r>
        <w:rPr>
          <w:rFonts w:ascii="Times New Roman" w:hAnsi="Times New Roman"/>
          <w:sz w:val="24"/>
        </w:rPr>
        <w:t xml:space="preserve">The Commission is requesting an extension of this information collection in order to receive the full three-year </w:t>
      </w:r>
      <w:r w:rsidR="00E45258">
        <w:rPr>
          <w:rFonts w:ascii="Times New Roman" w:hAnsi="Times New Roman"/>
          <w:sz w:val="24"/>
        </w:rPr>
        <w:t>Office of Management (</w:t>
      </w:r>
      <w:r>
        <w:rPr>
          <w:rFonts w:ascii="Times New Roman" w:hAnsi="Times New Roman"/>
          <w:sz w:val="24"/>
        </w:rPr>
        <w:t>OMB</w:t>
      </w:r>
      <w:r w:rsidR="00E45258">
        <w:rPr>
          <w:rFonts w:ascii="Times New Roman" w:hAnsi="Times New Roman"/>
          <w:sz w:val="24"/>
        </w:rPr>
        <w:t>)</w:t>
      </w:r>
      <w:r>
        <w:rPr>
          <w:rFonts w:ascii="Times New Roman" w:hAnsi="Times New Roman"/>
          <w:sz w:val="24"/>
        </w:rPr>
        <w:t xml:space="preserve"> approval/clearance for the collection.</w:t>
      </w:r>
    </w:p>
    <w:p w:rsidR="009272B9" w:rsidP="005D6F2C" w14:paraId="02C62407" w14:textId="77777777">
      <w:pPr>
        <w:suppressAutoHyphens/>
        <w:rPr>
          <w:rFonts w:ascii="Times New Roman" w:hAnsi="Times New Roman"/>
          <w:sz w:val="24"/>
        </w:rPr>
      </w:pPr>
      <w:r>
        <w:rPr>
          <w:rFonts w:ascii="Times New Roman" w:hAnsi="Times New Roman"/>
          <w:sz w:val="24"/>
        </w:rPr>
        <w:t xml:space="preserve"> </w:t>
      </w:r>
    </w:p>
    <w:p w:rsidR="005D6F2C" w:rsidRPr="005D6F2C" w14:paraId="0660C171" w14:textId="77777777">
      <w:pPr>
        <w:rPr>
          <w:rFonts w:ascii="Times New Roman" w:hAnsi="Times New Roman"/>
          <w:sz w:val="24"/>
          <w:szCs w:val="24"/>
        </w:rPr>
      </w:pPr>
      <w:r>
        <w:rPr>
          <w:rFonts w:ascii="Times New Roman" w:hAnsi="Times New Roman"/>
          <w:sz w:val="24"/>
          <w:szCs w:val="24"/>
        </w:rPr>
        <w:t>T</w:t>
      </w:r>
      <w:r w:rsidRPr="005D6F2C">
        <w:rPr>
          <w:rFonts w:ascii="Times New Roman" w:hAnsi="Times New Roman"/>
          <w:sz w:val="24"/>
          <w:szCs w:val="24"/>
        </w:rPr>
        <w:t>his information collection does not affect individuals or households; thus, there are no impacts under the Privacy Act.</w:t>
      </w:r>
    </w:p>
    <w:p w:rsidR="005D6F2C" w:rsidRPr="005D6F2C" w14:paraId="48E9B590" w14:textId="77777777">
      <w:pPr>
        <w:tabs>
          <w:tab w:val="left" w:pos="-720"/>
        </w:tabs>
        <w:suppressAutoHyphens/>
        <w:rPr>
          <w:rFonts w:ascii="Times New Roman" w:hAnsi="Times New Roman"/>
          <w:spacing w:val="-3"/>
          <w:sz w:val="24"/>
          <w:szCs w:val="24"/>
        </w:rPr>
      </w:pPr>
    </w:p>
    <w:p w:rsidR="005D6F2C" w:rsidP="005D6F2C" w14:paraId="48E737E9" w14:textId="77777777">
      <w:pPr>
        <w:suppressAutoHyphens/>
        <w:rPr>
          <w:rFonts w:ascii="Times New Roman" w:hAnsi="Times New Roman"/>
          <w:sz w:val="24"/>
        </w:rPr>
      </w:pPr>
      <w:r>
        <w:rPr>
          <w:rFonts w:ascii="Times New Roman" w:hAnsi="Times New Roman"/>
          <w:sz w:val="24"/>
        </w:rPr>
        <w:t xml:space="preserve">Statutory authority for this </w:t>
      </w:r>
      <w:r>
        <w:rPr>
          <w:rFonts w:ascii="Times New Roman" w:hAnsi="Times New Roman"/>
          <w:sz w:val="24"/>
        </w:rPr>
        <w:t>information collection is contained in Section 154(i) of the Communications Act of 1934, as amended.</w:t>
      </w:r>
    </w:p>
    <w:p w:rsidR="005D6F2C" w:rsidP="005D6F2C" w14:paraId="6958B1B2" w14:textId="77777777">
      <w:pPr>
        <w:suppressAutoHyphens/>
        <w:rPr>
          <w:rFonts w:ascii="Times New Roman" w:hAnsi="Times New Roman"/>
          <w:sz w:val="24"/>
        </w:rPr>
      </w:pPr>
    </w:p>
    <w:p w:rsidR="005D6F2C" w:rsidP="005D6F2C" w14:paraId="0AA5E185" w14:textId="77777777">
      <w:pPr>
        <w:suppressAutoHyphens/>
        <w:rPr>
          <w:rFonts w:ascii="Times New Roman" w:hAnsi="Times New Roman"/>
          <w:sz w:val="24"/>
        </w:rPr>
      </w:pPr>
      <w:r>
        <w:rPr>
          <w:rFonts w:ascii="Times New Roman" w:hAnsi="Times New Roman"/>
          <w:sz w:val="24"/>
        </w:rPr>
        <w:t xml:space="preserve">2.  FCC Form 1235 is used by cable operators to establish rate increases based on network upgrades.  FCC Form 1235 is reviewed by the cable operator's respective local </w:t>
      </w:r>
      <w:r w:rsidR="00905ED9">
        <w:rPr>
          <w:rFonts w:ascii="Times New Roman" w:hAnsi="Times New Roman"/>
          <w:sz w:val="24"/>
        </w:rPr>
        <w:t xml:space="preserve">franchising </w:t>
      </w:r>
      <w:r>
        <w:rPr>
          <w:rFonts w:ascii="Times New Roman" w:hAnsi="Times New Roman"/>
          <w:sz w:val="24"/>
        </w:rPr>
        <w:t>authority</w:t>
      </w:r>
      <w:r w:rsidR="009E6EE2">
        <w:rPr>
          <w:rFonts w:ascii="Times New Roman" w:hAnsi="Times New Roman"/>
          <w:sz w:val="24"/>
        </w:rPr>
        <w:t xml:space="preserve"> (LFA)</w:t>
      </w:r>
      <w:r>
        <w:rPr>
          <w:rFonts w:ascii="Times New Roman" w:hAnsi="Times New Roman"/>
          <w:sz w:val="24"/>
        </w:rPr>
        <w:t xml:space="preserve">.  </w:t>
      </w:r>
    </w:p>
    <w:p w:rsidR="005D6F2C" w:rsidP="005D6F2C" w14:paraId="18C9555B" w14:textId="77777777">
      <w:pPr>
        <w:suppressAutoHyphens/>
        <w:rPr>
          <w:rFonts w:ascii="Times New Roman" w:hAnsi="Times New Roman"/>
          <w:sz w:val="24"/>
        </w:rPr>
      </w:pPr>
    </w:p>
    <w:p w:rsidR="005D6F2C" w:rsidP="005D6F2C" w14:paraId="7EDC33B6" w14:textId="77777777">
      <w:pPr>
        <w:suppressAutoHyphens/>
        <w:rPr>
          <w:rFonts w:ascii="Times New Roman" w:hAnsi="Times New Roman"/>
          <w:sz w:val="24"/>
        </w:rPr>
      </w:pPr>
      <w:r>
        <w:rPr>
          <w:rFonts w:ascii="Times New Roman" w:hAnsi="Times New Roman"/>
          <w:sz w:val="24"/>
        </w:rPr>
        <w:t>3.  This collection of information does not involve automated data collection techniques.  Due to the comparatively low volume of FCC Form 1235 filings, as well as the form's abbreviated nature, the Commission has not developed an automated version of FCC Form 1235.  With the March 1999 sunset of many aspects of the Commission's cable rate regulations, the Commission does not have plans to develop an electronic version of FCC Form 1235.</w:t>
      </w:r>
    </w:p>
    <w:p w:rsidR="005D6F2C" w:rsidP="005D6F2C" w14:paraId="60B8BB09" w14:textId="77777777">
      <w:pPr>
        <w:suppressAutoHyphens/>
        <w:rPr>
          <w:rFonts w:ascii="Times New Roman" w:hAnsi="Times New Roman"/>
          <w:sz w:val="24"/>
        </w:rPr>
      </w:pPr>
    </w:p>
    <w:p w:rsidR="005D6F2C" w:rsidP="005D6F2C" w14:paraId="29EC3418" w14:textId="77777777">
      <w:pPr>
        <w:suppressAutoHyphens/>
        <w:rPr>
          <w:rFonts w:ascii="Times New Roman" w:hAnsi="Times New Roman"/>
          <w:sz w:val="24"/>
        </w:rPr>
      </w:pPr>
      <w:r>
        <w:rPr>
          <w:rFonts w:ascii="Times New Roman" w:hAnsi="Times New Roman"/>
          <w:sz w:val="24"/>
        </w:rPr>
        <w:t xml:space="preserve">4.  The Commission does not impose a similar information collection on respondents.  There are no similar data available.  </w:t>
      </w:r>
    </w:p>
    <w:p w:rsidR="005D6F2C" w:rsidP="005D6F2C" w14:paraId="65973ECE" w14:textId="77777777">
      <w:pPr>
        <w:suppressAutoHyphens/>
        <w:rPr>
          <w:rFonts w:ascii="Times New Roman" w:hAnsi="Times New Roman"/>
          <w:sz w:val="24"/>
        </w:rPr>
      </w:pPr>
    </w:p>
    <w:p w:rsidR="007E5BD1" w:rsidP="005D6F2C" w14:paraId="7651469D" w14:textId="77777777">
      <w:pPr>
        <w:suppressAutoHyphens/>
        <w:rPr>
          <w:rFonts w:ascii="Times New Roman" w:hAnsi="Times New Roman"/>
          <w:sz w:val="24"/>
        </w:rPr>
      </w:pPr>
      <w:r>
        <w:rPr>
          <w:rFonts w:ascii="Times New Roman" w:hAnsi="Times New Roman"/>
          <w:sz w:val="24"/>
        </w:rPr>
        <w:t xml:space="preserve">5.  This information collection requirement does not have a significant impact on a substantial </w:t>
      </w:r>
    </w:p>
    <w:p w:rsidR="009272B9" w:rsidP="005D6F2C" w14:paraId="270EF6D0" w14:textId="77777777">
      <w:pPr>
        <w:suppressAutoHyphens/>
        <w:rPr>
          <w:rFonts w:ascii="Times New Roman" w:hAnsi="Times New Roman"/>
          <w:sz w:val="24"/>
        </w:rPr>
      </w:pPr>
      <w:r>
        <w:rPr>
          <w:rFonts w:ascii="Times New Roman" w:hAnsi="Times New Roman"/>
          <w:sz w:val="24"/>
        </w:rPr>
        <w:t>number</w:t>
      </w:r>
      <w:r w:rsidR="005D6F2C">
        <w:rPr>
          <w:rFonts w:ascii="Times New Roman" w:hAnsi="Times New Roman"/>
          <w:sz w:val="24"/>
        </w:rPr>
        <w:t xml:space="preserve"> of small businesses</w:t>
      </w:r>
      <w:r>
        <w:rPr>
          <w:rFonts w:ascii="Times New Roman" w:hAnsi="Times New Roman"/>
          <w:sz w:val="24"/>
        </w:rPr>
        <w:t>/entities</w:t>
      </w:r>
      <w:r w:rsidR="005D6F2C">
        <w:rPr>
          <w:rFonts w:ascii="Times New Roman" w:hAnsi="Times New Roman"/>
          <w:sz w:val="24"/>
        </w:rPr>
        <w:t xml:space="preserve">.  </w:t>
      </w:r>
    </w:p>
    <w:p w:rsidR="009272B9" w:rsidP="005D6F2C" w14:paraId="041F541F" w14:textId="77777777">
      <w:pPr>
        <w:suppressAutoHyphens/>
        <w:rPr>
          <w:rFonts w:ascii="Times New Roman" w:hAnsi="Times New Roman"/>
          <w:sz w:val="24"/>
        </w:rPr>
      </w:pPr>
    </w:p>
    <w:p w:rsidR="005D6F2C" w:rsidP="005D6F2C" w14:paraId="40EAD279" w14:textId="77777777">
      <w:pPr>
        <w:suppressAutoHyphens/>
        <w:rPr>
          <w:rFonts w:ascii="Times New Roman" w:hAnsi="Times New Roman"/>
          <w:sz w:val="24"/>
        </w:rPr>
      </w:pPr>
      <w:r>
        <w:rPr>
          <w:rFonts w:ascii="Times New Roman" w:hAnsi="Times New Roman"/>
          <w:sz w:val="24"/>
        </w:rPr>
        <w:t xml:space="preserve">6.  If the </w:t>
      </w:r>
      <w:r>
        <w:rPr>
          <w:rFonts w:ascii="Times New Roman" w:hAnsi="Times New Roman"/>
          <w:sz w:val="24"/>
        </w:rPr>
        <w:t>Commission did not sponsor the filing of FCC Form 1235, the ability of cable operators to grow and compete with other multichannel video programming distributors ("MVPDs") could be hindered or slowed.  This abbreviated cost of service form creates an incentive for cable operators to undertake network upgrades that will improve regulated cable services, while imposing less administrative burden upon cable operators.</w:t>
      </w:r>
    </w:p>
    <w:p w:rsidR="005D6F2C" w:rsidP="005D6F2C" w14:paraId="0B99420E" w14:textId="77777777">
      <w:pPr>
        <w:suppressAutoHyphens/>
        <w:rPr>
          <w:rFonts w:ascii="Times New Roman" w:hAnsi="Times New Roman"/>
          <w:sz w:val="24"/>
        </w:rPr>
      </w:pPr>
    </w:p>
    <w:p w:rsidR="005D6F2C" w:rsidP="005D6F2C" w14:paraId="1187BB40" w14:textId="77777777">
      <w:pPr>
        <w:suppressAutoHyphens/>
        <w:rPr>
          <w:rFonts w:ascii="Times New Roman" w:hAnsi="Times New Roman"/>
          <w:sz w:val="24"/>
        </w:rPr>
      </w:pPr>
      <w:r>
        <w:rPr>
          <w:rFonts w:ascii="Times New Roman" w:hAnsi="Times New Roman"/>
          <w:sz w:val="24"/>
        </w:rPr>
        <w:t xml:space="preserve">7.  There are no special circumstances that apply to this collection.  </w:t>
      </w:r>
    </w:p>
    <w:p w:rsidR="005D6F2C" w:rsidP="005D6F2C" w14:paraId="1F274784" w14:textId="77777777">
      <w:pPr>
        <w:suppressAutoHyphens/>
        <w:rPr>
          <w:rFonts w:ascii="Times New Roman" w:hAnsi="Times New Roman"/>
          <w:sz w:val="24"/>
        </w:rPr>
      </w:pPr>
    </w:p>
    <w:p w:rsidR="005D6F2C" w:rsidP="005D6F2C" w14:paraId="40EF4E72" w14:textId="5FBA6148">
      <w:pPr>
        <w:suppressAutoHyphens/>
        <w:rPr>
          <w:rFonts w:ascii="Times New Roman" w:hAnsi="Times New Roman"/>
          <w:sz w:val="24"/>
        </w:rPr>
      </w:pPr>
      <w:r>
        <w:rPr>
          <w:rFonts w:ascii="Times New Roman" w:hAnsi="Times New Roman"/>
          <w:sz w:val="24"/>
        </w:rPr>
        <w:t xml:space="preserve">8.  </w:t>
      </w:r>
      <w:r w:rsidRPr="005D6F2C">
        <w:rPr>
          <w:rFonts w:ascii="Times New Roman" w:hAnsi="Times New Roman"/>
          <w:spacing w:val="-3"/>
          <w:sz w:val="24"/>
        </w:rPr>
        <w:t xml:space="preserve">The Commission published </w:t>
      </w:r>
      <w:r w:rsidRPr="00B32C84">
        <w:rPr>
          <w:rFonts w:ascii="Times New Roman" w:hAnsi="Times New Roman"/>
          <w:spacing w:val="-3"/>
          <w:sz w:val="24"/>
        </w:rPr>
        <w:t>a Notice (</w:t>
      </w:r>
      <w:r w:rsidRPr="00B32C84" w:rsidR="00F93E4B">
        <w:rPr>
          <w:rFonts w:ascii="Times New Roman" w:hAnsi="Times New Roman"/>
          <w:spacing w:val="-3"/>
          <w:sz w:val="24"/>
        </w:rPr>
        <w:t>8</w:t>
      </w:r>
      <w:r w:rsidRPr="00B32C84" w:rsidR="00B32C84">
        <w:rPr>
          <w:rFonts w:ascii="Times New Roman" w:hAnsi="Times New Roman"/>
          <w:spacing w:val="-3"/>
          <w:sz w:val="24"/>
        </w:rPr>
        <w:t>9</w:t>
      </w:r>
      <w:r w:rsidRPr="00B32C84">
        <w:rPr>
          <w:rFonts w:ascii="Times New Roman" w:hAnsi="Times New Roman"/>
          <w:spacing w:val="-3"/>
          <w:sz w:val="24"/>
        </w:rPr>
        <w:t xml:space="preserve"> FR</w:t>
      </w:r>
      <w:r w:rsidRPr="00B32C84" w:rsidR="00B97959">
        <w:rPr>
          <w:rFonts w:ascii="Times New Roman" w:hAnsi="Times New Roman"/>
          <w:spacing w:val="-3"/>
          <w:sz w:val="24"/>
        </w:rPr>
        <w:t xml:space="preserve"> </w:t>
      </w:r>
      <w:r w:rsidRPr="00B32C84" w:rsidR="00B32C84">
        <w:rPr>
          <w:rFonts w:ascii="Times New Roman" w:hAnsi="Times New Roman"/>
          <w:spacing w:val="-3"/>
          <w:sz w:val="24"/>
        </w:rPr>
        <w:t>17845</w:t>
      </w:r>
      <w:r w:rsidRPr="00B32C84">
        <w:rPr>
          <w:rFonts w:ascii="Times New Roman" w:hAnsi="Times New Roman"/>
          <w:spacing w:val="-3"/>
          <w:sz w:val="24"/>
        </w:rPr>
        <w:t xml:space="preserve">) in the </w:t>
      </w:r>
      <w:r w:rsidRPr="00B32C84">
        <w:rPr>
          <w:rFonts w:ascii="Times New Roman" w:hAnsi="Times New Roman"/>
          <w:i/>
          <w:spacing w:val="-3"/>
          <w:sz w:val="24"/>
        </w:rPr>
        <w:t>Federal Register</w:t>
      </w:r>
      <w:r w:rsidRPr="00B32C84">
        <w:rPr>
          <w:rFonts w:ascii="Times New Roman" w:hAnsi="Times New Roman"/>
          <w:spacing w:val="-3"/>
          <w:sz w:val="24"/>
        </w:rPr>
        <w:t xml:space="preserve"> on</w:t>
      </w:r>
      <w:r w:rsidRPr="00B32C84" w:rsidR="001D594D">
        <w:rPr>
          <w:rFonts w:ascii="Times New Roman" w:hAnsi="Times New Roman"/>
          <w:spacing w:val="-3"/>
          <w:sz w:val="24"/>
        </w:rPr>
        <w:t xml:space="preserve"> </w:t>
      </w:r>
      <w:r w:rsidRPr="00B32C84" w:rsidR="00B32C84">
        <w:rPr>
          <w:rFonts w:ascii="Times New Roman" w:hAnsi="Times New Roman"/>
          <w:spacing w:val="-3"/>
          <w:sz w:val="24"/>
        </w:rPr>
        <w:t>March 21</w:t>
      </w:r>
      <w:r w:rsidRPr="00B32C84" w:rsidR="00174AEA">
        <w:rPr>
          <w:rFonts w:ascii="Times New Roman" w:hAnsi="Times New Roman"/>
          <w:spacing w:val="-3"/>
          <w:sz w:val="24"/>
        </w:rPr>
        <w:t>, 20</w:t>
      </w:r>
      <w:r w:rsidRPr="00B32C84" w:rsidR="00B97959">
        <w:rPr>
          <w:rFonts w:ascii="Times New Roman" w:hAnsi="Times New Roman"/>
          <w:spacing w:val="-3"/>
          <w:sz w:val="24"/>
        </w:rPr>
        <w:t>2</w:t>
      </w:r>
      <w:r w:rsidR="00430260">
        <w:rPr>
          <w:rFonts w:ascii="Times New Roman" w:hAnsi="Times New Roman"/>
          <w:spacing w:val="-3"/>
          <w:sz w:val="24"/>
        </w:rPr>
        <w:t>4</w:t>
      </w:r>
      <w:r w:rsidRPr="007B779F" w:rsidR="00FE66AD">
        <w:rPr>
          <w:rFonts w:ascii="Times New Roman" w:hAnsi="Times New Roman"/>
          <w:spacing w:val="-3"/>
          <w:sz w:val="24"/>
        </w:rPr>
        <w:t xml:space="preserve"> seeking comments on the information collection requirements contained in this supporting statement</w:t>
      </w:r>
      <w:r w:rsidRPr="007B779F">
        <w:rPr>
          <w:rFonts w:ascii="Times New Roman" w:hAnsi="Times New Roman"/>
          <w:spacing w:val="-3"/>
          <w:sz w:val="24"/>
        </w:rPr>
        <w:t>.  No comments were</w:t>
      </w:r>
      <w:r w:rsidRPr="005D6F2C">
        <w:rPr>
          <w:rFonts w:ascii="Times New Roman" w:hAnsi="Times New Roman"/>
          <w:spacing w:val="-3"/>
          <w:sz w:val="24"/>
        </w:rPr>
        <w:t xml:space="preserve"> </w:t>
      </w:r>
      <w:r w:rsidR="00FE66AD">
        <w:rPr>
          <w:rFonts w:ascii="Times New Roman" w:hAnsi="Times New Roman"/>
          <w:spacing w:val="-3"/>
          <w:sz w:val="24"/>
        </w:rPr>
        <w:t>received from the public</w:t>
      </w:r>
      <w:r w:rsidRPr="005D6F2C">
        <w:rPr>
          <w:rFonts w:ascii="Times New Roman" w:hAnsi="Times New Roman"/>
          <w:spacing w:val="-3"/>
          <w:sz w:val="24"/>
        </w:rPr>
        <w:t xml:space="preserve"> as a result of the Notice.     </w:t>
      </w:r>
    </w:p>
    <w:p w:rsidR="005D6F2C" w:rsidP="005D6F2C" w14:paraId="37A14DCC" w14:textId="77777777">
      <w:pPr>
        <w:suppressAutoHyphens/>
        <w:rPr>
          <w:rFonts w:ascii="Times New Roman" w:hAnsi="Times New Roman"/>
          <w:sz w:val="24"/>
        </w:rPr>
      </w:pPr>
    </w:p>
    <w:p w:rsidR="005D6F2C" w:rsidP="005D6F2C" w14:paraId="4232518B" w14:textId="77777777">
      <w:pPr>
        <w:suppressAutoHyphens/>
        <w:rPr>
          <w:rFonts w:ascii="Times New Roman" w:hAnsi="Times New Roman"/>
          <w:sz w:val="24"/>
        </w:rPr>
      </w:pPr>
      <w:r>
        <w:rPr>
          <w:rFonts w:ascii="Times New Roman" w:hAnsi="Times New Roman"/>
          <w:sz w:val="24"/>
        </w:rPr>
        <w:t>9.  There are no payments or gifts given to respondents in return for completing this form.</w:t>
      </w:r>
    </w:p>
    <w:p w:rsidR="005D6F2C" w:rsidP="005D6F2C" w14:paraId="1F6F1172" w14:textId="77777777">
      <w:pPr>
        <w:suppressAutoHyphens/>
        <w:rPr>
          <w:rFonts w:ascii="Times New Roman" w:hAnsi="Times New Roman"/>
          <w:sz w:val="24"/>
        </w:rPr>
      </w:pPr>
    </w:p>
    <w:p w:rsidR="005D6F2C" w:rsidP="005D6F2C" w14:paraId="02FD14FD" w14:textId="77777777">
      <w:pPr>
        <w:suppressAutoHyphens/>
        <w:rPr>
          <w:rFonts w:ascii="Times New Roman" w:hAnsi="Times New Roman"/>
          <w:sz w:val="24"/>
        </w:rPr>
      </w:pPr>
      <w:r>
        <w:rPr>
          <w:rFonts w:ascii="Times New Roman" w:hAnsi="Times New Roman"/>
          <w:sz w:val="24"/>
        </w:rPr>
        <w:t>10.  We foresee no need for confidentiality</w:t>
      </w:r>
      <w:r w:rsidR="00FE66AD">
        <w:rPr>
          <w:rFonts w:ascii="Times New Roman" w:hAnsi="Times New Roman"/>
          <w:sz w:val="24"/>
        </w:rPr>
        <w:t xml:space="preserve"> with this collection of information</w:t>
      </w:r>
      <w:r>
        <w:rPr>
          <w:rFonts w:ascii="Times New Roman" w:hAnsi="Times New Roman"/>
          <w:sz w:val="24"/>
        </w:rPr>
        <w:t xml:space="preserve">.  </w:t>
      </w:r>
    </w:p>
    <w:p w:rsidR="005D6F2C" w:rsidP="005D6F2C" w14:paraId="421AE7D4" w14:textId="77777777">
      <w:pPr>
        <w:suppressAutoHyphens/>
        <w:rPr>
          <w:rFonts w:ascii="Times New Roman" w:hAnsi="Times New Roman"/>
          <w:sz w:val="24"/>
        </w:rPr>
      </w:pPr>
    </w:p>
    <w:p w:rsidR="005D6F2C" w:rsidP="005D6F2C" w14:paraId="1D3C9985" w14:textId="77777777">
      <w:pPr>
        <w:suppressAutoHyphens/>
        <w:rPr>
          <w:rFonts w:ascii="Times New Roman" w:hAnsi="Times New Roman"/>
          <w:sz w:val="24"/>
        </w:rPr>
      </w:pPr>
      <w:r>
        <w:rPr>
          <w:rFonts w:ascii="Times New Roman" w:hAnsi="Times New Roman"/>
          <w:sz w:val="24"/>
        </w:rPr>
        <w:t>11.  This collection of information does not address any matters of a private or sensitive nature.</w:t>
      </w:r>
    </w:p>
    <w:p w:rsidR="005D6F2C" w:rsidP="005D6F2C" w14:paraId="38DA4434" w14:textId="77777777">
      <w:pPr>
        <w:suppressAutoHyphens/>
        <w:rPr>
          <w:rFonts w:ascii="Times New Roman" w:hAnsi="Times New Roman"/>
          <w:sz w:val="24"/>
        </w:rPr>
      </w:pPr>
    </w:p>
    <w:p w:rsidR="005D6F2C" w:rsidP="005D6F2C" w14:paraId="28776445" w14:textId="77777777">
      <w:pPr>
        <w:suppressAutoHyphens/>
        <w:rPr>
          <w:rFonts w:ascii="Times New Roman" w:hAnsi="Times New Roman"/>
          <w:sz w:val="24"/>
        </w:rPr>
      </w:pPr>
      <w:r>
        <w:rPr>
          <w:rFonts w:ascii="Times New Roman" w:hAnsi="Times New Roman"/>
          <w:sz w:val="24"/>
        </w:rPr>
        <w:t xml:space="preserve">12.  </w:t>
      </w:r>
      <w:r w:rsidR="006D65A2">
        <w:rPr>
          <w:rFonts w:ascii="Times New Roman" w:hAnsi="Times New Roman"/>
          <w:sz w:val="24"/>
        </w:rPr>
        <w:t>We</w:t>
      </w:r>
      <w:r w:rsidR="009272B9">
        <w:rPr>
          <w:rFonts w:ascii="Times New Roman" w:hAnsi="Times New Roman"/>
          <w:sz w:val="24"/>
        </w:rPr>
        <w:t xml:space="preserve"> </w:t>
      </w:r>
      <w:r w:rsidR="00605014">
        <w:rPr>
          <w:rFonts w:ascii="Times New Roman" w:hAnsi="Times New Roman"/>
          <w:sz w:val="24"/>
        </w:rPr>
        <w:t>estimate</w:t>
      </w:r>
      <w:r>
        <w:rPr>
          <w:rFonts w:ascii="Times New Roman" w:hAnsi="Times New Roman"/>
          <w:sz w:val="24"/>
        </w:rPr>
        <w:t xml:space="preserve"> 5 fil</w:t>
      </w:r>
      <w:r w:rsidR="00605014">
        <w:rPr>
          <w:rFonts w:ascii="Times New Roman" w:hAnsi="Times New Roman"/>
          <w:sz w:val="24"/>
        </w:rPr>
        <w:t>ings</w:t>
      </w:r>
      <w:r>
        <w:rPr>
          <w:rFonts w:ascii="Times New Roman" w:hAnsi="Times New Roman"/>
          <w:sz w:val="24"/>
        </w:rPr>
        <w:t xml:space="preserve"> annually</w:t>
      </w:r>
      <w:r w:rsidR="006D65A2">
        <w:rPr>
          <w:rFonts w:ascii="Times New Roman" w:hAnsi="Times New Roman"/>
          <w:sz w:val="24"/>
        </w:rPr>
        <w:t xml:space="preserve"> with the</w:t>
      </w:r>
      <w:r>
        <w:rPr>
          <w:rFonts w:ascii="Times New Roman" w:hAnsi="Times New Roman"/>
          <w:sz w:val="24"/>
        </w:rPr>
        <w:t xml:space="preserve"> average burden</w:t>
      </w:r>
      <w:r w:rsidR="006D65A2">
        <w:rPr>
          <w:rFonts w:ascii="Times New Roman" w:hAnsi="Times New Roman"/>
          <w:sz w:val="24"/>
        </w:rPr>
        <w:t xml:space="preserve"> of </w:t>
      </w:r>
      <w:r w:rsidR="00174AEA">
        <w:rPr>
          <w:rFonts w:ascii="Times New Roman" w:hAnsi="Times New Roman"/>
          <w:sz w:val="24"/>
        </w:rPr>
        <w:t>2</w:t>
      </w:r>
      <w:r w:rsidR="006D65A2">
        <w:rPr>
          <w:rFonts w:ascii="Times New Roman" w:hAnsi="Times New Roman"/>
          <w:sz w:val="24"/>
        </w:rPr>
        <w:t>0 hours per filing for</w:t>
      </w:r>
      <w:r>
        <w:rPr>
          <w:rFonts w:ascii="Times New Roman" w:hAnsi="Times New Roman"/>
          <w:sz w:val="24"/>
        </w:rPr>
        <w:t xml:space="preserve"> cable operators</w:t>
      </w:r>
      <w:r w:rsidR="006D65A2">
        <w:rPr>
          <w:rFonts w:ascii="Times New Roman" w:hAnsi="Times New Roman"/>
          <w:sz w:val="24"/>
        </w:rPr>
        <w:t>.</w:t>
      </w:r>
      <w:r>
        <w:rPr>
          <w:rFonts w:ascii="Times New Roman" w:hAnsi="Times New Roman"/>
          <w:sz w:val="24"/>
        </w:rPr>
        <w:t xml:space="preserve">  </w:t>
      </w:r>
      <w:r w:rsidR="006D65A2">
        <w:rPr>
          <w:rFonts w:ascii="Times New Roman" w:hAnsi="Times New Roman"/>
          <w:sz w:val="24"/>
        </w:rPr>
        <w:t>Local Franchise Authorities will review the FCC</w:t>
      </w:r>
      <w:r>
        <w:rPr>
          <w:rFonts w:ascii="Times New Roman" w:hAnsi="Times New Roman"/>
          <w:sz w:val="24"/>
        </w:rPr>
        <w:t xml:space="preserve"> Form 1235 filings at an estimated average burden of 10 hours per filing.  </w:t>
      </w:r>
    </w:p>
    <w:p w:rsidR="00605014" w:rsidP="00605014" w14:paraId="074E7BB1" w14:textId="77777777">
      <w:pPr>
        <w:suppressAutoHyphens/>
        <w:rPr>
          <w:rFonts w:ascii="Times New Roman" w:hAnsi="Times New Roman"/>
          <w:b/>
          <w:sz w:val="24"/>
        </w:rPr>
      </w:pPr>
    </w:p>
    <w:p w:rsidR="00605014" w:rsidP="00605014" w14:paraId="68EBF9DC" w14:textId="77777777">
      <w:pPr>
        <w:suppressAutoHyphens/>
        <w:rPr>
          <w:rFonts w:ascii="Times New Roman" w:hAnsi="Times New Roman"/>
          <w:sz w:val="24"/>
        </w:rPr>
      </w:pPr>
      <w:r w:rsidRPr="00781EAF">
        <w:rPr>
          <w:rFonts w:ascii="Times New Roman" w:hAnsi="Times New Roman"/>
          <w:b/>
          <w:sz w:val="24"/>
        </w:rPr>
        <w:t xml:space="preserve">Total number of </w:t>
      </w:r>
      <w:r w:rsidR="009272B9">
        <w:rPr>
          <w:rFonts w:ascii="Times New Roman" w:hAnsi="Times New Roman"/>
          <w:b/>
          <w:sz w:val="24"/>
        </w:rPr>
        <w:t xml:space="preserve">annual </w:t>
      </w:r>
      <w:r w:rsidRPr="00781EAF">
        <w:rPr>
          <w:rFonts w:ascii="Times New Roman" w:hAnsi="Times New Roman"/>
          <w:b/>
          <w:sz w:val="24"/>
        </w:rPr>
        <w:t>respondents:</w:t>
      </w:r>
      <w:r>
        <w:rPr>
          <w:rFonts w:ascii="Times New Roman" w:hAnsi="Times New Roman"/>
          <w:sz w:val="24"/>
        </w:rPr>
        <w:t xml:space="preserve">  5 cable operators </w:t>
      </w:r>
      <w:r w:rsidR="009272B9">
        <w:rPr>
          <w:rFonts w:ascii="Times New Roman" w:hAnsi="Times New Roman"/>
          <w:sz w:val="24"/>
        </w:rPr>
        <w:t>+</w:t>
      </w:r>
      <w:r>
        <w:rPr>
          <w:rFonts w:ascii="Times New Roman" w:hAnsi="Times New Roman"/>
          <w:sz w:val="24"/>
        </w:rPr>
        <w:t xml:space="preserve"> 5 LFAs</w:t>
      </w:r>
      <w:r w:rsidR="009272B9">
        <w:rPr>
          <w:rFonts w:ascii="Times New Roman" w:hAnsi="Times New Roman"/>
          <w:sz w:val="24"/>
        </w:rPr>
        <w:t xml:space="preserve"> = </w:t>
      </w:r>
      <w:r w:rsidRPr="00B32C84" w:rsidR="00174AEA">
        <w:rPr>
          <w:rFonts w:ascii="Times New Roman" w:hAnsi="Times New Roman"/>
          <w:b/>
          <w:bCs/>
          <w:sz w:val="24"/>
        </w:rPr>
        <w:t>1</w:t>
      </w:r>
      <w:r w:rsidRPr="009272B9" w:rsidR="009272B9">
        <w:rPr>
          <w:rFonts w:ascii="Times New Roman" w:hAnsi="Times New Roman"/>
          <w:b/>
          <w:sz w:val="24"/>
        </w:rPr>
        <w:t>0 respondents</w:t>
      </w:r>
    </w:p>
    <w:p w:rsidR="00605014" w:rsidP="00605014" w14:paraId="3FDD4E7B" w14:textId="77777777">
      <w:pPr>
        <w:suppressAutoHyphens/>
        <w:rPr>
          <w:rFonts w:ascii="Times New Roman" w:hAnsi="Times New Roman"/>
          <w:b/>
          <w:sz w:val="24"/>
        </w:rPr>
      </w:pPr>
    </w:p>
    <w:p w:rsidR="00605014" w:rsidP="00605014" w14:paraId="28188B31" w14:textId="77777777">
      <w:pPr>
        <w:suppressAutoHyphens/>
        <w:rPr>
          <w:rFonts w:ascii="Times New Roman" w:hAnsi="Times New Roman"/>
          <w:sz w:val="24"/>
        </w:rPr>
      </w:pPr>
      <w:r w:rsidRPr="00781EAF">
        <w:rPr>
          <w:rFonts w:ascii="Times New Roman" w:hAnsi="Times New Roman"/>
          <w:b/>
          <w:sz w:val="24"/>
        </w:rPr>
        <w:t xml:space="preserve">Total number of </w:t>
      </w:r>
      <w:r w:rsidR="009272B9">
        <w:rPr>
          <w:rFonts w:ascii="Times New Roman" w:hAnsi="Times New Roman"/>
          <w:b/>
          <w:sz w:val="24"/>
        </w:rPr>
        <w:t xml:space="preserve">annual </w:t>
      </w:r>
      <w:r w:rsidRPr="00781EAF">
        <w:rPr>
          <w:rFonts w:ascii="Times New Roman" w:hAnsi="Times New Roman"/>
          <w:b/>
          <w:sz w:val="24"/>
        </w:rPr>
        <w:t>responses:</w:t>
      </w:r>
      <w:r>
        <w:rPr>
          <w:rFonts w:ascii="Times New Roman" w:hAnsi="Times New Roman"/>
          <w:sz w:val="24"/>
        </w:rPr>
        <w:t xml:space="preserve">  </w:t>
      </w:r>
      <w:r w:rsidRPr="009272B9" w:rsidR="009272B9">
        <w:rPr>
          <w:rFonts w:ascii="Times New Roman" w:hAnsi="Times New Roman"/>
          <w:b/>
          <w:sz w:val="24"/>
        </w:rPr>
        <w:t>5 FCC Form 1235 filings</w:t>
      </w:r>
    </w:p>
    <w:p w:rsidR="00605014" w:rsidP="005D6F2C" w14:paraId="50A0ADB8" w14:textId="77777777">
      <w:pPr>
        <w:suppressAutoHyphens/>
        <w:rPr>
          <w:rFonts w:ascii="Times New Roman" w:hAnsi="Times New Roman"/>
          <w:b/>
          <w:sz w:val="24"/>
        </w:rPr>
      </w:pPr>
    </w:p>
    <w:p w:rsidR="009272B9" w:rsidP="005D6F2C" w14:paraId="3F353A4B" w14:textId="77777777">
      <w:pPr>
        <w:suppressAutoHyphens/>
        <w:rPr>
          <w:rFonts w:ascii="Times New Roman" w:hAnsi="Times New Roman"/>
          <w:sz w:val="24"/>
        </w:rPr>
      </w:pPr>
      <w:r w:rsidRPr="0065756D">
        <w:rPr>
          <w:rFonts w:ascii="Times New Roman" w:hAnsi="Times New Roman"/>
          <w:b/>
          <w:sz w:val="24"/>
        </w:rPr>
        <w:t xml:space="preserve">Total annual burden </w:t>
      </w:r>
      <w:r>
        <w:rPr>
          <w:rFonts w:ascii="Times New Roman" w:hAnsi="Times New Roman"/>
          <w:b/>
          <w:sz w:val="24"/>
        </w:rPr>
        <w:t>hours</w:t>
      </w:r>
      <w:r w:rsidRPr="0065756D">
        <w:rPr>
          <w:rFonts w:ascii="Times New Roman" w:hAnsi="Times New Roman"/>
          <w:b/>
          <w:sz w:val="24"/>
        </w:rPr>
        <w:t>:</w:t>
      </w:r>
      <w:r w:rsidR="00605014">
        <w:rPr>
          <w:rFonts w:ascii="Times New Roman" w:hAnsi="Times New Roman"/>
          <w:b/>
          <w:sz w:val="24"/>
        </w:rPr>
        <w:t xml:space="preserve"> </w:t>
      </w:r>
      <w:r>
        <w:rPr>
          <w:rFonts w:ascii="Times New Roman" w:hAnsi="Times New Roman"/>
          <w:sz w:val="24"/>
        </w:rPr>
        <w:t>5 filings by cable operators x 20 hours/filing</w:t>
      </w:r>
      <w:r w:rsidR="00605014">
        <w:rPr>
          <w:rFonts w:ascii="Times New Roman" w:hAnsi="Times New Roman"/>
          <w:sz w:val="24"/>
        </w:rPr>
        <w:t xml:space="preserve"> = </w:t>
      </w:r>
      <w:r w:rsidR="00174AEA">
        <w:rPr>
          <w:rFonts w:ascii="Times New Roman" w:hAnsi="Times New Roman"/>
          <w:sz w:val="24"/>
        </w:rPr>
        <w:t>1</w:t>
      </w:r>
      <w:r w:rsidR="00605014">
        <w:rPr>
          <w:rFonts w:ascii="Times New Roman" w:hAnsi="Times New Roman"/>
          <w:sz w:val="24"/>
        </w:rPr>
        <w:t>00 hours</w:t>
      </w:r>
    </w:p>
    <w:p w:rsidR="005D6F2C" w:rsidP="005D6F2C" w14:paraId="780A2FE7" w14:textId="77777777">
      <w:pPr>
        <w:suppressAutoHyphen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t>5 reviews by LFAs</w:t>
      </w:r>
      <w:r w:rsidR="00605014">
        <w:rPr>
          <w:rFonts w:ascii="Times New Roman" w:hAnsi="Times New Roman"/>
          <w:sz w:val="24"/>
        </w:rPr>
        <w:t xml:space="preserve"> </w:t>
      </w:r>
      <w:r>
        <w:rPr>
          <w:rFonts w:ascii="Times New Roman" w:hAnsi="Times New Roman"/>
          <w:sz w:val="24"/>
        </w:rPr>
        <w:t xml:space="preserve">x 10 hours/review            = </w:t>
      </w:r>
      <w:r w:rsidRPr="00174AEA" w:rsidR="00174AEA">
        <w:rPr>
          <w:rFonts w:ascii="Times New Roman" w:hAnsi="Times New Roman"/>
          <w:sz w:val="24"/>
          <w:u w:val="single"/>
        </w:rPr>
        <w:t xml:space="preserve">  </w:t>
      </w:r>
      <w:r w:rsidRPr="009272B9">
        <w:rPr>
          <w:rFonts w:ascii="Times New Roman" w:hAnsi="Times New Roman"/>
          <w:sz w:val="24"/>
          <w:u w:val="single"/>
        </w:rPr>
        <w:t>50 hours</w:t>
      </w:r>
    </w:p>
    <w:p w:rsidR="009272B9" w:rsidRPr="009272B9" w:rsidP="005D6F2C" w14:paraId="39DC96E5" w14:textId="77777777">
      <w:pPr>
        <w:suppressAutoHyphens/>
        <w:rPr>
          <w:rFonts w:ascii="Times New Roman" w:hAnsi="Times New Roman"/>
          <w:b/>
          <w:sz w:val="24"/>
        </w:rPr>
      </w:pPr>
      <w:r>
        <w:rPr>
          <w:rFonts w:ascii="Times New Roman" w:hAnsi="Times New Roman"/>
          <w:sz w:val="24"/>
        </w:rPr>
        <w:t xml:space="preserve">                                                                                                                           </w:t>
      </w:r>
      <w:r w:rsidRPr="00AA00FA">
        <w:rPr>
          <w:rFonts w:ascii="Times New Roman" w:hAnsi="Times New Roman"/>
          <w:b/>
          <w:bCs/>
          <w:sz w:val="24"/>
        </w:rPr>
        <w:t xml:space="preserve"> </w:t>
      </w:r>
      <w:r w:rsidRPr="00AA00FA" w:rsidR="00174AEA">
        <w:rPr>
          <w:rFonts w:ascii="Times New Roman" w:hAnsi="Times New Roman"/>
          <w:b/>
          <w:bCs/>
          <w:sz w:val="24"/>
        </w:rPr>
        <w:t>1</w:t>
      </w:r>
      <w:r w:rsidRPr="00AA00FA">
        <w:rPr>
          <w:rFonts w:ascii="Times New Roman" w:hAnsi="Times New Roman"/>
          <w:b/>
          <w:bCs/>
          <w:sz w:val="24"/>
        </w:rPr>
        <w:t xml:space="preserve">50 </w:t>
      </w:r>
      <w:r w:rsidRPr="009272B9">
        <w:rPr>
          <w:rFonts w:ascii="Times New Roman" w:hAnsi="Times New Roman"/>
          <w:b/>
          <w:sz w:val="24"/>
        </w:rPr>
        <w:t>hours</w:t>
      </w:r>
    </w:p>
    <w:p w:rsidR="005D6F2C" w:rsidP="005D6F2C" w14:paraId="5E95B145" w14:textId="77777777">
      <w:pPr>
        <w:suppressAutoHyphens/>
        <w:rPr>
          <w:rFonts w:ascii="Times New Roman" w:hAnsi="Times New Roman"/>
          <w:sz w:val="24"/>
        </w:rPr>
      </w:pPr>
      <w:r>
        <w:rPr>
          <w:rFonts w:ascii="Times New Roman" w:hAnsi="Times New Roman"/>
          <w:sz w:val="24"/>
        </w:rPr>
        <w:t xml:space="preserve"> </w:t>
      </w:r>
    </w:p>
    <w:p w:rsidR="009272B9" w:rsidP="005D6F2C" w14:paraId="2FBE9B5B" w14:textId="77777777">
      <w:pPr>
        <w:suppressAutoHyphens/>
        <w:rPr>
          <w:rFonts w:ascii="Times New Roman" w:hAnsi="Times New Roman"/>
          <w:sz w:val="24"/>
        </w:rPr>
      </w:pPr>
    </w:p>
    <w:p w:rsidR="00174AEA" w:rsidP="005D6F2C" w14:paraId="3E5AAC21" w14:textId="77777777">
      <w:pPr>
        <w:suppressAutoHyphens/>
        <w:rPr>
          <w:rFonts w:ascii="Times New Roman" w:hAnsi="Times New Roman"/>
          <w:b/>
          <w:sz w:val="24"/>
        </w:rPr>
      </w:pPr>
    </w:p>
    <w:p w:rsidR="00174AEA" w:rsidP="005D6F2C" w14:paraId="378A3F10" w14:textId="77777777">
      <w:pPr>
        <w:suppressAutoHyphens/>
        <w:rPr>
          <w:rFonts w:ascii="Times New Roman" w:hAnsi="Times New Roman"/>
          <w:b/>
          <w:sz w:val="24"/>
        </w:rPr>
      </w:pPr>
    </w:p>
    <w:p w:rsidR="00174AEA" w:rsidP="005D6F2C" w14:paraId="4DA210D1" w14:textId="77777777">
      <w:pPr>
        <w:suppressAutoHyphens/>
        <w:rPr>
          <w:rFonts w:ascii="Times New Roman" w:hAnsi="Times New Roman"/>
          <w:b/>
          <w:sz w:val="24"/>
        </w:rPr>
      </w:pPr>
    </w:p>
    <w:p w:rsidR="00174AEA" w:rsidP="005D6F2C" w14:paraId="5D6C111E" w14:textId="77777777">
      <w:pPr>
        <w:suppressAutoHyphens/>
        <w:rPr>
          <w:rFonts w:ascii="Times New Roman" w:hAnsi="Times New Roman"/>
          <w:b/>
          <w:sz w:val="24"/>
        </w:rPr>
      </w:pPr>
    </w:p>
    <w:p w:rsidR="005D6F2C" w:rsidP="005D6F2C" w14:paraId="15D99B05" w14:textId="77777777">
      <w:pPr>
        <w:suppressAutoHyphens/>
        <w:rPr>
          <w:rFonts w:ascii="Times New Roman" w:hAnsi="Times New Roman"/>
          <w:sz w:val="24"/>
        </w:rPr>
      </w:pPr>
      <w:r>
        <w:rPr>
          <w:rFonts w:ascii="Times New Roman" w:hAnsi="Times New Roman"/>
          <w:b/>
          <w:sz w:val="24"/>
        </w:rPr>
        <w:t>A</w:t>
      </w:r>
      <w:r w:rsidRPr="007E5BD1" w:rsidR="00605014">
        <w:rPr>
          <w:rFonts w:ascii="Times New Roman" w:hAnsi="Times New Roman"/>
          <w:b/>
          <w:sz w:val="24"/>
        </w:rPr>
        <w:t>nnual in-house costs</w:t>
      </w:r>
      <w:r w:rsidR="006D65A2">
        <w:rPr>
          <w:rFonts w:ascii="Times New Roman" w:hAnsi="Times New Roman"/>
          <w:b/>
          <w:sz w:val="24"/>
        </w:rPr>
        <w:t xml:space="preserve"> to cable operators</w:t>
      </w:r>
      <w:r>
        <w:rPr>
          <w:rFonts w:ascii="Times New Roman" w:hAnsi="Times New Roman"/>
          <w:b/>
          <w:sz w:val="24"/>
        </w:rPr>
        <w:t>:</w:t>
      </w:r>
      <w:r w:rsidRPr="007E5BD1" w:rsidR="00605014">
        <w:rPr>
          <w:rFonts w:ascii="Times New Roman" w:hAnsi="Times New Roman"/>
          <w:b/>
          <w:sz w:val="24"/>
        </w:rPr>
        <w:t xml:space="preserve"> </w:t>
      </w:r>
      <w:r w:rsidR="00605014">
        <w:rPr>
          <w:rFonts w:ascii="Times New Roman" w:hAnsi="Times New Roman"/>
          <w:sz w:val="24"/>
        </w:rPr>
        <w:t xml:space="preserve">  </w:t>
      </w:r>
    </w:p>
    <w:p w:rsidR="009272B9" w:rsidRPr="001A0E41" w:rsidP="005D6F2C" w14:paraId="581CD09A" w14:textId="77777777">
      <w:pPr>
        <w:suppressAutoHyphens/>
        <w:rPr>
          <w:rFonts w:ascii="Times New Roman" w:hAnsi="Times New Roman"/>
          <w:b/>
          <w:sz w:val="24"/>
        </w:rPr>
      </w:pPr>
      <w:r>
        <w:rPr>
          <w:rFonts w:ascii="Times New Roman" w:hAnsi="Times New Roman"/>
          <w:sz w:val="24"/>
        </w:rPr>
        <w:tab/>
      </w:r>
      <w:r>
        <w:rPr>
          <w:rFonts w:ascii="Times New Roman" w:hAnsi="Times New Roman"/>
          <w:sz w:val="24"/>
        </w:rPr>
        <w:tab/>
      </w:r>
    </w:p>
    <w:p w:rsidR="005D6F2C" w:rsidP="005D6F2C" w14:paraId="647B9037" w14:textId="77777777">
      <w:pPr>
        <w:suppressAutoHyphen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1A0E41">
        <w:rPr>
          <w:rFonts w:ascii="Times New Roman" w:hAnsi="Times New Roman"/>
          <w:b/>
          <w:sz w:val="24"/>
        </w:rPr>
        <w:t>Number of</w:t>
      </w:r>
      <w:r>
        <w:rPr>
          <w:rFonts w:ascii="Times New Roman" w:hAnsi="Times New Roman"/>
          <w:sz w:val="24"/>
        </w:rPr>
        <w:tab/>
      </w:r>
      <w:r w:rsidRPr="006D65A2" w:rsidR="006D65A2">
        <w:rPr>
          <w:rFonts w:ascii="Times New Roman" w:hAnsi="Times New Roman"/>
          <w:b/>
          <w:sz w:val="24"/>
        </w:rPr>
        <w:t>In-</w:t>
      </w:r>
      <w:r w:rsidRPr="001A0E41">
        <w:rPr>
          <w:rFonts w:ascii="Times New Roman" w:hAnsi="Times New Roman"/>
          <w:b/>
          <w:sz w:val="24"/>
        </w:rPr>
        <w:t>House</w:t>
      </w:r>
      <w:r w:rsidR="006D65A2">
        <w:rPr>
          <w:rFonts w:ascii="Times New Roman" w:hAnsi="Times New Roman"/>
          <w:b/>
          <w:sz w:val="24"/>
        </w:rPr>
        <w:t xml:space="preserve"> </w:t>
      </w:r>
    </w:p>
    <w:p w:rsidR="005D6F2C" w:rsidP="005D6F2C" w14:paraId="735879E0" w14:textId="77777777">
      <w:pPr>
        <w:suppressAutoHyphen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Pr="001A0E41">
        <w:rPr>
          <w:rFonts w:ascii="Times New Roman" w:hAnsi="Times New Roman"/>
          <w:b/>
          <w:sz w:val="24"/>
          <w:u w:val="single"/>
        </w:rPr>
        <w:t>Hrs.</w:t>
      </w:r>
      <w:r>
        <w:rPr>
          <w:rFonts w:ascii="Times New Roman" w:hAnsi="Times New Roman"/>
          <w:sz w:val="24"/>
        </w:rPr>
        <w:t xml:space="preserve">      </w:t>
      </w:r>
      <w:r>
        <w:rPr>
          <w:rFonts w:ascii="Times New Roman" w:hAnsi="Times New Roman"/>
          <w:sz w:val="24"/>
        </w:rPr>
        <w:tab/>
      </w:r>
      <w:r w:rsidRPr="001A0E41">
        <w:rPr>
          <w:rFonts w:ascii="Times New Roman" w:hAnsi="Times New Roman"/>
          <w:b/>
          <w:sz w:val="24"/>
          <w:u w:val="single"/>
        </w:rPr>
        <w:t>Wage per hr.</w:t>
      </w:r>
      <w:r>
        <w:rPr>
          <w:rFonts w:ascii="Times New Roman" w:hAnsi="Times New Roman"/>
          <w:sz w:val="24"/>
        </w:rPr>
        <w:tab/>
      </w:r>
      <w:r w:rsidRPr="001A0E41">
        <w:rPr>
          <w:rFonts w:ascii="Times New Roman" w:hAnsi="Times New Roman"/>
          <w:b/>
          <w:sz w:val="24"/>
          <w:u w:val="single"/>
        </w:rPr>
        <w:t>Total</w:t>
      </w:r>
      <w:r w:rsidR="009272B9">
        <w:rPr>
          <w:rFonts w:ascii="Times New Roman" w:hAnsi="Times New Roman"/>
          <w:sz w:val="24"/>
        </w:rPr>
        <w:tab/>
      </w:r>
      <w:r w:rsidR="00FE66AD">
        <w:rPr>
          <w:rFonts w:ascii="Times New Roman" w:hAnsi="Times New Roman"/>
          <w:sz w:val="24"/>
        </w:rPr>
        <w:tab/>
      </w:r>
      <w:r w:rsidRPr="001A0E41" w:rsidR="009272B9">
        <w:rPr>
          <w:rFonts w:ascii="Times New Roman" w:hAnsi="Times New Roman"/>
          <w:b/>
          <w:sz w:val="24"/>
          <w:u w:val="single"/>
        </w:rPr>
        <w:t>filings</w:t>
      </w:r>
      <w:r w:rsidR="009272B9">
        <w:rPr>
          <w:rFonts w:ascii="Times New Roman" w:hAnsi="Times New Roman"/>
          <w:sz w:val="24"/>
        </w:rPr>
        <w:tab/>
      </w:r>
      <w:r w:rsidR="009272B9">
        <w:rPr>
          <w:rFonts w:ascii="Times New Roman" w:hAnsi="Times New Roman"/>
          <w:sz w:val="24"/>
        </w:rPr>
        <w:tab/>
      </w:r>
      <w:r w:rsidRPr="001A0E41" w:rsidR="009272B9">
        <w:rPr>
          <w:rFonts w:ascii="Times New Roman" w:hAnsi="Times New Roman"/>
          <w:b/>
          <w:sz w:val="24"/>
          <w:u w:val="single"/>
        </w:rPr>
        <w:t>Cost</w:t>
      </w:r>
    </w:p>
    <w:p w:rsidR="005D6F2C" w:rsidP="005D6F2C" w14:paraId="244875CC" w14:textId="77777777">
      <w:pPr>
        <w:suppressAutoHyphens/>
        <w:rPr>
          <w:rFonts w:ascii="Times New Roman" w:hAnsi="Times New Roman"/>
          <w:sz w:val="24"/>
        </w:rPr>
      </w:pPr>
      <w:r>
        <w:rPr>
          <w:rFonts w:ascii="Times New Roman" w:hAnsi="Times New Roman"/>
          <w:sz w:val="24"/>
        </w:rPr>
        <w:t>Legal staff</w:t>
      </w:r>
      <w:r>
        <w:rPr>
          <w:rFonts w:ascii="Times New Roman" w:hAnsi="Times New Roman"/>
          <w:sz w:val="24"/>
        </w:rPr>
        <w:tab/>
      </w:r>
      <w:r>
        <w:rPr>
          <w:rFonts w:ascii="Times New Roman" w:hAnsi="Times New Roman"/>
          <w:sz w:val="24"/>
        </w:rPr>
        <w:tab/>
      </w:r>
      <w:r w:rsidR="001A0E41">
        <w:rPr>
          <w:rFonts w:ascii="Times New Roman" w:hAnsi="Times New Roman"/>
          <w:sz w:val="24"/>
        </w:rPr>
        <w:t xml:space="preserve">  </w:t>
      </w:r>
      <w:r>
        <w:rPr>
          <w:rFonts w:ascii="Times New Roman" w:hAnsi="Times New Roman"/>
          <w:sz w:val="24"/>
        </w:rPr>
        <w:t>5 hrs.</w:t>
      </w:r>
      <w:r>
        <w:rPr>
          <w:rFonts w:ascii="Times New Roman" w:hAnsi="Times New Roman"/>
          <w:sz w:val="24"/>
        </w:rPr>
        <w:tab/>
      </w:r>
      <w:r>
        <w:rPr>
          <w:rFonts w:ascii="Times New Roman" w:hAnsi="Times New Roman"/>
          <w:sz w:val="24"/>
        </w:rPr>
        <w:tab/>
        <w:t>$</w:t>
      </w:r>
      <w:r w:rsidR="00174AEA">
        <w:rPr>
          <w:rFonts w:ascii="Times New Roman" w:hAnsi="Times New Roman"/>
          <w:sz w:val="24"/>
        </w:rPr>
        <w:t>300</w:t>
      </w:r>
      <w:r w:rsidR="00174AEA">
        <w:rPr>
          <w:rFonts w:ascii="Times New Roman" w:hAnsi="Times New Roman"/>
          <w:sz w:val="24"/>
        </w:rPr>
        <w:tab/>
      </w:r>
      <w:r w:rsidR="00174AEA">
        <w:rPr>
          <w:rFonts w:ascii="Times New Roman" w:hAnsi="Times New Roman"/>
          <w:sz w:val="24"/>
        </w:rPr>
        <w:tab/>
        <w:t>$1,500</w:t>
      </w:r>
      <w:r w:rsidR="00174AEA">
        <w:rPr>
          <w:rFonts w:ascii="Times New Roman" w:hAnsi="Times New Roman"/>
          <w:sz w:val="24"/>
        </w:rPr>
        <w:tab/>
      </w:r>
      <w:r w:rsidR="00174AEA">
        <w:rPr>
          <w:rFonts w:ascii="Times New Roman" w:hAnsi="Times New Roman"/>
          <w:sz w:val="24"/>
        </w:rPr>
        <w:tab/>
        <w:t>5 filings</w:t>
      </w:r>
      <w:r w:rsidR="00174AEA">
        <w:rPr>
          <w:rFonts w:ascii="Times New Roman" w:hAnsi="Times New Roman"/>
          <w:sz w:val="24"/>
        </w:rPr>
        <w:tab/>
        <w:t xml:space="preserve">$  </w:t>
      </w:r>
      <w:r w:rsidR="00FE66AD">
        <w:rPr>
          <w:rFonts w:ascii="Times New Roman" w:hAnsi="Times New Roman"/>
          <w:sz w:val="24"/>
        </w:rPr>
        <w:t>7,500</w:t>
      </w:r>
    </w:p>
    <w:p w:rsidR="005D6F2C" w:rsidP="005D6F2C" w14:paraId="0ADBCA7C" w14:textId="77777777">
      <w:pPr>
        <w:suppressAutoHyphens/>
        <w:rPr>
          <w:rFonts w:ascii="Times New Roman" w:hAnsi="Times New Roman"/>
          <w:sz w:val="24"/>
        </w:rPr>
      </w:pPr>
      <w:r>
        <w:rPr>
          <w:rFonts w:ascii="Times New Roman" w:hAnsi="Times New Roman"/>
          <w:sz w:val="24"/>
        </w:rPr>
        <w:t>Accounting staff</w:t>
      </w:r>
      <w:r>
        <w:rPr>
          <w:rFonts w:ascii="Times New Roman" w:hAnsi="Times New Roman"/>
          <w:sz w:val="24"/>
        </w:rPr>
        <w:tab/>
        <w:t>13 hrs.</w:t>
      </w:r>
      <w:r>
        <w:rPr>
          <w:rFonts w:ascii="Times New Roman" w:hAnsi="Times New Roman"/>
          <w:sz w:val="24"/>
        </w:rPr>
        <w:tab/>
        <w:t xml:space="preserve">  </w:t>
      </w:r>
      <w:r>
        <w:rPr>
          <w:rFonts w:ascii="Times New Roman" w:hAnsi="Times New Roman"/>
          <w:sz w:val="24"/>
        </w:rPr>
        <w:tab/>
        <w:t>$</w:t>
      </w:r>
      <w:r w:rsidR="00FE66AD">
        <w:rPr>
          <w:rFonts w:ascii="Times New Roman" w:hAnsi="Times New Roman"/>
          <w:sz w:val="24"/>
        </w:rPr>
        <w:t>250</w:t>
      </w:r>
      <w:r w:rsidR="00FE66AD">
        <w:rPr>
          <w:rFonts w:ascii="Times New Roman" w:hAnsi="Times New Roman"/>
          <w:sz w:val="24"/>
        </w:rPr>
        <w:tab/>
      </w:r>
      <w:r w:rsidR="00FE66AD">
        <w:rPr>
          <w:rFonts w:ascii="Times New Roman" w:hAnsi="Times New Roman"/>
          <w:sz w:val="24"/>
        </w:rPr>
        <w:tab/>
        <w:t>$3,250</w:t>
      </w:r>
      <w:r w:rsidR="00174AEA">
        <w:rPr>
          <w:rFonts w:ascii="Times New Roman" w:hAnsi="Times New Roman"/>
          <w:sz w:val="24"/>
        </w:rPr>
        <w:tab/>
      </w:r>
      <w:r w:rsidR="00174AEA">
        <w:rPr>
          <w:rFonts w:ascii="Times New Roman" w:hAnsi="Times New Roman"/>
          <w:sz w:val="24"/>
        </w:rPr>
        <w:tab/>
      </w:r>
      <w:r w:rsidR="009272B9">
        <w:rPr>
          <w:rFonts w:ascii="Times New Roman" w:hAnsi="Times New Roman"/>
          <w:sz w:val="24"/>
        </w:rPr>
        <w:t>5 filings</w:t>
      </w:r>
      <w:r w:rsidR="009272B9">
        <w:rPr>
          <w:rFonts w:ascii="Times New Roman" w:hAnsi="Times New Roman"/>
          <w:sz w:val="24"/>
        </w:rPr>
        <w:tab/>
      </w:r>
      <w:r w:rsidR="00174AEA">
        <w:rPr>
          <w:rFonts w:ascii="Times New Roman" w:hAnsi="Times New Roman"/>
          <w:sz w:val="24"/>
        </w:rPr>
        <w:t>$16</w:t>
      </w:r>
      <w:r w:rsidR="00FE66AD">
        <w:rPr>
          <w:rFonts w:ascii="Times New Roman" w:hAnsi="Times New Roman"/>
          <w:sz w:val="24"/>
        </w:rPr>
        <w:t>,250</w:t>
      </w:r>
    </w:p>
    <w:p w:rsidR="005D6F2C" w:rsidRPr="009272B9" w:rsidP="005D6F2C" w14:paraId="2CF3B371" w14:textId="77777777">
      <w:pPr>
        <w:suppressAutoHyphens/>
        <w:rPr>
          <w:rFonts w:ascii="Times New Roman" w:hAnsi="Times New Roman"/>
          <w:sz w:val="24"/>
        </w:rPr>
      </w:pPr>
      <w:r>
        <w:rPr>
          <w:rFonts w:ascii="Times New Roman" w:hAnsi="Times New Roman"/>
          <w:sz w:val="24"/>
        </w:rPr>
        <w:t>Clerical staff</w:t>
      </w:r>
      <w:r>
        <w:rPr>
          <w:rFonts w:ascii="Times New Roman" w:hAnsi="Times New Roman"/>
          <w:sz w:val="24"/>
        </w:rPr>
        <w:tab/>
      </w:r>
      <w:r>
        <w:rPr>
          <w:rFonts w:ascii="Times New Roman" w:hAnsi="Times New Roman"/>
          <w:sz w:val="24"/>
        </w:rPr>
        <w:tab/>
      </w:r>
      <w:r w:rsidRPr="001A0E41">
        <w:rPr>
          <w:rFonts w:ascii="Times New Roman" w:hAnsi="Times New Roman"/>
          <w:sz w:val="24"/>
        </w:rPr>
        <w:t xml:space="preserve">  2 hrs.</w:t>
      </w:r>
      <w:r>
        <w:rPr>
          <w:rFonts w:ascii="Times New Roman" w:hAnsi="Times New Roman"/>
          <w:sz w:val="24"/>
        </w:rPr>
        <w:tab/>
        <w:t xml:space="preserve">  </w:t>
      </w:r>
      <w:r>
        <w:rPr>
          <w:rFonts w:ascii="Times New Roman" w:hAnsi="Times New Roman"/>
          <w:sz w:val="24"/>
        </w:rPr>
        <w:tab/>
        <w:t>$</w:t>
      </w:r>
      <w:r w:rsidR="00FD47E0">
        <w:rPr>
          <w:rFonts w:ascii="Times New Roman" w:hAnsi="Times New Roman"/>
          <w:sz w:val="24"/>
        </w:rPr>
        <w:t xml:space="preserve"> </w:t>
      </w:r>
      <w:r>
        <w:rPr>
          <w:rFonts w:ascii="Times New Roman" w:hAnsi="Times New Roman"/>
          <w:sz w:val="24"/>
        </w:rPr>
        <w:t>20</w:t>
      </w:r>
      <w:r>
        <w:rPr>
          <w:rFonts w:ascii="Times New Roman" w:hAnsi="Times New Roman"/>
          <w:sz w:val="24"/>
        </w:rPr>
        <w:tab/>
      </w:r>
      <w:r>
        <w:rPr>
          <w:rFonts w:ascii="Times New Roman" w:hAnsi="Times New Roman"/>
          <w:sz w:val="24"/>
        </w:rPr>
        <w:tab/>
      </w:r>
      <w:r w:rsidRPr="001A0E41">
        <w:rPr>
          <w:rFonts w:ascii="Times New Roman" w:hAnsi="Times New Roman"/>
          <w:sz w:val="24"/>
        </w:rPr>
        <w:t>$</w:t>
      </w:r>
      <w:r w:rsidRPr="001A0E41" w:rsidR="00FD47E0">
        <w:rPr>
          <w:rFonts w:ascii="Times New Roman" w:hAnsi="Times New Roman"/>
          <w:sz w:val="24"/>
        </w:rPr>
        <w:t xml:space="preserve"> </w:t>
      </w:r>
      <w:r w:rsidRPr="001A0E41">
        <w:rPr>
          <w:rFonts w:ascii="Times New Roman" w:hAnsi="Times New Roman"/>
          <w:sz w:val="24"/>
        </w:rPr>
        <w:t>40</w:t>
      </w:r>
      <w:r w:rsidR="00174AEA">
        <w:rPr>
          <w:rFonts w:ascii="Times New Roman" w:hAnsi="Times New Roman"/>
          <w:sz w:val="24"/>
        </w:rPr>
        <w:tab/>
      </w:r>
      <w:r w:rsidR="00174AEA">
        <w:rPr>
          <w:rFonts w:ascii="Times New Roman" w:hAnsi="Times New Roman"/>
          <w:sz w:val="24"/>
        </w:rPr>
        <w:tab/>
      </w:r>
      <w:r w:rsidR="009272B9">
        <w:rPr>
          <w:rFonts w:ascii="Times New Roman" w:hAnsi="Times New Roman"/>
          <w:sz w:val="24"/>
        </w:rPr>
        <w:t>5 filings</w:t>
      </w:r>
      <w:r w:rsidR="001A0E41">
        <w:rPr>
          <w:rFonts w:ascii="Times New Roman" w:hAnsi="Times New Roman"/>
          <w:sz w:val="24"/>
        </w:rPr>
        <w:tab/>
      </w:r>
      <w:r w:rsidR="00174AEA">
        <w:rPr>
          <w:rFonts w:ascii="Times New Roman" w:hAnsi="Times New Roman"/>
          <w:sz w:val="24"/>
          <w:u w:val="single"/>
        </w:rPr>
        <w:t>$     2</w:t>
      </w:r>
      <w:r w:rsidRPr="001A0E41" w:rsidR="001A0E41">
        <w:rPr>
          <w:rFonts w:ascii="Times New Roman" w:hAnsi="Times New Roman"/>
          <w:sz w:val="24"/>
          <w:u w:val="single"/>
        </w:rPr>
        <w:t>00</w:t>
      </w:r>
    </w:p>
    <w:p w:rsidR="005D6F2C" w:rsidP="005D6F2C" w14:paraId="1C37B8F7" w14:textId="77777777">
      <w:pPr>
        <w:suppressAutoHyphen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00FE66AD">
        <w:rPr>
          <w:rFonts w:ascii="Times New Roman" w:hAnsi="Times New Roman"/>
          <w:sz w:val="24"/>
        </w:rPr>
        <w:tab/>
      </w:r>
      <w:r w:rsidR="00FE66AD">
        <w:rPr>
          <w:rFonts w:ascii="Times New Roman" w:hAnsi="Times New Roman"/>
          <w:sz w:val="24"/>
        </w:rPr>
        <w:tab/>
      </w:r>
      <w:r w:rsidR="00FE66AD">
        <w:rPr>
          <w:rFonts w:ascii="Times New Roman" w:hAnsi="Times New Roman"/>
          <w:sz w:val="24"/>
        </w:rPr>
        <w:tab/>
      </w:r>
      <w:r w:rsidR="00FE66AD">
        <w:rPr>
          <w:rFonts w:ascii="Times New Roman" w:hAnsi="Times New Roman"/>
          <w:sz w:val="24"/>
        </w:rPr>
        <w:tab/>
        <w:t>$</w:t>
      </w:r>
      <w:r w:rsidR="00174AEA">
        <w:rPr>
          <w:rFonts w:ascii="Times New Roman" w:hAnsi="Times New Roman"/>
          <w:sz w:val="24"/>
        </w:rPr>
        <w:t>23,950</w:t>
      </w:r>
    </w:p>
    <w:p w:rsidR="006D65A2" w:rsidP="005D6F2C" w14:paraId="20BF9713" w14:textId="77777777">
      <w:pPr>
        <w:suppressAutoHyphens/>
        <w:rPr>
          <w:rFonts w:ascii="Times New Roman" w:hAnsi="Times New Roman"/>
          <w:b/>
          <w:sz w:val="24"/>
        </w:rPr>
      </w:pPr>
    </w:p>
    <w:p w:rsidR="001A0E41" w:rsidRPr="001A0E41" w:rsidP="005D6F2C" w14:paraId="71138858" w14:textId="77777777">
      <w:pPr>
        <w:suppressAutoHyphens/>
        <w:rPr>
          <w:rFonts w:ascii="Times New Roman" w:hAnsi="Times New Roman"/>
          <w:b/>
          <w:sz w:val="24"/>
        </w:rPr>
      </w:pPr>
      <w:r w:rsidRPr="006D65A2">
        <w:rPr>
          <w:rFonts w:ascii="Times New Roman" w:hAnsi="Times New Roman"/>
          <w:b/>
          <w:sz w:val="24"/>
        </w:rPr>
        <w:t xml:space="preserve">Annual in-house costs to LFAs:  </w:t>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p>
    <w:p w:rsidR="001A0E41" w:rsidRPr="001A0E41" w:rsidP="005D6F2C" w14:paraId="15628D02" w14:textId="77777777">
      <w:pPr>
        <w:suppressAutoHyphens/>
        <w:rPr>
          <w:rFonts w:ascii="Times New Roman" w:hAnsi="Times New Roman"/>
          <w:b/>
          <w:sz w:val="24"/>
        </w:rPr>
      </w:pP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Pr>
          <w:rFonts w:ascii="Times New Roman" w:hAnsi="Times New Roman"/>
          <w:sz w:val="24"/>
        </w:rPr>
        <w:tab/>
      </w:r>
      <w:r w:rsidRPr="001A0E41">
        <w:rPr>
          <w:rFonts w:ascii="Times New Roman" w:hAnsi="Times New Roman"/>
          <w:b/>
          <w:sz w:val="24"/>
        </w:rPr>
        <w:t>Number of</w:t>
      </w:r>
      <w:r>
        <w:rPr>
          <w:rFonts w:ascii="Times New Roman" w:hAnsi="Times New Roman"/>
          <w:b/>
          <w:sz w:val="24"/>
        </w:rPr>
        <w:tab/>
      </w:r>
      <w:r w:rsidR="006D65A2">
        <w:rPr>
          <w:rFonts w:ascii="Times New Roman" w:hAnsi="Times New Roman"/>
          <w:b/>
          <w:sz w:val="24"/>
        </w:rPr>
        <w:t>In-</w:t>
      </w:r>
      <w:r>
        <w:rPr>
          <w:rFonts w:ascii="Times New Roman" w:hAnsi="Times New Roman"/>
          <w:b/>
          <w:sz w:val="24"/>
        </w:rPr>
        <w:t>House</w:t>
      </w:r>
    </w:p>
    <w:p w:rsidR="005D6F2C" w:rsidRPr="001A0E41" w:rsidP="005D6F2C" w14:paraId="00C85514" w14:textId="77777777">
      <w:pPr>
        <w:suppressAutoHyphens/>
        <w:rPr>
          <w:rFonts w:ascii="Times New Roman" w:hAnsi="Times New Roman"/>
          <w:sz w:val="24"/>
        </w:rPr>
      </w:pPr>
      <w:r>
        <w:rPr>
          <w:rFonts w:ascii="Times New Roman" w:hAnsi="Times New Roman"/>
          <w:sz w:val="24"/>
        </w:rPr>
        <w:tab/>
      </w:r>
      <w:r>
        <w:rPr>
          <w:rFonts w:ascii="Times New Roman" w:hAnsi="Times New Roman"/>
          <w:sz w:val="24"/>
        </w:rPr>
        <w:tab/>
      </w:r>
      <w:r>
        <w:rPr>
          <w:rFonts w:ascii="Times New Roman" w:hAnsi="Times New Roman"/>
          <w:sz w:val="24"/>
        </w:rPr>
        <w:tab/>
      </w:r>
      <w:r w:rsidR="007E5BD1">
        <w:rPr>
          <w:rFonts w:ascii="Times New Roman" w:hAnsi="Times New Roman"/>
          <w:sz w:val="24"/>
        </w:rPr>
        <w:t xml:space="preserve"> </w:t>
      </w:r>
      <w:r w:rsidRPr="001A0E41">
        <w:rPr>
          <w:rFonts w:ascii="Times New Roman" w:hAnsi="Times New Roman"/>
          <w:b/>
          <w:sz w:val="24"/>
          <w:u w:val="single"/>
        </w:rPr>
        <w:t>Hrs.</w:t>
      </w:r>
      <w:r>
        <w:rPr>
          <w:rFonts w:ascii="Times New Roman" w:hAnsi="Times New Roman"/>
          <w:sz w:val="24"/>
        </w:rPr>
        <w:t xml:space="preserve">      </w:t>
      </w:r>
      <w:r>
        <w:rPr>
          <w:rFonts w:ascii="Times New Roman" w:hAnsi="Times New Roman"/>
          <w:sz w:val="24"/>
        </w:rPr>
        <w:tab/>
      </w:r>
      <w:r w:rsidRPr="001A0E41">
        <w:rPr>
          <w:rFonts w:ascii="Times New Roman" w:hAnsi="Times New Roman"/>
          <w:b/>
          <w:sz w:val="24"/>
          <w:u w:val="single"/>
        </w:rPr>
        <w:t>Wage per hr.</w:t>
      </w:r>
      <w:r>
        <w:rPr>
          <w:rFonts w:ascii="Times New Roman" w:hAnsi="Times New Roman"/>
          <w:sz w:val="24"/>
        </w:rPr>
        <w:tab/>
      </w:r>
      <w:r w:rsidRPr="001A0E41">
        <w:rPr>
          <w:rFonts w:ascii="Times New Roman" w:hAnsi="Times New Roman"/>
          <w:b/>
          <w:sz w:val="24"/>
          <w:u w:val="single"/>
        </w:rPr>
        <w:t>Total</w:t>
      </w:r>
      <w:r w:rsidR="001A0E41">
        <w:rPr>
          <w:rFonts w:ascii="Times New Roman" w:hAnsi="Times New Roman"/>
          <w:sz w:val="24"/>
        </w:rPr>
        <w:tab/>
      </w:r>
      <w:r w:rsidR="00FE66AD">
        <w:rPr>
          <w:rFonts w:ascii="Times New Roman" w:hAnsi="Times New Roman"/>
          <w:sz w:val="24"/>
        </w:rPr>
        <w:tab/>
      </w:r>
      <w:r w:rsidRPr="001A0E41" w:rsidR="001A0E41">
        <w:rPr>
          <w:rFonts w:ascii="Times New Roman" w:hAnsi="Times New Roman"/>
          <w:b/>
          <w:sz w:val="24"/>
          <w:u w:val="single"/>
        </w:rPr>
        <w:t>filings</w:t>
      </w:r>
      <w:r w:rsidR="001A0E41">
        <w:rPr>
          <w:rFonts w:ascii="Times New Roman" w:hAnsi="Times New Roman"/>
          <w:b/>
          <w:sz w:val="24"/>
        </w:rPr>
        <w:tab/>
      </w:r>
      <w:r w:rsidR="001A0E41">
        <w:rPr>
          <w:rFonts w:ascii="Times New Roman" w:hAnsi="Times New Roman"/>
          <w:b/>
          <w:sz w:val="24"/>
        </w:rPr>
        <w:tab/>
      </w:r>
      <w:r w:rsidRPr="001A0E41" w:rsidR="001A0E41">
        <w:rPr>
          <w:rFonts w:ascii="Times New Roman" w:hAnsi="Times New Roman"/>
          <w:b/>
          <w:sz w:val="24"/>
          <w:u w:val="single"/>
        </w:rPr>
        <w:t>Cost</w:t>
      </w:r>
    </w:p>
    <w:p w:rsidR="005D6F2C" w:rsidP="005D6F2C" w14:paraId="2074A175" w14:textId="77777777">
      <w:pPr>
        <w:suppressAutoHyphens/>
        <w:rPr>
          <w:rFonts w:ascii="Times New Roman" w:hAnsi="Times New Roman"/>
          <w:sz w:val="24"/>
        </w:rPr>
      </w:pPr>
      <w:r>
        <w:rPr>
          <w:rFonts w:ascii="Times New Roman" w:hAnsi="Times New Roman"/>
          <w:sz w:val="24"/>
        </w:rPr>
        <w:t>Lega</w:t>
      </w:r>
      <w:r w:rsidR="00174AEA">
        <w:rPr>
          <w:rFonts w:ascii="Times New Roman" w:hAnsi="Times New Roman"/>
          <w:sz w:val="24"/>
        </w:rPr>
        <w:t>l staff</w:t>
      </w:r>
      <w:r w:rsidR="00174AEA">
        <w:rPr>
          <w:rFonts w:ascii="Times New Roman" w:hAnsi="Times New Roman"/>
          <w:sz w:val="24"/>
        </w:rPr>
        <w:tab/>
      </w:r>
      <w:r w:rsidR="00174AEA">
        <w:rPr>
          <w:rFonts w:ascii="Times New Roman" w:hAnsi="Times New Roman"/>
          <w:sz w:val="24"/>
        </w:rPr>
        <w:tab/>
        <w:t>5 hrs.</w:t>
      </w:r>
      <w:r w:rsidR="00174AEA">
        <w:rPr>
          <w:rFonts w:ascii="Times New Roman" w:hAnsi="Times New Roman"/>
          <w:sz w:val="24"/>
        </w:rPr>
        <w:tab/>
      </w:r>
      <w:r w:rsidR="00174AEA">
        <w:rPr>
          <w:rFonts w:ascii="Times New Roman" w:hAnsi="Times New Roman"/>
          <w:sz w:val="24"/>
        </w:rPr>
        <w:tab/>
        <w:t>$300</w:t>
      </w:r>
      <w:r w:rsidR="00174AEA">
        <w:rPr>
          <w:rFonts w:ascii="Times New Roman" w:hAnsi="Times New Roman"/>
          <w:sz w:val="24"/>
        </w:rPr>
        <w:tab/>
      </w:r>
      <w:r w:rsidR="00174AEA">
        <w:rPr>
          <w:rFonts w:ascii="Times New Roman" w:hAnsi="Times New Roman"/>
          <w:sz w:val="24"/>
        </w:rPr>
        <w:tab/>
        <w:t>$1,500</w:t>
      </w:r>
      <w:r w:rsidR="00174AEA">
        <w:rPr>
          <w:rFonts w:ascii="Times New Roman" w:hAnsi="Times New Roman"/>
          <w:sz w:val="24"/>
        </w:rPr>
        <w:tab/>
      </w:r>
      <w:r w:rsidR="00174AEA">
        <w:rPr>
          <w:rFonts w:ascii="Times New Roman" w:hAnsi="Times New Roman"/>
          <w:sz w:val="24"/>
        </w:rPr>
        <w:tab/>
        <w:t>5 filings</w:t>
      </w:r>
      <w:r w:rsidR="00174AEA">
        <w:rPr>
          <w:rFonts w:ascii="Times New Roman" w:hAnsi="Times New Roman"/>
          <w:sz w:val="24"/>
        </w:rPr>
        <w:tab/>
        <w:t xml:space="preserve">$  7,500   </w:t>
      </w:r>
    </w:p>
    <w:p w:rsidR="005D6F2C" w:rsidP="005D6F2C" w14:paraId="3562BA08" w14:textId="77777777">
      <w:pPr>
        <w:suppressAutoHyphens/>
        <w:rPr>
          <w:rFonts w:ascii="Times New Roman" w:hAnsi="Times New Roman"/>
          <w:sz w:val="24"/>
        </w:rPr>
      </w:pPr>
      <w:r>
        <w:rPr>
          <w:rFonts w:ascii="Times New Roman" w:hAnsi="Times New Roman"/>
          <w:sz w:val="24"/>
        </w:rPr>
        <w:t>Accounting staff</w:t>
      </w:r>
      <w:r>
        <w:rPr>
          <w:rFonts w:ascii="Times New Roman" w:hAnsi="Times New Roman"/>
          <w:sz w:val="24"/>
        </w:rPr>
        <w:tab/>
        <w:t>3 hrs.</w:t>
      </w:r>
      <w:r>
        <w:rPr>
          <w:rFonts w:ascii="Times New Roman" w:hAnsi="Times New Roman"/>
          <w:sz w:val="24"/>
        </w:rPr>
        <w:tab/>
      </w:r>
      <w:r>
        <w:rPr>
          <w:rFonts w:ascii="Times New Roman" w:hAnsi="Times New Roman"/>
          <w:sz w:val="24"/>
        </w:rPr>
        <w:tab/>
        <w:t>$</w:t>
      </w:r>
      <w:r w:rsidR="00FE66AD">
        <w:rPr>
          <w:rFonts w:ascii="Times New Roman" w:hAnsi="Times New Roman"/>
          <w:sz w:val="24"/>
        </w:rPr>
        <w:t>250</w:t>
      </w:r>
      <w:r>
        <w:rPr>
          <w:rFonts w:ascii="Times New Roman" w:hAnsi="Times New Roman"/>
          <w:sz w:val="24"/>
        </w:rPr>
        <w:tab/>
      </w:r>
      <w:r>
        <w:rPr>
          <w:rFonts w:ascii="Times New Roman" w:hAnsi="Times New Roman"/>
          <w:sz w:val="24"/>
        </w:rPr>
        <w:tab/>
        <w:t>$</w:t>
      </w:r>
      <w:r w:rsidR="00B709EA">
        <w:rPr>
          <w:rFonts w:ascii="Times New Roman" w:hAnsi="Times New Roman"/>
          <w:sz w:val="24"/>
        </w:rPr>
        <w:t>750</w:t>
      </w:r>
      <w:r w:rsidR="00FE66AD">
        <w:rPr>
          <w:rFonts w:ascii="Times New Roman" w:hAnsi="Times New Roman"/>
          <w:sz w:val="24"/>
        </w:rPr>
        <w:tab/>
      </w:r>
      <w:r w:rsidR="00B93A9A">
        <w:rPr>
          <w:rFonts w:ascii="Times New Roman" w:hAnsi="Times New Roman"/>
          <w:sz w:val="24"/>
        </w:rPr>
        <w:tab/>
      </w:r>
      <w:r w:rsidR="00FE66AD">
        <w:rPr>
          <w:rFonts w:ascii="Times New Roman" w:hAnsi="Times New Roman"/>
          <w:sz w:val="24"/>
        </w:rPr>
        <w:t>5 filings</w:t>
      </w:r>
      <w:r w:rsidR="00FE66AD">
        <w:rPr>
          <w:rFonts w:ascii="Times New Roman" w:hAnsi="Times New Roman"/>
          <w:sz w:val="24"/>
        </w:rPr>
        <w:tab/>
        <w:t>$</w:t>
      </w:r>
      <w:r w:rsidR="00174AEA">
        <w:rPr>
          <w:rFonts w:ascii="Times New Roman" w:hAnsi="Times New Roman"/>
          <w:sz w:val="24"/>
        </w:rPr>
        <w:t xml:space="preserve">  3</w:t>
      </w:r>
      <w:r w:rsidR="00FE66AD">
        <w:rPr>
          <w:rFonts w:ascii="Times New Roman" w:hAnsi="Times New Roman"/>
          <w:sz w:val="24"/>
        </w:rPr>
        <w:t>,</w:t>
      </w:r>
      <w:r w:rsidR="00B709EA">
        <w:rPr>
          <w:rFonts w:ascii="Times New Roman" w:hAnsi="Times New Roman"/>
          <w:sz w:val="24"/>
        </w:rPr>
        <w:t>750</w:t>
      </w:r>
    </w:p>
    <w:p w:rsidR="00B709EA" w:rsidP="001A0E41" w14:paraId="2787908C" w14:textId="77777777">
      <w:pPr>
        <w:suppressAutoHyphens/>
        <w:rPr>
          <w:rFonts w:ascii="Times New Roman" w:hAnsi="Times New Roman"/>
          <w:sz w:val="24"/>
        </w:rPr>
      </w:pPr>
      <w:r>
        <w:rPr>
          <w:rFonts w:ascii="Times New Roman" w:hAnsi="Times New Roman"/>
          <w:sz w:val="24"/>
        </w:rPr>
        <w:t>Clerical staff</w:t>
      </w:r>
      <w:r>
        <w:rPr>
          <w:rFonts w:ascii="Times New Roman" w:hAnsi="Times New Roman"/>
          <w:sz w:val="24"/>
        </w:rPr>
        <w:tab/>
      </w:r>
      <w:r>
        <w:rPr>
          <w:rFonts w:ascii="Times New Roman" w:hAnsi="Times New Roman"/>
          <w:sz w:val="24"/>
        </w:rPr>
        <w:tab/>
      </w:r>
      <w:r w:rsidRPr="001A0E41">
        <w:rPr>
          <w:rFonts w:ascii="Times New Roman" w:hAnsi="Times New Roman"/>
          <w:sz w:val="24"/>
        </w:rPr>
        <w:t xml:space="preserve">2 </w:t>
      </w:r>
      <w:r w:rsidRPr="001A0E41">
        <w:rPr>
          <w:rFonts w:ascii="Times New Roman" w:hAnsi="Times New Roman"/>
          <w:sz w:val="24"/>
        </w:rPr>
        <w:t>hrs.</w:t>
      </w:r>
      <w:r w:rsidRPr="001A0E41">
        <w:rPr>
          <w:rFonts w:ascii="Times New Roman" w:hAnsi="Times New Roman"/>
          <w:sz w:val="24"/>
        </w:rPr>
        <w:tab/>
      </w:r>
      <w:r w:rsidRPr="001A0E41">
        <w:rPr>
          <w:rFonts w:ascii="Times New Roman" w:hAnsi="Times New Roman"/>
          <w:sz w:val="24"/>
        </w:rPr>
        <w:tab/>
        <w:t>$</w:t>
      </w:r>
      <w:r w:rsidRPr="001A0E41" w:rsidR="00FD47E0">
        <w:rPr>
          <w:rFonts w:ascii="Times New Roman" w:hAnsi="Times New Roman"/>
          <w:sz w:val="24"/>
        </w:rPr>
        <w:t xml:space="preserve"> </w:t>
      </w:r>
      <w:r w:rsidRPr="001A0E41">
        <w:rPr>
          <w:rFonts w:ascii="Times New Roman" w:hAnsi="Times New Roman"/>
          <w:sz w:val="24"/>
        </w:rPr>
        <w:t>20</w:t>
      </w:r>
      <w:r w:rsidRPr="001A0E41">
        <w:rPr>
          <w:rFonts w:ascii="Times New Roman" w:hAnsi="Times New Roman"/>
          <w:sz w:val="24"/>
        </w:rPr>
        <w:tab/>
      </w:r>
      <w:r w:rsidRPr="001A0E41">
        <w:rPr>
          <w:rFonts w:ascii="Times New Roman" w:hAnsi="Times New Roman"/>
          <w:sz w:val="24"/>
        </w:rPr>
        <w:tab/>
        <w:t>$</w:t>
      </w:r>
      <w:r w:rsidRPr="001A0E41" w:rsidR="00FD47E0">
        <w:rPr>
          <w:rFonts w:ascii="Times New Roman" w:hAnsi="Times New Roman"/>
          <w:sz w:val="24"/>
        </w:rPr>
        <w:t xml:space="preserve"> </w:t>
      </w:r>
      <w:r w:rsidR="004A38CE">
        <w:rPr>
          <w:rFonts w:ascii="Times New Roman" w:hAnsi="Times New Roman"/>
          <w:sz w:val="24"/>
        </w:rPr>
        <w:t xml:space="preserve"> </w:t>
      </w:r>
      <w:r w:rsidRPr="001A0E41">
        <w:rPr>
          <w:rFonts w:ascii="Times New Roman" w:hAnsi="Times New Roman"/>
          <w:sz w:val="24"/>
        </w:rPr>
        <w:t>40</w:t>
      </w:r>
      <w:r w:rsidR="00174AEA">
        <w:rPr>
          <w:rFonts w:ascii="Times New Roman" w:hAnsi="Times New Roman"/>
          <w:sz w:val="24"/>
        </w:rPr>
        <w:tab/>
      </w:r>
      <w:r w:rsidR="00174AEA">
        <w:rPr>
          <w:rFonts w:ascii="Times New Roman" w:hAnsi="Times New Roman"/>
          <w:sz w:val="24"/>
        </w:rPr>
        <w:tab/>
      </w:r>
      <w:r w:rsidR="001A0E41">
        <w:rPr>
          <w:rFonts w:ascii="Times New Roman" w:hAnsi="Times New Roman"/>
          <w:sz w:val="24"/>
        </w:rPr>
        <w:t>5 filings</w:t>
      </w:r>
      <w:r w:rsidR="001A0E41">
        <w:rPr>
          <w:rFonts w:ascii="Times New Roman" w:hAnsi="Times New Roman"/>
          <w:sz w:val="24"/>
        </w:rPr>
        <w:tab/>
      </w:r>
      <w:r w:rsidR="00174AEA">
        <w:rPr>
          <w:rFonts w:ascii="Times New Roman" w:hAnsi="Times New Roman"/>
          <w:sz w:val="24"/>
          <w:u w:val="single"/>
        </w:rPr>
        <w:t>$     2</w:t>
      </w:r>
      <w:r w:rsidRPr="001A0E41" w:rsidR="001A0E41">
        <w:rPr>
          <w:rFonts w:ascii="Times New Roman" w:hAnsi="Times New Roman"/>
          <w:sz w:val="24"/>
          <w:u w:val="single"/>
        </w:rPr>
        <w:t>00</w:t>
      </w:r>
    </w:p>
    <w:p w:rsidR="001A0E41" w:rsidP="00B93A9A" w14:paraId="16C11F88" w14:textId="77777777">
      <w:pPr>
        <w:suppressAutoHyphens/>
        <w:ind w:left="7200" w:firstLine="720"/>
        <w:rPr>
          <w:rFonts w:ascii="Times New Roman" w:hAnsi="Times New Roman"/>
          <w:sz w:val="24"/>
        </w:rPr>
      </w:pPr>
      <w:r>
        <w:rPr>
          <w:rFonts w:ascii="Times New Roman" w:hAnsi="Times New Roman"/>
          <w:sz w:val="24"/>
        </w:rPr>
        <w:t>$</w:t>
      </w:r>
      <w:r w:rsidR="00174AEA">
        <w:rPr>
          <w:rFonts w:ascii="Times New Roman" w:hAnsi="Times New Roman"/>
          <w:sz w:val="24"/>
        </w:rPr>
        <w:t>11,450</w:t>
      </w:r>
      <w:r w:rsidR="007E5BD1">
        <w:rPr>
          <w:rFonts w:ascii="Times New Roman" w:hAnsi="Times New Roman"/>
          <w:sz w:val="24"/>
        </w:rPr>
        <w:tab/>
      </w:r>
      <w:r w:rsidR="007E5BD1">
        <w:rPr>
          <w:rFonts w:ascii="Times New Roman" w:hAnsi="Times New Roman"/>
          <w:sz w:val="24"/>
        </w:rPr>
        <w:tab/>
      </w:r>
      <w:r w:rsidR="007E5BD1">
        <w:rPr>
          <w:rFonts w:ascii="Times New Roman" w:hAnsi="Times New Roman"/>
          <w:sz w:val="24"/>
        </w:rPr>
        <w:tab/>
      </w:r>
    </w:p>
    <w:p w:rsidR="001A0E41" w:rsidRPr="001A0E41" w:rsidP="001A0E41" w14:paraId="09E361A0" w14:textId="77777777">
      <w:pPr>
        <w:suppressAutoHyphens/>
        <w:rPr>
          <w:rFonts w:ascii="Times New Roman" w:hAnsi="Times New Roman"/>
          <w:b/>
          <w:sz w:val="24"/>
        </w:rPr>
      </w:pPr>
      <w:r>
        <w:rPr>
          <w:rFonts w:ascii="Times New Roman" w:hAnsi="Times New Roman"/>
          <w:sz w:val="24"/>
        </w:rPr>
        <w:tab/>
      </w:r>
      <w:r w:rsidRPr="001A0E41">
        <w:rPr>
          <w:rFonts w:ascii="Times New Roman" w:hAnsi="Times New Roman"/>
          <w:b/>
          <w:sz w:val="24"/>
        </w:rPr>
        <w:t xml:space="preserve">Total Annual in-house cost:  </w:t>
      </w:r>
      <w:r w:rsidRPr="001A0E41">
        <w:rPr>
          <w:rFonts w:ascii="Times New Roman" w:hAnsi="Times New Roman"/>
          <w:sz w:val="24"/>
        </w:rPr>
        <w:t>$</w:t>
      </w:r>
      <w:r w:rsidR="00174AEA">
        <w:rPr>
          <w:rFonts w:ascii="Times New Roman" w:hAnsi="Times New Roman"/>
          <w:sz w:val="24"/>
        </w:rPr>
        <w:t>23,950</w:t>
      </w:r>
      <w:r w:rsidRPr="001A0E41">
        <w:rPr>
          <w:rFonts w:ascii="Times New Roman" w:hAnsi="Times New Roman"/>
          <w:sz w:val="24"/>
        </w:rPr>
        <w:t xml:space="preserve"> + $</w:t>
      </w:r>
      <w:r w:rsidR="00174AEA">
        <w:rPr>
          <w:rFonts w:ascii="Times New Roman" w:hAnsi="Times New Roman"/>
          <w:sz w:val="24"/>
        </w:rPr>
        <w:t>11,450</w:t>
      </w:r>
      <w:r w:rsidRPr="001A0E41" w:rsidR="00B709EA">
        <w:rPr>
          <w:rFonts w:ascii="Times New Roman" w:hAnsi="Times New Roman"/>
          <w:sz w:val="24"/>
        </w:rPr>
        <w:t xml:space="preserve"> </w:t>
      </w:r>
      <w:r w:rsidRPr="001A0E41">
        <w:rPr>
          <w:rFonts w:ascii="Times New Roman" w:hAnsi="Times New Roman"/>
          <w:sz w:val="24"/>
        </w:rPr>
        <w:t>=</w:t>
      </w:r>
      <w:r w:rsidRPr="001A0E41">
        <w:rPr>
          <w:rFonts w:ascii="Times New Roman" w:hAnsi="Times New Roman"/>
          <w:b/>
          <w:sz w:val="24"/>
        </w:rPr>
        <w:t xml:space="preserve"> $</w:t>
      </w:r>
      <w:r w:rsidR="00D94CBA">
        <w:rPr>
          <w:rFonts w:ascii="Times New Roman" w:hAnsi="Times New Roman"/>
          <w:b/>
          <w:sz w:val="24"/>
        </w:rPr>
        <w:t>35,400</w:t>
      </w:r>
    </w:p>
    <w:p w:rsidR="001A0E41" w:rsidP="001A0E41" w14:paraId="7324F9F5" w14:textId="77777777">
      <w:pPr>
        <w:suppressAutoHyphens/>
        <w:rPr>
          <w:rFonts w:ascii="Times New Roman" w:hAnsi="Times New Roman"/>
          <w:sz w:val="24"/>
        </w:rPr>
      </w:pPr>
    </w:p>
    <w:p w:rsidR="005D6F2C" w:rsidRPr="005D6F2C" w:rsidP="001A0E41" w14:paraId="6C962D1A" w14:textId="77777777">
      <w:pPr>
        <w:suppressAutoHyphens/>
        <w:rPr>
          <w:rFonts w:ascii="Times New Roman" w:hAnsi="Times New Roman"/>
          <w:spacing w:val="-3"/>
          <w:sz w:val="24"/>
          <w:szCs w:val="24"/>
        </w:rPr>
      </w:pPr>
      <w:r w:rsidRPr="005D6F2C">
        <w:rPr>
          <w:rFonts w:ascii="Times New Roman" w:hAnsi="Times New Roman"/>
          <w:spacing w:val="-3"/>
          <w:sz w:val="24"/>
          <w:szCs w:val="24"/>
        </w:rPr>
        <w:t xml:space="preserve">13.  </w:t>
      </w:r>
      <w:r w:rsidRPr="005D6F2C">
        <w:rPr>
          <w:rFonts w:ascii="Times New Roman" w:hAnsi="Times New Roman"/>
          <w:b/>
          <w:spacing w:val="-3"/>
          <w:sz w:val="24"/>
          <w:szCs w:val="24"/>
        </w:rPr>
        <w:t>Annual Cost Burden</w:t>
      </w:r>
      <w:r w:rsidRPr="005D6F2C">
        <w:rPr>
          <w:rFonts w:ascii="Times New Roman" w:hAnsi="Times New Roman"/>
          <w:spacing w:val="-3"/>
          <w:sz w:val="24"/>
          <w:szCs w:val="24"/>
        </w:rPr>
        <w:t xml:space="preserve">: </w:t>
      </w:r>
      <w:r w:rsidR="004A38CE">
        <w:rPr>
          <w:rFonts w:ascii="Times New Roman" w:hAnsi="Times New Roman"/>
          <w:spacing w:val="-3"/>
          <w:sz w:val="24"/>
          <w:szCs w:val="24"/>
        </w:rPr>
        <w:t>There is no annual cost to this collection of information.</w:t>
      </w:r>
    </w:p>
    <w:p w:rsidR="005D6F2C" w:rsidRPr="005D6F2C" w14:paraId="584D3D73" w14:textId="77777777">
      <w:pPr>
        <w:suppressAutoHyphens/>
        <w:jc w:val="both"/>
        <w:rPr>
          <w:rFonts w:ascii="Times New Roman" w:hAnsi="Times New Roman"/>
          <w:spacing w:val="-3"/>
          <w:sz w:val="24"/>
          <w:szCs w:val="24"/>
        </w:rPr>
      </w:pPr>
    </w:p>
    <w:p w:rsidR="005D6F2C" w:rsidP="005D6F2C" w14:paraId="263B3A1F" w14:textId="77777777">
      <w:pPr>
        <w:suppressAutoHyphens/>
        <w:rPr>
          <w:rFonts w:ascii="Times New Roman" w:hAnsi="Times New Roman"/>
          <w:sz w:val="24"/>
        </w:rPr>
      </w:pPr>
      <w:r>
        <w:rPr>
          <w:rFonts w:ascii="Times New Roman" w:hAnsi="Times New Roman"/>
          <w:sz w:val="24"/>
        </w:rPr>
        <w:t xml:space="preserve">14.  </w:t>
      </w:r>
      <w:r w:rsidR="00C03117">
        <w:rPr>
          <w:rFonts w:ascii="Times New Roman" w:hAnsi="Times New Roman"/>
          <w:sz w:val="24"/>
        </w:rPr>
        <w:t xml:space="preserve">There is no cost to the </w:t>
      </w:r>
      <w:r w:rsidR="007E5BD1">
        <w:rPr>
          <w:rFonts w:ascii="Times New Roman" w:hAnsi="Times New Roman"/>
          <w:sz w:val="24"/>
        </w:rPr>
        <w:t xml:space="preserve">Federal </w:t>
      </w:r>
      <w:r w:rsidR="00C03117">
        <w:rPr>
          <w:rFonts w:ascii="Times New Roman" w:hAnsi="Times New Roman"/>
          <w:sz w:val="24"/>
        </w:rPr>
        <w:t>Government.</w:t>
      </w:r>
    </w:p>
    <w:p w:rsidR="00C03117" w:rsidP="005D6F2C" w14:paraId="49318CD4" w14:textId="77777777">
      <w:pPr>
        <w:suppressAutoHyphens/>
        <w:rPr>
          <w:rFonts w:ascii="Times New Roman" w:hAnsi="Times New Roman"/>
          <w:sz w:val="24"/>
        </w:rPr>
      </w:pPr>
    </w:p>
    <w:p w:rsidR="005D6F2C" w:rsidP="005D6F2C" w14:paraId="0CF48B7E" w14:textId="77777777">
      <w:pPr>
        <w:suppressAutoHyphens/>
        <w:rPr>
          <w:rFonts w:ascii="Times New Roman" w:hAnsi="Times New Roman"/>
          <w:sz w:val="24"/>
        </w:rPr>
      </w:pPr>
      <w:r>
        <w:rPr>
          <w:rFonts w:ascii="Times New Roman" w:hAnsi="Times New Roman"/>
          <w:sz w:val="24"/>
        </w:rPr>
        <w:t xml:space="preserve">15.  </w:t>
      </w:r>
      <w:r w:rsidR="009E6EE2">
        <w:rPr>
          <w:rFonts w:ascii="Times New Roman" w:hAnsi="Times New Roman"/>
          <w:sz w:val="24"/>
        </w:rPr>
        <w:t>There are no program changes or adjustments</w:t>
      </w:r>
      <w:r w:rsidR="00FE66AD">
        <w:rPr>
          <w:rFonts w:ascii="Times New Roman" w:hAnsi="Times New Roman"/>
          <w:sz w:val="24"/>
        </w:rPr>
        <w:t xml:space="preserve"> to this collection</w:t>
      </w:r>
      <w:r w:rsidR="009E6EE2">
        <w:rPr>
          <w:rFonts w:ascii="Times New Roman" w:hAnsi="Times New Roman"/>
          <w:sz w:val="24"/>
        </w:rPr>
        <w:t>.</w:t>
      </w:r>
    </w:p>
    <w:p w:rsidR="009E6EE2" w:rsidP="005D6F2C" w14:paraId="1C981886" w14:textId="77777777">
      <w:pPr>
        <w:suppressAutoHyphens/>
        <w:rPr>
          <w:rFonts w:ascii="Times New Roman" w:hAnsi="Times New Roman"/>
          <w:sz w:val="24"/>
        </w:rPr>
      </w:pPr>
    </w:p>
    <w:p w:rsidR="005D6F2C" w:rsidP="005D6F2C" w14:paraId="11F1858E" w14:textId="77777777">
      <w:pPr>
        <w:suppressAutoHyphens/>
        <w:rPr>
          <w:rFonts w:ascii="Times New Roman" w:hAnsi="Times New Roman"/>
          <w:sz w:val="24"/>
        </w:rPr>
      </w:pPr>
      <w:r>
        <w:rPr>
          <w:rFonts w:ascii="Times New Roman" w:hAnsi="Times New Roman"/>
          <w:sz w:val="24"/>
        </w:rPr>
        <w:t>16.  The results of this information collection requirement are not planned to be published.</w:t>
      </w:r>
    </w:p>
    <w:p w:rsidR="005D6F2C" w:rsidP="005D6F2C" w14:paraId="799D46E3" w14:textId="77777777">
      <w:pPr>
        <w:suppressAutoHyphens/>
        <w:rPr>
          <w:rFonts w:ascii="Times New Roman" w:hAnsi="Times New Roman"/>
          <w:sz w:val="24"/>
        </w:rPr>
      </w:pPr>
    </w:p>
    <w:p w:rsidR="005D6F2C" w:rsidP="005D6F2C" w14:paraId="21B57C69" w14:textId="77777777">
      <w:pPr>
        <w:suppressAutoHyphens/>
        <w:rPr>
          <w:rFonts w:ascii="Times New Roman" w:hAnsi="Times New Roman"/>
          <w:sz w:val="24"/>
        </w:rPr>
      </w:pPr>
      <w:r>
        <w:rPr>
          <w:rFonts w:ascii="Times New Roman" w:hAnsi="Times New Roman"/>
          <w:sz w:val="24"/>
        </w:rPr>
        <w:t xml:space="preserve">17. We seek continued approval to not display the expiration date for OMB clearance on </w:t>
      </w:r>
      <w:r>
        <w:rPr>
          <w:rFonts w:ascii="Times New Roman" w:hAnsi="Times New Roman"/>
          <w:sz w:val="24"/>
        </w:rPr>
        <w:t>copies of FCC Form 1235.</w:t>
      </w:r>
    </w:p>
    <w:p w:rsidR="005D6F2C" w:rsidP="005D6F2C" w14:paraId="4A728B0E" w14:textId="77777777">
      <w:pPr>
        <w:suppressAutoHyphens/>
        <w:rPr>
          <w:rFonts w:ascii="Times New Roman" w:hAnsi="Times New Roman"/>
          <w:sz w:val="24"/>
        </w:rPr>
      </w:pPr>
    </w:p>
    <w:p w:rsidR="005D6F2C" w:rsidP="005D6F2C" w14:paraId="274D79CB" w14:textId="731BF007">
      <w:pPr>
        <w:suppressAutoHyphens/>
        <w:rPr>
          <w:rFonts w:ascii="Times New Roman" w:hAnsi="Times New Roman"/>
          <w:sz w:val="24"/>
        </w:rPr>
      </w:pPr>
      <w:r>
        <w:rPr>
          <w:rFonts w:ascii="Times New Roman" w:hAnsi="Times New Roman"/>
          <w:sz w:val="24"/>
        </w:rPr>
        <w:t xml:space="preserve">18. </w:t>
      </w:r>
      <w:r w:rsidR="009B7914">
        <w:rPr>
          <w:rFonts w:ascii="Times New Roman" w:hAnsi="Times New Roman"/>
          <w:sz w:val="24"/>
        </w:rPr>
        <w:t xml:space="preserve"> </w:t>
      </w:r>
      <w:r w:rsidRPr="00246F1F" w:rsidR="006B71F3">
        <w:rPr>
          <w:rFonts w:ascii="Times New Roman" w:hAnsi="Times New Roman"/>
          <w:spacing w:val="-3"/>
          <w:sz w:val="22"/>
          <w:szCs w:val="22"/>
        </w:rPr>
        <w:t>There are no exceptions to the certification statement.</w:t>
      </w:r>
    </w:p>
    <w:p w:rsidR="005D6F2C" w:rsidP="005D6F2C" w14:paraId="62463530" w14:textId="77777777">
      <w:pPr>
        <w:suppressAutoHyphens/>
        <w:rPr>
          <w:rFonts w:ascii="Times New Roman" w:hAnsi="Times New Roman"/>
          <w:sz w:val="24"/>
        </w:rPr>
      </w:pPr>
    </w:p>
    <w:p w:rsidR="005D6F2C" w:rsidP="005D6F2C" w14:paraId="3A73677A" w14:textId="77777777">
      <w:pPr>
        <w:suppressAutoHyphens/>
        <w:rPr>
          <w:rFonts w:ascii="Times New Roman" w:hAnsi="Times New Roman"/>
          <w:b/>
          <w:sz w:val="24"/>
        </w:rPr>
      </w:pPr>
      <w:r w:rsidRPr="005D6F2C">
        <w:rPr>
          <w:rFonts w:ascii="Times New Roman" w:hAnsi="Times New Roman"/>
          <w:b/>
          <w:sz w:val="24"/>
        </w:rPr>
        <w:t>B.  Collections of Information Employing Statistical Methods</w:t>
      </w:r>
      <w:r>
        <w:rPr>
          <w:rFonts w:ascii="Times New Roman" w:hAnsi="Times New Roman"/>
          <w:b/>
          <w:sz w:val="24"/>
        </w:rPr>
        <w:t>:</w:t>
      </w:r>
    </w:p>
    <w:p w:rsidR="005D6F2C" w:rsidRPr="005D6F2C" w:rsidP="005D6F2C" w14:paraId="78558284" w14:textId="77777777">
      <w:pPr>
        <w:suppressAutoHyphens/>
        <w:rPr>
          <w:rFonts w:ascii="Times New Roman" w:hAnsi="Times New Roman"/>
          <w:b/>
          <w:sz w:val="24"/>
        </w:rPr>
      </w:pPr>
    </w:p>
    <w:p w:rsidR="005D6F2C" w:rsidP="005D6F2C" w14:paraId="037D01EF" w14:textId="77777777">
      <w:pPr>
        <w:suppressAutoHyphens/>
        <w:rPr>
          <w:rFonts w:ascii="Times New Roman" w:hAnsi="Times New Roman"/>
          <w:sz w:val="24"/>
        </w:rPr>
      </w:pPr>
      <w:r>
        <w:rPr>
          <w:rFonts w:ascii="Times New Roman" w:hAnsi="Times New Roman"/>
          <w:sz w:val="24"/>
        </w:rPr>
        <w:t>No statistical methods are employed.</w:t>
      </w:r>
    </w:p>
    <w:p w:rsidR="008E323E" w:rsidP="005D6F2C" w14:paraId="6DBFEA97" w14:textId="77777777">
      <w:pPr>
        <w:jc w:val="center"/>
      </w:pPr>
    </w:p>
    <w:sectPr>
      <w:headerReference w:type="default" r:id="rId4"/>
      <w:footerReference w:type="default" r:id="rId5"/>
      <w:endnotePr>
        <w:numFmt w:val="decimal"/>
      </w:endnotePr>
      <w:pgSz w:w="12240" w:h="15840"/>
      <w:pgMar w:top="1440" w:right="1440" w:bottom="1440" w:left="1440" w:header="1440" w:footer="1440" w:gutter="0"/>
      <w:pgNumType w:start="1"/>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Line Draw">
    <w:altName w:val="Courier New"/>
    <w:panose1 w:val="00000000000000000000"/>
    <w:charset w:val="00"/>
    <w:family w:val="moder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D64885" w14:paraId="260A5783" w14:textId="77777777">
    <w:pPr>
      <w:spacing w:before="140" w:line="100" w:lineRule="exact"/>
      <w:rPr>
        <w:sz w:val="10"/>
      </w:rPr>
    </w:pPr>
  </w:p>
  <w:p w:rsidR="00D64885" w14:paraId="75CBF83B" w14:textId="77777777">
    <w:pPr>
      <w:suppressAutoHyphens/>
      <w:jc w:val="both"/>
      <w:rPr>
        <w:sz w:val="24"/>
      </w:rPr>
    </w:pPr>
  </w:p>
  <w:p w:rsidR="00D64885" w14:paraId="2CFEDFC1" w14:textId="72D247C7">
    <w:r>
      <w:rPr>
        <w:noProof/>
        <w:snapToGrid/>
      </w:rPr>
      <mc:AlternateContent>
        <mc:Choice Requires="wps">
          <w:drawing>
            <wp:anchor distT="0" distB="0" distL="114300" distR="114300" simplePos="0" relativeHeight="251658240" behindDoc="0" locked="0" layoutInCell="0" allowOverlap="1">
              <wp:simplePos x="0" y="0"/>
              <wp:positionH relativeFrom="page">
                <wp:posOffset>914400</wp:posOffset>
              </wp:positionH>
              <wp:positionV relativeFrom="paragraph">
                <wp:posOffset>152400</wp:posOffset>
              </wp:positionV>
              <wp:extent cx="5943600" cy="152400"/>
              <wp:effectExtent l="0" t="0" r="0" b="0"/>
              <wp:wrapNone/>
              <wp:docPr id="1" name="Rectangle 1"/>
              <wp:cNvGraphicFramePr/>
              <a:graphic xmlns:a="http://schemas.openxmlformats.org/drawingml/2006/main">
                <a:graphicData uri="http://schemas.microsoft.com/office/word/2010/wordprocessingShape">
                  <wps:wsp xmlns:wps="http://schemas.microsoft.com/office/word/2010/wordprocessingShape">
                    <wps:cNvSpPr>
                      <a:spLocks noChangeArrowheads="1"/>
                    </wps:cNvSpPr>
                    <wps:spPr bwMode="auto">
                      <a:xfrm>
                        <a:off x="0" y="0"/>
                        <a:ext cx="5943600" cy="152400"/>
                      </a:xfrm>
                      <a:prstGeom prst="rect">
                        <a:avLst/>
                      </a:prstGeom>
                      <a:noFill/>
                      <a:ln>
                        <a:noFill/>
                      </a:ln>
                      <a:effectLst/>
                      <a:extLst>
                        <a:ext xmlns:a="http://schemas.openxmlformats.org/drawingml/2006/main" uri="{909E8E84-426E-40DD-AFC4-6F175D3DCCD1}">
                          <a14:hiddenFill xmlns:a14="http://schemas.microsoft.com/office/drawing/2010/main">
                            <a:solidFill>
                              <a:srgbClr val="FFFFFF"/>
                            </a:solidFill>
                          </a14:hiddenFill>
                        </a:ext>
                        <a:ext xmlns:a="http://schemas.openxmlformats.org/drawingml/2006/main" uri="{91240B29-F687-4F45-9708-019B960494DF}">
                          <a14:hiddenLine xmlns:a14="http://schemas.microsoft.com/office/drawing/2010/main" w="0">
                            <a:solidFill>
                              <a:srgbClr val="000000"/>
                            </a:solidFill>
                            <a:miter lim="800000"/>
                            <a:headEnd/>
                            <a:tailEnd/>
                          </a14:hiddenLine>
                        </a:ext>
                        <a:ext xmlns:a="http://schemas.openxmlformats.org/drawingml/2006/main" uri="{AF507438-7753-43E0-B8FC-AC1667EBCBE1}">
                          <a14:hiddenEffects xmlns:a14="http://schemas.microsoft.com/office/drawing/2010/main">
                            <a:effectLst/>
                          </a14:hiddenEffects>
                        </a:ext>
                      </a:extLst>
                    </wps:spPr>
                    <wps:txbx>
                      <w:txbxContent>
                        <w:p w:rsidR="00D64885" w14:textId="77777777">
                          <w:pPr>
                            <w:tabs>
                              <w:tab w:val="center" w:pos="4680"/>
                              <w:tab w:val="right" w:pos="9360"/>
                            </w:tabs>
                            <w:rPr>
                              <w:rFonts w:ascii="Times New Roman" w:hAnsi="Times New Roman"/>
                              <w:spacing w:val="-3"/>
                              <w:sz w:val="24"/>
                            </w:rPr>
                          </w:pPr>
                          <w:r>
                            <w:rPr>
                              <w:sz w:val="24"/>
                            </w:rPr>
                            <w:tab/>
                          </w:r>
                          <w:r>
                            <w:rPr>
                              <w:rFonts w:ascii="Times New Roman" w:hAnsi="Times New Roman"/>
                              <w:spacing w:val="-3"/>
                              <w:sz w:val="24"/>
                            </w:rPr>
                            <w:fldChar w:fldCharType="begin"/>
                          </w:r>
                          <w:r>
                            <w:rPr>
                              <w:rFonts w:ascii="Times New Roman" w:hAnsi="Times New Roman"/>
                              <w:spacing w:val="-3"/>
                              <w:sz w:val="24"/>
                            </w:rPr>
                            <w:instrText>page \* arabic</w:instrText>
                          </w:r>
                          <w:r>
                            <w:rPr>
                              <w:rFonts w:ascii="Times New Roman" w:hAnsi="Times New Roman"/>
                              <w:spacing w:val="-3"/>
                              <w:sz w:val="24"/>
                            </w:rPr>
                            <w:fldChar w:fldCharType="separate"/>
                          </w:r>
                          <w:r w:rsidR="007721C7">
                            <w:rPr>
                              <w:rFonts w:ascii="Times New Roman" w:hAnsi="Times New Roman"/>
                              <w:noProof/>
                              <w:spacing w:val="-3"/>
                              <w:sz w:val="24"/>
                            </w:rPr>
                            <w:t>1</w:t>
                          </w:r>
                          <w:r>
                            <w:rPr>
                              <w:rFonts w:ascii="Times New Roman" w:hAnsi="Times New Roman"/>
                              <w:spacing w:val="-3"/>
                              <w:sz w:val="24"/>
                            </w:rPr>
                            <w:fldChar w:fldCharType="end"/>
                          </w:r>
                        </w:p>
                      </w:txbxContent>
                    </wps:txbx>
                    <wps:bodyPr rot="0" vert="horz" wrap="square" lIns="0" tIns="0" rIns="0" bIns="0" anchor="t" anchorCtr="0" upright="1"/>
                  </wps:wsp>
                </a:graphicData>
              </a:graphic>
              <wp14:sizeRelH relativeFrom="page">
                <wp14:pctWidth>0</wp14:pctWidth>
              </wp14:sizeRelH>
              <wp14:sizeRelV relativeFrom="page">
                <wp14:pctHeight>0</wp14:pctHeight>
              </wp14:sizeRelV>
            </wp:anchor>
          </w:drawing>
        </mc:Choice>
        <mc:Fallback>
          <w:pict>
            <v:rect id="Rectangle 1" o:spid="_x0000_s2049" style="width:468pt;height:12pt;margin-top:12pt;margin-left:1in;mso-height-percent:0;mso-height-relative:page;mso-position-horizontal-relative:page;mso-width-percent:0;mso-width-relative:page;mso-wrap-distance-bottom:0;mso-wrap-distance-left:9pt;mso-wrap-distance-right:9pt;mso-wrap-distance-top:0;mso-wrap-style:square;position:absolute;visibility:visible;v-text-anchor:top;z-index:251659264" o:allowincell="f" filled="f" stroked="f">
              <v:textbox inset="0,0,0,0">
                <w:txbxContent>
                  <w:p w:rsidR="00D64885" w14:paraId="6343799B" w14:textId="77777777">
                    <w:pPr>
                      <w:tabs>
                        <w:tab w:val="center" w:pos="4680"/>
                        <w:tab w:val="right" w:pos="9360"/>
                      </w:tabs>
                      <w:rPr>
                        <w:rFonts w:ascii="Times New Roman" w:hAnsi="Times New Roman"/>
                        <w:spacing w:val="-3"/>
                        <w:sz w:val="24"/>
                      </w:rPr>
                    </w:pPr>
                    <w:r>
                      <w:rPr>
                        <w:sz w:val="24"/>
                      </w:rPr>
                      <w:tab/>
                    </w:r>
                    <w:r>
                      <w:rPr>
                        <w:rFonts w:ascii="Times New Roman" w:hAnsi="Times New Roman"/>
                        <w:spacing w:val="-3"/>
                        <w:sz w:val="24"/>
                      </w:rPr>
                      <w:fldChar w:fldCharType="begin"/>
                    </w:r>
                    <w:r>
                      <w:rPr>
                        <w:rFonts w:ascii="Times New Roman" w:hAnsi="Times New Roman"/>
                        <w:spacing w:val="-3"/>
                        <w:sz w:val="24"/>
                      </w:rPr>
                      <w:instrText>page \* arabic</w:instrText>
                    </w:r>
                    <w:r>
                      <w:rPr>
                        <w:rFonts w:ascii="Times New Roman" w:hAnsi="Times New Roman"/>
                        <w:spacing w:val="-3"/>
                        <w:sz w:val="24"/>
                      </w:rPr>
                      <w:fldChar w:fldCharType="separate"/>
                    </w:r>
                    <w:r w:rsidR="007721C7">
                      <w:rPr>
                        <w:rFonts w:ascii="Times New Roman" w:hAnsi="Times New Roman"/>
                        <w:noProof/>
                        <w:spacing w:val="-3"/>
                        <w:sz w:val="24"/>
                      </w:rPr>
                      <w:t>1</w:t>
                    </w:r>
                    <w:r>
                      <w:rPr>
                        <w:rFonts w:ascii="Times New Roman" w:hAnsi="Times New Roman"/>
                        <w:spacing w:val="-3"/>
                        <w:sz w:val="24"/>
                      </w:rPr>
                      <w:fldChar w:fldCharType="end"/>
                    </w:r>
                  </w:p>
                </w:txbxContent>
              </v:textbox>
            </v:rect>
          </w:pict>
        </mc:Fallback>
      </mc:AlternateContent>
    </w: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5D6F2C" w:rsidRPr="005D6F2C" w14:paraId="6F4F345F" w14:textId="67D0D126">
    <w:pPr>
      <w:pStyle w:val="Header"/>
      <w:rPr>
        <w:rFonts w:ascii="Times New Roman" w:hAnsi="Times New Roman"/>
        <w:b/>
        <w:sz w:val="24"/>
        <w:szCs w:val="24"/>
      </w:rPr>
    </w:pPr>
    <w:r w:rsidRPr="005D6F2C">
      <w:rPr>
        <w:rFonts w:ascii="Times New Roman" w:hAnsi="Times New Roman"/>
        <w:b/>
        <w:spacing w:val="-3"/>
        <w:sz w:val="24"/>
        <w:szCs w:val="24"/>
      </w:rPr>
      <w:t xml:space="preserve">OMB </w:t>
    </w:r>
    <w:r w:rsidR="009272B9">
      <w:rPr>
        <w:rFonts w:ascii="Times New Roman" w:hAnsi="Times New Roman"/>
        <w:b/>
        <w:spacing w:val="-3"/>
        <w:sz w:val="24"/>
        <w:szCs w:val="24"/>
      </w:rPr>
      <w:t xml:space="preserve">Control Number:  </w:t>
    </w:r>
    <w:r w:rsidRPr="005D6F2C">
      <w:rPr>
        <w:rFonts w:ascii="Times New Roman" w:hAnsi="Times New Roman"/>
        <w:b/>
        <w:spacing w:val="-3"/>
        <w:sz w:val="24"/>
        <w:szCs w:val="24"/>
      </w:rPr>
      <w:t>3060-0688</w:t>
    </w:r>
    <w:r w:rsidRPr="005D6F2C">
      <w:rPr>
        <w:rFonts w:ascii="Times New Roman" w:hAnsi="Times New Roman"/>
        <w:b/>
        <w:sz w:val="24"/>
        <w:szCs w:val="24"/>
      </w:rPr>
      <w:tab/>
    </w:r>
    <w:r w:rsidR="0049256C">
      <w:rPr>
        <w:rFonts w:ascii="Times New Roman" w:hAnsi="Times New Roman"/>
        <w:b/>
        <w:sz w:val="24"/>
        <w:szCs w:val="24"/>
      </w:rPr>
      <w:tab/>
    </w:r>
    <w:r w:rsidR="00430260">
      <w:rPr>
        <w:rFonts w:ascii="Times New Roman" w:hAnsi="Times New Roman"/>
        <w:b/>
        <w:sz w:val="24"/>
        <w:szCs w:val="24"/>
      </w:rPr>
      <w:t>Ma</w:t>
    </w:r>
    <w:r w:rsidR="00AA00FA">
      <w:rPr>
        <w:rFonts w:ascii="Times New Roman" w:hAnsi="Times New Roman"/>
        <w:b/>
        <w:sz w:val="24"/>
        <w:szCs w:val="24"/>
      </w:rPr>
      <w:t>y</w:t>
    </w:r>
    <w:r w:rsidR="00174AEA">
      <w:rPr>
        <w:rFonts w:ascii="Times New Roman" w:hAnsi="Times New Roman"/>
        <w:b/>
        <w:sz w:val="24"/>
        <w:szCs w:val="24"/>
      </w:rPr>
      <w:t xml:space="preserve"> 20</w:t>
    </w:r>
    <w:r w:rsidR="001B72B9">
      <w:rPr>
        <w:rFonts w:ascii="Times New Roman" w:hAnsi="Times New Roman"/>
        <w:b/>
        <w:sz w:val="24"/>
        <w:szCs w:val="24"/>
      </w:rPr>
      <w:t>2</w:t>
    </w:r>
    <w:r w:rsidR="00430260">
      <w:rPr>
        <w:rFonts w:ascii="Times New Roman" w:hAnsi="Times New Roman"/>
        <w:b/>
        <w:sz w:val="24"/>
        <w:szCs w:val="24"/>
      </w:rPr>
      <w:t>4</w:t>
    </w:r>
  </w:p>
  <w:p w:rsidR="005D6F2C" w:rsidRPr="005D6F2C" w:rsidP="005D6F2C" w14:paraId="4C991F71" w14:textId="77777777">
    <w:pPr>
      <w:suppressAutoHyphens/>
      <w:jc w:val="both"/>
      <w:rPr>
        <w:rFonts w:ascii="Times New Roman" w:hAnsi="Times New Roman"/>
        <w:spacing w:val="-3"/>
        <w:sz w:val="24"/>
        <w:szCs w:val="24"/>
      </w:rPr>
    </w:pPr>
    <w:r w:rsidRPr="005D6F2C">
      <w:rPr>
        <w:rFonts w:ascii="Times New Roman" w:hAnsi="Times New Roman"/>
        <w:b/>
        <w:sz w:val="24"/>
        <w:szCs w:val="24"/>
      </w:rPr>
      <w:t>Title:</w:t>
    </w:r>
    <w:r w:rsidRPr="005D6F2C">
      <w:rPr>
        <w:rFonts w:ascii="Times New Roman" w:hAnsi="Times New Roman"/>
        <w:sz w:val="24"/>
        <w:szCs w:val="24"/>
      </w:rPr>
      <w:t xml:space="preserve"> </w:t>
    </w:r>
    <w:r w:rsidRPr="009272B9">
      <w:rPr>
        <w:rFonts w:ascii="Times New Roman" w:hAnsi="Times New Roman"/>
        <w:b/>
        <w:spacing w:val="-3"/>
        <w:sz w:val="24"/>
        <w:szCs w:val="24"/>
      </w:rPr>
      <w:t>Abbreviated Cost of Service Filing for Cable Network Upgrades</w:t>
    </w:r>
    <w:r w:rsidR="00FE66AD">
      <w:rPr>
        <w:rFonts w:ascii="Times New Roman" w:hAnsi="Times New Roman"/>
        <w:b/>
        <w:spacing w:val="-3"/>
        <w:sz w:val="24"/>
        <w:szCs w:val="24"/>
      </w:rPr>
      <w:t>, FCC Form 1235</w:t>
    </w:r>
  </w:p>
  <w:p w:rsidR="005D6F2C" w:rsidRPr="005D6F2C" w14:paraId="29580081"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2E07752"/>
    <w:multiLevelType w:val="hybridMultilevel"/>
    <w:tmpl w:val="3B7A0738"/>
    <w:lvl w:ilvl="0">
      <w:start w:val="1"/>
      <w:numFmt w:val="lowerLetter"/>
      <w:lvlText w:val="(%1)"/>
      <w:lvlJc w:val="left"/>
      <w:pPr>
        <w:tabs>
          <w:tab w:val="num" w:pos="1320"/>
        </w:tabs>
        <w:ind w:left="1320" w:hanging="600"/>
      </w:pPr>
      <w:rPr>
        <w:rFonts w:hint="default"/>
      </w:rPr>
    </w:lvl>
    <w:lvl w:ilvl="1" w:tentative="1">
      <w:start w:val="1"/>
      <w:numFmt w:val="lowerLetter"/>
      <w:lvlText w:val="%2."/>
      <w:lvlJc w:val="left"/>
      <w:pPr>
        <w:tabs>
          <w:tab w:val="num" w:pos="1800"/>
        </w:tabs>
        <w:ind w:left="1800" w:hanging="360"/>
      </w:pPr>
    </w:lvl>
    <w:lvl w:ilvl="2" w:tentative="1">
      <w:start w:val="1"/>
      <w:numFmt w:val="lowerRoman"/>
      <w:lvlText w:val="%3."/>
      <w:lvlJc w:val="right"/>
      <w:pPr>
        <w:tabs>
          <w:tab w:val="num" w:pos="2520"/>
        </w:tabs>
        <w:ind w:left="2520" w:hanging="180"/>
      </w:pPr>
    </w:lvl>
    <w:lvl w:ilvl="3" w:tentative="1">
      <w:start w:val="1"/>
      <w:numFmt w:val="decimal"/>
      <w:lvlText w:val="%4."/>
      <w:lvlJc w:val="left"/>
      <w:pPr>
        <w:tabs>
          <w:tab w:val="num" w:pos="3240"/>
        </w:tabs>
        <w:ind w:left="3240" w:hanging="360"/>
      </w:pPr>
    </w:lvl>
    <w:lvl w:ilvl="4" w:tentative="1">
      <w:start w:val="1"/>
      <w:numFmt w:val="lowerLetter"/>
      <w:lvlText w:val="%5."/>
      <w:lvlJc w:val="left"/>
      <w:pPr>
        <w:tabs>
          <w:tab w:val="num" w:pos="3960"/>
        </w:tabs>
        <w:ind w:left="3960" w:hanging="360"/>
      </w:pPr>
    </w:lvl>
    <w:lvl w:ilvl="5" w:tentative="1">
      <w:start w:val="1"/>
      <w:numFmt w:val="lowerRoman"/>
      <w:lvlText w:val="%6."/>
      <w:lvlJc w:val="right"/>
      <w:pPr>
        <w:tabs>
          <w:tab w:val="num" w:pos="4680"/>
        </w:tabs>
        <w:ind w:left="4680" w:hanging="180"/>
      </w:pPr>
    </w:lvl>
    <w:lvl w:ilvl="6" w:tentative="1">
      <w:start w:val="1"/>
      <w:numFmt w:val="decimal"/>
      <w:lvlText w:val="%7."/>
      <w:lvlJc w:val="left"/>
      <w:pPr>
        <w:tabs>
          <w:tab w:val="num" w:pos="5400"/>
        </w:tabs>
        <w:ind w:left="5400" w:hanging="360"/>
      </w:pPr>
    </w:lvl>
    <w:lvl w:ilvl="7" w:tentative="1">
      <w:start w:val="1"/>
      <w:numFmt w:val="lowerLetter"/>
      <w:lvlText w:val="%8."/>
      <w:lvlJc w:val="left"/>
      <w:pPr>
        <w:tabs>
          <w:tab w:val="num" w:pos="6120"/>
        </w:tabs>
        <w:ind w:left="6120" w:hanging="360"/>
      </w:pPr>
    </w:lvl>
    <w:lvl w:ilvl="8" w:tentative="1">
      <w:start w:val="1"/>
      <w:numFmt w:val="lowerRoman"/>
      <w:lvlText w:val="%9."/>
      <w:lvlJc w:val="right"/>
      <w:pPr>
        <w:tabs>
          <w:tab w:val="num" w:pos="6840"/>
        </w:tabs>
        <w:ind w:left="6840" w:hanging="180"/>
      </w:pPr>
    </w:lvl>
  </w:abstractNum>
  <w:num w:numId="1" w16cid:durableId="11736429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88"/>
  <w:proofState w:spelling="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efaultTabStop w:val="720"/>
  <w:characterSpacingControl w:val="doNotCompress"/>
  <w:endnotePr>
    <w:numFmt w:val="decimal"/>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D6F2C"/>
    <w:rsid w:val="0001746F"/>
    <w:rsid w:val="000326B3"/>
    <w:rsid w:val="000445AB"/>
    <w:rsid w:val="00056765"/>
    <w:rsid w:val="00065FD7"/>
    <w:rsid w:val="000874B8"/>
    <w:rsid w:val="000B0A6E"/>
    <w:rsid w:val="000B6845"/>
    <w:rsid w:val="000C76E8"/>
    <w:rsid w:val="000F7088"/>
    <w:rsid w:val="00147D68"/>
    <w:rsid w:val="001675B2"/>
    <w:rsid w:val="00174AEA"/>
    <w:rsid w:val="001A0E41"/>
    <w:rsid w:val="001B72B9"/>
    <w:rsid w:val="001D594D"/>
    <w:rsid w:val="001E5758"/>
    <w:rsid w:val="001F07C0"/>
    <w:rsid w:val="00211995"/>
    <w:rsid w:val="002206BD"/>
    <w:rsid w:val="0022556F"/>
    <w:rsid w:val="002359B5"/>
    <w:rsid w:val="00246F1F"/>
    <w:rsid w:val="00274E0A"/>
    <w:rsid w:val="00290661"/>
    <w:rsid w:val="002B280E"/>
    <w:rsid w:val="002C3568"/>
    <w:rsid w:val="00345A81"/>
    <w:rsid w:val="00351F42"/>
    <w:rsid w:val="003D46C4"/>
    <w:rsid w:val="00430260"/>
    <w:rsid w:val="004577BD"/>
    <w:rsid w:val="0048179F"/>
    <w:rsid w:val="0049256C"/>
    <w:rsid w:val="004A38CE"/>
    <w:rsid w:val="0051150C"/>
    <w:rsid w:val="0057011C"/>
    <w:rsid w:val="00571E8A"/>
    <w:rsid w:val="005A68F1"/>
    <w:rsid w:val="005B06E4"/>
    <w:rsid w:val="005D6F2C"/>
    <w:rsid w:val="005F438B"/>
    <w:rsid w:val="00605014"/>
    <w:rsid w:val="00615DAA"/>
    <w:rsid w:val="006209E3"/>
    <w:rsid w:val="0065756D"/>
    <w:rsid w:val="006A3389"/>
    <w:rsid w:val="006B71F3"/>
    <w:rsid w:val="006D65A2"/>
    <w:rsid w:val="006E0C0F"/>
    <w:rsid w:val="007461EA"/>
    <w:rsid w:val="00751E82"/>
    <w:rsid w:val="00756619"/>
    <w:rsid w:val="007721C7"/>
    <w:rsid w:val="00781EAF"/>
    <w:rsid w:val="007913BF"/>
    <w:rsid w:val="007B52B2"/>
    <w:rsid w:val="007B779F"/>
    <w:rsid w:val="007C28ED"/>
    <w:rsid w:val="007E059B"/>
    <w:rsid w:val="007E5BD1"/>
    <w:rsid w:val="00805DB1"/>
    <w:rsid w:val="00807943"/>
    <w:rsid w:val="00810AC3"/>
    <w:rsid w:val="008E323E"/>
    <w:rsid w:val="00905AFB"/>
    <w:rsid w:val="00905ED9"/>
    <w:rsid w:val="009272B9"/>
    <w:rsid w:val="00936C2F"/>
    <w:rsid w:val="00947D3C"/>
    <w:rsid w:val="0096201D"/>
    <w:rsid w:val="009740CB"/>
    <w:rsid w:val="009741C7"/>
    <w:rsid w:val="009B7914"/>
    <w:rsid w:val="009C172D"/>
    <w:rsid w:val="009C5E22"/>
    <w:rsid w:val="009C5EFA"/>
    <w:rsid w:val="009E6EE2"/>
    <w:rsid w:val="00A125FF"/>
    <w:rsid w:val="00A50525"/>
    <w:rsid w:val="00A72A45"/>
    <w:rsid w:val="00A758F5"/>
    <w:rsid w:val="00AA00FA"/>
    <w:rsid w:val="00AE29CF"/>
    <w:rsid w:val="00AF7E43"/>
    <w:rsid w:val="00B02356"/>
    <w:rsid w:val="00B32C84"/>
    <w:rsid w:val="00B5029B"/>
    <w:rsid w:val="00B631FD"/>
    <w:rsid w:val="00B6419C"/>
    <w:rsid w:val="00B709EA"/>
    <w:rsid w:val="00B93A9A"/>
    <w:rsid w:val="00B97959"/>
    <w:rsid w:val="00C03117"/>
    <w:rsid w:val="00C944E4"/>
    <w:rsid w:val="00CD41F0"/>
    <w:rsid w:val="00D101CC"/>
    <w:rsid w:val="00D167F0"/>
    <w:rsid w:val="00D178C4"/>
    <w:rsid w:val="00D64885"/>
    <w:rsid w:val="00D6680B"/>
    <w:rsid w:val="00D94CBA"/>
    <w:rsid w:val="00DF4375"/>
    <w:rsid w:val="00DF68AF"/>
    <w:rsid w:val="00E45258"/>
    <w:rsid w:val="00F06FE5"/>
    <w:rsid w:val="00F7029E"/>
    <w:rsid w:val="00F93E4B"/>
    <w:rsid w:val="00FD47E0"/>
    <w:rsid w:val="00FE66AD"/>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doNotIncludeSubdocsInStats/>
  <w14:docId w14:val="02CFDA05"/>
  <w15:chartTrackingRefBased/>
  <w15:docId w15:val="{575E45B4-7788-4A1A-A645-F32CD4CA2AD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5D6F2C"/>
    <w:pPr>
      <w:widowControl w:val="0"/>
    </w:pPr>
    <w:rPr>
      <w:rFonts w:ascii="Line Draw" w:hAnsi="Line Draw"/>
      <w:snapToGrid w: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5D6F2C"/>
    <w:pPr>
      <w:tabs>
        <w:tab w:val="center" w:pos="4320"/>
        <w:tab w:val="right" w:pos="8640"/>
      </w:tabs>
    </w:pPr>
  </w:style>
  <w:style w:type="paragraph" w:styleId="Footer">
    <w:name w:val="footer"/>
    <w:basedOn w:val="Normal"/>
    <w:rsid w:val="005D6F2C"/>
    <w:pPr>
      <w:tabs>
        <w:tab w:val="center" w:pos="4320"/>
        <w:tab w:val="right" w:pos="8640"/>
      </w:tabs>
    </w:pPr>
  </w:style>
  <w:style w:type="paragraph" w:styleId="BalloonText">
    <w:name w:val="Balloon Text"/>
    <w:basedOn w:val="Normal"/>
    <w:link w:val="BalloonTextChar"/>
    <w:rsid w:val="00B93A9A"/>
    <w:rPr>
      <w:rFonts w:ascii="Tahoma" w:hAnsi="Tahoma" w:cs="Tahoma"/>
      <w:sz w:val="16"/>
      <w:szCs w:val="16"/>
    </w:rPr>
  </w:style>
  <w:style w:type="character" w:customStyle="1" w:styleId="BalloonTextChar">
    <w:name w:val="Balloon Text Char"/>
    <w:link w:val="BalloonText"/>
    <w:rsid w:val="00B93A9A"/>
    <w:rPr>
      <w:rFonts w:ascii="Tahoma" w:hAnsi="Tahoma" w:cs="Tahoma"/>
      <w:snapToGrid w:val="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numbering" Target="numbering.xml" /><Relationship Id="rId8" Type="http://schemas.openxmlformats.org/officeDocument/2006/relationships/styles" Target="styles.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818</Words>
  <Characters>4669</Characters>
  <Application>Microsoft Office Word</Application>
  <DocSecurity>0</DocSecurity>
  <Lines>38</Lines>
  <Paragraphs>10</Paragraphs>
  <ScaleCrop>false</ScaleCrop>
  <HeadingPairs>
    <vt:vector size="2" baseType="variant">
      <vt:variant>
        <vt:lpstr>Title</vt:lpstr>
      </vt:variant>
      <vt:variant>
        <vt:i4>1</vt:i4>
      </vt:variant>
    </vt:vector>
  </HeadingPairs>
  <TitlesOfParts>
    <vt:vector size="1" baseType="lpstr">
      <vt:lpstr>SUPPORTING STATEMENT</vt:lpstr>
    </vt:vector>
  </TitlesOfParts>
  <Company>Home</Company>
  <LinksUpToDate>false</LinksUpToDate>
  <CharactersWithSpaces>5477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SUPPORTING STATEMENT</dc:title>
  <dc:creator>HP Authorized Customer</dc:creator>
  <cp:lastModifiedBy>Cathy Williams</cp:lastModifiedBy>
  <cp:revision>2</cp:revision>
  <cp:lastPrinted>2013-03-05T19:46:00Z</cp:lastPrinted>
  <dcterms:created xsi:type="dcterms:W3CDTF">2024-05-14T16:01:00Z</dcterms:created>
  <dcterms:modified xsi:type="dcterms:W3CDTF">2024-05-14T16:01:00Z</dcterms:modified>
</cp:coreProperties>
</file>