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5EF9" w:rsidR="008E1431" w:rsidRDefault="008D6EBC" w14:paraId="3029FF0B" w14:textId="4A8C6EFC">
      <w:pPr>
        <w:pStyle w:val="Title"/>
        <w:spacing w:line="276" w:lineRule="auto"/>
        <w:contextualSpacing/>
        <w:jc w:val="right"/>
        <w:rPr>
          <w:sz w:val="28"/>
          <w:szCs w:val="28"/>
        </w:rPr>
      </w:pPr>
      <w:r>
        <w:rPr>
          <w:sz w:val="28"/>
          <w:szCs w:val="28"/>
        </w:rPr>
        <w:t>July 12</w:t>
      </w:r>
      <w:r w:rsidRPr="00BD1C2A" w:rsidR="1BBC1C2B">
        <w:rPr>
          <w:sz w:val="28"/>
          <w:szCs w:val="28"/>
        </w:rPr>
        <w:t>, 2022</w:t>
      </w:r>
    </w:p>
    <w:p w:rsidRPr="009E67A7" w:rsidR="008E1431" w:rsidP="008E1431" w:rsidRDefault="008E1431" w14:paraId="00CB5835" w14:textId="77777777">
      <w:pPr>
        <w:pStyle w:val="Title"/>
        <w:spacing w:line="276" w:lineRule="auto"/>
        <w:contextualSpacing/>
        <w:rPr>
          <w:color w:val="000000" w:themeColor="text1"/>
          <w:sz w:val="24"/>
          <w:szCs w:val="24"/>
        </w:rPr>
      </w:pPr>
    </w:p>
    <w:p w:rsidRPr="009E67A7" w:rsidR="00562915" w:rsidP="008E1431" w:rsidRDefault="00562915" w14:paraId="021E2395" w14:textId="032150EB">
      <w:pPr>
        <w:pStyle w:val="Title"/>
        <w:spacing w:line="276" w:lineRule="auto"/>
        <w:contextualSpacing/>
        <w:rPr>
          <w:color w:val="000000" w:themeColor="text1"/>
        </w:rPr>
      </w:pPr>
      <w:r w:rsidRPr="009E67A7">
        <w:rPr>
          <w:color w:val="000000" w:themeColor="text1"/>
        </w:rPr>
        <w:t xml:space="preserve">Supporting Statement for </w:t>
      </w:r>
    </w:p>
    <w:p w:rsidRPr="009E67A7" w:rsidR="00562915" w:rsidP="008E1431" w:rsidRDefault="00562915" w14:paraId="5947ACEC" w14:textId="77777777">
      <w:pPr>
        <w:pStyle w:val="Title"/>
        <w:spacing w:line="276" w:lineRule="auto"/>
        <w:contextualSpacing/>
        <w:rPr>
          <w:color w:val="000000" w:themeColor="text1"/>
          <w:sz w:val="28"/>
        </w:rPr>
      </w:pPr>
      <w:r w:rsidRPr="009E67A7">
        <w:rPr>
          <w:color w:val="000000" w:themeColor="text1"/>
        </w:rPr>
        <w:t>Paperwork Reduction Act Submissions</w:t>
      </w:r>
    </w:p>
    <w:p w:rsidRPr="00BD1C2A" w:rsidR="00562915" w:rsidP="008E1431" w:rsidRDefault="00562915" w14:paraId="2DC1B081" w14:textId="77777777">
      <w:pPr>
        <w:tabs>
          <w:tab w:val="left" w:pos="-720"/>
        </w:tabs>
        <w:suppressAutoHyphens/>
        <w:contextualSpacing/>
        <w:rPr>
          <w:rFonts w:ascii="Times New Roman" w:hAnsi="Times New Roman" w:cs="Times New Roman"/>
          <w:b/>
          <w:color w:val="000000" w:themeColor="text1"/>
          <w:sz w:val="24"/>
          <w:szCs w:val="24"/>
        </w:rPr>
      </w:pPr>
    </w:p>
    <w:p w:rsidRPr="009E67A7" w:rsidR="00562915" w:rsidP="008E1431" w:rsidRDefault="00562915" w14:paraId="7A9D1C60" w14:textId="7383812C">
      <w:pPr>
        <w:tabs>
          <w:tab w:val="left" w:pos="-720"/>
        </w:tabs>
        <w:suppressAutoHyphens/>
        <w:contextualSpacing/>
        <w:rPr>
          <w:rFonts w:ascii="Times New Roman" w:hAnsi="Times New Roman" w:cs="Times New Roman"/>
          <w:b/>
          <w:color w:val="000000" w:themeColor="text1"/>
          <w:sz w:val="28"/>
          <w:szCs w:val="28"/>
        </w:rPr>
      </w:pPr>
      <w:r w:rsidRPr="009E67A7">
        <w:rPr>
          <w:rFonts w:ascii="Times New Roman" w:hAnsi="Times New Roman" w:cs="Times New Roman"/>
          <w:b/>
          <w:color w:val="000000" w:themeColor="text1"/>
          <w:sz w:val="28"/>
          <w:szCs w:val="28"/>
        </w:rPr>
        <w:t xml:space="preserve">OMB Control Number:  1660 </w:t>
      </w:r>
      <w:r w:rsidRPr="009E67A7" w:rsidR="00182150">
        <w:rPr>
          <w:rFonts w:ascii="Times New Roman" w:hAnsi="Times New Roman" w:cs="Times New Roman"/>
          <w:b/>
          <w:color w:val="000000" w:themeColor="text1"/>
          <w:sz w:val="28"/>
          <w:szCs w:val="28"/>
        </w:rPr>
        <w:t>–</w:t>
      </w:r>
      <w:r w:rsidRPr="009E67A7">
        <w:rPr>
          <w:rFonts w:ascii="Times New Roman" w:hAnsi="Times New Roman" w:cs="Times New Roman"/>
          <w:b/>
          <w:color w:val="000000" w:themeColor="text1"/>
          <w:sz w:val="28"/>
          <w:szCs w:val="28"/>
        </w:rPr>
        <w:t xml:space="preserve"> </w:t>
      </w:r>
      <w:r w:rsidRPr="009E67A7" w:rsidR="00182150">
        <w:rPr>
          <w:rFonts w:ascii="Times New Roman" w:hAnsi="Times New Roman" w:cs="Times New Roman"/>
          <w:b/>
          <w:color w:val="000000" w:themeColor="text1"/>
          <w:sz w:val="28"/>
          <w:szCs w:val="28"/>
        </w:rPr>
        <w:t>NW133</w:t>
      </w:r>
    </w:p>
    <w:p w:rsidRPr="009E67A7" w:rsidR="00562915" w:rsidP="008E1431" w:rsidRDefault="00562915" w14:paraId="78569512" w14:textId="1F1D23D6">
      <w:pPr>
        <w:tabs>
          <w:tab w:val="left" w:pos="-720"/>
        </w:tabs>
        <w:suppressAutoHyphens/>
        <w:contextualSpacing/>
        <w:rPr>
          <w:rFonts w:ascii="Times New Roman" w:hAnsi="Times New Roman" w:cs="Times New Roman"/>
          <w:b/>
          <w:color w:val="000000" w:themeColor="text1"/>
          <w:sz w:val="28"/>
          <w:szCs w:val="28"/>
        </w:rPr>
      </w:pPr>
      <w:r w:rsidRPr="009E67A7">
        <w:rPr>
          <w:rFonts w:ascii="Times New Roman" w:hAnsi="Times New Roman" w:cs="Times New Roman"/>
          <w:b/>
          <w:color w:val="000000" w:themeColor="text1"/>
          <w:sz w:val="28"/>
          <w:szCs w:val="28"/>
        </w:rPr>
        <w:t xml:space="preserve">Title:  </w:t>
      </w:r>
      <w:r w:rsidRPr="009E67A7" w:rsidR="00DF0832">
        <w:rPr>
          <w:rFonts w:ascii="Times New Roman" w:hAnsi="Times New Roman" w:cs="Times New Roman"/>
          <w:b/>
          <w:color w:val="000000" w:themeColor="text1"/>
          <w:sz w:val="28"/>
          <w:szCs w:val="28"/>
        </w:rPr>
        <w:t xml:space="preserve">Generic Clearance </w:t>
      </w:r>
      <w:r w:rsidRPr="009E67A7" w:rsidR="005969BA">
        <w:rPr>
          <w:rFonts w:ascii="Times New Roman" w:hAnsi="Times New Roman" w:cs="Times New Roman"/>
          <w:b/>
          <w:color w:val="000000" w:themeColor="text1"/>
          <w:sz w:val="28"/>
          <w:szCs w:val="28"/>
        </w:rPr>
        <w:t xml:space="preserve">Civil Rights and Equity </w:t>
      </w:r>
    </w:p>
    <w:p w:rsidRPr="006A5EF9" w:rsidR="00562915" w:rsidP="60A588C1" w:rsidRDefault="2431EF0B" w14:paraId="2CA1B9AB" w14:textId="192E147B">
      <w:pPr>
        <w:suppressAutoHyphens/>
        <w:contextualSpacing/>
        <w:rPr>
          <w:rFonts w:ascii="Times New Roman" w:hAnsi="Times New Roman" w:cs="Times New Roman"/>
          <w:b/>
          <w:bCs/>
          <w:color w:val="000000" w:themeColor="text1"/>
          <w:sz w:val="28"/>
          <w:szCs w:val="28"/>
        </w:rPr>
      </w:pPr>
      <w:r w:rsidRPr="60A588C1">
        <w:rPr>
          <w:rFonts w:ascii="Times New Roman" w:hAnsi="Times New Roman" w:cs="Times New Roman"/>
          <w:b/>
          <w:bCs/>
          <w:color w:val="000000" w:themeColor="text1"/>
          <w:sz w:val="28"/>
          <w:szCs w:val="28"/>
        </w:rPr>
        <w:t xml:space="preserve">Form Number(s):  FEMA Form </w:t>
      </w:r>
      <w:r w:rsidRPr="60A588C1" w:rsidR="6CA093A1">
        <w:rPr>
          <w:rFonts w:ascii="Times New Roman" w:hAnsi="Times New Roman" w:cs="Times New Roman"/>
          <w:b/>
          <w:bCs/>
          <w:color w:val="000000" w:themeColor="text1"/>
          <w:sz w:val="28"/>
          <w:szCs w:val="28"/>
        </w:rPr>
        <w:t xml:space="preserve">FF-256-FY-21-100 </w:t>
      </w:r>
    </w:p>
    <w:p w:rsidRPr="009E67A7" w:rsidR="00B92B09" w:rsidP="008E1431" w:rsidRDefault="00B92B09" w14:paraId="535C9EC6" w14:textId="77777777">
      <w:pPr>
        <w:pStyle w:val="Heading1"/>
        <w:spacing w:line="276" w:lineRule="auto"/>
        <w:contextualSpacing/>
        <w:rPr>
          <w:color w:val="000000" w:themeColor="text1"/>
          <w:szCs w:val="28"/>
        </w:rPr>
      </w:pPr>
    </w:p>
    <w:p w:rsidRPr="009E67A7" w:rsidR="00562915" w:rsidP="008E1431" w:rsidRDefault="00562915" w14:paraId="234400FA" w14:textId="00D07A44">
      <w:pPr>
        <w:pStyle w:val="Heading1"/>
        <w:spacing w:line="276" w:lineRule="auto"/>
        <w:contextualSpacing/>
        <w:rPr>
          <w:color w:val="000000" w:themeColor="text1"/>
          <w:szCs w:val="28"/>
        </w:rPr>
      </w:pPr>
      <w:r w:rsidRPr="009E67A7">
        <w:rPr>
          <w:color w:val="000000" w:themeColor="text1"/>
          <w:szCs w:val="28"/>
        </w:rPr>
        <w:t>General Instructions</w:t>
      </w:r>
    </w:p>
    <w:p w:rsidRPr="009E67A7" w:rsidR="00B92B09" w:rsidP="008E1431" w:rsidRDefault="00B92B09" w14:paraId="02E631A5" w14:textId="77777777">
      <w:pPr>
        <w:spacing w:after="0"/>
        <w:contextualSpacing/>
        <w:rPr>
          <w:rFonts w:ascii="Times New Roman" w:hAnsi="Times New Roman" w:cs="Times New Roman"/>
          <w:color w:val="000000" w:themeColor="text1"/>
        </w:rPr>
      </w:pPr>
    </w:p>
    <w:p w:rsidRPr="009E67A7" w:rsidR="00562915" w:rsidP="008E1431" w:rsidRDefault="00562915" w14:paraId="540B2A9B" w14:textId="674F18B3">
      <w:pPr>
        <w:tabs>
          <w:tab w:val="left" w:pos="-720"/>
        </w:tabs>
        <w:suppressAutoHyphens/>
        <w:spacing w:after="0"/>
        <w:contextualSpacing/>
        <w:rPr>
          <w:rFonts w:ascii="Times New Roman" w:hAnsi="Times New Roman" w:cs="Times New Roman"/>
          <w:color w:val="000000" w:themeColor="text1"/>
          <w:sz w:val="24"/>
          <w:szCs w:val="24"/>
        </w:rPr>
      </w:pPr>
      <w:r w:rsidRPr="00BD1C2A">
        <w:rPr>
          <w:rFonts w:ascii="Times New Roman" w:hAnsi="Times New Roman" w:cs="Times New Roman"/>
          <w:color w:val="000000" w:themeColor="text1"/>
          <w:sz w:val="24"/>
          <w:szCs w:val="24"/>
        </w:rPr>
        <w:t xml:space="preserve">A </w:t>
      </w:r>
      <w:r w:rsidRPr="006A5EF9">
        <w:rPr>
          <w:rFonts w:ascii="Times New Roman" w:hAnsi="Times New Roman" w:cs="Times New Roman"/>
          <w:color w:val="000000" w:themeColor="text1"/>
          <w:sz w:val="24"/>
          <w:szCs w:val="24"/>
        </w:rPr>
        <w:t>Supporting Statement, including the text of the notice to the public required by 5 CFR 1320.5(a)(</w:t>
      </w:r>
      <w:r w:rsidRPr="009E67A7" w:rsidR="008E1431">
        <w:rPr>
          <w:rFonts w:ascii="Times New Roman" w:hAnsi="Times New Roman" w:cs="Times New Roman"/>
          <w:color w:val="000000" w:themeColor="text1"/>
          <w:sz w:val="24"/>
          <w:szCs w:val="24"/>
        </w:rPr>
        <w:t>1</w:t>
      </w:r>
      <w:r w:rsidRPr="009E67A7">
        <w:rPr>
          <w:rFonts w:ascii="Times New Roman" w:hAnsi="Times New Roman" w:cs="Times New Roman"/>
          <w:color w:val="000000" w:themeColor="text1"/>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8E1431" w:rsidR="00B92B09" w:rsidP="008E1431" w:rsidRDefault="00B92B09" w14:paraId="4B6E67D5" w14:textId="77777777">
      <w:pPr>
        <w:pStyle w:val="Heading1"/>
        <w:spacing w:line="276" w:lineRule="auto"/>
        <w:contextualSpacing/>
        <w:rPr>
          <w:color w:val="000000" w:themeColor="text1"/>
          <w:szCs w:val="28"/>
        </w:rPr>
      </w:pPr>
    </w:p>
    <w:p w:rsidRPr="008E1431" w:rsidR="00562915" w:rsidP="008E1431" w:rsidRDefault="00562915" w14:paraId="659239F5" w14:textId="77777777">
      <w:pPr>
        <w:pStyle w:val="Heading1"/>
        <w:spacing w:line="276" w:lineRule="auto"/>
        <w:contextualSpacing/>
        <w:rPr>
          <w:color w:val="000000" w:themeColor="text1"/>
          <w:szCs w:val="28"/>
        </w:rPr>
      </w:pPr>
      <w:r w:rsidRPr="008E1431">
        <w:rPr>
          <w:color w:val="000000" w:themeColor="text1"/>
          <w:szCs w:val="28"/>
        </w:rPr>
        <w:t>Specific Instructions</w:t>
      </w:r>
    </w:p>
    <w:p w:rsidRPr="008E1431" w:rsidR="00562915" w:rsidP="008E1431" w:rsidRDefault="00562915" w14:paraId="35C65534" w14:textId="77777777">
      <w:pPr>
        <w:tabs>
          <w:tab w:val="left" w:pos="-720"/>
        </w:tabs>
        <w:suppressAutoHyphens/>
        <w:spacing w:after="0"/>
        <w:contextualSpacing/>
        <w:rPr>
          <w:rFonts w:ascii="Times New Roman" w:hAnsi="Times New Roman" w:cs="Times New Roman"/>
          <w:color w:val="000000" w:themeColor="text1"/>
          <w:sz w:val="28"/>
          <w:szCs w:val="28"/>
        </w:rPr>
      </w:pPr>
    </w:p>
    <w:p w:rsidRPr="008E1431" w:rsidR="00562915" w:rsidP="09860E86" w:rsidRDefault="2A7244EC" w14:paraId="14BF86A2" w14:textId="77777777">
      <w:pPr>
        <w:pStyle w:val="Heading1"/>
        <w:spacing w:line="276" w:lineRule="auto"/>
        <w:contextualSpacing/>
        <w:rPr>
          <w:color w:val="000000" w:themeColor="text1"/>
        </w:rPr>
      </w:pPr>
      <w:r w:rsidRPr="09860E86">
        <w:rPr>
          <w:color w:val="000000" w:themeColor="text1"/>
        </w:rPr>
        <w:t>A.  Justification</w:t>
      </w:r>
    </w:p>
    <w:p w:rsidRPr="008E1431" w:rsidR="00562915" w:rsidP="008E1431" w:rsidRDefault="00562915" w14:paraId="129CA70E" w14:textId="77777777">
      <w:pPr>
        <w:spacing w:after="0"/>
        <w:contextualSpacing/>
        <w:rPr>
          <w:rFonts w:ascii="Times New Roman" w:hAnsi="Times New Roman" w:cs="Times New Roman"/>
          <w:color w:val="000000" w:themeColor="text1"/>
          <w:sz w:val="28"/>
          <w:szCs w:val="28"/>
        </w:rPr>
      </w:pPr>
    </w:p>
    <w:p w:rsidRPr="008E1431" w:rsidR="00562915" w:rsidP="008E1431" w:rsidRDefault="00562915" w14:paraId="1EC19263" w14:textId="77777777">
      <w:pPr>
        <w:numPr>
          <w:ilvl w:val="0"/>
          <w:numId w:val="1"/>
        </w:numPr>
        <w:spacing w:after="0"/>
        <w:contextualSpacing/>
        <w:rPr>
          <w:rFonts w:ascii="Times New Roman" w:hAnsi="Times New Roman" w:cs="Times New Roman"/>
          <w:b/>
          <w:bCs/>
          <w:color w:val="000000" w:themeColor="text1"/>
          <w:sz w:val="24"/>
          <w:szCs w:val="24"/>
        </w:rPr>
      </w:pPr>
      <w:r w:rsidRPr="008E1431">
        <w:rPr>
          <w:rFonts w:ascii="Times New Roman" w:hAnsi="Times New Roman" w:cs="Times New Roman"/>
          <w:b/>
          <w:bCs/>
          <w:color w:val="000000" w:themeColor="text1"/>
          <w:sz w:val="24"/>
          <w:szCs w:val="24"/>
          <w:shd w:val="clear" w:color="auto" w:fill="E6E6E6"/>
        </w:rPr>
        <w:fldChar w:fldCharType="begin"/>
      </w:r>
      <w:r w:rsidRPr="008E1431">
        <w:rPr>
          <w:rFonts w:ascii="Times New Roman" w:hAnsi="Times New Roman" w:cs="Times New Roman"/>
          <w:b/>
          <w:bCs/>
          <w:color w:val="000000" w:themeColor="text1"/>
          <w:sz w:val="24"/>
          <w:szCs w:val="24"/>
        </w:rPr>
        <w:instrText>ADVANCE \R 0.95</w:instrText>
      </w:r>
      <w:r w:rsidRPr="008E1431">
        <w:rPr>
          <w:rFonts w:ascii="Times New Roman" w:hAnsi="Times New Roman" w:cs="Times New Roman"/>
          <w:b/>
          <w:bCs/>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Explain the circumstances that make the collection of information necessary. </w:t>
      </w:r>
    </w:p>
    <w:p w:rsidRPr="008E1431" w:rsidR="00562915" w:rsidP="008E1431" w:rsidRDefault="2A7244EC" w14:paraId="0319B2B1" w14:textId="77777777">
      <w:pPr>
        <w:contextualSpacing/>
        <w:rPr>
          <w:rFonts w:ascii="Times New Roman" w:hAnsi="Times New Roman" w:cs="Times New Roman"/>
          <w:b/>
          <w:bCs/>
          <w:color w:val="000000" w:themeColor="text1"/>
          <w:sz w:val="24"/>
          <w:szCs w:val="24"/>
        </w:rPr>
      </w:pPr>
      <w:r w:rsidRPr="09860E86">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9860E86" w:rsidP="09860E86" w:rsidRDefault="09860E86" w14:paraId="7F73B400" w14:textId="67482B11">
      <w:pPr>
        <w:pStyle w:val="BodyText"/>
        <w:contextualSpacing/>
        <w:rPr>
          <w:rFonts w:ascii="Times New Roman" w:hAnsi="Times New Roman" w:cs="Times New Roman"/>
          <w:color w:val="000000" w:themeColor="text1"/>
          <w:sz w:val="24"/>
          <w:szCs w:val="24"/>
        </w:rPr>
      </w:pPr>
    </w:p>
    <w:p w:rsidR="6A2498FA" w:rsidP="09860E86" w:rsidRDefault="6A2498FA" w14:paraId="7635C8B4" w14:textId="0093BA02">
      <w:pPr>
        <w:contextualSpacing/>
        <w:rPr>
          <w:rFonts w:ascii="Times New Roman" w:hAnsi="Times New Roman" w:cs="Times New Roman"/>
          <w:color w:val="000000" w:themeColor="text1"/>
          <w:sz w:val="24"/>
          <w:szCs w:val="24"/>
        </w:rPr>
      </w:pPr>
      <w:r w:rsidRPr="09860E86">
        <w:rPr>
          <w:rFonts w:ascii="Times New Roman" w:hAnsi="Times New Roman" w:eastAsia="Times New Roman" w:cs="Times New Roman"/>
          <w:color w:val="000000" w:themeColor="text1"/>
          <w:sz w:val="24"/>
          <w:szCs w:val="24"/>
        </w:rPr>
        <w:t>The Federal Emergency Management Agency</w:t>
      </w:r>
      <w:r w:rsidRPr="09860E86">
        <w:rPr>
          <w:rFonts w:ascii="Times New Roman" w:hAnsi="Times New Roman" w:cs="Times New Roman"/>
          <w:color w:val="000000" w:themeColor="text1"/>
          <w:sz w:val="24"/>
          <w:szCs w:val="24"/>
        </w:rPr>
        <w:t xml:space="preserve"> (FEMA</w:t>
      </w:r>
      <w:r w:rsidRPr="09860E86" w:rsidR="68D5F1AD">
        <w:rPr>
          <w:rFonts w:ascii="Times New Roman" w:hAnsi="Times New Roman" w:cs="Times New Roman"/>
          <w:color w:val="000000" w:themeColor="text1"/>
          <w:sz w:val="24"/>
          <w:szCs w:val="24"/>
        </w:rPr>
        <w:t>)</w:t>
      </w:r>
      <w:r w:rsidRPr="09860E86">
        <w:rPr>
          <w:rFonts w:ascii="Times New Roman" w:hAnsi="Times New Roman" w:cs="Times New Roman"/>
          <w:color w:val="000000" w:themeColor="text1"/>
          <w:sz w:val="24"/>
          <w:szCs w:val="24"/>
        </w:rPr>
        <w:t xml:space="preserve"> is required to </w:t>
      </w:r>
      <w:r w:rsidRPr="09860E86" w:rsidR="55B63275">
        <w:rPr>
          <w:rFonts w:ascii="Times New Roman" w:hAnsi="Times New Roman" w:cs="Times New Roman"/>
          <w:color w:val="000000" w:themeColor="text1"/>
          <w:sz w:val="24"/>
          <w:szCs w:val="24"/>
        </w:rPr>
        <w:t xml:space="preserve">ensure compliance </w:t>
      </w:r>
      <w:r w:rsidRPr="09860E86">
        <w:rPr>
          <w:rFonts w:ascii="Times New Roman" w:hAnsi="Times New Roman" w:cs="Times New Roman"/>
          <w:color w:val="000000" w:themeColor="text1"/>
          <w:sz w:val="24"/>
          <w:szCs w:val="24"/>
        </w:rPr>
        <w:t>with numerous civil rights and equity obligations, including Title VI of the Civil Rights Act of 1964, 42 U.S.C. § 2000d et seq., Section 308 of the Stafford Act, 42 U.S.C. §§ 5151-52, Section 504 of the Rehabilitation Act of 1973, 29 U.S.C. § 794</w:t>
      </w:r>
      <w:r w:rsidRPr="09860E86">
        <w:rPr>
          <w:rFonts w:ascii="Times New Roman" w:hAnsi="Times New Roman" w:cs="Times New Roman"/>
          <w:b/>
          <w:bCs/>
          <w:color w:val="000000" w:themeColor="text1"/>
          <w:sz w:val="24"/>
          <w:szCs w:val="24"/>
        </w:rPr>
        <w:t xml:space="preserve">, </w:t>
      </w:r>
      <w:r w:rsidRPr="09860E86">
        <w:rPr>
          <w:rFonts w:ascii="Times New Roman" w:hAnsi="Times New Roman" w:cs="Times New Roman"/>
          <w:color w:val="000000" w:themeColor="text1"/>
          <w:sz w:val="24"/>
          <w:szCs w:val="24"/>
        </w:rPr>
        <w:t>Age Discrimination Act of 1975, 42 U.S.C. § 6101 et seq., Title IX of the Education Amendments of 1972, 20 U.S.C. § 1681 et seq.</w:t>
      </w:r>
      <w:r w:rsidRPr="09860E86">
        <w:rPr>
          <w:rFonts w:ascii="Times New Roman" w:hAnsi="Times New Roman" w:cs="Times New Roman"/>
          <w:b/>
          <w:bCs/>
          <w:color w:val="000000" w:themeColor="text1"/>
          <w:sz w:val="24"/>
          <w:szCs w:val="24"/>
        </w:rPr>
        <w:t xml:space="preserve">, </w:t>
      </w:r>
      <w:r w:rsidRPr="09860E86">
        <w:rPr>
          <w:rFonts w:ascii="Times New Roman" w:hAnsi="Times New Roman" w:cs="Times New Roman"/>
          <w:color w:val="000000" w:themeColor="text1"/>
          <w:sz w:val="24"/>
          <w:szCs w:val="24"/>
        </w:rPr>
        <w:t xml:space="preserve">Executive Order 13166, Improving </w:t>
      </w:r>
      <w:r w:rsidRPr="09860E86">
        <w:rPr>
          <w:rFonts w:ascii="Times New Roman" w:hAnsi="Times New Roman" w:cs="Times New Roman"/>
          <w:color w:val="000000" w:themeColor="text1"/>
          <w:sz w:val="24"/>
          <w:szCs w:val="24"/>
        </w:rPr>
        <w:lastRenderedPageBreak/>
        <w:t>Access to Services for Persons with Limited English Proficiency, Executive Order 12898, Environmental Justice in Minority Populations and Low-Income Populations, Executive Order 13985, Advancing Racial Equity and Support for Underserved Communities Through the Federal Government, Executive Order 13995, Ensuring an Equitable Pandemic Response and Recovery, Executive Order 13988, Preventing and Combating Discrimination on the Basis of Gender Identity or Sexual Orientation, and Executive Order 14008, Tackling the Climate Crisis at Home and Abroad.</w:t>
      </w:r>
    </w:p>
    <w:p w:rsidRPr="008E1431" w:rsidR="00EB3D47" w:rsidP="09860E86" w:rsidRDefault="4FC8E53B" w14:paraId="340D63B9" w14:textId="22D7999E">
      <w:pPr>
        <w:pStyle w:val="BodyText"/>
        <w:contextualSpacing/>
        <w:rPr>
          <w:rFonts w:ascii="Times New Roman" w:hAnsi="Times New Roman" w:cs="Times New Roman"/>
          <w:color w:val="000000" w:themeColor="text1"/>
          <w:sz w:val="24"/>
          <w:szCs w:val="24"/>
        </w:rPr>
      </w:pPr>
      <w:r w:rsidRPr="5E81A3CE">
        <w:rPr>
          <w:rFonts w:ascii="Times New Roman" w:hAnsi="Times New Roman" w:cs="Times New Roman"/>
          <w:color w:val="000000" w:themeColor="text1"/>
          <w:sz w:val="24"/>
          <w:szCs w:val="24"/>
        </w:rPr>
        <w:t xml:space="preserve">FEMA </w:t>
      </w:r>
      <w:r w:rsidRPr="5E81A3CE" w:rsidR="6DBA46C5">
        <w:rPr>
          <w:rFonts w:ascii="Times New Roman" w:hAnsi="Times New Roman" w:cs="Times New Roman"/>
          <w:color w:val="000000" w:themeColor="text1"/>
          <w:sz w:val="24"/>
          <w:szCs w:val="24"/>
        </w:rPr>
        <w:t xml:space="preserve">will </w:t>
      </w:r>
      <w:r w:rsidRPr="5E81A3CE" w:rsidR="34C77C17">
        <w:rPr>
          <w:rFonts w:ascii="Times New Roman" w:hAnsi="Times New Roman" w:cs="Times New Roman"/>
          <w:color w:val="000000" w:themeColor="text1"/>
          <w:sz w:val="24"/>
          <w:szCs w:val="24"/>
        </w:rPr>
        <w:t xml:space="preserve">obtain information about the demographic characteristics of those who apply for disaster </w:t>
      </w:r>
      <w:r w:rsidRPr="5E81A3CE" w:rsidR="2170ACE4">
        <w:rPr>
          <w:rFonts w:ascii="Times New Roman" w:hAnsi="Times New Roman" w:cs="Times New Roman"/>
          <w:color w:val="000000" w:themeColor="text1"/>
          <w:sz w:val="24"/>
          <w:szCs w:val="24"/>
        </w:rPr>
        <w:t>assistance</w:t>
      </w:r>
      <w:r w:rsidRPr="5E81A3CE" w:rsidR="34C77C17">
        <w:rPr>
          <w:rFonts w:ascii="Times New Roman" w:hAnsi="Times New Roman" w:cs="Times New Roman"/>
          <w:color w:val="000000" w:themeColor="text1"/>
          <w:sz w:val="24"/>
          <w:szCs w:val="24"/>
        </w:rPr>
        <w:t xml:space="preserve"> grants.  </w:t>
      </w:r>
      <w:r w:rsidRPr="5E81A3CE" w:rsidR="78158310">
        <w:rPr>
          <w:rFonts w:ascii="Times New Roman" w:hAnsi="Times New Roman" w:cs="Times New Roman"/>
          <w:color w:val="000000" w:themeColor="text1"/>
          <w:sz w:val="24"/>
          <w:szCs w:val="24"/>
        </w:rPr>
        <w:t xml:space="preserve">FEMA intends to add demographic questions to existing data collections for grant programs.  </w:t>
      </w:r>
    </w:p>
    <w:p w:rsidR="00635087" w:rsidP="008E1431" w:rsidRDefault="00635087" w14:paraId="53D54E16" w14:textId="77777777">
      <w:pPr>
        <w:pStyle w:val="BodyText"/>
        <w:contextualSpacing/>
        <w:rPr>
          <w:rFonts w:ascii="Times New Roman" w:hAnsi="Times New Roman" w:cs="Times New Roman"/>
          <w:color w:val="000000" w:themeColor="text1"/>
          <w:sz w:val="24"/>
          <w:szCs w:val="24"/>
        </w:rPr>
      </w:pPr>
    </w:p>
    <w:p w:rsidRPr="008E1431" w:rsidR="00EB3D47" w:rsidP="008E1431" w:rsidRDefault="4A866279" w14:paraId="58FEB4B7" w14:textId="2FFDE124">
      <w:pPr>
        <w:pStyle w:val="BodyText"/>
        <w:contextualSpacing/>
        <w:rPr>
          <w:rFonts w:ascii="Times New Roman" w:hAnsi="Times New Roman" w:cs="Times New Roman"/>
          <w:color w:val="000000" w:themeColor="text1"/>
          <w:sz w:val="24"/>
          <w:szCs w:val="24"/>
        </w:rPr>
      </w:pPr>
      <w:r w:rsidRPr="1B840483">
        <w:rPr>
          <w:rFonts w:ascii="Times New Roman" w:hAnsi="Times New Roman" w:cs="Times New Roman"/>
          <w:color w:val="000000" w:themeColor="text1"/>
          <w:sz w:val="24"/>
          <w:szCs w:val="24"/>
        </w:rPr>
        <w:t>Questions will be included towards the end of a grant collection form.  Each question</w:t>
      </w:r>
      <w:r w:rsidR="00651B10">
        <w:rPr>
          <w:rFonts w:ascii="Times New Roman" w:hAnsi="Times New Roman" w:cs="Times New Roman"/>
          <w:color w:val="000000" w:themeColor="text1"/>
          <w:sz w:val="24"/>
          <w:szCs w:val="24"/>
        </w:rPr>
        <w:t xml:space="preserve"> </w:t>
      </w:r>
      <w:r w:rsidRPr="1B840483">
        <w:rPr>
          <w:rFonts w:ascii="Times New Roman" w:hAnsi="Times New Roman" w:cs="Times New Roman"/>
          <w:color w:val="000000" w:themeColor="text1"/>
          <w:sz w:val="24"/>
          <w:szCs w:val="24"/>
        </w:rPr>
        <w:t xml:space="preserve">shall have a ‘prefer not to answer’ response as well, in </w:t>
      </w:r>
      <w:r w:rsidRPr="1B840483" w:rsidR="00211C6A">
        <w:rPr>
          <w:rFonts w:ascii="Times New Roman" w:hAnsi="Times New Roman" w:cs="Times New Roman"/>
          <w:color w:val="000000" w:themeColor="text1"/>
          <w:sz w:val="24"/>
          <w:szCs w:val="24"/>
        </w:rPr>
        <w:t xml:space="preserve">the </w:t>
      </w:r>
      <w:r w:rsidRPr="1B840483">
        <w:rPr>
          <w:rFonts w:ascii="Times New Roman" w:hAnsi="Times New Roman" w:cs="Times New Roman"/>
          <w:color w:val="000000" w:themeColor="text1"/>
          <w:sz w:val="24"/>
          <w:szCs w:val="24"/>
        </w:rPr>
        <w:t xml:space="preserve">case an applicant wishes to not respond to one or more of the demographic questions.  </w:t>
      </w:r>
      <w:r w:rsidRPr="1B840483" w:rsidR="17FC1ED0">
        <w:rPr>
          <w:rFonts w:ascii="Times New Roman" w:hAnsi="Times New Roman" w:cs="Times New Roman"/>
          <w:color w:val="000000" w:themeColor="text1"/>
          <w:sz w:val="24"/>
          <w:szCs w:val="24"/>
        </w:rPr>
        <w:t>Such</w:t>
      </w:r>
      <w:r w:rsidRPr="1B840483" w:rsidR="2F4D2047">
        <w:rPr>
          <w:rFonts w:ascii="Times New Roman" w:hAnsi="Times New Roman" w:cs="Times New Roman"/>
          <w:color w:val="000000" w:themeColor="text1"/>
          <w:sz w:val="24"/>
          <w:szCs w:val="24"/>
        </w:rPr>
        <w:t xml:space="preserve"> information is necessary to assess and enforce FEMA’s civil rights, nondiscrimination and equity requirements and obligations as outlined in federal civil rights laws, such as the Civil Rights Act of 1964</w:t>
      </w:r>
      <w:r w:rsidRPr="1B840483" w:rsidR="2018AFF4">
        <w:rPr>
          <w:rFonts w:ascii="Times New Roman" w:hAnsi="Times New Roman" w:cs="Times New Roman"/>
          <w:color w:val="000000" w:themeColor="text1"/>
          <w:sz w:val="24"/>
          <w:szCs w:val="24"/>
        </w:rPr>
        <w:t xml:space="preserve">, </w:t>
      </w:r>
      <w:r w:rsidR="00516E46">
        <w:rPr>
          <w:rFonts w:ascii="Times New Roman" w:hAnsi="Times New Roman" w:cs="Times New Roman"/>
          <w:color w:val="000000" w:themeColor="text1"/>
          <w:sz w:val="24"/>
          <w:szCs w:val="24"/>
        </w:rPr>
        <w:t xml:space="preserve">the </w:t>
      </w:r>
      <w:r w:rsidRPr="1B840483" w:rsidR="2018AFF4">
        <w:rPr>
          <w:rFonts w:ascii="Times New Roman" w:hAnsi="Times New Roman" w:cs="Times New Roman"/>
          <w:color w:val="000000" w:themeColor="text1"/>
          <w:sz w:val="24"/>
          <w:szCs w:val="24"/>
        </w:rPr>
        <w:t>Rehabilitation Act,</w:t>
      </w:r>
      <w:r w:rsidRPr="1B840483" w:rsidR="2F4D2047">
        <w:rPr>
          <w:rFonts w:ascii="Times New Roman" w:hAnsi="Times New Roman" w:cs="Times New Roman"/>
          <w:color w:val="000000" w:themeColor="text1"/>
          <w:sz w:val="24"/>
          <w:szCs w:val="24"/>
        </w:rPr>
        <w:t xml:space="preserve"> and the Stafford Act, </w:t>
      </w:r>
      <w:r w:rsidRPr="1B840483" w:rsidR="2018AFF4">
        <w:rPr>
          <w:rFonts w:ascii="Times New Roman" w:hAnsi="Times New Roman" w:cs="Times New Roman"/>
          <w:color w:val="000000" w:themeColor="text1"/>
          <w:sz w:val="24"/>
          <w:szCs w:val="24"/>
        </w:rPr>
        <w:t xml:space="preserve">as well as relevant </w:t>
      </w:r>
      <w:r w:rsidRPr="1B840483" w:rsidR="2F4D2047">
        <w:rPr>
          <w:rFonts w:ascii="Times New Roman" w:hAnsi="Times New Roman" w:cs="Times New Roman"/>
          <w:color w:val="000000" w:themeColor="text1"/>
          <w:sz w:val="24"/>
          <w:szCs w:val="24"/>
        </w:rPr>
        <w:t>Executive Orders</w:t>
      </w:r>
      <w:r w:rsidR="00516E46">
        <w:rPr>
          <w:rFonts w:ascii="Times New Roman" w:hAnsi="Times New Roman" w:cs="Times New Roman"/>
          <w:color w:val="000000" w:themeColor="text1"/>
          <w:sz w:val="24"/>
          <w:szCs w:val="24"/>
        </w:rPr>
        <w:t>.</w:t>
      </w:r>
      <w:r w:rsidRPr="1B840483" w:rsidR="2F4D2047">
        <w:rPr>
          <w:rFonts w:ascii="Times New Roman" w:hAnsi="Times New Roman" w:cs="Times New Roman"/>
          <w:color w:val="000000" w:themeColor="text1"/>
          <w:sz w:val="24"/>
          <w:szCs w:val="24"/>
        </w:rPr>
        <w:t xml:space="preserve"> </w:t>
      </w:r>
      <w:bookmarkStart w:name="_Hlk101435195" w:id="0"/>
      <w:r w:rsidRPr="00516E46" w:rsidR="00516E46">
        <w:rPr>
          <w:rFonts w:ascii="Times New Roman" w:hAnsi="Times New Roman" w:eastAsia="Times New Roman" w:cs="Times New Roman"/>
          <w:sz w:val="24"/>
          <w:szCs w:val="24"/>
        </w:rPr>
        <w:t>Collection of this information will also allow</w:t>
      </w:r>
      <w:bookmarkEnd w:id="0"/>
      <w:r w:rsidRPr="00516E46" w:rsidR="00516E46">
        <w:rPr>
          <w:rFonts w:ascii="Times New Roman" w:hAnsi="Times New Roman" w:cs="Times New Roman"/>
          <w:color w:val="000000"/>
          <w:sz w:val="24"/>
          <w:szCs w:val="24"/>
        </w:rPr>
        <w:t xml:space="preserve"> </w:t>
      </w:r>
      <w:r w:rsidRPr="1B840483" w:rsidR="2F4D2047">
        <w:rPr>
          <w:rFonts w:ascii="Times New Roman" w:hAnsi="Times New Roman" w:cs="Times New Roman"/>
          <w:color w:val="000000" w:themeColor="text1"/>
          <w:sz w:val="24"/>
          <w:szCs w:val="24"/>
        </w:rPr>
        <w:t>grant offices to identify and remove barriers to application, qualification and award, and permitting activities directly affecting disaster survivors to identify and remove barriers to equity and enhance programmatic accessibility.</w:t>
      </w:r>
      <w:r w:rsidRPr="1B840483" w:rsidR="17FC1ED0">
        <w:rPr>
          <w:rFonts w:ascii="Times New Roman" w:hAnsi="Times New Roman" w:cs="Times New Roman"/>
          <w:color w:val="000000" w:themeColor="text1"/>
          <w:sz w:val="24"/>
          <w:szCs w:val="24"/>
        </w:rPr>
        <w:t xml:space="preserve"> </w:t>
      </w:r>
      <w:r w:rsidRPr="1B840483" w:rsidR="75615D3B">
        <w:rPr>
          <w:rFonts w:ascii="Times New Roman" w:hAnsi="Times New Roman" w:cs="Times New Roman"/>
          <w:color w:val="000000" w:themeColor="text1"/>
          <w:sz w:val="24"/>
          <w:szCs w:val="24"/>
        </w:rPr>
        <w:t xml:space="preserve"> </w:t>
      </w:r>
      <w:r w:rsidRPr="1B840483" w:rsidR="17FC1ED0">
        <w:rPr>
          <w:rFonts w:ascii="Times New Roman" w:hAnsi="Times New Roman" w:cs="Times New Roman"/>
          <w:color w:val="000000" w:themeColor="text1"/>
          <w:sz w:val="24"/>
          <w:szCs w:val="24"/>
        </w:rPr>
        <w:t xml:space="preserve">This information collection request (ICR) is part of FEMA’s overall strategy for </w:t>
      </w:r>
      <w:r w:rsidRPr="1B840483" w:rsidR="1E69DD2B">
        <w:rPr>
          <w:rFonts w:ascii="Times New Roman" w:hAnsi="Times New Roman" w:cs="Times New Roman"/>
          <w:color w:val="000000" w:themeColor="text1"/>
          <w:sz w:val="24"/>
          <w:szCs w:val="24"/>
        </w:rPr>
        <w:t xml:space="preserve">instilling equity as a foundation of emergency management. </w:t>
      </w:r>
    </w:p>
    <w:p w:rsidR="09860E86" w:rsidP="09860E86" w:rsidRDefault="09860E86" w14:paraId="75B0F999" w14:textId="6BDC563C">
      <w:pPr>
        <w:pStyle w:val="BodyText"/>
        <w:contextualSpacing/>
        <w:rPr>
          <w:rFonts w:ascii="Times New Roman" w:hAnsi="Times New Roman" w:cs="Times New Roman"/>
          <w:color w:val="000000" w:themeColor="text1"/>
          <w:sz w:val="24"/>
          <w:szCs w:val="24"/>
        </w:rPr>
      </w:pPr>
    </w:p>
    <w:p w:rsidRPr="008E1431" w:rsidR="00562915" w:rsidP="008E1431" w:rsidRDefault="00562915" w14:paraId="7DC53A00" w14:textId="77777777">
      <w:pPr>
        <w:contextualSpacing/>
        <w:rPr>
          <w:rFonts w:ascii="Times New Roman" w:hAnsi="Times New Roman" w:cs="Times New Roman"/>
          <w:b/>
          <w:bCs/>
          <w:color w:val="000000" w:themeColor="text1"/>
          <w:spacing w:val="-3"/>
          <w:sz w:val="24"/>
          <w:szCs w:val="24"/>
        </w:rPr>
      </w:pPr>
      <w:r w:rsidRPr="008E1431">
        <w:rPr>
          <w:rFonts w:ascii="Times New Roman" w:hAnsi="Times New Roman" w:cs="Times New Roman"/>
          <w:b/>
          <w:bCs/>
          <w:color w:val="000000" w:themeColor="text1"/>
          <w:sz w:val="24"/>
          <w:szCs w:val="24"/>
          <w:shd w:val="clear" w:color="auto" w:fill="E6E6E6"/>
        </w:rPr>
        <w:fldChar w:fldCharType="begin"/>
      </w:r>
      <w:r w:rsidRPr="008E1431">
        <w:rPr>
          <w:rFonts w:ascii="Times New Roman" w:hAnsi="Times New Roman" w:cs="Times New Roman"/>
          <w:b/>
          <w:bCs/>
          <w:color w:val="000000" w:themeColor="text1"/>
          <w:sz w:val="24"/>
          <w:szCs w:val="24"/>
        </w:rPr>
        <w:instrText>ADVANCE \R 0.95</w:instrText>
      </w:r>
      <w:r w:rsidRPr="008E1431">
        <w:rPr>
          <w:rFonts w:ascii="Times New Roman" w:hAnsi="Times New Roman" w:cs="Times New Roman"/>
          <w:b/>
          <w:bCs/>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Pr="008E1431" w:rsidR="00EB3D47" w:rsidP="008E1431" w:rsidRDefault="315A43B1" w14:paraId="4319D936" w14:textId="076DC900">
      <w:pPr>
        <w:pStyle w:val="BodyText"/>
        <w:contextualSpacing/>
        <w:rPr>
          <w:rFonts w:ascii="Times New Roman" w:hAnsi="Times New Roman" w:cs="Times New Roman"/>
          <w:color w:val="000000" w:themeColor="text1"/>
          <w:sz w:val="24"/>
          <w:szCs w:val="24"/>
        </w:rPr>
      </w:pPr>
      <w:r w:rsidRPr="5E81A3CE">
        <w:rPr>
          <w:rFonts w:ascii="Times New Roman" w:hAnsi="Times New Roman" w:cs="Times New Roman"/>
          <w:color w:val="000000" w:themeColor="text1"/>
          <w:sz w:val="24"/>
          <w:szCs w:val="24"/>
        </w:rPr>
        <w:t>The purpose of the information collection is to allow FEMA to assess and enforce its civil rights, nondiscrimination and equity requirements and obligations as outlined in federal civil rights laws such as the Civil Rights Act, Rehabilitation Act and Stafford Act. As an example of FEMA’s requirements, Section 308 of the Robert T. Stafford Act require</w:t>
      </w:r>
      <w:r w:rsidRPr="5E81A3CE" w:rsidR="7000216B">
        <w:rPr>
          <w:rFonts w:ascii="Times New Roman" w:hAnsi="Times New Roman" w:cs="Times New Roman"/>
          <w:color w:val="000000" w:themeColor="text1"/>
          <w:sz w:val="24"/>
          <w:szCs w:val="24"/>
        </w:rPr>
        <w:t>s</w:t>
      </w:r>
      <w:r w:rsidRPr="5E81A3CE">
        <w:rPr>
          <w:rFonts w:ascii="Times New Roman" w:hAnsi="Times New Roman" w:cs="Times New Roman"/>
          <w:color w:val="000000" w:themeColor="text1"/>
          <w:sz w:val="24"/>
          <w:szCs w:val="24"/>
        </w:rPr>
        <w:t xml:space="preserve"> disaster assistance, including “the distribution of supplies, the processing of applications, and other relief and assistance activities” by FEMA and recipients of FEMA financial assistance</w:t>
      </w:r>
      <w:r w:rsidRPr="5E81A3CE" w:rsidR="6A7DD29C">
        <w:rPr>
          <w:rFonts w:ascii="Times New Roman" w:hAnsi="Times New Roman" w:cs="Times New Roman"/>
          <w:color w:val="000000" w:themeColor="text1"/>
          <w:sz w:val="24"/>
          <w:szCs w:val="24"/>
        </w:rPr>
        <w:t>,</w:t>
      </w:r>
      <w:r w:rsidRPr="5E81A3CE">
        <w:rPr>
          <w:rFonts w:ascii="Times New Roman" w:hAnsi="Times New Roman" w:cs="Times New Roman"/>
          <w:color w:val="000000" w:themeColor="text1"/>
          <w:sz w:val="24"/>
          <w:szCs w:val="24"/>
        </w:rPr>
        <w:t xml:space="preserve"> “be accomplished in an equitable and impartial manner, without discrimination on the grounds of race, color, religion, nationality, sex, age, disability, English proficiency, or economic status.”</w:t>
      </w:r>
    </w:p>
    <w:p w:rsidRPr="008E1431" w:rsidR="00DE0C1A" w:rsidP="008E1431" w:rsidRDefault="00DE0C1A" w14:paraId="50A5F68A" w14:textId="6CB9BB0E">
      <w:pPr>
        <w:contextualSpacing/>
        <w:rPr>
          <w:rFonts w:ascii="Times New Roman" w:hAnsi="Times New Roman" w:cs="Times New Roman"/>
          <w:color w:val="000000" w:themeColor="text1"/>
          <w:sz w:val="24"/>
          <w:szCs w:val="24"/>
        </w:rPr>
      </w:pPr>
      <w:r w:rsidRPr="008E1431">
        <w:rPr>
          <w:rFonts w:ascii="Times New Roman" w:hAnsi="Times New Roman" w:cs="Times New Roman"/>
          <w:color w:val="000000" w:themeColor="text1"/>
          <w:sz w:val="24"/>
          <w:szCs w:val="24"/>
        </w:rPr>
        <w:lastRenderedPageBreak/>
        <w:t>Demographic data in the Individuals and Households Program</w:t>
      </w:r>
      <w:r w:rsidR="00551D61">
        <w:rPr>
          <w:rFonts w:ascii="Times New Roman" w:hAnsi="Times New Roman" w:cs="Times New Roman"/>
          <w:color w:val="000000" w:themeColor="text1"/>
          <w:sz w:val="24"/>
          <w:szCs w:val="24"/>
        </w:rPr>
        <w:t xml:space="preserve"> (IHP)</w:t>
      </w:r>
      <w:r w:rsidRPr="008E1431">
        <w:rPr>
          <w:rFonts w:ascii="Times New Roman" w:hAnsi="Times New Roman" w:cs="Times New Roman"/>
          <w:color w:val="000000" w:themeColor="text1"/>
          <w:sz w:val="24"/>
          <w:szCs w:val="24"/>
        </w:rPr>
        <w:t xml:space="preserve"> will be used in the following ways to help improve operational outcomes for vulnerable communities:</w:t>
      </w:r>
    </w:p>
    <w:p w:rsidRPr="008E1431" w:rsidR="00DE0C1A" w:rsidP="008E1431" w:rsidRDefault="00DE0C1A" w14:paraId="09EFEA9F"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Prioritize the placement of Disaster Recovery Centers and Disaster Survivor Assistance Teams in communities where vulnerable applicants are applying.</w:t>
      </w:r>
    </w:p>
    <w:p w:rsidRPr="008E1431" w:rsidR="00DE0C1A" w:rsidP="008E1431" w:rsidRDefault="00DE0C1A" w14:paraId="54088B1C"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Compare registration data to Census data in the community to identify areas where vulnerable people live but are not applying for assistance to improve outreach and messaging in those communities.</w:t>
      </w:r>
    </w:p>
    <w:p w:rsidRPr="008E1431" w:rsidR="00DE0C1A" w:rsidP="008E1431" w:rsidRDefault="00DE0C1A" w14:paraId="66CD9799"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Prioritize Transitional Sheltering Assistance, Non-Congregate Sheltering, or Direct Housing for vulnerable applicants, and development of resource plans to provide additional support needed for vulnerable applicants.</w:t>
      </w:r>
    </w:p>
    <w:p w:rsidRPr="008E1431" w:rsidR="00DE0C1A" w:rsidP="008E1431" w:rsidRDefault="00DE0C1A" w14:paraId="783DAE08"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Understand whether cultural differences require different operational procedures to best meet the needs of vulnerable survivors.</w:t>
      </w:r>
    </w:p>
    <w:p w:rsidRPr="008E1431" w:rsidR="00DE0C1A" w:rsidP="008E1431" w:rsidRDefault="00DE0C1A" w14:paraId="714A66DC" w14:textId="77777777">
      <w:pPr>
        <w:pStyle w:val="FEMANormal"/>
        <w:spacing w:after="0" w:line="276" w:lineRule="auto"/>
        <w:contextualSpacing/>
        <w:rPr>
          <w:rFonts w:ascii="Times New Roman" w:hAnsi="Times New Roman" w:cs="Times New Roman"/>
          <w:color w:val="000000" w:themeColor="text1"/>
          <w:sz w:val="24"/>
        </w:rPr>
      </w:pPr>
    </w:p>
    <w:p w:rsidR="3327F5C4" w:rsidP="09860E86" w:rsidRDefault="3327F5C4" w14:paraId="02041A4B" w14:textId="3C00DB7B">
      <w:pPr>
        <w:contextualSpacing/>
        <w:rPr>
          <w:rFonts w:ascii="Times New Roman" w:hAnsi="Times New Roman" w:cs="Times New Roman"/>
          <w:color w:val="000000" w:themeColor="text1"/>
          <w:sz w:val="24"/>
          <w:szCs w:val="24"/>
        </w:rPr>
      </w:pPr>
      <w:r w:rsidRPr="6D251ADB">
        <w:rPr>
          <w:rFonts w:ascii="Times New Roman" w:hAnsi="Times New Roman" w:cs="Times New Roman"/>
          <w:color w:val="000000" w:themeColor="text1"/>
          <w:sz w:val="24"/>
          <w:szCs w:val="24"/>
        </w:rPr>
        <w:t>Overall, e</w:t>
      </w:r>
      <w:r w:rsidRPr="6D251ADB" w:rsidR="09515A7A">
        <w:rPr>
          <w:rFonts w:ascii="Times New Roman" w:hAnsi="Times New Roman" w:cs="Times New Roman"/>
          <w:color w:val="000000" w:themeColor="text1"/>
          <w:sz w:val="24"/>
          <w:szCs w:val="24"/>
        </w:rPr>
        <w:t>quity data</w:t>
      </w:r>
      <w:r w:rsidRPr="6D251ADB" w:rsidR="1F11B408">
        <w:rPr>
          <w:rFonts w:ascii="Times New Roman" w:hAnsi="Times New Roman" w:cs="Times New Roman"/>
          <w:color w:val="000000" w:themeColor="text1"/>
          <w:sz w:val="24"/>
          <w:szCs w:val="24"/>
        </w:rPr>
        <w:t xml:space="preserve"> collected for the purpose of </w:t>
      </w:r>
      <w:r w:rsidRPr="6D251ADB" w:rsidR="09515A7A">
        <w:rPr>
          <w:rFonts w:ascii="Times New Roman" w:hAnsi="Times New Roman" w:cs="Times New Roman"/>
          <w:color w:val="000000" w:themeColor="text1"/>
          <w:sz w:val="24"/>
          <w:szCs w:val="24"/>
        </w:rPr>
        <w:t xml:space="preserve">identifying the members of </w:t>
      </w:r>
      <w:r w:rsidRPr="6D251ADB" w:rsidR="2B4F0C42">
        <w:rPr>
          <w:rFonts w:ascii="Times New Roman" w:hAnsi="Times New Roman" w:cs="Times New Roman"/>
          <w:color w:val="000000" w:themeColor="text1"/>
          <w:sz w:val="24"/>
          <w:szCs w:val="24"/>
        </w:rPr>
        <w:t xml:space="preserve">the </w:t>
      </w:r>
      <w:r w:rsidRPr="6D251ADB" w:rsidR="09515A7A">
        <w:rPr>
          <w:rFonts w:ascii="Times New Roman" w:hAnsi="Times New Roman" w:cs="Times New Roman"/>
          <w:color w:val="000000" w:themeColor="text1"/>
          <w:sz w:val="24"/>
          <w:szCs w:val="24"/>
        </w:rPr>
        <w:t xml:space="preserve">public that interact with FEMA, will </w:t>
      </w:r>
      <w:r w:rsidRPr="6D251ADB" w:rsidR="142F6A14">
        <w:rPr>
          <w:rFonts w:ascii="Times New Roman" w:hAnsi="Times New Roman" w:cs="Times New Roman"/>
          <w:color w:val="000000" w:themeColor="text1"/>
          <w:sz w:val="24"/>
          <w:szCs w:val="24"/>
        </w:rPr>
        <w:t xml:space="preserve">also </w:t>
      </w:r>
      <w:r w:rsidRPr="6D251ADB" w:rsidR="09515A7A">
        <w:rPr>
          <w:rFonts w:ascii="Times New Roman" w:hAnsi="Times New Roman" w:cs="Times New Roman"/>
          <w:color w:val="000000" w:themeColor="text1"/>
          <w:sz w:val="24"/>
          <w:szCs w:val="24"/>
        </w:rPr>
        <w:t xml:space="preserve">allow </w:t>
      </w:r>
      <w:r w:rsidRPr="6D251ADB" w:rsidR="48EAA79E">
        <w:rPr>
          <w:rFonts w:ascii="Times New Roman" w:hAnsi="Times New Roman" w:cs="Times New Roman"/>
          <w:color w:val="000000" w:themeColor="text1"/>
          <w:sz w:val="24"/>
          <w:szCs w:val="24"/>
        </w:rPr>
        <w:t>FEMA</w:t>
      </w:r>
      <w:r w:rsidRPr="6D251ADB" w:rsidR="09515A7A">
        <w:rPr>
          <w:rFonts w:ascii="Times New Roman" w:hAnsi="Times New Roman" w:cs="Times New Roman"/>
          <w:color w:val="000000" w:themeColor="text1"/>
          <w:sz w:val="24"/>
          <w:szCs w:val="24"/>
        </w:rPr>
        <w:t xml:space="preserve"> programs and activities to determine if there is compliance with the</w:t>
      </w:r>
      <w:r w:rsidRPr="6D251ADB" w:rsidR="0649EBD8">
        <w:rPr>
          <w:rFonts w:ascii="Times New Roman" w:hAnsi="Times New Roman" w:cs="Times New Roman"/>
          <w:color w:val="000000" w:themeColor="text1"/>
          <w:sz w:val="24"/>
          <w:szCs w:val="24"/>
        </w:rPr>
        <w:t xml:space="preserve"> agency’s</w:t>
      </w:r>
      <w:r w:rsidRPr="6D251ADB" w:rsidR="09515A7A">
        <w:rPr>
          <w:rFonts w:ascii="Times New Roman" w:hAnsi="Times New Roman" w:cs="Times New Roman"/>
          <w:color w:val="000000" w:themeColor="text1"/>
          <w:sz w:val="24"/>
          <w:szCs w:val="24"/>
        </w:rPr>
        <w:t xml:space="preserve"> civil rights and equity requirements and obligations.</w:t>
      </w:r>
    </w:p>
    <w:p w:rsidR="008E3D6A" w:rsidP="5E81A3CE" w:rsidRDefault="7186880C" w14:paraId="36C90DC5" w14:textId="2EA9C539">
      <w:pPr>
        <w:pStyle w:val="BodyText"/>
        <w:spacing w:after="0"/>
        <w:contextualSpacing/>
        <w:rPr>
          <w:rFonts w:ascii="Times New Roman" w:hAnsi="Times New Roman" w:cs="Times New Roman"/>
          <w:color w:val="000000" w:themeColor="text1"/>
          <w:sz w:val="24"/>
          <w:szCs w:val="24"/>
        </w:rPr>
      </w:pPr>
      <w:r w:rsidRPr="0CE88217">
        <w:rPr>
          <w:rFonts w:ascii="Times New Roman" w:hAnsi="Times New Roman" w:cs="Times New Roman"/>
          <w:color w:val="000000" w:themeColor="text1"/>
          <w:sz w:val="24"/>
          <w:szCs w:val="24"/>
        </w:rPr>
        <w:t xml:space="preserve">When a given FEMA directorate, program office or activity requires demographic data to integrate, enhance or measure compliance with civil rights and equity laws and requirements, it will contact FEMA’s Office of Equal Rights (OER), Privacy </w:t>
      </w:r>
      <w:r w:rsidRPr="0CE88217" w:rsidR="1A5075FF">
        <w:rPr>
          <w:rFonts w:ascii="Times New Roman" w:hAnsi="Times New Roman" w:cs="Times New Roman"/>
          <w:color w:val="000000" w:themeColor="text1"/>
          <w:sz w:val="24"/>
          <w:szCs w:val="24"/>
        </w:rPr>
        <w:t>Branch</w:t>
      </w:r>
      <w:r w:rsidRPr="0CE88217">
        <w:rPr>
          <w:rFonts w:ascii="Times New Roman" w:hAnsi="Times New Roman" w:cs="Times New Roman"/>
          <w:color w:val="000000" w:themeColor="text1"/>
          <w:sz w:val="24"/>
          <w:szCs w:val="24"/>
        </w:rPr>
        <w:t>, and Records Management</w:t>
      </w:r>
      <w:r w:rsidRPr="0CE88217" w:rsidR="5FBF2706">
        <w:rPr>
          <w:rFonts w:ascii="Times New Roman" w:hAnsi="Times New Roman" w:cs="Times New Roman"/>
          <w:color w:val="000000" w:themeColor="text1"/>
          <w:sz w:val="24"/>
          <w:szCs w:val="24"/>
        </w:rPr>
        <w:t xml:space="preserve"> Branch</w:t>
      </w:r>
      <w:r w:rsidRPr="0CE88217">
        <w:rPr>
          <w:rFonts w:ascii="Times New Roman" w:hAnsi="Times New Roman" w:cs="Times New Roman"/>
          <w:color w:val="000000" w:themeColor="text1"/>
          <w:sz w:val="24"/>
          <w:szCs w:val="24"/>
        </w:rPr>
        <w:t xml:space="preserve"> for additional information and guidance regarding process, uses and prohibited uses</w:t>
      </w:r>
      <w:r w:rsidRPr="0CE88217" w:rsidR="5D6BD26F">
        <w:rPr>
          <w:rFonts w:ascii="Times New Roman" w:hAnsi="Times New Roman" w:cs="Times New Roman"/>
          <w:color w:val="000000" w:themeColor="text1"/>
          <w:sz w:val="24"/>
          <w:szCs w:val="24"/>
        </w:rPr>
        <w:t xml:space="preserve"> of the data</w:t>
      </w:r>
      <w:r w:rsidRPr="0CE88217">
        <w:rPr>
          <w:rFonts w:ascii="Times New Roman" w:hAnsi="Times New Roman" w:cs="Times New Roman"/>
          <w:color w:val="000000" w:themeColor="text1"/>
          <w:sz w:val="24"/>
          <w:szCs w:val="24"/>
        </w:rPr>
        <w:t>, and submit a request under this Generic Clearance and obtain an updated or new P</w:t>
      </w:r>
      <w:r w:rsidRPr="0CE88217" w:rsidR="42DFEA95">
        <w:rPr>
          <w:rFonts w:ascii="Times New Roman" w:hAnsi="Times New Roman" w:cs="Times New Roman"/>
          <w:color w:val="000000" w:themeColor="text1"/>
          <w:sz w:val="24"/>
          <w:szCs w:val="24"/>
        </w:rPr>
        <w:t xml:space="preserve">rivacy </w:t>
      </w:r>
      <w:r w:rsidRPr="0CE88217">
        <w:rPr>
          <w:rFonts w:ascii="Times New Roman" w:hAnsi="Times New Roman" w:cs="Times New Roman"/>
          <w:color w:val="000000" w:themeColor="text1"/>
          <w:sz w:val="24"/>
          <w:szCs w:val="24"/>
        </w:rPr>
        <w:t>T</w:t>
      </w:r>
      <w:r w:rsidRPr="0CE88217" w:rsidR="4D702537">
        <w:rPr>
          <w:rFonts w:ascii="Times New Roman" w:hAnsi="Times New Roman" w:cs="Times New Roman"/>
          <w:color w:val="000000" w:themeColor="text1"/>
          <w:sz w:val="24"/>
          <w:szCs w:val="24"/>
        </w:rPr>
        <w:t xml:space="preserve">hreshold </w:t>
      </w:r>
      <w:r w:rsidRPr="0CE88217">
        <w:rPr>
          <w:rFonts w:ascii="Times New Roman" w:hAnsi="Times New Roman" w:cs="Times New Roman"/>
          <w:color w:val="000000" w:themeColor="text1"/>
          <w:sz w:val="24"/>
          <w:szCs w:val="24"/>
        </w:rPr>
        <w:t>A</w:t>
      </w:r>
      <w:r w:rsidRPr="0CE88217" w:rsidR="600E829D">
        <w:rPr>
          <w:rFonts w:ascii="Times New Roman" w:hAnsi="Times New Roman" w:cs="Times New Roman"/>
          <w:color w:val="000000" w:themeColor="text1"/>
          <w:sz w:val="24"/>
          <w:szCs w:val="24"/>
        </w:rPr>
        <w:t>nalysis</w:t>
      </w:r>
      <w:r w:rsidR="00AD7B94">
        <w:rPr>
          <w:rFonts w:ascii="Times New Roman" w:hAnsi="Times New Roman" w:cs="Times New Roman"/>
          <w:color w:val="000000" w:themeColor="text1"/>
          <w:sz w:val="24"/>
          <w:szCs w:val="24"/>
        </w:rPr>
        <w:t xml:space="preserve"> (PTA)</w:t>
      </w:r>
      <w:r w:rsidRPr="0CE88217">
        <w:rPr>
          <w:rFonts w:ascii="Times New Roman" w:hAnsi="Times New Roman" w:cs="Times New Roman"/>
          <w:color w:val="000000" w:themeColor="text1"/>
          <w:sz w:val="24"/>
          <w:szCs w:val="24"/>
        </w:rPr>
        <w:t xml:space="preserve"> that describes its use of the Civil Rights and Equity questions.</w:t>
      </w:r>
      <w:r w:rsidR="00237EEF">
        <w:rPr>
          <w:rFonts w:ascii="Times New Roman" w:hAnsi="Times New Roman" w:cs="Times New Roman"/>
          <w:color w:val="000000" w:themeColor="text1"/>
          <w:sz w:val="24"/>
          <w:szCs w:val="24"/>
        </w:rPr>
        <w:t xml:space="preserve">  Sharing demographic data among FEMA directorates, programs or offices requires a description of the sharing and usage documented in a </w:t>
      </w:r>
      <w:r w:rsidR="004B6B57">
        <w:rPr>
          <w:rFonts w:ascii="Times New Roman" w:hAnsi="Times New Roman" w:cs="Times New Roman"/>
          <w:color w:val="000000" w:themeColor="text1"/>
          <w:sz w:val="24"/>
          <w:szCs w:val="24"/>
        </w:rPr>
        <w:t>Department of Homeland Security (</w:t>
      </w:r>
      <w:r w:rsidR="00237EEF">
        <w:rPr>
          <w:rFonts w:ascii="Times New Roman" w:hAnsi="Times New Roman" w:cs="Times New Roman"/>
          <w:color w:val="000000" w:themeColor="text1"/>
          <w:sz w:val="24"/>
          <w:szCs w:val="24"/>
        </w:rPr>
        <w:t>DHS</w:t>
      </w:r>
      <w:r w:rsidR="004B6B57">
        <w:rPr>
          <w:rFonts w:ascii="Times New Roman" w:hAnsi="Times New Roman" w:cs="Times New Roman"/>
          <w:color w:val="000000" w:themeColor="text1"/>
          <w:sz w:val="24"/>
          <w:szCs w:val="24"/>
        </w:rPr>
        <w:t>)</w:t>
      </w:r>
      <w:r w:rsidR="00237EEF">
        <w:rPr>
          <w:rFonts w:ascii="Times New Roman" w:hAnsi="Times New Roman" w:cs="Times New Roman"/>
          <w:color w:val="000000" w:themeColor="text1"/>
          <w:sz w:val="24"/>
          <w:szCs w:val="24"/>
        </w:rPr>
        <w:t xml:space="preserve">-approved PTA. </w:t>
      </w:r>
      <w:r w:rsidRPr="0CE88217">
        <w:rPr>
          <w:rFonts w:ascii="Times New Roman" w:hAnsi="Times New Roman" w:cs="Times New Roman"/>
          <w:color w:val="000000" w:themeColor="text1"/>
          <w:sz w:val="24"/>
          <w:szCs w:val="24"/>
        </w:rPr>
        <w:t xml:space="preserve"> FEMA submits this Generic Information Collection request to the Office of Management and Budget (OMB).  In order for OMB to be able to assess the utility and burden associated with each request, FEMA will explain the specific use of the information in the given context, the questions that it proposes to use, the existing or new information collection form it will use, a description of the subpopulation to whom the questions will be administered, the estimated number of respondents, and the analysis the program will do of the collected information, how the data will be protected, and if it expects to disseminate the statistics outside of the agency, the process it will use to conduct non-disclosure review.  FEMA will include the ICR number if the information is being added to an existing form.  FEMA and OMB may agree on a standardized template for the information that will be submitted.</w:t>
      </w:r>
    </w:p>
    <w:p w:rsidR="09860E86" w:rsidP="09860E86" w:rsidRDefault="09860E86" w14:paraId="7464749B" w14:textId="0E8913DF">
      <w:pPr>
        <w:pStyle w:val="FEMANormal"/>
        <w:spacing w:after="0" w:line="276" w:lineRule="auto"/>
        <w:contextualSpacing/>
        <w:rPr>
          <w:rFonts w:eastAsia="Calibri" w:cs="Arial"/>
          <w:color w:val="000000" w:themeColor="text1"/>
          <w:sz w:val="24"/>
          <w:highlight w:val="yellow"/>
        </w:rPr>
      </w:pPr>
    </w:p>
    <w:p w:rsidRPr="008E1431" w:rsidR="00DE0C1A" w:rsidP="5E81A3CE" w:rsidRDefault="24770061" w14:paraId="4E58ECCC" w14:textId="1AC3867A">
      <w:pPr>
        <w:pStyle w:val="FEMANormal"/>
        <w:spacing w:after="0" w:line="276" w:lineRule="auto"/>
        <w:contextualSpacing/>
        <w:rPr>
          <w:rFonts w:ascii="Times New Roman" w:hAnsi="Times New Roman" w:cs="Times New Roman"/>
          <w:color w:val="000000" w:themeColor="text1"/>
          <w:sz w:val="24"/>
          <w:highlight w:val="yellow"/>
        </w:rPr>
      </w:pPr>
      <w:bookmarkStart w:name="_Hlk92984102" w:id="1"/>
      <w:r w:rsidRPr="5E81A3CE">
        <w:rPr>
          <w:rFonts w:ascii="Times New Roman" w:hAnsi="Times New Roman" w:cs="Times New Roman"/>
          <w:color w:val="000000" w:themeColor="text1"/>
          <w:sz w:val="24"/>
        </w:rPr>
        <w:lastRenderedPageBreak/>
        <w:t>Demographic data will be used to conduct robust statistical analysis of demographics compared to program outcomes to provide FEMA Recovery Leadership with insight about any potential disparities in disaster assistance delivery. We will use inferential and descriptive statistics to:</w:t>
      </w:r>
    </w:p>
    <w:p w:rsidRPr="008E3D6A" w:rsidR="09860E86" w:rsidP="09860E86" w:rsidRDefault="09860E86" w14:paraId="77C9A76C" w14:textId="12D72916">
      <w:pPr>
        <w:pStyle w:val="FEMANormal"/>
        <w:spacing w:after="0" w:line="276" w:lineRule="auto"/>
        <w:contextualSpacing/>
        <w:rPr>
          <w:rFonts w:eastAsia="Calibri" w:cs="Arial"/>
          <w:color w:val="000000" w:themeColor="text1"/>
          <w:sz w:val="24"/>
        </w:rPr>
      </w:pPr>
    </w:p>
    <w:p w:rsidRPr="008E1431" w:rsidR="00DE0C1A" w:rsidP="09860E86" w:rsidRDefault="7AFD1265" w14:paraId="44813715"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Test the collinearity and intersectionality of demographic variables for assistance with future planning.</w:t>
      </w:r>
    </w:p>
    <w:p w:rsidRPr="008E1431" w:rsidR="00DE0C1A" w:rsidP="09860E86" w:rsidRDefault="7AFD1265" w14:paraId="2C2B0CD4"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Make predictions about applicant behavior in order to provide predictive modeling and analytics for future disasters.</w:t>
      </w:r>
    </w:p>
    <w:p w:rsidRPr="008E1431" w:rsidR="00DE0C1A" w:rsidP="09860E86" w:rsidRDefault="7AFD1265" w14:paraId="0A97DF96"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Compare demographic data to registration damage self-assessment questions to determine if there are correlations between demographics and the self-assessment during the registration process, or the accuracy of the self-assessment compared to FEMA inspector damage determinations.</w:t>
      </w:r>
      <w:r w:rsidRPr="09860E86">
        <w:rPr>
          <w:rFonts w:ascii="Times New Roman" w:hAnsi="Times New Roman" w:cs="Times New Roman"/>
          <w:color w:val="000000" w:themeColor="text1"/>
          <w:sz w:val="24"/>
        </w:rPr>
        <w:t xml:space="preserve"> </w:t>
      </w:r>
    </w:p>
    <w:p w:rsidRPr="008E1431" w:rsidR="00DE0C1A" w:rsidP="09860E86" w:rsidRDefault="7AFD1265" w14:paraId="7F69244D"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Use parametric and non-parametric techniques to compare IHP outcomes to demographics to determine differences in:</w:t>
      </w:r>
    </w:p>
    <w:p w:rsidRPr="008E1431" w:rsidR="00DE0C1A" w:rsidP="09860E86" w:rsidRDefault="7AFD1265" w14:paraId="7FA2A19E"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Program referral rates</w:t>
      </w:r>
    </w:p>
    <w:p w:rsidRPr="008E1431" w:rsidR="00DE0C1A" w:rsidP="09860E86" w:rsidRDefault="7AFD1265" w14:paraId="1D1F3026"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Insured rates</w:t>
      </w:r>
    </w:p>
    <w:p w:rsidRPr="008E1431" w:rsidR="00DE0C1A" w:rsidP="09860E86" w:rsidRDefault="7AFD1265" w14:paraId="5086DE1F"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Eligibility rates</w:t>
      </w:r>
    </w:p>
    <w:p w:rsidRPr="008E1431" w:rsidR="00DE0C1A" w:rsidP="09860E86" w:rsidRDefault="7AFD1265" w14:paraId="61042D91"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Eligibility amounts</w:t>
      </w:r>
    </w:p>
    <w:p w:rsidRPr="008E1431" w:rsidR="00DE0C1A" w:rsidP="09860E86" w:rsidRDefault="7AFD1265" w14:paraId="7854F980"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Assistance denial reasons</w:t>
      </w:r>
    </w:p>
    <w:p w:rsidRPr="008E1431" w:rsidR="00DE0C1A" w:rsidP="09860E86" w:rsidRDefault="7AFD1265" w14:paraId="6EF49DEE"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Determine if any disparities in program outcomes can be attributed to specific policies, procedures, guidelines, or employee/contractor behavior.</w:t>
      </w:r>
    </w:p>
    <w:p w:rsidRPr="008E1431" w:rsidR="00DE0C1A" w:rsidP="09860E86" w:rsidRDefault="7AFD1265" w14:paraId="395BAC2C"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Assess the impact by conducting significance testing of proposed policy, regulatory, law, and procedure changes on small, vulnerable populations that would be missed by aggregated or other non-individualized demographic data.</w:t>
      </w:r>
    </w:p>
    <w:p w:rsidRPr="008E3D6A" w:rsidR="00DE0C1A" w:rsidP="09860E86" w:rsidRDefault="00DE0C1A" w14:paraId="1E66FBF3" w14:textId="65C4137A">
      <w:pPr>
        <w:pStyle w:val="BodyText"/>
        <w:contextualSpacing/>
        <w:rPr>
          <w:rFonts w:ascii="Times New Roman" w:hAnsi="Times New Roman" w:cs="Times New Roman"/>
          <w:color w:val="000000" w:themeColor="text1"/>
          <w:sz w:val="24"/>
          <w:szCs w:val="24"/>
        </w:rPr>
      </w:pPr>
    </w:p>
    <w:p w:rsidRPr="002A4667" w:rsidR="00330F01" w:rsidP="009708FE" w:rsidRDefault="2F350617" w14:paraId="2E2C1A52" w14:textId="0E889267">
      <w:pPr>
        <w:pStyle w:val="BodyText"/>
        <w:contextualSpacing/>
        <w:rPr>
          <w:rFonts w:ascii="Times New Roman" w:hAnsi="Times New Roman" w:cs="Times New Roman"/>
          <w:color w:val="000000" w:themeColor="text1"/>
          <w:sz w:val="24"/>
          <w:szCs w:val="24"/>
        </w:rPr>
      </w:pPr>
      <w:r w:rsidRPr="51434E02">
        <w:rPr>
          <w:rFonts w:ascii="Times New Roman" w:hAnsi="Times New Roman" w:cs="Times New Roman"/>
          <w:color w:val="000000" w:themeColor="text1"/>
          <w:sz w:val="24"/>
          <w:szCs w:val="24"/>
        </w:rPr>
        <w:t>FEMA analysts and statisticians understand limitations in data collection</w:t>
      </w:r>
      <w:r w:rsidRPr="51434E02" w:rsidR="29F7A380">
        <w:rPr>
          <w:rFonts w:ascii="Times New Roman" w:hAnsi="Times New Roman" w:cs="Times New Roman"/>
          <w:color w:val="000000" w:themeColor="text1"/>
          <w:sz w:val="24"/>
          <w:szCs w:val="24"/>
        </w:rPr>
        <w:t xml:space="preserve"> and</w:t>
      </w:r>
      <w:r w:rsidRPr="51434E02">
        <w:rPr>
          <w:rFonts w:ascii="Times New Roman" w:hAnsi="Times New Roman" w:cs="Times New Roman"/>
          <w:color w:val="000000" w:themeColor="text1"/>
          <w:sz w:val="24"/>
          <w:szCs w:val="24"/>
        </w:rPr>
        <w:t xml:space="preserve"> stratification of data, and will ensure that data is not generalized or extrapolated in ways </w:t>
      </w:r>
      <w:r w:rsidRPr="009708FE">
        <w:rPr>
          <w:rFonts w:ascii="Times New Roman" w:hAnsi="Times New Roman" w:cs="Times New Roman"/>
          <w:color w:val="000000" w:themeColor="text1"/>
          <w:sz w:val="24"/>
          <w:szCs w:val="24"/>
        </w:rPr>
        <w:t xml:space="preserve">that </w:t>
      </w:r>
      <w:r w:rsidRPr="009708FE" w:rsidR="7F5A6D7F">
        <w:rPr>
          <w:rFonts w:ascii="Times New Roman" w:hAnsi="Times New Roman" w:cs="Times New Roman"/>
          <w:color w:val="000000" w:themeColor="text1"/>
          <w:sz w:val="24"/>
          <w:szCs w:val="24"/>
        </w:rPr>
        <w:t>are</w:t>
      </w:r>
      <w:r w:rsidRPr="002A4667">
        <w:rPr>
          <w:rFonts w:ascii="Times New Roman" w:hAnsi="Times New Roman" w:cs="Times New Roman"/>
          <w:color w:val="000000" w:themeColor="text1"/>
          <w:sz w:val="24"/>
          <w:szCs w:val="24"/>
        </w:rPr>
        <w:t xml:space="preserve"> not appropriate for our disaster populations and analysis conducted.</w:t>
      </w:r>
    </w:p>
    <w:bookmarkEnd w:id="1"/>
    <w:p w:rsidRPr="002A4667" w:rsidR="008E1431" w:rsidP="002A4667" w:rsidRDefault="008E1431" w14:paraId="0BBE8BBD" w14:textId="4E523183">
      <w:pPr>
        <w:pStyle w:val="BodyText"/>
        <w:contextualSpacing/>
        <w:rPr>
          <w:rFonts w:ascii="Times New Roman" w:hAnsi="Times New Roman" w:cs="Times New Roman"/>
          <w:color w:val="000000" w:themeColor="text1"/>
          <w:sz w:val="24"/>
          <w:szCs w:val="24"/>
        </w:rPr>
      </w:pPr>
    </w:p>
    <w:p w:rsidRPr="002A4667" w:rsidR="009708FE" w:rsidP="002A4667" w:rsidRDefault="009708FE" w14:paraId="7C4BFF30" w14:textId="77777777">
      <w:pPr>
        <w:contextualSpacing/>
        <w:rPr>
          <w:rFonts w:ascii="Times New Roman" w:hAnsi="Times New Roman" w:cs="Times New Roman"/>
          <w:sz w:val="24"/>
          <w:szCs w:val="24"/>
        </w:rPr>
      </w:pPr>
      <w:r w:rsidRPr="002A4667">
        <w:rPr>
          <w:rFonts w:ascii="Times New Roman" w:hAnsi="Times New Roman" w:cs="Times New Roman"/>
          <w:sz w:val="24"/>
          <w:szCs w:val="24"/>
        </w:rPr>
        <w:t xml:space="preserve">The Agency will only submit a collection for approval under this generic clearance if the collection meets the following conditions:   </w:t>
      </w:r>
    </w:p>
    <w:p w:rsidRPr="002A4667" w:rsidR="009708FE" w:rsidP="002A4667" w:rsidRDefault="009708FE" w14:paraId="61A46C4C" w14:textId="77777777">
      <w:pPr>
        <w:numPr>
          <w:ilvl w:val="0"/>
          <w:numId w:val="20"/>
        </w:numPr>
        <w:spacing w:after="0"/>
        <w:contextualSpacing/>
        <w:rPr>
          <w:rFonts w:ascii="Times New Roman" w:hAnsi="Times New Roman" w:cs="Times New Roman"/>
          <w:sz w:val="24"/>
          <w:szCs w:val="24"/>
        </w:rPr>
      </w:pPr>
      <w:r w:rsidRPr="002A4667">
        <w:rPr>
          <w:rFonts w:ascii="Times New Roman" w:hAnsi="Times New Roman" w:cs="Times New Roman"/>
          <w:sz w:val="24"/>
          <w:szCs w:val="24"/>
        </w:rPr>
        <w:t>The questions are voluntary.  The following six questions are asked in accordance with the Stafford Act:</w:t>
      </w:r>
    </w:p>
    <w:p w:rsidRPr="002A4667" w:rsidR="009708FE" w:rsidP="002A4667" w:rsidRDefault="009708FE" w14:paraId="7BDB7D44" w14:textId="77777777">
      <w:pPr>
        <w:pStyle w:val="ListParagraph"/>
        <w:numPr>
          <w:ilvl w:val="1"/>
          <w:numId w:val="20"/>
        </w:numPr>
        <w:spacing w:after="0"/>
        <w:rPr>
          <w:rFonts w:ascii="Times New Roman" w:hAnsi="Times New Roman" w:cs="Times New Roman"/>
          <w:sz w:val="24"/>
          <w:szCs w:val="24"/>
        </w:rPr>
      </w:pPr>
      <w:r w:rsidRPr="002A4667">
        <w:rPr>
          <w:rFonts w:ascii="Times New Roman" w:hAnsi="Times New Roman" w:cs="Times New Roman"/>
          <w:sz w:val="24"/>
          <w:szCs w:val="24"/>
        </w:rPr>
        <w:t xml:space="preserve">Are you Hispanic or Latino? </w:t>
      </w:r>
    </w:p>
    <w:p w:rsidRPr="002A4667" w:rsidR="009708FE" w:rsidP="002A4667" w:rsidRDefault="009708FE" w14:paraId="2E619BDB" w14:textId="77777777">
      <w:pPr>
        <w:pStyle w:val="ListParagraph"/>
        <w:numPr>
          <w:ilvl w:val="1"/>
          <w:numId w:val="20"/>
        </w:numPr>
        <w:spacing w:after="0"/>
        <w:rPr>
          <w:rFonts w:ascii="Times New Roman" w:hAnsi="Times New Roman" w:cs="Times New Roman"/>
          <w:sz w:val="24"/>
          <w:szCs w:val="24"/>
        </w:rPr>
      </w:pPr>
      <w:r w:rsidRPr="002A4667">
        <w:rPr>
          <w:rFonts w:ascii="Times New Roman" w:hAnsi="Times New Roman" w:cs="Times New Roman"/>
          <w:sz w:val="24"/>
          <w:szCs w:val="24"/>
        </w:rPr>
        <w:t xml:space="preserve">What racial category or categories do you most closely identify with? </w:t>
      </w:r>
    </w:p>
    <w:p w:rsidRPr="002A4667" w:rsidR="009708FE" w:rsidP="002A4667" w:rsidRDefault="009708FE" w14:paraId="71A4E7AA" w14:textId="77777777">
      <w:pPr>
        <w:pStyle w:val="ListParagraph"/>
        <w:numPr>
          <w:ilvl w:val="1"/>
          <w:numId w:val="20"/>
        </w:numPr>
        <w:spacing w:after="0"/>
        <w:rPr>
          <w:rFonts w:ascii="Times New Roman" w:hAnsi="Times New Roman" w:cs="Times New Roman"/>
          <w:sz w:val="24"/>
          <w:szCs w:val="24"/>
        </w:rPr>
      </w:pPr>
      <w:r w:rsidRPr="002A4667">
        <w:rPr>
          <w:rFonts w:ascii="Times New Roman" w:hAnsi="Times New Roman" w:cs="Times New Roman"/>
          <w:sz w:val="24"/>
          <w:szCs w:val="24"/>
        </w:rPr>
        <w:t>Are you an enrolled member of a Tribal nation?</w:t>
      </w:r>
    </w:p>
    <w:p w:rsidRPr="002A4667" w:rsidR="009708FE" w:rsidP="002A4667" w:rsidRDefault="009708FE" w14:paraId="5E584D0E" w14:textId="77777777">
      <w:pPr>
        <w:pStyle w:val="ListParagraph"/>
        <w:numPr>
          <w:ilvl w:val="1"/>
          <w:numId w:val="20"/>
        </w:numPr>
        <w:spacing w:after="0"/>
        <w:rPr>
          <w:rFonts w:ascii="Times New Roman" w:hAnsi="Times New Roman" w:cs="Times New Roman"/>
          <w:sz w:val="24"/>
          <w:szCs w:val="24"/>
        </w:rPr>
      </w:pPr>
      <w:r w:rsidRPr="002A4667">
        <w:rPr>
          <w:rFonts w:ascii="Times New Roman" w:hAnsi="Times New Roman" w:cs="Times New Roman"/>
          <w:sz w:val="24"/>
          <w:szCs w:val="24"/>
        </w:rPr>
        <w:t xml:space="preserve">What is your gender? </w:t>
      </w:r>
    </w:p>
    <w:p w:rsidRPr="002A4667" w:rsidR="009708FE" w:rsidP="002A4667" w:rsidRDefault="009708FE" w14:paraId="7C910C4A" w14:textId="77777777">
      <w:pPr>
        <w:pStyle w:val="ListParagraph"/>
        <w:numPr>
          <w:ilvl w:val="1"/>
          <w:numId w:val="20"/>
        </w:numPr>
        <w:spacing w:after="0"/>
        <w:rPr>
          <w:rFonts w:ascii="Times New Roman" w:hAnsi="Times New Roman" w:cs="Times New Roman"/>
          <w:sz w:val="24"/>
          <w:szCs w:val="24"/>
        </w:rPr>
      </w:pPr>
      <w:r w:rsidRPr="002A4667">
        <w:rPr>
          <w:rFonts w:ascii="Times New Roman" w:hAnsi="Times New Roman" w:cs="Times New Roman"/>
          <w:sz w:val="24"/>
          <w:szCs w:val="24"/>
        </w:rPr>
        <w:t xml:space="preserve">What is your highest level of education? </w:t>
      </w:r>
    </w:p>
    <w:p w:rsidRPr="002A4667" w:rsidR="009708FE" w:rsidP="002A4667" w:rsidRDefault="009708FE" w14:paraId="63917CE6" w14:textId="77777777">
      <w:pPr>
        <w:pStyle w:val="ListParagraph"/>
        <w:numPr>
          <w:ilvl w:val="1"/>
          <w:numId w:val="20"/>
        </w:numPr>
        <w:spacing w:after="0"/>
        <w:rPr>
          <w:rFonts w:ascii="Times New Roman" w:hAnsi="Times New Roman" w:cs="Times New Roman"/>
          <w:sz w:val="24"/>
          <w:szCs w:val="24"/>
        </w:rPr>
      </w:pPr>
      <w:r w:rsidRPr="002A4667">
        <w:rPr>
          <w:rFonts w:ascii="Times New Roman" w:hAnsi="Times New Roman" w:cs="Times New Roman"/>
          <w:sz w:val="24"/>
          <w:szCs w:val="24"/>
        </w:rPr>
        <w:t>What is your marital status?</w:t>
      </w:r>
    </w:p>
    <w:p w:rsidRPr="002A4667" w:rsidR="009708FE" w:rsidP="002A4667" w:rsidRDefault="009708FE" w14:paraId="5F7173DF" w14:textId="77777777">
      <w:pPr>
        <w:numPr>
          <w:ilvl w:val="0"/>
          <w:numId w:val="21"/>
        </w:numPr>
        <w:spacing w:after="0"/>
        <w:contextualSpacing/>
        <w:rPr>
          <w:rFonts w:ascii="Times New Roman" w:hAnsi="Times New Roman" w:cs="Times New Roman"/>
          <w:sz w:val="24"/>
          <w:szCs w:val="24"/>
          <w:lang w:eastAsia="ja-JP"/>
        </w:rPr>
      </w:pPr>
      <w:r w:rsidRPr="002A4667">
        <w:rPr>
          <w:rFonts w:ascii="Times New Roman" w:hAnsi="Times New Roman" w:cs="Times New Roman"/>
          <w:sz w:val="24"/>
          <w:szCs w:val="24"/>
        </w:rPr>
        <w:lastRenderedPageBreak/>
        <w:t>Program Offices may add a few additional demographic related questions to those listed above or other program specific questions that can help program managers to filter and make use of the feedback data to better service the public;</w:t>
      </w:r>
    </w:p>
    <w:p w:rsidRPr="002A4667" w:rsidR="009708FE" w:rsidP="002A4667" w:rsidRDefault="009708FE" w14:paraId="1E771691" w14:textId="77777777">
      <w:pPr>
        <w:numPr>
          <w:ilvl w:val="0"/>
          <w:numId w:val="22"/>
        </w:numPr>
        <w:spacing w:after="0"/>
        <w:contextualSpacing/>
        <w:rPr>
          <w:rFonts w:ascii="Times New Roman" w:hAnsi="Times New Roman" w:cs="Times New Roman"/>
          <w:sz w:val="24"/>
          <w:szCs w:val="24"/>
        </w:rPr>
      </w:pPr>
      <w:r w:rsidRPr="002A4667">
        <w:rPr>
          <w:rFonts w:ascii="Times New Roman" w:hAnsi="Times New Roman" w:cs="Times New Roman"/>
          <w:sz w:val="24"/>
          <w:szCs w:val="24"/>
        </w:rPr>
        <w:t>Information gathered will NOT be used to approve or deny benefits; and</w:t>
      </w:r>
    </w:p>
    <w:p w:rsidRPr="002A4667" w:rsidR="009708FE" w:rsidP="002A4667" w:rsidRDefault="009708FE" w14:paraId="59A9895F" w14:textId="77777777">
      <w:pPr>
        <w:numPr>
          <w:ilvl w:val="0"/>
          <w:numId w:val="22"/>
        </w:numPr>
        <w:spacing w:after="0"/>
        <w:contextualSpacing/>
        <w:rPr>
          <w:rFonts w:ascii="Times New Roman" w:hAnsi="Times New Roman" w:cs="Times New Roman"/>
          <w:sz w:val="24"/>
          <w:szCs w:val="24"/>
        </w:rPr>
      </w:pPr>
      <w:r w:rsidRPr="002A4667">
        <w:rPr>
          <w:rFonts w:ascii="Times New Roman" w:hAnsi="Times New Roman" w:cs="Times New Roman"/>
          <w:sz w:val="24"/>
          <w:szCs w:val="24"/>
        </w:rPr>
        <w:t>Information gathered WILL to be used to ensure equitable distribution of benefits for ALL disaster survivors, service improvement and program management purposes.</w:t>
      </w:r>
    </w:p>
    <w:p w:rsidRPr="009708FE" w:rsidR="009708FE" w:rsidP="009708FE" w:rsidRDefault="009708FE" w14:paraId="4BD36DFF" w14:textId="77777777">
      <w:pPr>
        <w:pStyle w:val="BodyText"/>
        <w:contextualSpacing/>
        <w:rPr>
          <w:rFonts w:ascii="Times New Roman" w:hAnsi="Times New Roman" w:cs="Times New Roman"/>
          <w:color w:val="000000" w:themeColor="text1"/>
          <w:sz w:val="24"/>
          <w:szCs w:val="24"/>
        </w:rPr>
      </w:pPr>
    </w:p>
    <w:p w:rsidRPr="008E1431" w:rsidR="00562915" w:rsidP="008E1431" w:rsidRDefault="00562915" w14:paraId="00991243" w14:textId="77777777">
      <w:pPr>
        <w:contextualSpacing/>
        <w:rPr>
          <w:rFonts w:ascii="Times New Roman" w:hAnsi="Times New Roman" w:cs="Times New Roman"/>
          <w:b/>
          <w:bCs/>
          <w:color w:val="000000" w:themeColor="text1"/>
          <w:sz w:val="24"/>
          <w:szCs w:val="24"/>
        </w:rPr>
      </w:pPr>
      <w:r w:rsidRPr="008E1431">
        <w:rPr>
          <w:rFonts w:ascii="Times New Roman" w:hAnsi="Times New Roman" w:cs="Times New Roman"/>
          <w:b/>
          <w:bCs/>
          <w:color w:val="000000" w:themeColor="text1"/>
          <w:sz w:val="24"/>
          <w:szCs w:val="24"/>
          <w:shd w:val="clear" w:color="auto" w:fill="E6E6E6"/>
        </w:rPr>
        <w:fldChar w:fldCharType="begin"/>
      </w:r>
      <w:r w:rsidRPr="008E1431">
        <w:rPr>
          <w:rFonts w:ascii="Times New Roman" w:hAnsi="Times New Roman" w:cs="Times New Roman"/>
          <w:b/>
          <w:bCs/>
          <w:color w:val="000000" w:themeColor="text1"/>
          <w:sz w:val="24"/>
          <w:szCs w:val="24"/>
        </w:rPr>
        <w:instrText>ADVANCE \R 0.95</w:instrText>
      </w:r>
      <w:r w:rsidRPr="008E1431">
        <w:rPr>
          <w:rFonts w:ascii="Times New Roman" w:hAnsi="Times New Roman" w:cs="Times New Roman"/>
          <w:b/>
          <w:bCs/>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431" w:rsidP="008E1431" w:rsidRDefault="008E1431" w14:paraId="582C230E" w14:textId="77777777">
      <w:pPr>
        <w:contextualSpacing/>
        <w:rPr>
          <w:rFonts w:ascii="Times New Roman" w:hAnsi="Times New Roman" w:cs="Times New Roman"/>
          <w:color w:val="000000" w:themeColor="text1"/>
          <w:sz w:val="24"/>
          <w:szCs w:val="24"/>
        </w:rPr>
      </w:pPr>
    </w:p>
    <w:p w:rsidR="00562915" w:rsidP="008E1431" w:rsidRDefault="00DD00FB" w14:paraId="0B5E4798" w14:textId="0DB17D59">
      <w:pPr>
        <w:contextualSpacing/>
        <w:rPr>
          <w:rFonts w:ascii="Times New Roman" w:hAnsi="Times New Roman" w:cs="Times New Roman"/>
          <w:color w:val="000000" w:themeColor="text1"/>
          <w:sz w:val="24"/>
          <w:szCs w:val="24"/>
        </w:rPr>
      </w:pPr>
      <w:r w:rsidRPr="51434E02">
        <w:rPr>
          <w:rFonts w:ascii="Times New Roman" w:hAnsi="Times New Roman" w:cs="Times New Roman"/>
          <w:color w:val="000000" w:themeColor="text1"/>
          <w:sz w:val="24"/>
          <w:szCs w:val="24"/>
        </w:rPr>
        <w:t xml:space="preserve">The </w:t>
      </w:r>
      <w:r w:rsidRPr="51434E02" w:rsidR="003A60C2">
        <w:rPr>
          <w:rFonts w:ascii="Times New Roman" w:hAnsi="Times New Roman" w:cs="Times New Roman"/>
          <w:color w:val="000000" w:themeColor="text1"/>
          <w:sz w:val="24"/>
          <w:szCs w:val="24"/>
        </w:rPr>
        <w:t xml:space="preserve">data collection </w:t>
      </w:r>
      <w:r w:rsidRPr="51434E02">
        <w:rPr>
          <w:rFonts w:ascii="Times New Roman" w:hAnsi="Times New Roman" w:cs="Times New Roman"/>
          <w:color w:val="000000" w:themeColor="text1"/>
          <w:sz w:val="24"/>
          <w:szCs w:val="24"/>
        </w:rPr>
        <w:t xml:space="preserve">will use technology to search, query, or analyze information based on the demographic categories and protected characteristics </w:t>
      </w:r>
      <w:r w:rsidR="00AD7B94">
        <w:rPr>
          <w:rFonts w:ascii="Times New Roman" w:hAnsi="Times New Roman" w:cs="Times New Roman"/>
          <w:color w:val="000000" w:themeColor="text1"/>
          <w:sz w:val="24"/>
          <w:szCs w:val="24"/>
        </w:rPr>
        <w:t xml:space="preserve">identified in </w:t>
      </w:r>
      <w:r w:rsidRPr="51434E02">
        <w:rPr>
          <w:rFonts w:ascii="Times New Roman" w:hAnsi="Times New Roman" w:cs="Times New Roman"/>
          <w:color w:val="000000" w:themeColor="text1"/>
          <w:sz w:val="24"/>
          <w:szCs w:val="24"/>
        </w:rPr>
        <w:t xml:space="preserve">civil rights laws, including the Stafford Act. </w:t>
      </w:r>
      <w:r w:rsidRPr="51434E02" w:rsidR="008E1431">
        <w:rPr>
          <w:rFonts w:ascii="Times New Roman" w:hAnsi="Times New Roman" w:cs="Times New Roman"/>
          <w:color w:val="000000" w:themeColor="text1"/>
          <w:sz w:val="24"/>
          <w:szCs w:val="24"/>
        </w:rPr>
        <w:t xml:space="preserve"> </w:t>
      </w:r>
      <w:r w:rsidRPr="51434E02">
        <w:rPr>
          <w:rFonts w:ascii="Times New Roman" w:hAnsi="Times New Roman" w:cs="Times New Roman"/>
          <w:color w:val="000000" w:themeColor="text1"/>
          <w:sz w:val="24"/>
          <w:szCs w:val="24"/>
        </w:rPr>
        <w:t>For example, the technology will allow FEMA to aggregate and compare the application of policies, participation in programs and award of contracts and grants to ensure that protected groups are not, intentionally or unintentionally, being subjected to a pattern or practice that adversely impacts access to or participation in FEMA programs or activities</w:t>
      </w:r>
      <w:r w:rsidRPr="51434E02" w:rsidR="008E1431">
        <w:rPr>
          <w:rFonts w:ascii="Times New Roman" w:hAnsi="Times New Roman" w:cs="Times New Roman"/>
          <w:color w:val="000000" w:themeColor="text1"/>
          <w:sz w:val="24"/>
          <w:szCs w:val="24"/>
        </w:rPr>
        <w:t>.</w:t>
      </w:r>
    </w:p>
    <w:p w:rsidR="00796926" w:rsidP="008E1431" w:rsidRDefault="00796926" w14:paraId="0C4935DA" w14:textId="6FA398ED">
      <w:pPr>
        <w:contextualSpacing/>
        <w:rPr>
          <w:rFonts w:ascii="Times New Roman" w:hAnsi="Times New Roman" w:cs="Times New Roman"/>
          <w:color w:val="000000" w:themeColor="text1"/>
          <w:sz w:val="24"/>
          <w:szCs w:val="24"/>
        </w:rPr>
      </w:pPr>
    </w:p>
    <w:p w:rsidR="00796926" w:rsidP="00796926" w:rsidRDefault="00796926" w14:paraId="5B0D87C9" w14:textId="6709843C">
      <w:pPr>
        <w:contextualSpacing/>
        <w:rPr>
          <w:rFonts w:ascii="Times New Roman" w:hAnsi="Times New Roman"/>
          <w:sz w:val="24"/>
          <w:szCs w:val="24"/>
        </w:rPr>
      </w:pPr>
      <w:r>
        <w:rPr>
          <w:rFonts w:ascii="Times New Roman" w:hAnsi="Times New Roman"/>
          <w:sz w:val="24"/>
          <w:szCs w:val="24"/>
        </w:rPr>
        <w:t>The Agency is prepared to add these questions to the Individuals and Households program registration</w:t>
      </w:r>
      <w:r w:rsidRPr="00315865">
        <w:rPr>
          <w:rFonts w:ascii="Times New Roman" w:hAnsi="Times New Roman" w:cs="Times New Roman"/>
          <w:sz w:val="24"/>
          <w:szCs w:val="24"/>
        </w:rPr>
        <w:t xml:space="preserve">, </w:t>
      </w:r>
      <w:r w:rsidRPr="00780445">
        <w:rPr>
          <w:rFonts w:ascii="Times New Roman" w:hAnsi="Times New Roman" w:cs="Times New Roman"/>
          <w:sz w:val="24"/>
          <w:szCs w:val="24"/>
        </w:rPr>
        <w:t xml:space="preserve">FF-104-FY-21-123 (formerly FEMA Form 009-0-1T (English)), Tele-Registration, Disaster Assistance Registration, FF-104-FY-21-125 (formerly FEMA Form 009-0-1Int (English)), Internet, Disaster Assistance </w:t>
      </w:r>
      <w:r w:rsidRPr="00780445" w:rsidR="000E4D36">
        <w:rPr>
          <w:rFonts w:ascii="Times New Roman" w:hAnsi="Times New Roman" w:cs="Times New Roman"/>
          <w:sz w:val="24"/>
          <w:szCs w:val="24"/>
        </w:rPr>
        <w:t>Registration</w:t>
      </w:r>
      <w:r w:rsidRPr="1FA7D503" w:rsidR="000E4D36">
        <w:rPr>
          <w:rFonts w:ascii="Times New Roman" w:hAnsi="Times New Roman" w:cs="Times New Roman"/>
          <w:sz w:val="24"/>
          <w:szCs w:val="24"/>
        </w:rPr>
        <w:t xml:space="preserve"> </w:t>
      </w:r>
      <w:r w:rsidRPr="00780445" w:rsidR="000E4D36">
        <w:rPr>
          <w:rFonts w:ascii="Times New Roman" w:hAnsi="Times New Roman" w:cs="Times New Roman"/>
          <w:sz w:val="24"/>
          <w:szCs w:val="24"/>
        </w:rPr>
        <w:t>FF</w:t>
      </w:r>
      <w:r w:rsidRPr="00780445">
        <w:rPr>
          <w:rFonts w:ascii="Times New Roman" w:hAnsi="Times New Roman" w:cs="Times New Roman"/>
          <w:sz w:val="24"/>
          <w:szCs w:val="24"/>
        </w:rPr>
        <w:t>-104-FY-21-122 (formerly FEMA Form 009-0-1 (English)), Paper Application / Disaster Assistance Registration</w:t>
      </w:r>
      <w:r w:rsidRPr="00315865">
        <w:rPr>
          <w:rFonts w:ascii="Times New Roman" w:hAnsi="Times New Roman" w:cs="Times New Roman"/>
          <w:sz w:val="24"/>
          <w:szCs w:val="24"/>
        </w:rPr>
        <w:t>.</w:t>
      </w:r>
      <w:r>
        <w:rPr>
          <w:rFonts w:ascii="Times New Roman" w:hAnsi="Times New Roman"/>
          <w:sz w:val="24"/>
          <w:szCs w:val="24"/>
        </w:rPr>
        <w:t xml:space="preserve">  The demographic data will help the Individuals and Households program improve operational outcomes for vulnerable communities by using analysis of demographic data against program outcomes to evaluate whether any disparities in eligibility determinations appear to impact vulnerable communities.  FEMA would then use this data to determine how to improve service delivery for all survivors. </w:t>
      </w:r>
      <w:r w:rsidRPr="00581639">
        <w:rPr>
          <w:rFonts w:ascii="Times New Roman" w:hAnsi="Times New Roman"/>
          <w:sz w:val="24"/>
          <w:szCs w:val="24"/>
        </w:rPr>
        <w:t xml:space="preserve"> </w:t>
      </w:r>
      <w:r>
        <w:rPr>
          <w:rFonts w:ascii="Times New Roman" w:hAnsi="Times New Roman"/>
          <w:sz w:val="24"/>
          <w:szCs w:val="24"/>
        </w:rPr>
        <w:t>FEMA expects a burden of no more than 5 minutes per registration to answer the additional questions, with the entire estimated annual burden outlined below.</w:t>
      </w:r>
    </w:p>
    <w:p w:rsidR="00796926" w:rsidP="008E1431" w:rsidRDefault="00796926" w14:paraId="722EA6CB" w14:textId="77777777">
      <w:pPr>
        <w:contextualSpacing/>
        <w:rPr>
          <w:rFonts w:ascii="Times New Roman" w:hAnsi="Times New Roman" w:cs="Times New Roman"/>
          <w:color w:val="000000" w:themeColor="text1"/>
          <w:sz w:val="24"/>
          <w:szCs w:val="24"/>
        </w:rPr>
      </w:pPr>
    </w:p>
    <w:p w:rsidRPr="008E1431" w:rsidR="00562915" w:rsidP="008E1431" w:rsidRDefault="00562915" w14:paraId="3AED4EFD" w14:textId="6D06B9D5">
      <w:pPr>
        <w:contextualSpacing/>
        <w:rPr>
          <w:rFonts w:ascii="Times New Roman" w:hAnsi="Times New Roman" w:cs="Times New Roman"/>
          <w:color w:val="000000" w:themeColor="text1"/>
          <w:sz w:val="24"/>
          <w:szCs w:val="24"/>
        </w:rPr>
      </w:pPr>
      <w:r w:rsidRPr="008E1431">
        <w:rPr>
          <w:rFonts w:ascii="Times New Roman" w:hAnsi="Times New Roman" w:cs="Times New Roman"/>
          <w:color w:val="000000" w:themeColor="text1"/>
          <w:sz w:val="24"/>
          <w:szCs w:val="24"/>
          <w:shd w:val="clear" w:color="auto" w:fill="E6E6E6"/>
        </w:rPr>
        <w:fldChar w:fldCharType="begin"/>
      </w:r>
      <w:r w:rsidRPr="008E1431">
        <w:rPr>
          <w:rFonts w:ascii="Times New Roman" w:hAnsi="Times New Roman" w:cs="Times New Roman"/>
          <w:color w:val="000000" w:themeColor="text1"/>
          <w:sz w:val="24"/>
          <w:szCs w:val="24"/>
        </w:rPr>
        <w:instrText>ADVANCE \R 0.95</w:instrText>
      </w:r>
      <w:r w:rsidRPr="008E1431">
        <w:rPr>
          <w:rFonts w:ascii="Times New Roman" w:hAnsi="Times New Roman" w:cs="Times New Roman"/>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8E1431">
        <w:rPr>
          <w:rFonts w:ascii="Times New Roman" w:hAnsi="Times New Roman" w:cs="Times New Roman"/>
          <w:color w:val="000000" w:themeColor="text1"/>
          <w:sz w:val="24"/>
          <w:szCs w:val="24"/>
          <w:shd w:val="clear" w:color="auto" w:fill="E6E6E6"/>
        </w:rPr>
        <w:fldChar w:fldCharType="begin"/>
      </w:r>
      <w:r w:rsidRPr="008E1431">
        <w:rPr>
          <w:rFonts w:ascii="Times New Roman" w:hAnsi="Times New Roman" w:cs="Times New Roman"/>
          <w:color w:val="000000" w:themeColor="text1"/>
          <w:sz w:val="24"/>
          <w:szCs w:val="24"/>
        </w:rPr>
        <w:instrText>ADVANCE \R 0.95</w:instrText>
      </w:r>
      <w:r w:rsidRPr="008E1431">
        <w:rPr>
          <w:rFonts w:ascii="Times New Roman" w:hAnsi="Times New Roman" w:cs="Times New Roman"/>
          <w:color w:val="000000" w:themeColor="text1"/>
          <w:sz w:val="24"/>
          <w:szCs w:val="24"/>
          <w:shd w:val="clear" w:color="auto" w:fill="E6E6E6"/>
        </w:rPr>
        <w:fldChar w:fldCharType="end"/>
      </w:r>
    </w:p>
    <w:p w:rsidR="008E1431" w:rsidP="008E1431" w:rsidRDefault="008E1431" w14:paraId="7F276E20" w14:textId="77777777">
      <w:pPr>
        <w:contextualSpacing/>
        <w:rPr>
          <w:rFonts w:ascii="Times New Roman" w:hAnsi="Times New Roman" w:cs="Times New Roman"/>
          <w:color w:val="000000" w:themeColor="text1"/>
          <w:sz w:val="24"/>
          <w:szCs w:val="24"/>
        </w:rPr>
      </w:pPr>
    </w:p>
    <w:p w:rsidR="2442BE0C" w:rsidP="5DC3ABE2" w:rsidRDefault="2442BE0C" w14:paraId="5483C004" w14:textId="6DF491F9">
      <w:pPr>
        <w:rPr>
          <w:rFonts w:ascii="Times New Roman" w:hAnsi="Times New Roman" w:cs="Times New Roman"/>
          <w:color w:val="000000" w:themeColor="text1"/>
          <w:sz w:val="24"/>
          <w:szCs w:val="24"/>
        </w:rPr>
      </w:pPr>
      <w:r w:rsidRPr="5DC3ABE2">
        <w:rPr>
          <w:rFonts w:ascii="Times New Roman" w:hAnsi="Times New Roman" w:cs="Times New Roman"/>
          <w:color w:val="000000" w:themeColor="text1"/>
          <w:sz w:val="24"/>
          <w:szCs w:val="24"/>
        </w:rPr>
        <w:lastRenderedPageBreak/>
        <w:t xml:space="preserve">For each request under this Generic Clearance, if there is any additional duplication of similar information, it will be identified and justified.  </w:t>
      </w:r>
    </w:p>
    <w:p w:rsidR="5DC3ABE2" w:rsidP="5DC3ABE2" w:rsidRDefault="5DC3ABE2" w14:paraId="78124053" w14:textId="5D7FF362">
      <w:pPr>
        <w:rPr>
          <w:rFonts w:ascii="Times New Roman" w:hAnsi="Times New Roman" w:cs="Times New Roman"/>
          <w:color w:val="000000" w:themeColor="text1"/>
          <w:sz w:val="24"/>
          <w:szCs w:val="24"/>
        </w:rPr>
      </w:pPr>
    </w:p>
    <w:p w:rsidRPr="008E1431" w:rsidR="003A7BFA" w:rsidP="7D94C036" w:rsidRDefault="3696B16B" w14:paraId="7271992E" w14:textId="0CC62E82">
      <w:pPr>
        <w:contextualSpacing/>
        <w:rPr>
          <w:rFonts w:ascii="Times New Roman" w:hAnsi="Times New Roman" w:cs="Times New Roman"/>
          <w:color w:val="000000" w:themeColor="text1"/>
          <w:sz w:val="24"/>
          <w:szCs w:val="24"/>
        </w:rPr>
      </w:pPr>
      <w:r w:rsidRPr="5DC3ABE2">
        <w:rPr>
          <w:rFonts w:ascii="Times New Roman" w:hAnsi="Times New Roman" w:cs="Times New Roman"/>
          <w:color w:val="000000" w:themeColor="text1"/>
          <w:sz w:val="24"/>
          <w:szCs w:val="24"/>
        </w:rPr>
        <w:t>FEMA</w:t>
      </w:r>
      <w:r w:rsidRPr="5DC3ABE2" w:rsidR="07A0B8D0">
        <w:rPr>
          <w:rFonts w:ascii="Times New Roman" w:hAnsi="Times New Roman" w:cs="Times New Roman"/>
          <w:color w:val="000000" w:themeColor="text1"/>
          <w:sz w:val="24"/>
          <w:szCs w:val="24"/>
        </w:rPr>
        <w:t xml:space="preserve">’s Individual Assistance </w:t>
      </w:r>
      <w:r w:rsidRPr="5DC3ABE2" w:rsidR="04DCBFEB">
        <w:rPr>
          <w:rFonts w:ascii="Times New Roman" w:hAnsi="Times New Roman" w:cs="Times New Roman"/>
          <w:color w:val="000000" w:themeColor="text1"/>
          <w:sz w:val="24"/>
          <w:szCs w:val="24"/>
        </w:rPr>
        <w:t>B</w:t>
      </w:r>
      <w:r w:rsidRPr="5DC3ABE2" w:rsidR="07A0B8D0">
        <w:rPr>
          <w:rFonts w:ascii="Times New Roman" w:hAnsi="Times New Roman" w:cs="Times New Roman"/>
          <w:color w:val="000000" w:themeColor="text1"/>
          <w:sz w:val="24"/>
          <w:szCs w:val="24"/>
        </w:rPr>
        <w:t xml:space="preserve">ranch currently </w:t>
      </w:r>
      <w:r w:rsidRPr="5DC3ABE2">
        <w:rPr>
          <w:rFonts w:ascii="Times New Roman" w:hAnsi="Times New Roman" w:cs="Times New Roman"/>
          <w:color w:val="000000" w:themeColor="text1"/>
          <w:sz w:val="24"/>
          <w:szCs w:val="24"/>
        </w:rPr>
        <w:t xml:space="preserve">conducts surveys </w:t>
      </w:r>
      <w:r w:rsidRPr="5DC3ABE2" w:rsidR="72EE607C">
        <w:rPr>
          <w:rFonts w:ascii="Times New Roman" w:hAnsi="Times New Roman" w:cs="Times New Roman"/>
          <w:color w:val="000000" w:themeColor="text1"/>
          <w:sz w:val="24"/>
          <w:szCs w:val="24"/>
        </w:rPr>
        <w:t>from</w:t>
      </w:r>
      <w:r w:rsidRPr="5DC3ABE2">
        <w:rPr>
          <w:rFonts w:ascii="Times New Roman" w:hAnsi="Times New Roman" w:cs="Times New Roman"/>
          <w:color w:val="000000" w:themeColor="text1"/>
          <w:sz w:val="24"/>
          <w:szCs w:val="24"/>
        </w:rPr>
        <w:t xml:space="preserve"> a small sample of applicants</w:t>
      </w:r>
      <w:r w:rsidRPr="5DC3ABE2" w:rsidR="006D0818">
        <w:rPr>
          <w:rFonts w:ascii="Times New Roman" w:hAnsi="Times New Roman" w:cs="Times New Roman"/>
          <w:color w:val="000000" w:themeColor="text1"/>
          <w:sz w:val="24"/>
          <w:szCs w:val="24"/>
        </w:rPr>
        <w:t xml:space="preserve"> or adult household members</w:t>
      </w:r>
      <w:r w:rsidRPr="5DC3ABE2" w:rsidR="60B4D54B">
        <w:rPr>
          <w:rFonts w:ascii="Times New Roman" w:hAnsi="Times New Roman" w:cs="Times New Roman"/>
          <w:color w:val="000000" w:themeColor="text1"/>
          <w:sz w:val="24"/>
          <w:szCs w:val="24"/>
        </w:rPr>
        <w:t xml:space="preserve"> via OMB Control Number: 1660-0143</w:t>
      </w:r>
      <w:r w:rsidRPr="5DC3ABE2" w:rsidR="68F80018">
        <w:rPr>
          <w:rFonts w:ascii="Times New Roman" w:hAnsi="Times New Roman" w:cs="Times New Roman"/>
          <w:color w:val="000000" w:themeColor="text1"/>
          <w:sz w:val="24"/>
          <w:szCs w:val="24"/>
        </w:rPr>
        <w:t>, Federal Emergency Management Agency Individual Assistance Customer Satisfaction Surveys</w:t>
      </w:r>
      <w:r w:rsidRPr="5DC3ABE2" w:rsidR="63B97368">
        <w:rPr>
          <w:rFonts w:ascii="Times New Roman" w:hAnsi="Times New Roman" w:cs="Times New Roman"/>
          <w:color w:val="000000" w:themeColor="text1"/>
          <w:sz w:val="24"/>
          <w:szCs w:val="24"/>
        </w:rPr>
        <w:t>.  At present there is</w:t>
      </w:r>
      <w:r w:rsidRPr="5DC3ABE2">
        <w:rPr>
          <w:rFonts w:ascii="Times New Roman" w:hAnsi="Times New Roman" w:cs="Times New Roman"/>
          <w:color w:val="000000" w:themeColor="text1"/>
          <w:sz w:val="24"/>
          <w:szCs w:val="24"/>
        </w:rPr>
        <w:t xml:space="preserve"> demographic data associated with the surveys</w:t>
      </w:r>
      <w:r w:rsidRPr="5DC3ABE2" w:rsidR="00C50451">
        <w:rPr>
          <w:rFonts w:ascii="Times New Roman" w:hAnsi="Times New Roman" w:cs="Times New Roman"/>
          <w:color w:val="000000" w:themeColor="text1"/>
          <w:sz w:val="24"/>
          <w:szCs w:val="24"/>
        </w:rPr>
        <w:t>, but the survey respondents may not be the same as the IHP applicants and may have different demographics than the applicant</w:t>
      </w:r>
      <w:r w:rsidRPr="5DC3ABE2">
        <w:rPr>
          <w:rFonts w:ascii="Times New Roman" w:hAnsi="Times New Roman" w:cs="Times New Roman"/>
          <w:color w:val="000000" w:themeColor="text1"/>
          <w:sz w:val="24"/>
          <w:szCs w:val="24"/>
        </w:rPr>
        <w:t xml:space="preserve">. </w:t>
      </w:r>
      <w:r w:rsidRPr="5DC3ABE2" w:rsidR="18EA42E3">
        <w:rPr>
          <w:rFonts w:ascii="Times New Roman" w:hAnsi="Times New Roman" w:cs="Times New Roman"/>
          <w:color w:val="000000" w:themeColor="text1"/>
          <w:sz w:val="24"/>
          <w:szCs w:val="24"/>
        </w:rPr>
        <w:t xml:space="preserve"> </w:t>
      </w:r>
      <w:r w:rsidRPr="5DC3ABE2" w:rsidR="00C50451">
        <w:rPr>
          <w:rFonts w:ascii="Times New Roman" w:hAnsi="Times New Roman" w:cs="Times New Roman"/>
          <w:color w:val="000000" w:themeColor="text1"/>
          <w:sz w:val="24"/>
          <w:szCs w:val="24"/>
        </w:rPr>
        <w:t>Additionally</w:t>
      </w:r>
      <w:r w:rsidRPr="5DC3ABE2" w:rsidR="25D17197">
        <w:rPr>
          <w:rFonts w:ascii="Times New Roman" w:hAnsi="Times New Roman" w:cs="Times New Roman"/>
          <w:color w:val="000000" w:themeColor="text1"/>
          <w:sz w:val="24"/>
          <w:szCs w:val="24"/>
        </w:rPr>
        <w:t xml:space="preserve">, </w:t>
      </w:r>
      <w:r w:rsidRPr="5DC3ABE2" w:rsidR="4FDE58A0">
        <w:rPr>
          <w:rFonts w:ascii="Times New Roman" w:hAnsi="Times New Roman" w:cs="Times New Roman"/>
          <w:color w:val="000000" w:themeColor="text1"/>
          <w:sz w:val="24"/>
          <w:szCs w:val="24"/>
        </w:rPr>
        <w:t>t</w:t>
      </w:r>
      <w:r w:rsidRPr="5DC3ABE2">
        <w:rPr>
          <w:rFonts w:ascii="Times New Roman" w:hAnsi="Times New Roman" w:cs="Times New Roman"/>
          <w:color w:val="000000" w:themeColor="text1"/>
          <w:sz w:val="24"/>
          <w:szCs w:val="24"/>
        </w:rPr>
        <w:t>he surveys</w:t>
      </w:r>
      <w:r w:rsidRPr="5DC3ABE2" w:rsidR="450EE825">
        <w:rPr>
          <w:rFonts w:ascii="Times New Roman" w:hAnsi="Times New Roman" w:cs="Times New Roman"/>
          <w:color w:val="000000" w:themeColor="text1"/>
          <w:sz w:val="24"/>
          <w:szCs w:val="24"/>
        </w:rPr>
        <w:t xml:space="preserve"> in OMB Control Number: 1660-0143</w:t>
      </w:r>
      <w:r w:rsidRPr="5DC3ABE2">
        <w:rPr>
          <w:rFonts w:ascii="Times New Roman" w:hAnsi="Times New Roman" w:cs="Times New Roman"/>
          <w:color w:val="000000" w:themeColor="text1"/>
          <w:sz w:val="24"/>
          <w:szCs w:val="24"/>
        </w:rPr>
        <w:t xml:space="preserve"> are not adequate to draw meaningful conclusions about the equitability of IHP assistance outcomes because the data cannot be generalized to either a specific disaster population or to the specific demographic categories.  The Paperwork Reduction Act requirements associated with the survey collection limits the number of surveys FEMA can conduct and the stratification methodology. </w:t>
      </w:r>
      <w:r w:rsidRPr="5DC3ABE2" w:rsidR="10F47F60">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 xml:space="preserve">These restrictions limit our ability to draw meaningful conclusions for each demographic category. </w:t>
      </w:r>
      <w:r w:rsidRPr="5DC3ABE2" w:rsidR="10F47F60">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 xml:space="preserve">Additionally, </w:t>
      </w:r>
      <w:r w:rsidRPr="5DC3ABE2" w:rsidR="18EA42E3">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 xml:space="preserve">Collecting demographic information during the registration process and associating it with the grant application will allow FEMA to better identify and remedy any issues with inequity by having access to real-time responses from registration intake for the full applicant population. </w:t>
      </w:r>
      <w:r w:rsidRPr="5DC3ABE2" w:rsidR="18EA42E3">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The table below shows the maximum completions per survey each month as well as the number of questions included in each survey.</w:t>
      </w:r>
      <w:r w:rsidRPr="5DC3ABE2" w:rsidR="63ED7AA1">
        <w:rPr>
          <w:rFonts w:ascii="Times New Roman" w:hAnsi="Times New Roman" w:cs="Times New Roman"/>
          <w:color w:val="000000" w:themeColor="text1"/>
          <w:sz w:val="24"/>
          <w:szCs w:val="24"/>
        </w:rPr>
        <w:t xml:space="preserve">  </w:t>
      </w:r>
      <w:r w:rsidRPr="5DC3ABE2" w:rsidR="00C50451">
        <w:rPr>
          <w:rFonts w:ascii="Times New Roman" w:hAnsi="Times New Roman" w:cs="Times New Roman"/>
          <w:color w:val="000000" w:themeColor="text1"/>
          <w:sz w:val="24"/>
          <w:szCs w:val="24"/>
        </w:rPr>
        <w:t>FEMA does not believe survey demographic collection is inherently a duplication of registration demographic collection due to the possible difference in respondents’ demographics, however the collection is on our list to review for the DHS Burden Reduction Initiative to reduce two million burden hours from FEMA’s information collections.</w:t>
      </w:r>
    </w:p>
    <w:p w:rsidRPr="008E1431" w:rsidR="003A7BFA" w:rsidP="7D94C036" w:rsidRDefault="003A7BFA" w14:paraId="4D450DD3" w14:textId="0522DFB5">
      <w:pPr>
        <w:contextualSpacing/>
        <w:rPr>
          <w:rFonts w:ascii="Times New Roman" w:hAnsi="Times New Roman" w:cs="Times New Roman"/>
          <w:color w:val="000000" w:themeColor="text1"/>
          <w:sz w:val="24"/>
          <w:szCs w:val="24"/>
        </w:rPr>
      </w:pPr>
    </w:p>
    <w:p w:rsidRPr="008E1431" w:rsidR="003A7BFA" w:rsidP="008E1431" w:rsidRDefault="00150C82" w14:paraId="1F940C8F" w14:textId="6E516CC5">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1B840483" w:rsidR="63ED7AA1">
        <w:rPr>
          <w:rFonts w:ascii="Times New Roman" w:hAnsi="Times New Roman" w:cs="Times New Roman"/>
          <w:color w:val="000000" w:themeColor="text1"/>
          <w:sz w:val="24"/>
          <w:szCs w:val="24"/>
        </w:rPr>
        <w:t xml:space="preserve">  </w:t>
      </w:r>
    </w:p>
    <w:p w:rsidRPr="008E1431" w:rsidR="003A7BFA" w:rsidP="008E1431" w:rsidRDefault="003A7BFA" w14:paraId="0DB298DA" w14:textId="77777777">
      <w:pPr>
        <w:contextualSpacing/>
        <w:rPr>
          <w:rFonts w:ascii="Times New Roman" w:hAnsi="Times New Roman" w:cs="Times New Roman"/>
          <w:color w:val="000000" w:themeColor="text1"/>
          <w:sz w:val="24"/>
          <w:szCs w:val="24"/>
        </w:rPr>
      </w:pPr>
    </w:p>
    <w:tbl>
      <w:tblPr>
        <w:tblW w:w="10087" w:type="dxa"/>
        <w:jc w:val="center"/>
        <w:tblLook w:val="04A0" w:firstRow="1" w:lastRow="0" w:firstColumn="1" w:lastColumn="0" w:noHBand="0" w:noVBand="1"/>
      </w:tblPr>
      <w:tblGrid>
        <w:gridCol w:w="1897"/>
        <w:gridCol w:w="1980"/>
        <w:gridCol w:w="2340"/>
        <w:gridCol w:w="2340"/>
        <w:gridCol w:w="1530"/>
      </w:tblGrid>
      <w:tr w:rsidRPr="008E1431" w:rsidR="003C4A1C" w:rsidTr="009E67A7" w14:paraId="0EFFC6AD" w14:textId="77777777">
        <w:trPr>
          <w:trHeight w:val="136"/>
          <w:jc w:val="center"/>
        </w:trPr>
        <w:tc>
          <w:tcPr>
            <w:tcW w:w="189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8E1431" w:rsidR="003C4A1C" w:rsidDel="003C4A1C" w:rsidP="00923FDF" w:rsidRDefault="003C4A1C" w14:paraId="5BB0FF98" w14:textId="1041CDBB">
            <w:pPr>
              <w:pStyle w:val="FEMATableHeading"/>
              <w:numPr>
                <w:ilvl w:val="0"/>
                <w:numId w:val="0"/>
              </w:numPr>
              <w:spacing w:line="276" w:lineRule="auto"/>
              <w:contextualSpacing/>
              <w:rPr>
                <w:rFonts w:ascii="Times New Roman" w:hAnsi="Times New Roman" w:cs="Times New Roman"/>
                <w:b/>
                <w:bCs w:val="0"/>
                <w:color w:val="000000" w:themeColor="text1"/>
                <w:sz w:val="24"/>
                <w:szCs w:val="24"/>
              </w:rPr>
            </w:pPr>
            <w:r>
              <w:rPr>
                <w:rFonts w:ascii="Times New Roman" w:hAnsi="Times New Roman" w:cs="Times New Roman"/>
                <w:b/>
                <w:bCs w:val="0"/>
                <w:color w:val="000000" w:themeColor="text1"/>
                <w:sz w:val="24"/>
                <w:szCs w:val="24"/>
              </w:rPr>
              <w:t>OMB Collection Number</w:t>
            </w:r>
          </w:p>
        </w:tc>
        <w:tc>
          <w:tcPr>
            <w:tcW w:w="1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hideMark/>
          </w:tcPr>
          <w:p w:rsidRPr="008E1431" w:rsidR="003C4A1C" w:rsidP="00212E1B" w:rsidRDefault="0370489B" w14:paraId="179EA0F0" w14:textId="50272D69">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Form Number</w:t>
            </w:r>
          </w:p>
        </w:tc>
        <w:tc>
          <w:tcPr>
            <w:tcW w:w="234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8E1431" w:rsidR="003C4A1C" w:rsidP="00212E1B" w:rsidRDefault="003C4A1C" w14:paraId="3B90E470" w14:textId="77777777">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Survey Name</w:t>
            </w:r>
          </w:p>
        </w:tc>
        <w:tc>
          <w:tcPr>
            <w:tcW w:w="234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8E1431" w:rsidR="003C4A1C" w:rsidP="00212E1B" w:rsidRDefault="003C4A1C" w14:paraId="409880F1" w14:textId="77777777">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Monthly Maximum Completes</w:t>
            </w:r>
          </w:p>
        </w:tc>
        <w:tc>
          <w:tcPr>
            <w:tcW w:w="1530"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8E1431" w:rsidR="003C4A1C" w:rsidP="00212E1B" w:rsidRDefault="003C4A1C" w14:paraId="359778BD" w14:textId="77777777">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Maximum Questions</w:t>
            </w:r>
          </w:p>
        </w:tc>
      </w:tr>
      <w:tr w:rsidRPr="008E1431" w:rsidR="003C4A1C" w:rsidTr="009E67A7" w14:paraId="570873CA"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2EEAA50D" w14:textId="566C882E">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0575906D" w14:textId="304A56A4">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 xml:space="preserve">519-0-36 </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0A325435"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Initial (Phone)</w:t>
            </w:r>
          </w:p>
        </w:tc>
        <w:tc>
          <w:tcPr>
            <w:tcW w:w="2340" w:type="dxa"/>
            <w:vMerge w:val="restart"/>
            <w:tcBorders>
              <w:top w:val="single" w:color="auto" w:sz="8" w:space="0"/>
              <w:left w:val="single" w:color="auto" w:sz="8" w:space="0"/>
              <w:bottom w:val="single" w:color="auto" w:sz="4" w:space="0"/>
              <w:right w:val="single" w:color="auto" w:sz="4" w:space="0"/>
            </w:tcBorders>
            <w:noWrap/>
            <w:vAlign w:val="center"/>
            <w:hideMark/>
          </w:tcPr>
          <w:p w:rsidRPr="008E1431" w:rsidR="003C4A1C" w:rsidP="008E1431" w:rsidRDefault="003C4A1C" w14:paraId="47D527FB"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1100</w:t>
            </w:r>
          </w:p>
        </w:tc>
        <w:tc>
          <w:tcPr>
            <w:tcW w:w="1530" w:type="dxa"/>
            <w:vMerge w:val="restart"/>
            <w:tcBorders>
              <w:top w:val="single" w:color="auto" w:sz="8" w:space="0"/>
              <w:left w:val="single" w:color="auto" w:sz="4" w:space="0"/>
              <w:bottom w:val="single" w:color="auto" w:sz="4" w:space="0"/>
              <w:right w:val="single" w:color="auto" w:sz="4" w:space="0"/>
            </w:tcBorders>
            <w:vAlign w:val="center"/>
            <w:hideMark/>
          </w:tcPr>
          <w:p w:rsidRPr="008E1431" w:rsidR="003C4A1C" w:rsidP="008E1431" w:rsidRDefault="003C4A1C" w14:paraId="576BA0E6"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41</w:t>
            </w:r>
          </w:p>
        </w:tc>
      </w:tr>
      <w:tr w:rsidRPr="008E1431" w:rsidR="003C4A1C" w:rsidTr="009E67A7" w14:paraId="5627E267"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4B16FA2E" w14:textId="62BD2799">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7A4EFD39" w14:textId="7ACAA488">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519-0-37</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435562AD"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Initial (Electronic)</w:t>
            </w:r>
          </w:p>
        </w:tc>
        <w:tc>
          <w:tcPr>
            <w:tcW w:w="2340" w:type="dxa"/>
            <w:vMerge/>
            <w:tcBorders>
              <w:top w:val="single" w:color="auto" w:sz="4" w:space="0"/>
              <w:bottom w:val="single" w:color="auto" w:sz="4" w:space="0"/>
              <w:right w:val="single" w:color="auto" w:sz="4" w:space="0"/>
            </w:tcBorders>
            <w:vAlign w:val="center"/>
            <w:hideMark/>
          </w:tcPr>
          <w:p w:rsidRPr="008E1431" w:rsidR="003C4A1C" w:rsidP="008E1431" w:rsidRDefault="003C4A1C" w14:paraId="3DB76123" w14:textId="77777777">
            <w:pPr>
              <w:contextualSpacing/>
              <w:rPr>
                <w:rFonts w:ascii="Times New Roman" w:hAnsi="Times New Roman" w:cs="Times New Roman"/>
                <w:color w:val="000000" w:themeColor="text1"/>
                <w:sz w:val="24"/>
                <w:szCs w:val="24"/>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8E1431" w:rsidR="003C4A1C" w:rsidP="008E1431" w:rsidRDefault="003C4A1C" w14:paraId="3F1650D5" w14:textId="77777777">
            <w:pPr>
              <w:contextualSpacing/>
              <w:rPr>
                <w:rFonts w:ascii="Times New Roman" w:hAnsi="Times New Roman" w:cs="Times New Roman"/>
                <w:color w:val="000000" w:themeColor="text1"/>
                <w:sz w:val="24"/>
                <w:szCs w:val="24"/>
              </w:rPr>
            </w:pPr>
          </w:p>
        </w:tc>
      </w:tr>
      <w:tr w:rsidRPr="008E1431" w:rsidR="003C4A1C" w:rsidTr="009E67A7" w14:paraId="4B2F7962"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505ACBB0" w14:textId="0DA4F8B8">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53258041" w14:textId="4B888B74">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 xml:space="preserve">519-0-38 </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60B61A99"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Contact (Phone)</w:t>
            </w:r>
          </w:p>
        </w:tc>
        <w:tc>
          <w:tcPr>
            <w:tcW w:w="2340" w:type="dxa"/>
            <w:vMerge w:val="restart"/>
            <w:tcBorders>
              <w:top w:val="single" w:color="auto" w:sz="4" w:space="0"/>
              <w:left w:val="single" w:color="auto" w:sz="8" w:space="0"/>
              <w:bottom w:val="single" w:color="auto" w:sz="4" w:space="0"/>
              <w:right w:val="single" w:color="auto" w:sz="4" w:space="0"/>
            </w:tcBorders>
            <w:noWrap/>
            <w:vAlign w:val="center"/>
            <w:hideMark/>
          </w:tcPr>
          <w:p w:rsidRPr="008E1431" w:rsidR="003C4A1C" w:rsidP="008E1431" w:rsidRDefault="003C4A1C" w14:paraId="45274961"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1200</w:t>
            </w:r>
          </w:p>
        </w:tc>
        <w:tc>
          <w:tcPr>
            <w:tcW w:w="1530" w:type="dxa"/>
            <w:vMerge w:val="restart"/>
            <w:tcBorders>
              <w:top w:val="single" w:color="auto" w:sz="4" w:space="0"/>
              <w:left w:val="single" w:color="auto" w:sz="4" w:space="0"/>
              <w:bottom w:val="single" w:color="auto" w:sz="4" w:space="0"/>
              <w:right w:val="single" w:color="auto" w:sz="4" w:space="0"/>
            </w:tcBorders>
            <w:vAlign w:val="center"/>
            <w:hideMark/>
          </w:tcPr>
          <w:p w:rsidRPr="008E1431" w:rsidR="003C4A1C" w:rsidP="008E1431" w:rsidRDefault="003C4A1C" w14:paraId="0F36FA5D"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47</w:t>
            </w:r>
          </w:p>
        </w:tc>
      </w:tr>
      <w:tr w:rsidRPr="008E1431" w:rsidR="003C4A1C" w:rsidTr="009E67A7" w14:paraId="16EB17E4"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60B7E890" w14:textId="0CE6600C">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775075E5" w14:textId="46450404">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519-0-39</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64C7D577"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Contact (Electronic)</w:t>
            </w:r>
          </w:p>
        </w:tc>
        <w:tc>
          <w:tcPr>
            <w:tcW w:w="2340" w:type="dxa"/>
            <w:vMerge/>
            <w:tcBorders>
              <w:top w:val="single" w:color="auto" w:sz="4" w:space="0"/>
              <w:bottom w:val="single" w:color="auto" w:sz="4" w:space="0"/>
              <w:right w:val="single" w:color="auto" w:sz="4" w:space="0"/>
            </w:tcBorders>
            <w:vAlign w:val="center"/>
            <w:hideMark/>
          </w:tcPr>
          <w:p w:rsidRPr="008E1431" w:rsidR="003C4A1C" w:rsidP="008E1431" w:rsidRDefault="003C4A1C" w14:paraId="6155190F" w14:textId="77777777">
            <w:pPr>
              <w:contextualSpacing/>
              <w:rPr>
                <w:rFonts w:ascii="Times New Roman" w:hAnsi="Times New Roman" w:cs="Times New Roman"/>
                <w:color w:val="000000" w:themeColor="text1"/>
                <w:sz w:val="24"/>
                <w:szCs w:val="24"/>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8E1431" w:rsidR="003C4A1C" w:rsidP="008E1431" w:rsidRDefault="003C4A1C" w14:paraId="18AF44B2" w14:textId="77777777">
            <w:pPr>
              <w:contextualSpacing/>
              <w:rPr>
                <w:rFonts w:ascii="Times New Roman" w:hAnsi="Times New Roman" w:cs="Times New Roman"/>
                <w:color w:val="000000" w:themeColor="text1"/>
                <w:sz w:val="24"/>
                <w:szCs w:val="24"/>
              </w:rPr>
            </w:pPr>
          </w:p>
        </w:tc>
      </w:tr>
      <w:tr w:rsidRPr="008E1431" w:rsidR="003C4A1C" w:rsidTr="009E67A7" w14:paraId="30391BA8"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669D8DE6" w14:textId="7CFF5E7C">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54003448" w14:textId="0A61D7B9">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 xml:space="preserve">519-0-40 </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26E29FAD"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Assessment (Phone)</w:t>
            </w:r>
          </w:p>
        </w:tc>
        <w:tc>
          <w:tcPr>
            <w:tcW w:w="2340" w:type="dxa"/>
            <w:tcBorders>
              <w:top w:val="single" w:color="auto" w:sz="4" w:space="0"/>
              <w:left w:val="single" w:color="auto" w:sz="8" w:space="0"/>
              <w:bottom w:val="single" w:color="000000" w:themeColor="text1" w:sz="8" w:space="0"/>
              <w:right w:val="single" w:color="auto" w:sz="4" w:space="0"/>
            </w:tcBorders>
            <w:noWrap/>
            <w:vAlign w:val="center"/>
            <w:hideMark/>
          </w:tcPr>
          <w:p w:rsidRPr="008E1431" w:rsidR="003C4A1C" w:rsidP="008E1431" w:rsidRDefault="003C4A1C" w14:paraId="5F146A71"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800</w:t>
            </w:r>
          </w:p>
        </w:tc>
        <w:tc>
          <w:tcPr>
            <w:tcW w:w="1530" w:type="dxa"/>
            <w:tcBorders>
              <w:top w:val="single" w:color="auto" w:sz="4" w:space="0"/>
              <w:left w:val="single" w:color="auto" w:sz="4" w:space="0"/>
              <w:bottom w:val="single" w:color="000000" w:themeColor="text1" w:sz="8" w:space="0"/>
              <w:right w:val="single" w:color="auto" w:sz="4" w:space="0"/>
            </w:tcBorders>
            <w:vAlign w:val="center"/>
            <w:hideMark/>
          </w:tcPr>
          <w:p w:rsidRPr="008E1431" w:rsidR="003C4A1C" w:rsidP="008E1431" w:rsidRDefault="003C4A1C" w14:paraId="2D444C8A"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54</w:t>
            </w:r>
          </w:p>
        </w:tc>
      </w:tr>
    </w:tbl>
    <w:p w:rsidRPr="00130B1D" w:rsidR="003A7BFA" w:rsidP="00130B1D" w:rsidRDefault="003A7BFA" w14:paraId="4D4052E0" w14:textId="77777777">
      <w:pPr>
        <w:contextualSpacing/>
        <w:rPr>
          <w:rFonts w:ascii="Times New Roman" w:hAnsi="Times New Roman" w:cs="Times New Roman"/>
          <w:color w:val="000000" w:themeColor="text1"/>
          <w:sz w:val="24"/>
          <w:szCs w:val="24"/>
        </w:rPr>
      </w:pPr>
    </w:p>
    <w:p w:rsidRPr="00130B1D" w:rsidR="009E6939" w:rsidRDefault="2442BE0C" w14:paraId="39E07168" w14:textId="5A17C016">
      <w:pPr>
        <w:contextualSpacing/>
        <w:rPr>
          <w:rFonts w:ascii="Times New Roman" w:hAnsi="Times New Roman" w:eastAsia="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In the Individuals &amp; Households Program (IHP), FEMA already collects some demographics for programmatic reasons (date of birth/age, income, and disability via </w:t>
      </w:r>
      <w:r w:rsidRPr="00130B1D">
        <w:rPr>
          <w:rFonts w:ascii="Times New Roman" w:hAnsi="Times New Roman" w:cs="Times New Roman"/>
          <w:color w:val="000000" w:themeColor="text1"/>
          <w:sz w:val="24"/>
          <w:szCs w:val="24"/>
        </w:rPr>
        <w:lastRenderedPageBreak/>
        <w:t xml:space="preserve">OMB Control Number: </w:t>
      </w:r>
      <w:r w:rsidRPr="00130B1D">
        <w:rPr>
          <w:rFonts w:ascii="Times New Roman" w:hAnsi="Times New Roman" w:eastAsia="Times New Roman" w:cs="Times New Roman"/>
          <w:color w:val="000000" w:themeColor="text1"/>
          <w:sz w:val="24"/>
          <w:szCs w:val="24"/>
        </w:rPr>
        <w:t>1660-0002, Disaster Assistance Registration</w:t>
      </w:r>
      <w:r w:rsidRPr="00130B1D">
        <w:rPr>
          <w:rFonts w:ascii="Times New Roman" w:hAnsi="Times New Roman" w:cs="Times New Roman"/>
          <w:color w:val="000000" w:themeColor="text1"/>
          <w:sz w:val="24"/>
          <w:szCs w:val="24"/>
        </w:rPr>
        <w:t>).  New questions pertaining to race, Tribal enrollment, ethnicity, education, gender, and marital status are intended to be used in order to conduct robust statistical analysis of the outcome of IHP programs for various vulnerable populations.  The data will be used to understand intersectionality of demographics and identify any issues with program implementation that may be affecting a specific group of individuals.</w:t>
      </w:r>
    </w:p>
    <w:p w:rsidRPr="00130B1D" w:rsidR="009E6939" w:rsidRDefault="009E6939" w14:paraId="4EC464BA" w14:textId="04C96485">
      <w:pPr>
        <w:contextualSpacing/>
        <w:rPr>
          <w:rFonts w:ascii="Times New Roman" w:hAnsi="Times New Roman" w:cs="Times New Roman"/>
          <w:color w:val="000000" w:themeColor="text1"/>
          <w:sz w:val="24"/>
          <w:szCs w:val="24"/>
        </w:rPr>
      </w:pPr>
    </w:p>
    <w:p w:rsidRPr="00130B1D" w:rsidR="003C4A1C" w:rsidRDefault="003C4A1C" w14:paraId="33F73FA7" w14:textId="77777777">
      <w:pPr>
        <w:contextualSpacing/>
        <w:rPr>
          <w:rFonts w:ascii="Times New Roman" w:hAnsi="Times New Roman" w:cs="Times New Roman"/>
          <w:color w:val="000000" w:themeColor="text1"/>
          <w:sz w:val="24"/>
          <w:szCs w:val="24"/>
        </w:rPr>
      </w:pPr>
    </w:p>
    <w:p w:rsidRPr="00130B1D" w:rsidR="00562915" w:rsidRDefault="00562915" w14:paraId="2C373630"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 xml:space="preserve">5.  </w:t>
      </w:r>
      <w:r w:rsidRPr="00130B1D">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Pr="00130B1D" w:rsidR="003C4A1C" w:rsidRDefault="003C4A1C" w14:paraId="6DC64F68" w14:textId="77777777">
      <w:pPr>
        <w:tabs>
          <w:tab w:val="left" w:pos="360"/>
        </w:tabs>
        <w:contextualSpacing/>
        <w:rPr>
          <w:rFonts w:ascii="Times New Roman" w:hAnsi="Times New Roman" w:cs="Times New Roman"/>
          <w:color w:val="000000" w:themeColor="text1"/>
          <w:spacing w:val="-3"/>
          <w:sz w:val="24"/>
          <w:szCs w:val="24"/>
        </w:rPr>
      </w:pPr>
    </w:p>
    <w:p w:rsidRPr="00130B1D" w:rsidR="003C4A1C" w:rsidRDefault="003C4A1C" w14:paraId="3A21BB18" w14:textId="398D540E">
      <w:pPr>
        <w:tabs>
          <w:tab w:val="left" w:pos="360"/>
        </w:tabs>
        <w:contextualSpacing/>
        <w:rPr>
          <w:rFonts w:ascii="Times New Roman" w:hAnsi="Times New Roman" w:cs="Times New Roman"/>
          <w:color w:val="000000" w:themeColor="text1"/>
          <w:spacing w:val="-3"/>
          <w:sz w:val="24"/>
          <w:szCs w:val="24"/>
        </w:rPr>
      </w:pPr>
      <w:r w:rsidRPr="00130B1D">
        <w:rPr>
          <w:rFonts w:ascii="Times New Roman" w:hAnsi="Times New Roman" w:cs="Times New Roman"/>
          <w:spacing w:val="-3"/>
          <w:sz w:val="24"/>
          <w:szCs w:val="24"/>
        </w:rPr>
        <w:t>This information collection does not have an impact on small businesses or other small entities.</w:t>
      </w:r>
    </w:p>
    <w:p w:rsidRPr="00130B1D" w:rsidR="00562915" w:rsidRDefault="00562915" w14:paraId="2B5C06F4"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130B1D" w:rsidR="003C4A1C" w:rsidRDefault="003C4A1C" w14:paraId="74D38730" w14:textId="77777777">
      <w:pPr>
        <w:contextualSpacing/>
        <w:rPr>
          <w:rFonts w:ascii="Times New Roman" w:hAnsi="Times New Roman" w:cs="Times New Roman"/>
          <w:color w:val="000000" w:themeColor="text1"/>
          <w:spacing w:val="-3"/>
          <w:sz w:val="24"/>
          <w:szCs w:val="24"/>
        </w:rPr>
      </w:pPr>
    </w:p>
    <w:p w:rsidRPr="00130B1D" w:rsidR="002B2B7C" w:rsidRDefault="009E6939" w14:paraId="0483963C" w14:textId="0796ABC3">
      <w:pPr>
        <w:contextualSpacing/>
        <w:rPr>
          <w:rFonts w:ascii="Times New Roman" w:hAnsi="Times New Roman" w:cs="Times New Roman"/>
          <w:color w:val="000000" w:themeColor="text1"/>
          <w:spacing w:val="-3"/>
          <w:sz w:val="24"/>
          <w:szCs w:val="24"/>
        </w:rPr>
      </w:pPr>
      <w:r w:rsidRPr="00130B1D">
        <w:rPr>
          <w:rFonts w:ascii="Times New Roman" w:hAnsi="Times New Roman" w:cs="Times New Roman"/>
          <w:color w:val="000000" w:themeColor="text1"/>
          <w:spacing w:val="-3"/>
          <w:sz w:val="24"/>
          <w:szCs w:val="24"/>
        </w:rPr>
        <w:t>D</w:t>
      </w:r>
      <w:r w:rsidRPr="00130B1D" w:rsidR="003A60C2">
        <w:rPr>
          <w:rFonts w:ascii="Times New Roman" w:hAnsi="Times New Roman" w:cs="Times New Roman"/>
          <w:color w:val="000000" w:themeColor="text1"/>
          <w:spacing w:val="-3"/>
          <w:sz w:val="24"/>
          <w:szCs w:val="24"/>
        </w:rPr>
        <w:t xml:space="preserve">emographic information </w:t>
      </w:r>
      <w:r w:rsidRPr="00130B1D">
        <w:rPr>
          <w:rFonts w:ascii="Times New Roman" w:hAnsi="Times New Roman" w:cs="Times New Roman"/>
          <w:color w:val="000000" w:themeColor="text1"/>
          <w:spacing w:val="-3"/>
          <w:sz w:val="24"/>
          <w:szCs w:val="24"/>
        </w:rPr>
        <w:t xml:space="preserve">is necessary for </w:t>
      </w:r>
      <w:r w:rsidRPr="00130B1D" w:rsidR="003A60C2">
        <w:rPr>
          <w:rFonts w:ascii="Times New Roman" w:hAnsi="Times New Roman" w:cs="Times New Roman"/>
          <w:color w:val="000000" w:themeColor="text1"/>
          <w:spacing w:val="-3"/>
          <w:sz w:val="24"/>
          <w:szCs w:val="24"/>
        </w:rPr>
        <w:t>accurately assess</w:t>
      </w:r>
      <w:r w:rsidRPr="00130B1D">
        <w:rPr>
          <w:rFonts w:ascii="Times New Roman" w:hAnsi="Times New Roman" w:cs="Times New Roman"/>
          <w:color w:val="000000" w:themeColor="text1"/>
          <w:spacing w:val="-3"/>
          <w:sz w:val="24"/>
          <w:szCs w:val="24"/>
        </w:rPr>
        <w:t>ing</w:t>
      </w:r>
      <w:r w:rsidRPr="00130B1D" w:rsidR="003A60C2">
        <w:rPr>
          <w:rFonts w:ascii="Times New Roman" w:hAnsi="Times New Roman" w:cs="Times New Roman"/>
          <w:color w:val="000000" w:themeColor="text1"/>
          <w:spacing w:val="-3"/>
          <w:sz w:val="24"/>
          <w:szCs w:val="24"/>
        </w:rPr>
        <w:t xml:space="preserve"> compliance with civil rights and equity obligations, identify</w:t>
      </w:r>
      <w:r w:rsidRPr="00130B1D" w:rsidR="6B365942">
        <w:rPr>
          <w:rFonts w:ascii="Times New Roman" w:hAnsi="Times New Roman" w:cs="Times New Roman"/>
          <w:color w:val="000000" w:themeColor="text1"/>
          <w:spacing w:val="-3"/>
          <w:sz w:val="24"/>
          <w:szCs w:val="24"/>
        </w:rPr>
        <w:t>ing</w:t>
      </w:r>
      <w:r w:rsidRPr="00130B1D" w:rsidR="003A60C2">
        <w:rPr>
          <w:rFonts w:ascii="Times New Roman" w:hAnsi="Times New Roman" w:cs="Times New Roman"/>
          <w:color w:val="000000" w:themeColor="text1"/>
          <w:spacing w:val="-3"/>
          <w:sz w:val="24"/>
          <w:szCs w:val="24"/>
        </w:rPr>
        <w:t xml:space="preserve"> barriers to access</w:t>
      </w:r>
      <w:r w:rsidRPr="00130B1D" w:rsidR="0AF7994E">
        <w:rPr>
          <w:rFonts w:ascii="Times New Roman" w:hAnsi="Times New Roman" w:cs="Times New Roman"/>
          <w:color w:val="000000" w:themeColor="text1"/>
          <w:spacing w:val="-3"/>
          <w:sz w:val="24"/>
          <w:szCs w:val="24"/>
        </w:rPr>
        <w:t xml:space="preserve"> and</w:t>
      </w:r>
      <w:r w:rsidRPr="00130B1D" w:rsidR="003A60C2">
        <w:rPr>
          <w:rFonts w:ascii="Times New Roman" w:hAnsi="Times New Roman" w:cs="Times New Roman"/>
          <w:color w:val="000000" w:themeColor="text1"/>
          <w:spacing w:val="-3"/>
          <w:sz w:val="24"/>
          <w:szCs w:val="24"/>
        </w:rPr>
        <w:t xml:space="preserve"> intended impact</w:t>
      </w:r>
      <w:r w:rsidRPr="00130B1D" w:rsidR="68864061">
        <w:rPr>
          <w:rFonts w:ascii="Times New Roman" w:hAnsi="Times New Roman" w:cs="Times New Roman"/>
          <w:color w:val="000000" w:themeColor="text1"/>
          <w:spacing w:val="-3"/>
          <w:sz w:val="24"/>
          <w:szCs w:val="24"/>
        </w:rPr>
        <w:t>s</w:t>
      </w:r>
      <w:r w:rsidRPr="00130B1D" w:rsidR="003A60C2">
        <w:rPr>
          <w:rFonts w:ascii="Times New Roman" w:hAnsi="Times New Roman" w:cs="Times New Roman"/>
          <w:color w:val="000000" w:themeColor="text1"/>
          <w:spacing w:val="-3"/>
          <w:sz w:val="24"/>
          <w:szCs w:val="24"/>
        </w:rPr>
        <w:t xml:space="preserve"> or unintended adverse impacts, and ensur</w:t>
      </w:r>
      <w:r w:rsidRPr="00130B1D" w:rsidR="4B463776">
        <w:rPr>
          <w:rFonts w:ascii="Times New Roman" w:hAnsi="Times New Roman" w:cs="Times New Roman"/>
          <w:color w:val="000000" w:themeColor="text1"/>
          <w:spacing w:val="-3"/>
          <w:sz w:val="24"/>
          <w:szCs w:val="24"/>
        </w:rPr>
        <w:t>ing</w:t>
      </w:r>
      <w:r w:rsidRPr="00130B1D" w:rsidR="003A60C2">
        <w:rPr>
          <w:rFonts w:ascii="Times New Roman" w:hAnsi="Times New Roman" w:cs="Times New Roman"/>
          <w:color w:val="000000" w:themeColor="text1"/>
          <w:spacing w:val="-3"/>
          <w:sz w:val="24"/>
          <w:szCs w:val="24"/>
        </w:rPr>
        <w:t xml:space="preserve"> the impartial delivery of disaster services.</w:t>
      </w:r>
    </w:p>
    <w:p w:rsidRPr="00130B1D" w:rsidR="003C4A1C" w:rsidRDefault="003C4A1C" w14:paraId="7073098D" w14:textId="77777777">
      <w:pPr>
        <w:contextualSpacing/>
        <w:rPr>
          <w:rFonts w:ascii="Times New Roman" w:hAnsi="Times New Roman" w:cs="Times New Roman"/>
          <w:color w:val="000000" w:themeColor="text1"/>
          <w:spacing w:val="-3"/>
          <w:sz w:val="24"/>
          <w:szCs w:val="24"/>
        </w:rPr>
      </w:pPr>
    </w:p>
    <w:p w:rsidRPr="00130B1D" w:rsidR="00562915" w:rsidRDefault="00562915" w14:paraId="47273C3C"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7.  Explain any special circumstances that would cause an information collection to be conducted in a manner:</w:t>
      </w:r>
    </w:p>
    <w:p w:rsidRPr="00130B1D" w:rsidR="00562915" w:rsidRDefault="00562915" w14:paraId="473EABBA" w14:textId="77777777">
      <w:pPr>
        <w:numPr>
          <w:ilvl w:val="0"/>
          <w:numId w:val="2"/>
        </w:num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report information to the agency more</w:t>
      </w:r>
      <w:r w:rsidRPr="00130B1D" w:rsidR="002B2B7C">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often than quarterly.</w:t>
      </w:r>
    </w:p>
    <w:p w:rsidRPr="00130B1D" w:rsidR="003C4A1C" w:rsidRDefault="003C4A1C" w14:paraId="05BEBFAE" w14:textId="77777777">
      <w:pPr>
        <w:spacing w:after="0"/>
        <w:contextualSpacing/>
        <w:rPr>
          <w:rFonts w:ascii="Times New Roman" w:hAnsi="Times New Roman" w:cs="Times New Roman"/>
          <w:color w:val="000000" w:themeColor="text1"/>
          <w:sz w:val="24"/>
          <w:szCs w:val="24"/>
        </w:rPr>
      </w:pPr>
    </w:p>
    <w:p w:rsidRPr="00130B1D" w:rsidR="003C4A1C" w:rsidRDefault="003C4A1C" w14:paraId="793E1527" w14:textId="77777777">
      <w:pPr>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562915" w:rsidRDefault="00562915" w14:paraId="50240B0C" w14:textId="12936F88">
      <w:pPr>
        <w:pStyle w:val="ListParagraph"/>
        <w:numPr>
          <w:ilvl w:val="0"/>
          <w:numId w:val="3"/>
        </w:numPr>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prepare a written response to a</w:t>
      </w:r>
      <w:r w:rsidRPr="00130B1D" w:rsidR="002B2B7C">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collection of information in fewer than 30 days after receipt of it.</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A60C2" w:rsidRDefault="003A60C2" w14:paraId="4D781391" w14:textId="7AAFFF88">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Individuals may </w:t>
      </w:r>
      <w:r w:rsidRPr="00130B1D" w:rsidR="00AD7B94">
        <w:rPr>
          <w:rFonts w:ascii="Times New Roman" w:hAnsi="Times New Roman" w:cs="Times New Roman"/>
          <w:color w:val="000000" w:themeColor="text1"/>
          <w:sz w:val="24"/>
          <w:szCs w:val="24"/>
        </w:rPr>
        <w:t>need</w:t>
      </w:r>
      <w:r w:rsidRPr="00130B1D">
        <w:rPr>
          <w:rFonts w:ascii="Times New Roman" w:hAnsi="Times New Roman" w:cs="Times New Roman"/>
          <w:color w:val="000000" w:themeColor="text1"/>
          <w:sz w:val="24"/>
          <w:szCs w:val="24"/>
        </w:rPr>
        <w:t xml:space="preserve"> to submit FEMA applications for disaster relief that include demographic questions in less than thirty days due to immediate needs (i.e., shelter).</w:t>
      </w:r>
    </w:p>
    <w:p w:rsidRPr="00130B1D" w:rsidR="003C4A1C" w:rsidRDefault="003C4A1C" w14:paraId="19449C37" w14:textId="77777777">
      <w:pPr>
        <w:contextualSpacing/>
        <w:rPr>
          <w:rFonts w:ascii="Times New Roman" w:hAnsi="Times New Roman" w:cs="Times New Roman"/>
          <w:color w:val="000000" w:themeColor="text1"/>
          <w:sz w:val="24"/>
          <w:szCs w:val="24"/>
        </w:rPr>
      </w:pPr>
    </w:p>
    <w:p w:rsidRPr="00130B1D" w:rsidR="00562915" w:rsidRDefault="00562915" w14:paraId="11C89BB0" w14:textId="77777777">
      <w:pPr>
        <w:numPr>
          <w:ilvl w:val="0"/>
          <w:numId w:val="3"/>
        </w:num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submit more than an original and two</w:t>
      </w:r>
    </w:p>
    <w:p w:rsidRPr="00130B1D" w:rsidR="00562915" w:rsidRDefault="00562915" w14:paraId="5809579F" w14:textId="65EBF2E0">
      <w:pPr>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copies of any document.</w:t>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p>
    <w:p w:rsidRPr="00130B1D" w:rsidR="003C4A1C" w:rsidRDefault="003C4A1C" w14:paraId="6E87AED0" w14:textId="77777777">
      <w:pPr>
        <w:contextualSpacing/>
        <w:rPr>
          <w:rFonts w:ascii="Times New Roman" w:hAnsi="Times New Roman" w:cs="Times New Roman"/>
          <w:color w:val="000000" w:themeColor="text1"/>
          <w:sz w:val="24"/>
          <w:szCs w:val="24"/>
        </w:rPr>
      </w:pPr>
    </w:p>
    <w:p w:rsidRPr="00130B1D" w:rsidR="00DF01D4" w:rsidRDefault="003C4A1C" w14:paraId="5D21F786" w14:textId="538ADFD0">
      <w:pPr>
        <w:contextualSpacing/>
        <w:rPr>
          <w:rFonts w:ascii="Times New Roman" w:hAnsi="Times New Roman" w:cs="Times New Roman"/>
          <w:b/>
          <w:bCs/>
          <w:color w:val="000000" w:themeColor="text1"/>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3C4A1C" w:rsidRDefault="003C4A1C" w14:paraId="4C9B84B6" w14:textId="77777777">
      <w:pPr>
        <w:contextualSpacing/>
        <w:rPr>
          <w:rFonts w:ascii="Times New Roman" w:hAnsi="Times New Roman" w:cs="Times New Roman"/>
          <w:color w:val="000000" w:themeColor="text1"/>
          <w:sz w:val="24"/>
          <w:szCs w:val="24"/>
        </w:rPr>
      </w:pPr>
    </w:p>
    <w:p w:rsidRPr="00130B1D" w:rsidR="00562915" w:rsidRDefault="00562915" w14:paraId="797360CD" w14:textId="77777777">
      <w:pPr>
        <w:numPr>
          <w:ilvl w:val="0"/>
          <w:numId w:val="3"/>
        </w:num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lastRenderedPageBreak/>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retain records, other than health,</w:t>
      </w:r>
    </w:p>
    <w:p w:rsidRPr="00130B1D" w:rsidR="00562915" w:rsidRDefault="00562915" w14:paraId="5A5583D8" w14:textId="66DFF35E">
      <w:pPr>
        <w:contextualSpacing/>
        <w:rPr>
          <w:rFonts w:ascii="Times New Roman" w:hAnsi="Times New Roman" w:cs="Times New Roman"/>
          <w:color w:val="000000" w:themeColor="text1"/>
          <w:sz w:val="24"/>
          <w:szCs w:val="24"/>
        </w:rPr>
      </w:pPr>
      <w:r w:rsidRPr="00130B1D">
        <w:rPr>
          <w:rFonts w:ascii="Times New Roman" w:hAnsi="Times New Roman" w:cs="Times New Roman"/>
          <w:b/>
          <w:bCs/>
          <w:color w:val="000000" w:themeColor="text1"/>
          <w:sz w:val="24"/>
          <w:szCs w:val="24"/>
        </w:rPr>
        <w:t>medical, government contract, grant-in-aid, or tax records for more than three years</w:t>
      </w:r>
      <w:r w:rsidRPr="00130B1D">
        <w:rPr>
          <w:rFonts w:ascii="Times New Roman" w:hAnsi="Times New Roman" w:cs="Times New Roman"/>
          <w:color w:val="000000" w:themeColor="text1"/>
          <w:sz w:val="24"/>
          <w:szCs w:val="24"/>
        </w:rPr>
        <w:t>.</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3D7BFC2F" w14:textId="77777777">
      <w:pPr>
        <w:contextualSpacing/>
        <w:rPr>
          <w:rFonts w:ascii="Times New Roman" w:hAnsi="Times New Roman" w:cs="Times New Roman"/>
          <w:color w:val="000000" w:themeColor="text1"/>
          <w:sz w:val="24"/>
          <w:szCs w:val="24"/>
        </w:rPr>
      </w:pPr>
    </w:p>
    <w:p w:rsidRPr="00130B1D" w:rsidR="00DF01D4" w:rsidRDefault="003C4A1C" w14:paraId="38884D77" w14:textId="11B916A4">
      <w:pPr>
        <w:contextualSpacing/>
        <w:rPr>
          <w:rFonts w:ascii="Times New Roman" w:hAnsi="Times New Roman" w:cs="Times New Roman"/>
          <w:color w:val="000000" w:themeColor="text1"/>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3C4A1C" w:rsidRDefault="003C4A1C" w14:paraId="37EBBB16" w14:textId="77777777">
      <w:pPr>
        <w:contextualSpacing/>
        <w:rPr>
          <w:rFonts w:ascii="Times New Roman" w:hAnsi="Times New Roman" w:cs="Times New Roman"/>
          <w:color w:val="000000" w:themeColor="text1"/>
          <w:sz w:val="24"/>
          <w:szCs w:val="24"/>
        </w:rPr>
      </w:pPr>
    </w:p>
    <w:p w:rsidRPr="00130B1D" w:rsidR="00DF01D4" w:rsidRDefault="00562915" w14:paraId="74C19677" w14:textId="1A307F97">
      <w:pPr>
        <w:numPr>
          <w:ilvl w:val="0"/>
          <w:numId w:val="3"/>
        </w:numPr>
        <w:spacing w:after="0"/>
        <w:contextualSpacing/>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In connection with a statistical survey, that is not designed to</w:t>
      </w:r>
      <w:r w:rsidRPr="00130B1D" w:rsidR="00DF01D4">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produce valid and reliable results that can be generalized to the universe of study</w:t>
      </w:r>
      <w:r w:rsidRPr="00130B1D">
        <w:rPr>
          <w:rFonts w:ascii="Times New Roman" w:hAnsi="Times New Roman" w:cs="Times New Roman"/>
          <w:color w:val="000000" w:themeColor="text1"/>
          <w:sz w:val="24"/>
          <w:szCs w:val="24"/>
        </w:rPr>
        <w:t>.</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53D358B8" w14:textId="77777777">
      <w:pPr>
        <w:spacing w:after="0"/>
        <w:contextualSpacing/>
        <w:rPr>
          <w:rFonts w:ascii="Times New Roman" w:hAnsi="Times New Roman" w:cs="Times New Roman"/>
          <w:color w:val="000000" w:themeColor="text1"/>
          <w:sz w:val="24"/>
          <w:szCs w:val="24"/>
        </w:rPr>
      </w:pPr>
    </w:p>
    <w:p w:rsidRPr="00130B1D" w:rsidR="003C4A1C" w:rsidRDefault="003C4A1C" w14:paraId="43905BFA" w14:textId="77777777">
      <w:pPr>
        <w:spacing w:after="0"/>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DF01D4" w:rsidRDefault="00DF01D4" w14:paraId="2A5ECAC1" w14:textId="04A65086">
      <w:pPr>
        <w:spacing w:after="0"/>
        <w:contextualSpacing/>
        <w:rPr>
          <w:rFonts w:ascii="Times New Roman" w:hAnsi="Times New Roman" w:cs="Times New Roman"/>
          <w:color w:val="000000" w:themeColor="text1"/>
          <w:sz w:val="24"/>
          <w:szCs w:val="24"/>
        </w:rPr>
      </w:pPr>
    </w:p>
    <w:p w:rsidRPr="00130B1D" w:rsidR="00562915" w:rsidRDefault="00562915" w14:paraId="4565FEA2" w14:textId="519B863E">
      <w:p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(f) Requiring the use of a statistical data classification that has not been reviewed and approved by OMB.</w:t>
      </w:r>
    </w:p>
    <w:p w:rsidRPr="00130B1D" w:rsidR="003C4A1C" w:rsidRDefault="003C4A1C" w14:paraId="7A439782" w14:textId="77777777">
      <w:pPr>
        <w:spacing w:after="0"/>
        <w:contextualSpacing/>
        <w:rPr>
          <w:rFonts w:ascii="Times New Roman" w:hAnsi="Times New Roman" w:cs="Times New Roman"/>
          <w:color w:val="000000" w:themeColor="text1"/>
          <w:sz w:val="24"/>
          <w:szCs w:val="24"/>
        </w:rPr>
      </w:pPr>
    </w:p>
    <w:p w:rsidRPr="00130B1D" w:rsidR="003C4A1C" w:rsidRDefault="003C4A1C" w14:paraId="057B7E61" w14:textId="77777777">
      <w:pPr>
        <w:spacing w:after="0"/>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DF01D4" w:rsidRDefault="00DF01D4" w14:paraId="2633A994" w14:textId="7B6BC7F8">
      <w:pPr>
        <w:spacing w:after="0"/>
        <w:contextualSpacing/>
        <w:rPr>
          <w:rFonts w:ascii="Times New Roman" w:hAnsi="Times New Roman" w:cs="Times New Roman"/>
          <w:color w:val="000000" w:themeColor="text1"/>
          <w:sz w:val="24"/>
          <w:szCs w:val="24"/>
        </w:rPr>
      </w:pPr>
    </w:p>
    <w:p w:rsidRPr="00130B1D" w:rsidR="00562915" w:rsidRDefault="00562915" w14:paraId="46408300" w14:textId="625EF1F0">
      <w:pPr>
        <w:contextualSpacing/>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(g) That includes a pledge of confidentiality that is not supported by</w:t>
      </w:r>
      <w:r w:rsidRPr="00130B1D" w:rsidR="002B2B7C">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 xml:space="preserve">authority established in statute or regulation, that is not supported by </w:t>
      </w:r>
      <w:r w:rsidRPr="00130B1D">
        <w:rPr>
          <w:rFonts w:ascii="Times New Roman" w:hAnsi="Times New Roman" w:cs="Times New Roman"/>
          <w:b/>
          <w:bCs/>
          <w:color w:val="000000" w:themeColor="text1"/>
          <w:sz w:val="24"/>
          <w:szCs w:val="24"/>
        </w:rPr>
        <w:tab/>
        <w:t>disclosure and data security policies that are consistent with the pledge, or which unnecessarily impedes sharing of data with other agencies for compatible confidential use.</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7D7D7ACB" w14:textId="77777777">
      <w:pPr>
        <w:contextualSpacing/>
        <w:rPr>
          <w:rFonts w:ascii="Times New Roman" w:hAnsi="Times New Roman" w:cs="Times New Roman"/>
          <w:color w:val="000000" w:themeColor="text1"/>
          <w:sz w:val="24"/>
          <w:szCs w:val="24"/>
        </w:rPr>
      </w:pPr>
    </w:p>
    <w:p w:rsidRPr="00130B1D" w:rsidR="003C4A1C" w:rsidRDefault="003C4A1C" w14:paraId="2B3AEA48" w14:textId="77777777">
      <w:pPr>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DF01D4" w:rsidRDefault="00DF01D4" w14:paraId="6F7467FD" w14:textId="70E36423">
      <w:pPr>
        <w:contextualSpacing/>
        <w:rPr>
          <w:rFonts w:ascii="Times New Roman" w:hAnsi="Times New Roman" w:cs="Times New Roman"/>
          <w:color w:val="000000" w:themeColor="text1"/>
          <w:sz w:val="24"/>
          <w:szCs w:val="24"/>
        </w:rPr>
      </w:pPr>
    </w:p>
    <w:p w:rsidRPr="00130B1D" w:rsidR="00562915" w:rsidRDefault="00562915" w14:paraId="33EE5E68" w14:textId="77777777">
      <w:pPr>
        <w:contextualSpacing/>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76504F3C" w14:textId="77777777">
      <w:pPr>
        <w:contextualSpacing/>
        <w:rPr>
          <w:rFonts w:ascii="Times New Roman" w:hAnsi="Times New Roman" w:cs="Times New Roman"/>
          <w:color w:val="000000" w:themeColor="text1"/>
          <w:sz w:val="24"/>
          <w:szCs w:val="24"/>
        </w:rPr>
      </w:pPr>
    </w:p>
    <w:p w:rsidRPr="00130B1D" w:rsidR="003C4A1C" w:rsidRDefault="003C4A1C" w14:paraId="3F4E0119" w14:textId="77777777">
      <w:pPr>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2B2B7C" w:rsidRDefault="002B2B7C" w14:paraId="5AA89997" w14:textId="5E85740C">
      <w:pPr>
        <w:contextualSpacing/>
        <w:rPr>
          <w:rFonts w:ascii="Times New Roman" w:hAnsi="Times New Roman" w:cs="Times New Roman"/>
          <w:color w:val="000000" w:themeColor="text1"/>
          <w:sz w:val="24"/>
          <w:szCs w:val="24"/>
        </w:rPr>
      </w:pPr>
    </w:p>
    <w:p w:rsidRPr="00130B1D" w:rsidR="00562915" w:rsidRDefault="00562915" w14:paraId="11191F95"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8.  Federal Register Notice: </w:t>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p>
    <w:p w:rsidRPr="00130B1D" w:rsidR="00562915" w:rsidRDefault="00562915" w14:paraId="0BDD55EC" w14:textId="77777777">
      <w:pPr>
        <w:contextualSpacing/>
        <w:rPr>
          <w:rFonts w:ascii="Times New Roman" w:hAnsi="Times New Roman" w:cs="Times New Roman"/>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            a.   Provide a copy and identify the date and page number of publication in the Federal Register of the agency’s notice soliciting comments on the</w:t>
      </w:r>
      <w:r w:rsidRPr="00130B1D" w:rsidR="00BB543D">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 xml:space="preserve">information collection prior to submission to OMB.  Summarize public comments received in </w:t>
      </w:r>
      <w:r w:rsidRPr="00130B1D">
        <w:rPr>
          <w:rFonts w:ascii="Times New Roman" w:hAnsi="Times New Roman" w:cs="Times New Roman"/>
          <w:b/>
          <w:bCs/>
          <w:color w:val="000000" w:themeColor="text1"/>
          <w:sz w:val="24"/>
          <w:szCs w:val="24"/>
        </w:rPr>
        <w:lastRenderedPageBreak/>
        <w:t>response to that notice and describe actions taken by the agency in response to these comments.  Specifically address comments received on cost and hour burden.</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6E61CBD2" w14:textId="77777777">
      <w:pPr>
        <w:contextualSpacing/>
        <w:rPr>
          <w:rFonts w:ascii="Times New Roman" w:hAnsi="Times New Roman" w:cs="Times New Roman"/>
          <w:color w:val="000000" w:themeColor="text1"/>
          <w:sz w:val="24"/>
          <w:szCs w:val="24"/>
        </w:rPr>
      </w:pPr>
    </w:p>
    <w:p w:rsidRPr="00130B1D" w:rsidR="00054849" w:rsidP="0048428D" w:rsidRDefault="007511FC" w14:paraId="26712A74" w14:textId="43D27403">
      <w:pPr>
        <w:spacing w:after="240"/>
        <w:contextualSpacing/>
        <w:rPr>
          <w:rFonts w:ascii="Times New Roman" w:hAnsi="Times New Roman" w:cs="Times New Roman"/>
          <w:color w:val="000000" w:themeColor="text1"/>
          <w:sz w:val="24"/>
          <w:szCs w:val="24"/>
        </w:rPr>
      </w:pPr>
      <w:r w:rsidRPr="5DC3ABE2">
        <w:rPr>
          <w:rFonts w:ascii="Times New Roman" w:hAnsi="Times New Roman" w:cs="Times New Roman"/>
          <w:color w:val="000000" w:themeColor="text1"/>
          <w:sz w:val="24"/>
          <w:szCs w:val="24"/>
        </w:rPr>
        <w:t xml:space="preserve">A 60-day Federal Register Notice inviting public comments was published on </w:t>
      </w:r>
      <w:r w:rsidRPr="5DC3ABE2" w:rsidR="00875EDA">
        <w:rPr>
          <w:rFonts w:ascii="Times New Roman" w:hAnsi="Times New Roman" w:cs="Times New Roman"/>
          <w:color w:val="000000" w:themeColor="text1"/>
          <w:sz w:val="24"/>
          <w:szCs w:val="24"/>
        </w:rPr>
        <w:t>January 25, 2022</w:t>
      </w:r>
      <w:r w:rsidRPr="5DC3ABE2">
        <w:rPr>
          <w:rFonts w:ascii="Times New Roman" w:hAnsi="Times New Roman" w:cs="Times New Roman"/>
          <w:color w:val="000000" w:themeColor="text1"/>
          <w:sz w:val="24"/>
          <w:szCs w:val="24"/>
        </w:rPr>
        <w:t xml:space="preserve">, </w:t>
      </w:r>
      <w:r w:rsidRPr="5DC3ABE2" w:rsidR="00875EDA">
        <w:rPr>
          <w:rFonts w:ascii="Times New Roman" w:hAnsi="Times New Roman" w:cs="Times New Roman"/>
          <w:color w:val="000000" w:themeColor="text1"/>
          <w:sz w:val="24"/>
          <w:szCs w:val="24"/>
        </w:rPr>
        <w:t xml:space="preserve">at 87 FR 3836.  </w:t>
      </w:r>
      <w:bookmarkStart w:name="_Hlk100131858" w:id="2"/>
      <w:r w:rsidRPr="5DC3ABE2" w:rsidR="007E75B6">
        <w:rPr>
          <w:rFonts w:ascii="Times New Roman" w:hAnsi="Times New Roman" w:cs="Times New Roman"/>
          <w:color w:val="000000" w:themeColor="text1"/>
          <w:sz w:val="24"/>
          <w:szCs w:val="24"/>
        </w:rPr>
        <w:t xml:space="preserve">FEMA received </w:t>
      </w:r>
      <w:r w:rsidRPr="5DC3ABE2" w:rsidR="008A38DB">
        <w:rPr>
          <w:rFonts w:ascii="Times New Roman" w:hAnsi="Times New Roman" w:cs="Times New Roman"/>
          <w:color w:val="000000" w:themeColor="text1"/>
          <w:sz w:val="24"/>
          <w:szCs w:val="24"/>
        </w:rPr>
        <w:t>3</w:t>
      </w:r>
      <w:r w:rsidRPr="5DC3ABE2" w:rsidR="00450497">
        <w:rPr>
          <w:rFonts w:ascii="Times New Roman" w:hAnsi="Times New Roman" w:cs="Times New Roman"/>
          <w:color w:val="000000" w:themeColor="text1"/>
          <w:sz w:val="24"/>
          <w:szCs w:val="24"/>
        </w:rPr>
        <w:t>2</w:t>
      </w:r>
      <w:r w:rsidRPr="5DC3ABE2" w:rsidR="008A38DB">
        <w:rPr>
          <w:rFonts w:ascii="Times New Roman" w:hAnsi="Times New Roman" w:cs="Times New Roman"/>
          <w:color w:val="000000" w:themeColor="text1"/>
          <w:sz w:val="24"/>
          <w:szCs w:val="24"/>
        </w:rPr>
        <w:t xml:space="preserve"> comment</w:t>
      </w:r>
      <w:r w:rsidRPr="5DC3ABE2" w:rsidR="007E75B6">
        <w:rPr>
          <w:rFonts w:ascii="Times New Roman" w:hAnsi="Times New Roman" w:cs="Times New Roman"/>
          <w:color w:val="000000" w:themeColor="text1"/>
          <w:sz w:val="24"/>
          <w:szCs w:val="24"/>
        </w:rPr>
        <w:t>s from the public</w:t>
      </w:r>
      <w:r w:rsidRPr="5DC3ABE2" w:rsidR="008A38DB">
        <w:rPr>
          <w:rFonts w:ascii="Times New Roman" w:hAnsi="Times New Roman" w:cs="Times New Roman"/>
          <w:color w:val="000000" w:themeColor="text1"/>
          <w:sz w:val="24"/>
          <w:szCs w:val="24"/>
        </w:rPr>
        <w:t>.</w:t>
      </w:r>
      <w:bookmarkEnd w:id="2"/>
    </w:p>
    <w:p w:rsidR="00DC2F68" w:rsidP="5DC3ABE2" w:rsidRDefault="00DC2F68" w14:paraId="2A286D75" w14:textId="57E57F37">
      <w:pPr>
        <w:spacing w:after="240"/>
        <w:contextualSpacing/>
        <w:rPr>
          <w:rFonts w:ascii="Times New Roman" w:hAnsi="Times New Roman" w:cs="Times New Roman"/>
          <w:color w:val="000000" w:themeColor="text1"/>
          <w:sz w:val="24"/>
          <w:szCs w:val="24"/>
        </w:rPr>
      </w:pPr>
    </w:p>
    <w:p w:rsidR="5DC3ABE2" w:rsidP="5DC3ABE2" w:rsidRDefault="002F7AB6" w14:paraId="20B7FB6F" w14:textId="7B1D840B">
      <w:pPr>
        <w:rPr>
          <w:rFonts w:ascii="Times New Roman" w:hAnsi="Times New Roman" w:cs="Times New Roman"/>
          <w:sz w:val="24"/>
          <w:szCs w:val="24"/>
        </w:rPr>
      </w:pPr>
      <w:r>
        <w:rPr>
          <w:rFonts w:ascii="Times New Roman" w:hAnsi="Times New Roman" w:cs="Times New Roman"/>
          <w:sz w:val="24"/>
          <w:szCs w:val="24"/>
        </w:rPr>
        <w:t xml:space="preserve">Certain </w:t>
      </w:r>
      <w:r w:rsidR="00AD0644">
        <w:rPr>
          <w:rFonts w:ascii="Times New Roman" w:hAnsi="Times New Roman" w:cs="Times New Roman"/>
          <w:sz w:val="24"/>
          <w:szCs w:val="24"/>
        </w:rPr>
        <w:t xml:space="preserve">comments </w:t>
      </w:r>
      <w:r w:rsidR="00971672">
        <w:rPr>
          <w:rFonts w:ascii="Times New Roman" w:hAnsi="Times New Roman" w:cs="Times New Roman"/>
          <w:sz w:val="24"/>
          <w:szCs w:val="24"/>
        </w:rPr>
        <w:t>q</w:t>
      </w:r>
      <w:r w:rsidRPr="5DC3ABE2" w:rsidR="5DC3ABE2">
        <w:rPr>
          <w:rFonts w:ascii="Times New Roman" w:hAnsi="Times New Roman" w:cs="Times New Roman"/>
          <w:sz w:val="24"/>
          <w:szCs w:val="24"/>
        </w:rPr>
        <w:t>uestion the utility and relevance of collecting demographic information from disaster survivors in the context of the equitable and efficient delivery of FEMA’s disaster response.</w:t>
      </w:r>
      <w:r w:rsidR="00971672">
        <w:rPr>
          <w:rStyle w:val="FootnoteReference"/>
          <w:rFonts w:ascii="Times New Roman" w:hAnsi="Times New Roman" w:cs="Times New Roman"/>
          <w:sz w:val="24"/>
          <w:szCs w:val="24"/>
        </w:rPr>
        <w:footnoteReference w:id="2"/>
      </w:r>
      <w:r w:rsidR="000F236F">
        <w:rPr>
          <w:rFonts w:ascii="Times New Roman" w:hAnsi="Times New Roman" w:cs="Times New Roman"/>
          <w:sz w:val="24"/>
          <w:szCs w:val="24"/>
        </w:rPr>
        <w:t xml:space="preserve">  </w:t>
      </w:r>
      <w:r w:rsidRPr="5DC3ABE2" w:rsidR="5DC3ABE2">
        <w:rPr>
          <w:rFonts w:ascii="Times New Roman" w:hAnsi="Times New Roman" w:cs="Times New Roman"/>
          <w:sz w:val="24"/>
          <w:szCs w:val="24"/>
        </w:rPr>
        <w:t>Further, the comment</w:t>
      </w:r>
      <w:r w:rsidR="0035769E">
        <w:rPr>
          <w:rFonts w:ascii="Times New Roman" w:hAnsi="Times New Roman" w:cs="Times New Roman"/>
          <w:sz w:val="24"/>
          <w:szCs w:val="24"/>
        </w:rPr>
        <w:t>s</w:t>
      </w:r>
      <w:r w:rsidRPr="5DC3ABE2" w:rsidR="5DC3ABE2">
        <w:rPr>
          <w:rFonts w:ascii="Times New Roman" w:hAnsi="Times New Roman" w:cs="Times New Roman"/>
          <w:sz w:val="24"/>
          <w:szCs w:val="24"/>
        </w:rPr>
        <w:t xml:space="preserve"> </w:t>
      </w:r>
      <w:r w:rsidR="00B0772A">
        <w:rPr>
          <w:rFonts w:ascii="Times New Roman" w:hAnsi="Times New Roman" w:cs="Times New Roman"/>
          <w:sz w:val="24"/>
          <w:szCs w:val="24"/>
        </w:rPr>
        <w:t xml:space="preserve">ask </w:t>
      </w:r>
      <w:r w:rsidRPr="5DC3ABE2" w:rsidR="5DC3ABE2">
        <w:rPr>
          <w:rFonts w:ascii="Times New Roman" w:hAnsi="Times New Roman" w:cs="Times New Roman"/>
          <w:sz w:val="24"/>
          <w:szCs w:val="24"/>
        </w:rPr>
        <w:t>question</w:t>
      </w:r>
      <w:r w:rsidR="000A7BE2">
        <w:rPr>
          <w:rFonts w:ascii="Times New Roman" w:hAnsi="Times New Roman" w:cs="Times New Roman"/>
          <w:sz w:val="24"/>
          <w:szCs w:val="24"/>
        </w:rPr>
        <w:t>s about</w:t>
      </w:r>
      <w:r w:rsidRPr="5DC3ABE2" w:rsidR="5DC3ABE2">
        <w:rPr>
          <w:rFonts w:ascii="Times New Roman" w:hAnsi="Times New Roman" w:cs="Times New Roman"/>
          <w:sz w:val="24"/>
          <w:szCs w:val="24"/>
        </w:rPr>
        <w:t xml:space="preserve"> FEMA’s current use of data collected from disasters survivors and how this additional demographic information impacts data </w:t>
      </w:r>
      <w:r w:rsidR="00D80BE0">
        <w:rPr>
          <w:rFonts w:ascii="Times New Roman" w:hAnsi="Times New Roman" w:cs="Times New Roman"/>
          <w:sz w:val="24"/>
          <w:szCs w:val="24"/>
        </w:rPr>
        <w:t xml:space="preserve">being </w:t>
      </w:r>
      <w:r w:rsidRPr="5DC3ABE2" w:rsidR="5DC3ABE2">
        <w:rPr>
          <w:rFonts w:ascii="Times New Roman" w:hAnsi="Times New Roman" w:cs="Times New Roman"/>
          <w:sz w:val="24"/>
          <w:szCs w:val="24"/>
        </w:rPr>
        <w:t xml:space="preserve">collected by the agency.   </w:t>
      </w:r>
    </w:p>
    <w:p w:rsidR="00784A93" w:rsidP="5DC3ABE2" w:rsidRDefault="00784A93" w14:paraId="6558B158" w14:textId="1F073013">
      <w:pPr>
        <w:spacing w:after="240"/>
        <w:rPr>
          <w:rFonts w:ascii="Times New Roman" w:hAnsi="Times New Roman" w:cs="Times New Roman"/>
          <w:sz w:val="24"/>
          <w:szCs w:val="24"/>
        </w:rPr>
      </w:pPr>
      <w:r w:rsidRPr="5DC3ABE2">
        <w:rPr>
          <w:rFonts w:ascii="Times New Roman" w:hAnsi="Times New Roman" w:cs="Times New Roman"/>
          <w:i/>
          <w:iCs/>
          <w:sz w:val="24"/>
          <w:szCs w:val="24"/>
        </w:rPr>
        <w:t>FEMA Response:</w:t>
      </w:r>
      <w:r w:rsidRPr="5DC3ABE2">
        <w:rPr>
          <w:rFonts w:ascii="Times New Roman" w:hAnsi="Times New Roman" w:cs="Times New Roman"/>
          <w:sz w:val="24"/>
          <w:szCs w:val="24"/>
        </w:rPr>
        <w:t xml:space="preserve">  </w:t>
      </w:r>
    </w:p>
    <w:p w:rsidR="5DC3ABE2" w:rsidP="5F639F90" w:rsidRDefault="5DC3ABE2" w14:paraId="638E34A6" w14:textId="4EC98F1A">
      <w:pPr>
        <w:spacing w:after="240"/>
        <w:rPr>
          <w:rFonts w:ascii="Times New Roman" w:hAnsi="Times New Roman" w:eastAsia="Times New Roman" w:cs="Times New Roman"/>
          <w:color w:val="02494C"/>
          <w:sz w:val="24"/>
          <w:szCs w:val="24"/>
          <w:u w:val="single"/>
        </w:rPr>
      </w:pPr>
      <w:r w:rsidRPr="5DC3ABE2">
        <w:rPr>
          <w:rFonts w:ascii="Times New Roman" w:hAnsi="Times New Roman" w:eastAsia="Times New Roman" w:cs="Times New Roman"/>
          <w:color w:val="000000" w:themeColor="text1"/>
          <w:sz w:val="24"/>
          <w:szCs w:val="24"/>
        </w:rPr>
        <w:t xml:space="preserve">The </w:t>
      </w:r>
      <w:r w:rsidRPr="5DC3ABE2">
        <w:rPr>
          <w:rFonts w:ascii="Times New Roman" w:hAnsi="Times New Roman" w:eastAsia="Times New Roman" w:cs="Times New Roman"/>
          <w:i/>
          <w:iCs/>
          <w:color w:val="000000" w:themeColor="text1"/>
          <w:sz w:val="24"/>
          <w:szCs w:val="24"/>
        </w:rPr>
        <w:t>Robert T. Stafford Disaster Relief and Emergency Assistance Act (Stafford Act), Public Law 93-288, as amended</w:t>
      </w:r>
      <w:r w:rsidRPr="5DC3ABE2">
        <w:rPr>
          <w:rFonts w:ascii="Times New Roman" w:hAnsi="Times New Roman" w:eastAsia="Times New Roman" w:cs="Times New Roman"/>
          <w:color w:val="000000" w:themeColor="text1"/>
          <w:sz w:val="24"/>
          <w:szCs w:val="24"/>
        </w:rPr>
        <w:t xml:space="preserve">, is the legal basis for the Federal Emergency Management Agency (FEMA) to provide financial assistance and services to individuals applying for disaster assistance benefits in the event of a Federally-declared disaster.  Regulations in </w:t>
      </w:r>
      <w:r w:rsidRPr="5DC3ABE2">
        <w:rPr>
          <w:rFonts w:ascii="Times New Roman" w:hAnsi="Times New Roman" w:eastAsia="Times New Roman" w:cs="Times New Roman"/>
          <w:i/>
          <w:iCs/>
          <w:color w:val="000000" w:themeColor="text1"/>
          <w:sz w:val="24"/>
          <w:szCs w:val="24"/>
        </w:rPr>
        <w:t>44 CFR, § 206.110 - Federal Assistance to Individuals and Households</w:t>
      </w:r>
      <w:r w:rsidRPr="5DC3ABE2">
        <w:rPr>
          <w:rFonts w:ascii="Times New Roman" w:hAnsi="Times New Roman" w:eastAsia="Times New Roman" w:cs="Times New Roman"/>
          <w:color w:val="000000" w:themeColor="text1"/>
          <w:sz w:val="24"/>
          <w:szCs w:val="24"/>
        </w:rPr>
        <w:t xml:space="preserve"> implements the policy and procedures set forth in Section 408 of the </w:t>
      </w:r>
      <w:r w:rsidRPr="5DC3ABE2">
        <w:rPr>
          <w:rFonts w:ascii="Times New Roman" w:hAnsi="Times New Roman" w:eastAsia="Times New Roman" w:cs="Times New Roman"/>
          <w:i/>
          <w:iCs/>
          <w:color w:val="000000" w:themeColor="text1"/>
          <w:sz w:val="24"/>
          <w:szCs w:val="24"/>
        </w:rPr>
        <w:t>Stafford Act, 42 U.S.C. 5174</w:t>
      </w:r>
      <w:r w:rsidRPr="5DC3ABE2">
        <w:rPr>
          <w:rFonts w:ascii="Times New Roman" w:hAnsi="Times New Roman" w:eastAsia="Times New Roman" w:cs="Times New Roman"/>
          <w:color w:val="000000" w:themeColor="text1"/>
          <w:sz w:val="24"/>
          <w:szCs w:val="24"/>
        </w:rPr>
        <w:t>,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p w:rsidR="005604D2" w:rsidP="5DC3ABE2" w:rsidRDefault="62BAD48C" w14:paraId="5145BAFE" w14:textId="39DFA75B">
      <w:pPr>
        <w:spacing w:after="240"/>
        <w:rPr>
          <w:rFonts w:ascii="Times New Roman" w:hAnsi="Times New Roman" w:cs="Times New Roman"/>
          <w:sz w:val="24"/>
          <w:szCs w:val="24"/>
        </w:rPr>
      </w:pPr>
      <w:r w:rsidRPr="00FD6112">
        <w:rPr>
          <w:rFonts w:ascii="Times New Roman" w:hAnsi="Times New Roman" w:eastAsia="Times New Roman" w:cs="Times New Roman"/>
          <w:sz w:val="24"/>
          <w:szCs w:val="24"/>
        </w:rPr>
        <w:t>This collection is to ensure that FEMA is equitably reaching all communities and people who require assistance.</w:t>
      </w:r>
      <w:r w:rsidRPr="004C65C7">
        <w:rPr>
          <w:rFonts w:ascii="Times New Roman" w:hAnsi="Times New Roman" w:eastAsia="Times New Roman" w:cs="Times New Roman"/>
          <w:sz w:val="24"/>
          <w:szCs w:val="24"/>
        </w:rPr>
        <w:t xml:space="preserve"> </w:t>
      </w:r>
      <w:r w:rsidRPr="004C65C7" w:rsidR="005604D2">
        <w:rPr>
          <w:rFonts w:ascii="Times New Roman" w:hAnsi="Times New Roman" w:cs="Times New Roman"/>
          <w:sz w:val="24"/>
          <w:szCs w:val="24"/>
        </w:rPr>
        <w:t>A</w:t>
      </w:r>
      <w:r w:rsidRPr="5DC3ABE2" w:rsidR="005604D2">
        <w:rPr>
          <w:rFonts w:ascii="Times New Roman" w:hAnsi="Times New Roman" w:cs="Times New Roman"/>
          <w:sz w:val="24"/>
          <w:szCs w:val="24"/>
        </w:rPr>
        <w:t xml:space="preserve">ffirmatively, upon the approval of this generic clearance, FEMA will obtain information about the demographic characteristics of those who apply for disaster assistance grants; but FEMA will continue to provide </w:t>
      </w:r>
      <w:r w:rsidRPr="01B29921" w:rsidR="60E64794">
        <w:rPr>
          <w:rFonts w:ascii="Times New Roman" w:hAnsi="Times New Roman" w:cs="Times New Roman"/>
          <w:sz w:val="24"/>
          <w:szCs w:val="24"/>
        </w:rPr>
        <w:t>financial</w:t>
      </w:r>
      <w:r w:rsidRPr="5DC3ABE2" w:rsidR="005604D2">
        <w:rPr>
          <w:rFonts w:ascii="Times New Roman" w:hAnsi="Times New Roman" w:cs="Times New Roman"/>
          <w:sz w:val="24"/>
          <w:szCs w:val="24"/>
        </w:rPr>
        <w:t xml:space="preserve"> assistance </w:t>
      </w:r>
      <w:r w:rsidRPr="01B29921" w:rsidR="60E64794">
        <w:rPr>
          <w:rFonts w:ascii="Times New Roman" w:hAnsi="Times New Roman" w:cs="Times New Roman"/>
          <w:sz w:val="24"/>
          <w:szCs w:val="24"/>
        </w:rPr>
        <w:t>and services only to those</w:t>
      </w:r>
      <w:r w:rsidRPr="5DC3ABE2" w:rsidR="005604D2">
        <w:rPr>
          <w:rFonts w:ascii="Times New Roman" w:hAnsi="Times New Roman" w:cs="Times New Roman"/>
          <w:sz w:val="24"/>
          <w:szCs w:val="24"/>
        </w:rPr>
        <w:t xml:space="preserve"> eligible individuals and households who, as a direct result of a major disaster or emergency, have uninsured or under-insured, necessary expenses and serious needs, and are unable to meet such expenses or needs through other means,</w:t>
      </w:r>
      <w:r w:rsidRPr="5DC3ABE2" w:rsidR="00727871">
        <w:rPr>
          <w:rFonts w:ascii="Times New Roman" w:hAnsi="Times New Roman" w:cs="Times New Roman"/>
          <w:sz w:val="24"/>
          <w:szCs w:val="24"/>
        </w:rPr>
        <w:t xml:space="preserve"> in accordance with the law</w:t>
      </w:r>
      <w:r w:rsidRPr="5DC3ABE2" w:rsidR="005604D2">
        <w:rPr>
          <w:rFonts w:ascii="Times New Roman" w:hAnsi="Times New Roman" w:cs="Times New Roman"/>
          <w:sz w:val="24"/>
          <w:szCs w:val="24"/>
        </w:rPr>
        <w:t>.</w:t>
      </w:r>
      <w:r w:rsidRPr="17D26F25" w:rsidR="005604D2">
        <w:rPr>
          <w:rFonts w:ascii="Times New Roman" w:hAnsi="Times New Roman" w:cs="Times New Roman"/>
          <w:sz w:val="24"/>
          <w:szCs w:val="24"/>
        </w:rPr>
        <w:t xml:space="preserve">  </w:t>
      </w:r>
      <w:r w:rsidRPr="2551AA88" w:rsidR="60E64794">
        <w:rPr>
          <w:rFonts w:ascii="Times New Roman" w:hAnsi="Times New Roman" w:cs="Times New Roman"/>
          <w:sz w:val="24"/>
          <w:szCs w:val="24"/>
        </w:rPr>
        <w:t>In addition to informing survivors of their privacy</w:t>
      </w:r>
      <w:r w:rsidRPr="5DC3ABE2" w:rsidR="005604D2">
        <w:rPr>
          <w:rFonts w:ascii="Times New Roman" w:hAnsi="Times New Roman" w:cs="Times New Roman"/>
          <w:sz w:val="24"/>
          <w:szCs w:val="24"/>
        </w:rPr>
        <w:t xml:space="preserve"> </w:t>
      </w:r>
      <w:r w:rsidRPr="1AFACD4E" w:rsidR="005604D2">
        <w:rPr>
          <w:rFonts w:ascii="Times New Roman" w:hAnsi="Times New Roman" w:cs="Times New Roman"/>
          <w:sz w:val="24"/>
          <w:szCs w:val="24"/>
        </w:rPr>
        <w:t>rights</w:t>
      </w:r>
      <w:r w:rsidRPr="5DC3ABE2" w:rsidR="005604D2">
        <w:rPr>
          <w:rFonts w:ascii="Times New Roman" w:hAnsi="Times New Roman" w:cs="Times New Roman"/>
          <w:sz w:val="24"/>
          <w:szCs w:val="24"/>
        </w:rPr>
        <w:t xml:space="preserve">, this collection also notifies applicants that their response or lack of response to demographic questions will neither positively </w:t>
      </w:r>
      <w:r w:rsidRPr="5DC3ABE2" w:rsidR="00FD6112">
        <w:rPr>
          <w:rFonts w:ascii="Times New Roman" w:hAnsi="Times New Roman" w:cs="Times New Roman"/>
          <w:sz w:val="24"/>
          <w:szCs w:val="24"/>
        </w:rPr>
        <w:t>nor</w:t>
      </w:r>
      <w:r w:rsidRPr="5DC3ABE2" w:rsidR="005604D2">
        <w:rPr>
          <w:rFonts w:ascii="Times New Roman" w:hAnsi="Times New Roman" w:cs="Times New Roman"/>
          <w:sz w:val="24"/>
          <w:szCs w:val="24"/>
        </w:rPr>
        <w:t xml:space="preserve"> negatively influence their eligibility for grant </w:t>
      </w:r>
      <w:r w:rsidRPr="5DC3ABE2" w:rsidR="005604D2">
        <w:rPr>
          <w:rFonts w:ascii="Times New Roman" w:hAnsi="Times New Roman" w:cs="Times New Roman"/>
          <w:sz w:val="24"/>
          <w:szCs w:val="24"/>
        </w:rPr>
        <w:lastRenderedPageBreak/>
        <w:t xml:space="preserve">assistance.  Each question </w:t>
      </w:r>
      <w:r w:rsidRPr="5DC3ABE2" w:rsidR="000B1F07">
        <w:rPr>
          <w:rFonts w:ascii="Times New Roman" w:hAnsi="Times New Roman" w:cs="Times New Roman"/>
          <w:sz w:val="24"/>
          <w:szCs w:val="24"/>
        </w:rPr>
        <w:t>has</w:t>
      </w:r>
      <w:r w:rsidRPr="5DC3ABE2" w:rsidR="005604D2">
        <w:rPr>
          <w:rFonts w:ascii="Times New Roman" w:hAnsi="Times New Roman" w:cs="Times New Roman"/>
          <w:sz w:val="24"/>
          <w:szCs w:val="24"/>
        </w:rPr>
        <w:t xml:space="preserve"> a ‘prefer not to answer’ response as well in case an applicant wishes to not respond to one or more of the demographic questions.  </w:t>
      </w:r>
    </w:p>
    <w:p w:rsidR="00447F31" w:rsidP="5DC3ABE2" w:rsidRDefault="095C6BB3" w14:paraId="284001CF" w14:textId="49B7D95D">
      <w:pPr>
        <w:spacing w:after="240"/>
        <w:rPr>
          <w:rFonts w:ascii="Times New Roman" w:hAnsi="Times New Roman" w:cs="Times New Roman"/>
          <w:sz w:val="24"/>
          <w:szCs w:val="24"/>
        </w:rPr>
      </w:pPr>
      <w:r w:rsidRPr="37362BDB">
        <w:rPr>
          <w:rFonts w:ascii="Times New Roman" w:hAnsi="Times New Roman" w:cs="Times New Roman"/>
          <w:sz w:val="24"/>
          <w:szCs w:val="24"/>
        </w:rPr>
        <w:t>Among other things, t</w:t>
      </w:r>
      <w:r w:rsidRPr="37362BDB" w:rsidR="00447F31">
        <w:rPr>
          <w:rFonts w:ascii="Times New Roman" w:hAnsi="Times New Roman" w:cs="Times New Roman"/>
          <w:sz w:val="24"/>
          <w:szCs w:val="24"/>
        </w:rPr>
        <w:t>he</w:t>
      </w:r>
      <w:r w:rsidRPr="5DC3ABE2" w:rsidR="00447F31">
        <w:rPr>
          <w:rFonts w:ascii="Times New Roman" w:hAnsi="Times New Roman" w:cs="Times New Roman"/>
          <w:sz w:val="24"/>
          <w:szCs w:val="24"/>
        </w:rPr>
        <w:t xml:space="preserve"> collection will support FEMA’s obligation to assess its policies and programs and ensure that access to and participation in the Individuals and Households Program (IHP) are accomplished in an equitable and impartial manner in accordance with  Section 308(a) of the Stafford Act that requires FEMA disaster assistance, including “the distribution of supplies, the processing of applications, and other relief and assistance activities” by FEMA and recipients of FEMA financial assistance, </w:t>
      </w:r>
      <w:r w:rsidRPr="5DC3ABE2" w:rsidR="00D70B9F">
        <w:rPr>
          <w:rFonts w:ascii="Times New Roman" w:hAnsi="Times New Roman" w:cs="Times New Roman"/>
          <w:sz w:val="24"/>
          <w:szCs w:val="24"/>
        </w:rPr>
        <w:t xml:space="preserve">and </w:t>
      </w:r>
      <w:r w:rsidRPr="5DC3ABE2" w:rsidR="00447F31">
        <w:rPr>
          <w:rFonts w:ascii="Times New Roman" w:hAnsi="Times New Roman" w:cs="Times New Roman"/>
          <w:sz w:val="24"/>
          <w:szCs w:val="24"/>
        </w:rPr>
        <w:t xml:space="preserve">“be accomplished in an equitable and impartial manner, without discrimination on the grounds of race, color, religion, nationality, sex, age, disability, English proficiency, or economic status.”  </w:t>
      </w:r>
      <w:r w:rsidRPr="5DC3ABE2" w:rsidR="00FC6C82">
        <w:rPr>
          <w:rFonts w:ascii="Times New Roman" w:hAnsi="Times New Roman" w:cs="Times New Roman"/>
          <w:sz w:val="24"/>
          <w:szCs w:val="24"/>
        </w:rPr>
        <w:t>This will ultimately guide more informed and effective disaster policies that do not exclude or minimize any demographic or section of a community.</w:t>
      </w:r>
    </w:p>
    <w:p w:rsidR="005604D2" w:rsidP="5DC3ABE2" w:rsidRDefault="005604D2" w14:paraId="441D8345" w14:textId="365FA4B0">
      <w:pPr>
        <w:spacing w:after="240"/>
        <w:rPr>
          <w:rFonts w:ascii="Times New Roman" w:hAnsi="Times New Roman" w:cs="Times New Roman"/>
          <w:sz w:val="24"/>
          <w:szCs w:val="24"/>
        </w:rPr>
      </w:pPr>
      <w:r w:rsidRPr="5DC3ABE2">
        <w:rPr>
          <w:rFonts w:ascii="Times New Roman" w:hAnsi="Times New Roman" w:cs="Times New Roman"/>
          <w:sz w:val="24"/>
          <w:szCs w:val="24"/>
        </w:rPr>
        <w:t>As correctly pointed out by the public in these comments, FEMA has historically held the responsibility of meeting civil rights</w:t>
      </w:r>
      <w:r w:rsidRPr="5DC3ABE2" w:rsidR="00727871">
        <w:rPr>
          <w:rFonts w:ascii="Times New Roman" w:hAnsi="Times New Roman" w:cs="Times New Roman"/>
          <w:sz w:val="24"/>
          <w:szCs w:val="24"/>
        </w:rPr>
        <w:t xml:space="preserve"> obligations.  Its </w:t>
      </w:r>
      <w:r w:rsidRPr="5DC3ABE2">
        <w:rPr>
          <w:rFonts w:ascii="Times New Roman" w:hAnsi="Times New Roman" w:cs="Times New Roman"/>
          <w:sz w:val="24"/>
          <w:szCs w:val="24"/>
        </w:rPr>
        <w:t xml:space="preserve">nondiscrimination and equity requirements and obligations are outlined in federal civil rights laws, such as the Civil Rights Act of 1964, </w:t>
      </w:r>
      <w:r w:rsidRPr="5DC3ABE2" w:rsidR="00727871">
        <w:rPr>
          <w:rFonts w:ascii="Times New Roman" w:hAnsi="Times New Roman" w:cs="Times New Roman"/>
          <w:sz w:val="24"/>
          <w:szCs w:val="24"/>
        </w:rPr>
        <w:t xml:space="preserve">the </w:t>
      </w:r>
      <w:r w:rsidRPr="5DC3ABE2">
        <w:rPr>
          <w:rFonts w:ascii="Times New Roman" w:hAnsi="Times New Roman" w:cs="Times New Roman"/>
          <w:sz w:val="24"/>
          <w:szCs w:val="24"/>
        </w:rPr>
        <w:t>Rehabilitation Act, and the Stafford Act, as well as relevant Executive Orders</w:t>
      </w:r>
      <w:r w:rsidRPr="5DC3ABE2" w:rsidR="00336EFF">
        <w:rPr>
          <w:rFonts w:ascii="Times New Roman" w:hAnsi="Times New Roman" w:cs="Times New Roman"/>
          <w:sz w:val="24"/>
          <w:szCs w:val="24"/>
        </w:rPr>
        <w:t>.</w:t>
      </w:r>
      <w:r w:rsidRPr="5DC3ABE2">
        <w:rPr>
          <w:rFonts w:ascii="Times New Roman" w:hAnsi="Times New Roman" w:cs="Times New Roman"/>
          <w:sz w:val="24"/>
          <w:szCs w:val="24"/>
        </w:rPr>
        <w:t xml:space="preserve"> </w:t>
      </w:r>
      <w:r w:rsidRPr="5DC3ABE2" w:rsidR="00727871">
        <w:rPr>
          <w:rFonts w:ascii="Times New Roman" w:hAnsi="Times New Roman" w:cs="Times New Roman"/>
          <w:sz w:val="24"/>
          <w:szCs w:val="24"/>
        </w:rPr>
        <w:t xml:space="preserve"> The collection of this information is crucial to FEMA’s aim of fulfilling our obligations and will permit its program </w:t>
      </w:r>
      <w:r w:rsidRPr="5DC3ABE2">
        <w:rPr>
          <w:rFonts w:ascii="Times New Roman" w:hAnsi="Times New Roman" w:cs="Times New Roman"/>
          <w:sz w:val="24"/>
          <w:szCs w:val="24"/>
        </w:rPr>
        <w:t xml:space="preserve">grant offices to identify and remove barriers to application, </w:t>
      </w:r>
      <w:r w:rsidRPr="5DC3ABE2" w:rsidR="00ED3442">
        <w:rPr>
          <w:rFonts w:ascii="Times New Roman" w:hAnsi="Times New Roman" w:cs="Times New Roman"/>
          <w:sz w:val="24"/>
          <w:szCs w:val="24"/>
        </w:rPr>
        <w:t>qualification,</w:t>
      </w:r>
      <w:r w:rsidRPr="5DC3ABE2">
        <w:rPr>
          <w:rFonts w:ascii="Times New Roman" w:hAnsi="Times New Roman" w:cs="Times New Roman"/>
          <w:sz w:val="24"/>
          <w:szCs w:val="24"/>
        </w:rPr>
        <w:t xml:space="preserve"> and award, and permitting activities directly affecting disaster survivors to identify and remove barriers to equity and enhance programmatic accessibility.  </w:t>
      </w:r>
    </w:p>
    <w:p w:rsidRPr="00130B1D" w:rsidR="00FC6C82" w:rsidP="00130B1D" w:rsidRDefault="34DAC6B2" w14:paraId="094758C5" w14:textId="048B6C09">
      <w:pPr>
        <w:spacing w:after="240"/>
        <w:contextualSpacing/>
        <w:rPr>
          <w:rFonts w:ascii="Times New Roman" w:hAnsi="Times New Roman" w:cs="Times New Roman"/>
          <w:sz w:val="24"/>
          <w:szCs w:val="24"/>
        </w:rPr>
      </w:pPr>
      <w:r w:rsidRPr="60A588C1">
        <w:rPr>
          <w:rFonts w:ascii="Times New Roman" w:hAnsi="Times New Roman" w:cs="Times New Roman"/>
          <w:i/>
          <w:iCs/>
          <w:sz w:val="24"/>
          <w:szCs w:val="24"/>
        </w:rPr>
        <w:t xml:space="preserve">Comment </w:t>
      </w:r>
      <w:r w:rsidRPr="60A588C1" w:rsidR="1CF88526">
        <w:rPr>
          <w:rFonts w:ascii="Times New Roman" w:hAnsi="Times New Roman" w:cs="Times New Roman"/>
          <w:i/>
          <w:iCs/>
          <w:sz w:val="24"/>
          <w:szCs w:val="24"/>
        </w:rPr>
        <w:t>4</w:t>
      </w:r>
      <w:r w:rsidRPr="60A588C1" w:rsidR="0D23DCCA">
        <w:rPr>
          <w:rFonts w:ascii="Times New Roman" w:hAnsi="Times New Roman" w:cs="Times New Roman"/>
          <w:i/>
          <w:iCs/>
          <w:sz w:val="24"/>
          <w:szCs w:val="24"/>
        </w:rPr>
        <w:t xml:space="preserve"> (FEMA-2022-0006-0005)</w:t>
      </w:r>
      <w:r w:rsidRPr="60A588C1">
        <w:rPr>
          <w:rFonts w:ascii="Times New Roman" w:hAnsi="Times New Roman" w:cs="Times New Roman"/>
          <w:i/>
          <w:iCs/>
          <w:sz w:val="24"/>
          <w:szCs w:val="24"/>
        </w:rPr>
        <w:t>:</w:t>
      </w:r>
      <w:r w:rsidRPr="60A588C1">
        <w:rPr>
          <w:rFonts w:ascii="Times New Roman" w:hAnsi="Times New Roman" w:cs="Times New Roman"/>
          <w:sz w:val="24"/>
          <w:szCs w:val="24"/>
        </w:rPr>
        <w:t xml:space="preserve"> </w:t>
      </w:r>
      <w:r w:rsidRPr="60A588C1" w:rsidR="1D564AF8">
        <w:rPr>
          <w:rFonts w:ascii="Times New Roman" w:hAnsi="Times New Roman" w:cs="Times New Roman"/>
          <w:sz w:val="24"/>
          <w:szCs w:val="24"/>
        </w:rPr>
        <w:t>The commenter suggested the</w:t>
      </w:r>
      <w:r w:rsidRPr="60A588C1" w:rsidR="0C0C368F">
        <w:rPr>
          <w:rFonts w:ascii="Times New Roman" w:hAnsi="Times New Roman" w:cs="Times New Roman"/>
          <w:sz w:val="24"/>
          <w:szCs w:val="24"/>
        </w:rPr>
        <w:t xml:space="preserve"> </w:t>
      </w:r>
      <w:r w:rsidR="005229C9">
        <w:rPr>
          <w:rFonts w:ascii="Times New Roman" w:hAnsi="Times New Roman" w:cs="Times New Roman"/>
          <w:sz w:val="24"/>
          <w:szCs w:val="24"/>
        </w:rPr>
        <w:t>“</w:t>
      </w:r>
      <w:r w:rsidRPr="60A588C1" w:rsidR="0C0C368F">
        <w:rPr>
          <w:rFonts w:ascii="Times New Roman" w:hAnsi="Times New Roman" w:cs="Times New Roman"/>
          <w:sz w:val="24"/>
          <w:szCs w:val="24"/>
        </w:rPr>
        <w:t xml:space="preserve">data collection on </w:t>
      </w:r>
      <w:r w:rsidRPr="60A588C1" w:rsidR="427B9C60">
        <w:rPr>
          <w:rFonts w:ascii="Times New Roman" w:hAnsi="Times New Roman" w:cs="Times New Roman"/>
          <w:sz w:val="24"/>
          <w:szCs w:val="24"/>
        </w:rPr>
        <w:t xml:space="preserve">race </w:t>
      </w:r>
      <w:r w:rsidRPr="60A588C1" w:rsidR="0C0C368F">
        <w:rPr>
          <w:rFonts w:ascii="Times New Roman" w:hAnsi="Times New Roman" w:cs="Times New Roman"/>
          <w:sz w:val="24"/>
          <w:szCs w:val="24"/>
        </w:rPr>
        <w:t xml:space="preserve">or disability status </w:t>
      </w:r>
      <w:r w:rsidRPr="60A588C1" w:rsidR="1D564AF8">
        <w:rPr>
          <w:rFonts w:ascii="Times New Roman" w:hAnsi="Times New Roman" w:cs="Times New Roman"/>
          <w:sz w:val="24"/>
          <w:szCs w:val="24"/>
        </w:rPr>
        <w:t xml:space="preserve">that </w:t>
      </w:r>
      <w:r w:rsidRPr="60A588C1" w:rsidR="0C0C368F">
        <w:rPr>
          <w:rFonts w:ascii="Times New Roman" w:hAnsi="Times New Roman" w:cs="Times New Roman"/>
          <w:sz w:val="24"/>
          <w:szCs w:val="24"/>
        </w:rPr>
        <w:t>it creates more challenges for people in those sectors of life</w:t>
      </w:r>
      <w:r w:rsidRPr="60A588C1" w:rsidR="1D564AF8">
        <w:rPr>
          <w:rFonts w:ascii="Times New Roman" w:hAnsi="Times New Roman" w:cs="Times New Roman"/>
          <w:sz w:val="24"/>
          <w:szCs w:val="24"/>
        </w:rPr>
        <w:t xml:space="preserve">; </w:t>
      </w:r>
      <w:r w:rsidRPr="60A588C1" w:rsidR="0C0C368F">
        <w:rPr>
          <w:rFonts w:ascii="Times New Roman" w:hAnsi="Times New Roman" w:cs="Times New Roman"/>
          <w:sz w:val="24"/>
          <w:szCs w:val="24"/>
        </w:rPr>
        <w:t xml:space="preserve">we should ask for </w:t>
      </w:r>
      <w:r w:rsidR="005229C9">
        <w:rPr>
          <w:rFonts w:ascii="Times New Roman" w:hAnsi="Times New Roman" w:cs="Times New Roman"/>
          <w:sz w:val="24"/>
          <w:szCs w:val="24"/>
        </w:rPr>
        <w:t xml:space="preserve">an </w:t>
      </w:r>
      <w:r w:rsidRPr="60A588C1" w:rsidR="0C0C368F">
        <w:rPr>
          <w:rFonts w:ascii="Times New Roman" w:hAnsi="Times New Roman" w:cs="Times New Roman"/>
          <w:sz w:val="24"/>
          <w:szCs w:val="24"/>
        </w:rPr>
        <w:t xml:space="preserve">administrative procedure act to be done so congress can review this.  I would like to know how data collected will be used </w:t>
      </w:r>
      <w:r w:rsidRPr="60A588C1" w:rsidR="1D564AF8">
        <w:rPr>
          <w:rFonts w:ascii="Times New Roman" w:hAnsi="Times New Roman" w:cs="Times New Roman"/>
          <w:sz w:val="24"/>
          <w:szCs w:val="24"/>
        </w:rPr>
        <w:t xml:space="preserve">as </w:t>
      </w:r>
      <w:r w:rsidRPr="60A588C1" w:rsidR="0C0C368F">
        <w:rPr>
          <w:rFonts w:ascii="Times New Roman" w:hAnsi="Times New Roman" w:cs="Times New Roman"/>
          <w:sz w:val="24"/>
          <w:szCs w:val="24"/>
        </w:rPr>
        <w:t>this needs to be outlined before any disclosure.”</w:t>
      </w:r>
    </w:p>
    <w:p w:rsidRPr="00130B1D" w:rsidR="00784A93" w:rsidP="0048428D" w:rsidRDefault="00784A93" w14:paraId="4E8CE82F" w14:textId="77777777">
      <w:pPr>
        <w:spacing w:after="240"/>
        <w:contextualSpacing/>
        <w:rPr>
          <w:rFonts w:ascii="Times New Roman" w:hAnsi="Times New Roman" w:cs="Times New Roman"/>
          <w:sz w:val="24"/>
          <w:szCs w:val="24"/>
        </w:rPr>
      </w:pPr>
    </w:p>
    <w:p w:rsidR="005604D2" w:rsidP="00130B1D" w:rsidRDefault="00784A93" w14:paraId="08C3F17F" w14:textId="58D0AAAE">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5604D2">
        <w:rPr>
          <w:rFonts w:ascii="Times New Roman" w:hAnsi="Times New Roman" w:cs="Times New Roman"/>
          <w:sz w:val="24"/>
          <w:szCs w:val="24"/>
        </w:rPr>
        <w:t>FEMA will obtain information about the demographic characteristics of those who apply for disaster assistance grants</w:t>
      </w:r>
      <w:r w:rsidR="005229C9">
        <w:rPr>
          <w:rFonts w:ascii="Times New Roman" w:hAnsi="Times New Roman" w:cs="Times New Roman"/>
          <w:sz w:val="24"/>
          <w:szCs w:val="24"/>
        </w:rPr>
        <w:t xml:space="preserve"> in accordance with the law</w:t>
      </w:r>
      <w:r w:rsidRPr="00130B1D" w:rsidR="005604D2">
        <w:rPr>
          <w:rFonts w:ascii="Times New Roman" w:hAnsi="Times New Roman" w:cs="Times New Roman"/>
          <w:sz w:val="24"/>
          <w:szCs w:val="24"/>
        </w:rPr>
        <w:t>.  FEMA uses and shares information</w:t>
      </w:r>
      <w:r w:rsidR="004446BB">
        <w:rPr>
          <w:rFonts w:ascii="Times New Roman" w:hAnsi="Times New Roman" w:cs="Times New Roman"/>
          <w:sz w:val="24"/>
          <w:szCs w:val="24"/>
        </w:rPr>
        <w:t xml:space="preserve"> from other collections</w:t>
      </w:r>
      <w:r w:rsidRPr="00130B1D" w:rsidR="005604D2">
        <w:rPr>
          <w:rFonts w:ascii="Times New Roman" w:hAnsi="Times New Roman" w:cs="Times New Roman"/>
          <w:sz w:val="24"/>
          <w:szCs w:val="24"/>
        </w:rPr>
        <w:t xml:space="preserve"> with entities such as states, tribes, local governments, and other organizations.  FEMA intends to add demographic questions to existing data collections for grant programs.  Questions will be included towards the end of a grant collection form and Privacy Act language will clearly notify applicants that </w:t>
      </w:r>
      <w:r w:rsidRPr="00130B1D" w:rsidR="005604D2">
        <w:rPr>
          <w:rFonts w:ascii="Times New Roman" w:hAnsi="Times New Roman" w:cs="Times New Roman"/>
          <w:sz w:val="24"/>
          <w:szCs w:val="24"/>
        </w:rPr>
        <w:lastRenderedPageBreak/>
        <w:t xml:space="preserve">their response or lack of response to demographic questions will not influence their eligibility for grant assistance.  Each question </w:t>
      </w:r>
      <w:r w:rsidR="000B1F07">
        <w:rPr>
          <w:rFonts w:ascii="Times New Roman" w:hAnsi="Times New Roman" w:cs="Times New Roman"/>
          <w:sz w:val="24"/>
          <w:szCs w:val="24"/>
        </w:rPr>
        <w:t>has</w:t>
      </w:r>
      <w:r w:rsidRPr="00130B1D" w:rsidR="005604D2">
        <w:rPr>
          <w:rFonts w:ascii="Times New Roman" w:hAnsi="Times New Roman" w:cs="Times New Roman"/>
          <w:sz w:val="24"/>
          <w:szCs w:val="24"/>
        </w:rPr>
        <w:t xml:space="preserve"> a ‘prefer not to answer’ response as well in case an applicant wishes to not respond to one or more of the demographic questions.  Such information is necessary to assess and enforce FEMA’s civil </w:t>
      </w:r>
      <w:r w:rsidRPr="005229C9" w:rsidR="005604D2">
        <w:rPr>
          <w:rFonts w:ascii="Times New Roman" w:hAnsi="Times New Roman" w:cs="Times New Roman"/>
          <w:sz w:val="24"/>
          <w:szCs w:val="24"/>
        </w:rPr>
        <w:t>rights</w:t>
      </w:r>
      <w:r w:rsidRPr="00A25E83" w:rsidR="005229C9">
        <w:rPr>
          <w:rFonts w:ascii="Times New Roman" w:hAnsi="Times New Roman" w:cs="Times New Roman"/>
          <w:sz w:val="24"/>
          <w:szCs w:val="24"/>
        </w:rPr>
        <w:t xml:space="preserve"> obligations; its</w:t>
      </w:r>
      <w:r w:rsidRPr="00130B1D" w:rsidR="005604D2">
        <w:rPr>
          <w:rFonts w:ascii="Times New Roman" w:hAnsi="Times New Roman" w:cs="Times New Roman"/>
          <w:sz w:val="24"/>
          <w:szCs w:val="24"/>
        </w:rPr>
        <w:t xml:space="preserve"> nondiscrimination and equity requirements and obligations as outlined in federal civil rights laws, such as the Civil Rights Act of 1964, </w:t>
      </w:r>
      <w:r w:rsidR="003E2FA4">
        <w:rPr>
          <w:rFonts w:ascii="Times New Roman" w:hAnsi="Times New Roman" w:cs="Times New Roman"/>
          <w:sz w:val="24"/>
          <w:szCs w:val="24"/>
        </w:rPr>
        <w:t xml:space="preserve">the </w:t>
      </w:r>
      <w:r w:rsidRPr="00130B1D" w:rsidR="005604D2">
        <w:rPr>
          <w:rFonts w:ascii="Times New Roman" w:hAnsi="Times New Roman" w:cs="Times New Roman"/>
          <w:sz w:val="24"/>
          <w:szCs w:val="24"/>
        </w:rPr>
        <w:t>Rehabilitation Act, and the Stafford Act, as well as relevant Executive Orders</w:t>
      </w:r>
      <w:r w:rsidR="003E2FA4">
        <w:rPr>
          <w:rFonts w:ascii="Times New Roman" w:hAnsi="Times New Roman" w:cs="Times New Roman"/>
          <w:sz w:val="24"/>
          <w:szCs w:val="24"/>
        </w:rPr>
        <w:t>.</w:t>
      </w:r>
      <w:r w:rsidRPr="00130B1D" w:rsidR="005604D2">
        <w:rPr>
          <w:rFonts w:ascii="Times New Roman" w:hAnsi="Times New Roman" w:cs="Times New Roman"/>
          <w:sz w:val="24"/>
          <w:szCs w:val="24"/>
        </w:rPr>
        <w:t xml:space="preserve"> </w:t>
      </w:r>
      <w:r w:rsidRPr="003E2FA4" w:rsidR="003E2FA4">
        <w:rPr>
          <w:rFonts w:ascii="Times New Roman" w:hAnsi="Times New Roman" w:eastAsia="Times New Roman" w:cs="Times New Roman"/>
          <w:sz w:val="24"/>
          <w:szCs w:val="24"/>
        </w:rPr>
        <w:t xml:space="preserve">Collection of this information will also allow </w:t>
      </w:r>
      <w:r w:rsidRPr="00130B1D" w:rsidR="005604D2">
        <w:rPr>
          <w:rFonts w:ascii="Times New Roman" w:hAnsi="Times New Roman" w:cs="Times New Roman"/>
          <w:sz w:val="24"/>
          <w:szCs w:val="24"/>
        </w:rPr>
        <w:t>grant offices to identify and remove barriers to application, qualification and award, and permitting activities directly affecting disaster survivors to identify and remove barriers to equity and enhance programmatic accessibility.</w:t>
      </w:r>
    </w:p>
    <w:p w:rsidR="005B3943" w:rsidP="004446BB" w:rsidRDefault="005B3943" w14:paraId="1D6FA49F" w14:textId="77777777">
      <w:pPr>
        <w:spacing w:after="240"/>
        <w:contextualSpacing/>
        <w:rPr>
          <w:rFonts w:ascii="Times New Roman" w:hAnsi="Times New Roman" w:cs="Times New Roman"/>
          <w:sz w:val="24"/>
          <w:szCs w:val="24"/>
        </w:rPr>
      </w:pPr>
    </w:p>
    <w:p w:rsidR="004446BB" w:rsidP="004446BB" w:rsidRDefault="004446BB" w14:paraId="602B26B6" w14:textId="7431D360">
      <w:pPr>
        <w:spacing w:after="240"/>
        <w:contextualSpacing/>
        <w:rPr>
          <w:rFonts w:ascii="Times New Roman" w:hAnsi="Times New Roman" w:cs="Times New Roman"/>
          <w:sz w:val="24"/>
          <w:szCs w:val="24"/>
        </w:rPr>
      </w:pPr>
      <w:r>
        <w:rPr>
          <w:rFonts w:ascii="Times New Roman" w:hAnsi="Times New Roman" w:cs="Times New Roman"/>
          <w:sz w:val="24"/>
          <w:szCs w:val="24"/>
        </w:rPr>
        <w:t>FEMA does not plan to publish aggregate, non-</w:t>
      </w:r>
      <w:r w:rsidR="005B3943">
        <w:rPr>
          <w:rFonts w:ascii="Times New Roman" w:hAnsi="Times New Roman" w:cs="Times New Roman"/>
          <w:sz w:val="24"/>
          <w:szCs w:val="24"/>
        </w:rPr>
        <w:t>identifiable</w:t>
      </w:r>
      <w:r>
        <w:rPr>
          <w:rFonts w:ascii="Times New Roman" w:hAnsi="Times New Roman" w:cs="Times New Roman"/>
          <w:sz w:val="24"/>
          <w:szCs w:val="24"/>
        </w:rPr>
        <w:t xml:space="preserve"> demographics data initially.  Due to the sensitive nature of the data, FEMA would conduct rigorous review and follow all OpenFEMA publishing guidelines before releasing aggregate demographics data to ensure the Agency is protecting data and not inadvertently allowing the public to identify individuals.  </w:t>
      </w:r>
    </w:p>
    <w:p w:rsidR="005B3943" w:rsidP="004446BB" w:rsidRDefault="005B3943" w14:paraId="07126502" w14:textId="77777777">
      <w:pPr>
        <w:spacing w:after="240"/>
        <w:contextualSpacing/>
        <w:rPr>
          <w:rFonts w:ascii="Times New Roman" w:hAnsi="Times New Roman" w:cs="Times New Roman"/>
          <w:sz w:val="24"/>
          <w:szCs w:val="24"/>
        </w:rPr>
      </w:pPr>
    </w:p>
    <w:p w:rsidRPr="00130B1D" w:rsidR="004446BB" w:rsidP="004446BB" w:rsidRDefault="004446BB" w14:paraId="7278F2F9" w14:textId="74EB6F1B">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FEMA will not publish personally identifiable demographics data.    </w:t>
      </w:r>
    </w:p>
    <w:p w:rsidRPr="00130B1D" w:rsidR="00784A93" w:rsidP="0048428D" w:rsidRDefault="00784A93" w14:paraId="3034A9CE" w14:textId="77777777">
      <w:pPr>
        <w:spacing w:after="240"/>
        <w:contextualSpacing/>
        <w:rPr>
          <w:rFonts w:ascii="Times New Roman" w:hAnsi="Times New Roman" w:cs="Times New Roman"/>
          <w:sz w:val="24"/>
          <w:szCs w:val="24"/>
        </w:rPr>
      </w:pPr>
    </w:p>
    <w:p w:rsidRPr="00130B1D" w:rsidR="00FC6C82" w:rsidP="00130B1D" w:rsidRDefault="00FC6C82" w14:paraId="112543B4" w14:textId="6F63000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C23157">
        <w:rPr>
          <w:rFonts w:ascii="Times New Roman" w:hAnsi="Times New Roman" w:cs="Times New Roman"/>
          <w:i/>
          <w:iCs/>
          <w:sz w:val="24"/>
          <w:szCs w:val="24"/>
        </w:rPr>
        <w:t>5</w:t>
      </w:r>
      <w:r w:rsidRPr="00130B1D" w:rsidR="00784A93">
        <w:rPr>
          <w:rFonts w:ascii="Times New Roman" w:hAnsi="Times New Roman" w:cs="Times New Roman"/>
          <w:i/>
          <w:iCs/>
          <w:sz w:val="24"/>
          <w:szCs w:val="24"/>
        </w:rPr>
        <w:t xml:space="preserve"> (FEMA-2022-0006-0006)</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fifth </w:t>
      </w:r>
      <w:r w:rsidRPr="00130B1D">
        <w:rPr>
          <w:rFonts w:ascii="Times New Roman" w:hAnsi="Times New Roman" w:cs="Times New Roman"/>
          <w:sz w:val="24"/>
          <w:szCs w:val="24"/>
        </w:rPr>
        <w:t>comment was not applicable</w:t>
      </w:r>
      <w:r w:rsidRPr="00130B1D" w:rsidR="000B356F">
        <w:rPr>
          <w:rFonts w:ascii="Times New Roman" w:hAnsi="Times New Roman" w:cs="Times New Roman"/>
          <w:sz w:val="24"/>
          <w:szCs w:val="24"/>
        </w:rPr>
        <w:t xml:space="preserve"> to this collection</w:t>
      </w:r>
      <w:r w:rsidRPr="00130B1D">
        <w:rPr>
          <w:rFonts w:ascii="Times New Roman" w:hAnsi="Times New Roman" w:cs="Times New Roman"/>
          <w:sz w:val="24"/>
          <w:szCs w:val="24"/>
        </w:rPr>
        <w:t>.</w:t>
      </w:r>
    </w:p>
    <w:p w:rsidRPr="00130B1D" w:rsidR="00784A93" w:rsidP="0048428D" w:rsidRDefault="00784A93" w14:paraId="4403FABC" w14:textId="77777777">
      <w:pPr>
        <w:spacing w:after="240"/>
        <w:contextualSpacing/>
        <w:rPr>
          <w:rFonts w:ascii="Times New Roman" w:hAnsi="Times New Roman" w:cs="Times New Roman"/>
          <w:sz w:val="24"/>
          <w:szCs w:val="24"/>
        </w:rPr>
      </w:pPr>
    </w:p>
    <w:p w:rsidRPr="00130B1D" w:rsidR="00FC6C82" w:rsidP="00130B1D" w:rsidRDefault="00FC6C82" w14:paraId="59E8B16C" w14:textId="67B6C627">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C23157">
        <w:rPr>
          <w:rFonts w:ascii="Times New Roman" w:hAnsi="Times New Roman" w:cs="Times New Roman"/>
          <w:i/>
          <w:iCs/>
          <w:sz w:val="24"/>
          <w:szCs w:val="24"/>
        </w:rPr>
        <w:t>6</w:t>
      </w:r>
      <w:r w:rsidRPr="00130B1D" w:rsidR="00784A93">
        <w:rPr>
          <w:rFonts w:ascii="Times New Roman" w:hAnsi="Times New Roman" w:cs="Times New Roman"/>
          <w:i/>
          <w:iCs/>
          <w:sz w:val="24"/>
          <w:szCs w:val="24"/>
        </w:rPr>
        <w:t xml:space="preserve"> (FEMA-2022-0006-0007)</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sixth </w:t>
      </w:r>
      <w:r w:rsidRPr="00130B1D">
        <w:rPr>
          <w:rFonts w:ascii="Times New Roman" w:hAnsi="Times New Roman" w:cs="Times New Roman"/>
          <w:sz w:val="24"/>
          <w:szCs w:val="24"/>
        </w:rPr>
        <w:t>comment was not applicable</w:t>
      </w:r>
      <w:r w:rsidRPr="00130B1D" w:rsidR="000B356F">
        <w:rPr>
          <w:rFonts w:ascii="Times New Roman" w:hAnsi="Times New Roman" w:cs="Times New Roman"/>
          <w:sz w:val="24"/>
          <w:szCs w:val="24"/>
        </w:rPr>
        <w:t xml:space="preserve"> to this collection</w:t>
      </w:r>
      <w:r w:rsidRPr="00130B1D">
        <w:rPr>
          <w:rFonts w:ascii="Times New Roman" w:hAnsi="Times New Roman" w:cs="Times New Roman"/>
          <w:sz w:val="24"/>
          <w:szCs w:val="24"/>
        </w:rPr>
        <w:t>.</w:t>
      </w:r>
    </w:p>
    <w:p w:rsidRPr="00130B1D" w:rsidR="00784A93" w:rsidP="0048428D" w:rsidRDefault="00784A93" w14:paraId="736BF3AA" w14:textId="77777777">
      <w:pPr>
        <w:spacing w:after="240"/>
        <w:contextualSpacing/>
        <w:rPr>
          <w:rFonts w:ascii="Times New Roman" w:hAnsi="Times New Roman" w:cs="Times New Roman"/>
          <w:sz w:val="24"/>
          <w:szCs w:val="24"/>
        </w:rPr>
      </w:pPr>
    </w:p>
    <w:p w:rsidRPr="00130B1D" w:rsidR="00FC6C82" w:rsidP="00130B1D" w:rsidRDefault="00FC6C82" w14:paraId="6D2EBD08" w14:textId="2D1BFA16">
      <w:pPr>
        <w:spacing w:after="240"/>
        <w:contextualSpacing/>
        <w:rPr>
          <w:rFonts w:ascii="Times New Roman" w:hAnsi="Times New Roman" w:cs="Times New Roman"/>
          <w:sz w:val="24"/>
          <w:szCs w:val="24"/>
        </w:rPr>
      </w:pPr>
      <w:r w:rsidRPr="1B840483">
        <w:rPr>
          <w:rFonts w:ascii="Times New Roman" w:hAnsi="Times New Roman" w:cs="Times New Roman"/>
          <w:i/>
          <w:iCs/>
          <w:sz w:val="24"/>
          <w:szCs w:val="24"/>
        </w:rPr>
        <w:t xml:space="preserve">Comment </w:t>
      </w:r>
      <w:r w:rsidRPr="1B840483" w:rsidR="00697D66">
        <w:rPr>
          <w:rFonts w:ascii="Times New Roman" w:hAnsi="Times New Roman" w:cs="Times New Roman"/>
          <w:i/>
          <w:iCs/>
          <w:sz w:val="24"/>
          <w:szCs w:val="24"/>
        </w:rPr>
        <w:t>9</w:t>
      </w:r>
      <w:r w:rsidRPr="1B840483" w:rsidR="003E1940">
        <w:rPr>
          <w:rFonts w:ascii="Times New Roman" w:hAnsi="Times New Roman" w:cs="Times New Roman"/>
          <w:i/>
          <w:iCs/>
          <w:sz w:val="24"/>
          <w:szCs w:val="24"/>
        </w:rPr>
        <w:t xml:space="preserve"> </w:t>
      </w:r>
      <w:r w:rsidRPr="1B840483" w:rsidR="003E1940">
        <w:rPr>
          <w:rFonts w:ascii="Times New Roman" w:hAnsi="Times New Roman" w:cs="Times New Roman"/>
          <w:i/>
          <w:iCs/>
          <w:color w:val="000000" w:themeColor="text1"/>
          <w:sz w:val="24"/>
          <w:szCs w:val="24"/>
        </w:rPr>
        <w:t>(FEMA-2022-0006-0010)</w:t>
      </w:r>
      <w:r w:rsidRPr="1B840483">
        <w:rPr>
          <w:rFonts w:ascii="Times New Roman" w:hAnsi="Times New Roman" w:cs="Times New Roman"/>
          <w:i/>
          <w:iCs/>
          <w:sz w:val="24"/>
          <w:szCs w:val="24"/>
        </w:rPr>
        <w:t>:</w:t>
      </w:r>
      <w:r w:rsidRPr="1B840483">
        <w:rPr>
          <w:rFonts w:ascii="Times New Roman" w:hAnsi="Times New Roman" w:cs="Times New Roman"/>
          <w:sz w:val="24"/>
          <w:szCs w:val="24"/>
        </w:rPr>
        <w:t xml:space="preserve"> The commenter suggested that in addition to asking about race/ethnicity, gender, education, and marital status, would strongly encourage the collection of data regarding, Age, Number of People in the Household (and indicating whether any of the people in the household are children), Homeownership/Renter Status, and Disability Status.  All of these factors strongly influence pre and post disaster outcomes, and hence are incredibly important for the agency to collect.  Finally, for the gender question, “Woman” or “Man” would be more appropriate than “Female” or “Male”.</w:t>
      </w:r>
    </w:p>
    <w:p w:rsidRPr="00130B1D" w:rsidR="00784A93" w:rsidP="0048428D" w:rsidRDefault="00784A93" w14:paraId="4C13FD15" w14:textId="77777777">
      <w:pPr>
        <w:spacing w:after="240"/>
        <w:contextualSpacing/>
        <w:rPr>
          <w:rFonts w:ascii="Times New Roman" w:hAnsi="Times New Roman" w:cs="Times New Roman"/>
          <w:sz w:val="24"/>
          <w:szCs w:val="24"/>
        </w:rPr>
      </w:pPr>
    </w:p>
    <w:p w:rsidRPr="00130B1D" w:rsidR="002E64C8" w:rsidP="00130B1D" w:rsidRDefault="00784A93" w14:paraId="31F43183" w14:textId="6C486C9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BE6B17" w:rsidR="00BE6B17">
        <w:rPr>
          <w:rFonts w:ascii="Times New Roman" w:hAnsi="Times New Roman" w:eastAsia="Times New Roman" w:cs="Times New Roman"/>
          <w:sz w:val="24"/>
          <w:szCs w:val="24"/>
        </w:rPr>
        <w:t xml:space="preserve">In accordance with the law, to include the Privacy Act, </w:t>
      </w:r>
      <w:r w:rsidRPr="00130B1D" w:rsidR="002E64C8">
        <w:rPr>
          <w:rFonts w:ascii="Times New Roman" w:hAnsi="Times New Roman" w:cs="Times New Roman"/>
          <w:sz w:val="24"/>
          <w:szCs w:val="24"/>
        </w:rPr>
        <w:t xml:space="preserve">FEMA collects </w:t>
      </w:r>
      <w:r w:rsidR="00BE6B17">
        <w:rPr>
          <w:rFonts w:ascii="Times New Roman" w:hAnsi="Times New Roman" w:cs="Times New Roman"/>
          <w:sz w:val="24"/>
          <w:szCs w:val="24"/>
        </w:rPr>
        <w:t>all</w:t>
      </w:r>
      <w:r w:rsidRPr="00130B1D" w:rsidR="002E64C8">
        <w:rPr>
          <w:rFonts w:ascii="Times New Roman" w:hAnsi="Times New Roman" w:cs="Times New Roman"/>
          <w:sz w:val="24"/>
          <w:szCs w:val="24"/>
        </w:rPr>
        <w:t xml:space="preserve"> the other data fields suggested</w:t>
      </w:r>
      <w:r w:rsidRPr="00130B1D" w:rsidR="00F868F9">
        <w:rPr>
          <w:rFonts w:ascii="Times New Roman" w:hAnsi="Times New Roman" w:cs="Times New Roman"/>
          <w:sz w:val="24"/>
          <w:szCs w:val="24"/>
        </w:rPr>
        <w:t xml:space="preserve"> </w:t>
      </w:r>
      <w:r w:rsidR="00BE6B17">
        <w:rPr>
          <w:rFonts w:ascii="Times New Roman" w:hAnsi="Times New Roman" w:cs="Times New Roman"/>
          <w:sz w:val="24"/>
          <w:szCs w:val="24"/>
        </w:rPr>
        <w:t xml:space="preserve">except for </w:t>
      </w:r>
      <w:r w:rsidRPr="00130B1D" w:rsidR="00F868F9">
        <w:rPr>
          <w:rFonts w:ascii="Times New Roman" w:hAnsi="Times New Roman" w:cs="Times New Roman"/>
          <w:sz w:val="24"/>
          <w:szCs w:val="24"/>
        </w:rPr>
        <w:t>gender</w:t>
      </w:r>
      <w:r w:rsidRPr="00130B1D" w:rsidR="002E64C8">
        <w:rPr>
          <w:rFonts w:ascii="Times New Roman" w:hAnsi="Times New Roman" w:cs="Times New Roman"/>
          <w:sz w:val="24"/>
          <w:szCs w:val="24"/>
        </w:rPr>
        <w:t xml:space="preserve">.  </w:t>
      </w:r>
    </w:p>
    <w:p w:rsidRPr="00130B1D" w:rsidR="00784A93" w:rsidP="0048428D" w:rsidRDefault="00784A93" w14:paraId="0EF2C466" w14:textId="77777777">
      <w:pPr>
        <w:spacing w:after="240"/>
        <w:contextualSpacing/>
        <w:rPr>
          <w:rFonts w:ascii="Times New Roman" w:hAnsi="Times New Roman" w:cs="Times New Roman"/>
          <w:sz w:val="24"/>
          <w:szCs w:val="24"/>
        </w:rPr>
      </w:pPr>
    </w:p>
    <w:p w:rsidRPr="00130B1D" w:rsidR="00FC6C82" w:rsidP="00130B1D" w:rsidRDefault="00FC6C82" w14:paraId="0D5BCE2D" w14:textId="126545E3">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10</w:t>
      </w:r>
      <w:r w:rsidRPr="00130B1D" w:rsidR="003E1940">
        <w:rPr>
          <w:rFonts w:ascii="Times New Roman" w:hAnsi="Times New Roman" w:cs="Times New Roman"/>
          <w:i/>
          <w:iCs/>
          <w:sz w:val="24"/>
          <w:szCs w:val="24"/>
        </w:rPr>
        <w:t xml:space="preserve"> </w:t>
      </w:r>
      <w:r w:rsidRPr="0048428D" w:rsidR="003E1940">
        <w:rPr>
          <w:rFonts w:ascii="Times New Roman" w:hAnsi="Times New Roman" w:cs="Times New Roman"/>
          <w:i/>
          <w:iCs/>
          <w:color w:val="000000" w:themeColor="text1"/>
          <w:sz w:val="24"/>
          <w:szCs w:val="24"/>
        </w:rPr>
        <w:t>(FEMA-2022-0006-0011)</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separating the Cognitive/Developmental Disabilities/Mental Health categories into </w:t>
      </w:r>
      <w:r w:rsidRPr="00130B1D">
        <w:rPr>
          <w:rFonts w:ascii="Times New Roman" w:hAnsi="Times New Roman" w:cs="Times New Roman"/>
          <w:sz w:val="24"/>
          <w:szCs w:val="24"/>
        </w:rPr>
        <w:lastRenderedPageBreak/>
        <w:t>Cognitive/Developmental Disabilities and Mental Health/Behavioral Health; clarifying on all forms that an individual may select all disabilities or conditions that may apply; that FEMA include broad ranges of income among the demographic variables collected; FEMA may wish to ask about health insurance status.</w:t>
      </w:r>
    </w:p>
    <w:p w:rsidRPr="00130B1D" w:rsidR="00784A93" w:rsidP="0048428D" w:rsidRDefault="00784A93" w14:paraId="5236DE38" w14:textId="77777777">
      <w:pPr>
        <w:spacing w:after="240"/>
        <w:contextualSpacing/>
        <w:rPr>
          <w:rFonts w:ascii="Times New Roman" w:hAnsi="Times New Roman" w:cs="Times New Roman"/>
          <w:sz w:val="24"/>
          <w:szCs w:val="24"/>
        </w:rPr>
      </w:pPr>
    </w:p>
    <w:p w:rsidRPr="00130B1D" w:rsidR="002E64C8" w:rsidP="00130B1D" w:rsidRDefault="00784A93" w14:paraId="06A9FCCF" w14:textId="28290B4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571DF3" w:rsidR="00571DF3">
        <w:rPr>
          <w:rFonts w:ascii="Times New Roman" w:hAnsi="Times New Roman" w:eastAsia="Times New Roman" w:cs="Times New Roman"/>
          <w:sz w:val="24"/>
          <w:szCs w:val="24"/>
        </w:rPr>
        <w:t xml:space="preserve">FEMA does not intend to separate Cognitive Developmental Disability from Mental Health/Behavioral Health.  FEMA currently collects data information on whether or not someone has medical insurance.  While FEMA asks about medical insurance, the instructions inform applicants to select all that apply.  </w:t>
      </w:r>
    </w:p>
    <w:p w:rsidRPr="00130B1D" w:rsidR="00784A93" w:rsidP="0048428D" w:rsidRDefault="00784A93" w14:paraId="4C1EB80B" w14:textId="77777777">
      <w:pPr>
        <w:spacing w:after="240"/>
        <w:contextualSpacing/>
        <w:rPr>
          <w:rFonts w:ascii="Times New Roman" w:hAnsi="Times New Roman" w:cs="Times New Roman"/>
          <w:sz w:val="24"/>
          <w:szCs w:val="24"/>
        </w:rPr>
      </w:pPr>
    </w:p>
    <w:p w:rsidRPr="00130B1D" w:rsidR="00FC6C82" w:rsidP="00130B1D" w:rsidRDefault="00FC6C82" w14:paraId="70DE10E1" w14:textId="518769E4">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w:t>
      </w:r>
      <w:r w:rsidRPr="00130B1D">
        <w:rPr>
          <w:rFonts w:ascii="Times New Roman" w:hAnsi="Times New Roman" w:cs="Times New Roman"/>
          <w:i/>
          <w:iCs/>
          <w:sz w:val="24"/>
          <w:szCs w:val="24"/>
        </w:rPr>
        <w:t>1</w:t>
      </w:r>
      <w:r w:rsidRPr="00130B1D" w:rsidR="00784A93">
        <w:rPr>
          <w:rFonts w:ascii="Times New Roman" w:hAnsi="Times New Roman" w:cs="Times New Roman"/>
          <w:i/>
          <w:iCs/>
          <w:sz w:val="24"/>
          <w:szCs w:val="24"/>
        </w:rPr>
        <w:t xml:space="preserve"> (FEMA-2022-0006-0012)</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eleventh </w:t>
      </w:r>
      <w:r w:rsidRPr="00130B1D">
        <w:rPr>
          <w:rFonts w:ascii="Times New Roman" w:hAnsi="Times New Roman" w:cs="Times New Roman"/>
          <w:sz w:val="24"/>
          <w:szCs w:val="24"/>
        </w:rPr>
        <w:t>comment was not applicable</w:t>
      </w:r>
      <w:r w:rsidRPr="00130B1D" w:rsidR="000B356F">
        <w:rPr>
          <w:rFonts w:ascii="Times New Roman" w:hAnsi="Times New Roman" w:cs="Times New Roman"/>
          <w:sz w:val="24"/>
          <w:szCs w:val="24"/>
        </w:rPr>
        <w:t xml:space="preserve"> </w:t>
      </w:r>
      <w:bookmarkStart w:name="_Hlk100215718" w:id="3"/>
      <w:r w:rsidRPr="00130B1D" w:rsidR="000B356F">
        <w:rPr>
          <w:rFonts w:ascii="Times New Roman" w:hAnsi="Times New Roman" w:cs="Times New Roman"/>
          <w:sz w:val="24"/>
          <w:szCs w:val="24"/>
        </w:rPr>
        <w:t>to this collection</w:t>
      </w:r>
      <w:bookmarkEnd w:id="3"/>
      <w:r w:rsidRPr="00130B1D">
        <w:rPr>
          <w:rFonts w:ascii="Times New Roman" w:hAnsi="Times New Roman" w:cs="Times New Roman"/>
          <w:sz w:val="24"/>
          <w:szCs w:val="24"/>
        </w:rPr>
        <w:t>.</w:t>
      </w:r>
    </w:p>
    <w:p w:rsidRPr="00130B1D" w:rsidR="00784A93" w:rsidP="0048428D" w:rsidRDefault="00784A93" w14:paraId="52F63F3F" w14:textId="77777777">
      <w:pPr>
        <w:spacing w:after="240"/>
        <w:contextualSpacing/>
        <w:rPr>
          <w:rFonts w:ascii="Times New Roman" w:hAnsi="Times New Roman" w:cs="Times New Roman"/>
          <w:sz w:val="24"/>
          <w:szCs w:val="24"/>
        </w:rPr>
      </w:pPr>
    </w:p>
    <w:p w:rsidRPr="00130B1D" w:rsidR="00FC6C82" w:rsidP="00130B1D" w:rsidRDefault="00FC6C82" w14:paraId="03BF2B19" w14:textId="7CC21700">
      <w:pPr>
        <w:spacing w:after="240"/>
        <w:contextualSpacing/>
        <w:rPr>
          <w:rFonts w:ascii="Times New Roman" w:hAnsi="Times New Roman" w:cs="Times New Roman"/>
          <w:sz w:val="24"/>
          <w:szCs w:val="24"/>
        </w:rPr>
      </w:pPr>
      <w:r w:rsidRPr="5DC3ABE2">
        <w:rPr>
          <w:rFonts w:ascii="Times New Roman" w:hAnsi="Times New Roman" w:cs="Times New Roman"/>
          <w:i/>
          <w:iCs/>
          <w:sz w:val="24"/>
          <w:szCs w:val="24"/>
        </w:rPr>
        <w:t>Comment 1</w:t>
      </w:r>
      <w:r w:rsidRPr="5DC3ABE2" w:rsidR="00697D66">
        <w:rPr>
          <w:rFonts w:ascii="Times New Roman" w:hAnsi="Times New Roman" w:cs="Times New Roman"/>
          <w:i/>
          <w:iCs/>
          <w:sz w:val="24"/>
          <w:szCs w:val="24"/>
        </w:rPr>
        <w:t>2</w:t>
      </w:r>
      <w:r w:rsidRPr="5DC3ABE2" w:rsidR="003E1940">
        <w:rPr>
          <w:rFonts w:ascii="Times New Roman" w:hAnsi="Times New Roman" w:cs="Times New Roman"/>
          <w:i/>
          <w:iCs/>
          <w:sz w:val="24"/>
          <w:szCs w:val="24"/>
        </w:rPr>
        <w:t xml:space="preserve"> </w:t>
      </w:r>
      <w:r w:rsidRPr="5DC3ABE2" w:rsidR="003E1940">
        <w:rPr>
          <w:rFonts w:ascii="Times New Roman" w:hAnsi="Times New Roman" w:cs="Times New Roman"/>
          <w:i/>
          <w:iCs/>
          <w:color w:val="000000" w:themeColor="text1"/>
          <w:sz w:val="24"/>
          <w:szCs w:val="24"/>
        </w:rPr>
        <w:t>(FEMA-2022-0006-0013)</w:t>
      </w:r>
      <w:r w:rsidRPr="5DC3ABE2">
        <w:rPr>
          <w:rFonts w:ascii="Times New Roman" w:hAnsi="Times New Roman" w:cs="Times New Roman"/>
          <w:i/>
          <w:iCs/>
          <w:sz w:val="24"/>
          <w:szCs w:val="24"/>
        </w:rPr>
        <w:t>:</w:t>
      </w:r>
      <w:r w:rsidRPr="5DC3ABE2">
        <w:rPr>
          <w:rFonts w:ascii="Times New Roman" w:hAnsi="Times New Roman" w:cs="Times New Roman"/>
          <w:sz w:val="24"/>
          <w:szCs w:val="24"/>
        </w:rPr>
        <w:t xml:space="preserve"> The commenter suggested this data collection is (A) necessary for the proper performance of the agency, including that the collection and use of this data will have practical utility; (B) useful and that a few additional data collection points may be identified and added to this proposal at minimum expense if incorporated with this proposed change; (C) this data will enhance the quality, utility, and clarity of the information to be collected; and (D) the collection techniques identified will minimize the burden of collection.</w:t>
      </w:r>
    </w:p>
    <w:p w:rsidRPr="00130B1D" w:rsidR="00784A93" w:rsidP="0048428D" w:rsidRDefault="00784A93" w14:paraId="32AAA3A6" w14:textId="77777777">
      <w:pPr>
        <w:spacing w:after="240"/>
        <w:contextualSpacing/>
        <w:rPr>
          <w:rFonts w:ascii="Times New Roman" w:hAnsi="Times New Roman" w:cs="Times New Roman"/>
          <w:sz w:val="24"/>
          <w:szCs w:val="24"/>
        </w:rPr>
      </w:pPr>
    </w:p>
    <w:p w:rsidRPr="00130B1D" w:rsidR="00FC6C82" w:rsidP="00130B1D" w:rsidRDefault="00784A93" w14:paraId="568692EB" w14:textId="7F74220A">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301A97">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2E64C8">
        <w:rPr>
          <w:rFonts w:ascii="Times New Roman" w:hAnsi="Times New Roman" w:cs="Times New Roman"/>
          <w:sz w:val="24"/>
          <w:szCs w:val="24"/>
        </w:rPr>
        <w:t>appreciates your evaluation of our data collection.</w:t>
      </w:r>
    </w:p>
    <w:p w:rsidRPr="00130B1D" w:rsidR="00784A93" w:rsidP="0048428D" w:rsidRDefault="00784A93" w14:paraId="6DE26A92" w14:textId="77777777">
      <w:pPr>
        <w:spacing w:after="240"/>
        <w:contextualSpacing/>
        <w:rPr>
          <w:rFonts w:ascii="Times New Roman" w:hAnsi="Times New Roman" w:cs="Times New Roman"/>
          <w:sz w:val="24"/>
          <w:szCs w:val="24"/>
        </w:rPr>
      </w:pPr>
    </w:p>
    <w:p w:rsidRPr="00130B1D" w:rsidR="00DE223E" w:rsidP="00130B1D" w:rsidRDefault="00DE223E" w14:paraId="4A0E3774" w14:textId="221F615F">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13</w:t>
      </w:r>
      <w:r w:rsidRPr="00130B1D" w:rsidR="003E1940">
        <w:rPr>
          <w:rFonts w:ascii="Times New Roman" w:hAnsi="Times New Roman" w:cs="Times New Roman"/>
          <w:i/>
          <w:iCs/>
          <w:sz w:val="24"/>
          <w:szCs w:val="24"/>
        </w:rPr>
        <w:t xml:space="preserve"> </w:t>
      </w:r>
      <w:r w:rsidRPr="0048428D" w:rsidR="003E1940">
        <w:rPr>
          <w:rFonts w:ascii="Times New Roman" w:hAnsi="Times New Roman" w:cs="Times New Roman"/>
          <w:i/>
          <w:iCs/>
          <w:color w:val="000000" w:themeColor="text1"/>
          <w:sz w:val="24"/>
          <w:szCs w:val="24"/>
        </w:rPr>
        <w:t>(FEMA-2022-0006-0014)</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to fully meet the nondiscrimination requirements of the Stafford Act, FEMA should also ask for applicants’ age in addition to race, ethnicity, and gender. FEMA should publicly commit to making demographic data, absent personal identifying information (PII), available via the OpenFEMA data portal on an ongoing basis.  FEMA should also implement a transparent process for sharing applicant data, including PII data, with qualified research institutions to ensure the data are utilized to their full potential and to also ensure the Agency’s accountability to the Civil Rights Act and the Stafford Act. FEMA should work with other federal agencies, like HUD and the Small Business Administration (SBA), to further enhance the utilization of these demographic data.</w:t>
      </w:r>
    </w:p>
    <w:p w:rsidRPr="00130B1D" w:rsidR="00784A93" w:rsidP="0048428D" w:rsidRDefault="00784A93" w14:paraId="28E73694" w14:textId="77777777">
      <w:pPr>
        <w:spacing w:after="240"/>
        <w:contextualSpacing/>
        <w:rPr>
          <w:rFonts w:ascii="Times New Roman" w:hAnsi="Times New Roman" w:cs="Times New Roman"/>
          <w:sz w:val="24"/>
          <w:szCs w:val="24"/>
        </w:rPr>
      </w:pPr>
    </w:p>
    <w:p w:rsidR="0052178F" w:rsidP="0052178F" w:rsidRDefault="00784A93" w14:paraId="11171143" w14:textId="3C6D783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8137C0" w:rsidR="008137C0">
        <w:rPr>
          <w:rFonts w:ascii="Times New Roman" w:hAnsi="Times New Roman" w:cs="Times New Roman"/>
          <w:sz w:val="24"/>
          <w:szCs w:val="24"/>
        </w:rPr>
        <w:t>FEMA</w:t>
      </w:r>
      <w:r w:rsidR="002B3A45">
        <w:rPr>
          <w:rFonts w:ascii="Times New Roman" w:hAnsi="Times New Roman" w:cs="Times New Roman"/>
          <w:sz w:val="24"/>
          <w:szCs w:val="24"/>
        </w:rPr>
        <w:t xml:space="preserve"> currently</w:t>
      </w:r>
      <w:r w:rsidRPr="008137C0" w:rsidR="008137C0">
        <w:rPr>
          <w:rFonts w:ascii="Times New Roman" w:hAnsi="Times New Roman" w:cs="Times New Roman"/>
          <w:sz w:val="24"/>
          <w:szCs w:val="24"/>
        </w:rPr>
        <w:t xml:space="preserve"> collects the applicant’s age during registration intake. </w:t>
      </w:r>
      <w:r w:rsidR="0052178F">
        <w:rPr>
          <w:rFonts w:ascii="Times New Roman" w:hAnsi="Times New Roman" w:cs="Times New Roman"/>
          <w:sz w:val="24"/>
          <w:szCs w:val="24"/>
        </w:rPr>
        <w:t xml:space="preserve">  FEMA does not plan to publish aggregate, non-</w:t>
      </w:r>
      <w:r w:rsidR="005B3943">
        <w:rPr>
          <w:rFonts w:ascii="Times New Roman" w:hAnsi="Times New Roman" w:cs="Times New Roman"/>
          <w:sz w:val="24"/>
          <w:szCs w:val="24"/>
        </w:rPr>
        <w:t>identifiable</w:t>
      </w:r>
      <w:r w:rsidR="0052178F">
        <w:rPr>
          <w:rFonts w:ascii="Times New Roman" w:hAnsi="Times New Roman" w:cs="Times New Roman"/>
          <w:sz w:val="24"/>
          <w:szCs w:val="24"/>
        </w:rPr>
        <w:t xml:space="preserve"> </w:t>
      </w:r>
      <w:r w:rsidR="0052178F">
        <w:rPr>
          <w:rFonts w:ascii="Times New Roman" w:hAnsi="Times New Roman" w:cs="Times New Roman"/>
          <w:sz w:val="24"/>
          <w:szCs w:val="24"/>
        </w:rPr>
        <w:lastRenderedPageBreak/>
        <w:t xml:space="preserve">demographics data initially.  Due to the sensitive nature of the data, FEMA would conduct rigorous review and follow all OpenFEMA publishing guidelines before releasing aggregate demographics data to ensure the Agency is protecting data and not inadvertently allowing the public to identify individuals.  </w:t>
      </w:r>
    </w:p>
    <w:p w:rsidR="005B3943" w:rsidP="0052178F" w:rsidRDefault="005B3943" w14:paraId="49420ECD" w14:textId="77777777">
      <w:pPr>
        <w:spacing w:after="240"/>
        <w:contextualSpacing/>
        <w:rPr>
          <w:rFonts w:ascii="Times New Roman" w:hAnsi="Times New Roman" w:cs="Times New Roman"/>
          <w:sz w:val="24"/>
          <w:szCs w:val="24"/>
        </w:rPr>
      </w:pPr>
    </w:p>
    <w:p w:rsidRPr="00130B1D" w:rsidR="00DE223E" w:rsidP="0052178F" w:rsidRDefault="0052178F" w14:paraId="1E72406C" w14:textId="64C3DEAA">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FEMA will not publish personally identifiable demographics data.    </w:t>
      </w:r>
    </w:p>
    <w:p w:rsidRPr="00130B1D" w:rsidR="00784A93" w:rsidP="0048428D" w:rsidRDefault="00784A93" w14:paraId="3E0D6665" w14:textId="77777777">
      <w:pPr>
        <w:spacing w:after="240"/>
        <w:contextualSpacing/>
        <w:rPr>
          <w:rFonts w:ascii="Times New Roman" w:hAnsi="Times New Roman" w:cs="Times New Roman"/>
          <w:sz w:val="24"/>
          <w:szCs w:val="24"/>
        </w:rPr>
      </w:pPr>
    </w:p>
    <w:p w:rsidRPr="00130B1D" w:rsidR="00DE223E" w:rsidP="00130B1D" w:rsidRDefault="00DE223E" w14:paraId="52A87AA5" w14:textId="231DF388">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1</w:t>
      </w:r>
      <w:r w:rsidRPr="00130B1D" w:rsidR="00697D66">
        <w:rPr>
          <w:rFonts w:ascii="Times New Roman" w:hAnsi="Times New Roman" w:cs="Times New Roman"/>
          <w:i/>
          <w:iCs/>
          <w:sz w:val="24"/>
          <w:szCs w:val="24"/>
        </w:rPr>
        <w:t>6</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(FEMA-2022-0006-0017)</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appreciates the value of the data collected for the purpose of determining whether minority populations are adversely impacted relative to relief provided by FEMA. Determining the magnitude of the problem and identifying its source is necessary before change can occur.</w:t>
      </w:r>
    </w:p>
    <w:p w:rsidRPr="00130B1D" w:rsidR="00784A93" w:rsidP="0048428D" w:rsidRDefault="00784A93" w14:paraId="4F145CC8" w14:textId="77777777">
      <w:pPr>
        <w:spacing w:after="240"/>
        <w:contextualSpacing/>
        <w:rPr>
          <w:rFonts w:ascii="Times New Roman" w:hAnsi="Times New Roman" w:cs="Times New Roman"/>
          <w:sz w:val="24"/>
          <w:szCs w:val="24"/>
        </w:rPr>
      </w:pPr>
    </w:p>
    <w:p w:rsidRPr="00130B1D" w:rsidR="00DE223E" w:rsidP="00130B1D" w:rsidRDefault="00784A93" w14:paraId="2475E6AE" w14:textId="37177E1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8E39C6">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DE223E">
        <w:rPr>
          <w:rFonts w:ascii="Times New Roman" w:hAnsi="Times New Roman" w:cs="Times New Roman"/>
          <w:sz w:val="24"/>
          <w:szCs w:val="24"/>
        </w:rPr>
        <w:t>appreciates your evaluation of our data collection.</w:t>
      </w:r>
    </w:p>
    <w:p w:rsidRPr="00130B1D" w:rsidR="00784A93" w:rsidP="0048428D" w:rsidRDefault="00784A93" w14:paraId="17918203" w14:textId="77777777">
      <w:pPr>
        <w:spacing w:after="240"/>
        <w:contextualSpacing/>
        <w:rPr>
          <w:rFonts w:ascii="Times New Roman" w:hAnsi="Times New Roman" w:cs="Times New Roman"/>
          <w:sz w:val="24"/>
          <w:szCs w:val="24"/>
        </w:rPr>
      </w:pPr>
    </w:p>
    <w:p w:rsidRPr="00130B1D" w:rsidR="00B16B3E" w:rsidP="00130B1D" w:rsidRDefault="00B16B3E" w14:paraId="24202020" w14:textId="44355973">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17</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sz w:val="24"/>
          <w:szCs w:val="24"/>
        </w:rPr>
        <w:t>(FEMA-2022-0006-0018)</w:t>
      </w:r>
      <w:r w:rsidRPr="00130B1D">
        <w:rPr>
          <w:rFonts w:ascii="Times New Roman" w:hAnsi="Times New Roman" w:cs="Times New Roman"/>
          <w:i/>
          <w:iCs/>
          <w:sz w:val="24"/>
          <w:szCs w:val="24"/>
        </w:rPr>
        <w:t>:</w:t>
      </w:r>
      <w:r w:rsidRPr="0048428D">
        <w:rPr>
          <w:rFonts w:ascii="Times New Roman" w:hAnsi="Times New Roman" w:cs="Times New Roman"/>
          <w:i/>
          <w:iCs/>
          <w:sz w:val="24"/>
          <w:szCs w:val="24"/>
        </w:rPr>
        <w:t xml:space="preserve"> </w:t>
      </w:r>
      <w:r w:rsidRPr="00130B1D">
        <w:rPr>
          <w:rFonts w:ascii="Times New Roman" w:hAnsi="Times New Roman" w:cs="Times New Roman"/>
          <w:sz w:val="24"/>
          <w:szCs w:val="24"/>
        </w:rPr>
        <w:t>The commenter suggested provid</w:t>
      </w:r>
      <w:r w:rsidRPr="00130B1D" w:rsidR="00E66C80">
        <w:rPr>
          <w:rFonts w:ascii="Times New Roman" w:hAnsi="Times New Roman" w:cs="Times New Roman"/>
          <w:sz w:val="24"/>
          <w:szCs w:val="24"/>
        </w:rPr>
        <w:t>ing</w:t>
      </w:r>
      <w:r w:rsidRPr="00130B1D">
        <w:rPr>
          <w:rFonts w:ascii="Times New Roman" w:hAnsi="Times New Roman" w:cs="Times New Roman"/>
          <w:sz w:val="24"/>
          <w:szCs w:val="24"/>
        </w:rPr>
        <w:t xml:space="preserve"> the specific information that FEMA proposes to collect; clarify</w:t>
      </w:r>
      <w:r w:rsidRPr="00130B1D" w:rsidR="00E66C80">
        <w:rPr>
          <w:rFonts w:ascii="Times New Roman" w:hAnsi="Times New Roman" w:cs="Times New Roman"/>
          <w:sz w:val="24"/>
          <w:szCs w:val="24"/>
        </w:rPr>
        <w:t>ing</w:t>
      </w:r>
      <w:r w:rsidRPr="00130B1D">
        <w:rPr>
          <w:rFonts w:ascii="Times New Roman" w:hAnsi="Times New Roman" w:cs="Times New Roman"/>
          <w:sz w:val="24"/>
          <w:szCs w:val="24"/>
        </w:rPr>
        <w:t xml:space="preserve"> how this information will be used to prevent discrimination and how it will benefit survivors.  Clarify whether the additional questions will be optional or required for eligibility of FEMA benefits.  Survivors have a wide range of experience and reading/writing/and language comprehension.  Explain how FEMA will ensure that the additional questions will not be intimidating to/uncomfortable for survivors.  If FEMA chooses to ask about citizenship, explain how it plans to ensure that this does not deter applicants from applying.  Ensure the data collection process will be trauma informed.  FEMA’s forms should be reviewed by a panel of advocates from non-profit agencies who work with these unserved/underserved populations to include considerations for cultural competence, language, age, disability, literacy level, housing status, etc.</w:t>
      </w:r>
    </w:p>
    <w:p w:rsidRPr="00130B1D" w:rsidR="00784A93" w:rsidP="0048428D" w:rsidRDefault="00784A93" w14:paraId="4DB558A2" w14:textId="77777777">
      <w:pPr>
        <w:spacing w:after="240"/>
        <w:contextualSpacing/>
        <w:rPr>
          <w:rFonts w:ascii="Times New Roman" w:hAnsi="Times New Roman" w:cs="Times New Roman"/>
          <w:sz w:val="24"/>
          <w:szCs w:val="24"/>
        </w:rPr>
      </w:pPr>
    </w:p>
    <w:p w:rsidRPr="00130B1D" w:rsidR="008E45E1" w:rsidP="00130B1D" w:rsidRDefault="00784A93" w14:paraId="0AFC466E" w14:textId="4539071D">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852150" w:rsidR="00154A85">
        <w:rPr>
          <w:rFonts w:ascii="Times New Roman" w:hAnsi="Times New Roman" w:cs="Times New Roman"/>
          <w:sz w:val="24"/>
          <w:szCs w:val="24"/>
        </w:rPr>
        <w:t xml:space="preserve">FEMA does not currently collect data about citizenship of an applicant or household members and is not adding a citizenship question via this collection.  </w:t>
      </w:r>
      <w:r w:rsidRPr="00130B1D" w:rsidR="008E45E1">
        <w:rPr>
          <w:rFonts w:ascii="Times New Roman" w:hAnsi="Times New Roman" w:cs="Times New Roman"/>
          <w:sz w:val="24"/>
          <w:szCs w:val="24"/>
        </w:rPr>
        <w:t>FEMA will obtain information about the demographic characteristics of those who apply for disaster assistance grants</w:t>
      </w:r>
      <w:r w:rsidR="004B29B3">
        <w:rPr>
          <w:rFonts w:ascii="Times New Roman" w:hAnsi="Times New Roman" w:cs="Times New Roman"/>
          <w:sz w:val="24"/>
          <w:szCs w:val="24"/>
        </w:rPr>
        <w:t xml:space="preserve"> </w:t>
      </w:r>
      <w:r w:rsidRPr="004B29B3" w:rsidR="004B29B3">
        <w:rPr>
          <w:rFonts w:ascii="Times New Roman" w:hAnsi="Times New Roman" w:eastAsia="Times New Roman" w:cs="Times New Roman"/>
          <w:sz w:val="24"/>
          <w:szCs w:val="24"/>
        </w:rPr>
        <w:t>in accordance with the law, to include Section 504 of the Rehabilitation Act</w:t>
      </w:r>
      <w:r w:rsidRPr="00130B1D" w:rsidR="008E45E1">
        <w:rPr>
          <w:rFonts w:ascii="Times New Roman" w:hAnsi="Times New Roman" w:cs="Times New Roman"/>
          <w:sz w:val="24"/>
          <w:szCs w:val="24"/>
        </w:rPr>
        <w:t xml:space="preserve">.  FEMA uses and shares information </w:t>
      </w:r>
      <w:r w:rsidR="004446BB">
        <w:rPr>
          <w:rFonts w:ascii="Times New Roman" w:hAnsi="Times New Roman" w:cs="Times New Roman"/>
          <w:sz w:val="24"/>
          <w:szCs w:val="24"/>
        </w:rPr>
        <w:t xml:space="preserve">from other collections </w:t>
      </w:r>
      <w:r w:rsidRPr="00130B1D" w:rsidR="008E45E1">
        <w:rPr>
          <w:rFonts w:ascii="Times New Roman" w:hAnsi="Times New Roman" w:cs="Times New Roman"/>
          <w:sz w:val="24"/>
          <w:szCs w:val="24"/>
        </w:rPr>
        <w:t xml:space="preserve">with entities such as states, tribes, local governments, and other organizations.  FEMA intends to add demographic questions to existing data collections for grant programs.  Questions will be included towards the end of a grant collection form and Privacy Act language will clearly notify applicants that their response or lack of response to demographic questions will not influence their eligibility for grant assistance.  Each question </w:t>
      </w:r>
      <w:r w:rsidR="000B1F07">
        <w:rPr>
          <w:rFonts w:ascii="Times New Roman" w:hAnsi="Times New Roman" w:cs="Times New Roman"/>
          <w:sz w:val="24"/>
          <w:szCs w:val="24"/>
        </w:rPr>
        <w:t>has</w:t>
      </w:r>
      <w:r w:rsidRPr="00130B1D" w:rsidR="008E45E1">
        <w:rPr>
          <w:rFonts w:ascii="Times New Roman" w:hAnsi="Times New Roman" w:cs="Times New Roman"/>
          <w:sz w:val="24"/>
          <w:szCs w:val="24"/>
        </w:rPr>
        <w:t xml:space="preserve"> a ‘prefer not to answer’ response as well in case an applicant wishes to not respond to one or more of the </w:t>
      </w:r>
      <w:r w:rsidRPr="00130B1D" w:rsidR="008E45E1">
        <w:rPr>
          <w:rFonts w:ascii="Times New Roman" w:hAnsi="Times New Roman" w:cs="Times New Roman"/>
          <w:sz w:val="24"/>
          <w:szCs w:val="24"/>
        </w:rPr>
        <w:lastRenderedPageBreak/>
        <w:t>demographic questions.  Such information is necessary to assess and enforce FEMA’s civil rights,</w:t>
      </w:r>
      <w:bookmarkStart w:name="_Hlk101360674" w:id="4"/>
      <w:r w:rsidRPr="004B29B3" w:rsidR="004B29B3">
        <w:rPr>
          <w:rFonts w:ascii="Times New Roman" w:hAnsi="Times New Roman" w:eastAsia="Times New Roman" w:cs="Times New Roman"/>
          <w:sz w:val="24"/>
          <w:szCs w:val="24"/>
        </w:rPr>
        <w:t xml:space="preserve"> obligations; its</w:t>
      </w:r>
      <w:bookmarkEnd w:id="4"/>
      <w:r w:rsidRPr="00130B1D" w:rsidR="008E45E1">
        <w:rPr>
          <w:rFonts w:ascii="Times New Roman" w:hAnsi="Times New Roman" w:cs="Times New Roman"/>
          <w:sz w:val="24"/>
          <w:szCs w:val="24"/>
        </w:rPr>
        <w:t xml:space="preserve"> nondiscrimination and equity requirements and obligations as outlined in federal civil rights laws, such as the Civil Rights Act of 1964, </w:t>
      </w:r>
      <w:r w:rsidR="003E2FA4">
        <w:rPr>
          <w:rFonts w:ascii="Times New Roman" w:hAnsi="Times New Roman" w:cs="Times New Roman"/>
          <w:sz w:val="24"/>
          <w:szCs w:val="24"/>
        </w:rPr>
        <w:t xml:space="preserve">the </w:t>
      </w:r>
      <w:r w:rsidRPr="00130B1D" w:rsidR="008E45E1">
        <w:rPr>
          <w:rFonts w:ascii="Times New Roman" w:hAnsi="Times New Roman" w:cs="Times New Roman"/>
          <w:sz w:val="24"/>
          <w:szCs w:val="24"/>
        </w:rPr>
        <w:t>Rehabilitation Act, and the Stafford Act, as well as relevant Executive Orders</w:t>
      </w:r>
      <w:r w:rsidR="003E2FA4">
        <w:rPr>
          <w:rFonts w:ascii="Times New Roman" w:hAnsi="Times New Roman" w:cs="Times New Roman"/>
          <w:sz w:val="24"/>
          <w:szCs w:val="24"/>
        </w:rPr>
        <w:t>.</w:t>
      </w:r>
      <w:r w:rsidRPr="00130B1D" w:rsidR="008E45E1">
        <w:rPr>
          <w:rFonts w:ascii="Times New Roman" w:hAnsi="Times New Roman" w:cs="Times New Roman"/>
          <w:sz w:val="24"/>
          <w:szCs w:val="24"/>
        </w:rPr>
        <w:t xml:space="preserve"> </w:t>
      </w:r>
      <w:r w:rsidRPr="003E2FA4" w:rsidR="003E2FA4">
        <w:rPr>
          <w:rFonts w:ascii="Times New Roman" w:hAnsi="Times New Roman" w:eastAsia="Times New Roman" w:cs="Times New Roman"/>
          <w:sz w:val="24"/>
          <w:szCs w:val="24"/>
        </w:rPr>
        <w:t xml:space="preserve">Collection of this information will also allow </w:t>
      </w:r>
      <w:r w:rsidRPr="00130B1D" w:rsidR="008E45E1">
        <w:rPr>
          <w:rFonts w:ascii="Times New Roman" w:hAnsi="Times New Roman" w:cs="Times New Roman"/>
          <w:sz w:val="24"/>
          <w:szCs w:val="24"/>
        </w:rPr>
        <w:t>grant offices to identify and remove barriers to application, qualification and award, and permitting activities directly affecting disaster survivors to identify and remove barriers to equity and enhance programmatic accessibility.</w:t>
      </w:r>
      <w:r w:rsidRPr="004C65C7" w:rsidR="00154A85">
        <w:rPr>
          <w:rFonts w:ascii="Times New Roman" w:hAnsi="Times New Roman" w:cs="Times New Roman"/>
          <w:sz w:val="24"/>
          <w:szCs w:val="24"/>
        </w:rPr>
        <w:t xml:space="preserve"> .  FEMA forms are reviewed by appropriate entities within the Agency, DHS, and OMB, to include the Office of Equal Rights and External Affairs.</w:t>
      </w:r>
    </w:p>
    <w:p w:rsidRPr="00130B1D" w:rsidR="00784A93" w:rsidP="0048428D" w:rsidRDefault="00784A93" w14:paraId="08DAA32C" w14:textId="77777777">
      <w:pPr>
        <w:spacing w:after="240"/>
        <w:contextualSpacing/>
        <w:rPr>
          <w:rFonts w:ascii="Times New Roman" w:hAnsi="Times New Roman" w:cs="Times New Roman"/>
          <w:sz w:val="24"/>
          <w:szCs w:val="24"/>
        </w:rPr>
      </w:pPr>
    </w:p>
    <w:p w:rsidRPr="00130B1D" w:rsidR="00FB0BE9" w:rsidP="00130B1D" w:rsidRDefault="00FB0BE9" w14:paraId="25B64143" w14:textId="46B29006">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1</w:t>
      </w:r>
      <w:r w:rsidRPr="00130B1D" w:rsidR="00697D66">
        <w:rPr>
          <w:rFonts w:ascii="Times New Roman" w:hAnsi="Times New Roman" w:cs="Times New Roman"/>
          <w:i/>
          <w:iCs/>
          <w:sz w:val="24"/>
          <w:szCs w:val="24"/>
        </w:rPr>
        <w:t>8</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(FEMA-2022-0006-0019)</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the collection of additional data, including information on race, ethnicity, Tribal membership, gender, age, income, disability status, status as a female headed household or not, and status as a renter or not.</w:t>
      </w:r>
    </w:p>
    <w:p w:rsidRPr="00130B1D" w:rsidR="00784A93" w:rsidP="0048428D" w:rsidRDefault="00784A93" w14:paraId="4B4C0321" w14:textId="77777777">
      <w:pPr>
        <w:spacing w:after="240"/>
        <w:contextualSpacing/>
        <w:rPr>
          <w:rFonts w:ascii="Times New Roman" w:hAnsi="Times New Roman" w:cs="Times New Roman"/>
          <w:sz w:val="24"/>
          <w:szCs w:val="24"/>
        </w:rPr>
      </w:pPr>
    </w:p>
    <w:p w:rsidRPr="00130B1D" w:rsidR="00FB0BE9" w:rsidP="00130B1D" w:rsidRDefault="00784A93" w14:paraId="5BF27650" w14:textId="791BE2C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8E39C6">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FB0BE9">
        <w:rPr>
          <w:rFonts w:ascii="Times New Roman" w:hAnsi="Times New Roman" w:cs="Times New Roman"/>
          <w:sz w:val="24"/>
          <w:szCs w:val="24"/>
        </w:rPr>
        <w:t>appreciates your evaluation of our data collection.</w:t>
      </w:r>
    </w:p>
    <w:p w:rsidRPr="00130B1D" w:rsidR="00784A93" w:rsidP="0048428D" w:rsidRDefault="00784A93" w14:paraId="11CCAC9C" w14:textId="77777777">
      <w:pPr>
        <w:spacing w:after="240"/>
        <w:contextualSpacing/>
        <w:rPr>
          <w:rFonts w:ascii="Times New Roman" w:hAnsi="Times New Roman" w:cs="Times New Roman"/>
          <w:sz w:val="24"/>
          <w:szCs w:val="24"/>
        </w:rPr>
      </w:pPr>
    </w:p>
    <w:p w:rsidRPr="00130B1D" w:rsidR="00FB0BE9" w:rsidP="00130B1D" w:rsidRDefault="00FB0BE9" w14:paraId="24F386D1" w14:textId="740690D2">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19</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(FEMA-2022-0006-0020)</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FEMA collecting demographic information from those who apply for benefits.  Unless FEMA understands applicants’ demographics, it will not be possible to ensure that FEMA benefits are equitably distributed and helping those who need it most.</w:t>
      </w:r>
    </w:p>
    <w:p w:rsidRPr="00130B1D" w:rsidR="00784A93" w:rsidP="0048428D" w:rsidRDefault="00784A93" w14:paraId="3AEEB250" w14:textId="77777777">
      <w:pPr>
        <w:spacing w:after="240"/>
        <w:contextualSpacing/>
        <w:rPr>
          <w:rFonts w:ascii="Times New Roman" w:hAnsi="Times New Roman" w:cs="Times New Roman"/>
          <w:sz w:val="24"/>
          <w:szCs w:val="24"/>
        </w:rPr>
      </w:pPr>
    </w:p>
    <w:p w:rsidRPr="00130B1D" w:rsidR="00FB0BE9" w:rsidP="00130B1D" w:rsidRDefault="00784A93" w14:paraId="2D87B9FF" w14:textId="1EAC206E">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8E39C6">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FB0BE9">
        <w:rPr>
          <w:rFonts w:ascii="Times New Roman" w:hAnsi="Times New Roman" w:cs="Times New Roman"/>
          <w:sz w:val="24"/>
          <w:szCs w:val="24"/>
        </w:rPr>
        <w:t>appreciates your evaluation of our data collection.</w:t>
      </w:r>
    </w:p>
    <w:p w:rsidRPr="00130B1D" w:rsidR="00784A93" w:rsidP="0048428D" w:rsidRDefault="00784A93" w14:paraId="6FEF6E09" w14:textId="77777777">
      <w:pPr>
        <w:spacing w:after="240"/>
        <w:contextualSpacing/>
        <w:rPr>
          <w:rFonts w:ascii="Times New Roman" w:hAnsi="Times New Roman" w:cs="Times New Roman"/>
          <w:sz w:val="24"/>
          <w:szCs w:val="24"/>
        </w:rPr>
      </w:pPr>
    </w:p>
    <w:p w:rsidRPr="00130B1D" w:rsidR="0056240C" w:rsidP="00130B1D" w:rsidRDefault="0056240C" w14:paraId="59200195" w14:textId="4F5D441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20</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(FEMA-2022-0006-0021)</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implores FEMA to include a category for individuals of “Middle Eastern or North African” (MENA) descent to identify among the list of racial and ethnic group categories into which they disaggregate demographic data collected under this information collection activity.</w:t>
      </w:r>
    </w:p>
    <w:p w:rsidRPr="00130B1D" w:rsidR="00784A93" w:rsidP="0048428D" w:rsidRDefault="00784A93" w14:paraId="4809BA5C" w14:textId="77777777">
      <w:pPr>
        <w:spacing w:after="240"/>
        <w:contextualSpacing/>
        <w:rPr>
          <w:rFonts w:ascii="Times New Roman" w:hAnsi="Times New Roman" w:cs="Times New Roman"/>
          <w:sz w:val="24"/>
          <w:szCs w:val="24"/>
        </w:rPr>
      </w:pPr>
    </w:p>
    <w:p w:rsidRPr="00130B1D" w:rsidR="0056240C" w:rsidP="00130B1D" w:rsidRDefault="00784A93" w14:paraId="3BE9A57E" w14:textId="4BBAAD9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56240C">
        <w:rPr>
          <w:rFonts w:ascii="Times New Roman" w:hAnsi="Times New Roman" w:cs="Times New Roman"/>
          <w:sz w:val="24"/>
          <w:szCs w:val="24"/>
        </w:rPr>
        <w:t xml:space="preserve">FEMA’s Individual Assistance program has added demographic application questions related to the race, ethnicity, and tribal membership. </w:t>
      </w:r>
      <w:r w:rsidRPr="00130B1D" w:rsidR="00A5300E">
        <w:rPr>
          <w:rFonts w:ascii="Times New Roman" w:hAnsi="Times New Roman" w:cs="Times New Roman"/>
          <w:sz w:val="24"/>
          <w:szCs w:val="24"/>
        </w:rPr>
        <w:t xml:space="preserve"> </w:t>
      </w:r>
      <w:r w:rsidRPr="00130B1D" w:rsidR="0056240C">
        <w:rPr>
          <w:rFonts w:ascii="Times New Roman" w:hAnsi="Times New Roman" w:cs="Times New Roman"/>
          <w:sz w:val="24"/>
          <w:szCs w:val="24"/>
        </w:rPr>
        <w:t>In the future</w:t>
      </w:r>
      <w:r w:rsidR="004A0F00">
        <w:rPr>
          <w:rFonts w:ascii="Times New Roman" w:hAnsi="Times New Roman" w:cs="Times New Roman"/>
          <w:sz w:val="24"/>
          <w:szCs w:val="24"/>
        </w:rPr>
        <w:t>,</w:t>
      </w:r>
      <w:r w:rsidRPr="00130B1D" w:rsidR="0056240C">
        <w:rPr>
          <w:rFonts w:ascii="Times New Roman" w:hAnsi="Times New Roman" w:cs="Times New Roman"/>
          <w:sz w:val="24"/>
          <w:szCs w:val="24"/>
        </w:rPr>
        <w:t xml:space="preserve"> FEMA will aim to identify and address potential access barriers and disparate outcomes</w:t>
      </w:r>
      <w:r w:rsidRPr="004A0F00" w:rsidR="004A0F00">
        <w:rPr>
          <w:rFonts w:ascii="Times New Roman" w:hAnsi="Times New Roman" w:eastAsia="Times New Roman" w:cs="Times New Roman"/>
          <w:sz w:val="24"/>
          <w:szCs w:val="24"/>
        </w:rPr>
        <w:t xml:space="preserve"> based on the information collected,</w:t>
      </w:r>
      <w:r w:rsidRPr="00130B1D" w:rsidR="0056240C">
        <w:rPr>
          <w:rFonts w:ascii="Times New Roman" w:hAnsi="Times New Roman" w:cs="Times New Roman"/>
          <w:sz w:val="24"/>
          <w:szCs w:val="24"/>
        </w:rPr>
        <w:t xml:space="preserve"> instead of only collecting data that directly supported the implementation of the program. </w:t>
      </w:r>
      <w:r w:rsidRPr="00130B1D" w:rsidR="00A5300E">
        <w:rPr>
          <w:rFonts w:ascii="Times New Roman" w:hAnsi="Times New Roman" w:cs="Times New Roman"/>
          <w:sz w:val="24"/>
          <w:szCs w:val="24"/>
        </w:rPr>
        <w:t xml:space="preserve"> </w:t>
      </w:r>
      <w:r w:rsidRPr="00130B1D" w:rsidR="0056240C">
        <w:rPr>
          <w:rFonts w:ascii="Times New Roman" w:hAnsi="Times New Roman" w:cs="Times New Roman"/>
          <w:sz w:val="24"/>
          <w:szCs w:val="24"/>
        </w:rPr>
        <w:t>FEMA will be adding the ethnic group question to the data collection for submission to the Office of Management &amp; Budget (OMB).</w:t>
      </w:r>
    </w:p>
    <w:p w:rsidRPr="00130B1D" w:rsidR="00784A93" w:rsidP="0048428D" w:rsidRDefault="00784A93" w14:paraId="6EC81C08" w14:textId="77777777">
      <w:pPr>
        <w:spacing w:after="240"/>
        <w:contextualSpacing/>
        <w:rPr>
          <w:rFonts w:ascii="Times New Roman" w:hAnsi="Times New Roman" w:cs="Times New Roman"/>
          <w:sz w:val="24"/>
          <w:szCs w:val="24"/>
        </w:rPr>
      </w:pPr>
    </w:p>
    <w:p w:rsidRPr="00130B1D" w:rsidR="0056240C" w:rsidP="00130B1D" w:rsidRDefault="0056240C" w14:paraId="106447DC" w14:textId="0DE84F9A">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lastRenderedPageBreak/>
        <w:t>Comment 21</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sz w:val="24"/>
          <w:szCs w:val="24"/>
        </w:rPr>
        <w:t>(FEMA-2022-0006-0022)</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to ensure FEMA is fulfilling nondiscriminatory obligations, an opportunity must be afforded to applicants to disclose specific demographic information.  Publicly available information from FEMA could assist in ensuring access to justice in a disaster.  FEMA has an opportunity to improve the operational outcomes for vulnerable communities by implementing inclusive processes.  Inclusive demographics, as a metric, is a quantitative measure that can provide certainty of FEMA’s legal obligations to ensure that disaster assistance is distributed in an equitable manner without discrimination.</w:t>
      </w:r>
    </w:p>
    <w:p w:rsidRPr="00130B1D" w:rsidR="00784A93" w:rsidP="0048428D" w:rsidRDefault="00784A93" w14:paraId="2442819E" w14:textId="77777777">
      <w:pPr>
        <w:spacing w:after="240"/>
        <w:contextualSpacing/>
        <w:rPr>
          <w:rFonts w:ascii="Times New Roman" w:hAnsi="Times New Roman" w:cs="Times New Roman"/>
          <w:sz w:val="24"/>
          <w:szCs w:val="24"/>
        </w:rPr>
      </w:pPr>
    </w:p>
    <w:p w:rsidRPr="00130B1D" w:rsidR="0056240C" w:rsidP="00130B1D" w:rsidRDefault="00784A93" w14:paraId="7225792B" w14:textId="51DA0B7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461228">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56240C">
        <w:rPr>
          <w:rFonts w:ascii="Times New Roman" w:hAnsi="Times New Roman" w:cs="Times New Roman"/>
          <w:sz w:val="24"/>
          <w:szCs w:val="24"/>
        </w:rPr>
        <w:t>appreciates your evaluation of our data collection.</w:t>
      </w:r>
    </w:p>
    <w:p w:rsidRPr="00130B1D" w:rsidR="00784A93" w:rsidP="0048428D" w:rsidRDefault="00784A93" w14:paraId="2F641D2D" w14:textId="77777777">
      <w:pPr>
        <w:spacing w:after="240"/>
        <w:contextualSpacing/>
        <w:rPr>
          <w:rFonts w:ascii="Times New Roman" w:hAnsi="Times New Roman" w:cs="Times New Roman"/>
          <w:sz w:val="24"/>
          <w:szCs w:val="24"/>
        </w:rPr>
      </w:pPr>
    </w:p>
    <w:p w:rsidRPr="00130B1D" w:rsidR="006B36BE" w:rsidP="00130B1D" w:rsidRDefault="006B36BE" w14:paraId="41A66897" w14:textId="2EC0132D">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22</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(FEMA-2022-0006-0023)</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the additional collection of data by FEMA, particularly as applied to race, ethnicity, tribal status, and gender identity.  The collection of the proposed data, its application to FEMA emergency response practices, and its matching with HUD data in support of long-term recovery and mitigation is one more step toward more equitable and effective program design and resources application.  As this data is integrated into the recently implemented FEMA and HUD data matching, both should establish procedures to make this data (with personal identifying information (PII) redacted) available to the public.  We applaud FEMA’s additional data collection, and we hope that this new data collection will help spur continued improvements in data transparency.</w:t>
      </w:r>
    </w:p>
    <w:p w:rsidRPr="00130B1D" w:rsidR="00784A93" w:rsidP="0048428D" w:rsidRDefault="00784A93" w14:paraId="19AC784C" w14:textId="77777777">
      <w:pPr>
        <w:spacing w:after="240"/>
        <w:contextualSpacing/>
        <w:rPr>
          <w:rFonts w:ascii="Times New Roman" w:hAnsi="Times New Roman" w:cs="Times New Roman"/>
          <w:sz w:val="24"/>
          <w:szCs w:val="24"/>
        </w:rPr>
      </w:pPr>
    </w:p>
    <w:p w:rsidRPr="00130B1D" w:rsidR="00FB0BE9" w:rsidP="00130B1D" w:rsidRDefault="00784A93" w14:paraId="16AD08EE" w14:textId="53A14D8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is undertaking an assessment of equity outcomes of several mitigation, federal insurance, preparedness, and grant programs.  Based on the National Advisory Council (NAC) recommendations and other inputs, efforts to improve equity outcomes will include: Engaging with State, Local, Tribal, and Territorial (SLTT) partners by discussing key elements of the new Building Resilient Infrastructure and Communities (BRIC) program, providing a grant program and funding priority overview, preparing underserved applicants to apply</w:t>
      </w:r>
      <w:r w:rsidRPr="004A0F00" w:rsidR="004A0F00">
        <w:rPr>
          <w:rFonts w:ascii="Times New Roman" w:hAnsi="Times New Roman" w:eastAsia="Times New Roman" w:cs="Times New Roman"/>
          <w:sz w:val="24"/>
          <w:szCs w:val="24"/>
        </w:rPr>
        <w:t xml:space="preserve"> for disaster assistance</w:t>
      </w:r>
      <w:r w:rsidRPr="00130B1D" w:rsidR="006B36BE">
        <w:rPr>
          <w:rFonts w:ascii="Times New Roman" w:hAnsi="Times New Roman" w:cs="Times New Roman"/>
          <w:sz w:val="24"/>
          <w:szCs w:val="24"/>
        </w:rPr>
        <w:t xml:space="preserve">, and publishing the Mitigation Action Portfolio, a new resource to introduce stakeholders to the BRIC grant program and the array of eligible hazard mitigation activities. </w:t>
      </w:r>
      <w:r w:rsidRPr="00130B1D" w:rsidR="001B04DF">
        <w:rPr>
          <w:rFonts w:ascii="Times New Roman" w:hAnsi="Times New Roman" w:cs="Times New Roman"/>
          <w:sz w:val="24"/>
          <w:szCs w:val="24"/>
        </w:rPr>
        <w:t xml:space="preserve"> </w:t>
      </w:r>
      <w:r w:rsidRPr="00130B1D" w:rsidR="006B36BE">
        <w:rPr>
          <w:rFonts w:ascii="Times New Roman" w:hAnsi="Times New Roman" w:cs="Times New Roman"/>
          <w:sz w:val="24"/>
          <w:szCs w:val="24"/>
        </w:rPr>
        <w:t>Furthermore, the FEMA Intergovernmental Affairs (IGA) Tribal Partner Team is developing a training plan for internal staff to better understand tribal nations’ government structures, heritage, and culture.</w:t>
      </w:r>
    </w:p>
    <w:p w:rsidRPr="00130B1D" w:rsidR="00784A93" w:rsidP="0048428D" w:rsidRDefault="00784A93" w14:paraId="0BACCBA0" w14:textId="77777777">
      <w:pPr>
        <w:spacing w:after="240"/>
        <w:contextualSpacing/>
        <w:rPr>
          <w:rFonts w:ascii="Times New Roman" w:hAnsi="Times New Roman" w:cs="Times New Roman"/>
          <w:sz w:val="24"/>
          <w:szCs w:val="24"/>
        </w:rPr>
      </w:pPr>
    </w:p>
    <w:p w:rsidRPr="00130B1D" w:rsidR="006B36BE" w:rsidP="00130B1D" w:rsidRDefault="006B36BE" w14:paraId="32962F2E" w14:textId="7F0C64E1">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2</w:t>
      </w:r>
      <w:r w:rsidRPr="00130B1D" w:rsidR="00697D66">
        <w:rPr>
          <w:rFonts w:ascii="Times New Roman" w:hAnsi="Times New Roman" w:cs="Times New Roman"/>
          <w:i/>
          <w:iCs/>
          <w:sz w:val="24"/>
          <w:szCs w:val="24"/>
        </w:rPr>
        <w:t>3</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(FEMA-2022-0006-0024)</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is </w:t>
      </w:r>
      <w:r w:rsidRPr="00130B1D">
        <w:rPr>
          <w:rFonts w:ascii="Times New Roman" w:hAnsi="Times New Roman" w:cs="Times New Roman"/>
          <w:i/>
          <w:iCs/>
          <w:sz w:val="24"/>
          <w:szCs w:val="24"/>
        </w:rPr>
        <w:t>pleased</w:t>
      </w:r>
      <w:r w:rsidRPr="00130B1D">
        <w:rPr>
          <w:rFonts w:ascii="Times New Roman" w:hAnsi="Times New Roman" w:cs="Times New Roman"/>
          <w:sz w:val="24"/>
          <w:szCs w:val="24"/>
        </w:rPr>
        <w:t xml:space="preserve"> to respond to the Federal Emergency Management Agency (FEMA) request for comments on FEMA’s proposed collection of demographic characteristics of those who apply for the Agency’s </w:t>
      </w:r>
      <w:r w:rsidRPr="00130B1D">
        <w:rPr>
          <w:rFonts w:ascii="Times New Roman" w:hAnsi="Times New Roman" w:cs="Times New Roman"/>
          <w:sz w:val="24"/>
          <w:szCs w:val="24"/>
        </w:rPr>
        <w:lastRenderedPageBreak/>
        <w:t>programs or disaster assistance; to fulfill its Congressional mandate and ensure that federal disaster relief truly serves the most vulnerable, FEMA must collect the information necessary to assess its activities; applaud FEMA’s efforts in moving forward to ensure this obligation is met.</w:t>
      </w:r>
    </w:p>
    <w:p w:rsidRPr="00130B1D" w:rsidR="00784A93" w:rsidP="0048428D" w:rsidRDefault="00784A93" w14:paraId="19870EF1" w14:textId="77777777">
      <w:pPr>
        <w:spacing w:after="240"/>
        <w:contextualSpacing/>
        <w:rPr>
          <w:rFonts w:ascii="Times New Roman" w:hAnsi="Times New Roman" w:cs="Times New Roman"/>
          <w:sz w:val="24"/>
          <w:szCs w:val="24"/>
        </w:rPr>
      </w:pPr>
    </w:p>
    <w:p w:rsidRPr="00130B1D" w:rsidR="006B36BE" w:rsidP="00130B1D" w:rsidRDefault="00784A93" w14:paraId="469CD6A5" w14:textId="2772DC4B">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461228">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6B36BE">
        <w:rPr>
          <w:rFonts w:ascii="Times New Roman" w:hAnsi="Times New Roman" w:cs="Times New Roman"/>
          <w:sz w:val="24"/>
          <w:szCs w:val="24"/>
        </w:rPr>
        <w:t>appreciates your evaluation of our data collection.</w:t>
      </w:r>
    </w:p>
    <w:p w:rsidRPr="00130B1D" w:rsidR="00784A93" w:rsidP="0048428D" w:rsidRDefault="00784A93" w14:paraId="6D804597" w14:textId="77777777">
      <w:pPr>
        <w:spacing w:after="240"/>
        <w:contextualSpacing/>
        <w:rPr>
          <w:rFonts w:ascii="Times New Roman" w:hAnsi="Times New Roman" w:cs="Times New Roman"/>
          <w:sz w:val="24"/>
          <w:szCs w:val="24"/>
        </w:rPr>
      </w:pPr>
    </w:p>
    <w:p w:rsidRPr="00130B1D" w:rsidR="006B36BE" w:rsidP="00130B1D" w:rsidRDefault="006B36BE" w14:paraId="641745C6" w14:textId="6CFAB17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24</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(FEMA-2022-0006-0025)</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FEMA should explicitly seek to assist those who were most vulnerable before a disaster.  We recommend consideration of an approach like Housing and Urban Development’s Community Development Block Grant Disaster Recovery program, which ensures a majority of its funding goes to primarily benefit low- and moderate-income households.  FEMA must also consider collecting demographic information in its hazard mitigation programs, such as the Hazard Mitigation Grant Program and Building Resilient Infrastructure and Communities programs.</w:t>
      </w:r>
    </w:p>
    <w:p w:rsidRPr="00130B1D" w:rsidR="00784A93" w:rsidP="0048428D" w:rsidRDefault="00784A93" w14:paraId="6876BC3A" w14:textId="77777777">
      <w:pPr>
        <w:spacing w:after="240"/>
        <w:contextualSpacing/>
        <w:rPr>
          <w:rFonts w:ascii="Times New Roman" w:hAnsi="Times New Roman" w:cs="Times New Roman"/>
          <w:sz w:val="24"/>
          <w:szCs w:val="24"/>
        </w:rPr>
      </w:pPr>
    </w:p>
    <w:p w:rsidRPr="00130B1D" w:rsidR="006B36BE" w:rsidP="00130B1D" w:rsidRDefault="00784A93" w14:paraId="6BDCA980" w14:textId="2E1FFE7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and stakeholders are reviewing changes to the Threat Hazard Identification and Risk Assessment (THIRA) and the Stakeholder Preparedness Review (SPR) to capture vulnerabilities, capability gaps, and target levels of capability for at-risk communities and ensure equitable funding distribution related to planning, preparedness, mitigation, and recovery outcomes.</w:t>
      </w:r>
    </w:p>
    <w:p w:rsidRPr="00130B1D" w:rsidR="00784A93" w:rsidP="0048428D" w:rsidRDefault="00784A93" w14:paraId="1C723609" w14:textId="77777777">
      <w:pPr>
        <w:spacing w:after="240"/>
        <w:contextualSpacing/>
        <w:rPr>
          <w:rFonts w:ascii="Times New Roman" w:hAnsi="Times New Roman" w:cs="Times New Roman"/>
          <w:sz w:val="24"/>
          <w:szCs w:val="24"/>
        </w:rPr>
      </w:pPr>
    </w:p>
    <w:p w:rsidRPr="00130B1D" w:rsidR="00EA1E49" w:rsidP="00130B1D" w:rsidRDefault="00EA1E49" w14:paraId="4BDB0684" w14:textId="648FB51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25</w:t>
      </w:r>
      <w:r w:rsidRPr="00130B1D" w:rsidR="00784A93">
        <w:rPr>
          <w:rFonts w:ascii="Times New Roman" w:hAnsi="Times New Roman" w:cs="Times New Roman"/>
          <w:i/>
          <w:iCs/>
          <w:sz w:val="24"/>
          <w:szCs w:val="24"/>
        </w:rPr>
        <w:t xml:space="preserve"> (FEMA-2022-0006-0026)</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w:t>
      </w:r>
      <w:bookmarkStart w:name="_Hlk100216180" w:id="5"/>
      <w:r w:rsidRPr="00130B1D" w:rsidR="00AA13AD">
        <w:rPr>
          <w:rFonts w:ascii="Times New Roman" w:hAnsi="Times New Roman" w:cs="Times New Roman"/>
          <w:sz w:val="24"/>
          <w:szCs w:val="24"/>
        </w:rPr>
        <w:t>twenty-fifth</w:t>
      </w:r>
      <w:bookmarkEnd w:id="5"/>
      <w:r w:rsidRPr="00130B1D">
        <w:rPr>
          <w:rFonts w:ascii="Times New Roman" w:hAnsi="Times New Roman" w:cs="Times New Roman"/>
          <w:sz w:val="24"/>
          <w:szCs w:val="24"/>
        </w:rPr>
        <w:t xml:space="preserve"> comment </w:t>
      </w:r>
      <w:r w:rsidRPr="00130B1D" w:rsidR="00AA13AD">
        <w:rPr>
          <w:rFonts w:ascii="Times New Roman" w:hAnsi="Times New Roman" w:cs="Times New Roman"/>
          <w:sz w:val="24"/>
          <w:szCs w:val="24"/>
        </w:rPr>
        <w:t xml:space="preserve">received </w:t>
      </w:r>
      <w:r w:rsidRPr="00130B1D">
        <w:rPr>
          <w:rFonts w:ascii="Times New Roman" w:hAnsi="Times New Roman" w:cs="Times New Roman"/>
          <w:sz w:val="24"/>
          <w:szCs w:val="24"/>
        </w:rPr>
        <w:t xml:space="preserve">is a duplicate of the </w:t>
      </w:r>
      <w:bookmarkStart w:name="_Hlk100216194" w:id="6"/>
      <w:r w:rsidRPr="00130B1D" w:rsidR="00AA13AD">
        <w:rPr>
          <w:rFonts w:ascii="Times New Roman" w:hAnsi="Times New Roman" w:cs="Times New Roman"/>
          <w:sz w:val="24"/>
          <w:szCs w:val="24"/>
        </w:rPr>
        <w:t>twenty-fourth</w:t>
      </w:r>
      <w:bookmarkEnd w:id="6"/>
      <w:r w:rsidRPr="00130B1D">
        <w:rPr>
          <w:rFonts w:ascii="Times New Roman" w:hAnsi="Times New Roman" w:cs="Times New Roman"/>
          <w:sz w:val="24"/>
          <w:szCs w:val="24"/>
        </w:rPr>
        <w:t xml:space="preserve"> comment.</w:t>
      </w:r>
    </w:p>
    <w:p w:rsidRPr="00130B1D" w:rsidR="00784A93" w:rsidP="0048428D" w:rsidRDefault="00784A93" w14:paraId="7822E135" w14:textId="77777777">
      <w:pPr>
        <w:spacing w:after="240"/>
        <w:contextualSpacing/>
        <w:rPr>
          <w:rFonts w:ascii="Times New Roman" w:hAnsi="Times New Roman" w:cs="Times New Roman"/>
          <w:sz w:val="24"/>
          <w:szCs w:val="24"/>
        </w:rPr>
      </w:pPr>
    </w:p>
    <w:p w:rsidRPr="00130B1D" w:rsidR="006B36BE" w:rsidP="00130B1D" w:rsidRDefault="006B36BE" w14:paraId="5DD04F21" w14:textId="6D26B4BF">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6</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(FEMA-2022-0006-0027)</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FEMA’s proposal to add the additional demographic questions to the Individual and Households Program registration will help promote transparency and analysis towards improving equity in its programs.  FEMA is meeting this equity requirement.  Demographic questions should be added to every form of the application, whether the applicant applies online through disasterassistance.gov, via phone through the FEMA helpline, or in person at a Disaster Recovery Center. Because application barriers are most likely to affect underserved populations, equity would be furthered by broadening demographic information collection to include everyone who begins the application for FEMA benefits, including those who do not ultimately receive a registration number.  Applicants see “Identification Verification Error” on their screen with a vague explanation that FEMA is unable to verify important information needed to complete the online registration.  FEMA could </w:t>
      </w:r>
      <w:r w:rsidRPr="00130B1D">
        <w:rPr>
          <w:rFonts w:ascii="Times New Roman" w:hAnsi="Times New Roman" w:cs="Times New Roman"/>
          <w:sz w:val="24"/>
          <w:szCs w:val="24"/>
        </w:rPr>
        <w:lastRenderedPageBreak/>
        <w:t>make demographic information regarding applicants’ race, income, gender, age, and disability-status available via OpenFEMA data sets.</w:t>
      </w:r>
    </w:p>
    <w:p w:rsidRPr="00130B1D" w:rsidR="00784A93" w:rsidP="0048428D" w:rsidRDefault="00784A93" w14:paraId="00F10564" w14:textId="77777777">
      <w:pPr>
        <w:spacing w:after="240"/>
        <w:contextualSpacing/>
        <w:rPr>
          <w:rFonts w:ascii="Times New Roman" w:hAnsi="Times New Roman" w:cs="Times New Roman"/>
          <w:sz w:val="24"/>
          <w:szCs w:val="24"/>
        </w:rPr>
      </w:pPr>
    </w:p>
    <w:p w:rsidR="0052178F" w:rsidP="0052178F" w:rsidRDefault="00784A93" w14:paraId="5ED73B98" w14:textId="75EE8B2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is considering policy recommendations that better align funding distribution to support at-risk communities.  These recommendations include providing for the security and needs of underserved and historically marginalized communities more effectively</w:t>
      </w:r>
      <w:r w:rsidR="004A0F00">
        <w:rPr>
          <w:rFonts w:ascii="Times New Roman" w:hAnsi="Times New Roman" w:cs="Times New Roman"/>
          <w:sz w:val="24"/>
          <w:szCs w:val="24"/>
        </w:rPr>
        <w:t>;</w:t>
      </w:r>
      <w:r w:rsidRPr="00130B1D" w:rsidR="004A0F00">
        <w:rPr>
          <w:rFonts w:ascii="Times New Roman" w:hAnsi="Times New Roman" w:cs="Times New Roman"/>
          <w:sz w:val="24"/>
          <w:szCs w:val="24"/>
        </w:rPr>
        <w:t xml:space="preserve"> </w:t>
      </w:r>
      <w:r w:rsidRPr="00130B1D" w:rsidR="006B36BE">
        <w:rPr>
          <w:rFonts w:ascii="Times New Roman" w:hAnsi="Times New Roman" w:cs="Times New Roman"/>
          <w:sz w:val="24"/>
          <w:szCs w:val="24"/>
        </w:rPr>
        <w:t xml:space="preserve">the assessment will investigate barriers to program participation including program awareness, ease of application, eligibility, and qualification requirements, as well as identifying where funding has not been previously awarded.  FEMA is strengthening interagency data-sharing to support improved modeling and information sharing. </w:t>
      </w:r>
      <w:r w:rsidRPr="00130B1D" w:rsidR="001B04DF">
        <w:rPr>
          <w:rFonts w:ascii="Times New Roman" w:hAnsi="Times New Roman" w:cs="Times New Roman"/>
          <w:sz w:val="24"/>
          <w:szCs w:val="24"/>
        </w:rPr>
        <w:t xml:space="preserve"> </w:t>
      </w:r>
      <w:r w:rsidRPr="00130B1D" w:rsidR="006B36BE">
        <w:rPr>
          <w:rFonts w:ascii="Times New Roman" w:hAnsi="Times New Roman" w:cs="Times New Roman"/>
          <w:sz w:val="24"/>
          <w:szCs w:val="24"/>
        </w:rPr>
        <w:t xml:space="preserve">FEMA collects the applicant’s age during registration intake.  Currently, FEMA does not release </w:t>
      </w:r>
      <w:r w:rsidR="0052178F">
        <w:rPr>
          <w:rFonts w:ascii="Times New Roman" w:hAnsi="Times New Roman" w:cs="Times New Roman"/>
          <w:sz w:val="24"/>
          <w:szCs w:val="24"/>
        </w:rPr>
        <w:t xml:space="preserve">PII </w:t>
      </w:r>
      <w:r w:rsidRPr="00130B1D" w:rsidR="006B36BE">
        <w:rPr>
          <w:rFonts w:ascii="Times New Roman" w:hAnsi="Times New Roman" w:cs="Times New Roman"/>
          <w:sz w:val="24"/>
          <w:szCs w:val="24"/>
        </w:rPr>
        <w:t>data via OpenFEMA or research institutions.</w:t>
      </w:r>
      <w:r w:rsidR="0052178F">
        <w:rPr>
          <w:rFonts w:ascii="Times New Roman" w:hAnsi="Times New Roman" w:cs="Times New Roman"/>
          <w:sz w:val="24"/>
          <w:szCs w:val="24"/>
        </w:rPr>
        <w:t xml:space="preserve">  FEMA does not plan to publish aggregate, non-</w:t>
      </w:r>
      <w:r w:rsidR="005B3943">
        <w:rPr>
          <w:rFonts w:ascii="Times New Roman" w:hAnsi="Times New Roman" w:cs="Times New Roman"/>
          <w:sz w:val="24"/>
          <w:szCs w:val="24"/>
        </w:rPr>
        <w:t>identifiable</w:t>
      </w:r>
      <w:r w:rsidR="0052178F">
        <w:rPr>
          <w:rFonts w:ascii="Times New Roman" w:hAnsi="Times New Roman" w:cs="Times New Roman"/>
          <w:sz w:val="24"/>
          <w:szCs w:val="24"/>
        </w:rPr>
        <w:t xml:space="preserve"> demographics data initially.  Due to the sensitive nature of the data, FEMA would conduct rigorous review and follow all OpenFEMA publishing guidelines before releasing aggregate demographics data to ensure the Agency is protecting data and not inadvertently allowing the public to identify individuals.  </w:t>
      </w:r>
    </w:p>
    <w:p w:rsidR="0052178F" w:rsidP="0052178F" w:rsidRDefault="0052178F" w14:paraId="3DE3898E" w14:textId="77777777">
      <w:pPr>
        <w:spacing w:after="240"/>
        <w:contextualSpacing/>
        <w:rPr>
          <w:rFonts w:ascii="Times New Roman" w:hAnsi="Times New Roman" w:cs="Times New Roman"/>
          <w:sz w:val="24"/>
          <w:szCs w:val="24"/>
        </w:rPr>
      </w:pPr>
    </w:p>
    <w:p w:rsidRPr="00130B1D" w:rsidR="006B36BE" w:rsidP="0052178F" w:rsidRDefault="0052178F" w14:paraId="71914E25" w14:textId="02162352">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FEMA will not publish personally identifiable demographics data.    </w:t>
      </w:r>
    </w:p>
    <w:p w:rsidRPr="00130B1D" w:rsidR="00784A93" w:rsidP="0048428D" w:rsidRDefault="00784A93" w14:paraId="79FCA6AD" w14:textId="77777777">
      <w:pPr>
        <w:spacing w:after="240"/>
        <w:contextualSpacing/>
        <w:rPr>
          <w:rFonts w:ascii="Times New Roman" w:hAnsi="Times New Roman" w:cs="Times New Roman"/>
          <w:sz w:val="24"/>
          <w:szCs w:val="24"/>
        </w:rPr>
      </w:pPr>
    </w:p>
    <w:p w:rsidRPr="00130B1D" w:rsidR="006B36BE" w:rsidP="00130B1D" w:rsidRDefault="006B36BE" w14:paraId="28510D1A" w14:textId="6C933FC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7</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(FEMA-2022-0006-0028)</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understands the need of a FEMA effort to collect demographic information to ensure compliance with Federal civil rights requirements and the equitable implementation of emergency management policies and programs; however, there does need to be further discussion in how such data will be used post collection and incorporated in grant timelines.</w:t>
      </w:r>
    </w:p>
    <w:p w:rsidRPr="00130B1D" w:rsidR="00784A93" w:rsidP="0048428D" w:rsidRDefault="00784A93" w14:paraId="68024B65" w14:textId="77777777">
      <w:pPr>
        <w:spacing w:after="240"/>
        <w:contextualSpacing/>
        <w:rPr>
          <w:rFonts w:ascii="Times New Roman" w:hAnsi="Times New Roman" w:cs="Times New Roman"/>
          <w:sz w:val="24"/>
          <w:szCs w:val="24"/>
        </w:rPr>
      </w:pPr>
    </w:p>
    <w:p w:rsidRPr="00130B1D" w:rsidR="006B36BE" w:rsidP="00130B1D" w:rsidRDefault="00784A93" w14:paraId="48705B23" w14:textId="63EE82F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is currently developing a comprehensive approach to advancing equity using the requirements of Executive Order (EO) 13985: Advancing Racial Equity and Support for Underserved</w:t>
      </w:r>
      <w:r w:rsidRPr="0048428D" w:rsidR="006B36BE">
        <w:rPr>
          <w:rFonts w:ascii="Times New Roman" w:hAnsi="Times New Roman" w:cs="Times New Roman"/>
          <w:sz w:val="24"/>
          <w:szCs w:val="24"/>
        </w:rPr>
        <w:t xml:space="preserve"> </w:t>
      </w:r>
      <w:r w:rsidRPr="00130B1D" w:rsidR="006B36BE">
        <w:rPr>
          <w:rFonts w:ascii="Times New Roman" w:hAnsi="Times New Roman" w:cs="Times New Roman"/>
          <w:sz w:val="24"/>
          <w:szCs w:val="24"/>
        </w:rPr>
        <w:t xml:space="preserve">Communities Through the Federal Government, issued on January 20, 2021. Determining if new or updated policies, regulations, or guidance documents are necessary to advance equity in agency actions and programs; </w:t>
      </w:r>
      <w:r w:rsidR="004A0F00">
        <w:rPr>
          <w:rFonts w:ascii="Times New Roman" w:hAnsi="Times New Roman" w:cs="Times New Roman"/>
          <w:sz w:val="24"/>
          <w:szCs w:val="24"/>
        </w:rPr>
        <w:t>r</w:t>
      </w:r>
      <w:r w:rsidRPr="00130B1D" w:rsidR="004A0F00">
        <w:rPr>
          <w:rFonts w:ascii="Times New Roman" w:hAnsi="Times New Roman" w:cs="Times New Roman"/>
          <w:sz w:val="24"/>
          <w:szCs w:val="24"/>
        </w:rPr>
        <w:t xml:space="preserve">eviewing </w:t>
      </w:r>
      <w:r w:rsidRPr="00130B1D" w:rsidR="006B36BE">
        <w:rPr>
          <w:rFonts w:ascii="Times New Roman" w:hAnsi="Times New Roman" w:cs="Times New Roman"/>
          <w:sz w:val="24"/>
          <w:szCs w:val="24"/>
        </w:rPr>
        <w:t xml:space="preserve">strategies of resource allocation to increase investment that advance equity in underserved communities; </w:t>
      </w:r>
      <w:r w:rsidR="004A0F00">
        <w:rPr>
          <w:rFonts w:ascii="Times New Roman" w:hAnsi="Times New Roman" w:cs="Times New Roman"/>
          <w:sz w:val="24"/>
          <w:szCs w:val="24"/>
        </w:rPr>
        <w:t>c</w:t>
      </w:r>
      <w:r w:rsidRPr="00130B1D" w:rsidR="004A0F00">
        <w:rPr>
          <w:rFonts w:ascii="Times New Roman" w:hAnsi="Times New Roman" w:cs="Times New Roman"/>
          <w:sz w:val="24"/>
          <w:szCs w:val="24"/>
        </w:rPr>
        <w:t xml:space="preserve">onsulting </w:t>
      </w:r>
      <w:r w:rsidRPr="00130B1D" w:rsidR="006B36BE">
        <w:rPr>
          <w:rFonts w:ascii="Times New Roman" w:hAnsi="Times New Roman" w:cs="Times New Roman"/>
          <w:sz w:val="24"/>
          <w:szCs w:val="24"/>
        </w:rPr>
        <w:t xml:space="preserve">with members of historically underrepresented and underserved communities to evaluate opportunities and develop approaches to advancing equity by increasing coordination, communication, and engagement with community-based and civil rights organizations; </w:t>
      </w:r>
      <w:r w:rsidR="004A0F00">
        <w:rPr>
          <w:rFonts w:ascii="Times New Roman" w:hAnsi="Times New Roman" w:cs="Times New Roman"/>
          <w:sz w:val="24"/>
          <w:szCs w:val="24"/>
        </w:rPr>
        <w:t>s</w:t>
      </w:r>
      <w:r w:rsidRPr="00130B1D" w:rsidR="004A0F00">
        <w:rPr>
          <w:rFonts w:ascii="Times New Roman" w:hAnsi="Times New Roman" w:cs="Times New Roman"/>
          <w:sz w:val="24"/>
          <w:szCs w:val="24"/>
        </w:rPr>
        <w:t xml:space="preserve">tudying </w:t>
      </w:r>
      <w:r w:rsidRPr="00130B1D" w:rsidR="006B36BE">
        <w:rPr>
          <w:rFonts w:ascii="Times New Roman" w:hAnsi="Times New Roman" w:cs="Times New Roman"/>
          <w:sz w:val="24"/>
          <w:szCs w:val="24"/>
        </w:rPr>
        <w:t>FEMA data collection programs, policies, and infrastructure, identifying any deficiencies, and working to implement actions that expand and refine data used to measure equity.</w:t>
      </w:r>
    </w:p>
    <w:p w:rsidRPr="00130B1D" w:rsidR="00784A93" w:rsidP="0048428D" w:rsidRDefault="00784A93" w14:paraId="6F3DFB47" w14:textId="77777777">
      <w:pPr>
        <w:spacing w:after="240"/>
        <w:contextualSpacing/>
        <w:rPr>
          <w:rFonts w:ascii="Times New Roman" w:hAnsi="Times New Roman" w:cs="Times New Roman"/>
          <w:sz w:val="24"/>
          <w:szCs w:val="24"/>
        </w:rPr>
      </w:pPr>
    </w:p>
    <w:p w:rsidRPr="00130B1D" w:rsidR="003020F2" w:rsidP="00130B1D" w:rsidRDefault="003020F2" w14:paraId="37473F3E" w14:textId="517AE34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lastRenderedPageBreak/>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8</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(FEMA-2022-0006-0029)</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regarding the </w:t>
      </w:r>
      <w:bookmarkStart w:name="_Hlk100581846" w:id="7"/>
      <w:r w:rsidRPr="00130B1D">
        <w:rPr>
          <w:rFonts w:ascii="Times New Roman" w:hAnsi="Times New Roman" w:cs="Times New Roman"/>
          <w:sz w:val="24"/>
          <w:szCs w:val="24"/>
        </w:rPr>
        <w:t xml:space="preserve">Data Collection that FEMA </w:t>
      </w:r>
      <w:bookmarkEnd w:id="7"/>
      <w:r w:rsidRPr="00130B1D">
        <w:rPr>
          <w:rFonts w:ascii="Times New Roman" w:hAnsi="Times New Roman" w:cs="Times New Roman"/>
          <w:sz w:val="24"/>
          <w:szCs w:val="24"/>
        </w:rPr>
        <w:t>has not yet said who will have access to the demographic data, what the data will be used for, and what training there will be for those handling the data.  Private demographic data may create impenetrable insulation for FEMA decision making, meaning any time claims of inequity or discrimination are levied against FEMA or one of FEMA’s programs, FEMA could use this data as a shield justifying its actions.</w:t>
      </w:r>
    </w:p>
    <w:p w:rsidRPr="00130B1D" w:rsidR="00784A93" w:rsidP="0048428D" w:rsidRDefault="00784A93" w14:paraId="726EC3BB" w14:textId="77777777">
      <w:pPr>
        <w:spacing w:after="240"/>
        <w:contextualSpacing/>
        <w:rPr>
          <w:rFonts w:ascii="Times New Roman" w:hAnsi="Times New Roman" w:cs="Times New Roman"/>
          <w:sz w:val="24"/>
          <w:szCs w:val="24"/>
        </w:rPr>
      </w:pPr>
    </w:p>
    <w:p w:rsidRPr="00130B1D" w:rsidR="007E6477" w:rsidP="00130B1D" w:rsidRDefault="00784A93" w14:paraId="1A45ECA3" w14:textId="7AA76633">
      <w:pPr>
        <w:spacing w:after="240"/>
        <w:contextualSpacing/>
        <w:rPr>
          <w:rFonts w:ascii="Times New Roman" w:hAnsi="Times New Roman" w:cs="Times New Roman"/>
          <w:sz w:val="24"/>
          <w:szCs w:val="24"/>
        </w:rPr>
      </w:pPr>
      <w:bookmarkStart w:name="_Hlk99632304" w:id="8"/>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7E6477">
        <w:rPr>
          <w:rFonts w:ascii="Times New Roman" w:hAnsi="Times New Roman" w:cs="Times New Roman"/>
          <w:sz w:val="24"/>
          <w:szCs w:val="24"/>
        </w:rPr>
        <w:t>FEMA will obtain information about the demographic characteristics of those who apply for disaster assistance grants</w:t>
      </w:r>
      <w:r w:rsidRPr="004A0F00" w:rsidR="004A0F00">
        <w:rPr>
          <w:rFonts w:ascii="Times New Roman" w:hAnsi="Times New Roman" w:eastAsia="Times New Roman" w:cs="Times New Roman"/>
          <w:sz w:val="24"/>
          <w:szCs w:val="24"/>
        </w:rPr>
        <w:t xml:space="preserve"> in accordance with the law, to include the Privacy Act</w:t>
      </w:r>
      <w:r w:rsidRPr="00130B1D" w:rsidR="007E6477">
        <w:rPr>
          <w:rFonts w:ascii="Times New Roman" w:hAnsi="Times New Roman" w:cs="Times New Roman"/>
          <w:sz w:val="24"/>
          <w:szCs w:val="24"/>
        </w:rPr>
        <w:t xml:space="preserve">.  FEMA uses and shares information with entities such as states, tribes, local governments, and other organizations.  FEMA intends to add demographic questions to existing data collections for grant programs.  Questions will be included towards the end of a grant collection form and Privacy Act language will clearly notify applicants that their response or lack of response to demographic questions will not influence their eligibility for grant assistance.  Each question </w:t>
      </w:r>
      <w:r w:rsidR="000B1F07">
        <w:rPr>
          <w:rFonts w:ascii="Times New Roman" w:hAnsi="Times New Roman" w:cs="Times New Roman"/>
          <w:sz w:val="24"/>
          <w:szCs w:val="24"/>
        </w:rPr>
        <w:t>has</w:t>
      </w:r>
      <w:r w:rsidRPr="00130B1D" w:rsidR="007E6477">
        <w:rPr>
          <w:rFonts w:ascii="Times New Roman" w:hAnsi="Times New Roman" w:cs="Times New Roman"/>
          <w:sz w:val="24"/>
          <w:szCs w:val="24"/>
        </w:rPr>
        <w:t xml:space="preserve"> a ‘prefer not to answer’ response as well in case an applicant wishes to not respond to one or more of the demographic questions.  Such information is necessary to assess and enforce FEMA’s civil rights, </w:t>
      </w:r>
      <w:r w:rsidRPr="004C4753" w:rsidR="004C4753">
        <w:rPr>
          <w:rFonts w:ascii="Times New Roman" w:hAnsi="Times New Roman" w:eastAsia="Times New Roman" w:cs="Times New Roman"/>
          <w:sz w:val="24"/>
          <w:szCs w:val="24"/>
        </w:rPr>
        <w:t>obligations; its</w:t>
      </w:r>
      <w:r w:rsidRPr="00130B1D" w:rsidR="004C4753">
        <w:rPr>
          <w:rFonts w:ascii="Times New Roman" w:hAnsi="Times New Roman" w:cs="Times New Roman"/>
          <w:sz w:val="24"/>
          <w:szCs w:val="24"/>
        </w:rPr>
        <w:t xml:space="preserve"> </w:t>
      </w:r>
      <w:r w:rsidRPr="00130B1D" w:rsidR="007E6477">
        <w:rPr>
          <w:rFonts w:ascii="Times New Roman" w:hAnsi="Times New Roman" w:cs="Times New Roman"/>
          <w:sz w:val="24"/>
          <w:szCs w:val="24"/>
        </w:rPr>
        <w:t xml:space="preserve">nondiscrimination and equity requirements and obligations as outlined in federal civil rights laws, such as the Civil Rights Act of 1964, </w:t>
      </w:r>
      <w:r w:rsidR="003E2FA4">
        <w:rPr>
          <w:rFonts w:ascii="Times New Roman" w:hAnsi="Times New Roman" w:cs="Times New Roman"/>
          <w:sz w:val="24"/>
          <w:szCs w:val="24"/>
        </w:rPr>
        <w:t xml:space="preserve">the </w:t>
      </w:r>
      <w:r w:rsidRPr="00130B1D" w:rsidR="007E6477">
        <w:rPr>
          <w:rFonts w:ascii="Times New Roman" w:hAnsi="Times New Roman" w:cs="Times New Roman"/>
          <w:sz w:val="24"/>
          <w:szCs w:val="24"/>
        </w:rPr>
        <w:t>Rehabilitation Act, and the Stafford Act, as well as relevant Executive Orders</w:t>
      </w:r>
      <w:r w:rsidR="003E2FA4">
        <w:rPr>
          <w:rFonts w:ascii="Times New Roman" w:hAnsi="Times New Roman" w:cs="Times New Roman"/>
          <w:sz w:val="24"/>
          <w:szCs w:val="24"/>
        </w:rPr>
        <w:t>.</w:t>
      </w:r>
      <w:r w:rsidRPr="00130B1D" w:rsidR="007E6477">
        <w:rPr>
          <w:rFonts w:ascii="Times New Roman" w:hAnsi="Times New Roman" w:cs="Times New Roman"/>
          <w:sz w:val="24"/>
          <w:szCs w:val="24"/>
        </w:rPr>
        <w:t xml:space="preserve"> </w:t>
      </w:r>
      <w:r w:rsidRPr="003E2FA4" w:rsidR="003E2FA4">
        <w:rPr>
          <w:rFonts w:ascii="Times New Roman" w:hAnsi="Times New Roman" w:eastAsia="Times New Roman" w:cs="Times New Roman"/>
          <w:sz w:val="24"/>
          <w:szCs w:val="24"/>
        </w:rPr>
        <w:t xml:space="preserve">Collection of this information will also allow </w:t>
      </w:r>
      <w:r w:rsidRPr="00130B1D" w:rsidR="007E6477">
        <w:rPr>
          <w:rFonts w:ascii="Times New Roman" w:hAnsi="Times New Roman" w:cs="Times New Roman"/>
          <w:sz w:val="24"/>
          <w:szCs w:val="24"/>
        </w:rPr>
        <w:t>grant offices to identify and remove barriers to application, qualification and award, and permitting activities directly affecting disaster survivors to identify and remove barriers to equity and enhance programmatic accessibility.</w:t>
      </w:r>
      <w:bookmarkEnd w:id="8"/>
    </w:p>
    <w:p w:rsidRPr="00130B1D" w:rsidR="00784A93" w:rsidP="0048428D" w:rsidRDefault="00784A93" w14:paraId="5295A229" w14:textId="77777777">
      <w:pPr>
        <w:spacing w:after="240"/>
        <w:contextualSpacing/>
        <w:rPr>
          <w:rFonts w:ascii="Times New Roman" w:hAnsi="Times New Roman" w:cs="Times New Roman"/>
          <w:sz w:val="24"/>
          <w:szCs w:val="24"/>
        </w:rPr>
      </w:pPr>
    </w:p>
    <w:p w:rsidRPr="00130B1D" w:rsidR="006B36BE" w:rsidP="00130B1D" w:rsidRDefault="006B36BE" w14:paraId="5D2183A1" w14:textId="1E57D712">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9</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(FEMA-2022-0006-0030)</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the proposal to collect demographic data, including data on race, ethnicity, and gender, from applicants for FEMA’s Individuals and Households Program (IHP).  Collecting this data is critical to the agency’s ability to comply with its civil rights obligations under federal law, as well as compliance with Executive Orders 13985, 13990, and 14008.  FEMA is unable to accurately assess its compliance with civil rights, nondiscrimination, and equity requirements and obligations without collecting this data.  FEMA should collect additional demographic data in order to fully meet the nondiscrimination requirements of the Stafford Act and other civil rights and equity requirements and obligations, and make data publicly available.  FEMA has a legal and ethical obligation to ensure that its programs are equitable and nondiscriminatory.  FEMA’s proposed data collection is necessary and appropriate.</w:t>
      </w:r>
    </w:p>
    <w:p w:rsidRPr="00130B1D" w:rsidR="00784A93" w:rsidP="0048428D" w:rsidRDefault="00784A93" w14:paraId="2AE28403" w14:textId="77777777">
      <w:pPr>
        <w:spacing w:after="240"/>
        <w:contextualSpacing/>
        <w:rPr>
          <w:rFonts w:ascii="Times New Roman" w:hAnsi="Times New Roman" w:cs="Times New Roman"/>
          <w:sz w:val="24"/>
          <w:szCs w:val="24"/>
        </w:rPr>
      </w:pPr>
    </w:p>
    <w:p w:rsidRPr="00130B1D" w:rsidR="007C0B7A" w:rsidP="007C0B7A" w:rsidRDefault="00784A93" w14:paraId="6127889B" w14:textId="0DDC2E4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7C0B7A">
        <w:rPr>
          <w:rFonts w:ascii="Times New Roman" w:hAnsi="Times New Roman" w:cs="Times New Roman"/>
          <w:sz w:val="24"/>
          <w:szCs w:val="24"/>
        </w:rPr>
        <w:t>FEMA is constantly working to improve our delivery of assistance and streamline our processes for disaster applicants and appreciates your evaluation of our data collection.</w:t>
      </w:r>
    </w:p>
    <w:p w:rsidR="005B3943" w:rsidP="00130B1D" w:rsidRDefault="005B3943" w14:paraId="00340733" w14:textId="77777777">
      <w:pPr>
        <w:spacing w:after="240"/>
        <w:contextualSpacing/>
        <w:rPr>
          <w:rFonts w:ascii="Times New Roman" w:hAnsi="Times New Roman" w:cs="Times New Roman"/>
          <w:sz w:val="24"/>
          <w:szCs w:val="24"/>
        </w:rPr>
      </w:pPr>
    </w:p>
    <w:p w:rsidR="007C0B7A" w:rsidP="00130B1D" w:rsidRDefault="00E03A7F" w14:paraId="21AB9363" w14:textId="4AB6F825">
      <w:pPr>
        <w:spacing w:after="240"/>
        <w:contextualSpacing/>
        <w:rPr>
          <w:rFonts w:ascii="Times New Roman" w:hAnsi="Times New Roman" w:cs="Times New Roman"/>
          <w:sz w:val="24"/>
          <w:szCs w:val="24"/>
        </w:rPr>
      </w:pPr>
      <w:r>
        <w:rPr>
          <w:rFonts w:ascii="Times New Roman" w:hAnsi="Times New Roman" w:cs="Times New Roman"/>
          <w:sz w:val="24"/>
          <w:szCs w:val="24"/>
        </w:rPr>
        <w:t>FEMA does not plan to publish</w:t>
      </w:r>
      <w:r w:rsidR="007C0B7A">
        <w:rPr>
          <w:rFonts w:ascii="Times New Roman" w:hAnsi="Times New Roman" w:cs="Times New Roman"/>
          <w:sz w:val="24"/>
          <w:szCs w:val="24"/>
        </w:rPr>
        <w:t xml:space="preserve"> aggregate, non-</w:t>
      </w:r>
      <w:r w:rsidR="005B3943">
        <w:rPr>
          <w:rFonts w:ascii="Times New Roman" w:hAnsi="Times New Roman" w:cs="Times New Roman"/>
          <w:sz w:val="24"/>
          <w:szCs w:val="24"/>
        </w:rPr>
        <w:t>identifiable</w:t>
      </w:r>
      <w:r>
        <w:rPr>
          <w:rFonts w:ascii="Times New Roman" w:hAnsi="Times New Roman" w:cs="Times New Roman"/>
          <w:sz w:val="24"/>
          <w:szCs w:val="24"/>
        </w:rPr>
        <w:t xml:space="preserve"> demographics data initially.  Due to the sensitive nature of the data, FEMA would conduct rigorous review and follow all OpenFEMA publishing guidelines before releasing aggregate demographics data to ensure the Agency is protecting data and not inadvertently allowing the public to identify individuals.</w:t>
      </w:r>
      <w:r w:rsidR="00B20B22">
        <w:rPr>
          <w:rFonts w:ascii="Times New Roman" w:hAnsi="Times New Roman" w:cs="Times New Roman"/>
          <w:sz w:val="24"/>
          <w:szCs w:val="24"/>
        </w:rPr>
        <w:t xml:space="preserve">  </w:t>
      </w:r>
    </w:p>
    <w:p w:rsidR="005B3943" w:rsidP="00130B1D" w:rsidRDefault="005B3943" w14:paraId="4BC32316" w14:textId="77777777">
      <w:pPr>
        <w:spacing w:after="240"/>
        <w:contextualSpacing/>
        <w:rPr>
          <w:rFonts w:ascii="Times New Roman" w:hAnsi="Times New Roman" w:cs="Times New Roman"/>
          <w:sz w:val="24"/>
          <w:szCs w:val="24"/>
        </w:rPr>
      </w:pPr>
    </w:p>
    <w:p w:rsidR="006B36BE" w:rsidP="00130B1D" w:rsidRDefault="00B20B22" w14:paraId="69C3A4F5" w14:textId="54EE22BE">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FEMA </w:t>
      </w:r>
      <w:r w:rsidR="007C0B7A">
        <w:rPr>
          <w:rFonts w:ascii="Times New Roman" w:hAnsi="Times New Roman" w:cs="Times New Roman"/>
          <w:sz w:val="24"/>
          <w:szCs w:val="24"/>
        </w:rPr>
        <w:t>will not</w:t>
      </w:r>
      <w:r>
        <w:rPr>
          <w:rFonts w:ascii="Times New Roman" w:hAnsi="Times New Roman" w:cs="Times New Roman"/>
          <w:sz w:val="24"/>
          <w:szCs w:val="24"/>
        </w:rPr>
        <w:t xml:space="preserve"> publish personally identifiable demographics data.  </w:t>
      </w:r>
      <w:r w:rsidR="00E03A7F">
        <w:rPr>
          <w:rFonts w:ascii="Times New Roman" w:hAnsi="Times New Roman" w:cs="Times New Roman"/>
          <w:sz w:val="24"/>
          <w:szCs w:val="24"/>
        </w:rPr>
        <w:t xml:space="preserve">  </w:t>
      </w:r>
    </w:p>
    <w:p w:rsidRPr="00130B1D" w:rsidR="00784A93" w:rsidP="0048428D" w:rsidRDefault="00784A93" w14:paraId="50C9E5B9" w14:textId="77777777">
      <w:pPr>
        <w:spacing w:after="240"/>
        <w:contextualSpacing/>
        <w:rPr>
          <w:rFonts w:ascii="Times New Roman" w:hAnsi="Times New Roman" w:cs="Times New Roman"/>
          <w:sz w:val="24"/>
          <w:szCs w:val="24"/>
        </w:rPr>
      </w:pPr>
    </w:p>
    <w:p w:rsidRPr="00130B1D" w:rsidR="006B36BE" w:rsidP="00130B1D" w:rsidRDefault="006B36BE" w14:paraId="48776A62" w14:textId="6C7EC9F7">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EA1E49">
        <w:rPr>
          <w:rFonts w:ascii="Times New Roman" w:hAnsi="Times New Roman" w:cs="Times New Roman"/>
          <w:i/>
          <w:iCs/>
          <w:sz w:val="24"/>
          <w:szCs w:val="24"/>
        </w:rPr>
        <w:t>30</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(FEMA-2022-0006-0031)</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applauds FEMA’s efforts to address longstanding equity concerns with the agency’s provision of services and funding.  The first step, however, to addressing these concerns is understanding the nature and extent of the problem.  To that end, we support the agency’s decision to begin collecting demographic data of aid recipients.  FEMA has a legal obligation to administer its programs in an equitable manner.  FEMA must collect data that allows it to accurately track who receives its funding.  In order to meet its obligations under Title VI and other nondiscrimination statutes, FEMA must collect demographic information.</w:t>
      </w:r>
    </w:p>
    <w:p w:rsidRPr="00130B1D" w:rsidR="00784A93" w:rsidP="0048428D" w:rsidRDefault="00784A93" w14:paraId="5716E7D0" w14:textId="77777777">
      <w:pPr>
        <w:spacing w:after="240"/>
        <w:contextualSpacing/>
        <w:rPr>
          <w:rFonts w:ascii="Times New Roman" w:hAnsi="Times New Roman" w:cs="Times New Roman"/>
          <w:sz w:val="24"/>
          <w:szCs w:val="24"/>
        </w:rPr>
      </w:pPr>
    </w:p>
    <w:p w:rsidRPr="00130B1D" w:rsidR="006B36BE" w:rsidP="00130B1D" w:rsidRDefault="00784A93" w14:paraId="28391B41" w14:textId="20507A2E">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461228">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6B36BE">
        <w:rPr>
          <w:rFonts w:ascii="Times New Roman" w:hAnsi="Times New Roman" w:cs="Times New Roman"/>
          <w:sz w:val="24"/>
          <w:szCs w:val="24"/>
        </w:rPr>
        <w:t>appreciates your evaluation of our data collection.</w:t>
      </w:r>
    </w:p>
    <w:p w:rsidRPr="00130B1D" w:rsidR="00784A93" w:rsidP="0048428D" w:rsidRDefault="00784A93" w14:paraId="28440FBA" w14:textId="77777777">
      <w:pPr>
        <w:spacing w:after="240"/>
        <w:contextualSpacing/>
        <w:rPr>
          <w:rFonts w:ascii="Times New Roman" w:hAnsi="Times New Roman" w:cs="Times New Roman"/>
          <w:sz w:val="24"/>
          <w:szCs w:val="24"/>
        </w:rPr>
      </w:pPr>
    </w:p>
    <w:p w:rsidRPr="00130B1D" w:rsidR="006B36BE" w:rsidP="00130B1D" w:rsidRDefault="006B36BE" w14:paraId="2A125CF5" w14:textId="561C108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3</w:t>
      </w:r>
      <w:r w:rsidRPr="00130B1D" w:rsidR="00EA1E49">
        <w:rPr>
          <w:rFonts w:ascii="Times New Roman" w:hAnsi="Times New Roman" w:cs="Times New Roman"/>
          <w:i/>
          <w:iCs/>
          <w:sz w:val="24"/>
          <w:szCs w:val="24"/>
        </w:rPr>
        <w:t>1</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(FEMA-2022-0006-0032)</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FEMA should regularly collect data and partner with researchers to investigate and track whether policies, programs, and regulations are achieving equitable outcomes; recommends that FEMA develops a robust evaluation plan that includes data collection, identification of equity benchmarks, and metrics and measures to assist with reporting.</w:t>
      </w:r>
    </w:p>
    <w:p w:rsidRPr="00130B1D" w:rsidR="00784A93" w:rsidP="0048428D" w:rsidRDefault="00784A93" w14:paraId="0DB339EE" w14:textId="77777777">
      <w:pPr>
        <w:spacing w:after="240"/>
        <w:contextualSpacing/>
        <w:rPr>
          <w:rFonts w:ascii="Times New Roman" w:hAnsi="Times New Roman" w:cs="Times New Roman"/>
          <w:sz w:val="24"/>
          <w:szCs w:val="24"/>
        </w:rPr>
      </w:pPr>
    </w:p>
    <w:p w:rsidRPr="00130B1D" w:rsidR="006B36BE" w:rsidP="00130B1D" w:rsidRDefault="00784A93" w14:paraId="0F74F835" w14:textId="2FC210FD">
      <w:pPr>
        <w:spacing w:after="240"/>
        <w:contextualSpacing/>
        <w:rPr>
          <w:rFonts w:ascii="Times New Roman" w:hAnsi="Times New Roman" w:cs="Times New Roman"/>
          <w:sz w:val="24"/>
          <w:szCs w:val="24"/>
          <w:shd w:val="clear" w:color="auto" w:fill="FFFFFF"/>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shd w:val="clear" w:color="auto" w:fill="FFFFFF"/>
        </w:rPr>
        <w:t>FEMA’s Office of Equal Rights coordinated and hosted three civil rights summits for external stakeholders.  Motivated by FEMA’s core values of compassion, fairness, integrity and respect, the civil rights summits sought to engage FEMA and its stakeholders in collaborative dialogue aimed at identifying actual and perceived biases impacting equal access to FEMA’s programs and services.  The goal of the summits was to start a conversation about equity, equal access, and implementation with members of the public with first-hand knowledge about how FEMA can better meet the needs of underserved and historically marginalized communities before, during, and after disasters.  The summits focused on three areas: multi-cultural communities, disability communities, and environmental justice issues throughout disasters.  The sessions included presentations from the main FEMA program offices that serve survivors and senior level panel discussions stemming from questions presented by attendees.</w:t>
      </w:r>
    </w:p>
    <w:p w:rsidRPr="00130B1D" w:rsidR="00784A93" w:rsidP="0048428D" w:rsidRDefault="00784A93" w14:paraId="43129639" w14:textId="77777777">
      <w:pPr>
        <w:spacing w:after="240"/>
        <w:contextualSpacing/>
        <w:rPr>
          <w:rFonts w:ascii="Times New Roman" w:hAnsi="Times New Roman" w:cs="Times New Roman"/>
          <w:sz w:val="24"/>
          <w:szCs w:val="24"/>
        </w:rPr>
      </w:pPr>
    </w:p>
    <w:p w:rsidRPr="00130B1D" w:rsidR="006B36BE" w:rsidP="00130B1D" w:rsidRDefault="006B36BE" w14:paraId="7909B8B8" w14:textId="3B19DA28">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3</w:t>
      </w:r>
      <w:r w:rsidRPr="00130B1D" w:rsidR="00EA1E49">
        <w:rPr>
          <w:rFonts w:ascii="Times New Roman" w:hAnsi="Times New Roman" w:cs="Times New Roman"/>
          <w:i/>
          <w:iCs/>
          <w:sz w:val="24"/>
          <w:szCs w:val="24"/>
        </w:rPr>
        <w:t>2</w:t>
      </w:r>
      <w:r w:rsidRPr="00130B1D" w:rsidR="00784A93">
        <w:rPr>
          <w:rFonts w:ascii="Times New Roman" w:hAnsi="Times New Roman" w:cs="Times New Roman"/>
          <w:i/>
          <w:iCs/>
          <w:sz w:val="24"/>
          <w:szCs w:val="24"/>
        </w:rPr>
        <w:t xml:space="preserve"> (FEMA-2022-0006-0033)</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thirty-second </w:t>
      </w:r>
      <w:r w:rsidRPr="00130B1D">
        <w:rPr>
          <w:rFonts w:ascii="Times New Roman" w:hAnsi="Times New Roman" w:cs="Times New Roman"/>
          <w:sz w:val="24"/>
          <w:szCs w:val="24"/>
        </w:rPr>
        <w:t>comment was not applicable</w:t>
      </w:r>
      <w:r w:rsidRPr="00130B1D" w:rsidR="0048573B">
        <w:rPr>
          <w:rFonts w:ascii="Times New Roman" w:hAnsi="Times New Roman" w:cs="Times New Roman"/>
          <w:sz w:val="24"/>
          <w:szCs w:val="24"/>
        </w:rPr>
        <w:t xml:space="preserve"> to this collection</w:t>
      </w:r>
      <w:r w:rsidRPr="00130B1D">
        <w:rPr>
          <w:rFonts w:ascii="Times New Roman" w:hAnsi="Times New Roman" w:cs="Times New Roman"/>
          <w:sz w:val="24"/>
          <w:szCs w:val="24"/>
        </w:rPr>
        <w:t>.</w:t>
      </w:r>
    </w:p>
    <w:p w:rsidRPr="00130B1D" w:rsidR="00784A93" w:rsidP="0048428D" w:rsidRDefault="00784A93" w14:paraId="69D2F503" w14:textId="77777777">
      <w:pPr>
        <w:spacing w:after="240"/>
        <w:contextualSpacing/>
        <w:rPr>
          <w:rFonts w:ascii="Times New Roman" w:hAnsi="Times New Roman" w:cs="Times New Roman"/>
          <w:sz w:val="24"/>
          <w:szCs w:val="24"/>
        </w:rPr>
      </w:pPr>
    </w:p>
    <w:p w:rsidRPr="00C4634B" w:rsidR="007511FC" w:rsidP="0048428D" w:rsidRDefault="007511FC" w14:paraId="531B08C8" w14:textId="559E66DF">
      <w:pPr>
        <w:spacing w:after="240"/>
        <w:contextualSpacing/>
        <w:rPr>
          <w:rFonts w:ascii="Times New Roman" w:hAnsi="Times New Roman" w:cs="Times New Roman"/>
          <w:color w:val="000000" w:themeColor="text1"/>
          <w:sz w:val="24"/>
          <w:szCs w:val="24"/>
        </w:rPr>
      </w:pPr>
      <w:r w:rsidRPr="00C4634B">
        <w:rPr>
          <w:rFonts w:ascii="Times New Roman" w:hAnsi="Times New Roman" w:cs="Times New Roman"/>
          <w:color w:val="000000" w:themeColor="text1"/>
          <w:sz w:val="24"/>
          <w:szCs w:val="24"/>
        </w:rPr>
        <w:t xml:space="preserve">A 30-day Federal Register Notice inviting public comments was published on </w:t>
      </w:r>
      <w:r w:rsidRPr="00C4634B" w:rsidR="00C4634B">
        <w:rPr>
          <w:rFonts w:ascii="Times New Roman" w:hAnsi="Times New Roman" w:cs="Times New Roman"/>
          <w:color w:val="000000" w:themeColor="text1"/>
          <w:sz w:val="24"/>
          <w:szCs w:val="24"/>
        </w:rPr>
        <w:t>May 18, 2022, at 87 FR 30246</w:t>
      </w:r>
      <w:r w:rsidRPr="00C4634B">
        <w:rPr>
          <w:rFonts w:ascii="Times New Roman" w:hAnsi="Times New Roman" w:cs="Times New Roman"/>
          <w:color w:val="000000" w:themeColor="text1"/>
          <w:sz w:val="24"/>
          <w:szCs w:val="24"/>
        </w:rPr>
        <w:t xml:space="preserve">.  </w:t>
      </w:r>
      <w:r w:rsidRPr="00C4634B" w:rsidR="00C4634B">
        <w:rPr>
          <w:rFonts w:ascii="Times New Roman" w:hAnsi="Times New Roman" w:cs="Times New Roman"/>
          <w:color w:val="000000" w:themeColor="text1"/>
          <w:sz w:val="24"/>
          <w:szCs w:val="24"/>
        </w:rPr>
        <w:t>The public comment period is open until June 17, 2022</w:t>
      </w:r>
      <w:r w:rsidRPr="00C4634B">
        <w:rPr>
          <w:rFonts w:ascii="Times New Roman" w:hAnsi="Times New Roman" w:cs="Times New Roman"/>
          <w:color w:val="000000" w:themeColor="text1"/>
          <w:sz w:val="24"/>
          <w:szCs w:val="24"/>
        </w:rPr>
        <w:t xml:space="preserve">.  </w:t>
      </w:r>
    </w:p>
    <w:p w:rsidRPr="00130B1D" w:rsidR="00E67D2F" w:rsidP="00130B1D" w:rsidRDefault="00E67D2F" w14:paraId="2108A874" w14:textId="77777777">
      <w:pPr>
        <w:tabs>
          <w:tab w:val="left" w:pos="360"/>
        </w:tabs>
        <w:contextualSpacing/>
        <w:rPr>
          <w:rFonts w:ascii="Times New Roman" w:hAnsi="Times New Roman" w:cs="Times New Roman"/>
          <w:color w:val="000000" w:themeColor="text1"/>
          <w:sz w:val="24"/>
          <w:szCs w:val="24"/>
        </w:rPr>
      </w:pPr>
    </w:p>
    <w:p w:rsidRPr="00130B1D" w:rsidR="004A0088" w:rsidP="00130B1D" w:rsidRDefault="00562915" w14:paraId="60E198FA" w14:textId="4EF4D127">
      <w:pPr>
        <w:tabs>
          <w:tab w:val="left" w:pos="360"/>
        </w:tabs>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30B1D" w:rsidR="003C4A1C" w:rsidRDefault="003C4A1C" w14:paraId="41903729" w14:textId="77777777">
      <w:pPr>
        <w:tabs>
          <w:tab w:val="left" w:pos="360"/>
        </w:tabs>
        <w:contextualSpacing/>
        <w:rPr>
          <w:rFonts w:ascii="Times New Roman" w:hAnsi="Times New Roman" w:cs="Times New Roman"/>
          <w:color w:val="000000" w:themeColor="text1"/>
          <w:sz w:val="24"/>
          <w:szCs w:val="24"/>
        </w:rPr>
      </w:pPr>
    </w:p>
    <w:p w:rsidRPr="00130B1D" w:rsidR="00DF01D4" w:rsidRDefault="004A0088" w14:paraId="419E6AB3" w14:textId="54A104BF">
      <w:pPr>
        <w:tabs>
          <w:tab w:val="left" w:pos="360"/>
        </w:tabs>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FEMA regularly meets with and participates in inter-Agency working groups to determine perspectives on the availability of data and frequency of collection, recordkeeping, disclosure, and analysis and reporting format.</w:t>
      </w:r>
    </w:p>
    <w:p w:rsidRPr="00130B1D" w:rsidR="003C4A1C" w:rsidRDefault="003C4A1C" w14:paraId="403FFFF5" w14:textId="77777777">
      <w:pPr>
        <w:tabs>
          <w:tab w:val="left" w:pos="360"/>
        </w:tabs>
        <w:contextualSpacing/>
        <w:rPr>
          <w:rFonts w:ascii="Times New Roman" w:hAnsi="Times New Roman" w:cs="Times New Roman"/>
          <w:b/>
          <w:bCs/>
          <w:color w:val="000000" w:themeColor="text1"/>
          <w:sz w:val="24"/>
          <w:szCs w:val="24"/>
        </w:rPr>
      </w:pPr>
    </w:p>
    <w:p w:rsidRPr="00130B1D" w:rsidR="00562915" w:rsidRDefault="00562915" w14:paraId="20AF5160"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ab/>
      </w:r>
      <w:r w:rsidRPr="00130B1D">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130B1D" w:rsidR="003C4A1C" w:rsidRDefault="003C4A1C" w14:paraId="4B330A14" w14:textId="77777777">
      <w:pPr>
        <w:contextualSpacing/>
        <w:rPr>
          <w:rFonts w:ascii="Times New Roman" w:hAnsi="Times New Roman" w:cs="Times New Roman"/>
          <w:color w:val="000000" w:themeColor="text1"/>
          <w:sz w:val="24"/>
          <w:szCs w:val="24"/>
        </w:rPr>
      </w:pPr>
    </w:p>
    <w:p w:rsidRPr="00130B1D" w:rsidR="00562915" w:rsidRDefault="004A0088" w14:paraId="00D198B6" w14:textId="39A9872A">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FEMA regularly consults with stakeholders, including community and faith-based organizations, emergency management </w:t>
      </w:r>
      <w:r w:rsidRPr="00130B1D" w:rsidR="3D1924A8">
        <w:rPr>
          <w:rFonts w:ascii="Times New Roman" w:hAnsi="Times New Roman" w:cs="Times New Roman"/>
          <w:color w:val="000000" w:themeColor="text1"/>
          <w:sz w:val="24"/>
          <w:szCs w:val="24"/>
        </w:rPr>
        <w:t>organizations</w:t>
      </w:r>
      <w:r w:rsidRPr="00130B1D">
        <w:rPr>
          <w:rFonts w:ascii="Times New Roman" w:hAnsi="Times New Roman" w:cs="Times New Roman"/>
          <w:color w:val="000000" w:themeColor="text1"/>
          <w:sz w:val="24"/>
          <w:szCs w:val="24"/>
        </w:rPr>
        <w:t>, state, local, tribal, and territorial recipients, and individual disaster survivors.</w:t>
      </w:r>
    </w:p>
    <w:p w:rsidRPr="00130B1D" w:rsidR="003C4A1C" w:rsidRDefault="003C4A1C" w14:paraId="7A4C832A" w14:textId="77777777">
      <w:pPr>
        <w:contextualSpacing/>
        <w:rPr>
          <w:rFonts w:ascii="Times New Roman" w:hAnsi="Times New Roman" w:cs="Times New Roman"/>
          <w:color w:val="000000" w:themeColor="text1"/>
          <w:sz w:val="24"/>
          <w:szCs w:val="24"/>
        </w:rPr>
      </w:pPr>
    </w:p>
    <w:p w:rsidRPr="00130B1D" w:rsidR="00562915" w:rsidRDefault="00562915" w14:paraId="03DC2083"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Pr="00130B1D" w:rsidR="003C4A1C" w:rsidRDefault="003C4A1C" w14:paraId="0F825771" w14:textId="77777777">
      <w:pPr>
        <w:contextualSpacing/>
        <w:rPr>
          <w:rFonts w:ascii="Times New Roman" w:hAnsi="Times New Roman" w:cs="Times New Roman"/>
          <w:color w:val="000000" w:themeColor="text1"/>
          <w:sz w:val="24"/>
          <w:szCs w:val="24"/>
        </w:rPr>
      </w:pPr>
    </w:p>
    <w:p w:rsidRPr="00130B1D" w:rsidR="002B2B7C" w:rsidRDefault="003C4A1C" w14:paraId="2ED80361" w14:textId="40C1C867">
      <w:pPr>
        <w:contextualSpacing/>
        <w:rPr>
          <w:rFonts w:ascii="Times New Roman" w:hAnsi="Times New Roman" w:cs="Times New Roman"/>
          <w:color w:val="000000" w:themeColor="text1"/>
          <w:sz w:val="24"/>
          <w:szCs w:val="24"/>
        </w:rPr>
      </w:pPr>
      <w:r w:rsidRPr="00130B1D">
        <w:rPr>
          <w:rFonts w:ascii="Times New Roman" w:hAnsi="Times New Roman" w:cs="Times New Roman"/>
          <w:sz w:val="24"/>
          <w:szCs w:val="24"/>
        </w:rPr>
        <w:t>FEMA does not provide payments or gifts to respondents in exchange for benefits.</w:t>
      </w:r>
    </w:p>
    <w:p w:rsidRPr="00130B1D" w:rsidR="003C4A1C" w:rsidRDefault="003C4A1C" w14:paraId="2D064442" w14:textId="77777777">
      <w:pPr>
        <w:contextualSpacing/>
        <w:rPr>
          <w:rFonts w:ascii="Times New Roman" w:hAnsi="Times New Roman" w:cs="Times New Roman"/>
          <w:color w:val="000000" w:themeColor="text1"/>
          <w:sz w:val="24"/>
          <w:szCs w:val="24"/>
        </w:rPr>
      </w:pPr>
    </w:p>
    <w:p w:rsidRPr="00130B1D" w:rsidR="00562915" w:rsidRDefault="00562915" w14:paraId="300671A5"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Pr="00130B1D" w:rsidR="003C4A1C" w:rsidRDefault="003C4A1C" w14:paraId="667B6F1D" w14:textId="77777777">
      <w:pPr>
        <w:tabs>
          <w:tab w:val="left" w:pos="360"/>
        </w:tabs>
        <w:contextualSpacing/>
        <w:rPr>
          <w:rFonts w:ascii="Times New Roman" w:hAnsi="Times New Roman" w:cs="Times New Roman"/>
          <w:color w:val="000000" w:themeColor="text1"/>
          <w:sz w:val="24"/>
          <w:szCs w:val="24"/>
        </w:rPr>
      </w:pPr>
    </w:p>
    <w:p w:rsidRPr="00130B1D" w:rsidR="009E29D6" w:rsidRDefault="1FA6D54B" w14:paraId="10995123" w14:textId="22BA60F0">
      <w:pPr>
        <w:tabs>
          <w:tab w:val="left" w:pos="360"/>
        </w:tabs>
        <w:contextualSpacing/>
        <w:rPr>
          <w:rFonts w:ascii="Times New Roman" w:hAnsi="Times New Roman" w:cs="Times New Roman"/>
          <w:color w:val="000000" w:themeColor="text1"/>
          <w:sz w:val="24"/>
          <w:szCs w:val="24"/>
        </w:rPr>
      </w:pPr>
      <w:r w:rsidRPr="1B840483">
        <w:rPr>
          <w:rFonts w:ascii="Times New Roman" w:hAnsi="Times New Roman" w:cs="Times New Roman"/>
          <w:color w:val="000000" w:themeColor="text1"/>
          <w:sz w:val="24"/>
          <w:szCs w:val="24"/>
        </w:rPr>
        <w:t>1660-NW133 is built upon Individual &amp; Households Program (IHP</w:t>
      </w:r>
      <w:r w:rsidRPr="1B840483" w:rsidR="4CB06BD1">
        <w:rPr>
          <w:rFonts w:ascii="Times New Roman" w:hAnsi="Times New Roman" w:cs="Times New Roman"/>
          <w:color w:val="000000" w:themeColor="text1"/>
          <w:sz w:val="24"/>
          <w:szCs w:val="24"/>
        </w:rPr>
        <w:t xml:space="preserve">) </w:t>
      </w:r>
      <w:r w:rsidRPr="1B840483" w:rsidR="7EFF541B">
        <w:rPr>
          <w:rFonts w:ascii="Times New Roman" w:hAnsi="Times New Roman" w:cs="Times New Roman"/>
          <w:color w:val="000000" w:themeColor="text1"/>
          <w:sz w:val="24"/>
          <w:szCs w:val="24"/>
        </w:rPr>
        <w:t xml:space="preserve">registration </w:t>
      </w:r>
      <w:r w:rsidRPr="1B840483" w:rsidR="4CB06BD1">
        <w:rPr>
          <w:rFonts w:ascii="Times New Roman" w:hAnsi="Times New Roman" w:cs="Times New Roman"/>
          <w:color w:val="000000" w:themeColor="text1"/>
          <w:sz w:val="24"/>
          <w:szCs w:val="24"/>
        </w:rPr>
        <w:t>data</w:t>
      </w:r>
      <w:r w:rsidRPr="1B840483" w:rsidR="6E1BBE91">
        <w:rPr>
          <w:rFonts w:ascii="Times New Roman" w:hAnsi="Times New Roman" w:cs="Times New Roman"/>
          <w:color w:val="000000" w:themeColor="text1"/>
          <w:sz w:val="24"/>
          <w:szCs w:val="24"/>
        </w:rPr>
        <w:t>.</w:t>
      </w:r>
      <w:r w:rsidRPr="1B840483" w:rsidR="4CB06BD1">
        <w:rPr>
          <w:rFonts w:ascii="Times New Roman" w:hAnsi="Times New Roman" w:cs="Times New Roman"/>
          <w:color w:val="000000" w:themeColor="text1"/>
          <w:sz w:val="24"/>
          <w:szCs w:val="24"/>
        </w:rPr>
        <w:t xml:space="preserve">  </w:t>
      </w:r>
      <w:r w:rsidRPr="1B840483" w:rsidR="0C4B5D00">
        <w:rPr>
          <w:rFonts w:ascii="Times New Roman" w:hAnsi="Times New Roman" w:cs="Times New Roman"/>
          <w:color w:val="000000" w:themeColor="text1"/>
          <w:sz w:val="24"/>
          <w:szCs w:val="24"/>
        </w:rPr>
        <w:t>A P</w:t>
      </w:r>
      <w:r w:rsidRPr="1B840483" w:rsidR="3224F833">
        <w:rPr>
          <w:rFonts w:ascii="Times New Roman" w:hAnsi="Times New Roman" w:cs="Times New Roman"/>
          <w:color w:val="000000" w:themeColor="text1"/>
          <w:sz w:val="24"/>
          <w:szCs w:val="24"/>
        </w:rPr>
        <w:t xml:space="preserve">rivacy </w:t>
      </w:r>
      <w:r w:rsidRPr="1B840483" w:rsidR="0C4B5D00">
        <w:rPr>
          <w:rFonts w:ascii="Times New Roman" w:hAnsi="Times New Roman" w:cs="Times New Roman"/>
          <w:color w:val="000000" w:themeColor="text1"/>
          <w:sz w:val="24"/>
          <w:szCs w:val="24"/>
        </w:rPr>
        <w:t>T</w:t>
      </w:r>
      <w:r w:rsidRPr="1B840483" w:rsidR="5AE26EFC">
        <w:rPr>
          <w:rFonts w:ascii="Times New Roman" w:hAnsi="Times New Roman" w:cs="Times New Roman"/>
          <w:color w:val="000000" w:themeColor="text1"/>
          <w:sz w:val="24"/>
          <w:szCs w:val="24"/>
        </w:rPr>
        <w:t xml:space="preserve">hreshold </w:t>
      </w:r>
      <w:r w:rsidRPr="1B840483" w:rsidR="0C4B5D00">
        <w:rPr>
          <w:rFonts w:ascii="Times New Roman" w:hAnsi="Times New Roman" w:cs="Times New Roman"/>
          <w:color w:val="000000" w:themeColor="text1"/>
          <w:sz w:val="24"/>
          <w:szCs w:val="24"/>
        </w:rPr>
        <w:t>A</w:t>
      </w:r>
      <w:r w:rsidRPr="1B840483" w:rsidR="251C1115">
        <w:rPr>
          <w:rFonts w:ascii="Times New Roman" w:hAnsi="Times New Roman" w:cs="Times New Roman"/>
          <w:color w:val="000000" w:themeColor="text1"/>
          <w:sz w:val="24"/>
          <w:szCs w:val="24"/>
        </w:rPr>
        <w:t>nalysis</w:t>
      </w:r>
      <w:r w:rsidRPr="1B840483" w:rsidR="4733199D">
        <w:rPr>
          <w:rFonts w:ascii="Times New Roman" w:hAnsi="Times New Roman" w:cs="Times New Roman"/>
          <w:color w:val="000000" w:themeColor="text1"/>
          <w:sz w:val="24"/>
          <w:szCs w:val="24"/>
        </w:rPr>
        <w:t xml:space="preserve"> (PTA)</w:t>
      </w:r>
      <w:r w:rsidRPr="1B840483" w:rsidR="24770061">
        <w:rPr>
          <w:rFonts w:ascii="Times New Roman" w:hAnsi="Times New Roman" w:cs="Times New Roman"/>
          <w:color w:val="000000" w:themeColor="text1"/>
          <w:sz w:val="24"/>
          <w:szCs w:val="24"/>
        </w:rPr>
        <w:t xml:space="preserve"> </w:t>
      </w:r>
      <w:r w:rsidRPr="1B840483" w:rsidR="3ADF9391">
        <w:rPr>
          <w:rFonts w:ascii="Times New Roman" w:hAnsi="Times New Roman" w:cs="Times New Roman"/>
          <w:color w:val="000000" w:themeColor="text1"/>
          <w:sz w:val="24"/>
          <w:szCs w:val="24"/>
        </w:rPr>
        <w:t>for IHP</w:t>
      </w:r>
      <w:r w:rsidRPr="1B840483" w:rsidR="0C4B5D00">
        <w:rPr>
          <w:rFonts w:ascii="Times New Roman" w:hAnsi="Times New Roman" w:cs="Times New Roman"/>
          <w:color w:val="000000" w:themeColor="text1"/>
          <w:sz w:val="24"/>
          <w:szCs w:val="24"/>
        </w:rPr>
        <w:t xml:space="preserve"> was approved</w:t>
      </w:r>
      <w:r w:rsidRPr="1B840483" w:rsidR="27C420A6">
        <w:rPr>
          <w:rFonts w:ascii="Times New Roman" w:hAnsi="Times New Roman" w:cs="Times New Roman"/>
          <w:color w:val="000000" w:themeColor="text1"/>
          <w:sz w:val="24"/>
          <w:szCs w:val="24"/>
        </w:rPr>
        <w:t xml:space="preserve"> </w:t>
      </w:r>
      <w:r w:rsidRPr="1B840483" w:rsidR="24770061">
        <w:rPr>
          <w:rFonts w:ascii="Times New Roman" w:hAnsi="Times New Roman" w:cs="Times New Roman"/>
          <w:color w:val="000000" w:themeColor="text1"/>
          <w:sz w:val="24"/>
          <w:szCs w:val="24"/>
        </w:rPr>
        <w:t>in April 2021, pending P</w:t>
      </w:r>
      <w:r w:rsidRPr="1B840483" w:rsidR="3988BDFD">
        <w:rPr>
          <w:rFonts w:ascii="Times New Roman" w:hAnsi="Times New Roman" w:cs="Times New Roman"/>
          <w:color w:val="000000" w:themeColor="text1"/>
          <w:sz w:val="24"/>
          <w:szCs w:val="24"/>
        </w:rPr>
        <w:t xml:space="preserve">rivacy </w:t>
      </w:r>
      <w:r w:rsidRPr="1B840483" w:rsidR="24770061">
        <w:rPr>
          <w:rFonts w:ascii="Times New Roman" w:hAnsi="Times New Roman" w:cs="Times New Roman"/>
          <w:color w:val="000000" w:themeColor="text1"/>
          <w:sz w:val="24"/>
          <w:szCs w:val="24"/>
        </w:rPr>
        <w:t>I</w:t>
      </w:r>
      <w:r w:rsidRPr="1B840483" w:rsidR="7EA93C1A">
        <w:rPr>
          <w:rFonts w:ascii="Times New Roman" w:hAnsi="Times New Roman" w:cs="Times New Roman"/>
          <w:color w:val="000000" w:themeColor="text1"/>
          <w:sz w:val="24"/>
          <w:szCs w:val="24"/>
        </w:rPr>
        <w:t xml:space="preserve">mpact </w:t>
      </w:r>
      <w:r w:rsidRPr="1B840483" w:rsidR="24770061">
        <w:rPr>
          <w:rFonts w:ascii="Times New Roman" w:hAnsi="Times New Roman" w:cs="Times New Roman"/>
          <w:color w:val="000000" w:themeColor="text1"/>
          <w:sz w:val="24"/>
          <w:szCs w:val="24"/>
        </w:rPr>
        <w:t>A</w:t>
      </w:r>
      <w:r w:rsidRPr="1B840483" w:rsidR="03663432">
        <w:rPr>
          <w:rFonts w:ascii="Times New Roman" w:hAnsi="Times New Roman" w:cs="Times New Roman"/>
          <w:color w:val="000000" w:themeColor="text1"/>
          <w:sz w:val="24"/>
          <w:szCs w:val="24"/>
        </w:rPr>
        <w:t>ssessment</w:t>
      </w:r>
      <w:r w:rsidRPr="1B840483" w:rsidR="14A78D15">
        <w:rPr>
          <w:rFonts w:ascii="Times New Roman" w:hAnsi="Times New Roman" w:cs="Times New Roman"/>
          <w:color w:val="000000" w:themeColor="text1"/>
          <w:sz w:val="24"/>
          <w:szCs w:val="24"/>
        </w:rPr>
        <w:t xml:space="preserve"> (PIA)</w:t>
      </w:r>
      <w:r w:rsidRPr="1B840483" w:rsidR="24770061">
        <w:rPr>
          <w:rFonts w:ascii="Times New Roman" w:hAnsi="Times New Roman" w:cs="Times New Roman"/>
          <w:color w:val="000000" w:themeColor="text1"/>
          <w:sz w:val="24"/>
          <w:szCs w:val="24"/>
        </w:rPr>
        <w:t xml:space="preserve"> and S</w:t>
      </w:r>
      <w:r w:rsidRPr="1B840483" w:rsidR="4586303A">
        <w:rPr>
          <w:rFonts w:ascii="Times New Roman" w:hAnsi="Times New Roman" w:cs="Times New Roman"/>
          <w:color w:val="000000" w:themeColor="text1"/>
          <w:sz w:val="24"/>
          <w:szCs w:val="24"/>
        </w:rPr>
        <w:t xml:space="preserve">ystem </w:t>
      </w:r>
      <w:r w:rsidRPr="1B840483" w:rsidR="05D96BC1">
        <w:rPr>
          <w:rFonts w:ascii="Times New Roman" w:hAnsi="Times New Roman" w:cs="Times New Roman"/>
          <w:color w:val="000000" w:themeColor="text1"/>
          <w:sz w:val="24"/>
          <w:szCs w:val="24"/>
        </w:rPr>
        <w:t xml:space="preserve">of </w:t>
      </w:r>
      <w:r w:rsidRPr="1B840483" w:rsidR="24770061">
        <w:rPr>
          <w:rFonts w:ascii="Times New Roman" w:hAnsi="Times New Roman" w:cs="Times New Roman"/>
          <w:color w:val="000000" w:themeColor="text1"/>
          <w:sz w:val="24"/>
          <w:szCs w:val="24"/>
        </w:rPr>
        <w:t>R</w:t>
      </w:r>
      <w:r w:rsidRPr="1B840483" w:rsidR="5F920B43">
        <w:rPr>
          <w:rFonts w:ascii="Times New Roman" w:hAnsi="Times New Roman" w:cs="Times New Roman"/>
          <w:color w:val="000000" w:themeColor="text1"/>
          <w:sz w:val="24"/>
          <w:szCs w:val="24"/>
        </w:rPr>
        <w:t xml:space="preserve">ecords </w:t>
      </w:r>
      <w:r w:rsidRPr="1B840483" w:rsidR="24770061">
        <w:rPr>
          <w:rFonts w:ascii="Times New Roman" w:hAnsi="Times New Roman" w:cs="Times New Roman"/>
          <w:color w:val="000000" w:themeColor="text1"/>
          <w:sz w:val="24"/>
          <w:szCs w:val="24"/>
        </w:rPr>
        <w:t>N</w:t>
      </w:r>
      <w:r w:rsidRPr="1B840483" w:rsidR="4BCC953C">
        <w:rPr>
          <w:rFonts w:ascii="Times New Roman" w:hAnsi="Times New Roman" w:cs="Times New Roman"/>
          <w:color w:val="000000" w:themeColor="text1"/>
          <w:sz w:val="24"/>
          <w:szCs w:val="24"/>
        </w:rPr>
        <w:t>otice</w:t>
      </w:r>
      <w:r w:rsidRPr="1B840483" w:rsidR="24770061">
        <w:rPr>
          <w:rFonts w:ascii="Times New Roman" w:hAnsi="Times New Roman" w:cs="Times New Roman"/>
          <w:color w:val="000000" w:themeColor="text1"/>
          <w:sz w:val="24"/>
          <w:szCs w:val="24"/>
        </w:rPr>
        <w:t xml:space="preserve"> </w:t>
      </w:r>
      <w:r w:rsidRPr="1B840483" w:rsidR="0F756958">
        <w:rPr>
          <w:rFonts w:ascii="Times New Roman" w:hAnsi="Times New Roman" w:cs="Times New Roman"/>
          <w:color w:val="000000" w:themeColor="text1"/>
          <w:sz w:val="24"/>
          <w:szCs w:val="24"/>
        </w:rPr>
        <w:t xml:space="preserve">(SORN) </w:t>
      </w:r>
      <w:r w:rsidRPr="1B840483" w:rsidR="24770061">
        <w:rPr>
          <w:rFonts w:ascii="Times New Roman" w:hAnsi="Times New Roman" w:cs="Times New Roman"/>
          <w:color w:val="000000" w:themeColor="text1"/>
          <w:sz w:val="24"/>
          <w:szCs w:val="24"/>
        </w:rPr>
        <w:t>updates</w:t>
      </w:r>
      <w:r w:rsidRPr="1B840483" w:rsidR="0C4B5D00">
        <w:rPr>
          <w:rFonts w:ascii="Times New Roman" w:hAnsi="Times New Roman" w:cs="Times New Roman"/>
          <w:color w:val="000000" w:themeColor="text1"/>
          <w:sz w:val="24"/>
          <w:szCs w:val="24"/>
        </w:rPr>
        <w:t xml:space="preserve">.  </w:t>
      </w:r>
      <w:r w:rsidRPr="1B840483" w:rsidR="2F350617">
        <w:rPr>
          <w:rFonts w:ascii="Times New Roman" w:hAnsi="Times New Roman" w:cs="Times New Roman"/>
          <w:color w:val="000000" w:themeColor="text1"/>
          <w:sz w:val="24"/>
          <w:szCs w:val="24"/>
        </w:rPr>
        <w:t xml:space="preserve">The PTA describes the protection of data in detail, including disclosure avoidance and that FEMA case processing agents and inspectors will not have access to the new demographic data collected as it is stored in the system of record, but not displayed on the screen for end users </w:t>
      </w:r>
      <w:r w:rsidRPr="1B840483" w:rsidR="3ADF9391">
        <w:rPr>
          <w:rFonts w:ascii="Times New Roman" w:hAnsi="Times New Roman" w:cs="Times New Roman"/>
          <w:color w:val="000000" w:themeColor="text1"/>
          <w:sz w:val="24"/>
          <w:szCs w:val="24"/>
        </w:rPr>
        <w:t>to</w:t>
      </w:r>
      <w:r w:rsidRPr="1B840483" w:rsidR="2F350617">
        <w:rPr>
          <w:rFonts w:ascii="Times New Roman" w:hAnsi="Times New Roman" w:cs="Times New Roman"/>
          <w:color w:val="000000" w:themeColor="text1"/>
          <w:sz w:val="24"/>
          <w:szCs w:val="24"/>
        </w:rPr>
        <w:t xml:space="preserve"> help safeguard this information.  </w:t>
      </w:r>
    </w:p>
    <w:p w:rsidRPr="00130B1D" w:rsidR="005B5D1F" w:rsidRDefault="005B5D1F" w14:paraId="27535915" w14:textId="77777777">
      <w:pPr>
        <w:tabs>
          <w:tab w:val="left" w:pos="360"/>
        </w:tabs>
        <w:contextualSpacing/>
        <w:rPr>
          <w:rFonts w:ascii="Times New Roman" w:hAnsi="Times New Roman" w:cs="Times New Roman"/>
          <w:color w:val="000000" w:themeColor="text1"/>
          <w:sz w:val="24"/>
          <w:szCs w:val="24"/>
        </w:rPr>
      </w:pPr>
    </w:p>
    <w:p w:rsidRPr="00130B1D" w:rsidR="00BD1C2A" w:rsidRDefault="6BF59B5B" w14:paraId="1C925AD4" w14:textId="2E22ACA0">
      <w:pPr>
        <w:tabs>
          <w:tab w:val="left" w:pos="360"/>
        </w:tabs>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1660-NW133 will serve as FEMA’s main generic approval for the collection of civil rights and equity-related data.  Demographic questions will be included towards the end of a FEMA program’s grant collection form.  It will be the responsibility of each program requesting permission to collect demographic information under the heading of 1660-NW133’s generic collection to request approval under the generic clearance and ensure all appropriate System of Record Notice (SORN), Privacy Impact Assessment (PIA), Privacy Threshold Analysis (PTA), and Privacy Act coverage is in place.  </w:t>
      </w:r>
    </w:p>
    <w:p w:rsidRPr="00130B1D" w:rsidR="00BD1C2A" w:rsidRDefault="00BD1C2A" w14:paraId="3A209F84" w14:textId="77777777">
      <w:pPr>
        <w:tabs>
          <w:tab w:val="left" w:pos="360"/>
        </w:tabs>
        <w:contextualSpacing/>
        <w:rPr>
          <w:rFonts w:ascii="Times New Roman" w:hAnsi="Times New Roman" w:cs="Times New Roman"/>
          <w:color w:val="000000" w:themeColor="text1"/>
          <w:sz w:val="24"/>
          <w:szCs w:val="24"/>
        </w:rPr>
      </w:pPr>
    </w:p>
    <w:p w:rsidRPr="00130B1D" w:rsidR="00DE0C1A" w:rsidRDefault="2730FAAE" w14:paraId="6454324C" w14:textId="00A9FBD1">
      <w:pPr>
        <w:tabs>
          <w:tab w:val="left" w:pos="360"/>
        </w:tabs>
        <w:contextualSpacing/>
        <w:rPr>
          <w:rFonts w:ascii="Times New Roman" w:hAnsi="Times New Roman" w:cs="Times New Roman"/>
          <w:color w:val="000000" w:themeColor="text1"/>
          <w:sz w:val="24"/>
          <w:szCs w:val="24"/>
        </w:rPr>
      </w:pPr>
      <w:r w:rsidRPr="1B840483">
        <w:rPr>
          <w:rFonts w:ascii="Times New Roman" w:hAnsi="Times New Roman" w:cs="Times New Roman"/>
          <w:color w:val="000000" w:themeColor="text1"/>
          <w:sz w:val="24"/>
          <w:szCs w:val="24"/>
        </w:rPr>
        <w:t xml:space="preserve">FEMA-Recovery is working with FEMA Privacy Office to </w:t>
      </w:r>
      <w:r w:rsidRPr="1B840483" w:rsidR="03B133F2">
        <w:rPr>
          <w:rFonts w:ascii="Times New Roman" w:hAnsi="Times New Roman" w:cs="Times New Roman"/>
          <w:color w:val="000000" w:themeColor="text1"/>
          <w:sz w:val="24"/>
          <w:szCs w:val="24"/>
        </w:rPr>
        <w:t>draft a new</w:t>
      </w:r>
      <w:r w:rsidRPr="1B840483">
        <w:rPr>
          <w:rFonts w:ascii="Times New Roman" w:hAnsi="Times New Roman" w:cs="Times New Roman"/>
          <w:color w:val="000000" w:themeColor="text1"/>
          <w:sz w:val="24"/>
          <w:szCs w:val="24"/>
        </w:rPr>
        <w:t xml:space="preserve"> SORN and PIA for</w:t>
      </w:r>
      <w:r w:rsidRPr="1B840483" w:rsidR="03B133F2">
        <w:rPr>
          <w:rFonts w:ascii="Times New Roman" w:hAnsi="Times New Roman" w:cs="Times New Roman"/>
          <w:color w:val="000000" w:themeColor="text1"/>
          <w:sz w:val="24"/>
          <w:szCs w:val="24"/>
        </w:rPr>
        <w:t xml:space="preserve"> th</w:t>
      </w:r>
      <w:r w:rsidRPr="1B840483" w:rsidR="6330AA67">
        <w:rPr>
          <w:rFonts w:ascii="Times New Roman" w:hAnsi="Times New Roman" w:cs="Times New Roman"/>
          <w:color w:val="000000" w:themeColor="text1"/>
          <w:sz w:val="24"/>
          <w:szCs w:val="24"/>
        </w:rPr>
        <w:t>is</w:t>
      </w:r>
      <w:r w:rsidRPr="1B840483" w:rsidR="43880681">
        <w:rPr>
          <w:rFonts w:ascii="Times New Roman" w:hAnsi="Times New Roman" w:cs="Times New Roman"/>
          <w:color w:val="000000" w:themeColor="text1"/>
          <w:sz w:val="24"/>
          <w:szCs w:val="24"/>
        </w:rPr>
        <w:t xml:space="preserve"> generic</w:t>
      </w:r>
      <w:r w:rsidRPr="1B840483">
        <w:rPr>
          <w:rFonts w:ascii="Times New Roman" w:hAnsi="Times New Roman" w:cs="Times New Roman"/>
          <w:color w:val="000000" w:themeColor="text1"/>
          <w:sz w:val="24"/>
          <w:szCs w:val="24"/>
        </w:rPr>
        <w:t xml:space="preserve"> </w:t>
      </w:r>
      <w:r w:rsidRPr="1B840483" w:rsidR="03B133F2">
        <w:rPr>
          <w:rFonts w:ascii="Times New Roman" w:hAnsi="Times New Roman" w:cs="Times New Roman"/>
          <w:color w:val="000000" w:themeColor="text1"/>
          <w:sz w:val="24"/>
          <w:szCs w:val="24"/>
        </w:rPr>
        <w:t xml:space="preserve">equity </w:t>
      </w:r>
      <w:r w:rsidRPr="1B840483">
        <w:rPr>
          <w:rFonts w:ascii="Times New Roman" w:hAnsi="Times New Roman" w:cs="Times New Roman"/>
          <w:color w:val="000000" w:themeColor="text1"/>
          <w:sz w:val="24"/>
          <w:szCs w:val="24"/>
        </w:rPr>
        <w:t xml:space="preserve">data collection.  </w:t>
      </w:r>
      <w:r w:rsidRPr="1B840483" w:rsidR="47C77D1A">
        <w:rPr>
          <w:rFonts w:ascii="Times New Roman" w:hAnsi="Times New Roman" w:cs="Times New Roman"/>
          <w:color w:val="000000" w:themeColor="text1"/>
          <w:sz w:val="24"/>
          <w:szCs w:val="24"/>
        </w:rPr>
        <w:t xml:space="preserve">These documents are currently in draft and will provide </w:t>
      </w:r>
      <w:r w:rsidRPr="1B840483" w:rsidR="00AD7B94">
        <w:rPr>
          <w:rFonts w:ascii="Times New Roman" w:hAnsi="Times New Roman" w:cs="Times New Roman"/>
          <w:color w:val="000000" w:themeColor="text1"/>
          <w:sz w:val="24"/>
          <w:szCs w:val="24"/>
        </w:rPr>
        <w:t>that the information will only be disclosed when such disclosures are authorized under the Privacy Act</w:t>
      </w:r>
      <w:r w:rsidRPr="1B840483" w:rsidR="47C77D1A">
        <w:rPr>
          <w:rFonts w:ascii="Times New Roman" w:hAnsi="Times New Roman" w:cs="Times New Roman"/>
          <w:color w:val="000000" w:themeColor="text1"/>
          <w:sz w:val="24"/>
          <w:szCs w:val="24"/>
        </w:rPr>
        <w:t>.  Additionally, at the time information is collected, respondents will be read or provided a Privacy Act Statement.</w:t>
      </w:r>
    </w:p>
    <w:p w:rsidRPr="00130B1D" w:rsidR="005B5D1F" w:rsidRDefault="005B5D1F" w14:paraId="1A98EEB3" w14:textId="77777777">
      <w:pPr>
        <w:tabs>
          <w:tab w:val="left" w:pos="360"/>
        </w:tabs>
        <w:contextualSpacing/>
        <w:rPr>
          <w:rFonts w:ascii="Times New Roman" w:hAnsi="Times New Roman" w:cs="Times New Roman"/>
          <w:color w:val="000000" w:themeColor="text1"/>
          <w:sz w:val="24"/>
          <w:szCs w:val="24"/>
        </w:rPr>
      </w:pPr>
    </w:p>
    <w:p w:rsidRPr="00130B1D" w:rsidR="00562915" w:rsidRDefault="00562915" w14:paraId="343E0651"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30B1D" w:rsidR="005B5D1F" w:rsidRDefault="005B5D1F" w14:paraId="323CD1A2" w14:textId="77777777">
      <w:pPr>
        <w:contextualSpacing/>
        <w:rPr>
          <w:rFonts w:ascii="Times New Roman" w:hAnsi="Times New Roman" w:cs="Times New Roman"/>
          <w:color w:val="000000" w:themeColor="text1"/>
          <w:sz w:val="24"/>
          <w:szCs w:val="24"/>
        </w:rPr>
      </w:pPr>
    </w:p>
    <w:p w:rsidRPr="00130B1D" w:rsidR="004A0088" w:rsidRDefault="5E81A3CE" w14:paraId="23419757" w14:textId="0DC28FF3">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As a general matter, to ensure nondiscrimination and equity in its programs and activities, FEMA requires equity/demographic information to identify and remedy concerns </w:t>
      </w:r>
      <w:r w:rsidRPr="00130B1D">
        <w:rPr>
          <w:rFonts w:ascii="Times New Roman" w:hAnsi="Times New Roman" w:cs="Times New Roman"/>
          <w:color w:val="000000" w:themeColor="text1"/>
          <w:sz w:val="24"/>
          <w:szCs w:val="24"/>
        </w:rPr>
        <w:lastRenderedPageBreak/>
        <w:t xml:space="preserve">regarding awareness, ability to apply, eligibility and impacts.  Equity data, for identifying the members of </w:t>
      </w:r>
      <w:r w:rsidRPr="00130B1D" w:rsidR="1E682038">
        <w:rPr>
          <w:rFonts w:ascii="Times New Roman" w:hAnsi="Times New Roman" w:cs="Times New Roman"/>
          <w:color w:val="000000" w:themeColor="text1"/>
          <w:sz w:val="24"/>
          <w:szCs w:val="24"/>
        </w:rPr>
        <w:t xml:space="preserve">the </w:t>
      </w:r>
      <w:r w:rsidRPr="00130B1D">
        <w:rPr>
          <w:rFonts w:ascii="Times New Roman" w:hAnsi="Times New Roman" w:cs="Times New Roman"/>
          <w:color w:val="000000" w:themeColor="text1"/>
          <w:sz w:val="24"/>
          <w:szCs w:val="24"/>
        </w:rPr>
        <w:t>public that interact with FEMA, will allow its programs and activities to determine if there is compliance with these civil rights and equity requirements and obligations.</w:t>
      </w:r>
    </w:p>
    <w:p w:rsidRPr="00130B1D" w:rsidR="00BD1C2A" w:rsidRDefault="00BD1C2A" w14:paraId="7C1922F5" w14:textId="77777777">
      <w:pPr>
        <w:contextualSpacing/>
        <w:rPr>
          <w:rFonts w:ascii="Times New Roman" w:hAnsi="Times New Roman" w:cs="Times New Roman"/>
          <w:color w:val="000000" w:themeColor="text1"/>
          <w:sz w:val="24"/>
          <w:szCs w:val="24"/>
        </w:rPr>
      </w:pPr>
    </w:p>
    <w:p w:rsidRPr="00130B1D" w:rsidR="004A0088" w:rsidRDefault="36D5A345" w14:paraId="643FD9E3" w14:textId="493A56C5">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For each individual Gen</w:t>
      </w:r>
      <w:r w:rsidRPr="00130B1D" w:rsidR="7D59B3BD">
        <w:rPr>
          <w:rFonts w:ascii="Times New Roman" w:hAnsi="Times New Roman" w:cs="Times New Roman"/>
          <w:color w:val="000000" w:themeColor="text1"/>
          <w:sz w:val="24"/>
          <w:szCs w:val="24"/>
        </w:rPr>
        <w:t xml:space="preserve">eric </w:t>
      </w:r>
      <w:r w:rsidRPr="00130B1D">
        <w:rPr>
          <w:rFonts w:ascii="Times New Roman" w:hAnsi="Times New Roman" w:cs="Times New Roman"/>
          <w:color w:val="000000" w:themeColor="text1"/>
          <w:sz w:val="24"/>
          <w:szCs w:val="24"/>
        </w:rPr>
        <w:t>I</w:t>
      </w:r>
      <w:r w:rsidRPr="00130B1D" w:rsidR="7D59B3BD">
        <w:rPr>
          <w:rFonts w:ascii="Times New Roman" w:hAnsi="Times New Roman" w:cs="Times New Roman"/>
          <w:color w:val="000000" w:themeColor="text1"/>
          <w:sz w:val="24"/>
          <w:szCs w:val="24"/>
        </w:rPr>
        <w:t xml:space="preserve">nformation </w:t>
      </w:r>
      <w:r w:rsidRPr="00130B1D">
        <w:rPr>
          <w:rFonts w:ascii="Times New Roman" w:hAnsi="Times New Roman" w:cs="Times New Roman"/>
          <w:color w:val="000000" w:themeColor="text1"/>
          <w:sz w:val="24"/>
          <w:szCs w:val="24"/>
        </w:rPr>
        <w:t>C</w:t>
      </w:r>
      <w:r w:rsidRPr="00130B1D" w:rsidR="7D59B3BD">
        <w:rPr>
          <w:rFonts w:ascii="Times New Roman" w:hAnsi="Times New Roman" w:cs="Times New Roman"/>
          <w:color w:val="000000" w:themeColor="text1"/>
          <w:sz w:val="24"/>
          <w:szCs w:val="24"/>
        </w:rPr>
        <w:t>ollection request</w:t>
      </w:r>
      <w:r w:rsidRPr="00130B1D">
        <w:rPr>
          <w:rFonts w:ascii="Times New Roman" w:hAnsi="Times New Roman" w:cs="Times New Roman"/>
          <w:color w:val="000000" w:themeColor="text1"/>
          <w:sz w:val="24"/>
          <w:szCs w:val="24"/>
        </w:rPr>
        <w:t xml:space="preserve">, a justification for the specific questions chosen for a particular collection will be provided to OMB.  </w:t>
      </w:r>
      <w:r w:rsidRPr="00130B1D" w:rsidR="28D7A6E8">
        <w:rPr>
          <w:rFonts w:ascii="Times New Roman" w:hAnsi="Times New Roman" w:cs="Times New Roman"/>
          <w:color w:val="000000" w:themeColor="text1"/>
          <w:sz w:val="24"/>
          <w:szCs w:val="24"/>
        </w:rPr>
        <w:t>FEMA will consider all available alternatives for generating the statistics necessary to assess equity in a given program before determining whether it is appropriate to increase data collection, as it is mindful of the risk of disclosure and program uptake of asking sensitive questions.</w:t>
      </w:r>
    </w:p>
    <w:p w:rsidRPr="00130B1D" w:rsidR="004A0088" w:rsidRDefault="004A0088" w14:paraId="64B7D446" w14:textId="5C7C6957">
      <w:pPr>
        <w:contextualSpacing/>
        <w:rPr>
          <w:rFonts w:ascii="Times New Roman" w:hAnsi="Times New Roman" w:cs="Times New Roman"/>
          <w:color w:val="000000" w:themeColor="text1"/>
          <w:sz w:val="24"/>
          <w:szCs w:val="24"/>
        </w:rPr>
      </w:pPr>
    </w:p>
    <w:p w:rsidRPr="00130B1D" w:rsidR="00562915" w:rsidRDefault="00562915" w14:paraId="6F55BE57" w14:textId="7FB0B67A">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12.  Provide estimates of the hour burden of the collection of information.  The statement should:</w:t>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                                             </w:t>
      </w:r>
    </w:p>
    <w:p w:rsidRPr="00130B1D" w:rsidR="00562915" w:rsidRDefault="00562915" w14:paraId="477411C1" w14:textId="45BFADBD">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a.  Indicate the number of respondents, frequency of response, annual hour burden, and an explanation of how the burden was estimated for each collection instrument (separately list each instrument and describe information as requested).  Unless</w:t>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directed to do so, agencies should not conduct special surveys to obtain information on which to base hour burden estimates.  Consultation with a sample (fewer than 10) of potential respondents is desired.  If the hour</w:t>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30B1D" w:rsidR="005B5D1F" w:rsidRDefault="005B5D1F" w14:paraId="0701B05C" w14:textId="77777777">
      <w:pPr>
        <w:contextualSpacing/>
        <w:rPr>
          <w:rFonts w:ascii="Times New Roman" w:hAnsi="Times New Roman" w:cs="Times New Roman"/>
          <w:color w:val="000000" w:themeColor="text1"/>
          <w:sz w:val="24"/>
          <w:szCs w:val="24"/>
        </w:rPr>
      </w:pPr>
    </w:p>
    <w:p w:rsidRPr="00130B1D" w:rsidR="00C9456C" w:rsidRDefault="48A6C617" w14:paraId="4603AD27" w14:textId="357E7EE2">
      <w:pPr>
        <w:suppressAutoHyphens/>
        <w:spacing w:after="0"/>
        <w:contextualSpacing/>
        <w:rPr>
          <w:rFonts w:ascii="Times New Roman" w:hAnsi="Times New Roman" w:eastAsia="Times New Roman" w:cs="Times New Roman"/>
          <w:sz w:val="24"/>
          <w:szCs w:val="24"/>
        </w:rPr>
      </w:pPr>
      <w:r w:rsidRPr="00130B1D">
        <w:rPr>
          <w:rFonts w:ascii="Times New Roman" w:hAnsi="Times New Roman" w:eastAsia="Times New Roman" w:cs="Times New Roman"/>
          <w:sz w:val="24"/>
          <w:szCs w:val="24"/>
        </w:rPr>
        <w:t xml:space="preserve">Based on historical data from 2007 through 2019 utilizing Croston’s Method for intermittent demand forecasting, it is estimated 938,800 individuals will apply for </w:t>
      </w:r>
      <w:r w:rsidRPr="00130B1D" w:rsidR="509F870C">
        <w:rPr>
          <w:rFonts w:ascii="Times New Roman" w:hAnsi="Times New Roman" w:eastAsia="Times New Roman" w:cs="Times New Roman"/>
          <w:sz w:val="24"/>
          <w:szCs w:val="24"/>
        </w:rPr>
        <w:t xml:space="preserve">Individual Assistance </w:t>
      </w:r>
      <w:r w:rsidRPr="00130B1D">
        <w:rPr>
          <w:rFonts w:ascii="Times New Roman" w:hAnsi="Times New Roman" w:eastAsia="Times New Roman" w:cs="Times New Roman"/>
          <w:sz w:val="24"/>
          <w:szCs w:val="24"/>
        </w:rPr>
        <w:t>IHP assistance annually.</w:t>
      </w:r>
    </w:p>
    <w:p w:rsidRPr="00130B1D" w:rsidR="005B5D1F" w:rsidRDefault="005B5D1F" w14:paraId="72487BEA" w14:textId="77777777">
      <w:pPr>
        <w:contextualSpacing/>
        <w:rPr>
          <w:rFonts w:ascii="Times New Roman" w:hAnsi="Times New Roman" w:cs="Times New Roman"/>
          <w:color w:val="000000" w:themeColor="text1"/>
          <w:sz w:val="24"/>
          <w:szCs w:val="24"/>
        </w:rPr>
      </w:pPr>
    </w:p>
    <w:p w:rsidRPr="00130B1D" w:rsidR="00562915" w:rsidRDefault="00562915" w14:paraId="4ADA0695" w14:textId="3A2F7EA5">
      <w:pPr>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b.  If this request for approval covers more than one form, provide separate hour burden estimates for each form and aggregate the hour burdens in Item 13 of OMB Form 83-I.</w:t>
      </w:r>
    </w:p>
    <w:p w:rsidRPr="00130B1D" w:rsidR="005B5D1F" w:rsidRDefault="005B5D1F" w14:paraId="400432E9" w14:textId="77777777">
      <w:pPr>
        <w:contextualSpacing/>
        <w:rPr>
          <w:rFonts w:ascii="Times New Roman" w:hAnsi="Times New Roman" w:cs="Times New Roman"/>
          <w:color w:val="000000" w:themeColor="text1"/>
          <w:sz w:val="24"/>
          <w:szCs w:val="24"/>
        </w:rPr>
      </w:pPr>
    </w:p>
    <w:p w:rsidRPr="00130B1D" w:rsidR="0026330D" w:rsidRDefault="535DE64A" w14:paraId="18B57676" w14:textId="6C7F710D">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The request </w:t>
      </w:r>
      <w:r w:rsidRPr="00130B1D" w:rsidR="6E6EFF3E">
        <w:rPr>
          <w:rFonts w:ascii="Times New Roman" w:hAnsi="Times New Roman" w:cs="Times New Roman"/>
          <w:color w:val="000000" w:themeColor="text1"/>
          <w:sz w:val="24"/>
          <w:szCs w:val="24"/>
        </w:rPr>
        <w:t>is being used FEMA wide</w:t>
      </w:r>
      <w:r w:rsidRPr="00130B1D">
        <w:rPr>
          <w:rFonts w:ascii="Times New Roman" w:hAnsi="Times New Roman" w:cs="Times New Roman"/>
          <w:color w:val="000000" w:themeColor="text1"/>
          <w:sz w:val="24"/>
          <w:szCs w:val="24"/>
        </w:rPr>
        <w:t>.</w:t>
      </w:r>
      <w:r w:rsidRPr="00130B1D" w:rsidR="6E6EFF3E">
        <w:rPr>
          <w:rFonts w:ascii="Times New Roman" w:hAnsi="Times New Roman" w:cs="Times New Roman"/>
          <w:color w:val="000000" w:themeColor="text1"/>
          <w:sz w:val="24"/>
          <w:szCs w:val="24"/>
        </w:rPr>
        <w:t xml:space="preserve">  Each program</w:t>
      </w:r>
      <w:r w:rsidRPr="00130B1D" w:rsidR="47C77D1A">
        <w:rPr>
          <w:rFonts w:ascii="Times New Roman" w:hAnsi="Times New Roman" w:cs="Times New Roman"/>
          <w:color w:val="000000" w:themeColor="text1"/>
          <w:sz w:val="24"/>
          <w:szCs w:val="24"/>
        </w:rPr>
        <w:t xml:space="preserve"> </w:t>
      </w:r>
      <w:r w:rsidRPr="00130B1D" w:rsidR="6E6EFF3E">
        <w:rPr>
          <w:rFonts w:ascii="Times New Roman" w:hAnsi="Times New Roman" w:cs="Times New Roman"/>
          <w:color w:val="000000" w:themeColor="text1"/>
          <w:sz w:val="24"/>
          <w:szCs w:val="24"/>
        </w:rPr>
        <w:t xml:space="preserve">will use </w:t>
      </w:r>
      <w:r w:rsidRPr="00130B1D" w:rsidR="608CB4F4">
        <w:rPr>
          <w:rFonts w:ascii="Times New Roman" w:hAnsi="Times New Roman" w:cs="Times New Roman"/>
          <w:color w:val="000000" w:themeColor="text1"/>
          <w:sz w:val="24"/>
          <w:szCs w:val="24"/>
        </w:rPr>
        <w:t>their specific questions</w:t>
      </w:r>
      <w:r w:rsidRPr="00130B1D" w:rsidR="6E6EFF3E">
        <w:rPr>
          <w:rFonts w:ascii="Times New Roman" w:hAnsi="Times New Roman" w:cs="Times New Roman"/>
          <w:color w:val="000000" w:themeColor="text1"/>
          <w:sz w:val="24"/>
          <w:szCs w:val="24"/>
        </w:rPr>
        <w:t xml:space="preserve">.  The collection of this information will be added separately to other collections of information and have its own OMB Control number and Privacy Statement as a separate collection. </w:t>
      </w:r>
    </w:p>
    <w:p w:rsidRPr="00130B1D" w:rsidR="00F77277" w:rsidRDefault="00F77277" w14:paraId="4846C677" w14:textId="77777777">
      <w:pPr>
        <w:suppressAutoHyphens/>
        <w:spacing w:after="0"/>
        <w:contextualSpacing/>
        <w:rPr>
          <w:rFonts w:ascii="Times New Roman" w:hAnsi="Times New Roman" w:eastAsia="Times New Roman" w:cs="Times New Roman"/>
          <w:sz w:val="24"/>
          <w:szCs w:val="24"/>
        </w:rPr>
      </w:pPr>
      <w:bookmarkStart w:name="_Hlk29538149" w:id="9"/>
    </w:p>
    <w:p w:rsidRPr="00130B1D" w:rsidR="007259EA" w:rsidRDefault="3B4212B2" w14:paraId="32EA3A68" w14:textId="3A216662">
      <w:pPr>
        <w:suppressAutoHyphens/>
        <w:spacing w:after="0"/>
        <w:contextualSpacing/>
        <w:rPr>
          <w:rFonts w:ascii="Times New Roman" w:hAnsi="Times New Roman" w:eastAsia="Times New Roman" w:cs="Times New Roman"/>
          <w:sz w:val="24"/>
          <w:szCs w:val="24"/>
        </w:rPr>
      </w:pPr>
      <w:r w:rsidRPr="00130B1D">
        <w:rPr>
          <w:rFonts w:ascii="Times New Roman" w:hAnsi="Times New Roman" w:eastAsia="Times New Roman" w:cs="Times New Roman"/>
          <w:sz w:val="24"/>
          <w:szCs w:val="24"/>
        </w:rPr>
        <w:t xml:space="preserve">The number of individuals estimated to </w:t>
      </w:r>
      <w:r w:rsidRPr="00130B1D" w:rsidR="1F2F8E6F">
        <w:rPr>
          <w:rFonts w:ascii="Times New Roman" w:hAnsi="Times New Roman" w:eastAsia="Times New Roman" w:cs="Times New Roman"/>
          <w:sz w:val="24"/>
          <w:szCs w:val="24"/>
        </w:rPr>
        <w:t xml:space="preserve">apply for </w:t>
      </w:r>
      <w:r w:rsidRPr="00130B1D" w:rsidR="57087FF1">
        <w:rPr>
          <w:rFonts w:ascii="Times New Roman" w:hAnsi="Times New Roman" w:eastAsia="Times New Roman" w:cs="Times New Roman"/>
          <w:sz w:val="24"/>
          <w:szCs w:val="24"/>
        </w:rPr>
        <w:t xml:space="preserve">Individual Assistance </w:t>
      </w:r>
      <w:r w:rsidRPr="00130B1D" w:rsidR="1F2F8E6F">
        <w:rPr>
          <w:rFonts w:ascii="Times New Roman" w:hAnsi="Times New Roman" w:eastAsia="Times New Roman" w:cs="Times New Roman"/>
          <w:sz w:val="24"/>
          <w:szCs w:val="24"/>
        </w:rPr>
        <w:t xml:space="preserve">IHP </w:t>
      </w:r>
      <w:r w:rsidRPr="00130B1D">
        <w:rPr>
          <w:rFonts w:ascii="Times New Roman" w:hAnsi="Times New Roman" w:eastAsia="Times New Roman" w:cs="Times New Roman"/>
          <w:sz w:val="24"/>
          <w:szCs w:val="24"/>
        </w:rPr>
        <w:t xml:space="preserve">is </w:t>
      </w:r>
      <w:r w:rsidRPr="00130B1D" w:rsidR="1AD87648">
        <w:rPr>
          <w:rFonts w:ascii="Times New Roman" w:hAnsi="Times New Roman" w:eastAsia="Times New Roman" w:cs="Times New Roman"/>
          <w:sz w:val="24"/>
          <w:szCs w:val="24"/>
        </w:rPr>
        <w:t>938,800</w:t>
      </w:r>
      <w:r w:rsidRPr="00130B1D">
        <w:rPr>
          <w:rFonts w:ascii="Times New Roman" w:hAnsi="Times New Roman" w:eastAsia="Times New Roman" w:cs="Times New Roman"/>
          <w:sz w:val="24"/>
          <w:szCs w:val="24"/>
        </w:rPr>
        <w:t xml:space="preserve">.  </w:t>
      </w:r>
      <w:bookmarkEnd w:id="9"/>
      <w:r w:rsidRPr="00130B1D">
        <w:rPr>
          <w:rFonts w:ascii="Times New Roman" w:hAnsi="Times New Roman" w:eastAsia="Times New Roman" w:cs="Times New Roman"/>
          <w:sz w:val="24"/>
          <w:szCs w:val="24"/>
        </w:rPr>
        <w:t xml:space="preserve"> </w:t>
      </w:r>
      <w:r w:rsidRPr="00130B1D" w:rsidR="39D016A7">
        <w:rPr>
          <w:rFonts w:ascii="Times New Roman" w:hAnsi="Times New Roman" w:eastAsia="Times New Roman" w:cs="Times New Roman"/>
          <w:sz w:val="24"/>
          <w:szCs w:val="24"/>
        </w:rPr>
        <w:t xml:space="preserve">The </w:t>
      </w:r>
      <w:r w:rsidRPr="00130B1D">
        <w:rPr>
          <w:rFonts w:ascii="Times New Roman" w:hAnsi="Times New Roman" w:eastAsia="Times New Roman" w:cs="Times New Roman"/>
          <w:sz w:val="24"/>
          <w:szCs w:val="24"/>
        </w:rPr>
        <w:t xml:space="preserve">process </w:t>
      </w:r>
      <w:r w:rsidRPr="00130B1D" w:rsidR="39D016A7">
        <w:rPr>
          <w:rFonts w:ascii="Times New Roman" w:hAnsi="Times New Roman" w:eastAsia="Times New Roman" w:cs="Times New Roman"/>
          <w:sz w:val="24"/>
          <w:szCs w:val="24"/>
        </w:rPr>
        <w:t xml:space="preserve">of obtaining </w:t>
      </w:r>
      <w:r w:rsidRPr="00130B1D" w:rsidR="39D016A7">
        <w:rPr>
          <w:rFonts w:ascii="Times New Roman" w:hAnsi="Times New Roman" w:cs="Times New Roman"/>
          <w:color w:val="000000" w:themeColor="text1"/>
          <w:sz w:val="24"/>
          <w:szCs w:val="24"/>
        </w:rPr>
        <w:t>information about the demographic characteristics</w:t>
      </w:r>
      <w:r w:rsidRPr="00130B1D" w:rsidR="7B594AAC">
        <w:rPr>
          <w:rFonts w:ascii="Times New Roman" w:hAnsi="Times New Roman" w:eastAsia="Times New Roman" w:cs="Times New Roman"/>
          <w:sz w:val="24"/>
          <w:szCs w:val="24"/>
        </w:rPr>
        <w:t xml:space="preserve"> </w:t>
      </w:r>
      <w:r w:rsidRPr="00130B1D">
        <w:rPr>
          <w:rFonts w:ascii="Times New Roman" w:hAnsi="Times New Roman" w:eastAsia="Times New Roman" w:cs="Times New Roman"/>
          <w:sz w:val="24"/>
          <w:szCs w:val="24"/>
        </w:rPr>
        <w:t xml:space="preserve">takes </w:t>
      </w:r>
      <w:r w:rsidRPr="00130B1D">
        <w:rPr>
          <w:rFonts w:ascii="Times New Roman" w:hAnsi="Times New Roman" w:eastAsia="Times New Roman" w:cs="Times New Roman"/>
          <w:sz w:val="24"/>
          <w:szCs w:val="24"/>
        </w:rPr>
        <w:lastRenderedPageBreak/>
        <w:t xml:space="preserve">approximately </w:t>
      </w:r>
      <w:r w:rsidRPr="00130B1D" w:rsidR="24CC681B">
        <w:rPr>
          <w:rFonts w:ascii="Times New Roman" w:hAnsi="Times New Roman" w:eastAsia="Times New Roman" w:cs="Times New Roman"/>
          <w:sz w:val="24"/>
          <w:szCs w:val="24"/>
        </w:rPr>
        <w:t>5</w:t>
      </w:r>
      <w:r w:rsidRPr="00130B1D">
        <w:rPr>
          <w:rFonts w:ascii="Times New Roman" w:hAnsi="Times New Roman" w:eastAsia="Times New Roman" w:cs="Times New Roman"/>
          <w:sz w:val="24"/>
          <w:szCs w:val="24"/>
        </w:rPr>
        <w:t xml:space="preserve"> minutes (0.</w:t>
      </w:r>
      <w:r w:rsidRPr="00130B1D" w:rsidR="24CC681B">
        <w:rPr>
          <w:rFonts w:ascii="Times New Roman" w:hAnsi="Times New Roman" w:eastAsia="Times New Roman" w:cs="Times New Roman"/>
          <w:sz w:val="24"/>
          <w:szCs w:val="24"/>
        </w:rPr>
        <w:t>0833</w:t>
      </w:r>
      <w:r w:rsidRPr="00130B1D">
        <w:rPr>
          <w:rFonts w:ascii="Times New Roman" w:hAnsi="Times New Roman" w:eastAsia="Times New Roman" w:cs="Times New Roman"/>
          <w:sz w:val="24"/>
          <w:szCs w:val="24"/>
        </w:rPr>
        <w:t xml:space="preserve"> hours) to complete and the total annual hour burden is </w:t>
      </w:r>
      <w:r w:rsidRPr="00130B1D" w:rsidR="3F605E77">
        <w:rPr>
          <w:rFonts w:ascii="Times New Roman" w:hAnsi="Times New Roman" w:eastAsia="Times New Roman" w:cs="Times New Roman"/>
          <w:sz w:val="24"/>
          <w:szCs w:val="24"/>
        </w:rPr>
        <w:t>78,202</w:t>
      </w:r>
      <w:r w:rsidRPr="00130B1D">
        <w:rPr>
          <w:rFonts w:ascii="Times New Roman" w:hAnsi="Times New Roman" w:eastAsia="Times New Roman" w:cs="Times New Roman"/>
          <w:sz w:val="24"/>
          <w:szCs w:val="24"/>
        </w:rPr>
        <w:t xml:space="preserve"> hours.</w:t>
      </w:r>
    </w:p>
    <w:p w:rsidRPr="00130B1D" w:rsidR="005B5D1F" w:rsidRDefault="005B5D1F" w14:paraId="3BF7E608" w14:textId="77777777">
      <w:pPr>
        <w:contextualSpacing/>
        <w:rPr>
          <w:rFonts w:ascii="Times New Roman" w:hAnsi="Times New Roman" w:cs="Times New Roman"/>
          <w:color w:val="000000" w:themeColor="text1"/>
          <w:sz w:val="24"/>
          <w:szCs w:val="24"/>
        </w:rPr>
      </w:pPr>
    </w:p>
    <w:p w:rsidRPr="00130B1D" w:rsidR="005D1DD4" w:rsidRDefault="00562915" w14:paraId="293B6A6E" w14:textId="4B31782E">
      <w:pPr>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130B1D" w:rsidR="00002228">
        <w:rPr>
          <w:rFonts w:ascii="Times New Roman" w:hAnsi="Times New Roman" w:cs="Times New Roman"/>
          <w:b/>
          <w:bCs/>
          <w:color w:val="000000" w:themeColor="text1"/>
          <w:sz w:val="24"/>
          <w:szCs w:val="24"/>
        </w:rPr>
        <w:t>5</w:t>
      </w:r>
      <w:r w:rsidRPr="00130B1D">
        <w:rPr>
          <w:rFonts w:ascii="Times New Roman" w:hAnsi="Times New Roman" w:cs="Times New Roman"/>
          <w:b/>
          <w:bCs/>
          <w:color w:val="000000" w:themeColor="text1"/>
          <w:sz w:val="24"/>
          <w:szCs w:val="24"/>
        </w:rPr>
        <w:t xml:space="preserve"> and this total should be entered in the cell for “Avg. Hourly Wage Rate”.  The cost to the respondents of contracting out or paying outside parties for information collection activities should not be included here.  Instead</w:t>
      </w:r>
      <w:r w:rsidRPr="00130B1D" w:rsidR="00CB7BFF">
        <w:rPr>
          <w:rFonts w:ascii="Times New Roman" w:hAnsi="Times New Roman" w:cs="Times New Roman"/>
          <w:b/>
          <w:bCs/>
          <w:color w:val="000000" w:themeColor="text1"/>
          <w:sz w:val="24"/>
          <w:szCs w:val="24"/>
        </w:rPr>
        <w:t>,</w:t>
      </w:r>
      <w:r w:rsidRPr="00130B1D">
        <w:rPr>
          <w:rFonts w:ascii="Times New Roman" w:hAnsi="Times New Roman" w:cs="Times New Roman"/>
          <w:b/>
          <w:bCs/>
          <w:color w:val="000000" w:themeColor="text1"/>
          <w:sz w:val="24"/>
          <w:szCs w:val="24"/>
        </w:rPr>
        <w:t xml:space="preserve"> this cost should be included in Item 13.</w:t>
      </w:r>
    </w:p>
    <w:p w:rsidRPr="00130B1D" w:rsidR="007E77D1" w:rsidRDefault="007E77D1" w14:paraId="571E5F91" w14:textId="2894B437">
      <w:pPr>
        <w:contextualSpacing/>
        <w:rPr>
          <w:rFonts w:ascii="Times New Roman" w:hAnsi="Times New Roman" w:cs="Times New Roman"/>
          <w:b/>
          <w:bCs/>
          <w:color w:val="000000" w:themeColor="text1"/>
          <w:sz w:val="24"/>
          <w:szCs w:val="24"/>
        </w:rPr>
      </w:pPr>
    </w:p>
    <w:p w:rsidRPr="00130B1D" w:rsidR="00BD1C2A" w:rsidRDefault="63B83C7D" w14:paraId="656947A2" w14:textId="52EA96C0">
      <w:pPr>
        <w:contextualSpacing/>
        <w:rPr>
          <w:rFonts w:ascii="Times New Roman" w:hAnsi="Times New Roman" w:cs="Times New Roman"/>
          <w:color w:val="000000" w:themeColor="text1"/>
          <w:sz w:val="24"/>
          <w:szCs w:val="24"/>
        </w:rPr>
      </w:pPr>
      <w:r w:rsidRPr="00130B1D">
        <w:rPr>
          <w:rFonts w:ascii="Times New Roman" w:hAnsi="Times New Roman" w:eastAsia="Times New Roman" w:cs="Times New Roman"/>
          <w:color w:val="000000" w:themeColor="text1"/>
          <w:sz w:val="24"/>
          <w:szCs w:val="24"/>
        </w:rPr>
        <w:t xml:space="preserve"> </w:t>
      </w:r>
      <w:r w:rsidRPr="00130B1D" w:rsidR="4FDA1894">
        <w:rPr>
          <w:rFonts w:ascii="Times New Roman" w:hAnsi="Times New Roman" w:cs="Times New Roman"/>
          <w:sz w:val="24"/>
          <w:szCs w:val="24"/>
        </w:rPr>
        <w:t>The Agency is prepared to add demographic questions to the Individuals and Households program registration</w:t>
      </w:r>
      <w:r w:rsidRPr="00130B1D" w:rsidR="1131A832">
        <w:rPr>
          <w:rFonts w:ascii="Times New Roman" w:hAnsi="Times New Roman" w:cs="Times New Roman"/>
          <w:sz w:val="24"/>
          <w:szCs w:val="24"/>
        </w:rPr>
        <w:t xml:space="preserve">. IHP currently uses three registration </w:t>
      </w:r>
      <w:r w:rsidRPr="00130B1D" w:rsidR="1F1317E1">
        <w:rPr>
          <w:rFonts w:ascii="Times New Roman" w:hAnsi="Times New Roman" w:cs="Times New Roman"/>
          <w:sz w:val="24"/>
          <w:szCs w:val="24"/>
        </w:rPr>
        <w:t>instruments:</w:t>
      </w:r>
      <w:r w:rsidRPr="00130B1D" w:rsidR="1131A832">
        <w:rPr>
          <w:rFonts w:ascii="Times New Roman" w:hAnsi="Times New Roman" w:cs="Times New Roman"/>
          <w:sz w:val="24"/>
          <w:szCs w:val="24"/>
        </w:rPr>
        <w:t xml:space="preserve"> </w:t>
      </w:r>
      <w:r w:rsidRPr="00130B1D" w:rsidR="4FDA1894">
        <w:rPr>
          <w:rFonts w:ascii="Times New Roman" w:hAnsi="Times New Roman" w:cs="Times New Roman"/>
          <w:sz w:val="24"/>
          <w:szCs w:val="24"/>
        </w:rPr>
        <w:t xml:space="preserve">FF-104-FY-21-123 (formerly FEMA Form 009-0-1T (English)), Tele-Registration, Disaster Assistance Registration, FF-104-FY-21-125 (formerly FEMA Form 009-0-1Int (English)), Internet, Disaster Assistance </w:t>
      </w:r>
      <w:r w:rsidRPr="00130B1D" w:rsidR="21376D2F">
        <w:rPr>
          <w:rFonts w:ascii="Times New Roman" w:hAnsi="Times New Roman" w:cs="Times New Roman"/>
          <w:sz w:val="24"/>
          <w:szCs w:val="24"/>
        </w:rPr>
        <w:t>Registration FF</w:t>
      </w:r>
      <w:r w:rsidRPr="00130B1D" w:rsidR="4FDA1894">
        <w:rPr>
          <w:rFonts w:ascii="Times New Roman" w:hAnsi="Times New Roman" w:cs="Times New Roman"/>
          <w:sz w:val="24"/>
          <w:szCs w:val="24"/>
        </w:rPr>
        <w:t xml:space="preserve">-104-FY-21-122 (formerly FEMA Form 009-0-1 (English)), Paper Application / Disaster Assistance Registration.  </w:t>
      </w:r>
      <w:r w:rsidRPr="00130B1D" w:rsidR="304B7BFD">
        <w:rPr>
          <w:rFonts w:ascii="Times New Roman" w:hAnsi="Times New Roman" w:cs="Times New Roman"/>
          <w:color w:val="000000" w:themeColor="text1"/>
          <w:sz w:val="24"/>
          <w:szCs w:val="24"/>
        </w:rPr>
        <w:t>FEMA collects</w:t>
      </w:r>
      <w:r w:rsidRPr="00130B1D" w:rsidR="5A079C4B">
        <w:rPr>
          <w:rFonts w:ascii="Times New Roman" w:hAnsi="Times New Roman" w:cs="Times New Roman"/>
          <w:color w:val="000000" w:themeColor="text1"/>
          <w:sz w:val="24"/>
          <w:szCs w:val="24"/>
        </w:rPr>
        <w:t xml:space="preserve"> information using these instruments</w:t>
      </w:r>
      <w:r w:rsidRPr="00130B1D" w:rsidR="304B7BFD">
        <w:rPr>
          <w:rFonts w:ascii="Times New Roman" w:hAnsi="Times New Roman" w:cs="Times New Roman"/>
          <w:color w:val="000000" w:themeColor="text1"/>
          <w:sz w:val="24"/>
          <w:szCs w:val="24"/>
        </w:rPr>
        <w:t xml:space="preserve"> via OMB Control Number: </w:t>
      </w:r>
      <w:r w:rsidRPr="00130B1D" w:rsidR="304B7BFD">
        <w:rPr>
          <w:rFonts w:ascii="Times New Roman" w:hAnsi="Times New Roman" w:eastAsia="Times New Roman" w:cs="Times New Roman"/>
          <w:color w:val="000000" w:themeColor="text1"/>
          <w:sz w:val="24"/>
          <w:szCs w:val="24"/>
        </w:rPr>
        <w:t>1660-0002, Disaster Assistance Registration</w:t>
      </w:r>
      <w:r w:rsidRPr="00130B1D" w:rsidR="304B7BFD">
        <w:rPr>
          <w:rFonts w:ascii="Times New Roman" w:hAnsi="Times New Roman" w:cs="Times New Roman"/>
          <w:color w:val="000000" w:themeColor="text1"/>
          <w:sz w:val="24"/>
          <w:szCs w:val="24"/>
        </w:rPr>
        <w:t>).</w:t>
      </w:r>
      <w:r w:rsidRPr="00130B1D" w:rsidR="7135CE3D">
        <w:rPr>
          <w:rFonts w:ascii="Times New Roman" w:hAnsi="Times New Roman" w:cs="Times New Roman"/>
          <w:color w:val="000000" w:themeColor="text1"/>
          <w:sz w:val="24"/>
          <w:szCs w:val="24"/>
        </w:rPr>
        <w:t xml:space="preserve">  The estimated </w:t>
      </w:r>
      <w:r w:rsidRPr="00130B1D" w:rsidR="3377AAA2">
        <w:rPr>
          <w:rFonts w:ascii="Times New Roman" w:hAnsi="Times New Roman" w:cs="Times New Roman"/>
          <w:color w:val="000000" w:themeColor="text1"/>
          <w:sz w:val="24"/>
          <w:szCs w:val="24"/>
        </w:rPr>
        <w:t xml:space="preserve">annual </w:t>
      </w:r>
      <w:r w:rsidRPr="00130B1D" w:rsidR="7135CE3D">
        <w:rPr>
          <w:rFonts w:ascii="Times New Roman" w:hAnsi="Times New Roman" w:cs="Times New Roman"/>
          <w:color w:val="000000" w:themeColor="text1"/>
          <w:sz w:val="24"/>
          <w:szCs w:val="24"/>
        </w:rPr>
        <w:t xml:space="preserve">number of respondents </w:t>
      </w:r>
      <w:r w:rsidRPr="00130B1D" w:rsidR="54253809">
        <w:rPr>
          <w:rFonts w:ascii="Times New Roman" w:hAnsi="Times New Roman" w:cs="Times New Roman"/>
          <w:color w:val="000000" w:themeColor="text1"/>
          <w:sz w:val="24"/>
          <w:szCs w:val="24"/>
        </w:rPr>
        <w:t>for IHP assistance</w:t>
      </w:r>
      <w:r w:rsidRPr="00130B1D" w:rsidR="091EF47B">
        <w:rPr>
          <w:rFonts w:ascii="Times New Roman" w:hAnsi="Times New Roman" w:cs="Times New Roman"/>
          <w:color w:val="000000" w:themeColor="text1"/>
          <w:sz w:val="24"/>
          <w:szCs w:val="24"/>
        </w:rPr>
        <w:t xml:space="preserve"> is 938,800. </w:t>
      </w:r>
      <w:r w:rsidRPr="00130B1D" w:rsidR="54253809">
        <w:rPr>
          <w:rFonts w:ascii="Times New Roman" w:hAnsi="Times New Roman" w:cs="Times New Roman"/>
          <w:color w:val="000000" w:themeColor="text1"/>
          <w:sz w:val="24"/>
          <w:szCs w:val="24"/>
        </w:rPr>
        <w:t xml:space="preserve"> </w:t>
      </w:r>
    </w:p>
    <w:p w:rsidRPr="009E67A7" w:rsidR="006A5EF9" w:rsidP="009E67A7" w:rsidRDefault="006A5EF9" w14:paraId="0CA62EC0" w14:textId="77777777">
      <w:pPr>
        <w:contextualSpacing/>
        <w:rPr>
          <w:rFonts w:ascii="Times New Roman" w:hAnsi="Times New Roman" w:cs="Times New Roman"/>
          <w:color w:val="000000" w:themeColor="text1"/>
          <w:sz w:val="24"/>
          <w:szCs w:val="24"/>
        </w:rPr>
      </w:pPr>
    </w:p>
    <w:tbl>
      <w:tblPr>
        <w:tblW w:w="9280" w:type="dxa"/>
        <w:jc w:val="center"/>
        <w:tblLayout w:type="fixed"/>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70"/>
        <w:gridCol w:w="820"/>
        <w:gridCol w:w="1260"/>
        <w:gridCol w:w="990"/>
        <w:gridCol w:w="1080"/>
        <w:gridCol w:w="990"/>
        <w:gridCol w:w="900"/>
        <w:gridCol w:w="810"/>
        <w:gridCol w:w="1260"/>
      </w:tblGrid>
      <w:tr w:rsidRPr="00CB7BFF" w:rsidR="008E1431" w:rsidTr="09860E86" w14:paraId="087AA223" w14:textId="77777777">
        <w:trPr>
          <w:trHeight w:val="315"/>
          <w:jc w:val="center"/>
        </w:trPr>
        <w:tc>
          <w:tcPr>
            <w:tcW w:w="9280" w:type="dxa"/>
            <w:gridSpan w:val="9"/>
            <w:tcBorders>
              <w:top w:val="single" w:color="auto" w:sz="8" w:space="0"/>
              <w:left w:val="single" w:color="auto" w:sz="8" w:space="0"/>
              <w:bottom w:val="single" w:color="auto" w:sz="4" w:space="0"/>
              <w:right w:val="single" w:color="000000" w:themeColor="text1" w:sz="8" w:space="0"/>
            </w:tcBorders>
            <w:noWrap/>
            <w:tcMar>
              <w:top w:w="0" w:type="dxa"/>
              <w:left w:w="108" w:type="dxa"/>
              <w:bottom w:w="0" w:type="dxa"/>
              <w:right w:w="108" w:type="dxa"/>
            </w:tcMar>
            <w:vAlign w:val="center"/>
            <w:hideMark/>
          </w:tcPr>
          <w:p w:rsidRPr="009F6BD0" w:rsidR="003F75D0" w:rsidP="008E1431" w:rsidRDefault="003F75D0" w14:paraId="444AE687" w14:textId="77777777">
            <w:pPr>
              <w:spacing w:after="0"/>
              <w:contextualSpacing/>
              <w:jc w:val="center"/>
              <w:rPr>
                <w:rFonts w:ascii="Times New Roman" w:hAnsi="Times New Roman" w:eastAsia="Calibri" w:cs="Times New Roman"/>
                <w:b/>
                <w:bCs/>
                <w:color w:val="000000" w:themeColor="text1"/>
                <w:sz w:val="20"/>
                <w:szCs w:val="20"/>
              </w:rPr>
            </w:pPr>
            <w:r w:rsidRPr="009F6BD0">
              <w:rPr>
                <w:rFonts w:ascii="Times New Roman" w:hAnsi="Times New Roman" w:eastAsia="Calibri" w:cs="Times New Roman"/>
                <w:b/>
                <w:bCs/>
                <w:color w:val="000000" w:themeColor="text1"/>
                <w:sz w:val="20"/>
                <w:szCs w:val="20"/>
              </w:rPr>
              <w:t>Estimated Annualized Burden Hours and Costs</w:t>
            </w:r>
          </w:p>
        </w:tc>
      </w:tr>
      <w:tr w:rsidRPr="008E1431" w:rsidR="009B4A82" w:rsidTr="09860E86" w14:paraId="7BBB2578" w14:textId="77777777">
        <w:trPr>
          <w:trHeight w:val="1215"/>
          <w:jc w:val="center"/>
        </w:trPr>
        <w:tc>
          <w:tcPr>
            <w:tcW w:w="117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63AACB11" w14:textId="0ADD5BAB">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cs="Times New Roman"/>
                <w:sz w:val="20"/>
                <w:szCs w:val="20"/>
              </w:rPr>
              <w:t>Type of Respondent</w:t>
            </w:r>
          </w:p>
        </w:tc>
        <w:tc>
          <w:tcPr>
            <w:tcW w:w="82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2A3D276A" w14:textId="002F86D6">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Form Name / Form No.</w:t>
            </w:r>
          </w:p>
        </w:tc>
        <w:tc>
          <w:tcPr>
            <w:tcW w:w="126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071DD7FE" w14:textId="565ECB4C">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No. of Respondents</w:t>
            </w:r>
          </w:p>
        </w:tc>
        <w:tc>
          <w:tcPr>
            <w:tcW w:w="99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1EF3CD85" w14:textId="50FE0EA4">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No. of Responses per Respondent</w:t>
            </w:r>
          </w:p>
        </w:tc>
        <w:tc>
          <w:tcPr>
            <w:tcW w:w="108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0A201B2C" w14:textId="222DB4F7">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Total No. of Responses</w:t>
            </w:r>
          </w:p>
        </w:tc>
        <w:tc>
          <w:tcPr>
            <w:tcW w:w="99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0CBF0EC6" w14:textId="3E81A180">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18A686B7" w14:textId="38094A4D">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 xml:space="preserve">Total Annual Burden (in </w:t>
            </w:r>
            <w:r w:rsidR="00296702">
              <w:rPr>
                <w:rFonts w:ascii="Times New Roman" w:hAnsi="Times New Roman" w:eastAsia="Calibri" w:cs="Times New Roman"/>
                <w:sz w:val="20"/>
                <w:szCs w:val="20"/>
              </w:rPr>
              <w:t>h</w:t>
            </w:r>
            <w:r w:rsidRPr="00B5715C">
              <w:rPr>
                <w:rFonts w:ascii="Times New Roman" w:hAnsi="Times New Roman" w:eastAsia="Calibri" w:cs="Times New Roman"/>
                <w:sz w:val="20"/>
                <w:szCs w:val="20"/>
              </w:rPr>
              <w:t>ours)</w:t>
            </w:r>
          </w:p>
        </w:tc>
        <w:tc>
          <w:tcPr>
            <w:tcW w:w="81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478AEA94" w14:textId="6F654230">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Avg.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37561046" w14:textId="63728CFC">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Total Annual Respondent Cost</w:t>
            </w:r>
          </w:p>
        </w:tc>
      </w:tr>
      <w:tr w:rsidRPr="008E1431" w:rsidR="000D4D45" w:rsidTr="09860E86" w14:paraId="764F0C65" w14:textId="77777777">
        <w:trPr>
          <w:trHeight w:val="315"/>
          <w:jc w:val="center"/>
        </w:trPr>
        <w:tc>
          <w:tcPr>
            <w:tcW w:w="117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9F6BD0" w:rsidR="003F75D0" w:rsidP="09860E86" w:rsidRDefault="12181FC8" w14:paraId="559956D7" w14:textId="4694C00B">
            <w:pPr>
              <w:contextualSpacing/>
              <w:rPr>
                <w:rFonts w:ascii="Times New Roman" w:hAnsi="Times New Roman" w:eastAsia="Times New Roman" w:cs="Times New Roman"/>
                <w:sz w:val="20"/>
                <w:szCs w:val="20"/>
              </w:rPr>
            </w:pPr>
            <w:r w:rsidRPr="09860E86">
              <w:rPr>
                <w:rFonts w:ascii="Times New Roman" w:hAnsi="Times New Roman" w:eastAsia="Times New Roman" w:cs="Times New Roman"/>
                <w:sz w:val="20"/>
                <w:szCs w:val="20"/>
              </w:rPr>
              <w:t>Individuals or Households</w:t>
            </w:r>
          </w:p>
        </w:tc>
        <w:tc>
          <w:tcPr>
            <w:tcW w:w="8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9F6BD0" w:rsidR="003F75D0" w:rsidP="008E1431" w:rsidRDefault="003F75D0" w14:paraId="76A565D2" w14:textId="7C79177F">
            <w:pPr>
              <w:spacing w:after="0"/>
              <w:contextualSpacing/>
              <w:rPr>
                <w:rFonts w:ascii="Times New Roman" w:hAnsi="Times New Roman" w:eastAsia="Calibri" w:cs="Times New Roman"/>
                <w:color w:val="000000" w:themeColor="text1"/>
                <w:sz w:val="20"/>
                <w:szCs w:val="20"/>
              </w:rPr>
            </w:pP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7C1252" w14:paraId="424022D3" w14:textId="499F05C9">
            <w:pPr>
              <w:spacing w:after="0"/>
              <w:contextualSpacing/>
              <w:jc w:val="center"/>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938,800</w:t>
            </w: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3F75D0" w14:paraId="3184C41B"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1</w:t>
            </w:r>
          </w:p>
        </w:tc>
        <w:tc>
          <w:tcPr>
            <w:tcW w:w="10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7C1252" w14:paraId="4D641646" w14:textId="74ADD4A5">
            <w:pPr>
              <w:spacing w:after="0"/>
              <w:contextualSpacing/>
              <w:jc w:val="center"/>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938,800</w:t>
            </w: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06745C" w14:paraId="7ED5A120" w14:textId="6E8CE9D6">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xml:space="preserve"> 0.083</w:t>
            </w:r>
            <w:r w:rsidR="00FA4FEB">
              <w:rPr>
                <w:rFonts w:ascii="Times New Roman" w:hAnsi="Times New Roman" w:eastAsia="Calibri" w:cs="Times New Roman"/>
                <w:color w:val="000000" w:themeColor="text1"/>
                <w:sz w:val="20"/>
                <w:szCs w:val="20"/>
              </w:rPr>
              <w:t>3</w:t>
            </w:r>
          </w:p>
        </w:tc>
        <w:tc>
          <w:tcPr>
            <w:tcW w:w="90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7B5930" w14:paraId="649352B7" w14:textId="6F60D515">
            <w:pPr>
              <w:spacing w:after="0"/>
              <w:contextualSpacing/>
              <w:jc w:val="center"/>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78,202</w:t>
            </w:r>
          </w:p>
        </w:tc>
        <w:tc>
          <w:tcPr>
            <w:tcW w:w="81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9F6BD0" w:rsidR="003F75D0" w:rsidP="008E1431" w:rsidRDefault="003F75D0" w14:paraId="02D92DB2" w14:textId="02DFA184">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w:t>
            </w:r>
            <w:r w:rsidR="00E6509A">
              <w:rPr>
                <w:rFonts w:ascii="Times New Roman" w:hAnsi="Times New Roman" w:eastAsia="Calibri" w:cs="Times New Roman"/>
                <w:color w:val="000000" w:themeColor="text1"/>
                <w:sz w:val="20"/>
                <w:szCs w:val="20"/>
              </w:rPr>
              <w:t>40.62</w:t>
            </w: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3F75D0" w14:paraId="60BAB8C3" w14:textId="43C67851">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w:t>
            </w:r>
            <w:r w:rsidRPr="009F6BD0" w:rsidR="00CE61E3">
              <w:rPr>
                <w:rFonts w:ascii="Times New Roman" w:hAnsi="Times New Roman" w:eastAsia="Calibri" w:cs="Times New Roman"/>
                <w:color w:val="000000" w:themeColor="text1"/>
                <w:sz w:val="20"/>
                <w:szCs w:val="20"/>
              </w:rPr>
              <w:t>3,</w:t>
            </w:r>
            <w:r w:rsidR="005B7AD9">
              <w:rPr>
                <w:rFonts w:ascii="Times New Roman" w:hAnsi="Times New Roman" w:eastAsia="Calibri" w:cs="Times New Roman"/>
                <w:color w:val="000000" w:themeColor="text1"/>
                <w:sz w:val="20"/>
                <w:szCs w:val="20"/>
              </w:rPr>
              <w:t>176,565</w:t>
            </w:r>
          </w:p>
        </w:tc>
      </w:tr>
      <w:tr w:rsidRPr="008E1431" w:rsidR="00A02ED8" w:rsidTr="09860E86" w14:paraId="689B5940" w14:textId="77777777">
        <w:trPr>
          <w:trHeight w:val="315"/>
          <w:jc w:val="center"/>
        </w:trPr>
        <w:tc>
          <w:tcPr>
            <w:tcW w:w="11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3F75D0" w14:paraId="3F418598" w14:textId="77777777">
            <w:pPr>
              <w:spacing w:after="0"/>
              <w:contextualSpacing/>
              <w:jc w:val="center"/>
              <w:rPr>
                <w:rFonts w:ascii="Times New Roman" w:hAnsi="Times New Roman" w:eastAsia="Calibri" w:cs="Times New Roman"/>
                <w:b/>
                <w:bCs/>
                <w:color w:val="000000" w:themeColor="text1"/>
                <w:sz w:val="20"/>
                <w:szCs w:val="20"/>
              </w:rPr>
            </w:pPr>
            <w:r w:rsidRPr="009F6BD0">
              <w:rPr>
                <w:rFonts w:ascii="Times New Roman" w:hAnsi="Times New Roman" w:eastAsia="Calibri" w:cs="Times New Roman"/>
                <w:b/>
                <w:bCs/>
                <w:color w:val="000000" w:themeColor="text1"/>
                <w:sz w:val="20"/>
                <w:szCs w:val="20"/>
              </w:rPr>
              <w:t>Total</w:t>
            </w:r>
          </w:p>
        </w:tc>
        <w:tc>
          <w:tcPr>
            <w:tcW w:w="82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4FAEF248"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BC1D8C" w14:paraId="05919ABD" w14:textId="1400EC79">
            <w:pPr>
              <w:spacing w:after="0"/>
              <w:contextualSpacing/>
              <w:jc w:val="center"/>
              <w:rPr>
                <w:rFonts w:ascii="Times New Roman" w:hAnsi="Times New Roman" w:eastAsia="Calibri" w:cs="Times New Roman"/>
                <w:b/>
                <w:bCs/>
                <w:color w:val="000000" w:themeColor="text1"/>
                <w:sz w:val="20"/>
                <w:szCs w:val="20"/>
              </w:rPr>
            </w:pPr>
            <w:r>
              <w:rPr>
                <w:rFonts w:ascii="Times New Roman" w:hAnsi="Times New Roman" w:eastAsia="Calibri" w:cs="Times New Roman"/>
                <w:b/>
                <w:bCs/>
                <w:color w:val="000000" w:themeColor="text1"/>
                <w:sz w:val="20"/>
                <w:szCs w:val="20"/>
              </w:rPr>
              <w:t>938,800</w:t>
            </w:r>
          </w:p>
        </w:tc>
        <w:tc>
          <w:tcPr>
            <w:tcW w:w="99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3DE9EB53"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1080"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9F6BD0" w:rsidR="003F75D0" w:rsidP="008E1431" w:rsidRDefault="00BC1D8C" w14:paraId="51F59E80" w14:textId="1486592E">
            <w:pPr>
              <w:spacing w:after="0"/>
              <w:contextualSpacing/>
              <w:jc w:val="center"/>
              <w:rPr>
                <w:rFonts w:ascii="Times New Roman" w:hAnsi="Times New Roman" w:eastAsia="Calibri" w:cs="Times New Roman"/>
                <w:b/>
                <w:color w:val="000000" w:themeColor="text1"/>
                <w:sz w:val="20"/>
                <w:szCs w:val="20"/>
              </w:rPr>
            </w:pPr>
            <w:r>
              <w:rPr>
                <w:rFonts w:ascii="Times New Roman" w:hAnsi="Times New Roman" w:eastAsia="Calibri" w:cs="Times New Roman"/>
                <w:b/>
                <w:color w:val="000000" w:themeColor="text1"/>
                <w:sz w:val="20"/>
                <w:szCs w:val="20"/>
              </w:rPr>
              <w:t>938,800</w:t>
            </w:r>
            <w:r w:rsidRPr="009F6BD0" w:rsidR="003F75D0">
              <w:rPr>
                <w:rFonts w:ascii="Times New Roman" w:hAnsi="Times New Roman" w:eastAsia="Calibri" w:cs="Times New Roman"/>
                <w:b/>
                <w:color w:val="000000" w:themeColor="text1"/>
                <w:sz w:val="20"/>
                <w:szCs w:val="20"/>
              </w:rPr>
              <w:t> </w:t>
            </w:r>
          </w:p>
        </w:tc>
        <w:tc>
          <w:tcPr>
            <w:tcW w:w="99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56CE7C0D"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8D686B" w14:paraId="4A79D99C" w14:textId="0118017F">
            <w:pPr>
              <w:spacing w:after="0"/>
              <w:contextualSpacing/>
              <w:jc w:val="center"/>
              <w:rPr>
                <w:rFonts w:ascii="Times New Roman" w:hAnsi="Times New Roman" w:eastAsia="Calibri" w:cs="Times New Roman"/>
                <w:b/>
                <w:bCs/>
                <w:color w:val="000000" w:themeColor="text1"/>
                <w:sz w:val="20"/>
                <w:szCs w:val="20"/>
              </w:rPr>
            </w:pPr>
            <w:r>
              <w:rPr>
                <w:rFonts w:ascii="Times New Roman" w:hAnsi="Times New Roman" w:eastAsia="Calibri" w:cs="Times New Roman"/>
                <w:b/>
                <w:bCs/>
                <w:color w:val="000000" w:themeColor="text1"/>
                <w:sz w:val="20"/>
                <w:szCs w:val="20"/>
              </w:rPr>
              <w:t>78,202</w:t>
            </w:r>
          </w:p>
        </w:tc>
        <w:tc>
          <w:tcPr>
            <w:tcW w:w="81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3F9E1C2D"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CE61E3" w14:paraId="2FABB068" w14:textId="300282FC">
            <w:pPr>
              <w:spacing w:after="0"/>
              <w:contextualSpacing/>
              <w:jc w:val="center"/>
              <w:rPr>
                <w:rFonts w:ascii="Times New Roman" w:hAnsi="Times New Roman" w:eastAsia="Calibri" w:cs="Times New Roman"/>
                <w:b/>
                <w:bCs/>
                <w:color w:val="000000" w:themeColor="text1"/>
                <w:sz w:val="20"/>
                <w:szCs w:val="20"/>
              </w:rPr>
            </w:pPr>
            <w:r w:rsidRPr="009F6BD0">
              <w:rPr>
                <w:rFonts w:ascii="Times New Roman" w:hAnsi="Times New Roman" w:eastAsia="Calibri" w:cs="Times New Roman"/>
                <w:b/>
                <w:bCs/>
                <w:color w:val="000000" w:themeColor="text1"/>
                <w:sz w:val="20"/>
                <w:szCs w:val="20"/>
              </w:rPr>
              <w:t>$3,</w:t>
            </w:r>
            <w:r w:rsidR="005B7AD9">
              <w:rPr>
                <w:rFonts w:ascii="Times New Roman" w:hAnsi="Times New Roman" w:eastAsia="Calibri" w:cs="Times New Roman"/>
                <w:b/>
                <w:bCs/>
                <w:color w:val="000000" w:themeColor="text1"/>
                <w:sz w:val="20"/>
                <w:szCs w:val="20"/>
              </w:rPr>
              <w:t>176,565</w:t>
            </w:r>
          </w:p>
        </w:tc>
      </w:tr>
    </w:tbl>
    <w:p w:rsidRPr="009E67A7" w:rsidR="006A5EF9" w:rsidP="00C7577C" w:rsidRDefault="006A5EF9" w14:paraId="13BFFC66" w14:textId="77777777">
      <w:pPr>
        <w:suppressAutoHyphens/>
        <w:spacing w:before="120"/>
        <w:contextualSpacing/>
        <w:rPr>
          <w:rFonts w:ascii="Times New Roman" w:hAnsi="Times New Roman"/>
          <w:bCs/>
          <w:sz w:val="24"/>
          <w:szCs w:val="24"/>
        </w:rPr>
      </w:pPr>
    </w:p>
    <w:p w:rsidRPr="009E67A7" w:rsidR="00020237" w:rsidP="00C7577C" w:rsidRDefault="00020237" w14:paraId="3C17A558" w14:textId="5E5C3DE9">
      <w:pPr>
        <w:suppressAutoHyphens/>
        <w:spacing w:before="120"/>
        <w:contextualSpacing/>
        <w:rPr>
          <w:rFonts w:ascii="Times New Roman" w:hAnsi="Times New Roman"/>
          <w:sz w:val="24"/>
          <w:szCs w:val="24"/>
        </w:rPr>
      </w:pPr>
      <w:r w:rsidRPr="00BD1C2A">
        <w:rPr>
          <w:rFonts w:ascii="Times New Roman" w:hAnsi="Times New Roman"/>
          <w:b/>
          <w:sz w:val="24"/>
          <w:szCs w:val="24"/>
        </w:rPr>
        <w:t>Instruction for Wage-rate category multiplier:  Take each non-loaded “Avg. Hourly Wage Rate” from the BLS website table and multiply that number by 1.45</w:t>
      </w:r>
      <w:r w:rsidRPr="009C52E8">
        <w:rPr>
          <w:rFonts w:ascii="Times New Roman" w:hAnsi="Times New Roman"/>
          <w:b/>
          <w:sz w:val="24"/>
          <w:szCs w:val="24"/>
        </w:rPr>
        <w:t>.</w:t>
      </w:r>
      <w:r w:rsidRPr="00BD1C2A">
        <w:rPr>
          <w:rStyle w:val="FootnoteReference"/>
          <w:rFonts w:ascii="Times New Roman" w:hAnsi="Times New Roman"/>
          <w:b/>
          <w:sz w:val="24"/>
          <w:szCs w:val="24"/>
        </w:rPr>
        <w:footnoteReference w:id="3"/>
      </w:r>
      <w:r w:rsidRPr="00BD1C2A">
        <w:rPr>
          <w:rFonts w:ascii="Times New Roman" w:hAnsi="Times New Roman"/>
          <w:b/>
          <w:sz w:val="24"/>
          <w:szCs w:val="24"/>
        </w:rPr>
        <w:t xml:space="preserve">  For example, a non-loaded BLS table wage rate of $42.51 would be multiplied by 1.4</w:t>
      </w:r>
      <w:r w:rsidRPr="009E67A7">
        <w:rPr>
          <w:rFonts w:ascii="Times New Roman" w:hAnsi="Times New Roman"/>
          <w:b/>
          <w:sz w:val="24"/>
          <w:szCs w:val="24"/>
        </w:rPr>
        <w:t>5, and the entry for the “Avg. Hourly Wage Rate” would be $61.64.</w:t>
      </w:r>
    </w:p>
    <w:p w:rsidR="00BD1C2A" w:rsidP="008E1431" w:rsidRDefault="00BD1C2A" w14:paraId="5A385657" w14:textId="77777777">
      <w:pPr>
        <w:tabs>
          <w:tab w:val="left" w:pos="-720"/>
        </w:tabs>
        <w:suppressAutoHyphens/>
        <w:contextualSpacing/>
        <w:rPr>
          <w:rFonts w:ascii="Times New Roman" w:hAnsi="Times New Roman" w:cs="Times New Roman"/>
          <w:color w:val="000000" w:themeColor="text1"/>
          <w:sz w:val="24"/>
          <w:szCs w:val="24"/>
        </w:rPr>
      </w:pPr>
    </w:p>
    <w:p w:rsidRPr="009E67A7" w:rsidR="00562915" w:rsidP="008E1431" w:rsidRDefault="00562915" w14:paraId="3082AA8B" w14:textId="7BB63C47">
      <w:pPr>
        <w:tabs>
          <w:tab w:val="left" w:pos="-720"/>
        </w:tabs>
        <w:suppressAutoHyphens/>
        <w:contextualSpacing/>
        <w:rPr>
          <w:rFonts w:ascii="Times New Roman" w:hAnsi="Times New Roman" w:cs="Times New Roman"/>
          <w:sz w:val="24"/>
          <w:szCs w:val="24"/>
        </w:rPr>
      </w:pPr>
      <w:r w:rsidRPr="00BD1C2A">
        <w:rPr>
          <w:rFonts w:ascii="Times New Roman" w:hAnsi="Times New Roman" w:cs="Times New Roman"/>
          <w:color w:val="000000" w:themeColor="text1"/>
          <w:sz w:val="24"/>
          <w:szCs w:val="24"/>
        </w:rPr>
        <w:lastRenderedPageBreak/>
        <w:t>According to the U.S. Department of Labor, Bureau of Labor Statistics</w:t>
      </w:r>
      <w:r w:rsidRPr="00BD1C2A" w:rsidR="006418C2">
        <w:rPr>
          <w:rFonts w:ascii="Times New Roman" w:hAnsi="Times New Roman" w:cs="Times New Roman"/>
          <w:color w:val="000000" w:themeColor="text1"/>
          <w:sz w:val="24"/>
          <w:szCs w:val="24"/>
        </w:rPr>
        <w:t>,</w:t>
      </w:r>
      <w:r w:rsidRPr="00BD1C2A" w:rsidR="006418C2">
        <w:rPr>
          <w:rStyle w:val="FootnoteReference"/>
          <w:rFonts w:ascii="Times New Roman" w:hAnsi="Times New Roman" w:cs="Times New Roman"/>
          <w:color w:val="000000" w:themeColor="text1"/>
          <w:sz w:val="24"/>
          <w:szCs w:val="24"/>
        </w:rPr>
        <w:footnoteReference w:id="4"/>
      </w:r>
      <w:r w:rsidRPr="00BD1C2A">
        <w:rPr>
          <w:rFonts w:ascii="Times New Roman" w:hAnsi="Times New Roman" w:cs="Times New Roman"/>
          <w:color w:val="000000" w:themeColor="text1"/>
          <w:sz w:val="24"/>
          <w:szCs w:val="24"/>
        </w:rPr>
        <w:t xml:space="preserve"> </w:t>
      </w:r>
      <w:r w:rsidRPr="009E67A7" w:rsidR="004F112E">
        <w:rPr>
          <w:rFonts w:ascii="Times New Roman" w:hAnsi="Times New Roman" w:cs="Times New Roman"/>
          <w:sz w:val="24"/>
          <w:szCs w:val="24"/>
        </w:rPr>
        <w:t>the May 202</w:t>
      </w:r>
      <w:r w:rsidR="00640C5E">
        <w:rPr>
          <w:rFonts w:ascii="Times New Roman" w:hAnsi="Times New Roman" w:cs="Times New Roman"/>
          <w:sz w:val="24"/>
          <w:szCs w:val="24"/>
        </w:rPr>
        <w:t>1</w:t>
      </w:r>
      <w:r w:rsidRPr="009E67A7" w:rsidR="004F112E">
        <w:rPr>
          <w:rFonts w:ascii="Times New Roman" w:hAnsi="Times New Roman" w:cs="Times New Roman"/>
          <w:sz w:val="24"/>
          <w:szCs w:val="24"/>
        </w:rPr>
        <w:t xml:space="preserve"> Occupational Employment and Wage Estimates wage rate for </w:t>
      </w:r>
      <w:r w:rsidRPr="00BD1C2A" w:rsidR="00C02BEF">
        <w:rPr>
          <w:rFonts w:ascii="Times New Roman" w:hAnsi="Times New Roman" w:cs="Times New Roman"/>
          <w:sz w:val="24"/>
          <w:szCs w:val="24"/>
        </w:rPr>
        <w:t>All Occupations</w:t>
      </w:r>
      <w:r w:rsidRPr="00BD1C2A">
        <w:rPr>
          <w:rFonts w:ascii="Times New Roman" w:hAnsi="Times New Roman" w:cs="Times New Roman"/>
          <w:sz w:val="24"/>
          <w:szCs w:val="24"/>
        </w:rPr>
        <w:t xml:space="preserve"> (</w:t>
      </w:r>
      <w:r w:rsidRPr="00BD1C2A" w:rsidR="002B2FBF">
        <w:rPr>
          <w:rFonts w:ascii="Times New Roman" w:hAnsi="Times New Roman" w:cs="Times New Roman"/>
          <w:sz w:val="24"/>
          <w:szCs w:val="24"/>
        </w:rPr>
        <w:t>SOC 00-0000</w:t>
      </w:r>
      <w:r w:rsidRPr="009E67A7">
        <w:rPr>
          <w:rFonts w:ascii="Times New Roman" w:hAnsi="Times New Roman" w:cs="Times New Roman"/>
          <w:sz w:val="24"/>
          <w:szCs w:val="24"/>
        </w:rPr>
        <w:t xml:space="preserve">) is </w:t>
      </w:r>
      <w:r w:rsidRPr="009E67A7" w:rsidR="00BD12E4">
        <w:rPr>
          <w:rFonts w:ascii="Times New Roman" w:hAnsi="Times New Roman" w:cs="Times New Roman"/>
          <w:sz w:val="24"/>
          <w:szCs w:val="24"/>
        </w:rPr>
        <w:t>$2</w:t>
      </w:r>
      <w:r w:rsidR="00640C5E">
        <w:rPr>
          <w:rFonts w:ascii="Times New Roman" w:hAnsi="Times New Roman" w:cs="Times New Roman"/>
          <w:sz w:val="24"/>
          <w:szCs w:val="24"/>
        </w:rPr>
        <w:t>8.01</w:t>
      </w:r>
      <w:r w:rsidRPr="009E67A7">
        <w:rPr>
          <w:rFonts w:ascii="Times New Roman" w:hAnsi="Times New Roman" w:cs="Times New Roman"/>
          <w:sz w:val="24"/>
          <w:szCs w:val="24"/>
        </w:rPr>
        <w:t xml:space="preserve"> per hour</w:t>
      </w:r>
      <w:r w:rsidRPr="009E67A7" w:rsidR="00020509">
        <w:rPr>
          <w:rFonts w:ascii="Times New Roman" w:hAnsi="Times New Roman" w:cs="Times New Roman"/>
          <w:sz w:val="24"/>
          <w:szCs w:val="24"/>
        </w:rPr>
        <w:t>.</w:t>
      </w:r>
      <w:r w:rsidRPr="009E67A7">
        <w:rPr>
          <w:rFonts w:ascii="Times New Roman" w:hAnsi="Times New Roman" w:cs="Times New Roman"/>
          <w:sz w:val="24"/>
          <w:szCs w:val="24"/>
        </w:rPr>
        <w:t xml:space="preserve"> </w:t>
      </w:r>
      <w:r w:rsidR="00D65C6C">
        <w:rPr>
          <w:rFonts w:ascii="Times New Roman" w:hAnsi="Times New Roman" w:cs="Times New Roman"/>
          <w:sz w:val="24"/>
          <w:szCs w:val="24"/>
        </w:rPr>
        <w:t xml:space="preserve"> </w:t>
      </w:r>
      <w:r w:rsidRPr="009E67A7" w:rsidR="00615676">
        <w:rPr>
          <w:rFonts w:ascii="Times New Roman" w:hAnsi="Times New Roman" w:cs="Times New Roman"/>
          <w:sz w:val="24"/>
          <w:szCs w:val="24"/>
        </w:rPr>
        <w:t>I</w:t>
      </w:r>
      <w:r w:rsidRPr="009E67A7">
        <w:rPr>
          <w:rFonts w:ascii="Times New Roman" w:hAnsi="Times New Roman" w:cs="Times New Roman"/>
          <w:sz w:val="24"/>
          <w:szCs w:val="24"/>
        </w:rPr>
        <w:t>ncluding the wage rate multiplier</w:t>
      </w:r>
      <w:r w:rsidRPr="009E67A7" w:rsidR="00BD12E4">
        <w:rPr>
          <w:rFonts w:ascii="Times New Roman" w:hAnsi="Times New Roman" w:cs="Times New Roman"/>
          <w:sz w:val="24"/>
          <w:szCs w:val="24"/>
        </w:rPr>
        <w:t xml:space="preserve"> </w:t>
      </w:r>
      <w:r w:rsidRPr="009E67A7" w:rsidR="00107AE3">
        <w:rPr>
          <w:rFonts w:ascii="Times New Roman" w:hAnsi="Times New Roman" w:cs="Times New Roman"/>
          <w:sz w:val="24"/>
          <w:szCs w:val="24"/>
        </w:rPr>
        <w:t>1.45</w:t>
      </w:r>
      <w:r w:rsidRPr="009E67A7" w:rsidR="00D206DA">
        <w:rPr>
          <w:rFonts w:ascii="Times New Roman" w:hAnsi="Times New Roman" w:cs="Times New Roman"/>
          <w:sz w:val="24"/>
          <w:szCs w:val="24"/>
        </w:rPr>
        <w:t xml:space="preserve">, </w:t>
      </w:r>
      <w:r w:rsidRPr="009E67A7" w:rsidR="009E710E">
        <w:rPr>
          <w:rFonts w:ascii="Times New Roman" w:hAnsi="Times New Roman" w:cs="Times New Roman"/>
          <w:sz w:val="24"/>
          <w:szCs w:val="24"/>
        </w:rPr>
        <w:t>the fully-loaded wage rate is $</w:t>
      </w:r>
      <w:r w:rsidR="00D65C6C">
        <w:rPr>
          <w:rFonts w:ascii="Times New Roman" w:hAnsi="Times New Roman" w:cs="Times New Roman"/>
          <w:sz w:val="24"/>
          <w:szCs w:val="24"/>
        </w:rPr>
        <w:t>40.</w:t>
      </w:r>
      <w:r w:rsidR="006B7BF3">
        <w:rPr>
          <w:rFonts w:ascii="Times New Roman" w:hAnsi="Times New Roman" w:cs="Times New Roman"/>
          <w:sz w:val="24"/>
          <w:szCs w:val="24"/>
        </w:rPr>
        <w:t>62</w:t>
      </w:r>
      <w:r w:rsidRPr="009E67A7" w:rsidR="009E710E">
        <w:rPr>
          <w:rFonts w:ascii="Times New Roman" w:hAnsi="Times New Roman" w:cs="Times New Roman"/>
          <w:sz w:val="24"/>
          <w:szCs w:val="24"/>
        </w:rPr>
        <w:t xml:space="preserve"> per hour</w:t>
      </w:r>
      <w:r w:rsidRPr="009E67A7" w:rsidR="002828FC">
        <w:rPr>
          <w:rFonts w:ascii="Times New Roman" w:hAnsi="Times New Roman" w:cs="Times New Roman"/>
          <w:sz w:val="24"/>
          <w:szCs w:val="24"/>
        </w:rPr>
        <w:t>.</w:t>
      </w:r>
      <w:r w:rsidRPr="009E67A7" w:rsidR="00DE45A7">
        <w:rPr>
          <w:rFonts w:ascii="Times New Roman" w:hAnsi="Times New Roman" w:cs="Times New Roman"/>
          <w:sz w:val="24"/>
          <w:szCs w:val="24"/>
        </w:rPr>
        <w:t xml:space="preserve"> </w:t>
      </w:r>
      <w:r w:rsidRPr="009E67A7" w:rsidR="009E710E">
        <w:rPr>
          <w:rFonts w:ascii="Times New Roman" w:hAnsi="Times New Roman" w:cs="Times New Roman"/>
          <w:sz w:val="24"/>
          <w:szCs w:val="24"/>
        </w:rPr>
        <w:t xml:space="preserve"> </w:t>
      </w:r>
      <w:r w:rsidRPr="009E67A7" w:rsidR="00D6138A">
        <w:rPr>
          <w:rFonts w:ascii="Times New Roman" w:hAnsi="Times New Roman" w:cs="Times New Roman"/>
          <w:sz w:val="24"/>
          <w:szCs w:val="24"/>
        </w:rPr>
        <w:t>T</w:t>
      </w:r>
      <w:r w:rsidRPr="009E67A7">
        <w:rPr>
          <w:rFonts w:ascii="Times New Roman" w:hAnsi="Times New Roman" w:cs="Times New Roman"/>
          <w:sz w:val="24"/>
          <w:szCs w:val="24"/>
        </w:rPr>
        <w:t xml:space="preserve">herefore, the </w:t>
      </w:r>
      <w:r w:rsidRPr="009E67A7" w:rsidR="00E512D5">
        <w:rPr>
          <w:rFonts w:ascii="Times New Roman" w:hAnsi="Times New Roman" w:cs="Times New Roman"/>
          <w:sz w:val="24"/>
          <w:szCs w:val="24"/>
        </w:rPr>
        <w:t>burden</w:t>
      </w:r>
      <w:r w:rsidRPr="009E67A7" w:rsidR="00AD426A">
        <w:rPr>
          <w:rFonts w:ascii="Times New Roman" w:hAnsi="Times New Roman" w:cs="Times New Roman"/>
          <w:sz w:val="24"/>
          <w:szCs w:val="24"/>
        </w:rPr>
        <w:t xml:space="preserve"> hour cost</w:t>
      </w:r>
      <w:r w:rsidRPr="009E67A7" w:rsidR="00905672">
        <w:rPr>
          <w:rFonts w:ascii="Times New Roman" w:hAnsi="Times New Roman" w:cs="Times New Roman"/>
          <w:sz w:val="24"/>
          <w:szCs w:val="24"/>
        </w:rPr>
        <w:t xml:space="preserve"> </w:t>
      </w:r>
      <w:r w:rsidRPr="009E67A7">
        <w:rPr>
          <w:rFonts w:ascii="Times New Roman" w:hAnsi="Times New Roman" w:cs="Times New Roman"/>
          <w:sz w:val="24"/>
          <w:szCs w:val="24"/>
        </w:rPr>
        <w:t xml:space="preserve">to respondents is estimated to be </w:t>
      </w:r>
      <w:r w:rsidRPr="009E67A7" w:rsidR="00BD12E4">
        <w:rPr>
          <w:rFonts w:ascii="Times New Roman" w:hAnsi="Times New Roman" w:cs="Times New Roman"/>
          <w:sz w:val="24"/>
          <w:szCs w:val="24"/>
        </w:rPr>
        <w:t>$</w:t>
      </w:r>
      <w:r w:rsidRPr="009E67A7" w:rsidR="00AC6020">
        <w:rPr>
          <w:rFonts w:ascii="Times New Roman" w:hAnsi="Times New Roman" w:cs="Times New Roman"/>
          <w:sz w:val="24"/>
          <w:szCs w:val="24"/>
        </w:rPr>
        <w:t>3,</w:t>
      </w:r>
      <w:r w:rsidR="007316D3">
        <w:rPr>
          <w:rFonts w:ascii="Times New Roman" w:hAnsi="Times New Roman" w:cs="Times New Roman"/>
          <w:sz w:val="24"/>
          <w:szCs w:val="24"/>
        </w:rPr>
        <w:t>176,565</w:t>
      </w:r>
      <w:r w:rsidRPr="009E67A7" w:rsidR="00AC6020">
        <w:rPr>
          <w:rFonts w:ascii="Times New Roman" w:hAnsi="Times New Roman" w:cs="Times New Roman"/>
          <w:sz w:val="24"/>
          <w:szCs w:val="24"/>
        </w:rPr>
        <w:t xml:space="preserve"> (</w:t>
      </w:r>
      <w:r w:rsidRPr="009E67A7" w:rsidR="00DC49B1">
        <w:rPr>
          <w:rFonts w:ascii="Times New Roman" w:hAnsi="Times New Roman" w:cs="Times New Roman"/>
          <w:sz w:val="24"/>
          <w:szCs w:val="24"/>
        </w:rPr>
        <w:t>78,202</w:t>
      </w:r>
      <w:r w:rsidRPr="009E67A7" w:rsidR="00E37D40">
        <w:rPr>
          <w:rFonts w:ascii="Times New Roman" w:hAnsi="Times New Roman" w:cs="Times New Roman"/>
          <w:sz w:val="24"/>
          <w:szCs w:val="24"/>
        </w:rPr>
        <w:t xml:space="preserve"> x </w:t>
      </w:r>
      <w:r w:rsidRPr="009E67A7" w:rsidR="00BC2656">
        <w:rPr>
          <w:rFonts w:ascii="Times New Roman" w:hAnsi="Times New Roman" w:cs="Times New Roman"/>
          <w:sz w:val="24"/>
          <w:szCs w:val="24"/>
        </w:rPr>
        <w:t>$</w:t>
      </w:r>
      <w:r w:rsidR="006B7BF3">
        <w:rPr>
          <w:rFonts w:ascii="Times New Roman" w:hAnsi="Times New Roman" w:cs="Times New Roman"/>
          <w:sz w:val="24"/>
          <w:szCs w:val="24"/>
        </w:rPr>
        <w:t>40.62</w:t>
      </w:r>
      <w:r w:rsidRPr="009E67A7" w:rsidR="00BD12E4">
        <w:rPr>
          <w:rFonts w:ascii="Times New Roman" w:hAnsi="Times New Roman" w:cs="Times New Roman"/>
          <w:sz w:val="24"/>
          <w:szCs w:val="24"/>
        </w:rPr>
        <w:t xml:space="preserve"> = $</w:t>
      </w:r>
      <w:r w:rsidRPr="009E67A7" w:rsidR="00CE61E3">
        <w:rPr>
          <w:rFonts w:ascii="Times New Roman" w:hAnsi="Times New Roman" w:cs="Times New Roman"/>
          <w:sz w:val="24"/>
          <w:szCs w:val="24"/>
        </w:rPr>
        <w:t>3,</w:t>
      </w:r>
      <w:r w:rsidR="007316D3">
        <w:rPr>
          <w:rFonts w:ascii="Times New Roman" w:hAnsi="Times New Roman" w:cs="Times New Roman"/>
          <w:sz w:val="24"/>
          <w:szCs w:val="24"/>
        </w:rPr>
        <w:t>176,565</w:t>
      </w:r>
      <w:r w:rsidRPr="009E67A7" w:rsidR="00E37D40">
        <w:rPr>
          <w:rFonts w:ascii="Times New Roman" w:hAnsi="Times New Roman" w:cs="Times New Roman"/>
          <w:sz w:val="24"/>
          <w:szCs w:val="24"/>
        </w:rPr>
        <w:t>)</w:t>
      </w:r>
      <w:r w:rsidRPr="009E67A7">
        <w:rPr>
          <w:rFonts w:ascii="Times New Roman" w:hAnsi="Times New Roman" w:cs="Times New Roman"/>
          <w:sz w:val="24"/>
          <w:szCs w:val="24"/>
        </w:rPr>
        <w:t xml:space="preserve"> annually.</w:t>
      </w:r>
      <w:r w:rsidRPr="009E67A7" w:rsidR="00D832A7">
        <w:rPr>
          <w:rFonts w:ascii="Times New Roman" w:hAnsi="Times New Roman" w:cs="Times New Roman"/>
          <w:sz w:val="24"/>
          <w:szCs w:val="24"/>
        </w:rPr>
        <w:t xml:space="preserve"> </w:t>
      </w:r>
    </w:p>
    <w:p w:rsidRPr="009E67A7" w:rsidR="005B5D1F" w:rsidP="008E1431" w:rsidRDefault="005B5D1F" w14:paraId="0FB4E501" w14:textId="77777777">
      <w:pPr>
        <w:tabs>
          <w:tab w:val="left" w:pos="-720"/>
        </w:tabs>
        <w:suppressAutoHyphens/>
        <w:contextualSpacing/>
        <w:rPr>
          <w:rFonts w:ascii="Times New Roman" w:hAnsi="Times New Roman" w:cs="Times New Roman"/>
          <w:sz w:val="24"/>
          <w:szCs w:val="24"/>
        </w:rPr>
      </w:pPr>
    </w:p>
    <w:p w:rsidRPr="009E67A7" w:rsidR="00562915" w:rsidP="008E1431" w:rsidRDefault="00562915" w14:paraId="1FD56147" w14:textId="77777777">
      <w:pPr>
        <w:contextualSpacing/>
        <w:rPr>
          <w:rFonts w:ascii="Times New Roman" w:hAnsi="Times New Roman" w:cs="Times New Roman"/>
          <w:b/>
          <w:bCs/>
          <w:color w:val="000000" w:themeColor="text1"/>
          <w:sz w:val="24"/>
          <w:szCs w:val="24"/>
        </w:rPr>
      </w:pPr>
      <w:r w:rsidRPr="009E67A7">
        <w:rPr>
          <w:rFonts w:ascii="Times New Roman" w:hAnsi="Times New Roman" w:cs="Times New Roman"/>
          <w:color w:val="2B579A"/>
          <w:sz w:val="24"/>
          <w:szCs w:val="24"/>
          <w:shd w:val="clear" w:color="auto" w:fill="E6E6E6"/>
        </w:rPr>
        <w:fldChar w:fldCharType="begin"/>
      </w:r>
      <w:r w:rsidRPr="009E67A7">
        <w:rPr>
          <w:rFonts w:ascii="Times New Roman" w:hAnsi="Times New Roman" w:cs="Times New Roman"/>
          <w:sz w:val="24"/>
          <w:szCs w:val="24"/>
        </w:rPr>
        <w:instrText>ADVANCE \R 0.95</w:instrText>
      </w:r>
      <w:r w:rsidRPr="009E67A7">
        <w:rPr>
          <w:rFonts w:ascii="Times New Roman" w:hAnsi="Times New Roman" w:cs="Times New Roman"/>
          <w:color w:val="2B579A"/>
          <w:sz w:val="24"/>
          <w:szCs w:val="24"/>
          <w:shd w:val="clear" w:color="auto" w:fill="E6E6E6"/>
        </w:rPr>
        <w:fldChar w:fldCharType="end"/>
      </w:r>
      <w:r w:rsidRPr="00BD1C2A">
        <w:rPr>
          <w:rFonts w:ascii="Times New Roman" w:hAnsi="Times New Roman" w:cs="Times New Roman"/>
          <w:b/>
          <w:sz w:val="24"/>
          <w:szCs w:val="24"/>
        </w:rPr>
        <w:t>13.</w:t>
      </w:r>
      <w:r w:rsidRPr="00BD1C2A">
        <w:rPr>
          <w:rFonts w:ascii="Times New Roman" w:hAnsi="Times New Roman" w:cs="Times New Roman"/>
          <w:sz w:val="24"/>
          <w:szCs w:val="24"/>
        </w:rPr>
        <w:t xml:space="preserve">  </w:t>
      </w:r>
      <w:r w:rsidRPr="00BD1C2A">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w:t>
      </w:r>
      <w:r w:rsidRPr="009E67A7">
        <w:rPr>
          <w:rFonts w:ascii="Times New Roman" w:hAnsi="Times New Roman" w:cs="Times New Roman"/>
          <w:b/>
          <w:bCs/>
          <w:color w:val="000000" w:themeColor="text1"/>
          <w:sz w:val="24"/>
          <w:szCs w:val="24"/>
        </w:rPr>
        <w:t>information collection services should be a part of this cost burden estimate.  (Do not include the cost of any hour burden shown in Items 12 and 14.)</w:t>
      </w:r>
    </w:p>
    <w:p w:rsidRPr="009E67A7" w:rsidR="005B5D1F" w:rsidP="008E1431" w:rsidRDefault="005B5D1F" w14:paraId="1731BFBC" w14:textId="77777777">
      <w:pPr>
        <w:contextualSpacing/>
        <w:rPr>
          <w:rFonts w:ascii="Times New Roman" w:hAnsi="Times New Roman" w:cs="Times New Roman"/>
          <w:b/>
          <w:bCs/>
          <w:color w:val="000000" w:themeColor="text1"/>
          <w:sz w:val="24"/>
          <w:szCs w:val="24"/>
        </w:rPr>
      </w:pPr>
    </w:p>
    <w:p w:rsidRPr="009E67A7" w:rsidR="00562915" w:rsidP="008E1431" w:rsidRDefault="00562915" w14:paraId="58019EE8" w14:textId="29C21F26">
      <w:pPr>
        <w:contextualSpacing/>
        <w:rPr>
          <w:rFonts w:ascii="Times New Roman" w:hAnsi="Times New Roman" w:cs="Times New Roman"/>
          <w:b/>
          <w:bCs/>
          <w:color w:val="000000" w:themeColor="text1"/>
          <w:sz w:val="24"/>
          <w:szCs w:val="24"/>
        </w:rPr>
      </w:pPr>
      <w:r w:rsidRPr="009E67A7">
        <w:rPr>
          <w:rFonts w:ascii="Times New Roman" w:hAnsi="Times New Roman" w:cs="Times New Roman"/>
          <w:b/>
          <w:bCs/>
          <w:color w:val="000000" w:themeColor="text1"/>
          <w:sz w:val="24"/>
          <w:szCs w:val="24"/>
        </w:rPr>
        <w:t>The cost estimates should be split into two components:</w:t>
      </w:r>
    </w:p>
    <w:p w:rsidRPr="009E67A7" w:rsidR="005B5D1F" w:rsidP="008E1431" w:rsidRDefault="005B5D1F" w14:paraId="7EDE4D2E" w14:textId="77777777">
      <w:pPr>
        <w:contextualSpacing/>
        <w:rPr>
          <w:rFonts w:ascii="Times New Roman" w:hAnsi="Times New Roman" w:cs="Times New Roman"/>
          <w:b/>
          <w:bCs/>
          <w:color w:val="000000" w:themeColor="text1"/>
          <w:sz w:val="24"/>
          <w:szCs w:val="24"/>
        </w:rPr>
      </w:pPr>
    </w:p>
    <w:p w:rsidRPr="009E67A7" w:rsidR="00562915" w:rsidP="008E1431" w:rsidRDefault="00562915" w14:paraId="513A1A60" w14:textId="6A955B59">
      <w:pPr>
        <w:contextualSpacing/>
        <w:rPr>
          <w:rFonts w:ascii="Times New Roman" w:hAnsi="Times New Roman" w:cs="Times New Roman"/>
          <w:b/>
          <w:bCs/>
          <w:color w:val="000000" w:themeColor="text1"/>
          <w:sz w:val="24"/>
          <w:szCs w:val="24"/>
        </w:rPr>
      </w:pPr>
      <w:r w:rsidRPr="009E67A7">
        <w:rPr>
          <w:rFonts w:ascii="Times New Roman" w:hAnsi="Times New Roman" w:cs="Times New Roman"/>
          <w:b/>
          <w:bCs/>
          <w:color w:val="000000" w:themeColor="text1"/>
          <w:sz w:val="24"/>
          <w:szCs w:val="24"/>
        </w:rPr>
        <w:tab/>
        <w:t xml:space="preserve">a.  Operation and Maintenance and purchase of services component.  These </w:t>
      </w:r>
      <w:r w:rsidRPr="009E67A7">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w:t>
      </w:r>
      <w:r w:rsidRPr="009E67A7">
        <w:rPr>
          <w:rFonts w:ascii="Times New Roman" w:hAnsi="Times New Roman" w:cs="Times New Roman"/>
          <w:b/>
          <w:bCs/>
          <w:sz w:val="24"/>
          <w:szCs w:val="24"/>
        </w:rPr>
        <w:t xml:space="preserve">descriptions of methods used to estimate major cost factors including system and technology acquisition, expected useful life of </w:t>
      </w:r>
      <w:r w:rsidRPr="009E67A7">
        <w:rPr>
          <w:rFonts w:ascii="Times New Roman" w:hAnsi="Times New Roman" w:cs="Times New Roman"/>
          <w:b/>
          <w:bCs/>
          <w:color w:val="000000" w:themeColor="text1"/>
          <w:sz w:val="24"/>
          <w:szCs w:val="24"/>
        </w:rPr>
        <w:t>capital equipment, the discount rate(s), and the time period over which costs will be incurred.</w:t>
      </w:r>
    </w:p>
    <w:p w:rsidRPr="009E67A7" w:rsidR="005B5D1F" w:rsidP="008E1431" w:rsidRDefault="005B5D1F" w14:paraId="123AFC0E" w14:textId="77777777">
      <w:pPr>
        <w:contextualSpacing/>
        <w:rPr>
          <w:rFonts w:ascii="Times New Roman" w:hAnsi="Times New Roman" w:cs="Times New Roman"/>
          <w:b/>
          <w:bCs/>
          <w:color w:val="000000" w:themeColor="text1"/>
          <w:sz w:val="24"/>
          <w:szCs w:val="24"/>
        </w:rPr>
      </w:pPr>
    </w:p>
    <w:p w:rsidRPr="009E67A7" w:rsidR="00562915" w:rsidP="008E1431" w:rsidRDefault="00562915" w14:paraId="3D12A486" w14:textId="3143D479">
      <w:pPr>
        <w:contextualSpacing/>
        <w:rPr>
          <w:rFonts w:ascii="Times New Roman" w:hAnsi="Times New Roman" w:cs="Times New Roman"/>
          <w:b/>
          <w:bCs/>
          <w:sz w:val="24"/>
          <w:szCs w:val="24"/>
        </w:rPr>
      </w:pPr>
      <w:r w:rsidRPr="009E67A7">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9E67A7" w:rsidR="00BB543D">
        <w:rPr>
          <w:rFonts w:ascii="Times New Roman" w:hAnsi="Times New Roman" w:cs="Times New Roman"/>
          <w:b/>
          <w:bCs/>
          <w:color w:val="000000" w:themeColor="text1"/>
          <w:sz w:val="24"/>
          <w:szCs w:val="24"/>
        </w:rPr>
        <w:t xml:space="preserve"> </w:t>
      </w:r>
      <w:r w:rsidRPr="009E67A7">
        <w:rPr>
          <w:rFonts w:ascii="Times New Roman" w:hAnsi="Times New Roman" w:cs="Times New Roman"/>
          <w:b/>
          <w:bCs/>
          <w:color w:val="000000" w:themeColor="text1"/>
          <w:sz w:val="24"/>
          <w:szCs w:val="24"/>
        </w:rPr>
        <w:t xml:space="preserve">software, monitoring sampling, drilling and testing equipment, and </w:t>
      </w:r>
      <w:r w:rsidRPr="009E67A7">
        <w:rPr>
          <w:rFonts w:ascii="Times New Roman" w:hAnsi="Times New Roman" w:cs="Times New Roman"/>
          <w:b/>
          <w:bCs/>
          <w:sz w:val="24"/>
          <w:szCs w:val="24"/>
        </w:rPr>
        <w:t xml:space="preserve">record storage facilities.  </w:t>
      </w:r>
    </w:p>
    <w:p w:rsidRPr="009E67A7" w:rsidR="00CB7BFF" w:rsidP="008E1431" w:rsidRDefault="00CB7BFF" w14:paraId="442EF4A7" w14:textId="77777777">
      <w:pPr>
        <w:contextualSpacing/>
        <w:rPr>
          <w:rFonts w:ascii="Times New Roman" w:hAnsi="Times New Roman" w:cs="Times New Roman"/>
          <w:color w:val="000000" w:themeColor="text1"/>
          <w:sz w:val="24"/>
          <w:szCs w:val="24"/>
        </w:rPr>
      </w:pPr>
    </w:p>
    <w:p w:rsidRPr="009E67A7" w:rsidR="00BD12E4" w:rsidP="008E1431" w:rsidRDefault="00BD12E4" w14:paraId="6090B282" w14:textId="2800DD1A">
      <w:pPr>
        <w:contextualSpacing/>
        <w:rPr>
          <w:rFonts w:ascii="Times New Roman" w:hAnsi="Times New Roman" w:cs="Times New Roman"/>
          <w:color w:val="000000" w:themeColor="text1"/>
          <w:sz w:val="24"/>
          <w:szCs w:val="24"/>
        </w:rPr>
      </w:pPr>
      <w:r w:rsidRPr="009E67A7">
        <w:rPr>
          <w:rFonts w:ascii="Times New Roman" w:hAnsi="Times New Roman" w:cs="Times New Roman"/>
          <w:color w:val="000000" w:themeColor="text1"/>
          <w:sz w:val="24"/>
          <w:szCs w:val="24"/>
        </w:rPr>
        <w:t>There are no record keeping, capital, start-up or maintenance costs associated with this information collection.</w:t>
      </w:r>
    </w:p>
    <w:p w:rsidRPr="009E67A7" w:rsidR="00562915" w:rsidP="008E1431" w:rsidRDefault="00562915" w14:paraId="0F3E85BE" w14:textId="3531A8EF">
      <w:pPr>
        <w:contextualSpacing/>
        <w:rPr>
          <w:rFonts w:ascii="Times New Roman" w:hAnsi="Times New Roman" w:cs="Times New Roman"/>
          <w:sz w:val="24"/>
          <w:szCs w:val="24"/>
        </w:rPr>
      </w:pPr>
    </w:p>
    <w:p w:rsidR="00562915" w:rsidP="008E1431" w:rsidRDefault="00562915" w14:paraId="6C9D946D" w14:textId="1825EE71">
      <w:pPr>
        <w:contextualSpacing/>
        <w:rPr>
          <w:rFonts w:ascii="Times New Roman" w:hAnsi="Times New Roman" w:cs="Times New Roman"/>
          <w:b/>
          <w:bCs/>
          <w:sz w:val="24"/>
          <w:szCs w:val="24"/>
        </w:rPr>
      </w:pPr>
      <w:r w:rsidRPr="009E67A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0C6F13" w:rsidR="005B3943" w:rsidP="008E1431" w:rsidRDefault="005B3943" w14:paraId="02392AAA" w14:textId="77777777">
      <w:pPr>
        <w:contextualSpacing/>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6650"/>
        <w:gridCol w:w="1970"/>
      </w:tblGrid>
      <w:tr w:rsidR="00EA70C7" w:rsidTr="00F62CF6" w14:paraId="6897E56E" w14:textId="77777777">
        <w:trPr>
          <w:jc w:val="center"/>
        </w:trPr>
        <w:tc>
          <w:tcPr>
            <w:tcW w:w="862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EA70C7" w:rsidP="008E1431" w:rsidRDefault="00EA70C7" w14:paraId="0A909B06" w14:textId="77777777">
            <w:pPr>
              <w:contextualSpacing/>
              <w:jc w:val="center"/>
              <w:rPr>
                <w:rFonts w:ascii="Times New Roman" w:hAnsi="Times New Roman" w:cs="Times New Roman"/>
                <w:b/>
                <w:bCs/>
                <w:sz w:val="20"/>
                <w:szCs w:val="20"/>
              </w:rPr>
            </w:pPr>
            <w:r>
              <w:rPr>
                <w:rFonts w:ascii="Times New Roman" w:hAnsi="Times New Roman" w:cs="Times New Roman"/>
                <w:b/>
                <w:bCs/>
                <w:sz w:val="20"/>
                <w:szCs w:val="20"/>
              </w:rPr>
              <w:t>Annual Cost to the Federal Government</w:t>
            </w:r>
          </w:p>
        </w:tc>
      </w:tr>
      <w:tr w:rsidR="00EA70C7" w:rsidTr="0066582E" w14:paraId="238E8E2A" w14:textId="77777777">
        <w:trPr>
          <w:jc w:val="center"/>
        </w:trPr>
        <w:tc>
          <w:tcPr>
            <w:tcW w:w="6650" w:type="dxa"/>
            <w:tcBorders>
              <w:top w:val="nil"/>
              <w:left w:val="single" w:color="auto" w:sz="8" w:space="0"/>
              <w:bottom w:val="single" w:color="auto" w:sz="8" w:space="0"/>
              <w:right w:val="single" w:color="auto" w:sz="8" w:space="0"/>
            </w:tcBorders>
            <w:shd w:val="clear" w:color="auto" w:fill="8EAADB"/>
            <w:tcMar>
              <w:top w:w="0" w:type="dxa"/>
              <w:left w:w="108" w:type="dxa"/>
              <w:bottom w:w="0" w:type="dxa"/>
              <w:right w:w="108" w:type="dxa"/>
            </w:tcMar>
            <w:hideMark/>
          </w:tcPr>
          <w:p w:rsidR="00EA70C7" w:rsidP="008E1431" w:rsidRDefault="00EA70C7" w14:paraId="2649AC44" w14:textId="77777777">
            <w:pPr>
              <w:contextualSpacing/>
              <w:jc w:val="center"/>
              <w:rPr>
                <w:rFonts w:ascii="Times New Roman" w:hAnsi="Times New Roman" w:cs="Times New Roman"/>
                <w:sz w:val="20"/>
                <w:szCs w:val="20"/>
              </w:rPr>
            </w:pPr>
            <w:r>
              <w:rPr>
                <w:rFonts w:ascii="Times New Roman" w:hAnsi="Times New Roman" w:cs="Times New Roman"/>
                <w:color w:val="000000"/>
                <w:sz w:val="20"/>
                <w:szCs w:val="20"/>
              </w:rPr>
              <w:t>Item</w:t>
            </w:r>
          </w:p>
        </w:tc>
        <w:tc>
          <w:tcPr>
            <w:tcW w:w="1970" w:type="dxa"/>
            <w:tcBorders>
              <w:top w:val="nil"/>
              <w:left w:val="nil"/>
              <w:bottom w:val="single" w:color="auto" w:sz="8" w:space="0"/>
              <w:right w:val="single" w:color="auto" w:sz="8" w:space="0"/>
            </w:tcBorders>
            <w:shd w:val="clear" w:color="auto" w:fill="8EAADB"/>
            <w:tcMar>
              <w:top w:w="0" w:type="dxa"/>
              <w:left w:w="108" w:type="dxa"/>
              <w:bottom w:w="0" w:type="dxa"/>
              <w:right w:w="108" w:type="dxa"/>
            </w:tcMar>
            <w:hideMark/>
          </w:tcPr>
          <w:p w:rsidR="00EA70C7" w:rsidP="008E1431" w:rsidRDefault="00EA70C7" w14:paraId="7362777B" w14:textId="77777777">
            <w:pPr>
              <w:contextualSpacing/>
              <w:jc w:val="center"/>
              <w:rPr>
                <w:rFonts w:ascii="Times New Roman" w:hAnsi="Times New Roman" w:cs="Times New Roman"/>
                <w:sz w:val="20"/>
                <w:szCs w:val="20"/>
              </w:rPr>
            </w:pPr>
            <w:r>
              <w:rPr>
                <w:rFonts w:ascii="Times New Roman" w:hAnsi="Times New Roman" w:cs="Times New Roman"/>
                <w:color w:val="000000"/>
                <w:sz w:val="20"/>
                <w:szCs w:val="20"/>
              </w:rPr>
              <w:t>Cost ($)</w:t>
            </w:r>
          </w:p>
        </w:tc>
      </w:tr>
      <w:tr w:rsidR="00923FDF" w:rsidTr="0066582E" w14:paraId="1600DC82" w14:textId="77777777">
        <w:trPr>
          <w:trHeight w:val="1033"/>
          <w:jc w:val="center"/>
        </w:trPr>
        <w:tc>
          <w:tcPr>
            <w:tcW w:w="665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00923FDF" w:rsidP="00923FDF" w:rsidRDefault="00923FDF" w14:paraId="0B501425" w14:textId="4CC784A1">
            <w:pPr>
              <w:contextualSpacing/>
              <w:rPr>
                <w:rFonts w:ascii="Times New Roman" w:hAnsi="Times New Roman" w:cs="Times New Roman"/>
                <w:sz w:val="20"/>
                <w:szCs w:val="20"/>
              </w:rPr>
            </w:pPr>
            <w:r>
              <w:rPr>
                <w:rFonts w:ascii="Times New Roman" w:hAnsi="Times New Roman" w:cs="Times New Roman"/>
                <w:sz w:val="20"/>
                <w:szCs w:val="20"/>
              </w:rPr>
              <w:lastRenderedPageBreak/>
              <w:t>Staff Salaries [GS 9, step 5 employees</w:t>
            </w:r>
            <w:r>
              <w:rPr>
                <w:rFonts w:ascii="Times New Roman" w:hAnsi="Times New Roman" w:cs="Times New Roman"/>
                <w:sz w:val="20"/>
                <w:szCs w:val="20"/>
                <w:vertAlign w:val="superscript"/>
              </w:rPr>
              <w:t>1</w:t>
            </w:r>
            <w:r>
              <w:rPr>
                <w:rFonts w:ascii="Times New Roman" w:hAnsi="Times New Roman" w:cs="Times New Roman"/>
                <w:sz w:val="20"/>
                <w:szCs w:val="20"/>
              </w:rPr>
              <w:t xml:space="preserve"> at $4</w:t>
            </w:r>
            <w:r w:rsidR="001D7514">
              <w:rPr>
                <w:rFonts w:ascii="Times New Roman" w:hAnsi="Times New Roman" w:cs="Times New Roman"/>
                <w:sz w:val="20"/>
                <w:szCs w:val="20"/>
              </w:rPr>
              <w:t>8.78</w:t>
            </w:r>
            <w:r>
              <w:rPr>
                <w:rFonts w:ascii="Times New Roman" w:hAnsi="Times New Roman" w:cs="Times New Roman"/>
                <w:sz w:val="20"/>
                <w:szCs w:val="20"/>
              </w:rPr>
              <w:t xml:space="preserve"> (3</w:t>
            </w:r>
            <w:r w:rsidR="00FD69BE">
              <w:rPr>
                <w:rFonts w:ascii="Times New Roman" w:hAnsi="Times New Roman" w:cs="Times New Roman"/>
                <w:sz w:val="20"/>
                <w:szCs w:val="20"/>
              </w:rPr>
              <w:t>3.64</w:t>
            </w:r>
            <w:r>
              <w:rPr>
                <w:rFonts w:ascii="Times New Roman" w:hAnsi="Times New Roman" w:cs="Times New Roman"/>
                <w:sz w:val="20"/>
                <w:szCs w:val="20"/>
              </w:rPr>
              <w:t xml:space="preserve"> x 1.4</w:t>
            </w:r>
            <w:r w:rsidR="00DF1552">
              <w:rPr>
                <w:rFonts w:ascii="Times New Roman" w:hAnsi="Times New Roman" w:cs="Times New Roman"/>
                <w:sz w:val="20"/>
                <w:szCs w:val="20"/>
              </w:rPr>
              <w:t>5</w:t>
            </w:r>
            <w:r>
              <w:rPr>
                <w:rFonts w:ascii="Times New Roman" w:hAnsi="Times New Roman" w:cs="Times New Roman"/>
                <w:sz w:val="20"/>
                <w:szCs w:val="20"/>
              </w:rPr>
              <w:t>)</w:t>
            </w:r>
            <w:r>
              <w:rPr>
                <w:rFonts w:ascii="Times New Roman" w:hAnsi="Times New Roman" w:cs="Times New Roman"/>
                <w:sz w:val="20"/>
                <w:szCs w:val="20"/>
                <w:vertAlign w:val="superscript"/>
              </w:rPr>
              <w:t>2</w:t>
            </w:r>
            <w:r>
              <w:rPr>
                <w:rFonts w:ascii="Times New Roman" w:hAnsi="Times New Roman" w:cs="Times New Roman"/>
                <w:sz w:val="20"/>
                <w:szCs w:val="20"/>
              </w:rPr>
              <w:t xml:space="preserve"> per hour spending an additional 5 minutes per call for </w:t>
            </w:r>
            <w:r w:rsidR="00BA3693">
              <w:rPr>
                <w:rFonts w:ascii="Times New Roman" w:hAnsi="Times New Roman" w:cs="Times New Roman"/>
                <w:sz w:val="20"/>
                <w:szCs w:val="20"/>
              </w:rPr>
              <w:t>938,800</w:t>
            </w:r>
            <w:r>
              <w:rPr>
                <w:rFonts w:ascii="Times New Roman" w:hAnsi="Times New Roman" w:cs="Times New Roman"/>
                <w:sz w:val="20"/>
                <w:szCs w:val="20"/>
              </w:rPr>
              <w:t xml:space="preserve"> call center registrations per year ($4</w:t>
            </w:r>
            <w:r w:rsidR="003D1A6C">
              <w:rPr>
                <w:rFonts w:ascii="Times New Roman" w:hAnsi="Times New Roman" w:cs="Times New Roman"/>
                <w:sz w:val="20"/>
                <w:szCs w:val="20"/>
              </w:rPr>
              <w:t>8.78</w:t>
            </w:r>
            <w:r>
              <w:rPr>
                <w:rFonts w:ascii="Times New Roman" w:hAnsi="Times New Roman" w:cs="Times New Roman"/>
                <w:sz w:val="20"/>
                <w:szCs w:val="20"/>
              </w:rPr>
              <w:t xml:space="preserve"> x 0.083</w:t>
            </w:r>
            <w:r w:rsidR="0083237C">
              <w:rPr>
                <w:rFonts w:ascii="Times New Roman" w:hAnsi="Times New Roman" w:cs="Times New Roman"/>
                <w:sz w:val="20"/>
                <w:szCs w:val="20"/>
              </w:rPr>
              <w:t>3</w:t>
            </w:r>
            <w:r>
              <w:rPr>
                <w:rFonts w:ascii="Times New Roman" w:hAnsi="Times New Roman" w:cs="Times New Roman"/>
                <w:sz w:val="20"/>
                <w:szCs w:val="20"/>
              </w:rPr>
              <w:t xml:space="preserve"> x </w:t>
            </w:r>
            <w:r w:rsidR="00BA3693">
              <w:rPr>
                <w:rFonts w:ascii="Times New Roman" w:hAnsi="Times New Roman" w:cs="Times New Roman"/>
                <w:sz w:val="20"/>
                <w:szCs w:val="20"/>
              </w:rPr>
              <w:t>938,800</w:t>
            </w:r>
            <w:r w:rsidR="00DC7FF7">
              <w:rPr>
                <w:rFonts w:ascii="Times New Roman" w:hAnsi="Times New Roman" w:cs="Times New Roman"/>
                <w:sz w:val="20"/>
                <w:szCs w:val="20"/>
              </w:rPr>
              <w:t xml:space="preserve"> = </w:t>
            </w:r>
            <w:r w:rsidR="0060743E">
              <w:rPr>
                <w:rFonts w:ascii="Times New Roman" w:hAnsi="Times New Roman" w:cs="Times New Roman"/>
                <w:sz w:val="20"/>
                <w:szCs w:val="20"/>
              </w:rPr>
              <w:t>$</w:t>
            </w:r>
            <w:r w:rsidR="006F5B4F">
              <w:rPr>
                <w:rFonts w:ascii="Times New Roman" w:hAnsi="Times New Roman" w:cs="Times New Roman"/>
                <w:sz w:val="20"/>
                <w:szCs w:val="20"/>
              </w:rPr>
              <w:t>3,814,696</w:t>
            </w:r>
            <w:r>
              <w:rPr>
                <w:rFonts w:ascii="Times New Roman" w:hAnsi="Times New Roman" w:cs="Times New Roman"/>
                <w:sz w:val="20"/>
                <w:szCs w:val="20"/>
              </w:rPr>
              <w:t>)]</w:t>
            </w:r>
          </w:p>
        </w:tc>
        <w:tc>
          <w:tcPr>
            <w:tcW w:w="1970" w:type="dxa"/>
            <w:tcBorders>
              <w:top w:val="nil"/>
              <w:left w:val="nil"/>
              <w:bottom w:val="single" w:color="auto" w:sz="4" w:space="0"/>
              <w:right w:val="single" w:color="auto" w:sz="8" w:space="0"/>
            </w:tcBorders>
            <w:tcMar>
              <w:top w:w="0" w:type="dxa"/>
              <w:left w:w="108" w:type="dxa"/>
              <w:bottom w:w="0" w:type="dxa"/>
              <w:right w:w="108" w:type="dxa"/>
            </w:tcMar>
            <w:vAlign w:val="center"/>
          </w:tcPr>
          <w:p w:rsidR="00923FDF" w:rsidP="00923FDF" w:rsidRDefault="00923FDF" w14:paraId="1A219940" w14:textId="0593C022">
            <w:pPr>
              <w:contextualSpacing/>
              <w:jc w:val="right"/>
              <w:rPr>
                <w:rFonts w:ascii="Times New Roman" w:hAnsi="Times New Roman" w:cs="Times New Roman"/>
                <w:sz w:val="20"/>
                <w:szCs w:val="20"/>
              </w:rPr>
            </w:pPr>
            <w:r>
              <w:rPr>
                <w:rFonts w:ascii="Times New Roman" w:hAnsi="Times New Roman" w:cs="Times New Roman"/>
                <w:color w:val="000000"/>
                <w:sz w:val="20"/>
                <w:szCs w:val="20"/>
              </w:rPr>
              <w:t>$</w:t>
            </w:r>
            <w:r w:rsidR="006F5B4F">
              <w:rPr>
                <w:rFonts w:ascii="Times New Roman" w:hAnsi="Times New Roman" w:cs="Times New Roman"/>
                <w:sz w:val="20"/>
                <w:szCs w:val="20"/>
              </w:rPr>
              <w:t>3,814,696</w:t>
            </w:r>
          </w:p>
        </w:tc>
      </w:tr>
      <w:tr w:rsidR="008F0A46" w:rsidTr="0066582E" w14:paraId="0221A27E"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71166F58" w14:textId="77052325">
            <w:pPr>
              <w:contextualSpacing/>
              <w:rPr>
                <w:rFonts w:ascii="Times New Roman" w:hAnsi="Times New Roman"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04BA8233" w14:textId="1B224352">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B67299" w:rsidTr="0066582E" w14:paraId="0807CC82"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2ABAAAF5" w14:textId="0C7D6474">
            <w:pPr>
              <w:contextualSpacing/>
              <w:rPr>
                <w:rFonts w:ascii="Times New Roman" w:hAnsi="Times New Roman"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563D4834" w14:textId="41836A71">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B67299" w:rsidTr="0066582E" w14:paraId="763ECF9D"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126F73F9" w14:textId="699742A5">
            <w:pPr>
              <w:contextualSpacing/>
              <w:rPr>
                <w:rFonts w:ascii="Times New Roman" w:hAnsi="Times New Roman"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58C0C47D" w14:textId="6AE4ACB9">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8F0A46" w:rsidTr="0066582E" w14:paraId="0EB0390A"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7A5F2A17" w14:textId="61C32DEA">
            <w:pPr>
              <w:contextualSpacing/>
              <w:rPr>
                <w:rFonts w:ascii="Times New Roman" w:hAnsi="Times New Roman" w:cs="Times New Roman"/>
                <w:sz w:val="20"/>
                <w:szCs w:val="20"/>
              </w:rPr>
            </w:pPr>
            <w:r w:rsidRPr="008D1279">
              <w:rPr>
                <w:rFonts w:ascii="Times New Roman" w:hAnsi="Times New Roman" w:eastAsia="Calibri" w:cs="Times New Roman"/>
                <w:sz w:val="20"/>
                <w:szCs w:val="20"/>
              </w:rPr>
              <w:t>Travel</w:t>
            </w:r>
            <w:r>
              <w:rPr>
                <w:rFonts w:ascii="Times New Roman" w:hAnsi="Times New Roman" w:eastAsia="Calibri" w:cs="Times New Roman"/>
                <w:sz w:val="20"/>
                <w:szCs w:val="20"/>
              </w:rPr>
              <w:t xml:space="preserve"> (not to exceed)</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2FDEBAC7" w14:textId="17C55BD4">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EA70C7" w:rsidTr="0066582E" w14:paraId="429F3CAB" w14:textId="77777777">
        <w:trPr>
          <w:trHeight w:val="403"/>
          <w:jc w:val="center"/>
        </w:trPr>
        <w:tc>
          <w:tcPr>
            <w:tcW w:w="66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EA70C7" w:rsidP="008E1431" w:rsidRDefault="00EA70C7" w14:paraId="75DE2DBE" w14:textId="77777777">
            <w:pPr>
              <w:contextualSpacing/>
              <w:rPr>
                <w:rFonts w:ascii="Times New Roman" w:hAnsi="Times New Roman" w:cs="Times New Roman"/>
                <w:b/>
                <w:bCs/>
                <w:sz w:val="20"/>
                <w:szCs w:val="20"/>
              </w:rPr>
            </w:pPr>
            <w:r>
              <w:rPr>
                <w:rFonts w:ascii="Times New Roman" w:hAnsi="Times New Roman" w:cs="Times New Roman"/>
                <w:b/>
                <w:bCs/>
                <w:sz w:val="20"/>
                <w:szCs w:val="20"/>
              </w:rPr>
              <w:t>Total</w:t>
            </w:r>
          </w:p>
        </w:tc>
        <w:tc>
          <w:tcPr>
            <w:tcW w:w="197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00EA70C7" w:rsidP="008E1431" w:rsidRDefault="00923FDF" w14:paraId="678DB680" w14:textId="4839D033">
            <w:pPr>
              <w:contextualSpacing/>
              <w:jc w:val="right"/>
              <w:rPr>
                <w:rFonts w:ascii="Times New Roman" w:hAnsi="Times New Roman" w:cs="Times New Roman"/>
                <w:sz w:val="20"/>
                <w:szCs w:val="20"/>
              </w:rPr>
            </w:pPr>
            <w:r>
              <w:rPr>
                <w:rFonts w:ascii="Times New Roman" w:hAnsi="Times New Roman" w:cs="Times New Roman"/>
                <w:color w:val="000000"/>
                <w:sz w:val="20"/>
                <w:szCs w:val="20"/>
              </w:rPr>
              <w:t>$</w:t>
            </w:r>
            <w:r w:rsidR="006F5B4F">
              <w:rPr>
                <w:rFonts w:ascii="Times New Roman" w:hAnsi="Times New Roman" w:cs="Times New Roman"/>
                <w:sz w:val="20"/>
                <w:szCs w:val="20"/>
              </w:rPr>
              <w:t>3,814,696</w:t>
            </w:r>
          </w:p>
        </w:tc>
      </w:tr>
      <w:tr w:rsidR="00EA70C7" w:rsidTr="00F62CF6" w14:paraId="7DC74FCC" w14:textId="77777777">
        <w:trPr>
          <w:jc w:val="center"/>
        </w:trPr>
        <w:tc>
          <w:tcPr>
            <w:tcW w:w="8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22C7" w:rsidR="00EA70C7" w:rsidP="008E1431" w:rsidRDefault="00EA70C7" w14:paraId="71E742BC" w14:textId="07577A2E">
            <w:pPr>
              <w:contextualSpacing/>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Pr="003D22C7">
              <w:rPr>
                <w:rFonts w:ascii="Times New Roman" w:hAnsi="Times New Roman" w:cs="Times New Roman"/>
                <w:sz w:val="20"/>
                <w:szCs w:val="20"/>
              </w:rPr>
              <w:t>Office of Personnel Management 202</w:t>
            </w:r>
            <w:r w:rsidRPr="003D22C7" w:rsidR="00AE6007">
              <w:rPr>
                <w:rFonts w:ascii="Times New Roman" w:hAnsi="Times New Roman" w:cs="Times New Roman"/>
                <w:sz w:val="20"/>
                <w:szCs w:val="20"/>
              </w:rPr>
              <w:t>2</w:t>
            </w:r>
            <w:r w:rsidRPr="003D22C7">
              <w:rPr>
                <w:rFonts w:ascii="Times New Roman" w:hAnsi="Times New Roman" w:cs="Times New Roman"/>
                <w:sz w:val="20"/>
                <w:szCs w:val="20"/>
              </w:rPr>
              <w:t xml:space="preserve"> Pay and Leave Tables for the Washington-Baltimore-Arlington, DC-MD-VA-WV-PA locality. </w:t>
            </w:r>
            <w:r w:rsidRPr="003D22C7" w:rsidR="005967FB">
              <w:rPr>
                <w:rFonts w:ascii="Times New Roman" w:hAnsi="Times New Roman" w:cs="Times New Roman"/>
                <w:sz w:val="20"/>
                <w:szCs w:val="20"/>
              </w:rPr>
              <w:t xml:space="preserve"> </w:t>
            </w:r>
            <w:r w:rsidRPr="003D22C7">
              <w:rPr>
                <w:rFonts w:ascii="Times New Roman" w:hAnsi="Times New Roman" w:cs="Times New Roman"/>
                <w:sz w:val="20"/>
                <w:szCs w:val="20"/>
              </w:rPr>
              <w:t xml:space="preserve">Available online at </w:t>
            </w:r>
            <w:hyperlink r:id="rId11">
              <w:r w:rsidRPr="003D22C7" w:rsidR="00B827E0">
                <w:rPr>
                  <w:rStyle w:val="Hyperlink"/>
                  <w:rFonts w:ascii="Times New Roman" w:hAnsi="Times New Roman" w:cs="Times New Roman"/>
                  <w:sz w:val="20"/>
                  <w:szCs w:val="20"/>
                </w:rPr>
                <w:t>https://www.opm.gov/policy-data-oversight/pay-leave/salaries-wages/salary-tables/pdf/2022/DCB_h.pdf</w:t>
              </w:r>
            </w:hyperlink>
            <w:r w:rsidR="00AD4FAC">
              <w:rPr>
                <w:rStyle w:val="Hyperlink"/>
                <w:rFonts w:ascii="Times New Roman" w:hAnsi="Times New Roman" w:cs="Times New Roman"/>
                <w:sz w:val="20"/>
                <w:szCs w:val="20"/>
              </w:rPr>
              <w:t>.</w:t>
            </w:r>
            <w:r w:rsidR="00AD4FAC">
              <w:rPr>
                <w:rStyle w:val="Hyperlink"/>
              </w:rPr>
              <w:t xml:space="preserve">  </w:t>
            </w:r>
            <w:r w:rsidRPr="003D22C7">
              <w:rPr>
                <w:rFonts w:ascii="Times New Roman" w:hAnsi="Times New Roman" w:cs="Times New Roman"/>
                <w:sz w:val="20"/>
                <w:szCs w:val="20"/>
              </w:rPr>
              <w:t xml:space="preserve">Accessed </w:t>
            </w:r>
            <w:r w:rsidRPr="003D22C7" w:rsidR="00B827E0">
              <w:rPr>
                <w:rFonts w:ascii="Times New Roman" w:hAnsi="Times New Roman" w:cs="Times New Roman"/>
                <w:sz w:val="20"/>
                <w:szCs w:val="20"/>
              </w:rPr>
              <w:t>January 12, 2022</w:t>
            </w:r>
            <w:r w:rsidRPr="003D22C7">
              <w:rPr>
                <w:rFonts w:ascii="Times New Roman" w:hAnsi="Times New Roman" w:cs="Times New Roman"/>
                <w:sz w:val="20"/>
                <w:szCs w:val="20"/>
              </w:rPr>
              <w:t>.</w:t>
            </w:r>
          </w:p>
          <w:p w:rsidR="00EA70C7" w:rsidP="008E1431" w:rsidRDefault="00EA70C7" w14:paraId="4FF82599" w14:textId="41F6E8C3">
            <w:pPr>
              <w:contextualSpacing/>
              <w:rPr>
                <w:rFonts w:ascii="Times New Roman" w:hAnsi="Times New Roman" w:cs="Times New Roman"/>
                <w:sz w:val="20"/>
                <w:szCs w:val="20"/>
              </w:rPr>
            </w:pPr>
            <w:r w:rsidRPr="003D22C7">
              <w:rPr>
                <w:rFonts w:ascii="Times New Roman" w:hAnsi="Times New Roman" w:cs="Times New Roman"/>
                <w:sz w:val="20"/>
                <w:szCs w:val="20"/>
                <w:vertAlign w:val="superscript"/>
              </w:rPr>
              <w:t>2</w:t>
            </w:r>
            <w:r w:rsidRPr="003D22C7">
              <w:rPr>
                <w:rFonts w:ascii="Times New Roman" w:hAnsi="Times New Roman" w:cs="Times New Roman"/>
                <w:sz w:val="20"/>
                <w:szCs w:val="20"/>
              </w:rPr>
              <w:t xml:space="preserve"> </w:t>
            </w:r>
            <w:r w:rsidRPr="003D22C7" w:rsidR="0035520F">
              <w:rPr>
                <w:rFonts w:ascii="Times New Roman" w:hAnsi="Times New Roman" w:eastAsia="Calibri" w:cs="Times New Roman"/>
                <w:sz w:val="20"/>
                <w:szCs w:val="20"/>
              </w:rPr>
              <w:t>Wage rate includes a 1.45 multiplier to reflect the fully-loaded wage rate.</w:t>
            </w:r>
          </w:p>
        </w:tc>
      </w:tr>
    </w:tbl>
    <w:p w:rsidR="00EA70C7" w:rsidP="008E1431" w:rsidRDefault="00EA70C7" w14:paraId="3CD907EC" w14:textId="6D11C126">
      <w:pPr>
        <w:contextualSpacing/>
        <w:rPr>
          <w:rFonts w:ascii="Times New Roman" w:hAnsi="Times New Roman" w:cs="Times New Roman"/>
          <w:b/>
          <w:bCs/>
          <w:sz w:val="24"/>
          <w:szCs w:val="24"/>
        </w:rPr>
      </w:pPr>
    </w:p>
    <w:p w:rsidRPr="006625E7" w:rsidR="00562915" w:rsidP="008E1431" w:rsidRDefault="00562915" w14:paraId="55CE28EA" w14:textId="22C4B131">
      <w:pPr>
        <w:ind w:hanging="180"/>
        <w:contextualSpacing/>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8E1431" w:rsidRDefault="00562915" w14:paraId="61048D38" w14:textId="0DDB5AB0">
      <w:pPr>
        <w:pStyle w:val="NormalWeb"/>
        <w:spacing w:line="276" w:lineRule="auto"/>
        <w:contextualSpacing/>
        <w:rPr>
          <w:i/>
          <w:sz w:val="20"/>
          <w:szCs w:val="20"/>
        </w:rPr>
      </w:pPr>
      <w:r w:rsidRPr="00106954">
        <w:rPr>
          <w:i/>
          <w:sz w:val="20"/>
          <w:szCs w:val="20"/>
        </w:rPr>
        <w:t xml:space="preserve">A </w:t>
      </w:r>
      <w:r w:rsidR="008E3D6A">
        <w:rPr>
          <w:b/>
          <w:bCs/>
          <w:i/>
          <w:sz w:val="20"/>
          <w:szCs w:val="20"/>
        </w:rPr>
        <w:t>“</w:t>
      </w:r>
      <w:r w:rsidRPr="00106954">
        <w:rPr>
          <w:b/>
          <w:bCs/>
          <w:i/>
          <w:sz w:val="20"/>
          <w:szCs w:val="20"/>
        </w:rPr>
        <w:t>Program increase</w:t>
      </w:r>
      <w:r w:rsidR="008E3D6A">
        <w:rPr>
          <w:b/>
          <w:bCs/>
          <w:i/>
          <w:sz w:val="20"/>
          <w:szCs w:val="20"/>
        </w:rPr>
        <w:t>”</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8E1431" w:rsidRDefault="00562915" w14:paraId="06AA92FC" w14:textId="3FF70C38">
      <w:pPr>
        <w:pStyle w:val="NormalWeb"/>
        <w:spacing w:line="276" w:lineRule="auto"/>
        <w:contextualSpacing/>
        <w:rPr>
          <w:i/>
          <w:sz w:val="20"/>
          <w:szCs w:val="20"/>
        </w:rPr>
      </w:pPr>
      <w:r w:rsidRPr="00106954">
        <w:rPr>
          <w:i/>
          <w:sz w:val="20"/>
          <w:szCs w:val="20"/>
        </w:rPr>
        <w:t xml:space="preserve">A </w:t>
      </w:r>
      <w:r w:rsidR="008E3D6A">
        <w:rPr>
          <w:b/>
          <w:bCs/>
          <w:i/>
          <w:sz w:val="20"/>
          <w:szCs w:val="20"/>
        </w:rPr>
        <w:t>“</w:t>
      </w:r>
      <w:r w:rsidRPr="00106954">
        <w:rPr>
          <w:b/>
          <w:bCs/>
          <w:i/>
          <w:sz w:val="20"/>
          <w:szCs w:val="20"/>
        </w:rPr>
        <w:t>Program decrease</w:t>
      </w:r>
      <w:r w:rsidR="008E3D6A">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8E1431" w:rsidRDefault="00562915" w14:paraId="58D587C4" w14:textId="2B4C5DCE">
      <w:pPr>
        <w:pStyle w:val="NormalWeb"/>
        <w:spacing w:line="276" w:lineRule="auto"/>
        <w:contextualSpacing/>
        <w:rPr>
          <w:i/>
          <w:sz w:val="20"/>
          <w:szCs w:val="20"/>
        </w:rPr>
      </w:pPr>
      <w:r w:rsidRPr="00106954">
        <w:rPr>
          <w:b/>
          <w:i/>
          <w:sz w:val="20"/>
          <w:szCs w:val="20"/>
        </w:rPr>
        <w:t xml:space="preserve"> </w:t>
      </w:r>
      <w:r w:rsidR="008E3D6A">
        <w:rPr>
          <w:b/>
          <w:bCs/>
          <w:i/>
          <w:sz w:val="20"/>
          <w:szCs w:val="20"/>
        </w:rPr>
        <w:t>“</w:t>
      </w:r>
      <w:r w:rsidRPr="00106954">
        <w:rPr>
          <w:b/>
          <w:bCs/>
          <w:i/>
          <w:sz w:val="20"/>
          <w:szCs w:val="20"/>
        </w:rPr>
        <w:t>Adjustment</w:t>
      </w:r>
      <w:r w:rsidR="008E3D6A">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9270" w:type="dxa"/>
        <w:jc w:val="center"/>
        <w:tblInd w:w="0" w:type="dxa"/>
        <w:tblLook w:val="04A0" w:firstRow="1" w:lastRow="0" w:firstColumn="1" w:lastColumn="0" w:noHBand="0" w:noVBand="1"/>
      </w:tblPr>
      <w:tblGrid>
        <w:gridCol w:w="1794"/>
        <w:gridCol w:w="1556"/>
        <w:gridCol w:w="1042"/>
        <w:gridCol w:w="1071"/>
        <w:gridCol w:w="1586"/>
        <w:gridCol w:w="1150"/>
        <w:gridCol w:w="1071"/>
      </w:tblGrid>
      <w:tr w:rsidR="00CB7BFF" w:rsidTr="00F62CF6" w14:paraId="6534B202" w14:textId="77777777">
        <w:trPr>
          <w:jc w:val="center"/>
        </w:trPr>
        <w:tc>
          <w:tcPr>
            <w:tcW w:w="9270" w:type="dxa"/>
            <w:gridSpan w:val="7"/>
            <w:tcBorders>
              <w:top w:val="single" w:color="auto" w:sz="4" w:space="0"/>
              <w:left w:val="single" w:color="auto" w:sz="4" w:space="0"/>
              <w:bottom w:val="single" w:color="auto" w:sz="4" w:space="0"/>
              <w:right w:val="single" w:color="auto" w:sz="4" w:space="0"/>
            </w:tcBorders>
            <w:hideMark/>
          </w:tcPr>
          <w:p w:rsidR="00CB7BFF" w:rsidRDefault="00CB7BFF" w14:paraId="0466576D" w14:textId="77777777">
            <w:pPr>
              <w:spacing w:after="255"/>
              <w:contextualSpacing/>
              <w:jc w:val="center"/>
              <w:rPr>
                <w:rFonts w:ascii="Times New Roman" w:hAnsi="Times New Roman" w:cs="Times New Roman"/>
                <w:b/>
                <w:sz w:val="20"/>
                <w:szCs w:val="20"/>
              </w:rPr>
            </w:pPr>
            <w:bookmarkStart w:name="_Hlk23326361" w:id="10"/>
            <w:r>
              <w:rPr>
                <w:rFonts w:ascii="Times New Roman" w:hAnsi="Times New Roman" w:cs="Times New Roman"/>
                <w:b/>
                <w:sz w:val="20"/>
                <w:szCs w:val="20"/>
              </w:rPr>
              <w:t>Itemized Changes in Annual Burden Hours</w:t>
            </w:r>
          </w:p>
        </w:tc>
      </w:tr>
      <w:tr w:rsidR="00774E3E" w:rsidTr="00F62CF6" w14:paraId="0CFC42FA" w14:textId="77777777">
        <w:trPr>
          <w:jc w:val="center"/>
        </w:trPr>
        <w:tc>
          <w:tcPr>
            <w:tcW w:w="1351" w:type="dxa"/>
            <w:shd w:val="clear" w:color="auto" w:fill="95B3D7" w:themeFill="accent1" w:themeFillTint="99"/>
            <w:vAlign w:val="center"/>
            <w:hideMark/>
          </w:tcPr>
          <w:p w:rsidRPr="009F6BD0" w:rsidR="00887457" w:rsidP="00556629" w:rsidRDefault="00887457" w14:paraId="319DE685" w14:textId="72878C12">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Data Collection Activity/Instrument</w:t>
            </w:r>
          </w:p>
        </w:tc>
        <w:tc>
          <w:tcPr>
            <w:tcW w:w="1764" w:type="dxa"/>
            <w:shd w:val="clear" w:color="auto" w:fill="95B3D7" w:themeFill="accent1" w:themeFillTint="99"/>
            <w:vAlign w:val="center"/>
            <w:hideMark/>
          </w:tcPr>
          <w:p w:rsidRPr="009F6BD0" w:rsidR="00887457" w:rsidP="00556629" w:rsidRDefault="00887457" w14:paraId="11A15675" w14:textId="350C780D">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Program Change (hours currently on OMB inventory)</w:t>
            </w:r>
          </w:p>
        </w:tc>
        <w:tc>
          <w:tcPr>
            <w:tcW w:w="1098" w:type="dxa"/>
            <w:shd w:val="clear" w:color="auto" w:fill="95B3D7" w:themeFill="accent1" w:themeFillTint="99"/>
            <w:vAlign w:val="center"/>
            <w:hideMark/>
          </w:tcPr>
          <w:p w:rsidRPr="009F6BD0" w:rsidR="00887457" w:rsidP="00556629" w:rsidRDefault="00887457" w14:paraId="757E8DAF" w14:textId="02557AB5">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Program Change (new)</w:t>
            </w:r>
          </w:p>
        </w:tc>
        <w:tc>
          <w:tcPr>
            <w:tcW w:w="1071" w:type="dxa"/>
            <w:shd w:val="clear" w:color="auto" w:fill="95B3D7" w:themeFill="accent1" w:themeFillTint="99"/>
            <w:vAlign w:val="center"/>
            <w:hideMark/>
          </w:tcPr>
          <w:p w:rsidRPr="009F6BD0" w:rsidR="00887457" w:rsidP="00556629" w:rsidRDefault="00887457" w14:paraId="130E61D9" w14:textId="59026F1D">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Difference</w:t>
            </w:r>
          </w:p>
        </w:tc>
        <w:tc>
          <w:tcPr>
            <w:tcW w:w="1765" w:type="dxa"/>
            <w:shd w:val="clear" w:color="auto" w:fill="95B3D7" w:themeFill="accent1" w:themeFillTint="99"/>
            <w:vAlign w:val="center"/>
            <w:hideMark/>
          </w:tcPr>
          <w:p w:rsidRPr="009F6BD0" w:rsidR="00887457" w:rsidP="00556629" w:rsidRDefault="00887457" w14:paraId="29CC6B45" w14:textId="0043274A">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Adjustment (hours currently on OMB inventory)</w:t>
            </w:r>
          </w:p>
        </w:tc>
        <w:tc>
          <w:tcPr>
            <w:tcW w:w="1150" w:type="dxa"/>
            <w:shd w:val="clear" w:color="auto" w:fill="95B3D7" w:themeFill="accent1" w:themeFillTint="99"/>
            <w:vAlign w:val="center"/>
            <w:hideMark/>
          </w:tcPr>
          <w:p w:rsidRPr="009F6BD0" w:rsidR="00887457" w:rsidP="00556629" w:rsidRDefault="00887457" w14:paraId="223BFAB4" w14:textId="5B6525EC">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Adjustment (new)</w:t>
            </w:r>
          </w:p>
        </w:tc>
        <w:tc>
          <w:tcPr>
            <w:tcW w:w="1071" w:type="dxa"/>
            <w:shd w:val="clear" w:color="auto" w:fill="95B3D7" w:themeFill="accent1" w:themeFillTint="99"/>
            <w:vAlign w:val="center"/>
            <w:hideMark/>
          </w:tcPr>
          <w:p w:rsidRPr="009F6BD0" w:rsidR="00887457" w:rsidP="00556629" w:rsidRDefault="00887457" w14:paraId="720D8D8D" w14:textId="3093FE28">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Difference</w:t>
            </w:r>
          </w:p>
        </w:tc>
      </w:tr>
      <w:tr w:rsidR="00774E3E" w:rsidTr="00F62CF6" w14:paraId="62C167FD" w14:textId="77777777">
        <w:trPr>
          <w:jc w:val="center"/>
        </w:trPr>
        <w:tc>
          <w:tcPr>
            <w:tcW w:w="135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44A221E6" w14:textId="3003C65A">
            <w:pPr>
              <w:spacing w:after="255"/>
              <w:contextualSpacing/>
              <w:rPr>
                <w:rFonts w:ascii="Times New Roman" w:hAnsi="Times New Roman" w:cs="Times New Roman"/>
                <w:sz w:val="20"/>
                <w:szCs w:val="20"/>
              </w:rPr>
            </w:pPr>
            <w:r w:rsidRPr="00E767CA">
              <w:rPr>
                <w:rFonts w:ascii="Times New Roman" w:hAnsi="Times New Roman" w:eastAsia="Calibri" w:cs="Times New Roman"/>
                <w:sz w:val="20"/>
                <w:szCs w:val="20"/>
              </w:rPr>
              <w:t>Individual Assistance Civil Rights and Equity Questions</w:t>
            </w:r>
          </w:p>
        </w:tc>
        <w:tc>
          <w:tcPr>
            <w:tcW w:w="1764"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1AFB4D6C" w14:textId="10C96265">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0</w:t>
            </w:r>
          </w:p>
        </w:tc>
        <w:tc>
          <w:tcPr>
            <w:tcW w:w="1098" w:type="dxa"/>
            <w:tcBorders>
              <w:top w:val="single" w:color="auto" w:sz="4" w:space="0"/>
              <w:left w:val="single" w:color="auto" w:sz="4" w:space="0"/>
              <w:bottom w:val="single" w:color="auto" w:sz="4" w:space="0"/>
              <w:right w:val="single" w:color="auto" w:sz="4" w:space="0"/>
            </w:tcBorders>
            <w:vAlign w:val="bottom"/>
            <w:hideMark/>
          </w:tcPr>
          <w:p w:rsidRPr="00800EA7" w:rsidR="00CB7BFF" w:rsidP="00CB7BFF" w:rsidRDefault="00401050" w14:paraId="35D5EC0C" w14:textId="2BB77E74">
            <w:pPr>
              <w:spacing w:after="255"/>
              <w:contextualSpacing/>
              <w:jc w:val="right"/>
              <w:rPr>
                <w:rFonts w:ascii="Times New Roman" w:hAnsi="Times New Roman" w:cs="Times New Roman"/>
                <w:sz w:val="20"/>
                <w:szCs w:val="20"/>
              </w:rPr>
            </w:pPr>
            <w:r w:rsidRPr="00401050">
              <w:rPr>
                <w:rFonts w:ascii="Times New Roman" w:hAnsi="Times New Roman" w:cs="Times New Roman"/>
                <w:sz w:val="20"/>
                <w:szCs w:val="20"/>
              </w:rPr>
              <w:t>78,202</w:t>
            </w:r>
            <w:r w:rsidRPr="008E3D6A" w:rsidR="00A25FF4">
              <w:rPr>
                <w:rFonts w:ascii="Times New Roman" w:hAnsi="Times New Roman" w:cs="Times New Roman"/>
                <w:sz w:val="20"/>
                <w:szCs w:val="20"/>
              </w:rPr>
              <w:t xml:space="preserve"> </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800EA7" w:rsidR="00CB7BFF" w:rsidP="00CB7BFF" w:rsidRDefault="00CB7BFF" w14:paraId="6ACD4A98" w14:textId="397B0115">
            <w:pPr>
              <w:spacing w:after="255"/>
              <w:contextualSpacing/>
              <w:jc w:val="right"/>
              <w:rPr>
                <w:rFonts w:ascii="Times New Roman" w:hAnsi="Times New Roman" w:cs="Times New Roman"/>
                <w:sz w:val="20"/>
                <w:szCs w:val="20"/>
              </w:rPr>
            </w:pPr>
            <w:r w:rsidRPr="00800EA7">
              <w:rPr>
                <w:rFonts w:ascii="Times New Roman" w:hAnsi="Times New Roman" w:eastAsia="Calibri" w:cs="Times New Roman"/>
                <w:sz w:val="20"/>
                <w:szCs w:val="20"/>
              </w:rPr>
              <w:t>+</w:t>
            </w:r>
            <w:r w:rsidRPr="008E3D6A" w:rsidR="00401050">
              <w:rPr>
                <w:rFonts w:ascii="Times New Roman" w:hAnsi="Times New Roman" w:eastAsia="Calibri" w:cs="Times New Roman"/>
                <w:color w:val="000000" w:themeColor="text1"/>
                <w:sz w:val="20"/>
                <w:szCs w:val="20"/>
              </w:rPr>
              <w:t>78,202</w:t>
            </w:r>
            <w:r w:rsidRPr="008E3D6A" w:rsidR="00800EA7">
              <w:rPr>
                <w:rFonts w:ascii="Times New Roman" w:hAnsi="Times New Roman" w:cs="Times New Roman"/>
                <w:sz w:val="20"/>
                <w:szCs w:val="20"/>
              </w:rPr>
              <w:t xml:space="preserve"> </w:t>
            </w:r>
          </w:p>
        </w:tc>
        <w:tc>
          <w:tcPr>
            <w:tcW w:w="1765"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60B398EF" w14:textId="20D1A61B">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0</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64FF026E" w14:textId="5265BE8E">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0</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260D2E99" w14:textId="174F60C2">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 0</w:t>
            </w:r>
          </w:p>
        </w:tc>
      </w:tr>
      <w:bookmarkEnd w:id="10"/>
      <w:tr w:rsidR="00774E3E" w:rsidTr="00F62CF6" w14:paraId="42510B2B" w14:textId="77777777">
        <w:trPr>
          <w:jc w:val="center"/>
        </w:trPr>
        <w:tc>
          <w:tcPr>
            <w:tcW w:w="135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30BF4EE5" w14:textId="37DAE7BE">
            <w:pPr>
              <w:spacing w:after="255"/>
              <w:contextualSpacing/>
              <w:rPr>
                <w:rFonts w:ascii="Times New Roman" w:hAnsi="Times New Roman" w:cs="Times New Roman"/>
                <w:sz w:val="20"/>
                <w:szCs w:val="20"/>
              </w:rPr>
            </w:pPr>
            <w:r w:rsidRPr="00E767CA">
              <w:rPr>
                <w:rFonts w:ascii="Times New Roman" w:hAnsi="Times New Roman" w:eastAsia="Calibri" w:cs="Times New Roman"/>
                <w:b/>
                <w:bCs/>
                <w:sz w:val="20"/>
                <w:szCs w:val="20"/>
              </w:rPr>
              <w:t>Total(s)</w:t>
            </w:r>
          </w:p>
        </w:tc>
        <w:tc>
          <w:tcPr>
            <w:tcW w:w="1764"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CB7BFF" w14:paraId="364275F1" w14:textId="6CAD0E9C">
            <w:pPr>
              <w:spacing w:after="255"/>
              <w:contextualSpacing/>
              <w:jc w:val="right"/>
              <w:rPr>
                <w:rFonts w:ascii="Times New Roman" w:hAnsi="Times New Roman" w:cs="Times New Roman"/>
                <w:b/>
                <w:bCs/>
                <w:sz w:val="20"/>
                <w:szCs w:val="20"/>
              </w:rPr>
            </w:pPr>
            <w:r w:rsidRPr="00800EA7">
              <w:rPr>
                <w:rFonts w:ascii="Times New Roman" w:hAnsi="Times New Roman" w:eastAsia="Calibri" w:cs="Times New Roman"/>
                <w:b/>
                <w:bCs/>
                <w:sz w:val="20"/>
                <w:szCs w:val="20"/>
              </w:rPr>
              <w:t>0</w:t>
            </w:r>
          </w:p>
        </w:tc>
        <w:tc>
          <w:tcPr>
            <w:tcW w:w="1098"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401050" w14:paraId="2EB374B8" w14:textId="3EE54D68">
            <w:pPr>
              <w:spacing w:after="255"/>
              <w:contextualSpacing/>
              <w:jc w:val="right"/>
              <w:rPr>
                <w:rFonts w:ascii="Times New Roman" w:hAnsi="Times New Roman" w:cs="Times New Roman"/>
                <w:b/>
                <w:bCs/>
                <w:sz w:val="20"/>
                <w:szCs w:val="20"/>
              </w:rPr>
            </w:pPr>
            <w:r>
              <w:rPr>
                <w:rFonts w:ascii="Times New Roman" w:hAnsi="Times New Roman" w:eastAsia="Calibri" w:cs="Times New Roman"/>
                <w:b/>
                <w:bCs/>
                <w:color w:val="000000" w:themeColor="text1"/>
                <w:sz w:val="20"/>
                <w:szCs w:val="20"/>
              </w:rPr>
              <w:t>78,202</w:t>
            </w:r>
            <w:r w:rsidRPr="008E3D6A" w:rsidR="00800EA7">
              <w:rPr>
                <w:rFonts w:ascii="Times New Roman" w:hAnsi="Times New Roman" w:cs="Times New Roman"/>
                <w:b/>
                <w:bCs/>
                <w:sz w:val="20"/>
                <w:szCs w:val="20"/>
              </w:rPr>
              <w:t xml:space="preserve"> </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CB7BFF" w14:paraId="35918C57" w14:textId="7DD77342">
            <w:pPr>
              <w:spacing w:after="255"/>
              <w:contextualSpacing/>
              <w:jc w:val="right"/>
              <w:rPr>
                <w:rFonts w:ascii="Times New Roman" w:hAnsi="Times New Roman" w:cs="Times New Roman"/>
                <w:b/>
                <w:bCs/>
                <w:sz w:val="20"/>
                <w:szCs w:val="20"/>
              </w:rPr>
            </w:pPr>
            <w:r w:rsidRPr="00800EA7">
              <w:rPr>
                <w:rFonts w:ascii="Times New Roman" w:hAnsi="Times New Roman" w:eastAsia="Calibri" w:cs="Times New Roman"/>
                <w:b/>
                <w:bCs/>
                <w:sz w:val="20"/>
                <w:szCs w:val="20"/>
              </w:rPr>
              <w:t>+</w:t>
            </w:r>
            <w:r w:rsidR="00401050">
              <w:rPr>
                <w:rFonts w:ascii="Times New Roman" w:hAnsi="Times New Roman" w:eastAsia="Calibri" w:cs="Times New Roman"/>
                <w:b/>
                <w:bCs/>
                <w:color w:val="000000" w:themeColor="text1"/>
                <w:sz w:val="20"/>
                <w:szCs w:val="20"/>
              </w:rPr>
              <w:t>78,202</w:t>
            </w:r>
            <w:r w:rsidRPr="008E3D6A" w:rsidR="00800EA7">
              <w:rPr>
                <w:rFonts w:ascii="Times New Roman" w:hAnsi="Times New Roman" w:cs="Times New Roman"/>
                <w:b/>
                <w:bCs/>
                <w:sz w:val="20"/>
                <w:szCs w:val="20"/>
              </w:rPr>
              <w:t xml:space="preserve"> </w:t>
            </w:r>
          </w:p>
        </w:tc>
        <w:tc>
          <w:tcPr>
            <w:tcW w:w="1765"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CB7BFF" w14:paraId="2BC1A2C0" w14:textId="4683349F">
            <w:pPr>
              <w:spacing w:after="255"/>
              <w:contextualSpacing/>
              <w:jc w:val="right"/>
              <w:rPr>
                <w:rFonts w:ascii="Times New Roman" w:hAnsi="Times New Roman" w:cs="Times New Roman"/>
                <w:b/>
                <w:bCs/>
                <w:sz w:val="20"/>
                <w:szCs w:val="20"/>
              </w:rPr>
            </w:pPr>
            <w:r w:rsidRPr="00800EA7">
              <w:rPr>
                <w:rFonts w:ascii="Times New Roman" w:hAnsi="Times New Roman" w:eastAsia="Calibri" w:cs="Times New Roman"/>
                <w:b/>
                <w:bCs/>
                <w:sz w:val="20"/>
                <w:szCs w:val="20"/>
              </w:rPr>
              <w:t>0</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3E8D5B9E" w14:textId="71DCB7F9">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b/>
                <w:bCs/>
                <w:sz w:val="20"/>
                <w:szCs w:val="20"/>
              </w:rPr>
              <w:t>0</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50009B42" w14:textId="55E4ED74">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b/>
                <w:bCs/>
                <w:sz w:val="20"/>
                <w:szCs w:val="20"/>
              </w:rPr>
              <w:t>0</w:t>
            </w:r>
          </w:p>
        </w:tc>
      </w:tr>
    </w:tbl>
    <w:p w:rsidR="006A5EF9" w:rsidP="008E1431" w:rsidRDefault="006A5EF9" w14:paraId="4637E32F" w14:textId="77777777">
      <w:pPr>
        <w:pStyle w:val="NormalWeb"/>
        <w:spacing w:line="276" w:lineRule="auto"/>
        <w:contextualSpacing/>
        <w:rPr>
          <w:b/>
          <w:bCs/>
          <w:i/>
        </w:rPr>
      </w:pPr>
    </w:p>
    <w:p w:rsidRPr="0070116B" w:rsidR="003F75D0" w:rsidP="008E1431" w:rsidRDefault="00562915" w14:paraId="6C15DC79" w14:textId="78F2C5C2">
      <w:pPr>
        <w:pStyle w:val="NormalWeb"/>
        <w:spacing w:line="276" w:lineRule="auto"/>
        <w:contextualSpacing/>
        <w:rPr>
          <w:iCs/>
        </w:rPr>
      </w:pPr>
      <w:r w:rsidRPr="006625E7">
        <w:rPr>
          <w:b/>
          <w:bCs/>
          <w:i/>
        </w:rPr>
        <w:lastRenderedPageBreak/>
        <w:t>Explain:</w:t>
      </w:r>
      <w:r w:rsidR="005B5D1F">
        <w:rPr>
          <w:iCs/>
        </w:rPr>
        <w:t xml:space="preserve">  </w:t>
      </w:r>
      <w:r w:rsidRPr="0070116B" w:rsidR="003F75D0">
        <w:rPr>
          <w:iCs/>
        </w:rPr>
        <w:t>This is a new collection.</w:t>
      </w:r>
    </w:p>
    <w:tbl>
      <w:tblPr>
        <w:tblStyle w:val="TableGrid"/>
        <w:tblW w:w="9360" w:type="dxa"/>
        <w:jc w:val="center"/>
        <w:tblInd w:w="0" w:type="dxa"/>
        <w:tblLayout w:type="fixed"/>
        <w:tblLook w:val="04A0" w:firstRow="1" w:lastRow="0" w:firstColumn="1" w:lastColumn="0" w:noHBand="0" w:noVBand="1"/>
      </w:tblPr>
      <w:tblGrid>
        <w:gridCol w:w="1800"/>
        <w:gridCol w:w="1530"/>
        <w:gridCol w:w="1260"/>
        <w:gridCol w:w="1260"/>
        <w:gridCol w:w="1260"/>
        <w:gridCol w:w="1170"/>
        <w:gridCol w:w="1080"/>
      </w:tblGrid>
      <w:tr w:rsidR="00CB7BFF" w:rsidTr="00F62CF6" w14:paraId="6031B201" w14:textId="77777777">
        <w:trPr>
          <w:jc w:val="center"/>
        </w:trPr>
        <w:tc>
          <w:tcPr>
            <w:tcW w:w="9360" w:type="dxa"/>
            <w:gridSpan w:val="7"/>
            <w:tcBorders>
              <w:top w:val="single" w:color="auto" w:sz="4" w:space="0"/>
              <w:left w:val="single" w:color="auto" w:sz="4" w:space="0"/>
              <w:bottom w:val="single" w:color="auto" w:sz="4" w:space="0"/>
              <w:right w:val="single" w:color="auto" w:sz="4" w:space="0"/>
            </w:tcBorders>
            <w:hideMark/>
          </w:tcPr>
          <w:p w:rsidR="00CB7BFF" w:rsidRDefault="00CB7BFF" w14:paraId="3599968F" w14:textId="77777777">
            <w:pPr>
              <w:spacing w:after="255"/>
              <w:contextualSpacing/>
              <w:jc w:val="center"/>
              <w:rPr>
                <w:rFonts w:ascii="Times New Roman" w:hAnsi="Times New Roman" w:cs="Times New Roman"/>
                <w:b/>
                <w:sz w:val="20"/>
                <w:szCs w:val="20"/>
              </w:rPr>
            </w:pPr>
            <w:r>
              <w:rPr>
                <w:rFonts w:ascii="Times New Roman" w:hAnsi="Times New Roman" w:cs="Times New Roman"/>
                <w:b/>
                <w:sz w:val="20"/>
                <w:szCs w:val="20"/>
              </w:rPr>
              <w:t>Itemized Changes in Annual Cost Burden</w:t>
            </w:r>
          </w:p>
        </w:tc>
      </w:tr>
      <w:tr w:rsidR="00F62CF6" w:rsidTr="00F62CF6" w14:paraId="4E13A07C" w14:textId="77777777">
        <w:trPr>
          <w:jc w:val="center"/>
        </w:trPr>
        <w:tc>
          <w:tcPr>
            <w:tcW w:w="1800" w:type="dxa"/>
            <w:shd w:val="clear" w:color="auto" w:fill="95B3D7" w:themeFill="accent1" w:themeFillTint="99"/>
            <w:vAlign w:val="center"/>
            <w:hideMark/>
          </w:tcPr>
          <w:p w:rsidRPr="000637B2" w:rsidR="00C238BA" w:rsidP="00556629" w:rsidRDefault="00C238BA" w14:paraId="6D86CA32" w14:textId="3817A91B">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Data Collection Activity/Instrument</w:t>
            </w:r>
          </w:p>
        </w:tc>
        <w:tc>
          <w:tcPr>
            <w:tcW w:w="1530" w:type="dxa"/>
            <w:shd w:val="clear" w:color="auto" w:fill="95B3D7" w:themeFill="accent1" w:themeFillTint="99"/>
            <w:vAlign w:val="center"/>
            <w:hideMark/>
          </w:tcPr>
          <w:p w:rsidRPr="000637B2" w:rsidR="00C238BA" w:rsidP="00556629" w:rsidRDefault="00C238BA" w14:paraId="6707C757" w14:textId="0A3E03E3">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Program Change (cost currently on OMB inventory)</w:t>
            </w:r>
          </w:p>
        </w:tc>
        <w:tc>
          <w:tcPr>
            <w:tcW w:w="1260" w:type="dxa"/>
            <w:shd w:val="clear" w:color="auto" w:fill="95B3D7" w:themeFill="accent1" w:themeFillTint="99"/>
            <w:vAlign w:val="center"/>
            <w:hideMark/>
          </w:tcPr>
          <w:p w:rsidRPr="000637B2" w:rsidR="00C238BA" w:rsidP="00556629" w:rsidRDefault="00C238BA" w14:paraId="30773317" w14:textId="7B65B7C5">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Program Change (new)</w:t>
            </w:r>
          </w:p>
        </w:tc>
        <w:tc>
          <w:tcPr>
            <w:tcW w:w="1260" w:type="dxa"/>
            <w:shd w:val="clear" w:color="auto" w:fill="95B3D7" w:themeFill="accent1" w:themeFillTint="99"/>
            <w:vAlign w:val="center"/>
            <w:hideMark/>
          </w:tcPr>
          <w:p w:rsidRPr="000637B2" w:rsidR="00C238BA" w:rsidP="00556629" w:rsidRDefault="00C238BA" w14:paraId="67EFD511" w14:textId="4C442378">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Difference</w:t>
            </w:r>
          </w:p>
        </w:tc>
        <w:tc>
          <w:tcPr>
            <w:tcW w:w="1260" w:type="dxa"/>
            <w:shd w:val="clear" w:color="auto" w:fill="95B3D7" w:themeFill="accent1" w:themeFillTint="99"/>
            <w:vAlign w:val="center"/>
            <w:hideMark/>
          </w:tcPr>
          <w:p w:rsidRPr="000637B2" w:rsidR="00C238BA" w:rsidP="00556629" w:rsidRDefault="00C238BA" w14:paraId="76CDD39A" w14:textId="56CF1E47">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Adjustment (cost currently on OMB inventory)</w:t>
            </w:r>
          </w:p>
        </w:tc>
        <w:tc>
          <w:tcPr>
            <w:tcW w:w="1170" w:type="dxa"/>
            <w:shd w:val="clear" w:color="auto" w:fill="95B3D7" w:themeFill="accent1" w:themeFillTint="99"/>
            <w:vAlign w:val="center"/>
            <w:hideMark/>
          </w:tcPr>
          <w:p w:rsidRPr="000637B2" w:rsidR="00C238BA" w:rsidP="00556629" w:rsidRDefault="00C238BA" w14:paraId="513BA066" w14:textId="64927D6A">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Adjustment (new)</w:t>
            </w:r>
          </w:p>
        </w:tc>
        <w:tc>
          <w:tcPr>
            <w:tcW w:w="1080" w:type="dxa"/>
            <w:shd w:val="clear" w:color="auto" w:fill="95B3D7" w:themeFill="accent1" w:themeFillTint="99"/>
            <w:vAlign w:val="center"/>
            <w:hideMark/>
          </w:tcPr>
          <w:p w:rsidRPr="000637B2" w:rsidR="00C238BA" w:rsidP="00556629" w:rsidRDefault="00C238BA" w14:paraId="778540CB" w14:textId="1E349A27">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Difference</w:t>
            </w:r>
          </w:p>
        </w:tc>
      </w:tr>
      <w:tr w:rsidR="00F62CF6" w:rsidTr="00F62CF6" w14:paraId="5C99B2C4" w14:textId="77777777">
        <w:trPr>
          <w:jc w:val="center"/>
        </w:trPr>
        <w:tc>
          <w:tcPr>
            <w:tcW w:w="1800" w:type="dxa"/>
            <w:tcBorders>
              <w:top w:val="single" w:color="auto" w:sz="4" w:space="0"/>
              <w:left w:val="single" w:color="auto" w:sz="4" w:space="0"/>
              <w:bottom w:val="single" w:color="auto" w:sz="4" w:space="0"/>
              <w:right w:val="single" w:color="auto" w:sz="4" w:space="0"/>
            </w:tcBorders>
            <w:hideMark/>
          </w:tcPr>
          <w:p w:rsidRPr="00E767CA" w:rsidR="00CB7BFF" w:rsidRDefault="00CB7BFF" w14:paraId="62008EE2" w14:textId="4D3DCFEB">
            <w:pPr>
              <w:spacing w:after="255"/>
              <w:contextualSpacing/>
              <w:rPr>
                <w:rFonts w:ascii="Times New Roman" w:hAnsi="Times New Roman" w:cs="Times New Roman"/>
                <w:sz w:val="20"/>
                <w:szCs w:val="20"/>
              </w:rPr>
            </w:pPr>
            <w:r w:rsidRPr="00E767CA">
              <w:rPr>
                <w:rFonts w:ascii="Times New Roman" w:hAnsi="Times New Roman" w:eastAsia="Calibri" w:cs="Times New Roman"/>
                <w:sz w:val="20"/>
                <w:szCs w:val="20"/>
              </w:rPr>
              <w:t>Individual Assistance Civil Rights and Equity Questions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4A766C23" w14:textId="09A5136D">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00EA7" w:rsidR="00CB7BFF" w:rsidRDefault="00CB7BFF" w14:paraId="3C1F541B" w14:textId="19337518">
            <w:pPr>
              <w:spacing w:after="255"/>
              <w:contextualSpacing/>
              <w:jc w:val="right"/>
              <w:rPr>
                <w:rFonts w:ascii="Times New Roman" w:hAnsi="Times New Roman" w:cs="Times New Roman"/>
                <w:sz w:val="20"/>
                <w:szCs w:val="20"/>
              </w:rPr>
            </w:pPr>
            <w:r w:rsidRPr="00800EA7">
              <w:rPr>
                <w:rFonts w:ascii="Times New Roman" w:hAnsi="Times New Roman" w:eastAsia="Calibri" w:cs="Times New Roman"/>
                <w:color w:val="000000" w:themeColor="text1"/>
                <w:sz w:val="20"/>
                <w:szCs w:val="20"/>
              </w:rPr>
              <w:t>$</w:t>
            </w:r>
            <w:r w:rsidRPr="00A106A6" w:rsidR="00A106A6">
              <w:rPr>
                <w:rFonts w:ascii="Times New Roman" w:hAnsi="Times New Roman" w:cs="Times New Roman"/>
                <w:sz w:val="20"/>
                <w:szCs w:val="20"/>
              </w:rPr>
              <w:t>3,176,565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00EA7" w:rsidR="00CB7BFF" w:rsidRDefault="00DA5594" w14:paraId="18EA5E09" w14:textId="661FD296">
            <w:pPr>
              <w:spacing w:after="255"/>
              <w:contextualSpacing/>
              <w:jc w:val="right"/>
              <w:rPr>
                <w:rFonts w:ascii="Times New Roman" w:hAnsi="Times New Roman" w:cs="Times New Roman"/>
                <w:sz w:val="20"/>
                <w:szCs w:val="20"/>
              </w:rPr>
            </w:pPr>
            <w:r w:rsidRPr="00800EA7">
              <w:rPr>
                <w:rFonts w:ascii="Times New Roman" w:hAnsi="Times New Roman" w:eastAsia="Calibri" w:cs="Times New Roman"/>
                <w:color w:val="000000" w:themeColor="text1"/>
                <w:sz w:val="20"/>
                <w:szCs w:val="20"/>
              </w:rPr>
              <w:t>+</w:t>
            </w:r>
            <w:r w:rsidRPr="00800EA7" w:rsidR="00800EA7">
              <w:rPr>
                <w:rFonts w:ascii="Times New Roman" w:hAnsi="Times New Roman" w:cs="Times New Roman"/>
                <w:color w:val="000000"/>
                <w:sz w:val="20"/>
                <w:szCs w:val="20"/>
              </w:rPr>
              <w:t>$</w:t>
            </w:r>
            <w:r w:rsidRPr="00A106A6" w:rsidR="00A106A6">
              <w:rPr>
                <w:rFonts w:ascii="Times New Roman" w:hAnsi="Times New Roman" w:cs="Times New Roman"/>
                <w:color w:val="000000"/>
                <w:sz w:val="20"/>
                <w:szCs w:val="20"/>
              </w:rPr>
              <w:t>3,176,565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72264B05" w14:textId="3A53613A">
            <w:pPr>
              <w:spacing w:after="255"/>
              <w:contextualSpacing/>
              <w:jc w:val="right"/>
              <w:rPr>
                <w:rFonts w:ascii="Times New Roman" w:hAnsi="Times New Roman" w:cs="Times New Roman"/>
                <w:sz w:val="20"/>
                <w:szCs w:val="20"/>
              </w:rPr>
            </w:pPr>
            <w:r w:rsidRPr="00E767CA">
              <w:rPr>
                <w:rFonts w:ascii="Times New Roman" w:hAnsi="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4218F128" w14:textId="76C9AAC6">
            <w:pPr>
              <w:spacing w:after="255"/>
              <w:contextualSpacing/>
              <w:jc w:val="right"/>
              <w:rPr>
                <w:rFonts w:ascii="Times New Roman" w:hAnsi="Times New Roman" w:cs="Times New Roman"/>
                <w:sz w:val="20"/>
                <w:szCs w:val="20"/>
              </w:rPr>
            </w:pPr>
            <w:r w:rsidRPr="00E767CA">
              <w:rPr>
                <w:rFonts w:ascii="Times New Roman" w:hAnsi="Times New Roman" w:cs="Times New Roman"/>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51E86C90" w14:textId="47C6011A">
            <w:pPr>
              <w:spacing w:after="255"/>
              <w:contextualSpacing/>
              <w:jc w:val="right"/>
              <w:rPr>
                <w:rFonts w:ascii="Times New Roman" w:hAnsi="Times New Roman" w:cs="Times New Roman"/>
                <w:sz w:val="20"/>
                <w:szCs w:val="20"/>
              </w:rPr>
            </w:pPr>
            <w:r w:rsidRPr="00E767CA">
              <w:rPr>
                <w:rFonts w:ascii="Times New Roman" w:hAnsi="Times New Roman" w:cs="Times New Roman"/>
                <w:sz w:val="20"/>
                <w:szCs w:val="20"/>
              </w:rPr>
              <w:t>$0</w:t>
            </w:r>
          </w:p>
        </w:tc>
      </w:tr>
      <w:tr w:rsidR="00F62CF6" w:rsidTr="00F62CF6" w14:paraId="2489E9B4" w14:textId="77777777">
        <w:trPr>
          <w:jc w:val="center"/>
        </w:trPr>
        <w:tc>
          <w:tcPr>
            <w:tcW w:w="1800" w:type="dxa"/>
            <w:tcBorders>
              <w:top w:val="single" w:color="auto" w:sz="4" w:space="0"/>
              <w:left w:val="single" w:color="auto" w:sz="4" w:space="0"/>
              <w:bottom w:val="single" w:color="auto" w:sz="4" w:space="0"/>
              <w:right w:val="single" w:color="auto" w:sz="4" w:space="0"/>
            </w:tcBorders>
            <w:hideMark/>
          </w:tcPr>
          <w:p w:rsidRPr="00E767CA" w:rsidR="00CB7BFF" w:rsidP="00CB7BFF" w:rsidRDefault="00CB7BFF" w14:paraId="0F6BFCF8" w14:textId="77777777">
            <w:pPr>
              <w:spacing w:after="255"/>
              <w:contextualSpacing/>
              <w:rPr>
                <w:rFonts w:ascii="Times New Roman" w:hAnsi="Times New Roman" w:cs="Times New Roman"/>
                <w:b/>
                <w:sz w:val="20"/>
                <w:szCs w:val="20"/>
              </w:rPr>
            </w:pPr>
            <w:r w:rsidRPr="00E767CA">
              <w:rPr>
                <w:rFonts w:ascii="Times New Roman" w:hAnsi="Times New Roman" w:cs="Times New Roman"/>
                <w:b/>
                <w:sz w:val="20"/>
                <w:szCs w:val="20"/>
              </w:rPr>
              <w:t>Total</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694196" w:rsidR="00CB7BFF" w:rsidP="00CB7BFF" w:rsidRDefault="00CB7BFF" w14:paraId="3CD481EC" w14:textId="5145679F">
            <w:pPr>
              <w:spacing w:after="255"/>
              <w:contextualSpacing/>
              <w:jc w:val="right"/>
              <w:rPr>
                <w:rFonts w:ascii="Times New Roman" w:hAnsi="Times New Roman" w:cs="Times New Roman"/>
                <w:b/>
                <w:sz w:val="20"/>
                <w:szCs w:val="20"/>
              </w:rPr>
            </w:pPr>
            <w:r w:rsidRPr="00800EA7">
              <w:rPr>
                <w:rFonts w:ascii="Times New Roman" w:hAnsi="Times New Roman" w:eastAsia="Calibri" w:cs="Times New Roman"/>
                <w:b/>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hideMark/>
          </w:tcPr>
          <w:p w:rsidRPr="00800EA7" w:rsidR="00CB7BFF" w:rsidP="00CB7BFF" w:rsidRDefault="00CB7BFF" w14:paraId="3F890DAE" w14:textId="6DDEBF86">
            <w:pPr>
              <w:spacing w:after="255"/>
              <w:contextualSpacing/>
              <w:jc w:val="right"/>
              <w:rPr>
                <w:rFonts w:ascii="Times New Roman" w:hAnsi="Times New Roman" w:cs="Times New Roman"/>
                <w:b/>
                <w:sz w:val="20"/>
                <w:szCs w:val="20"/>
              </w:rPr>
            </w:pPr>
            <w:r w:rsidRPr="00D94EF0">
              <w:rPr>
                <w:rFonts w:ascii="Times New Roman" w:hAnsi="Times New Roman" w:eastAsia="Calibri" w:cs="Times New Roman"/>
                <w:b/>
                <w:color w:val="000000" w:themeColor="text1"/>
                <w:sz w:val="20"/>
                <w:szCs w:val="20"/>
              </w:rPr>
              <w:t>$</w:t>
            </w:r>
            <w:r w:rsidRPr="00A106A6" w:rsidR="00A106A6">
              <w:rPr>
                <w:rFonts w:ascii="Times New Roman" w:hAnsi="Times New Roman" w:eastAsia="Calibri" w:cs="Times New Roman"/>
                <w:b/>
                <w:color w:val="000000" w:themeColor="text1"/>
                <w:sz w:val="20"/>
                <w:szCs w:val="20"/>
              </w:rPr>
              <w:t>3,176,565</w:t>
            </w:r>
          </w:p>
        </w:tc>
        <w:tc>
          <w:tcPr>
            <w:tcW w:w="1260" w:type="dxa"/>
            <w:tcBorders>
              <w:top w:val="single" w:color="auto" w:sz="4" w:space="0"/>
              <w:left w:val="single" w:color="auto" w:sz="4" w:space="0"/>
              <w:bottom w:val="single" w:color="auto" w:sz="4" w:space="0"/>
              <w:right w:val="single" w:color="auto" w:sz="4" w:space="0"/>
            </w:tcBorders>
            <w:hideMark/>
          </w:tcPr>
          <w:p w:rsidRPr="00800EA7" w:rsidR="00CB7BFF" w:rsidP="00CB7BFF" w:rsidRDefault="00DA5594" w14:paraId="07DEA8FA" w14:textId="15665B43">
            <w:pPr>
              <w:spacing w:after="255"/>
              <w:contextualSpacing/>
              <w:jc w:val="right"/>
              <w:rPr>
                <w:rFonts w:ascii="Times New Roman" w:hAnsi="Times New Roman" w:cs="Times New Roman"/>
                <w:b/>
                <w:sz w:val="20"/>
                <w:szCs w:val="20"/>
              </w:rPr>
            </w:pPr>
            <w:r w:rsidRPr="00800EA7">
              <w:rPr>
                <w:rFonts w:ascii="Times New Roman" w:hAnsi="Times New Roman" w:eastAsia="Calibri" w:cs="Times New Roman"/>
                <w:b/>
                <w:color w:val="000000" w:themeColor="text1"/>
                <w:sz w:val="20"/>
                <w:szCs w:val="20"/>
              </w:rPr>
              <w:t>+</w:t>
            </w:r>
            <w:r w:rsidRPr="008E3D6A" w:rsidR="00800EA7">
              <w:rPr>
                <w:rFonts w:ascii="Times New Roman" w:hAnsi="Times New Roman" w:cs="Times New Roman"/>
                <w:b/>
                <w:color w:val="000000"/>
                <w:sz w:val="20"/>
                <w:szCs w:val="20"/>
              </w:rPr>
              <w:t>$</w:t>
            </w:r>
            <w:r w:rsidRPr="006F094B" w:rsidR="006F094B">
              <w:rPr>
                <w:rFonts w:ascii="Times New Roman" w:hAnsi="Times New Roman" w:cs="Times New Roman"/>
                <w:b/>
                <w:color w:val="000000"/>
                <w:sz w:val="20"/>
                <w:szCs w:val="20"/>
              </w:rPr>
              <w:t>3,176,565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00EA7" w:rsidR="00CB7BFF" w:rsidP="00CB7BFF" w:rsidRDefault="00CB7BFF" w14:paraId="04052D5B" w14:textId="77777777">
            <w:pPr>
              <w:spacing w:after="255"/>
              <w:contextualSpacing/>
              <w:jc w:val="right"/>
              <w:rPr>
                <w:rFonts w:ascii="Times New Roman" w:hAnsi="Times New Roman" w:cs="Times New Roman"/>
                <w:b/>
                <w:sz w:val="20"/>
                <w:szCs w:val="20"/>
              </w:rPr>
            </w:pPr>
            <w:r w:rsidRPr="00800EA7">
              <w:rPr>
                <w:rFonts w:ascii="Times New Roman" w:hAnsi="Times New Roman" w:cs="Times New Roman"/>
                <w:b/>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E767CA" w:rsidR="00CB7BFF" w:rsidP="00CB7BFF" w:rsidRDefault="00CB7BFF" w14:paraId="55A9A7D1" w14:textId="77777777">
            <w:pPr>
              <w:spacing w:after="255"/>
              <w:contextualSpacing/>
              <w:jc w:val="right"/>
              <w:rPr>
                <w:rFonts w:ascii="Times New Roman" w:hAnsi="Times New Roman" w:cs="Times New Roman"/>
                <w:b/>
                <w:sz w:val="20"/>
                <w:szCs w:val="20"/>
              </w:rPr>
            </w:pPr>
            <w:r w:rsidRPr="00E767CA">
              <w:rPr>
                <w:rFonts w:ascii="Times New Roman" w:hAnsi="Times New Roman" w:cs="Times New Roman"/>
                <w:b/>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767CA" w:rsidR="00CB7BFF" w:rsidP="00CB7BFF" w:rsidRDefault="00CB7BFF" w14:paraId="6897D9C3" w14:textId="77777777">
            <w:pPr>
              <w:spacing w:after="255"/>
              <w:contextualSpacing/>
              <w:jc w:val="right"/>
              <w:rPr>
                <w:rFonts w:ascii="Times New Roman" w:hAnsi="Times New Roman" w:cs="Times New Roman"/>
                <w:b/>
                <w:sz w:val="20"/>
                <w:szCs w:val="20"/>
              </w:rPr>
            </w:pPr>
            <w:r w:rsidRPr="00E767CA">
              <w:rPr>
                <w:rFonts w:ascii="Times New Roman" w:hAnsi="Times New Roman" w:cs="Times New Roman"/>
                <w:b/>
                <w:sz w:val="20"/>
                <w:szCs w:val="20"/>
              </w:rPr>
              <w:t>$0</w:t>
            </w:r>
          </w:p>
        </w:tc>
      </w:tr>
    </w:tbl>
    <w:p w:rsidRPr="00BD1C2A" w:rsidR="00CB7BFF" w:rsidP="008E1431" w:rsidRDefault="00CB7BFF" w14:paraId="0F7C2FFE" w14:textId="77777777">
      <w:pPr>
        <w:contextualSpacing/>
        <w:rPr>
          <w:rFonts w:ascii="Times New Roman" w:hAnsi="Times New Roman" w:eastAsia="Times New Roman" w:cs="Times New Roman"/>
          <w:iCs/>
          <w:sz w:val="24"/>
          <w:szCs w:val="24"/>
        </w:rPr>
      </w:pPr>
    </w:p>
    <w:p w:rsidRPr="009E67A7" w:rsidR="00E67D2F" w:rsidP="009F6BD0" w:rsidRDefault="2A7244EC" w14:paraId="639FCE2E" w14:textId="383AF6AC">
      <w:pPr>
        <w:contextualSpacing/>
        <w:rPr>
          <w:rFonts w:ascii="Times New Roman" w:hAnsi="Times New Roman" w:eastAsia="Times New Roman" w:cs="Times New Roman"/>
          <w:b/>
          <w:bCs/>
          <w:sz w:val="24"/>
          <w:szCs w:val="24"/>
        </w:rPr>
      </w:pPr>
      <w:r w:rsidRPr="009E67A7">
        <w:rPr>
          <w:rFonts w:ascii="Times New Roman" w:hAnsi="Times New Roman" w:cs="Times New Roman"/>
          <w:b/>
          <w:bCs/>
          <w:i/>
          <w:iCs/>
          <w:sz w:val="24"/>
          <w:szCs w:val="24"/>
        </w:rPr>
        <w:t>Explain:</w:t>
      </w:r>
      <w:r w:rsidRPr="009E67A7">
        <w:rPr>
          <w:rFonts w:ascii="Times New Roman" w:hAnsi="Times New Roman" w:cs="Times New Roman"/>
          <w:i/>
          <w:iCs/>
          <w:sz w:val="24"/>
          <w:szCs w:val="24"/>
        </w:rPr>
        <w:t xml:space="preserve"> </w:t>
      </w:r>
      <w:r w:rsidRPr="009E67A7" w:rsidR="00562915">
        <w:rPr>
          <w:rFonts w:ascii="Times New Roman" w:hAnsi="Times New Roman" w:cs="Times New Roman"/>
          <w:i/>
          <w:iCs/>
          <w:color w:val="2B579A"/>
          <w:sz w:val="24"/>
          <w:szCs w:val="24"/>
          <w:shd w:val="clear" w:color="auto" w:fill="E6E6E6"/>
        </w:rPr>
        <w:fldChar w:fldCharType="begin"/>
      </w:r>
      <w:r w:rsidRPr="009E67A7" w:rsidR="00562915">
        <w:rPr>
          <w:rFonts w:ascii="Times New Roman" w:hAnsi="Times New Roman" w:cs="Times New Roman"/>
          <w:i/>
          <w:iCs/>
          <w:sz w:val="24"/>
          <w:szCs w:val="24"/>
        </w:rPr>
        <w:instrText>ADVANCE \R 0.95</w:instrText>
      </w:r>
      <w:r w:rsidRPr="009E67A7" w:rsidR="00562915">
        <w:rPr>
          <w:rFonts w:ascii="Times New Roman" w:hAnsi="Times New Roman" w:cs="Times New Roman"/>
          <w:i/>
          <w:iCs/>
          <w:color w:val="2B579A"/>
          <w:sz w:val="24"/>
          <w:szCs w:val="24"/>
          <w:shd w:val="clear" w:color="auto" w:fill="E6E6E6"/>
        </w:rPr>
        <w:fldChar w:fldCharType="end"/>
      </w:r>
      <w:r w:rsidRPr="00BD1C2A" w:rsidR="493303AC">
        <w:rPr>
          <w:rFonts w:ascii="Times New Roman" w:hAnsi="Times New Roman" w:eastAsia="Times New Roman" w:cs="Times New Roman"/>
          <w:i/>
          <w:iCs/>
          <w:sz w:val="24"/>
          <w:szCs w:val="24"/>
        </w:rPr>
        <w:t xml:space="preserve"> </w:t>
      </w:r>
      <w:r w:rsidRPr="00BD1C2A" w:rsidR="17FE49C4">
        <w:rPr>
          <w:rFonts w:ascii="Times New Roman" w:hAnsi="Times New Roman" w:eastAsia="Times New Roman" w:cs="Times New Roman"/>
          <w:sz w:val="24"/>
          <w:szCs w:val="24"/>
        </w:rPr>
        <w:t>This is a new collection</w:t>
      </w:r>
      <w:r w:rsidRPr="009C52E8" w:rsidR="3DB7A37A">
        <w:rPr>
          <w:rFonts w:ascii="Times New Roman" w:hAnsi="Times New Roman" w:eastAsia="Times New Roman" w:cs="Times New Roman"/>
          <w:sz w:val="24"/>
          <w:szCs w:val="24"/>
        </w:rPr>
        <w:t>.</w:t>
      </w:r>
      <w:r w:rsidRPr="009E67A7" w:rsidR="5E7D7D25">
        <w:rPr>
          <w:rFonts w:ascii="Times New Roman" w:hAnsi="Times New Roman" w:eastAsia="Times New Roman" w:cs="Times New Roman"/>
          <w:sz w:val="24"/>
          <w:szCs w:val="24"/>
        </w:rPr>
        <w:t xml:space="preserve"> </w:t>
      </w:r>
    </w:p>
    <w:p w:rsidRPr="009E67A7" w:rsidR="00562915" w:rsidP="008E1431" w:rsidRDefault="00562915" w14:paraId="27EBA2F8" w14:textId="04B5A39D">
      <w:pPr>
        <w:contextualSpacing/>
        <w:rPr>
          <w:rFonts w:ascii="Times New Roman" w:hAnsi="Times New Roman" w:cs="Times New Roman"/>
          <w:sz w:val="24"/>
          <w:szCs w:val="24"/>
        </w:rPr>
      </w:pPr>
    </w:p>
    <w:p w:rsidRPr="00BD1C2A" w:rsidR="00562915" w:rsidP="008E1431" w:rsidRDefault="00562915" w14:paraId="15D7C5CF" w14:textId="77777777">
      <w:pPr>
        <w:contextualSpacing/>
        <w:rPr>
          <w:rFonts w:ascii="Times New Roman" w:hAnsi="Times New Roman" w:cs="Times New Roman"/>
          <w:sz w:val="24"/>
          <w:szCs w:val="24"/>
        </w:rPr>
      </w:pPr>
      <w:r w:rsidRPr="009E67A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E67A7">
        <w:rPr>
          <w:rFonts w:ascii="Times New Roman" w:hAnsi="Times New Roman" w:cs="Times New Roman"/>
          <w:color w:val="2B579A"/>
          <w:sz w:val="24"/>
          <w:szCs w:val="24"/>
          <w:shd w:val="clear" w:color="auto" w:fill="E6E6E6"/>
        </w:rPr>
        <w:fldChar w:fldCharType="begin"/>
      </w:r>
      <w:r w:rsidRPr="009E67A7">
        <w:rPr>
          <w:rFonts w:ascii="Times New Roman" w:hAnsi="Times New Roman" w:cs="Times New Roman"/>
          <w:sz w:val="24"/>
          <w:szCs w:val="24"/>
        </w:rPr>
        <w:instrText>ADVANCE \R 0.95</w:instrText>
      </w:r>
      <w:r w:rsidRPr="009E67A7">
        <w:rPr>
          <w:rFonts w:ascii="Times New Roman" w:hAnsi="Times New Roman" w:cs="Times New Roman"/>
          <w:color w:val="2B579A"/>
          <w:sz w:val="24"/>
          <w:szCs w:val="24"/>
          <w:shd w:val="clear" w:color="auto" w:fill="E6E6E6"/>
        </w:rPr>
        <w:fldChar w:fldCharType="end"/>
      </w:r>
    </w:p>
    <w:p w:rsidRPr="009E67A7" w:rsidR="005B5D1F" w:rsidP="008E1431" w:rsidRDefault="005B5D1F" w14:paraId="6055B5A8" w14:textId="77777777">
      <w:pPr>
        <w:contextualSpacing/>
        <w:rPr>
          <w:rFonts w:ascii="Times New Roman" w:hAnsi="Times New Roman" w:cs="Times New Roman"/>
          <w:sz w:val="24"/>
          <w:szCs w:val="24"/>
        </w:rPr>
      </w:pPr>
    </w:p>
    <w:p w:rsidR="00562915" w:rsidP="008E1431" w:rsidRDefault="0026330D" w14:paraId="11CC5524" w14:textId="7F45BFDA">
      <w:pPr>
        <w:contextualSpacing/>
        <w:rPr>
          <w:rFonts w:ascii="Times New Roman" w:hAnsi="Times New Roman" w:cs="Times New Roman"/>
          <w:sz w:val="24"/>
          <w:szCs w:val="24"/>
        </w:rPr>
      </w:pPr>
      <w:r w:rsidRPr="009E67A7">
        <w:rPr>
          <w:rFonts w:ascii="Times New Roman" w:hAnsi="Times New Roman" w:cs="Times New Roman"/>
          <w:sz w:val="24"/>
          <w:szCs w:val="24"/>
        </w:rPr>
        <w:t>FEMA programs and activities will analyze and publish this</w:t>
      </w:r>
      <w:r w:rsidR="00B12D07">
        <w:rPr>
          <w:rFonts w:ascii="Times New Roman" w:hAnsi="Times New Roman" w:cs="Times New Roman"/>
          <w:sz w:val="24"/>
          <w:szCs w:val="24"/>
        </w:rPr>
        <w:t xml:space="preserve"> in aggregate, non-</w:t>
      </w:r>
      <w:r w:rsidR="005B3943">
        <w:rPr>
          <w:rFonts w:ascii="Times New Roman" w:hAnsi="Times New Roman" w:cs="Times New Roman"/>
          <w:sz w:val="24"/>
          <w:szCs w:val="24"/>
        </w:rPr>
        <w:t>identifiable</w:t>
      </w:r>
      <w:r w:rsidR="00B12D07">
        <w:rPr>
          <w:rFonts w:ascii="Times New Roman" w:hAnsi="Times New Roman" w:cs="Times New Roman"/>
          <w:sz w:val="24"/>
          <w:szCs w:val="24"/>
        </w:rPr>
        <w:t xml:space="preserve"> form</w:t>
      </w:r>
      <w:r w:rsidRPr="009E67A7">
        <w:rPr>
          <w:rFonts w:ascii="Times New Roman" w:hAnsi="Times New Roman" w:cs="Times New Roman"/>
          <w:sz w:val="24"/>
          <w:szCs w:val="24"/>
        </w:rPr>
        <w:t xml:space="preserve"> data in various ways, including annual reports to the public, Congress and the White House.  However, t</w:t>
      </w:r>
      <w:r w:rsidRPr="009E67A7" w:rsidR="00562915">
        <w:rPr>
          <w:rFonts w:ascii="Times New Roman" w:hAnsi="Times New Roman" w:cs="Times New Roman"/>
          <w:sz w:val="24"/>
          <w:szCs w:val="24"/>
        </w:rPr>
        <w:t>here are no outline plans for tabulation and publication of data for this information collection.</w:t>
      </w:r>
    </w:p>
    <w:p w:rsidR="00E03A7F" w:rsidP="008E1431" w:rsidRDefault="00E03A7F" w14:paraId="7968F502" w14:textId="4A8C4F21">
      <w:pPr>
        <w:contextualSpacing/>
        <w:rPr>
          <w:rFonts w:ascii="Times New Roman" w:hAnsi="Times New Roman" w:cs="Times New Roman"/>
          <w:sz w:val="24"/>
          <w:szCs w:val="24"/>
        </w:rPr>
      </w:pPr>
    </w:p>
    <w:p w:rsidR="00E03A7F" w:rsidP="008E1431" w:rsidRDefault="00E03A7F" w14:paraId="03C47324" w14:textId="31DE051C">
      <w:pPr>
        <w:contextualSpacing/>
        <w:rPr>
          <w:rFonts w:ascii="Times New Roman" w:hAnsi="Times New Roman" w:cs="Times New Roman"/>
          <w:sz w:val="24"/>
          <w:szCs w:val="24"/>
        </w:rPr>
      </w:pPr>
      <w:r>
        <w:rPr>
          <w:rFonts w:ascii="Times New Roman" w:hAnsi="Times New Roman" w:cs="Times New Roman"/>
          <w:sz w:val="24"/>
          <w:szCs w:val="24"/>
        </w:rPr>
        <w:t xml:space="preserve">Due to the sensitive nature of the data, FEMA would conduct rigorous review and follow all OpenFEMA publishing guidelines before releasing aggregate demographics data to ensure the Agency is protecting data and not inadvertently allowing the public to identify individuals.  </w:t>
      </w:r>
    </w:p>
    <w:p w:rsidR="002B3630" w:rsidP="008E1431" w:rsidRDefault="002B3630" w14:paraId="49613F83" w14:textId="32CE69AB">
      <w:pPr>
        <w:contextualSpacing/>
        <w:rPr>
          <w:rFonts w:ascii="Times New Roman" w:hAnsi="Times New Roman" w:cs="Times New Roman"/>
          <w:sz w:val="24"/>
          <w:szCs w:val="24"/>
        </w:rPr>
      </w:pPr>
    </w:p>
    <w:p w:rsidRPr="009E67A7" w:rsidR="002B3630" w:rsidP="008E1431" w:rsidRDefault="002B3630" w14:paraId="33B8A03C" w14:textId="43BE1970">
      <w:pPr>
        <w:contextualSpacing/>
        <w:rPr>
          <w:rFonts w:ascii="Times New Roman" w:hAnsi="Times New Roman" w:cs="Times New Roman"/>
          <w:sz w:val="24"/>
          <w:szCs w:val="24"/>
        </w:rPr>
      </w:pPr>
      <w:r>
        <w:rPr>
          <w:rFonts w:ascii="Times New Roman" w:hAnsi="Times New Roman" w:cs="Times New Roman"/>
          <w:sz w:val="24"/>
          <w:szCs w:val="24"/>
        </w:rPr>
        <w:t xml:space="preserve">FEMA will collect data and conduct program analysis for approximately two years before determining next steps for the data collection.  If the data yields little to no benefit, FEMA will request to discontinue the collection.  If certain questions yield no statistically significant results, FEMA will request to remove those questions from the collection.  </w:t>
      </w:r>
      <w:r w:rsidR="005A560F">
        <w:rPr>
          <w:rFonts w:ascii="Times New Roman" w:hAnsi="Times New Roman" w:cs="Times New Roman"/>
          <w:sz w:val="24"/>
          <w:szCs w:val="24"/>
        </w:rPr>
        <w:t xml:space="preserve">FEMA will begin data collection immediately upon OMB approval, but results will not be available for approximately two years, in order to allow enough time for a variety of disaster types and </w:t>
      </w:r>
      <w:r w:rsidR="0070677B">
        <w:rPr>
          <w:rFonts w:ascii="Times New Roman" w:hAnsi="Times New Roman" w:cs="Times New Roman"/>
          <w:sz w:val="24"/>
          <w:szCs w:val="24"/>
        </w:rPr>
        <w:t xml:space="preserve">geographic areas to be analyzed.  </w:t>
      </w:r>
    </w:p>
    <w:p w:rsidRPr="009E67A7" w:rsidR="005B5D1F" w:rsidP="008E1431" w:rsidRDefault="005B5D1F" w14:paraId="16047730" w14:textId="77777777">
      <w:pPr>
        <w:contextualSpacing/>
        <w:rPr>
          <w:rFonts w:ascii="Times New Roman" w:hAnsi="Times New Roman" w:cs="Times New Roman"/>
          <w:sz w:val="24"/>
          <w:szCs w:val="24"/>
        </w:rPr>
      </w:pPr>
    </w:p>
    <w:p w:rsidRPr="009E67A7" w:rsidR="00562915" w:rsidP="008E1431" w:rsidRDefault="00562915" w14:paraId="66EB0FBB" w14:textId="77777777">
      <w:pPr>
        <w:contextualSpacing/>
        <w:rPr>
          <w:rFonts w:ascii="Times New Roman" w:hAnsi="Times New Roman" w:cs="Times New Roman"/>
          <w:b/>
          <w:bCs/>
          <w:sz w:val="24"/>
          <w:szCs w:val="24"/>
        </w:rPr>
      </w:pPr>
      <w:r w:rsidRPr="009E67A7">
        <w:rPr>
          <w:rFonts w:ascii="Times New Roman" w:hAnsi="Times New Roman" w:cs="Times New Roman"/>
          <w:b/>
          <w:bCs/>
          <w:color w:val="2B579A"/>
          <w:sz w:val="24"/>
          <w:szCs w:val="24"/>
          <w:shd w:val="clear" w:color="auto" w:fill="E6E6E6"/>
        </w:rPr>
        <w:fldChar w:fldCharType="begin"/>
      </w:r>
      <w:r w:rsidRPr="009E67A7">
        <w:rPr>
          <w:rFonts w:ascii="Times New Roman" w:hAnsi="Times New Roman" w:cs="Times New Roman"/>
          <w:b/>
          <w:bCs/>
          <w:sz w:val="24"/>
          <w:szCs w:val="24"/>
        </w:rPr>
        <w:instrText>ADVANCE \R 0.95</w:instrText>
      </w:r>
      <w:r w:rsidRPr="009E67A7">
        <w:rPr>
          <w:rFonts w:ascii="Times New Roman" w:hAnsi="Times New Roman" w:cs="Times New Roman"/>
          <w:b/>
          <w:bCs/>
          <w:color w:val="2B579A"/>
          <w:sz w:val="24"/>
          <w:szCs w:val="24"/>
          <w:shd w:val="clear" w:color="auto" w:fill="E6E6E6"/>
        </w:rPr>
        <w:fldChar w:fldCharType="end"/>
      </w:r>
      <w:r w:rsidRPr="00BD1C2A">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9E67A7" w:rsidR="005B5D1F" w:rsidP="008E1431" w:rsidRDefault="005B5D1F" w14:paraId="47ABD6FE" w14:textId="77777777">
      <w:pPr>
        <w:contextualSpacing/>
        <w:rPr>
          <w:rFonts w:ascii="Times New Roman" w:hAnsi="Times New Roman" w:cs="Times New Roman"/>
          <w:color w:val="000000"/>
          <w:sz w:val="24"/>
          <w:szCs w:val="24"/>
        </w:rPr>
      </w:pPr>
    </w:p>
    <w:p w:rsidRPr="00BD1C2A" w:rsidR="00562915" w:rsidP="008E1431" w:rsidRDefault="00562915" w14:paraId="62C767FA" w14:textId="2663B022">
      <w:pPr>
        <w:contextualSpacing/>
        <w:rPr>
          <w:rFonts w:ascii="Times New Roman" w:hAnsi="Times New Roman" w:cs="Times New Roman"/>
          <w:b/>
          <w:bCs/>
          <w:color w:val="000000"/>
          <w:sz w:val="24"/>
          <w:szCs w:val="24"/>
        </w:rPr>
      </w:pPr>
      <w:r w:rsidRPr="009E67A7">
        <w:rPr>
          <w:rFonts w:ascii="Times New Roman" w:hAnsi="Times New Roman" w:cs="Times New Roman"/>
          <w:color w:val="000000"/>
          <w:sz w:val="24"/>
          <w:szCs w:val="24"/>
        </w:rPr>
        <w:lastRenderedPageBreak/>
        <w:t>This collection does not seek approval to not display the expiration date for OMB approval.</w:t>
      </w:r>
      <w:r w:rsidRPr="009E67A7">
        <w:rPr>
          <w:rFonts w:ascii="Times New Roman" w:hAnsi="Times New Roman" w:cs="Times New Roman"/>
          <w:b/>
          <w:bCs/>
          <w:color w:val="000000"/>
          <w:sz w:val="24"/>
          <w:szCs w:val="24"/>
          <w:shd w:val="clear" w:color="auto" w:fill="E6E6E6"/>
        </w:rPr>
        <w:fldChar w:fldCharType="begin"/>
      </w:r>
      <w:r w:rsidRPr="009E67A7">
        <w:rPr>
          <w:rFonts w:ascii="Times New Roman" w:hAnsi="Times New Roman" w:cs="Times New Roman"/>
          <w:b/>
          <w:bCs/>
          <w:color w:val="000000"/>
          <w:sz w:val="24"/>
          <w:szCs w:val="24"/>
        </w:rPr>
        <w:instrText>ADVANCE \R 0.95</w:instrText>
      </w:r>
      <w:r w:rsidRPr="009E67A7">
        <w:rPr>
          <w:rFonts w:ascii="Times New Roman" w:hAnsi="Times New Roman" w:cs="Times New Roman"/>
          <w:b/>
          <w:bCs/>
          <w:color w:val="000000"/>
          <w:sz w:val="24"/>
          <w:szCs w:val="24"/>
          <w:shd w:val="clear" w:color="auto" w:fill="E6E6E6"/>
        </w:rPr>
        <w:fldChar w:fldCharType="end"/>
      </w:r>
    </w:p>
    <w:p w:rsidRPr="009E67A7" w:rsidR="005B5D1F" w:rsidP="008E1431" w:rsidRDefault="005B5D1F" w14:paraId="5968C45E" w14:textId="77777777">
      <w:pPr>
        <w:contextualSpacing/>
        <w:rPr>
          <w:rFonts w:ascii="Times New Roman" w:hAnsi="Times New Roman" w:cs="Times New Roman"/>
          <w:b/>
          <w:bCs/>
          <w:color w:val="000000"/>
          <w:sz w:val="24"/>
          <w:szCs w:val="24"/>
        </w:rPr>
      </w:pPr>
    </w:p>
    <w:p w:rsidRPr="009E67A7" w:rsidR="00562915" w:rsidP="008E1431" w:rsidRDefault="00562915" w14:paraId="16ECC301" w14:textId="77777777">
      <w:pPr>
        <w:contextualSpacing/>
        <w:rPr>
          <w:rFonts w:ascii="Times New Roman" w:hAnsi="Times New Roman" w:cs="Times New Roman"/>
          <w:b/>
          <w:bCs/>
          <w:color w:val="000000" w:themeColor="text1"/>
          <w:sz w:val="24"/>
          <w:szCs w:val="24"/>
        </w:rPr>
      </w:pPr>
      <w:r w:rsidRPr="009E67A7">
        <w:rPr>
          <w:rFonts w:ascii="Times New Roman" w:hAnsi="Times New Roman" w:cs="Times New Roman"/>
          <w:b/>
          <w:bCs/>
          <w:color w:val="2B579A"/>
          <w:sz w:val="24"/>
          <w:szCs w:val="24"/>
          <w:shd w:val="clear" w:color="auto" w:fill="E6E6E6"/>
        </w:rPr>
        <w:fldChar w:fldCharType="begin"/>
      </w:r>
      <w:r w:rsidRPr="009E67A7">
        <w:rPr>
          <w:rFonts w:ascii="Times New Roman" w:hAnsi="Times New Roman" w:cs="Times New Roman"/>
          <w:b/>
          <w:bCs/>
          <w:sz w:val="24"/>
          <w:szCs w:val="24"/>
        </w:rPr>
        <w:instrText>ADVANCE \R 0.95</w:instrText>
      </w:r>
      <w:r w:rsidRPr="009E67A7">
        <w:rPr>
          <w:rFonts w:ascii="Times New Roman" w:hAnsi="Times New Roman" w:cs="Times New Roman"/>
          <w:b/>
          <w:bCs/>
          <w:color w:val="2B579A"/>
          <w:sz w:val="24"/>
          <w:szCs w:val="24"/>
          <w:shd w:val="clear" w:color="auto" w:fill="E6E6E6"/>
        </w:rPr>
        <w:fldChar w:fldCharType="end"/>
      </w:r>
      <w:r w:rsidRPr="00BD1C2A">
        <w:rPr>
          <w:rFonts w:ascii="Times New Roman" w:hAnsi="Times New Roman" w:cs="Times New Roman"/>
          <w:b/>
          <w:bCs/>
          <w:sz w:val="24"/>
          <w:szCs w:val="24"/>
        </w:rPr>
        <w:t>18.  Explain each exception to the certification statement identified in Item 19 “</w:t>
      </w:r>
      <w:r w:rsidRPr="009E67A7">
        <w:rPr>
          <w:rFonts w:ascii="Times New Roman" w:hAnsi="Times New Roman" w:cs="Times New Roman"/>
          <w:b/>
          <w:bCs/>
          <w:color w:val="000000" w:themeColor="text1"/>
          <w:sz w:val="24"/>
          <w:szCs w:val="24"/>
        </w:rPr>
        <w:t>Certification for Paperwork Reduction Act Submissions,” of OMB Form 83-I.</w:t>
      </w:r>
    </w:p>
    <w:p w:rsidRPr="00BD1C2A" w:rsidR="005B5D1F" w:rsidP="008E1431" w:rsidRDefault="00562915" w14:paraId="3E42B1DD" w14:textId="77777777">
      <w:pPr>
        <w:contextualSpacing/>
        <w:rPr>
          <w:rFonts w:ascii="Times New Roman" w:hAnsi="Times New Roman" w:cs="Times New Roman"/>
          <w:color w:val="000000" w:themeColor="text1"/>
          <w:sz w:val="24"/>
          <w:szCs w:val="24"/>
        </w:rPr>
      </w:pPr>
      <w:r w:rsidRPr="009E67A7">
        <w:rPr>
          <w:rFonts w:ascii="Times New Roman" w:hAnsi="Times New Roman" w:cs="Times New Roman"/>
          <w:color w:val="000000" w:themeColor="text1"/>
          <w:sz w:val="24"/>
          <w:szCs w:val="24"/>
          <w:shd w:val="clear" w:color="auto" w:fill="E6E6E6"/>
        </w:rPr>
        <w:fldChar w:fldCharType="begin"/>
      </w:r>
      <w:r w:rsidRPr="009E67A7">
        <w:rPr>
          <w:rFonts w:ascii="Times New Roman" w:hAnsi="Times New Roman" w:cs="Times New Roman"/>
          <w:color w:val="000000" w:themeColor="text1"/>
          <w:sz w:val="24"/>
          <w:szCs w:val="24"/>
        </w:rPr>
        <w:instrText>ADVANCE \R 0.95</w:instrText>
      </w:r>
      <w:r w:rsidRPr="009E67A7">
        <w:rPr>
          <w:rFonts w:ascii="Times New Roman" w:hAnsi="Times New Roman" w:cs="Times New Roman"/>
          <w:color w:val="000000" w:themeColor="text1"/>
          <w:sz w:val="24"/>
          <w:szCs w:val="24"/>
          <w:shd w:val="clear" w:color="auto" w:fill="E6E6E6"/>
        </w:rPr>
        <w:fldChar w:fldCharType="end"/>
      </w:r>
    </w:p>
    <w:p w:rsidRPr="009E67A7" w:rsidR="00562915" w:rsidP="008E1431" w:rsidRDefault="00562915" w14:paraId="1401C765" w14:textId="5B39B889">
      <w:pPr>
        <w:contextualSpacing/>
        <w:rPr>
          <w:rFonts w:ascii="Times New Roman" w:hAnsi="Times New Roman" w:cs="Times New Roman"/>
          <w:color w:val="000000" w:themeColor="text1"/>
          <w:sz w:val="24"/>
          <w:szCs w:val="24"/>
        </w:rPr>
      </w:pPr>
      <w:r w:rsidRPr="00BD1C2A">
        <w:rPr>
          <w:rFonts w:ascii="Times New Roman" w:hAnsi="Times New Roman" w:cs="Times New Roman"/>
          <w:color w:val="000000" w:themeColor="text1"/>
          <w:sz w:val="24"/>
          <w:szCs w:val="24"/>
        </w:rPr>
        <w:t>This collection does not seek exception to “Certification for Paperwork Reduction Act Submissions”.</w:t>
      </w:r>
    </w:p>
    <w:sectPr w:rsidRPr="009E67A7" w:rsidR="00562915">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840C" w14:textId="77777777" w:rsidR="00FB5C99" w:rsidRDefault="00FB5C99">
      <w:pPr>
        <w:spacing w:after="0" w:line="240" w:lineRule="auto"/>
      </w:pPr>
      <w:r>
        <w:separator/>
      </w:r>
    </w:p>
  </w:endnote>
  <w:endnote w:type="continuationSeparator" w:id="0">
    <w:p w14:paraId="20B804A7" w14:textId="77777777" w:rsidR="00FB5C99" w:rsidRDefault="00FB5C99">
      <w:pPr>
        <w:spacing w:after="0" w:line="240" w:lineRule="auto"/>
      </w:pPr>
      <w:r>
        <w:continuationSeparator/>
      </w:r>
    </w:p>
  </w:endnote>
  <w:endnote w:type="continuationNotice" w:id="1">
    <w:p w14:paraId="1C6429FD" w14:textId="77777777" w:rsidR="00FB5C99" w:rsidRDefault="00FB5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EEC2" w14:textId="77777777" w:rsidR="00551D61" w:rsidRDefault="00551D61" w:rsidP="000A1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7751F" w14:textId="77777777" w:rsidR="00551D61" w:rsidRDefault="00551D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5E07" w14:textId="77777777" w:rsidR="00551D61" w:rsidRDefault="00551D61" w:rsidP="000A1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8671214" w14:textId="77777777" w:rsidR="00551D61" w:rsidRDefault="00551D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2D0B" w14:textId="77777777" w:rsidR="00FB5C99" w:rsidRDefault="00FB5C99">
      <w:pPr>
        <w:spacing w:after="0" w:line="240" w:lineRule="auto"/>
      </w:pPr>
      <w:r>
        <w:separator/>
      </w:r>
    </w:p>
  </w:footnote>
  <w:footnote w:type="continuationSeparator" w:id="0">
    <w:p w14:paraId="052AA4FD" w14:textId="77777777" w:rsidR="00FB5C99" w:rsidRDefault="00FB5C99">
      <w:pPr>
        <w:spacing w:after="0" w:line="240" w:lineRule="auto"/>
      </w:pPr>
      <w:r>
        <w:continuationSeparator/>
      </w:r>
    </w:p>
  </w:footnote>
  <w:footnote w:type="continuationNotice" w:id="1">
    <w:p w14:paraId="64FF78C6" w14:textId="77777777" w:rsidR="00FB5C99" w:rsidRDefault="00FB5C99">
      <w:pPr>
        <w:spacing w:after="0" w:line="240" w:lineRule="auto"/>
      </w:pPr>
    </w:p>
  </w:footnote>
  <w:footnote w:id="2">
    <w:p w14:paraId="24B87DA6" w14:textId="775ECFE9" w:rsidR="00971672" w:rsidRPr="00A31390" w:rsidRDefault="00971672" w:rsidP="00971672">
      <w:pPr>
        <w:rPr>
          <w:rFonts w:ascii="Times New Roman" w:hAnsi="Times New Roman" w:cs="Times New Roman"/>
          <w:sz w:val="20"/>
          <w:szCs w:val="20"/>
        </w:rPr>
      </w:pPr>
      <w:r w:rsidRPr="00A31390">
        <w:rPr>
          <w:rStyle w:val="FootnoteReference"/>
          <w:rFonts w:ascii="Times New Roman" w:hAnsi="Times New Roman" w:cs="Times New Roman"/>
          <w:sz w:val="20"/>
          <w:szCs w:val="20"/>
        </w:rPr>
        <w:footnoteRef/>
      </w:r>
      <w:r w:rsidRPr="00A31390">
        <w:rPr>
          <w:rFonts w:ascii="Times New Roman" w:hAnsi="Times New Roman" w:cs="Times New Roman"/>
          <w:sz w:val="20"/>
          <w:szCs w:val="20"/>
        </w:rPr>
        <w:t xml:space="preserve"> Comment 1 (FEMA-2022-0006-0002), Comment 2 (FEMA-2022-0006-0003, Comment 3 (FEMA-2022-0006-0004), Comment 7 (FEMA-2022-0006-0008), Comment 8 (FEMA-2022-0006-0009), Comment 14 (FEMA-2022-0006-0015)</w:t>
      </w:r>
      <w:r w:rsidR="00642B0D" w:rsidRPr="00A31390">
        <w:rPr>
          <w:rFonts w:ascii="Times New Roman" w:hAnsi="Times New Roman" w:cs="Times New Roman"/>
          <w:sz w:val="20"/>
          <w:szCs w:val="20"/>
        </w:rPr>
        <w:t xml:space="preserve">, </w:t>
      </w:r>
      <w:r w:rsidRPr="00A31390">
        <w:rPr>
          <w:rFonts w:ascii="Times New Roman" w:hAnsi="Times New Roman" w:cs="Times New Roman"/>
          <w:sz w:val="20"/>
          <w:szCs w:val="20"/>
        </w:rPr>
        <w:t>Comment 15 (FEMA-2022-0006-0016)</w:t>
      </w:r>
      <w:r w:rsidR="002C526F" w:rsidRPr="00A31390">
        <w:rPr>
          <w:rFonts w:ascii="Times New Roman" w:hAnsi="Times New Roman" w:cs="Times New Roman"/>
          <w:sz w:val="20"/>
          <w:szCs w:val="20"/>
        </w:rPr>
        <w:t xml:space="preserve"> </w:t>
      </w:r>
    </w:p>
    <w:p w14:paraId="6FC1CAA8" w14:textId="54B90060" w:rsidR="00971672" w:rsidRDefault="00971672">
      <w:pPr>
        <w:pStyle w:val="FootnoteText"/>
      </w:pPr>
    </w:p>
  </w:footnote>
  <w:footnote w:id="3">
    <w:p w14:paraId="722EF02A" w14:textId="04C5FB78" w:rsidR="00020237" w:rsidRPr="008E3D6A" w:rsidRDefault="00020237" w:rsidP="00020237">
      <w:pPr>
        <w:pStyle w:val="FootnoteText"/>
        <w:rPr>
          <w:rFonts w:ascii="Times New Roman" w:hAnsi="Times New Roman" w:cs="Times New Roman"/>
        </w:rPr>
      </w:pPr>
      <w:r>
        <w:rPr>
          <w:rStyle w:val="FootnoteReference"/>
        </w:rPr>
        <w:footnoteRef/>
      </w:r>
      <w:r>
        <w:t xml:space="preserve"> </w:t>
      </w:r>
      <w:r w:rsidRPr="007740BA">
        <w:rPr>
          <w:rFonts w:ascii="Times New Roman" w:hAnsi="Times New Roman" w:cs="Times New Roman"/>
        </w:rPr>
        <w:t xml:space="preserve">Bureau of Labor Statistics, Employer Costs for Employee Compensation, Table 1.  </w:t>
      </w:r>
      <w:r w:rsidR="003A32A8" w:rsidRPr="00294EC0">
        <w:rPr>
          <w:rFonts w:ascii="Times New Roman" w:hAnsi="Times New Roman" w:cs="Times New Roman"/>
        </w:rPr>
        <w:t xml:space="preserve">Available at </w:t>
      </w:r>
      <w:hyperlink r:id="rId1" w:history="1">
        <w:r w:rsidR="003A32A8" w:rsidRPr="00294EC0">
          <w:rPr>
            <w:rStyle w:val="Hyperlink"/>
            <w:rFonts w:ascii="Times New Roman" w:hAnsi="Times New Roman" w:cs="Times New Roman"/>
          </w:rPr>
          <w:t>https://www.bls.gov/news.release/archives/ecec_03182022.pdf</w:t>
        </w:r>
      </w:hyperlink>
      <w:r w:rsidR="003A32A8" w:rsidRPr="00294EC0">
        <w:rPr>
          <w:rFonts w:ascii="Times New Roman" w:hAnsi="Times New Roman" w:cs="Times New Roman"/>
        </w:rPr>
        <w:t xml:space="preserve">.  </w:t>
      </w:r>
      <w:r w:rsidR="003A32A8" w:rsidRPr="00294EC0">
        <w:rPr>
          <w:rStyle w:val="normaltextrun"/>
          <w:rFonts w:ascii="Times New Roman" w:eastAsia="Times New Roman" w:hAnsi="Times New Roman" w:cs="Times New Roman"/>
          <w:color w:val="000000"/>
          <w:shd w:val="clear" w:color="auto" w:fill="FFFFFF"/>
        </w:rPr>
        <w:t>Accessed March 29, 2022</w:t>
      </w:r>
      <w:r w:rsidR="003A32A8" w:rsidRPr="00294EC0">
        <w:rPr>
          <w:rFonts w:ascii="Times New Roman" w:hAnsi="Times New Roman" w:cs="Times New Roman"/>
        </w:rPr>
        <w:t xml:space="preserve">.  The wage multiplier is calculated by dividing total compensation for all workers of $40.35 by wages and salaries for all workers of $27.83 per hour </w:t>
      </w:r>
      <w:r w:rsidRPr="007740BA">
        <w:rPr>
          <w:rFonts w:ascii="Times New Roman" w:hAnsi="Times New Roman" w:cs="Times New Roman"/>
        </w:rPr>
        <w:t xml:space="preserve">yielding a benefits multiplier of approximately </w:t>
      </w:r>
      <w:r w:rsidRPr="008E3D6A">
        <w:rPr>
          <w:rFonts w:ascii="Times New Roman" w:hAnsi="Times New Roman" w:cs="Times New Roman"/>
        </w:rPr>
        <w:t>1.45</w:t>
      </w:r>
      <w:r w:rsidR="007740BA" w:rsidRPr="007740BA">
        <w:rPr>
          <w:rFonts w:ascii="Times New Roman" w:hAnsi="Times New Roman" w:cs="Times New Roman"/>
        </w:rPr>
        <w:t>.</w:t>
      </w:r>
    </w:p>
  </w:footnote>
  <w:footnote w:id="4">
    <w:p w14:paraId="699E36A5" w14:textId="54ACBFFB" w:rsidR="006418C2" w:rsidRPr="008E3D6A" w:rsidRDefault="006418C2">
      <w:pPr>
        <w:pStyle w:val="FootnoteText"/>
        <w:rPr>
          <w:rFonts w:ascii="Times New Roman" w:hAnsi="Times New Roman" w:cs="Times New Roman"/>
        </w:rPr>
      </w:pPr>
      <w:r w:rsidRPr="008E3D6A">
        <w:rPr>
          <w:rStyle w:val="FootnoteReference"/>
          <w:rFonts w:ascii="Times New Roman" w:hAnsi="Times New Roman" w:cs="Times New Roman"/>
        </w:rPr>
        <w:footnoteRef/>
      </w:r>
      <w:r w:rsidRPr="008E3D6A">
        <w:rPr>
          <w:rFonts w:ascii="Times New Roman" w:hAnsi="Times New Roman" w:cs="Times New Roman"/>
        </w:rPr>
        <w:t xml:space="preserve"> </w:t>
      </w:r>
      <w:r w:rsidR="00B07B97" w:rsidRPr="008E3D6A">
        <w:rPr>
          <w:rFonts w:ascii="Times New Roman" w:hAnsi="Times New Roman" w:cs="Times New Roman"/>
        </w:rPr>
        <w:t>Bureau of Labor Statistics.  Occupational Employment Survey May 202</w:t>
      </w:r>
      <w:r w:rsidR="005F7380">
        <w:rPr>
          <w:rFonts w:ascii="Times New Roman" w:hAnsi="Times New Roman" w:cs="Times New Roman"/>
        </w:rPr>
        <w:t>1</w:t>
      </w:r>
      <w:r w:rsidR="00B07B97" w:rsidRPr="008E3D6A">
        <w:rPr>
          <w:rFonts w:ascii="Times New Roman" w:hAnsi="Times New Roman" w:cs="Times New Roman"/>
        </w:rPr>
        <w:t>, SOC 00-000 All Occupations: mean hourly wage $2</w:t>
      </w:r>
      <w:r w:rsidR="009E36CA">
        <w:rPr>
          <w:rFonts w:ascii="Times New Roman" w:hAnsi="Times New Roman" w:cs="Times New Roman"/>
        </w:rPr>
        <w:t>8.01</w:t>
      </w:r>
      <w:r w:rsidR="00B07B97" w:rsidRPr="008E3D6A">
        <w:rPr>
          <w:rFonts w:ascii="Times New Roman" w:hAnsi="Times New Roman" w:cs="Times New Roman"/>
        </w:rPr>
        <w:t xml:space="preserve">.  Retrieved from </w:t>
      </w:r>
      <w:hyperlink r:id="rId2" w:history="1">
        <w:r w:rsidR="006D0540" w:rsidRPr="00B26468">
          <w:rPr>
            <w:rStyle w:val="Hyperlink"/>
            <w:rFonts w:ascii="Times New Roman" w:hAnsi="Times New Roman" w:cs="Times New Roman"/>
          </w:rPr>
          <w:t>https://www.bls.gov/oes/2021/may/oes_nat.htm</w:t>
        </w:r>
      </w:hyperlink>
      <w:r w:rsidR="00B07B97" w:rsidRPr="008E3D6A">
        <w:rPr>
          <w:rFonts w:ascii="Times New Roman" w:hAnsi="Times New Roman" w:cs="Times New Roman"/>
        </w:rPr>
        <w:t>.</w:t>
      </w:r>
      <w:r w:rsidR="007740BA" w:rsidRPr="008E3D6A">
        <w:rPr>
          <w:rFonts w:ascii="Times New Roman" w:hAnsi="Times New Roman" w:cs="Times New Roman"/>
        </w:rPr>
        <w:t xml:space="preserve"> </w:t>
      </w:r>
      <w:r w:rsidR="00B07B97" w:rsidRPr="008E3D6A">
        <w:rPr>
          <w:rFonts w:ascii="Times New Roman" w:hAnsi="Times New Roman" w:cs="Times New Roman"/>
        </w:rPr>
        <w:t xml:space="preserve"> Accessed on </w:t>
      </w:r>
      <w:r w:rsidR="006D0540">
        <w:rPr>
          <w:rFonts w:ascii="Times New Roman" w:hAnsi="Times New Roman" w:cs="Times New Roman"/>
        </w:rPr>
        <w:t>April 14, 2022</w:t>
      </w:r>
      <w:r w:rsidR="00B07B97" w:rsidRPr="008E3D6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F6D3" w14:textId="77777777" w:rsidR="00551D61" w:rsidRDefault="00551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55F"/>
    <w:multiLevelType w:val="hybridMultilevel"/>
    <w:tmpl w:val="E1146EBA"/>
    <w:lvl w:ilvl="0" w:tplc="AF247B8E">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93352"/>
    <w:multiLevelType w:val="hybridMultilevel"/>
    <w:tmpl w:val="3056B1B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6D6F"/>
    <w:multiLevelType w:val="hybridMultilevel"/>
    <w:tmpl w:val="4BDA5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3184"/>
    <w:multiLevelType w:val="hybridMultilevel"/>
    <w:tmpl w:val="7A523A9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5D73F6"/>
    <w:multiLevelType w:val="hybridMultilevel"/>
    <w:tmpl w:val="D99E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56C9C"/>
    <w:multiLevelType w:val="hybridMultilevel"/>
    <w:tmpl w:val="CC9A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cs="Times New Roman"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4FF40589"/>
    <w:multiLevelType w:val="hybridMultilevel"/>
    <w:tmpl w:val="709A3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D07FF"/>
    <w:multiLevelType w:val="hybridMultilevel"/>
    <w:tmpl w:val="DB8E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876C13"/>
    <w:multiLevelType w:val="multilevel"/>
    <w:tmpl w:val="12FCA0E4"/>
    <w:lvl w:ilvl="0">
      <w:start w:val="1"/>
      <w:numFmt w:val="none"/>
      <w:pStyle w:val="FEMATableHeading"/>
      <w:suff w:val="nothing"/>
      <w:lvlText w:val="%1"/>
      <w:lvlJc w:val="left"/>
      <w:pPr>
        <w:ind w:left="0" w:firstLine="0"/>
      </w:pPr>
    </w:lvl>
    <w:lvl w:ilvl="1">
      <w:start w:val="1"/>
      <w:numFmt w:val="decimal"/>
      <w:suff w:val="space"/>
      <w:lvlText w:val="%2."/>
      <w:lvlJc w:val="left"/>
      <w:pPr>
        <w:ind w:left="1800" w:firstLine="0"/>
      </w:pPr>
    </w:lvl>
    <w:lvl w:ilvl="2">
      <w:start w:val="1"/>
      <w:numFmt w:val="lowerLetter"/>
      <w:suff w:val="space"/>
      <w:lvlText w:val="%3."/>
      <w:lvlJc w:val="left"/>
      <w:pPr>
        <w:ind w:left="72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ind w:left="0" w:firstLine="0"/>
      </w:pPr>
    </w:lvl>
  </w:abstractNum>
  <w:abstractNum w:abstractNumId="14" w15:restartNumberingAfterBreak="0">
    <w:nsid w:val="5CE2203E"/>
    <w:multiLevelType w:val="hybridMultilevel"/>
    <w:tmpl w:val="FD985E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C530D03"/>
    <w:multiLevelType w:val="hybridMultilevel"/>
    <w:tmpl w:val="AADC2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4C0C4B"/>
    <w:multiLevelType w:val="hybridMultilevel"/>
    <w:tmpl w:val="82AC639A"/>
    <w:lvl w:ilvl="0" w:tplc="86A282EA">
      <w:start w:val="2"/>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472955"/>
    <w:multiLevelType w:val="hybridMultilevel"/>
    <w:tmpl w:val="890C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0786A"/>
    <w:multiLevelType w:val="hybridMultilevel"/>
    <w:tmpl w:val="13C486FA"/>
    <w:lvl w:ilvl="0" w:tplc="AF247B8E">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93A5C"/>
    <w:multiLevelType w:val="hybridMultilevel"/>
    <w:tmpl w:val="7258F8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5"/>
  </w:num>
  <w:num w:numId="4">
    <w:abstractNumId w:val="4"/>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6"/>
  </w:num>
  <w:num w:numId="10">
    <w:abstractNumId w:val="11"/>
  </w:num>
  <w:num w:numId="11">
    <w:abstractNumId w:val="3"/>
  </w:num>
  <w:num w:numId="12">
    <w:abstractNumId w:val="14"/>
  </w:num>
  <w:num w:numId="13">
    <w:abstractNumId w:val="21"/>
  </w:num>
  <w:num w:numId="14">
    <w:abstractNumId w:val="7"/>
  </w:num>
  <w:num w:numId="15">
    <w:abstractNumId w:val="19"/>
  </w:num>
  <w:num w:numId="16">
    <w:abstractNumId w:val="0"/>
  </w:num>
  <w:num w:numId="17">
    <w:abstractNumId w:val="20"/>
  </w:num>
  <w:num w:numId="18">
    <w:abstractNumId w:val="2"/>
  </w:num>
  <w:num w:numId="19">
    <w:abstractNumId w:val="17"/>
  </w:num>
  <w:num w:numId="20">
    <w:abstractNumId w:val="1"/>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2228"/>
    <w:rsid w:val="00005B82"/>
    <w:rsid w:val="00011493"/>
    <w:rsid w:val="00015826"/>
    <w:rsid w:val="00020237"/>
    <w:rsid w:val="00020509"/>
    <w:rsid w:val="00020A2C"/>
    <w:rsid w:val="00024185"/>
    <w:rsid w:val="00026663"/>
    <w:rsid w:val="000325CA"/>
    <w:rsid w:val="00033DB1"/>
    <w:rsid w:val="00040C42"/>
    <w:rsid w:val="00054849"/>
    <w:rsid w:val="000602A0"/>
    <w:rsid w:val="00061AEA"/>
    <w:rsid w:val="000637B2"/>
    <w:rsid w:val="0006745C"/>
    <w:rsid w:val="00067472"/>
    <w:rsid w:val="00081563"/>
    <w:rsid w:val="00084423"/>
    <w:rsid w:val="00084BCF"/>
    <w:rsid w:val="00092754"/>
    <w:rsid w:val="00097C63"/>
    <w:rsid w:val="000A1D06"/>
    <w:rsid w:val="000A416F"/>
    <w:rsid w:val="000A7BE2"/>
    <w:rsid w:val="000B095B"/>
    <w:rsid w:val="000B1F07"/>
    <w:rsid w:val="000B356F"/>
    <w:rsid w:val="000C107E"/>
    <w:rsid w:val="000C2384"/>
    <w:rsid w:val="000C6F13"/>
    <w:rsid w:val="000D42EC"/>
    <w:rsid w:val="000D4D45"/>
    <w:rsid w:val="000D4DF6"/>
    <w:rsid w:val="000E0601"/>
    <w:rsid w:val="000E2546"/>
    <w:rsid w:val="000E2BF4"/>
    <w:rsid w:val="000E4567"/>
    <w:rsid w:val="000E4D36"/>
    <w:rsid w:val="000F236F"/>
    <w:rsid w:val="000F2490"/>
    <w:rsid w:val="000F775B"/>
    <w:rsid w:val="000F7AA9"/>
    <w:rsid w:val="00101EDA"/>
    <w:rsid w:val="001054DE"/>
    <w:rsid w:val="00106954"/>
    <w:rsid w:val="00107309"/>
    <w:rsid w:val="00107AE3"/>
    <w:rsid w:val="0012259A"/>
    <w:rsid w:val="001308E1"/>
    <w:rsid w:val="00130B1D"/>
    <w:rsid w:val="00136E89"/>
    <w:rsid w:val="00141AE0"/>
    <w:rsid w:val="001446AA"/>
    <w:rsid w:val="00150C82"/>
    <w:rsid w:val="00154A85"/>
    <w:rsid w:val="0015766B"/>
    <w:rsid w:val="00160151"/>
    <w:rsid w:val="0016189D"/>
    <w:rsid w:val="001637E4"/>
    <w:rsid w:val="00164175"/>
    <w:rsid w:val="001651F5"/>
    <w:rsid w:val="00166A69"/>
    <w:rsid w:val="00166AB2"/>
    <w:rsid w:val="001729EC"/>
    <w:rsid w:val="00172C2B"/>
    <w:rsid w:val="00173016"/>
    <w:rsid w:val="0017377B"/>
    <w:rsid w:val="00176042"/>
    <w:rsid w:val="00177A7A"/>
    <w:rsid w:val="001810CC"/>
    <w:rsid w:val="00182150"/>
    <w:rsid w:val="001901C4"/>
    <w:rsid w:val="0019037C"/>
    <w:rsid w:val="00190D58"/>
    <w:rsid w:val="00191EC2"/>
    <w:rsid w:val="001928DA"/>
    <w:rsid w:val="00192B23"/>
    <w:rsid w:val="001A2EE4"/>
    <w:rsid w:val="001A5E24"/>
    <w:rsid w:val="001B04DF"/>
    <w:rsid w:val="001C34C4"/>
    <w:rsid w:val="001C36A5"/>
    <w:rsid w:val="001C3EF2"/>
    <w:rsid w:val="001C4B44"/>
    <w:rsid w:val="001C6DAB"/>
    <w:rsid w:val="001D1DF8"/>
    <w:rsid w:val="001D7514"/>
    <w:rsid w:val="001D7577"/>
    <w:rsid w:val="001E4A37"/>
    <w:rsid w:val="001F2161"/>
    <w:rsid w:val="001F4D25"/>
    <w:rsid w:val="00210DC3"/>
    <w:rsid w:val="00211C6A"/>
    <w:rsid w:val="00212E1B"/>
    <w:rsid w:val="00221FD4"/>
    <w:rsid w:val="00224D0D"/>
    <w:rsid w:val="00226AB8"/>
    <w:rsid w:val="002273F6"/>
    <w:rsid w:val="00237EEF"/>
    <w:rsid w:val="002505D6"/>
    <w:rsid w:val="00252572"/>
    <w:rsid w:val="0026330D"/>
    <w:rsid w:val="00265C27"/>
    <w:rsid w:val="002709C6"/>
    <w:rsid w:val="0027258B"/>
    <w:rsid w:val="002750C1"/>
    <w:rsid w:val="0027570D"/>
    <w:rsid w:val="00281F0E"/>
    <w:rsid w:val="002828FC"/>
    <w:rsid w:val="00284201"/>
    <w:rsid w:val="00290843"/>
    <w:rsid w:val="00296702"/>
    <w:rsid w:val="002A2DAD"/>
    <w:rsid w:val="002A4667"/>
    <w:rsid w:val="002B126E"/>
    <w:rsid w:val="002B1B85"/>
    <w:rsid w:val="002B27E9"/>
    <w:rsid w:val="002B2B7C"/>
    <w:rsid w:val="002B2FBF"/>
    <w:rsid w:val="002B3630"/>
    <w:rsid w:val="002B3A45"/>
    <w:rsid w:val="002B5119"/>
    <w:rsid w:val="002C021D"/>
    <w:rsid w:val="002C526F"/>
    <w:rsid w:val="002C5C1B"/>
    <w:rsid w:val="002C6047"/>
    <w:rsid w:val="002C7A01"/>
    <w:rsid w:val="002E27F7"/>
    <w:rsid w:val="002E64C8"/>
    <w:rsid w:val="002F242D"/>
    <w:rsid w:val="002F77DA"/>
    <w:rsid w:val="002F7AB6"/>
    <w:rsid w:val="00300D54"/>
    <w:rsid w:val="00301A97"/>
    <w:rsid w:val="00301F84"/>
    <w:rsid w:val="003020F2"/>
    <w:rsid w:val="003022BC"/>
    <w:rsid w:val="003218EA"/>
    <w:rsid w:val="0032314E"/>
    <w:rsid w:val="003244AB"/>
    <w:rsid w:val="00327258"/>
    <w:rsid w:val="00330078"/>
    <w:rsid w:val="00330F01"/>
    <w:rsid w:val="00336EFF"/>
    <w:rsid w:val="003417A6"/>
    <w:rsid w:val="00347B38"/>
    <w:rsid w:val="003512AC"/>
    <w:rsid w:val="0035520F"/>
    <w:rsid w:val="00355CCE"/>
    <w:rsid w:val="0035769E"/>
    <w:rsid w:val="0036017E"/>
    <w:rsid w:val="00362781"/>
    <w:rsid w:val="003628C7"/>
    <w:rsid w:val="00362EA4"/>
    <w:rsid w:val="00367D8F"/>
    <w:rsid w:val="0037076F"/>
    <w:rsid w:val="00372A10"/>
    <w:rsid w:val="00374C6E"/>
    <w:rsid w:val="003932DE"/>
    <w:rsid w:val="00394ACF"/>
    <w:rsid w:val="0039D126"/>
    <w:rsid w:val="003A32A8"/>
    <w:rsid w:val="003A60C2"/>
    <w:rsid w:val="003A7BFA"/>
    <w:rsid w:val="003B0363"/>
    <w:rsid w:val="003B122B"/>
    <w:rsid w:val="003C3F58"/>
    <w:rsid w:val="003C4A1C"/>
    <w:rsid w:val="003D0EE7"/>
    <w:rsid w:val="003D1A6C"/>
    <w:rsid w:val="003D22C7"/>
    <w:rsid w:val="003D6D86"/>
    <w:rsid w:val="003D8D12"/>
    <w:rsid w:val="003E0B67"/>
    <w:rsid w:val="003E1940"/>
    <w:rsid w:val="003E2FA4"/>
    <w:rsid w:val="003E3C16"/>
    <w:rsid w:val="003E3F23"/>
    <w:rsid w:val="003E7AEC"/>
    <w:rsid w:val="003F074E"/>
    <w:rsid w:val="003F75D0"/>
    <w:rsid w:val="00401050"/>
    <w:rsid w:val="00407151"/>
    <w:rsid w:val="00435132"/>
    <w:rsid w:val="00437589"/>
    <w:rsid w:val="0044281F"/>
    <w:rsid w:val="004446BB"/>
    <w:rsid w:val="00446E34"/>
    <w:rsid w:val="004479DA"/>
    <w:rsid w:val="00447F31"/>
    <w:rsid w:val="004501FF"/>
    <w:rsid w:val="00450497"/>
    <w:rsid w:val="00453B2C"/>
    <w:rsid w:val="00454B9E"/>
    <w:rsid w:val="00455ECE"/>
    <w:rsid w:val="00456E7E"/>
    <w:rsid w:val="00461228"/>
    <w:rsid w:val="004654AA"/>
    <w:rsid w:val="0047113B"/>
    <w:rsid w:val="0048428D"/>
    <w:rsid w:val="0048573B"/>
    <w:rsid w:val="0049195B"/>
    <w:rsid w:val="004922B4"/>
    <w:rsid w:val="004956BE"/>
    <w:rsid w:val="00497250"/>
    <w:rsid w:val="004A0088"/>
    <w:rsid w:val="004A0BF0"/>
    <w:rsid w:val="004A0F00"/>
    <w:rsid w:val="004A3DF9"/>
    <w:rsid w:val="004A4F6E"/>
    <w:rsid w:val="004A559C"/>
    <w:rsid w:val="004A75BF"/>
    <w:rsid w:val="004B137C"/>
    <w:rsid w:val="004B29B3"/>
    <w:rsid w:val="004B3D9D"/>
    <w:rsid w:val="004B5DF0"/>
    <w:rsid w:val="004B6697"/>
    <w:rsid w:val="004B6B57"/>
    <w:rsid w:val="004C4753"/>
    <w:rsid w:val="004C65C7"/>
    <w:rsid w:val="004E274F"/>
    <w:rsid w:val="004E28C8"/>
    <w:rsid w:val="004F112E"/>
    <w:rsid w:val="004F2C71"/>
    <w:rsid w:val="004F617E"/>
    <w:rsid w:val="004F670A"/>
    <w:rsid w:val="00505C7A"/>
    <w:rsid w:val="005106DD"/>
    <w:rsid w:val="00511E75"/>
    <w:rsid w:val="00516E46"/>
    <w:rsid w:val="00520520"/>
    <w:rsid w:val="0052178F"/>
    <w:rsid w:val="005229C9"/>
    <w:rsid w:val="005322BA"/>
    <w:rsid w:val="0053414F"/>
    <w:rsid w:val="005419E1"/>
    <w:rsid w:val="00544813"/>
    <w:rsid w:val="00551D61"/>
    <w:rsid w:val="005522FD"/>
    <w:rsid w:val="00556629"/>
    <w:rsid w:val="00557472"/>
    <w:rsid w:val="005604D2"/>
    <w:rsid w:val="0056240C"/>
    <w:rsid w:val="00562915"/>
    <w:rsid w:val="00571DF3"/>
    <w:rsid w:val="00572FFC"/>
    <w:rsid w:val="00577A53"/>
    <w:rsid w:val="00581791"/>
    <w:rsid w:val="00584323"/>
    <w:rsid w:val="005967FB"/>
    <w:rsid w:val="005969BA"/>
    <w:rsid w:val="005A395F"/>
    <w:rsid w:val="005A560F"/>
    <w:rsid w:val="005A6320"/>
    <w:rsid w:val="005B3943"/>
    <w:rsid w:val="005B498D"/>
    <w:rsid w:val="005B5D1F"/>
    <w:rsid w:val="005B7AD9"/>
    <w:rsid w:val="005C07BE"/>
    <w:rsid w:val="005C0BB2"/>
    <w:rsid w:val="005C2E74"/>
    <w:rsid w:val="005C513C"/>
    <w:rsid w:val="005C70D4"/>
    <w:rsid w:val="005D1DD4"/>
    <w:rsid w:val="005E6793"/>
    <w:rsid w:val="005F3419"/>
    <w:rsid w:val="005F3BFE"/>
    <w:rsid w:val="005F69B9"/>
    <w:rsid w:val="005F7380"/>
    <w:rsid w:val="00601806"/>
    <w:rsid w:val="00602226"/>
    <w:rsid w:val="0060289E"/>
    <w:rsid w:val="00604EB8"/>
    <w:rsid w:val="00606F1E"/>
    <w:rsid w:val="0060743E"/>
    <w:rsid w:val="0061019A"/>
    <w:rsid w:val="0061413F"/>
    <w:rsid w:val="00615676"/>
    <w:rsid w:val="00616A66"/>
    <w:rsid w:val="00617E19"/>
    <w:rsid w:val="00621008"/>
    <w:rsid w:val="006273FF"/>
    <w:rsid w:val="00627BFC"/>
    <w:rsid w:val="00632BCD"/>
    <w:rsid w:val="00635087"/>
    <w:rsid w:val="006369F4"/>
    <w:rsid w:val="00636C8E"/>
    <w:rsid w:val="00637436"/>
    <w:rsid w:val="00640C5E"/>
    <w:rsid w:val="006418C2"/>
    <w:rsid w:val="00641D88"/>
    <w:rsid w:val="00642B0D"/>
    <w:rsid w:val="00651B10"/>
    <w:rsid w:val="00653A2D"/>
    <w:rsid w:val="006551F5"/>
    <w:rsid w:val="006625E7"/>
    <w:rsid w:val="0066582E"/>
    <w:rsid w:val="00670F66"/>
    <w:rsid w:val="006729E8"/>
    <w:rsid w:val="00672DFD"/>
    <w:rsid w:val="00677301"/>
    <w:rsid w:val="00680FF3"/>
    <w:rsid w:val="006843E5"/>
    <w:rsid w:val="00686891"/>
    <w:rsid w:val="00693B75"/>
    <w:rsid w:val="00694196"/>
    <w:rsid w:val="00694AE8"/>
    <w:rsid w:val="00694F60"/>
    <w:rsid w:val="006957B6"/>
    <w:rsid w:val="00697D66"/>
    <w:rsid w:val="006A5EF9"/>
    <w:rsid w:val="006A75C0"/>
    <w:rsid w:val="006B0B5A"/>
    <w:rsid w:val="006B2119"/>
    <w:rsid w:val="006B36BE"/>
    <w:rsid w:val="006B7BF3"/>
    <w:rsid w:val="006C057F"/>
    <w:rsid w:val="006D0540"/>
    <w:rsid w:val="006D0818"/>
    <w:rsid w:val="006F094B"/>
    <w:rsid w:val="006F2C12"/>
    <w:rsid w:val="006F5B4F"/>
    <w:rsid w:val="0070116B"/>
    <w:rsid w:val="007027A1"/>
    <w:rsid w:val="00703CFB"/>
    <w:rsid w:val="007049E8"/>
    <w:rsid w:val="00704B77"/>
    <w:rsid w:val="00705B94"/>
    <w:rsid w:val="0070677B"/>
    <w:rsid w:val="007103B8"/>
    <w:rsid w:val="00716750"/>
    <w:rsid w:val="007259EA"/>
    <w:rsid w:val="007259EC"/>
    <w:rsid w:val="00727871"/>
    <w:rsid w:val="007316D3"/>
    <w:rsid w:val="00737944"/>
    <w:rsid w:val="007426C9"/>
    <w:rsid w:val="00742B07"/>
    <w:rsid w:val="00745E8A"/>
    <w:rsid w:val="00750842"/>
    <w:rsid w:val="007511FC"/>
    <w:rsid w:val="0075374F"/>
    <w:rsid w:val="00757122"/>
    <w:rsid w:val="00762B5C"/>
    <w:rsid w:val="00764219"/>
    <w:rsid w:val="0076453B"/>
    <w:rsid w:val="00771664"/>
    <w:rsid w:val="007740BA"/>
    <w:rsid w:val="0077473A"/>
    <w:rsid w:val="00774E3E"/>
    <w:rsid w:val="00784A93"/>
    <w:rsid w:val="007861AE"/>
    <w:rsid w:val="0078674F"/>
    <w:rsid w:val="0079323C"/>
    <w:rsid w:val="00796926"/>
    <w:rsid w:val="00796BF3"/>
    <w:rsid w:val="007A5B28"/>
    <w:rsid w:val="007B5775"/>
    <w:rsid w:val="007B5930"/>
    <w:rsid w:val="007B5F92"/>
    <w:rsid w:val="007C0B7A"/>
    <w:rsid w:val="007C1252"/>
    <w:rsid w:val="007C3160"/>
    <w:rsid w:val="007D160A"/>
    <w:rsid w:val="007D6FFC"/>
    <w:rsid w:val="007E6477"/>
    <w:rsid w:val="007E6BFE"/>
    <w:rsid w:val="007E75B6"/>
    <w:rsid w:val="007E77D1"/>
    <w:rsid w:val="00800EA7"/>
    <w:rsid w:val="0081297E"/>
    <w:rsid w:val="008137C0"/>
    <w:rsid w:val="00814B66"/>
    <w:rsid w:val="00817487"/>
    <w:rsid w:val="0081751C"/>
    <w:rsid w:val="00817DBB"/>
    <w:rsid w:val="008209AA"/>
    <w:rsid w:val="0083237C"/>
    <w:rsid w:val="008324E1"/>
    <w:rsid w:val="00833766"/>
    <w:rsid w:val="00834C2D"/>
    <w:rsid w:val="0084394A"/>
    <w:rsid w:val="008467F5"/>
    <w:rsid w:val="00852150"/>
    <w:rsid w:val="008546BE"/>
    <w:rsid w:val="00856C89"/>
    <w:rsid w:val="00860EC4"/>
    <w:rsid w:val="00861920"/>
    <w:rsid w:val="00862FCC"/>
    <w:rsid w:val="00864295"/>
    <w:rsid w:val="008648F8"/>
    <w:rsid w:val="00875EDA"/>
    <w:rsid w:val="00880B6A"/>
    <w:rsid w:val="00881FC7"/>
    <w:rsid w:val="00884DFF"/>
    <w:rsid w:val="00886AEF"/>
    <w:rsid w:val="00887457"/>
    <w:rsid w:val="00887904"/>
    <w:rsid w:val="0089178D"/>
    <w:rsid w:val="00895B87"/>
    <w:rsid w:val="008A38DB"/>
    <w:rsid w:val="008A3E67"/>
    <w:rsid w:val="008A54BF"/>
    <w:rsid w:val="008B08A8"/>
    <w:rsid w:val="008B5859"/>
    <w:rsid w:val="008B5FE0"/>
    <w:rsid w:val="008C3643"/>
    <w:rsid w:val="008C4C17"/>
    <w:rsid w:val="008D1499"/>
    <w:rsid w:val="008D686B"/>
    <w:rsid w:val="008D6EBC"/>
    <w:rsid w:val="008E1431"/>
    <w:rsid w:val="008E18E7"/>
    <w:rsid w:val="008E32F9"/>
    <w:rsid w:val="008E39C6"/>
    <w:rsid w:val="008E3D6A"/>
    <w:rsid w:val="008E45E1"/>
    <w:rsid w:val="008E5656"/>
    <w:rsid w:val="008E7457"/>
    <w:rsid w:val="008F0A46"/>
    <w:rsid w:val="008F1E24"/>
    <w:rsid w:val="008F2871"/>
    <w:rsid w:val="008F3173"/>
    <w:rsid w:val="008F4F98"/>
    <w:rsid w:val="008F59F9"/>
    <w:rsid w:val="00905672"/>
    <w:rsid w:val="009213E9"/>
    <w:rsid w:val="00923FDF"/>
    <w:rsid w:val="00933463"/>
    <w:rsid w:val="00935F48"/>
    <w:rsid w:val="00942AD5"/>
    <w:rsid w:val="009431DE"/>
    <w:rsid w:val="009444EE"/>
    <w:rsid w:val="00945A45"/>
    <w:rsid w:val="00950511"/>
    <w:rsid w:val="0095183E"/>
    <w:rsid w:val="00954829"/>
    <w:rsid w:val="00955C64"/>
    <w:rsid w:val="009576F5"/>
    <w:rsid w:val="00960FAB"/>
    <w:rsid w:val="00961016"/>
    <w:rsid w:val="009645EA"/>
    <w:rsid w:val="009708FE"/>
    <w:rsid w:val="00971672"/>
    <w:rsid w:val="009760D8"/>
    <w:rsid w:val="00996FA6"/>
    <w:rsid w:val="009A4123"/>
    <w:rsid w:val="009A4EB2"/>
    <w:rsid w:val="009A79D2"/>
    <w:rsid w:val="009B424B"/>
    <w:rsid w:val="009B4A82"/>
    <w:rsid w:val="009C4D83"/>
    <w:rsid w:val="009C52E8"/>
    <w:rsid w:val="009C57A1"/>
    <w:rsid w:val="009D019F"/>
    <w:rsid w:val="009D1453"/>
    <w:rsid w:val="009E0012"/>
    <w:rsid w:val="009E29D6"/>
    <w:rsid w:val="009E36CA"/>
    <w:rsid w:val="009E67A7"/>
    <w:rsid w:val="009E6939"/>
    <w:rsid w:val="009E710E"/>
    <w:rsid w:val="009E75E8"/>
    <w:rsid w:val="009F39FA"/>
    <w:rsid w:val="009F4863"/>
    <w:rsid w:val="009F5AE2"/>
    <w:rsid w:val="009F6BD0"/>
    <w:rsid w:val="00A02ED8"/>
    <w:rsid w:val="00A106A6"/>
    <w:rsid w:val="00A15B79"/>
    <w:rsid w:val="00A231B3"/>
    <w:rsid w:val="00A25E83"/>
    <w:rsid w:val="00A25FF4"/>
    <w:rsid w:val="00A272EC"/>
    <w:rsid w:val="00A30566"/>
    <w:rsid w:val="00A31390"/>
    <w:rsid w:val="00A342AF"/>
    <w:rsid w:val="00A35A72"/>
    <w:rsid w:val="00A4084B"/>
    <w:rsid w:val="00A44664"/>
    <w:rsid w:val="00A5300E"/>
    <w:rsid w:val="00A60656"/>
    <w:rsid w:val="00A808A3"/>
    <w:rsid w:val="00A92974"/>
    <w:rsid w:val="00A92A39"/>
    <w:rsid w:val="00AA0062"/>
    <w:rsid w:val="00AA13AD"/>
    <w:rsid w:val="00AB1B3D"/>
    <w:rsid w:val="00AB73D7"/>
    <w:rsid w:val="00AB7F84"/>
    <w:rsid w:val="00AC6020"/>
    <w:rsid w:val="00AC6D37"/>
    <w:rsid w:val="00AC7BC1"/>
    <w:rsid w:val="00AD0644"/>
    <w:rsid w:val="00AD426A"/>
    <w:rsid w:val="00AD479B"/>
    <w:rsid w:val="00AD4FAC"/>
    <w:rsid w:val="00AD6E2A"/>
    <w:rsid w:val="00AD7B94"/>
    <w:rsid w:val="00AE6007"/>
    <w:rsid w:val="00AE713E"/>
    <w:rsid w:val="00AF49F2"/>
    <w:rsid w:val="00B0084A"/>
    <w:rsid w:val="00B02D66"/>
    <w:rsid w:val="00B02F54"/>
    <w:rsid w:val="00B04447"/>
    <w:rsid w:val="00B04FB7"/>
    <w:rsid w:val="00B07283"/>
    <w:rsid w:val="00B0772A"/>
    <w:rsid w:val="00B07B97"/>
    <w:rsid w:val="00B11925"/>
    <w:rsid w:val="00B12C74"/>
    <w:rsid w:val="00B12D07"/>
    <w:rsid w:val="00B16B3E"/>
    <w:rsid w:val="00B20B22"/>
    <w:rsid w:val="00B210F2"/>
    <w:rsid w:val="00B240A8"/>
    <w:rsid w:val="00B26341"/>
    <w:rsid w:val="00B31FF4"/>
    <w:rsid w:val="00B342D1"/>
    <w:rsid w:val="00B35C01"/>
    <w:rsid w:val="00B418CC"/>
    <w:rsid w:val="00B41B3A"/>
    <w:rsid w:val="00B42CAA"/>
    <w:rsid w:val="00B4619D"/>
    <w:rsid w:val="00B478E1"/>
    <w:rsid w:val="00B55435"/>
    <w:rsid w:val="00B56919"/>
    <w:rsid w:val="00B5715C"/>
    <w:rsid w:val="00B62006"/>
    <w:rsid w:val="00B668C6"/>
    <w:rsid w:val="00B67299"/>
    <w:rsid w:val="00B72937"/>
    <w:rsid w:val="00B75BBF"/>
    <w:rsid w:val="00B76C34"/>
    <w:rsid w:val="00B804EB"/>
    <w:rsid w:val="00B827E0"/>
    <w:rsid w:val="00B85109"/>
    <w:rsid w:val="00B85A5D"/>
    <w:rsid w:val="00B92B09"/>
    <w:rsid w:val="00BA0D4C"/>
    <w:rsid w:val="00BA1692"/>
    <w:rsid w:val="00BA3693"/>
    <w:rsid w:val="00BB522C"/>
    <w:rsid w:val="00BB543D"/>
    <w:rsid w:val="00BC0E96"/>
    <w:rsid w:val="00BC1AA0"/>
    <w:rsid w:val="00BC1D8C"/>
    <w:rsid w:val="00BC2656"/>
    <w:rsid w:val="00BC42F9"/>
    <w:rsid w:val="00BC4902"/>
    <w:rsid w:val="00BC549A"/>
    <w:rsid w:val="00BD0F12"/>
    <w:rsid w:val="00BD12E4"/>
    <w:rsid w:val="00BD1C2A"/>
    <w:rsid w:val="00BD22BF"/>
    <w:rsid w:val="00BD69D3"/>
    <w:rsid w:val="00BE106B"/>
    <w:rsid w:val="00BE42FA"/>
    <w:rsid w:val="00BE6B17"/>
    <w:rsid w:val="00BE797D"/>
    <w:rsid w:val="00BF28AB"/>
    <w:rsid w:val="00C02B8A"/>
    <w:rsid w:val="00C02BEF"/>
    <w:rsid w:val="00C151A9"/>
    <w:rsid w:val="00C217EC"/>
    <w:rsid w:val="00C23157"/>
    <w:rsid w:val="00C238BA"/>
    <w:rsid w:val="00C33340"/>
    <w:rsid w:val="00C4634B"/>
    <w:rsid w:val="00C468D4"/>
    <w:rsid w:val="00C50451"/>
    <w:rsid w:val="00C572C1"/>
    <w:rsid w:val="00C62FC9"/>
    <w:rsid w:val="00C66916"/>
    <w:rsid w:val="00C7000B"/>
    <w:rsid w:val="00C734F2"/>
    <w:rsid w:val="00C7577C"/>
    <w:rsid w:val="00C762DC"/>
    <w:rsid w:val="00C83DA7"/>
    <w:rsid w:val="00C87939"/>
    <w:rsid w:val="00C87954"/>
    <w:rsid w:val="00C94053"/>
    <w:rsid w:val="00C9456C"/>
    <w:rsid w:val="00C97354"/>
    <w:rsid w:val="00CA5104"/>
    <w:rsid w:val="00CA6387"/>
    <w:rsid w:val="00CA65A2"/>
    <w:rsid w:val="00CA6F38"/>
    <w:rsid w:val="00CB5C78"/>
    <w:rsid w:val="00CB7BFF"/>
    <w:rsid w:val="00CB7D7A"/>
    <w:rsid w:val="00CC3683"/>
    <w:rsid w:val="00CC429C"/>
    <w:rsid w:val="00CC6054"/>
    <w:rsid w:val="00CD1DB5"/>
    <w:rsid w:val="00CD2A75"/>
    <w:rsid w:val="00CE61E3"/>
    <w:rsid w:val="00D01239"/>
    <w:rsid w:val="00D040F4"/>
    <w:rsid w:val="00D12810"/>
    <w:rsid w:val="00D12B20"/>
    <w:rsid w:val="00D14DBE"/>
    <w:rsid w:val="00D173AA"/>
    <w:rsid w:val="00D1759E"/>
    <w:rsid w:val="00D17E9D"/>
    <w:rsid w:val="00D206DA"/>
    <w:rsid w:val="00D259F9"/>
    <w:rsid w:val="00D27E18"/>
    <w:rsid w:val="00D30F87"/>
    <w:rsid w:val="00D414D4"/>
    <w:rsid w:val="00D43DE1"/>
    <w:rsid w:val="00D43E48"/>
    <w:rsid w:val="00D60A27"/>
    <w:rsid w:val="00D6138A"/>
    <w:rsid w:val="00D6242B"/>
    <w:rsid w:val="00D628A1"/>
    <w:rsid w:val="00D65834"/>
    <w:rsid w:val="00D65C6C"/>
    <w:rsid w:val="00D6715A"/>
    <w:rsid w:val="00D70B9F"/>
    <w:rsid w:val="00D80BE0"/>
    <w:rsid w:val="00D821BC"/>
    <w:rsid w:val="00D82460"/>
    <w:rsid w:val="00D832A7"/>
    <w:rsid w:val="00D849EB"/>
    <w:rsid w:val="00D87B0F"/>
    <w:rsid w:val="00D92BCD"/>
    <w:rsid w:val="00D94EF0"/>
    <w:rsid w:val="00D9667D"/>
    <w:rsid w:val="00D9673E"/>
    <w:rsid w:val="00D96782"/>
    <w:rsid w:val="00D9763D"/>
    <w:rsid w:val="00DA1450"/>
    <w:rsid w:val="00DA2958"/>
    <w:rsid w:val="00DA3617"/>
    <w:rsid w:val="00DA503B"/>
    <w:rsid w:val="00DA5594"/>
    <w:rsid w:val="00DA61EA"/>
    <w:rsid w:val="00DB4DF0"/>
    <w:rsid w:val="00DC02DD"/>
    <w:rsid w:val="00DC2F68"/>
    <w:rsid w:val="00DC3004"/>
    <w:rsid w:val="00DC49B1"/>
    <w:rsid w:val="00DC4ED7"/>
    <w:rsid w:val="00DC7FF7"/>
    <w:rsid w:val="00DD00FB"/>
    <w:rsid w:val="00DD1989"/>
    <w:rsid w:val="00DE0C1A"/>
    <w:rsid w:val="00DE223E"/>
    <w:rsid w:val="00DE45A7"/>
    <w:rsid w:val="00DF01D4"/>
    <w:rsid w:val="00DF0832"/>
    <w:rsid w:val="00DF1552"/>
    <w:rsid w:val="00DF7430"/>
    <w:rsid w:val="00E010F1"/>
    <w:rsid w:val="00E02B0C"/>
    <w:rsid w:val="00E03A7F"/>
    <w:rsid w:val="00E04287"/>
    <w:rsid w:val="00E05740"/>
    <w:rsid w:val="00E06909"/>
    <w:rsid w:val="00E12907"/>
    <w:rsid w:val="00E22958"/>
    <w:rsid w:val="00E2409B"/>
    <w:rsid w:val="00E3309A"/>
    <w:rsid w:val="00E35EF3"/>
    <w:rsid w:val="00E374AD"/>
    <w:rsid w:val="00E37D40"/>
    <w:rsid w:val="00E47BAC"/>
    <w:rsid w:val="00E512D5"/>
    <w:rsid w:val="00E5652C"/>
    <w:rsid w:val="00E5696D"/>
    <w:rsid w:val="00E6509A"/>
    <w:rsid w:val="00E66C80"/>
    <w:rsid w:val="00E66D5B"/>
    <w:rsid w:val="00E67055"/>
    <w:rsid w:val="00E67D2F"/>
    <w:rsid w:val="00E716EF"/>
    <w:rsid w:val="00E74F96"/>
    <w:rsid w:val="00E767CA"/>
    <w:rsid w:val="00E84CCF"/>
    <w:rsid w:val="00E86932"/>
    <w:rsid w:val="00E924A8"/>
    <w:rsid w:val="00EA0A57"/>
    <w:rsid w:val="00EA1E49"/>
    <w:rsid w:val="00EA4120"/>
    <w:rsid w:val="00EA5B22"/>
    <w:rsid w:val="00EA6E94"/>
    <w:rsid w:val="00EA70C7"/>
    <w:rsid w:val="00EB2894"/>
    <w:rsid w:val="00EB3D47"/>
    <w:rsid w:val="00EB624F"/>
    <w:rsid w:val="00EB679E"/>
    <w:rsid w:val="00EC14D7"/>
    <w:rsid w:val="00EC7C8F"/>
    <w:rsid w:val="00ED2556"/>
    <w:rsid w:val="00ED3442"/>
    <w:rsid w:val="00ED62DA"/>
    <w:rsid w:val="00EE380D"/>
    <w:rsid w:val="00EE5359"/>
    <w:rsid w:val="00EF0074"/>
    <w:rsid w:val="00EF6942"/>
    <w:rsid w:val="00F1364E"/>
    <w:rsid w:val="00F2058F"/>
    <w:rsid w:val="00F20B3C"/>
    <w:rsid w:val="00F252B9"/>
    <w:rsid w:val="00F30BB1"/>
    <w:rsid w:val="00F37C88"/>
    <w:rsid w:val="00F418F5"/>
    <w:rsid w:val="00F4252E"/>
    <w:rsid w:val="00F43236"/>
    <w:rsid w:val="00F44D1C"/>
    <w:rsid w:val="00F45E0B"/>
    <w:rsid w:val="00F47AE5"/>
    <w:rsid w:val="00F47BB2"/>
    <w:rsid w:val="00F5049E"/>
    <w:rsid w:val="00F6075A"/>
    <w:rsid w:val="00F61118"/>
    <w:rsid w:val="00F61717"/>
    <w:rsid w:val="00F62CF6"/>
    <w:rsid w:val="00F64343"/>
    <w:rsid w:val="00F71F77"/>
    <w:rsid w:val="00F72FDB"/>
    <w:rsid w:val="00F77277"/>
    <w:rsid w:val="00F77767"/>
    <w:rsid w:val="00F800D3"/>
    <w:rsid w:val="00F80ED6"/>
    <w:rsid w:val="00F812D5"/>
    <w:rsid w:val="00F868F9"/>
    <w:rsid w:val="00F9027B"/>
    <w:rsid w:val="00F96F53"/>
    <w:rsid w:val="00FA41B3"/>
    <w:rsid w:val="00FA4FEB"/>
    <w:rsid w:val="00FA6731"/>
    <w:rsid w:val="00FA6A83"/>
    <w:rsid w:val="00FA708C"/>
    <w:rsid w:val="00FB0BE9"/>
    <w:rsid w:val="00FB4EFE"/>
    <w:rsid w:val="00FB5975"/>
    <w:rsid w:val="00FB5C99"/>
    <w:rsid w:val="00FB6898"/>
    <w:rsid w:val="00FC360B"/>
    <w:rsid w:val="00FC4BEB"/>
    <w:rsid w:val="00FC6C82"/>
    <w:rsid w:val="00FD1149"/>
    <w:rsid w:val="00FD5422"/>
    <w:rsid w:val="00FD6112"/>
    <w:rsid w:val="00FD69BE"/>
    <w:rsid w:val="00FE1BD5"/>
    <w:rsid w:val="00FE2F8C"/>
    <w:rsid w:val="00FE70B5"/>
    <w:rsid w:val="00FE7978"/>
    <w:rsid w:val="00FF245C"/>
    <w:rsid w:val="00FF24FB"/>
    <w:rsid w:val="00FF4F1C"/>
    <w:rsid w:val="00FF57D1"/>
    <w:rsid w:val="01B29921"/>
    <w:rsid w:val="01D95D73"/>
    <w:rsid w:val="01E6DC5E"/>
    <w:rsid w:val="02F8AB57"/>
    <w:rsid w:val="0323355F"/>
    <w:rsid w:val="0327BB78"/>
    <w:rsid w:val="035DC306"/>
    <w:rsid w:val="03663432"/>
    <w:rsid w:val="0370489B"/>
    <w:rsid w:val="03752DD4"/>
    <w:rsid w:val="03B133F2"/>
    <w:rsid w:val="03DFF053"/>
    <w:rsid w:val="041DE2C8"/>
    <w:rsid w:val="0441F028"/>
    <w:rsid w:val="04DCBFEB"/>
    <w:rsid w:val="0586D248"/>
    <w:rsid w:val="05D96BC1"/>
    <w:rsid w:val="05DFEF59"/>
    <w:rsid w:val="0649EBD8"/>
    <w:rsid w:val="06A19842"/>
    <w:rsid w:val="06DB9CFE"/>
    <w:rsid w:val="079ACAF5"/>
    <w:rsid w:val="07A0B8D0"/>
    <w:rsid w:val="07BE3D69"/>
    <w:rsid w:val="07C9E6D3"/>
    <w:rsid w:val="07D7E8DE"/>
    <w:rsid w:val="07F2C44F"/>
    <w:rsid w:val="07FFFE68"/>
    <w:rsid w:val="090599A1"/>
    <w:rsid w:val="0917901B"/>
    <w:rsid w:val="091EF47B"/>
    <w:rsid w:val="09515A7A"/>
    <w:rsid w:val="095C6BB3"/>
    <w:rsid w:val="09860E86"/>
    <w:rsid w:val="09F768B2"/>
    <w:rsid w:val="0AA9C9A9"/>
    <w:rsid w:val="0AF7994E"/>
    <w:rsid w:val="0B541776"/>
    <w:rsid w:val="0B8CB6F2"/>
    <w:rsid w:val="0B8DBEA4"/>
    <w:rsid w:val="0C0B8A40"/>
    <w:rsid w:val="0C0C368F"/>
    <w:rsid w:val="0C4B5D00"/>
    <w:rsid w:val="0CE88217"/>
    <w:rsid w:val="0D20F8F2"/>
    <w:rsid w:val="0D23DCCA"/>
    <w:rsid w:val="0DA597B5"/>
    <w:rsid w:val="0DA75AA1"/>
    <w:rsid w:val="0E15BE2B"/>
    <w:rsid w:val="0E7BD77A"/>
    <w:rsid w:val="0EC55F66"/>
    <w:rsid w:val="0F5D6D17"/>
    <w:rsid w:val="0F756958"/>
    <w:rsid w:val="0F86D19F"/>
    <w:rsid w:val="1087DB9A"/>
    <w:rsid w:val="10F47F60"/>
    <w:rsid w:val="112896EC"/>
    <w:rsid w:val="112DA545"/>
    <w:rsid w:val="1131A832"/>
    <w:rsid w:val="115896A3"/>
    <w:rsid w:val="11EE3C34"/>
    <w:rsid w:val="11EE7127"/>
    <w:rsid w:val="120DC906"/>
    <w:rsid w:val="12181FC8"/>
    <w:rsid w:val="122265A2"/>
    <w:rsid w:val="138E1CBB"/>
    <w:rsid w:val="142F6A14"/>
    <w:rsid w:val="14813B17"/>
    <w:rsid w:val="148535DA"/>
    <w:rsid w:val="14A78D15"/>
    <w:rsid w:val="14E28FB7"/>
    <w:rsid w:val="14E2EA83"/>
    <w:rsid w:val="157A5071"/>
    <w:rsid w:val="16C7FC9C"/>
    <w:rsid w:val="17D26F25"/>
    <w:rsid w:val="17FC1ED0"/>
    <w:rsid w:val="17FE49C4"/>
    <w:rsid w:val="189D5C00"/>
    <w:rsid w:val="18EA42E3"/>
    <w:rsid w:val="19781931"/>
    <w:rsid w:val="19859D94"/>
    <w:rsid w:val="19CA99B2"/>
    <w:rsid w:val="1A5075FF"/>
    <w:rsid w:val="1A60CCB2"/>
    <w:rsid w:val="1AB8496F"/>
    <w:rsid w:val="1AB89A03"/>
    <w:rsid w:val="1AD7362C"/>
    <w:rsid w:val="1AD87648"/>
    <w:rsid w:val="1AFACD4E"/>
    <w:rsid w:val="1B30F889"/>
    <w:rsid w:val="1B840483"/>
    <w:rsid w:val="1BBC1C2B"/>
    <w:rsid w:val="1BC3E486"/>
    <w:rsid w:val="1BDA98BF"/>
    <w:rsid w:val="1CF42191"/>
    <w:rsid w:val="1CF88526"/>
    <w:rsid w:val="1CFD3862"/>
    <w:rsid w:val="1D27BCFB"/>
    <w:rsid w:val="1D4E9EC2"/>
    <w:rsid w:val="1D564AF8"/>
    <w:rsid w:val="1D863143"/>
    <w:rsid w:val="1E682038"/>
    <w:rsid w:val="1E69DD2B"/>
    <w:rsid w:val="1E7B93A6"/>
    <w:rsid w:val="1F11B408"/>
    <w:rsid w:val="1F1317E1"/>
    <w:rsid w:val="1F2F8E6F"/>
    <w:rsid w:val="1F4B853F"/>
    <w:rsid w:val="1F5F17C8"/>
    <w:rsid w:val="1FA6D54B"/>
    <w:rsid w:val="1FA7D503"/>
    <w:rsid w:val="20055F20"/>
    <w:rsid w:val="2018AFF4"/>
    <w:rsid w:val="203BB586"/>
    <w:rsid w:val="20AE8573"/>
    <w:rsid w:val="212195E5"/>
    <w:rsid w:val="21376D2F"/>
    <w:rsid w:val="2138C5CA"/>
    <w:rsid w:val="2151EE27"/>
    <w:rsid w:val="2170ACE4"/>
    <w:rsid w:val="217BDF62"/>
    <w:rsid w:val="21880724"/>
    <w:rsid w:val="22130D94"/>
    <w:rsid w:val="229D8089"/>
    <w:rsid w:val="22D471D1"/>
    <w:rsid w:val="23130FCC"/>
    <w:rsid w:val="23950F95"/>
    <w:rsid w:val="23C610D0"/>
    <w:rsid w:val="2431EF0B"/>
    <w:rsid w:val="2442BE0C"/>
    <w:rsid w:val="24770061"/>
    <w:rsid w:val="248BE5F2"/>
    <w:rsid w:val="24AF8875"/>
    <w:rsid w:val="24BAC7F2"/>
    <w:rsid w:val="24CC681B"/>
    <w:rsid w:val="251C1115"/>
    <w:rsid w:val="2551AA88"/>
    <w:rsid w:val="25D17197"/>
    <w:rsid w:val="26ED7AE9"/>
    <w:rsid w:val="2730FAAE"/>
    <w:rsid w:val="278675D5"/>
    <w:rsid w:val="27AFF4D4"/>
    <w:rsid w:val="27C420A6"/>
    <w:rsid w:val="2829EA7F"/>
    <w:rsid w:val="28543904"/>
    <w:rsid w:val="28857645"/>
    <w:rsid w:val="28C22F85"/>
    <w:rsid w:val="28D7A6E8"/>
    <w:rsid w:val="295666F5"/>
    <w:rsid w:val="29CE5C7C"/>
    <w:rsid w:val="29D900F9"/>
    <w:rsid w:val="29F7A380"/>
    <w:rsid w:val="2A7244EC"/>
    <w:rsid w:val="2B4F0C42"/>
    <w:rsid w:val="2B72B169"/>
    <w:rsid w:val="2C8F0F69"/>
    <w:rsid w:val="2C94C8AB"/>
    <w:rsid w:val="2CA2DBB5"/>
    <w:rsid w:val="2CA9CB17"/>
    <w:rsid w:val="2CE6AEBE"/>
    <w:rsid w:val="2CED0CF3"/>
    <w:rsid w:val="2D5CB054"/>
    <w:rsid w:val="2D5E008D"/>
    <w:rsid w:val="2DAE5D4D"/>
    <w:rsid w:val="2DBFBF31"/>
    <w:rsid w:val="2EBE7BDF"/>
    <w:rsid w:val="2EF9D0EE"/>
    <w:rsid w:val="2F1F9242"/>
    <w:rsid w:val="2F350617"/>
    <w:rsid w:val="2F38A8CC"/>
    <w:rsid w:val="2F4D2047"/>
    <w:rsid w:val="30025A8D"/>
    <w:rsid w:val="304B7BFD"/>
    <w:rsid w:val="305EC8E8"/>
    <w:rsid w:val="31582CDC"/>
    <w:rsid w:val="315A43B1"/>
    <w:rsid w:val="317040C7"/>
    <w:rsid w:val="317BE355"/>
    <w:rsid w:val="319E2AEE"/>
    <w:rsid w:val="31FB1B4A"/>
    <w:rsid w:val="3224F833"/>
    <w:rsid w:val="32E16CA4"/>
    <w:rsid w:val="3327F5C4"/>
    <w:rsid w:val="3377AAA2"/>
    <w:rsid w:val="33986BB8"/>
    <w:rsid w:val="33B4B4BB"/>
    <w:rsid w:val="34B94890"/>
    <w:rsid w:val="34C77C17"/>
    <w:rsid w:val="34DAC6B2"/>
    <w:rsid w:val="3516F2A9"/>
    <w:rsid w:val="35630DA9"/>
    <w:rsid w:val="35E6FF30"/>
    <w:rsid w:val="3696B16B"/>
    <w:rsid w:val="36D5A345"/>
    <w:rsid w:val="36E36BF0"/>
    <w:rsid w:val="371E0B30"/>
    <w:rsid w:val="37362BDB"/>
    <w:rsid w:val="380A2E93"/>
    <w:rsid w:val="38D0CED3"/>
    <w:rsid w:val="3988BDFD"/>
    <w:rsid w:val="39D016A7"/>
    <w:rsid w:val="39E87022"/>
    <w:rsid w:val="39F322B0"/>
    <w:rsid w:val="3ADF9391"/>
    <w:rsid w:val="3B1DB85C"/>
    <w:rsid w:val="3B4212B2"/>
    <w:rsid w:val="3B4CFABA"/>
    <w:rsid w:val="3B8556DA"/>
    <w:rsid w:val="3C0ACA6D"/>
    <w:rsid w:val="3C658FBA"/>
    <w:rsid w:val="3C884EEA"/>
    <w:rsid w:val="3CE8F0CD"/>
    <w:rsid w:val="3D1924A8"/>
    <w:rsid w:val="3D516527"/>
    <w:rsid w:val="3DB7A37A"/>
    <w:rsid w:val="3DE91077"/>
    <w:rsid w:val="3E0EB50B"/>
    <w:rsid w:val="3E1C5D07"/>
    <w:rsid w:val="3E470279"/>
    <w:rsid w:val="3EED3588"/>
    <w:rsid w:val="3F0FF4B8"/>
    <w:rsid w:val="3F169205"/>
    <w:rsid w:val="3F403C5F"/>
    <w:rsid w:val="3F605E77"/>
    <w:rsid w:val="3F934347"/>
    <w:rsid w:val="407DD4AD"/>
    <w:rsid w:val="413ACB8C"/>
    <w:rsid w:val="422CC3D0"/>
    <w:rsid w:val="424A4150"/>
    <w:rsid w:val="424F94EC"/>
    <w:rsid w:val="426AE812"/>
    <w:rsid w:val="427B9C60"/>
    <w:rsid w:val="428EE94E"/>
    <w:rsid w:val="42DFEA95"/>
    <w:rsid w:val="430B224E"/>
    <w:rsid w:val="4331C19A"/>
    <w:rsid w:val="43880681"/>
    <w:rsid w:val="43E365DB"/>
    <w:rsid w:val="440BCDDD"/>
    <w:rsid w:val="442DCB27"/>
    <w:rsid w:val="447AF5C6"/>
    <w:rsid w:val="44B8FD29"/>
    <w:rsid w:val="45041EE8"/>
    <w:rsid w:val="450EE825"/>
    <w:rsid w:val="4518CAF0"/>
    <w:rsid w:val="45508097"/>
    <w:rsid w:val="4586303A"/>
    <w:rsid w:val="4733199D"/>
    <w:rsid w:val="4796C010"/>
    <w:rsid w:val="47C77D1A"/>
    <w:rsid w:val="4822F705"/>
    <w:rsid w:val="48278096"/>
    <w:rsid w:val="483F2EAB"/>
    <w:rsid w:val="48A6C617"/>
    <w:rsid w:val="48EAA79E"/>
    <w:rsid w:val="493303AC"/>
    <w:rsid w:val="495B1B2E"/>
    <w:rsid w:val="49A73FF2"/>
    <w:rsid w:val="49FE8061"/>
    <w:rsid w:val="4A416C88"/>
    <w:rsid w:val="4A866279"/>
    <w:rsid w:val="4B463776"/>
    <w:rsid w:val="4B8DF157"/>
    <w:rsid w:val="4BCC953C"/>
    <w:rsid w:val="4BD7E15D"/>
    <w:rsid w:val="4BF73DE8"/>
    <w:rsid w:val="4C35CB94"/>
    <w:rsid w:val="4C92BBF0"/>
    <w:rsid w:val="4CB06BD1"/>
    <w:rsid w:val="4CEE34D5"/>
    <w:rsid w:val="4D207283"/>
    <w:rsid w:val="4D6F7677"/>
    <w:rsid w:val="4D702537"/>
    <w:rsid w:val="4DD9897B"/>
    <w:rsid w:val="4E8A0536"/>
    <w:rsid w:val="4EA86F90"/>
    <w:rsid w:val="4EF21E7B"/>
    <w:rsid w:val="4F041002"/>
    <w:rsid w:val="4FC8E53B"/>
    <w:rsid w:val="4FDA1894"/>
    <w:rsid w:val="4FDE58A0"/>
    <w:rsid w:val="509F870C"/>
    <w:rsid w:val="50C1E8E3"/>
    <w:rsid w:val="51434E02"/>
    <w:rsid w:val="523894C3"/>
    <w:rsid w:val="52981D41"/>
    <w:rsid w:val="53278E55"/>
    <w:rsid w:val="535DE64A"/>
    <w:rsid w:val="53C58F9E"/>
    <w:rsid w:val="54253809"/>
    <w:rsid w:val="5458AAEC"/>
    <w:rsid w:val="54AC4CFC"/>
    <w:rsid w:val="54D27AEE"/>
    <w:rsid w:val="54E55F12"/>
    <w:rsid w:val="54F612C0"/>
    <w:rsid w:val="55244B03"/>
    <w:rsid w:val="552F6916"/>
    <w:rsid w:val="55B63275"/>
    <w:rsid w:val="56124A45"/>
    <w:rsid w:val="566CB83E"/>
    <w:rsid w:val="56F08996"/>
    <w:rsid w:val="57087FF1"/>
    <w:rsid w:val="571658BD"/>
    <w:rsid w:val="571FA81D"/>
    <w:rsid w:val="57A3DA3F"/>
    <w:rsid w:val="58873D1F"/>
    <w:rsid w:val="588C59F7"/>
    <w:rsid w:val="58A3D11B"/>
    <w:rsid w:val="58CCFAC8"/>
    <w:rsid w:val="58DB35AF"/>
    <w:rsid w:val="58F0AEB5"/>
    <w:rsid w:val="58F71A84"/>
    <w:rsid w:val="592EA3C7"/>
    <w:rsid w:val="5955A7E6"/>
    <w:rsid w:val="595FE4B2"/>
    <w:rsid w:val="5968D715"/>
    <w:rsid w:val="598D0DCD"/>
    <w:rsid w:val="59B51358"/>
    <w:rsid w:val="5A079C4B"/>
    <w:rsid w:val="5A812ABB"/>
    <w:rsid w:val="5AA86D55"/>
    <w:rsid w:val="5AC5BB85"/>
    <w:rsid w:val="5AE26EFC"/>
    <w:rsid w:val="5BAC216C"/>
    <w:rsid w:val="5C2E8CC5"/>
    <w:rsid w:val="5D6BD26F"/>
    <w:rsid w:val="5DC3ABE2"/>
    <w:rsid w:val="5DCA5D26"/>
    <w:rsid w:val="5E7D7D25"/>
    <w:rsid w:val="5E81A3CE"/>
    <w:rsid w:val="5EE37038"/>
    <w:rsid w:val="5F639F90"/>
    <w:rsid w:val="5F920B43"/>
    <w:rsid w:val="5FB81B92"/>
    <w:rsid w:val="5FBF2706"/>
    <w:rsid w:val="5FF77AE1"/>
    <w:rsid w:val="600E829D"/>
    <w:rsid w:val="608CB4F4"/>
    <w:rsid w:val="60A588C1"/>
    <w:rsid w:val="60AC002C"/>
    <w:rsid w:val="60B4D54B"/>
    <w:rsid w:val="60E64794"/>
    <w:rsid w:val="60FC4044"/>
    <w:rsid w:val="615C41DB"/>
    <w:rsid w:val="61894894"/>
    <w:rsid w:val="6273DD0E"/>
    <w:rsid w:val="628BF098"/>
    <w:rsid w:val="62BAD48C"/>
    <w:rsid w:val="62E5C010"/>
    <w:rsid w:val="6330AA67"/>
    <w:rsid w:val="6341301A"/>
    <w:rsid w:val="63573DCC"/>
    <w:rsid w:val="6367A001"/>
    <w:rsid w:val="63B83C7D"/>
    <w:rsid w:val="63B97368"/>
    <w:rsid w:val="63ED7AA1"/>
    <w:rsid w:val="64131047"/>
    <w:rsid w:val="64CF765B"/>
    <w:rsid w:val="64FFDBF7"/>
    <w:rsid w:val="657783C9"/>
    <w:rsid w:val="669E3911"/>
    <w:rsid w:val="66ADB9A5"/>
    <w:rsid w:val="6769E326"/>
    <w:rsid w:val="680F5DB7"/>
    <w:rsid w:val="6850DBDB"/>
    <w:rsid w:val="68864061"/>
    <w:rsid w:val="68D5F1AD"/>
    <w:rsid w:val="68F80018"/>
    <w:rsid w:val="6A2498FA"/>
    <w:rsid w:val="6A7DD29C"/>
    <w:rsid w:val="6ACF7751"/>
    <w:rsid w:val="6B365942"/>
    <w:rsid w:val="6B54CB03"/>
    <w:rsid w:val="6B882179"/>
    <w:rsid w:val="6BDFA61C"/>
    <w:rsid w:val="6BF59B5B"/>
    <w:rsid w:val="6C152DEF"/>
    <w:rsid w:val="6C3AC16C"/>
    <w:rsid w:val="6C8830AC"/>
    <w:rsid w:val="6CA093A1"/>
    <w:rsid w:val="6D251ADB"/>
    <w:rsid w:val="6D2FBDE7"/>
    <w:rsid w:val="6D347BD3"/>
    <w:rsid w:val="6DBA46C5"/>
    <w:rsid w:val="6E1BBE91"/>
    <w:rsid w:val="6E33D5D5"/>
    <w:rsid w:val="6E344F53"/>
    <w:rsid w:val="6E6EFF3E"/>
    <w:rsid w:val="6E8783B7"/>
    <w:rsid w:val="6EB531D1"/>
    <w:rsid w:val="6ED04C34"/>
    <w:rsid w:val="6F265395"/>
    <w:rsid w:val="6F4DD822"/>
    <w:rsid w:val="6FF16A70"/>
    <w:rsid w:val="7000216B"/>
    <w:rsid w:val="7001B008"/>
    <w:rsid w:val="702CFAAC"/>
    <w:rsid w:val="70922684"/>
    <w:rsid w:val="7135CE3D"/>
    <w:rsid w:val="7186880C"/>
    <w:rsid w:val="718CEF53"/>
    <w:rsid w:val="72EE607C"/>
    <w:rsid w:val="731AD333"/>
    <w:rsid w:val="738A94FA"/>
    <w:rsid w:val="744C8D6B"/>
    <w:rsid w:val="7523ABC6"/>
    <w:rsid w:val="75615D3B"/>
    <w:rsid w:val="75C2F609"/>
    <w:rsid w:val="75FAAFD0"/>
    <w:rsid w:val="761D4C55"/>
    <w:rsid w:val="77036CE8"/>
    <w:rsid w:val="771F4634"/>
    <w:rsid w:val="78158310"/>
    <w:rsid w:val="7861FDCC"/>
    <w:rsid w:val="7901F771"/>
    <w:rsid w:val="7979A2C6"/>
    <w:rsid w:val="798469C2"/>
    <w:rsid w:val="799E3C1C"/>
    <w:rsid w:val="79D9E127"/>
    <w:rsid w:val="7A674400"/>
    <w:rsid w:val="7A6EFD0C"/>
    <w:rsid w:val="7AFD1265"/>
    <w:rsid w:val="7B43F166"/>
    <w:rsid w:val="7B594AAC"/>
    <w:rsid w:val="7BA537E0"/>
    <w:rsid w:val="7C0B1D11"/>
    <w:rsid w:val="7C3825A2"/>
    <w:rsid w:val="7C8D796B"/>
    <w:rsid w:val="7CB2B1A0"/>
    <w:rsid w:val="7D57812F"/>
    <w:rsid w:val="7D59B3BD"/>
    <w:rsid w:val="7D7D60B6"/>
    <w:rsid w:val="7D94C036"/>
    <w:rsid w:val="7E26177D"/>
    <w:rsid w:val="7E7B4194"/>
    <w:rsid w:val="7EA93C1A"/>
    <w:rsid w:val="7EFF541B"/>
    <w:rsid w:val="7F2A0205"/>
    <w:rsid w:val="7F5A6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C8BF"/>
  <w15:docId w15:val="{C7D06B20-034B-4BB3-922F-FCE7EC21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iPriority w:val="99"/>
    <w:unhideWhenUsed/>
    <w:rsid w:val="00EB3D47"/>
    <w:pPr>
      <w:spacing w:after="120"/>
    </w:pPr>
  </w:style>
  <w:style w:type="character" w:customStyle="1" w:styleId="BodyTextChar">
    <w:name w:val="Body Text Char"/>
    <w:basedOn w:val="DefaultParagraphFont"/>
    <w:link w:val="BodyText"/>
    <w:uiPriority w:val="99"/>
    <w:rsid w:val="00EB3D47"/>
  </w:style>
  <w:style w:type="character" w:styleId="CommentReference">
    <w:name w:val="annotation reference"/>
    <w:basedOn w:val="DefaultParagraphFont"/>
    <w:unhideWhenUsed/>
    <w:rsid w:val="00EB3D47"/>
    <w:rPr>
      <w:sz w:val="16"/>
      <w:szCs w:val="16"/>
    </w:rPr>
  </w:style>
  <w:style w:type="paragraph" w:styleId="CommentText">
    <w:name w:val="annotation text"/>
    <w:basedOn w:val="Normal"/>
    <w:link w:val="CommentTextChar"/>
    <w:uiPriority w:val="99"/>
    <w:unhideWhenUsed/>
    <w:rsid w:val="00EB3D4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3D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0C2"/>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A60C2"/>
    <w:rPr>
      <w:rFonts w:ascii="Times New Roman" w:eastAsia="Times New Roman" w:hAnsi="Times New Roman" w:cs="Times New Roman"/>
      <w:b/>
      <w:bCs/>
      <w:sz w:val="20"/>
      <w:szCs w:val="20"/>
    </w:rPr>
  </w:style>
  <w:style w:type="character" w:styleId="Strong">
    <w:name w:val="Strong"/>
    <w:basedOn w:val="DefaultParagraphFont"/>
    <w:uiPriority w:val="22"/>
    <w:qFormat/>
    <w:rsid w:val="004A0088"/>
    <w:rPr>
      <w:b/>
      <w:bCs/>
    </w:rPr>
  </w:style>
  <w:style w:type="character" w:styleId="FollowedHyperlink">
    <w:name w:val="FollowedHyperlink"/>
    <w:basedOn w:val="DefaultParagraphFont"/>
    <w:uiPriority w:val="99"/>
    <w:semiHidden/>
    <w:unhideWhenUsed/>
    <w:rsid w:val="002B2FBF"/>
    <w:rPr>
      <w:color w:val="800080" w:themeColor="followedHyperlink"/>
      <w:u w:val="single"/>
    </w:rPr>
  </w:style>
  <w:style w:type="paragraph" w:styleId="Header">
    <w:name w:val="header"/>
    <w:basedOn w:val="Normal"/>
    <w:link w:val="HeaderChar"/>
    <w:uiPriority w:val="99"/>
    <w:unhideWhenUsed/>
    <w:rsid w:val="0047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3B"/>
  </w:style>
  <w:style w:type="paragraph" w:styleId="Revision">
    <w:name w:val="Revision"/>
    <w:hidden/>
    <w:uiPriority w:val="99"/>
    <w:semiHidden/>
    <w:rsid w:val="00005B82"/>
    <w:pPr>
      <w:spacing w:after="0" w:line="240" w:lineRule="auto"/>
    </w:pPr>
  </w:style>
  <w:style w:type="paragraph" w:customStyle="1" w:styleId="FEMATableText">
    <w:name w:val="FEMA Table Text"/>
    <w:uiPriority w:val="13"/>
    <w:qFormat/>
    <w:rsid w:val="003A7BFA"/>
    <w:pPr>
      <w:spacing w:beforeLines="40" w:afterLines="40" w:after="0" w:line="240" w:lineRule="auto"/>
    </w:pPr>
    <w:rPr>
      <w:rFonts w:ascii="Franklin Gothic Book" w:hAnsi="Franklin Gothic Book" w:cs="Arial"/>
      <w:szCs w:val="24"/>
    </w:rPr>
  </w:style>
  <w:style w:type="paragraph" w:customStyle="1" w:styleId="FEMATableHeading">
    <w:name w:val="FEMA Table Heading"/>
    <w:basedOn w:val="Normal"/>
    <w:uiPriority w:val="14"/>
    <w:qFormat/>
    <w:rsid w:val="003A7BFA"/>
    <w:pPr>
      <w:keepNext/>
      <w:numPr>
        <w:numId w:val="6"/>
      </w:numPr>
      <w:spacing w:after="0" w:line="280" w:lineRule="exact"/>
    </w:pPr>
    <w:rPr>
      <w:rFonts w:ascii="Franklin Gothic Book" w:eastAsiaTheme="minorEastAsia" w:hAnsi="Franklin Gothic Book"/>
      <w:bCs/>
    </w:rPr>
  </w:style>
  <w:style w:type="paragraph" w:customStyle="1" w:styleId="FEMABullet-1">
    <w:name w:val="FEMA Bullet - 1"/>
    <w:basedOn w:val="Normal"/>
    <w:uiPriority w:val="1"/>
    <w:qFormat/>
    <w:rsid w:val="00DE0C1A"/>
    <w:pPr>
      <w:numPr>
        <w:numId w:val="7"/>
      </w:numPr>
      <w:spacing w:after="240" w:line="288" w:lineRule="auto"/>
    </w:pPr>
    <w:rPr>
      <w:rFonts w:ascii="Franklin Gothic Book" w:hAnsi="Franklin Gothic Book"/>
      <w:szCs w:val="24"/>
    </w:rPr>
  </w:style>
  <w:style w:type="paragraph" w:customStyle="1" w:styleId="FEMABullet-2">
    <w:name w:val="FEMA Bullet - 2"/>
    <w:basedOn w:val="FEMABullet-1"/>
    <w:uiPriority w:val="2"/>
    <w:qFormat/>
    <w:rsid w:val="00DE0C1A"/>
    <w:pPr>
      <w:numPr>
        <w:ilvl w:val="1"/>
      </w:numPr>
    </w:pPr>
  </w:style>
  <w:style w:type="paragraph" w:customStyle="1" w:styleId="FEMABullet-3">
    <w:name w:val="FEMA Bullet - 3"/>
    <w:basedOn w:val="FEMABullet-2"/>
    <w:uiPriority w:val="3"/>
    <w:qFormat/>
    <w:rsid w:val="00DE0C1A"/>
    <w:pPr>
      <w:numPr>
        <w:ilvl w:val="2"/>
      </w:numPr>
    </w:pPr>
  </w:style>
  <w:style w:type="character" w:customStyle="1" w:styleId="FEMANormalChar">
    <w:name w:val="FEMA Normal Char"/>
    <w:basedOn w:val="DefaultParagraphFont"/>
    <w:link w:val="FEMANormal"/>
    <w:locked/>
    <w:rsid w:val="00DE0C1A"/>
    <w:rPr>
      <w:rFonts w:ascii="Franklin Gothic Book" w:hAnsi="Franklin Gothic Book"/>
      <w:szCs w:val="24"/>
    </w:rPr>
  </w:style>
  <w:style w:type="paragraph" w:customStyle="1" w:styleId="FEMANormal">
    <w:name w:val="FEMA Normal"/>
    <w:link w:val="FEMANormalChar"/>
    <w:qFormat/>
    <w:rsid w:val="00DE0C1A"/>
    <w:pPr>
      <w:spacing w:after="240" w:line="288" w:lineRule="auto"/>
    </w:pPr>
    <w:rPr>
      <w:rFonts w:ascii="Franklin Gothic Book" w:hAnsi="Franklin Gothic Book"/>
      <w:szCs w:val="24"/>
    </w:rPr>
  </w:style>
  <w:style w:type="character" w:styleId="UnresolvedMention">
    <w:name w:val="Unresolved Mention"/>
    <w:basedOn w:val="DefaultParagraphFont"/>
    <w:uiPriority w:val="99"/>
    <w:semiHidden/>
    <w:unhideWhenUsed/>
    <w:rsid w:val="008E1431"/>
    <w:rPr>
      <w:color w:val="605E5C"/>
      <w:shd w:val="clear" w:color="auto" w:fill="E1DFDD"/>
    </w:rPr>
  </w:style>
  <w:style w:type="table" w:styleId="TableGrid">
    <w:name w:val="Table Grid"/>
    <w:basedOn w:val="TableNormal"/>
    <w:uiPriority w:val="39"/>
    <w:rsid w:val="00CB7B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0237"/>
    <w:pPr>
      <w:spacing w:after="0" w:line="240" w:lineRule="auto"/>
    </w:pPr>
    <w:rPr>
      <w:sz w:val="20"/>
      <w:szCs w:val="20"/>
    </w:rPr>
  </w:style>
  <w:style w:type="character" w:customStyle="1" w:styleId="FootnoteTextChar">
    <w:name w:val="Footnote Text Char"/>
    <w:basedOn w:val="DefaultParagraphFont"/>
    <w:link w:val="FootnoteText"/>
    <w:uiPriority w:val="99"/>
    <w:rsid w:val="00020237"/>
    <w:rPr>
      <w:sz w:val="20"/>
      <w:szCs w:val="20"/>
    </w:rPr>
  </w:style>
  <w:style w:type="character" w:styleId="FootnoteReference">
    <w:name w:val="footnote reference"/>
    <w:basedOn w:val="DefaultParagraphFont"/>
    <w:uiPriority w:val="99"/>
    <w:semiHidden/>
    <w:unhideWhenUsed/>
    <w:rsid w:val="00020237"/>
    <w:rPr>
      <w:vertAlign w:val="superscript"/>
    </w:rPr>
  </w:style>
  <w:style w:type="character" w:customStyle="1" w:styleId="normaltextrun">
    <w:name w:val="normaltextrun"/>
    <w:basedOn w:val="DefaultParagraphFont"/>
    <w:rsid w:val="003A32A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44663209">
      <w:bodyDiv w:val="1"/>
      <w:marLeft w:val="0"/>
      <w:marRight w:val="0"/>
      <w:marTop w:val="0"/>
      <w:marBottom w:val="0"/>
      <w:divBdr>
        <w:top w:val="none" w:sz="0" w:space="0" w:color="auto"/>
        <w:left w:val="none" w:sz="0" w:space="0" w:color="auto"/>
        <w:bottom w:val="none" w:sz="0" w:space="0" w:color="auto"/>
        <w:right w:val="none" w:sz="0" w:space="0" w:color="auto"/>
      </w:divBdr>
    </w:div>
    <w:div w:id="152306832">
      <w:bodyDiv w:val="1"/>
      <w:marLeft w:val="0"/>
      <w:marRight w:val="0"/>
      <w:marTop w:val="0"/>
      <w:marBottom w:val="0"/>
      <w:divBdr>
        <w:top w:val="none" w:sz="0" w:space="0" w:color="auto"/>
        <w:left w:val="none" w:sz="0" w:space="0" w:color="auto"/>
        <w:bottom w:val="none" w:sz="0" w:space="0" w:color="auto"/>
        <w:right w:val="none" w:sz="0" w:space="0" w:color="auto"/>
      </w:divBdr>
    </w:div>
    <w:div w:id="279338405">
      <w:bodyDiv w:val="1"/>
      <w:marLeft w:val="0"/>
      <w:marRight w:val="0"/>
      <w:marTop w:val="0"/>
      <w:marBottom w:val="0"/>
      <w:divBdr>
        <w:top w:val="none" w:sz="0" w:space="0" w:color="auto"/>
        <w:left w:val="none" w:sz="0" w:space="0" w:color="auto"/>
        <w:bottom w:val="none" w:sz="0" w:space="0" w:color="auto"/>
        <w:right w:val="none" w:sz="0" w:space="0" w:color="auto"/>
      </w:divBdr>
    </w:div>
    <w:div w:id="536047687">
      <w:bodyDiv w:val="1"/>
      <w:marLeft w:val="0"/>
      <w:marRight w:val="0"/>
      <w:marTop w:val="0"/>
      <w:marBottom w:val="0"/>
      <w:divBdr>
        <w:top w:val="none" w:sz="0" w:space="0" w:color="auto"/>
        <w:left w:val="none" w:sz="0" w:space="0" w:color="auto"/>
        <w:bottom w:val="none" w:sz="0" w:space="0" w:color="auto"/>
        <w:right w:val="none" w:sz="0" w:space="0" w:color="auto"/>
      </w:divBdr>
    </w:div>
    <w:div w:id="752161924">
      <w:bodyDiv w:val="1"/>
      <w:marLeft w:val="0"/>
      <w:marRight w:val="0"/>
      <w:marTop w:val="0"/>
      <w:marBottom w:val="0"/>
      <w:divBdr>
        <w:top w:val="none" w:sz="0" w:space="0" w:color="auto"/>
        <w:left w:val="none" w:sz="0" w:space="0" w:color="auto"/>
        <w:bottom w:val="none" w:sz="0" w:space="0" w:color="auto"/>
        <w:right w:val="none" w:sz="0" w:space="0" w:color="auto"/>
      </w:divBdr>
    </w:div>
    <w:div w:id="786313267">
      <w:bodyDiv w:val="1"/>
      <w:marLeft w:val="0"/>
      <w:marRight w:val="0"/>
      <w:marTop w:val="0"/>
      <w:marBottom w:val="0"/>
      <w:divBdr>
        <w:top w:val="none" w:sz="0" w:space="0" w:color="auto"/>
        <w:left w:val="none" w:sz="0" w:space="0" w:color="auto"/>
        <w:bottom w:val="none" w:sz="0" w:space="0" w:color="auto"/>
        <w:right w:val="none" w:sz="0" w:space="0" w:color="auto"/>
      </w:divBdr>
    </w:div>
    <w:div w:id="868379013">
      <w:bodyDiv w:val="1"/>
      <w:marLeft w:val="0"/>
      <w:marRight w:val="0"/>
      <w:marTop w:val="0"/>
      <w:marBottom w:val="0"/>
      <w:divBdr>
        <w:top w:val="none" w:sz="0" w:space="0" w:color="auto"/>
        <w:left w:val="none" w:sz="0" w:space="0" w:color="auto"/>
        <w:bottom w:val="none" w:sz="0" w:space="0" w:color="auto"/>
        <w:right w:val="none" w:sz="0" w:space="0" w:color="auto"/>
      </w:divBdr>
    </w:div>
    <w:div w:id="89269862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61885172">
      <w:bodyDiv w:val="1"/>
      <w:marLeft w:val="0"/>
      <w:marRight w:val="0"/>
      <w:marTop w:val="0"/>
      <w:marBottom w:val="0"/>
      <w:divBdr>
        <w:top w:val="none" w:sz="0" w:space="0" w:color="auto"/>
        <w:left w:val="none" w:sz="0" w:space="0" w:color="auto"/>
        <w:bottom w:val="none" w:sz="0" w:space="0" w:color="auto"/>
        <w:right w:val="none" w:sz="0" w:space="0" w:color="auto"/>
      </w:divBdr>
      <w:divsChild>
        <w:div w:id="851454483">
          <w:marLeft w:val="0"/>
          <w:marRight w:val="0"/>
          <w:marTop w:val="0"/>
          <w:marBottom w:val="0"/>
          <w:divBdr>
            <w:top w:val="none" w:sz="0" w:space="0" w:color="auto"/>
            <w:left w:val="none" w:sz="0" w:space="0" w:color="auto"/>
            <w:bottom w:val="none" w:sz="0" w:space="0" w:color="auto"/>
            <w:right w:val="none" w:sz="0" w:space="0" w:color="auto"/>
          </w:divBdr>
        </w:div>
      </w:divsChild>
    </w:div>
    <w:div w:id="1148519817">
      <w:bodyDiv w:val="1"/>
      <w:marLeft w:val="0"/>
      <w:marRight w:val="0"/>
      <w:marTop w:val="0"/>
      <w:marBottom w:val="0"/>
      <w:divBdr>
        <w:top w:val="none" w:sz="0" w:space="0" w:color="auto"/>
        <w:left w:val="none" w:sz="0" w:space="0" w:color="auto"/>
        <w:bottom w:val="none" w:sz="0" w:space="0" w:color="auto"/>
        <w:right w:val="none" w:sz="0" w:space="0" w:color="auto"/>
      </w:divBdr>
    </w:div>
    <w:div w:id="1237088468">
      <w:bodyDiv w:val="1"/>
      <w:marLeft w:val="0"/>
      <w:marRight w:val="0"/>
      <w:marTop w:val="0"/>
      <w:marBottom w:val="0"/>
      <w:divBdr>
        <w:top w:val="none" w:sz="0" w:space="0" w:color="auto"/>
        <w:left w:val="none" w:sz="0" w:space="0" w:color="auto"/>
        <w:bottom w:val="none" w:sz="0" w:space="0" w:color="auto"/>
        <w:right w:val="none" w:sz="0" w:space="0" w:color="auto"/>
      </w:divBdr>
    </w:div>
    <w:div w:id="1290937520">
      <w:bodyDiv w:val="1"/>
      <w:marLeft w:val="0"/>
      <w:marRight w:val="0"/>
      <w:marTop w:val="0"/>
      <w:marBottom w:val="0"/>
      <w:divBdr>
        <w:top w:val="none" w:sz="0" w:space="0" w:color="auto"/>
        <w:left w:val="none" w:sz="0" w:space="0" w:color="auto"/>
        <w:bottom w:val="none" w:sz="0" w:space="0" w:color="auto"/>
        <w:right w:val="none" w:sz="0" w:space="0" w:color="auto"/>
      </w:divBdr>
    </w:div>
    <w:div w:id="1370567150">
      <w:bodyDiv w:val="1"/>
      <w:marLeft w:val="0"/>
      <w:marRight w:val="0"/>
      <w:marTop w:val="0"/>
      <w:marBottom w:val="0"/>
      <w:divBdr>
        <w:top w:val="none" w:sz="0" w:space="0" w:color="auto"/>
        <w:left w:val="none" w:sz="0" w:space="0" w:color="auto"/>
        <w:bottom w:val="none" w:sz="0" w:space="0" w:color="auto"/>
        <w:right w:val="none" w:sz="0" w:space="0" w:color="auto"/>
      </w:divBdr>
    </w:div>
    <w:div w:id="1468470449">
      <w:bodyDiv w:val="1"/>
      <w:marLeft w:val="0"/>
      <w:marRight w:val="0"/>
      <w:marTop w:val="0"/>
      <w:marBottom w:val="0"/>
      <w:divBdr>
        <w:top w:val="none" w:sz="0" w:space="0" w:color="auto"/>
        <w:left w:val="none" w:sz="0" w:space="0" w:color="auto"/>
        <w:bottom w:val="none" w:sz="0" w:space="0" w:color="auto"/>
        <w:right w:val="none" w:sz="0" w:space="0" w:color="auto"/>
      </w:divBdr>
    </w:div>
    <w:div w:id="1627421913">
      <w:bodyDiv w:val="1"/>
      <w:marLeft w:val="0"/>
      <w:marRight w:val="0"/>
      <w:marTop w:val="0"/>
      <w:marBottom w:val="0"/>
      <w:divBdr>
        <w:top w:val="none" w:sz="0" w:space="0" w:color="auto"/>
        <w:left w:val="none" w:sz="0" w:space="0" w:color="auto"/>
        <w:bottom w:val="none" w:sz="0" w:space="0" w:color="auto"/>
        <w:right w:val="none" w:sz="0" w:space="0" w:color="auto"/>
      </w:divBdr>
    </w:div>
    <w:div w:id="1694380544">
      <w:bodyDiv w:val="1"/>
      <w:marLeft w:val="0"/>
      <w:marRight w:val="0"/>
      <w:marTop w:val="0"/>
      <w:marBottom w:val="0"/>
      <w:divBdr>
        <w:top w:val="none" w:sz="0" w:space="0" w:color="auto"/>
        <w:left w:val="none" w:sz="0" w:space="0" w:color="auto"/>
        <w:bottom w:val="none" w:sz="0" w:space="0" w:color="auto"/>
        <w:right w:val="none" w:sz="0" w:space="0" w:color="auto"/>
      </w:divBdr>
    </w:div>
    <w:div w:id="1755197585">
      <w:bodyDiv w:val="1"/>
      <w:marLeft w:val="0"/>
      <w:marRight w:val="0"/>
      <w:marTop w:val="0"/>
      <w:marBottom w:val="0"/>
      <w:divBdr>
        <w:top w:val="none" w:sz="0" w:space="0" w:color="auto"/>
        <w:left w:val="none" w:sz="0" w:space="0" w:color="auto"/>
        <w:bottom w:val="none" w:sz="0" w:space="0" w:color="auto"/>
        <w:right w:val="none" w:sz="0" w:space="0" w:color="auto"/>
      </w:divBdr>
    </w:div>
    <w:div w:id="1925995338">
      <w:bodyDiv w:val="1"/>
      <w:marLeft w:val="0"/>
      <w:marRight w:val="0"/>
      <w:marTop w:val="0"/>
      <w:marBottom w:val="0"/>
      <w:divBdr>
        <w:top w:val="none" w:sz="0" w:space="0" w:color="auto"/>
        <w:left w:val="none" w:sz="0" w:space="0" w:color="auto"/>
        <w:bottom w:val="none" w:sz="0" w:space="0" w:color="auto"/>
        <w:right w:val="none" w:sz="0" w:space="0" w:color="auto"/>
      </w:divBdr>
    </w:div>
    <w:div w:id="1970240634">
      <w:bodyDiv w:val="1"/>
      <w:marLeft w:val="0"/>
      <w:marRight w:val="0"/>
      <w:marTop w:val="0"/>
      <w:marBottom w:val="0"/>
      <w:divBdr>
        <w:top w:val="none" w:sz="0" w:space="0" w:color="auto"/>
        <w:left w:val="none" w:sz="0" w:space="0" w:color="auto"/>
        <w:bottom w:val="none" w:sz="0" w:space="0" w:color="auto"/>
        <w:right w:val="none" w:sz="0" w:space="0" w:color="auto"/>
      </w:divBdr>
    </w:div>
    <w:div w:id="2087074007">
      <w:bodyDiv w:val="1"/>
      <w:marLeft w:val="0"/>
      <w:marRight w:val="0"/>
      <w:marTop w:val="0"/>
      <w:marBottom w:val="0"/>
      <w:divBdr>
        <w:top w:val="none" w:sz="0" w:space="0" w:color="auto"/>
        <w:left w:val="none" w:sz="0" w:space="0" w:color="auto"/>
        <w:bottom w:val="none" w:sz="0" w:space="0" w:color="auto"/>
        <w:right w:val="none" w:sz="0" w:space="0" w:color="auto"/>
      </w:divBdr>
    </w:div>
    <w:div w:id="21049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2/DCB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1/may/oes_nat.htm" TargetMode="External"/><Relationship Id="rId1" Type="http://schemas.openxmlformats.org/officeDocument/2006/relationships/hyperlink" Target="https://www.bls.gov/news.release/archives/ecec_03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1B09C8FB26C43824BD79F67FEC9A7" ma:contentTypeVersion="11" ma:contentTypeDescription="Create a new document." ma:contentTypeScope="" ma:versionID="4fa6c1d0891096f8a68af4e7d2f60283">
  <xsd:schema xmlns:xsd="http://www.w3.org/2001/XMLSchema" xmlns:xs="http://www.w3.org/2001/XMLSchema" xmlns:p="http://schemas.microsoft.com/office/2006/metadata/properties" xmlns:ns3="829dfc0d-1c1b-46e7-b263-6fc4126515c3" xmlns:ns4="0e278a33-5072-4c4d-9ed0-1032a479cbbe" targetNamespace="http://schemas.microsoft.com/office/2006/metadata/properties" ma:root="true" ma:fieldsID="5c2c003d4ca3b6b62f7b56f47d98d619" ns3:_="" ns4:_="">
    <xsd:import namespace="829dfc0d-1c1b-46e7-b263-6fc4126515c3"/>
    <xsd:import namespace="0e278a33-5072-4c4d-9ed0-1032a479cb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dfc0d-1c1b-46e7-b263-6fc41265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78a33-5072-4c4d-9ed0-1032a479cb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BA37-0CD3-40A7-B044-9D19AC8ED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02E35C-1788-487B-8449-56E4B4E6D939}">
  <ds:schemaRefs>
    <ds:schemaRef ds:uri="http://schemas.microsoft.com/sharepoint/v3/contenttype/forms"/>
  </ds:schemaRefs>
</ds:datastoreItem>
</file>

<file path=customXml/itemProps3.xml><?xml version="1.0" encoding="utf-8"?>
<ds:datastoreItem xmlns:ds="http://schemas.openxmlformats.org/officeDocument/2006/customXml" ds:itemID="{2B6CD6AE-7DF7-4AAE-AF3F-8D25B52B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dfc0d-1c1b-46e7-b263-6fc4126515c3"/>
    <ds:schemaRef ds:uri="0e278a33-5072-4c4d-9ed0-1032a479c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FB730-906C-4AE2-B7EC-604EE961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9544</Words>
  <Characters>54404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2022-07-12T16:53:00Z</dcterms:created>
  <dcterms:modified xsi:type="dcterms:W3CDTF">2022-07-12T16:54:00Z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0x010100CE01B09C8FB26C43824BD79F67FEC9A7</vt:lpwstr>
  </property>
</Properties>
</file>