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C45" w:rsidP="00027C45" w14:paraId="58DFB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Supporting Statement A</w:t>
      </w:r>
    </w:p>
    <w:p w:rsidR="00027C45" w:rsidP="00027C45" w14:paraId="1AAB9A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P="00027C45" w14:paraId="4459D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027C45" w:rsidP="00027C45" w14:paraId="463C2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Reindeer in Alaska</w:t>
      </w:r>
    </w:p>
    <w:p w:rsidR="00027C45" w:rsidP="00027C45" w14:paraId="0DBD2E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P="00027C45" w14:paraId="2DB3C4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1076-0047</w:t>
      </w:r>
    </w:p>
    <w:p w:rsidR="00027C45" w:rsidP="00027C45" w14:paraId="6486BB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P="00027C45" w14:paraId="1FD3A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027C45" w:rsidP="00027C45" w14:paraId="16731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P="00027C45" w14:paraId="588509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P="00027C45" w14:paraId="02C63B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14:paraId="09F539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Supporting Statement A must accompany each request for approval of a </w:t>
      </w:r>
      <w:r>
        <w:rPr>
          <w:sz w:val="24"/>
          <w:szCs w:val="24"/>
        </w:rPr>
        <w:t>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P="00027C45" w14:paraId="1FB662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14:paraId="32FB5B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P="00027C45" w14:paraId="6FE08A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14:paraId="14297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P="00027C45" w14:paraId="14E51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P="00027C45" w14:paraId="3350E1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P="00027C45" w14:paraId="40E895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35C74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sz w:val="24"/>
          <w:szCs w:val="24"/>
        </w:rPr>
        <w:t xml:space="preserve">The Reindeer Industry Act of 1937, 25 U.S.C. 500, directs the </w:t>
      </w:r>
      <w:r w:rsidRPr="00027C45">
        <w:rPr>
          <w:sz w:val="24"/>
          <w:szCs w:val="24"/>
        </w:rPr>
        <w:t>Secretary of the Interior to establish an Alaska reindeer industry for Alaska Natives only and provide the authority for monitoring non-Natives who purchase reindeer for various reasons.  Without monitoring non-Natives who purchase reindeer, it would be impossible for the Bureau of Indian Affairs (BIA) to maintain the Native character of the Alaska reindeer industry, and to fulfill its responsibility</w:t>
      </w:r>
      <w:r w:rsidR="009079D8">
        <w:rPr>
          <w:sz w:val="24"/>
          <w:szCs w:val="24"/>
        </w:rPr>
        <w:t>.</w:t>
      </w:r>
    </w:p>
    <w:p w:rsidR="00027C45" w:rsidRPr="00027C45" w:rsidP="00027C45" w14:paraId="389B75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3EE4A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27C45" w:rsidP="00027C45" w14:paraId="6436E0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P="00027C45" w14:paraId="2846A0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The data is collected to manage the use of reindeer by non-Natives, requiring the minimum information needed to administer the trust responsibilities of the BIA for the reindeer industry in Alaska.</w:t>
      </w:r>
    </w:p>
    <w:p w:rsidR="00027C45" w:rsidRPr="00027C45" w:rsidP="00027C45" w14:paraId="387F2B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P="00027C45" w14:paraId="01B266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27C45">
        <w:rPr>
          <w:sz w:val="24"/>
          <w:szCs w:val="24"/>
        </w:rPr>
        <w:tab/>
      </w:r>
      <w:r w:rsidRPr="00027C45">
        <w:rPr>
          <w:sz w:val="24"/>
          <w:szCs w:val="24"/>
          <w:u w:val="single"/>
        </w:rPr>
        <w:t>Special Use Permit for Public Display of Alaska Reindeer</w:t>
      </w:r>
    </w:p>
    <w:p w:rsidR="00027C45" w:rsidRPr="00027C45" w:rsidP="00027C45" w14:paraId="060A6A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 xml:space="preserve">This permit authorizes the use of Alaska </w:t>
      </w:r>
      <w:r w:rsidRPr="00027C45">
        <w:rPr>
          <w:sz w:val="24"/>
          <w:szCs w:val="24"/>
        </w:rPr>
        <w:t>reindeer by non-Natives, is effective for 5 years, and spells out the conditions under which the permit is granted, including the requirement for an annual report.  Information collected includes name and address of permittee, the number of reindeer that may be kept for public display, and the a</w:t>
      </w:r>
      <w:r w:rsidR="00501425">
        <w:rPr>
          <w:sz w:val="24"/>
          <w:szCs w:val="24"/>
        </w:rPr>
        <w:t>ddress where they will be kept.  The form must be signed and dated by the permittee and the Alaska Regional Director.</w:t>
      </w:r>
    </w:p>
    <w:p w:rsidR="00027C45" w:rsidRPr="00027C45" w:rsidP="00027C45" w14:paraId="58AE26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P="00027C45" w14:paraId="2C0C0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b/>
      </w:r>
      <w:r w:rsidRPr="00027C45">
        <w:rPr>
          <w:sz w:val="24"/>
          <w:szCs w:val="24"/>
          <w:u w:val="single"/>
        </w:rPr>
        <w:t>Special Use Reindeer Report</w:t>
      </w:r>
    </w:p>
    <w:p w:rsidR="00027C45" w:rsidRPr="00027C45" w:rsidP="00027C45" w14:paraId="3C3FD9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The permittee reports when a reindeer has died.</w:t>
      </w:r>
      <w:r w:rsidR="003262CC">
        <w:rPr>
          <w:sz w:val="24"/>
          <w:szCs w:val="24"/>
        </w:rPr>
        <w:t xml:space="preserve">  The information collected includes the date, permit number, permittee’s name and mailing address, the number of reindeer in possession, number of reindeer that died within the year, and the cause of death.  The report must be signed by the permittee and sent to the Alaska Regional Office.</w:t>
      </w:r>
    </w:p>
    <w:p w:rsidR="00027C45" w:rsidRPr="00027C45" w:rsidP="00027C45" w14:paraId="7879D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P="00027C45" w14:paraId="75A17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27C45">
        <w:rPr>
          <w:sz w:val="24"/>
          <w:szCs w:val="24"/>
        </w:rPr>
        <w:tab/>
      </w:r>
      <w:r w:rsidRPr="00027C45">
        <w:rPr>
          <w:sz w:val="24"/>
          <w:szCs w:val="24"/>
          <w:u w:val="single"/>
        </w:rPr>
        <w:t>Sale Permit for Alaskan Reindeer</w:t>
      </w:r>
    </w:p>
    <w:p w:rsidR="00F00C73" w:rsidP="00027C45" w14:paraId="7C33A9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Sale Permit and Report form are on a single form, containing two sections.  The top</w:t>
      </w:r>
      <w:r w:rsidR="00501425">
        <w:rPr>
          <w:sz w:val="24"/>
          <w:szCs w:val="24"/>
        </w:rPr>
        <w:t xml:space="preserve"> section is for the Sale Permit for Alaska Reindeer.  This </w:t>
      </w:r>
      <w:r w:rsidRPr="00027C45" w:rsidR="00027C45">
        <w:rPr>
          <w:sz w:val="24"/>
          <w:szCs w:val="24"/>
        </w:rPr>
        <w:t>permit authorizes the sale of reindeer to non-Natives.  It lists the name and address of the permittee, the number of reindeer authorized for purchase, and the name and address of the seller.</w:t>
      </w:r>
      <w:r w:rsidR="00501425">
        <w:rPr>
          <w:sz w:val="24"/>
          <w:szCs w:val="24"/>
        </w:rPr>
        <w:t xml:space="preserve">  The form must be signed by the permittee and Alaska Regional Director.  </w:t>
      </w:r>
    </w:p>
    <w:p w:rsidR="00F00C73" w:rsidP="00027C45" w14:paraId="64FDBA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00C73" w:rsidP="00027C45" w14:paraId="74ECA1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r>
        <w:rPr>
          <w:sz w:val="24"/>
          <w:szCs w:val="24"/>
          <w:u w:val="single"/>
        </w:rPr>
        <w:t>Sale Report</w:t>
      </w:r>
      <w:r w:rsidRPr="00027C45">
        <w:rPr>
          <w:sz w:val="24"/>
          <w:szCs w:val="24"/>
          <w:u w:val="single"/>
        </w:rPr>
        <w:t xml:space="preserve"> for Alaskan Reindeer</w:t>
      </w:r>
    </w:p>
    <w:p w:rsidR="00F00C73" w:rsidP="00F00C73" w14:paraId="34F6D9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Sale Permit and Report form are on a single form, containing two sections.  The bottom section is the Sale Permit Report for Alaska Reindeer.  This is a report that the permittee must provide within 30 days of the date of transfer.  The report asks for the </w:t>
      </w:r>
      <w:r w:rsidRPr="00027C45">
        <w:rPr>
          <w:sz w:val="24"/>
          <w:szCs w:val="24"/>
        </w:rPr>
        <w:t>total number of reindeer acquired and the number butchered or shipped out of Alaska.  If shipped, the permittee must provide the address to which the reindeer were shipped.</w:t>
      </w:r>
    </w:p>
    <w:p w:rsidR="00027C45" w:rsidRPr="00027C45" w:rsidP="00027C45" w14:paraId="7D0C95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66DDDD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45" w:rsidP="00027C45" w14:paraId="68783A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079D8" w:rsidP="00027C45" w14:paraId="67575451" w14:textId="031917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tab/>
      </w:r>
      <w:r w:rsidRPr="00863744">
        <w:rPr>
          <w:sz w:val="24"/>
          <w:szCs w:val="24"/>
        </w:rPr>
        <w:t xml:space="preserve">The forms are </w:t>
      </w:r>
      <w:r w:rsidR="00863744">
        <w:rPr>
          <w:sz w:val="24"/>
          <w:szCs w:val="24"/>
        </w:rPr>
        <w:t xml:space="preserve">available online at </w:t>
      </w:r>
      <w:r w:rsidR="00F224AB">
        <w:rPr>
          <w:sz w:val="24"/>
          <w:szCs w:val="24"/>
        </w:rPr>
        <w:t xml:space="preserve">BIA’s public forms website, </w:t>
      </w:r>
      <w:hyperlink r:id="rId4" w:history="1">
        <w:r w:rsidRPr="00B947B3" w:rsidR="00863744">
          <w:rPr>
            <w:rStyle w:val="Hyperlink"/>
            <w:sz w:val="24"/>
            <w:szCs w:val="24"/>
          </w:rPr>
          <w:t>https://www.bia.gov/policy-forms/online-forms</w:t>
        </w:r>
      </w:hyperlink>
      <w:r w:rsidR="00F224AB">
        <w:rPr>
          <w:sz w:val="24"/>
          <w:szCs w:val="24"/>
        </w:rPr>
        <w:t>, on the row listed as “</w:t>
      </w:r>
      <w:r w:rsidRPr="00F224AB" w:rsidR="00F224AB">
        <w:rPr>
          <w:sz w:val="24"/>
          <w:szCs w:val="24"/>
        </w:rPr>
        <w:t>1076-0047</w:t>
      </w:r>
      <w:r w:rsidR="00F224AB">
        <w:rPr>
          <w:sz w:val="24"/>
          <w:szCs w:val="24"/>
        </w:rPr>
        <w:t>”.</w:t>
      </w:r>
    </w:p>
    <w:p w:rsidR="009079D8" w:rsidP="00027C45" w14:paraId="1C4A9A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P="00027C45" w14:paraId="751973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 xml:space="preserve">Describe efforts to identify duplication.  Show specifically why any similar information already available cannot be </w:t>
      </w:r>
      <w:r w:rsidRPr="00027C45">
        <w:rPr>
          <w:b/>
          <w:sz w:val="24"/>
          <w:szCs w:val="24"/>
        </w:rPr>
        <w:t>used or modified for use for the purposes described in Item 2 above.</w:t>
      </w:r>
    </w:p>
    <w:p w:rsidR="00027C45" w:rsidP="00027C45" w14:paraId="6C770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P="00027C45" w14:paraId="2E6CC68A" w14:textId="77777777">
      <w:pPr>
        <w:ind w:left="360"/>
        <w:rPr>
          <w:sz w:val="24"/>
          <w:szCs w:val="24"/>
        </w:rPr>
      </w:pPr>
      <w:r>
        <w:rPr>
          <w:sz w:val="24"/>
          <w:szCs w:val="24"/>
        </w:rPr>
        <w:t>The BIA is</w:t>
      </w:r>
      <w:r w:rsidRPr="00027C45">
        <w:rPr>
          <w:sz w:val="24"/>
          <w:szCs w:val="24"/>
        </w:rPr>
        <w:t xml:space="preserve"> the only Federal agency required to oversee the reindeer industry in Alaska</w:t>
      </w:r>
      <w:r w:rsidR="00770ED7">
        <w:rPr>
          <w:sz w:val="24"/>
          <w:szCs w:val="24"/>
        </w:rPr>
        <w:t>;</w:t>
      </w:r>
      <w:r w:rsidRPr="00027C45">
        <w:rPr>
          <w:sz w:val="24"/>
          <w:szCs w:val="24"/>
        </w:rPr>
        <w:t xml:space="preserve"> therefore, the information is not duplicated in any other data collection.</w:t>
      </w:r>
    </w:p>
    <w:p w:rsidR="00027C45" w:rsidRPr="00027C45" w:rsidP="00027C45" w14:paraId="1E096D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6AC93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 xml:space="preserve">If the </w:t>
      </w:r>
      <w:r w:rsidRPr="00027C45">
        <w:rPr>
          <w:b/>
          <w:sz w:val="24"/>
          <w:szCs w:val="24"/>
        </w:rPr>
        <w:t>collection of information impacts small businesses or other small entities, describe any methods used to minimize burden.</w:t>
      </w:r>
    </w:p>
    <w:p w:rsidR="00027C45" w:rsidP="00027C45" w14:paraId="436D56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P="00027C45" w14:paraId="54903B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Reindeer herders are the only small businesses impacted by this collection and we reduced the impact on them by requiring information collection only as it involves non-Natives.  For the non-Native population, the information is minimal and designed to allow monitoring by the BIA.</w:t>
      </w:r>
    </w:p>
    <w:p w:rsidR="00027C45" w:rsidRPr="00027C45" w:rsidP="00027C45" w14:paraId="3C4CD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6A2138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00027C45" w:rsidP="00027C45" w14:paraId="17821D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P="00027C45" w14:paraId="75A295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tab/>
      </w:r>
      <w:r w:rsidRPr="00027C45">
        <w:rPr>
          <w:sz w:val="24"/>
        </w:rPr>
        <w:t>If this information collection is not conducted, BIA will not be able to carry out the responsibility provided in 25 U.S.C. 500 to monitor Alaskan reindeer.</w:t>
      </w:r>
    </w:p>
    <w:p w:rsidR="00027C45" w:rsidRPr="00027C45" w:rsidP="00027C45" w14:paraId="794E5E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4E9644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00027C45" w:rsidRPr="00027C45" w:rsidP="00027C45" w14:paraId="75BE29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00027C45" w:rsidRPr="00027C45" w:rsidP="00027C45" w14:paraId="1B434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 xml:space="preserve">requiring respondents to prepare a written </w:t>
      </w:r>
      <w:r w:rsidRPr="00027C45">
        <w:rPr>
          <w:b/>
          <w:sz w:val="24"/>
          <w:szCs w:val="24"/>
        </w:rPr>
        <w:t>response to a collection of information in fewer than 30 days after receipt of it;</w:t>
      </w:r>
    </w:p>
    <w:p w:rsidR="00027C45" w:rsidRPr="00027C45" w:rsidP="00027C45" w14:paraId="7E644F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00027C45" w:rsidRPr="00027C45" w:rsidP="00027C45" w14:paraId="695886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00027C45" w:rsidRPr="00027C45" w:rsidP="00027C45" w14:paraId="04379B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rsidR="00027C45" w:rsidRPr="00027C45" w:rsidP="00027C45" w14:paraId="6448A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00027C45" w:rsidRPr="00027C45" w:rsidP="00027C45" w14:paraId="52F274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P="00027C45" w14:paraId="3A727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P="00027C45" w14:paraId="5562CE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027C45" w:rsidRPr="00027C45" w:rsidP="00027C45" w14:paraId="4AA2394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027C45">
        <w:rPr>
          <w:sz w:val="24"/>
          <w:szCs w:val="24"/>
        </w:rPr>
        <w:t xml:space="preserve">There are no special circumstances that will apply to this collection.  </w:t>
      </w:r>
    </w:p>
    <w:p w:rsidR="00027C45" w:rsidRPr="00027C45" w:rsidP="00027C45" w14:paraId="4C7BFB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4B7161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 xml:space="preserve">If applicable, provide a copy and identify the date and </w:t>
      </w:r>
      <w:r w:rsidRPr="00027C45">
        <w:rPr>
          <w:b/>
          <w:sz w:val="24"/>
          <w:szCs w:val="24"/>
        </w:rPr>
        <w:t>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P="00027C45" w14:paraId="57B44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P="00027C45" w14:paraId="586DF7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 xml:space="preserve">Describe efforts to consult with persons outside the agency to obtain their views on the availability of data, frequency of collection, the clarity of instructions and </w:t>
      </w:r>
      <w:r w:rsidRPr="00027C45">
        <w:rPr>
          <w:b/>
          <w:sz w:val="24"/>
          <w:szCs w:val="24"/>
        </w:rPr>
        <w:t>recordkeeping, disclosure, or reporting format (if any), and on the data elements to be recorded, disclosed, or reported.</w:t>
      </w:r>
    </w:p>
    <w:p w:rsidR="00027C45" w:rsidRPr="00027C45" w:rsidP="00027C45" w14:paraId="0DC2A8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92F3C" w:rsidRPr="00747EA9" w:rsidP="00747EA9" w14:paraId="7FCE85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 xml:space="preserve">Consultation with representatives of those from whom information is to be obtained or those who must compile records should occur at least once every three years — even if the collection of information activity is the same as in prior periods.  There </w:t>
      </w:r>
      <w:r w:rsidRPr="00027C45">
        <w:rPr>
          <w:b/>
          <w:sz w:val="24"/>
          <w:szCs w:val="24"/>
        </w:rPr>
        <w:t>may be circumstances that may preclude consultation in a specific situation.  These circumstances should be explained.</w:t>
      </w:r>
      <w:r>
        <w:rPr>
          <w:color w:val="000000"/>
          <w:sz w:val="24"/>
          <w:szCs w:val="24"/>
        </w:rPr>
        <w:t xml:space="preserve"> </w:t>
      </w:r>
    </w:p>
    <w:p w:rsidR="00D92F3C" w:rsidP="00027C45" w14:paraId="30D66C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D167F8" w:rsidRPr="00027C45" w:rsidP="00D167F8" w14:paraId="37D8047F" w14:textId="7DB556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bookmarkStart w:id="0" w:name="_Hlk168909030"/>
      <w:bookmarkStart w:id="1" w:name="_Hlk168909006"/>
      <w:r w:rsidRPr="00197A78">
        <w:rPr>
          <w:sz w:val="24"/>
          <w:szCs w:val="24"/>
        </w:rPr>
        <w:t xml:space="preserve">A 60-day notice for public comments was published in the Federal Register on </w:t>
      </w:r>
      <w:r w:rsidRPr="00D167F8">
        <w:rPr>
          <w:sz w:val="24"/>
          <w:szCs w:val="24"/>
        </w:rPr>
        <w:t>June 21, 2024 (89 FR 52076</w:t>
      </w:r>
      <w:r w:rsidRPr="00197A78">
        <w:rPr>
          <w:sz w:val="24"/>
          <w:szCs w:val="24"/>
        </w:rPr>
        <w:t>).  There were no comments received in response to this notice.</w:t>
      </w:r>
      <w:r w:rsidR="00765D79">
        <w:rPr>
          <w:sz w:val="24"/>
          <w:szCs w:val="24"/>
        </w:rPr>
        <w:t xml:space="preserve"> </w:t>
      </w:r>
      <w:r w:rsidRPr="00765D79" w:rsidR="00765D79">
        <w:rPr>
          <w:sz w:val="24"/>
          <w:szCs w:val="24"/>
        </w:rPr>
        <w:t>In addition, we requested feedback from individuals</w:t>
      </w:r>
      <w:r w:rsidR="00765D79">
        <w:rPr>
          <w:sz w:val="24"/>
          <w:szCs w:val="24"/>
        </w:rPr>
        <w:t xml:space="preserve"> familiar with this information collection; and</w:t>
      </w:r>
      <w:r>
        <w:rPr>
          <w:sz w:val="24"/>
          <w:szCs w:val="24"/>
        </w:rPr>
        <w:t xml:space="preserve"> we</w:t>
      </w:r>
      <w:r w:rsidR="00765D79">
        <w:rPr>
          <w:sz w:val="24"/>
          <w:szCs w:val="24"/>
        </w:rPr>
        <w:t xml:space="preserve"> </w:t>
      </w:r>
      <w:r w:rsidR="001317DF">
        <w:rPr>
          <w:sz w:val="24"/>
          <w:szCs w:val="24"/>
        </w:rPr>
        <w:t>received n</w:t>
      </w:r>
      <w:r w:rsidR="00765D79">
        <w:rPr>
          <w:sz w:val="24"/>
          <w:szCs w:val="24"/>
        </w:rPr>
        <w:t xml:space="preserve">o additional comments. </w:t>
      </w:r>
      <w:r w:rsidRPr="00765D79" w:rsidR="00765D79">
        <w:rPr>
          <w:sz w:val="24"/>
          <w:szCs w:val="24"/>
        </w:rPr>
        <w:t xml:space="preserve">  </w:t>
      </w:r>
    </w:p>
    <w:bookmarkEnd w:id="0"/>
    <w:bookmarkEnd w:id="1"/>
    <w:p w:rsidR="006910BE" w:rsidP="00863744" w14:paraId="3C2B4CA0" w14:textId="5F10F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027C45" w:rsidRPr="00027C45" w:rsidP="00027C45" w14:paraId="64276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P="00027C45" w14:paraId="57EDE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5D175576" w14:textId="77777777">
      <w:pPr>
        <w:ind w:left="360"/>
        <w:rPr>
          <w:sz w:val="24"/>
          <w:szCs w:val="24"/>
        </w:rPr>
      </w:pPr>
      <w:r w:rsidRPr="00027C45">
        <w:rPr>
          <w:sz w:val="24"/>
          <w:szCs w:val="24"/>
        </w:rPr>
        <w:t xml:space="preserve">Respondents will not receive any payment, gift, or other remuneration for providing the information collection requirements. </w:t>
      </w:r>
    </w:p>
    <w:p w:rsidR="00027C45" w:rsidRPr="00027C45" w:rsidP="00027C45" w14:paraId="633682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3D2E0C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00027C45" w:rsidP="00027C45" w14:paraId="2A946F3C" w14:textId="77777777">
      <w:pPr>
        <w:ind w:left="360"/>
      </w:pPr>
    </w:p>
    <w:p w:rsidR="00027C45" w:rsidRPr="00027C45" w:rsidP="00027C45" w14:paraId="1B7C2671" w14:textId="77777777">
      <w:pPr>
        <w:ind w:left="360"/>
        <w:rPr>
          <w:sz w:val="24"/>
          <w:szCs w:val="24"/>
        </w:rPr>
      </w:pPr>
      <w:r w:rsidRPr="00027C45">
        <w:rPr>
          <w:sz w:val="24"/>
          <w:szCs w:val="24"/>
        </w:rPr>
        <w:t xml:space="preserve">There is no assurance of confidentiality provided to respondents in connection with the information collection requirements.  </w:t>
      </w:r>
    </w:p>
    <w:p w:rsidR="00027C45" w:rsidRPr="00027C45" w:rsidP="00027C45" w14:paraId="04DB8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P="00027C45" w14:paraId="750233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P="00027C45" w14:paraId="7090DD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008B961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 xml:space="preserve">We do not request any information of sensitive nature. </w:t>
      </w:r>
    </w:p>
    <w:p w:rsidR="00027C45" w:rsidRPr="00027C45" w:rsidP="00027C45" w14:paraId="060A7F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5BBF79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 xml:space="preserve">Provide estimates of the hour burden of the collection of information.  The statement </w:t>
      </w:r>
      <w:r w:rsidRPr="00027C45">
        <w:rPr>
          <w:b/>
          <w:sz w:val="24"/>
          <w:szCs w:val="24"/>
        </w:rPr>
        <w:t>should:</w:t>
      </w:r>
    </w:p>
    <w:p w:rsidR="00027C45" w:rsidRPr="00027C45" w:rsidP="00027C45" w14:paraId="5BA09B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027C45">
        <w:rPr>
          <w:b/>
          <w:sz w:val="24"/>
          <w:szCs w:val="24"/>
        </w:rPr>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7C45" w:rsidRPr="00027C45" w:rsidP="00027C45" w14:paraId="3B793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 xml:space="preserve">If this request for approval covers more than one form, provide separate hour </w:t>
      </w:r>
      <w:r w:rsidRPr="00027C45">
        <w:rPr>
          <w:b/>
          <w:sz w:val="24"/>
          <w:szCs w:val="24"/>
        </w:rPr>
        <w:t>burden estimates for each form and aggregate the hour burdens.</w:t>
      </w:r>
    </w:p>
    <w:p w:rsidR="00027C45" w:rsidP="00027C45" w14:paraId="343208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17190" w:rsidP="00917190" w14:paraId="763FEE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917190" w:rsidP="00917190" w14:paraId="40253388" w14:textId="3C5F086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bookmarkStart w:id="2" w:name="_Hlk168921647"/>
      <w:bookmarkStart w:id="3" w:name="_Hlk168908947"/>
      <w:r>
        <w:rPr>
          <w:sz w:val="24"/>
          <w:szCs w:val="24"/>
        </w:rPr>
        <w:t xml:space="preserve">We estimate a total annual salary burden </w:t>
      </w:r>
      <w:bookmarkEnd w:id="2"/>
      <w:r>
        <w:rPr>
          <w:sz w:val="24"/>
          <w:szCs w:val="24"/>
        </w:rPr>
        <w:t xml:space="preserve">of </w:t>
      </w:r>
      <w:r w:rsidRPr="00917190">
        <w:rPr>
          <w:b/>
          <w:bCs/>
          <w:sz w:val="24"/>
          <w:szCs w:val="24"/>
        </w:rPr>
        <w:t>$</w:t>
      </w:r>
      <w:r w:rsidRPr="00FB003F" w:rsidR="00FB003F">
        <w:rPr>
          <w:b/>
          <w:bCs/>
          <w:sz w:val="24"/>
          <w:szCs w:val="24"/>
        </w:rPr>
        <w:t>23.42</w:t>
      </w:r>
      <w:r>
        <w:rPr>
          <w:sz w:val="24"/>
          <w:szCs w:val="24"/>
        </w:rPr>
        <w:t>.</w:t>
      </w:r>
    </w:p>
    <w:bookmarkEnd w:id="3"/>
    <w:p w:rsidR="00917190" w:rsidP="00917190" w14:paraId="3EED7A8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203B6" w:rsidRPr="006339B8" w:rsidP="00917190" w14:paraId="739668F0" w14:textId="6BCC47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bookmarkStart w:id="4" w:name="_Hlk168907504"/>
      <w:r w:rsidRPr="006339B8">
        <w:rPr>
          <w:sz w:val="24"/>
          <w:szCs w:val="24"/>
        </w:rPr>
        <w:t xml:space="preserve">To </w:t>
      </w:r>
      <w:r w:rsidRPr="005145D3">
        <w:rPr>
          <w:bCs/>
          <w:sz w:val="24"/>
          <w:szCs w:val="24"/>
        </w:rPr>
        <w:t>obtain</w:t>
      </w:r>
      <w:r w:rsidRPr="006339B8">
        <w:rPr>
          <w:sz w:val="24"/>
          <w:szCs w:val="24"/>
        </w:rPr>
        <w:t xml:space="preserve"> the hourly rate, </w:t>
      </w:r>
      <w:r>
        <w:rPr>
          <w:sz w:val="24"/>
          <w:szCs w:val="24"/>
        </w:rPr>
        <w:t>BIA</w:t>
      </w:r>
      <w:r w:rsidRPr="006339B8">
        <w:rPr>
          <w:sz w:val="24"/>
          <w:szCs w:val="24"/>
        </w:rPr>
        <w:t xml:space="preserve"> used $</w:t>
      </w:r>
      <w:r w:rsidRPr="00FB003F" w:rsidR="00FB003F">
        <w:rPr>
          <w:sz w:val="24"/>
          <w:szCs w:val="24"/>
        </w:rPr>
        <w:t>46.84</w:t>
      </w:r>
      <w:r w:rsidRPr="006339B8">
        <w:rPr>
          <w:sz w:val="24"/>
          <w:szCs w:val="24"/>
        </w:rPr>
        <w:t xml:space="preserve">, the wages and salaries including benefits figure for civilian </w:t>
      </w:r>
      <w:r w:rsidRPr="00917190">
        <w:rPr>
          <w:bCs/>
          <w:sz w:val="24"/>
          <w:szCs w:val="24"/>
        </w:rPr>
        <w:t>workers</w:t>
      </w:r>
      <w:r w:rsidRPr="006339B8">
        <w:rPr>
          <w:sz w:val="24"/>
          <w:szCs w:val="24"/>
        </w:rPr>
        <w:t xml:space="preserve"> from BLS Release </w:t>
      </w:r>
      <w:r w:rsidRPr="00660D07" w:rsidR="00660D07">
        <w:rPr>
          <w:sz w:val="24"/>
          <w:szCs w:val="24"/>
        </w:rPr>
        <w:t>USDL-24-2561</w:t>
      </w:r>
      <w:r w:rsidRPr="006339B8">
        <w:rPr>
          <w:sz w:val="24"/>
          <w:szCs w:val="24"/>
        </w:rPr>
        <w:t>, Employer Costs for Employee Compensation—</w:t>
      </w:r>
      <w:r w:rsidR="008B6475">
        <w:rPr>
          <w:sz w:val="24"/>
          <w:szCs w:val="24"/>
        </w:rPr>
        <w:t>September</w:t>
      </w:r>
      <w:r w:rsidRPr="006339B8">
        <w:rPr>
          <w:sz w:val="24"/>
          <w:szCs w:val="24"/>
        </w:rPr>
        <w:t xml:space="preserve"> 202</w:t>
      </w:r>
      <w:r w:rsidR="008B6475">
        <w:rPr>
          <w:sz w:val="24"/>
          <w:szCs w:val="24"/>
        </w:rPr>
        <w:t>4</w:t>
      </w:r>
      <w:r w:rsidRPr="006339B8">
        <w:rPr>
          <w:sz w:val="24"/>
          <w:szCs w:val="24"/>
        </w:rPr>
        <w:t xml:space="preserve">, Table 2. Civilian workers, at https://www.bls.gov/news.release/pdf/ecec.pdf.  This wage includes a multiplier for benefits.  </w:t>
      </w:r>
    </w:p>
    <w:bookmarkEnd w:id="4"/>
    <w:p w:rsidR="00F203B6" w:rsidP="00F203B6" w14:paraId="6C44B918" w14:textId="77777777">
      <w:pPr>
        <w:rPr>
          <w:b/>
          <w:bCs/>
          <w:sz w:val="24"/>
          <w:szCs w:val="24"/>
        </w:rPr>
      </w:pPr>
    </w:p>
    <w:tbl>
      <w:tblPr>
        <w:tblW w:w="899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306"/>
        <w:gridCol w:w="1375"/>
        <w:gridCol w:w="1298"/>
        <w:gridCol w:w="1170"/>
        <w:gridCol w:w="974"/>
        <w:gridCol w:w="1091"/>
      </w:tblGrid>
      <w:tr w14:paraId="750722B1" w14:textId="77777777" w:rsidTr="00F203B6">
        <w:tblPrEx>
          <w:tblW w:w="899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81" w:type="dxa"/>
          </w:tcPr>
          <w:p w:rsidR="00F203B6" w:rsidRPr="009104D8" w:rsidP="004F3E7E" w14:paraId="237DBBF1" w14:textId="77777777">
            <w:pPr>
              <w:tabs>
                <w:tab w:val="left" w:pos="-1080"/>
                <w:tab w:val="left" w:pos="-720"/>
                <w:tab w:val="left" w:pos="360"/>
                <w:tab w:val="left" w:pos="720"/>
              </w:tabs>
              <w:jc w:val="center"/>
              <w:rPr>
                <w:b/>
              </w:rPr>
            </w:pPr>
            <w:r>
              <w:rPr>
                <w:b/>
              </w:rPr>
              <w:t>IC element</w:t>
            </w:r>
          </w:p>
        </w:tc>
        <w:tc>
          <w:tcPr>
            <w:tcW w:w="1306" w:type="dxa"/>
          </w:tcPr>
          <w:p w:rsidR="00F203B6" w:rsidP="004F3E7E" w14:paraId="299FC785" w14:textId="77777777">
            <w:pPr>
              <w:tabs>
                <w:tab w:val="left" w:pos="-1080"/>
                <w:tab w:val="left" w:pos="-720"/>
                <w:tab w:val="left" w:pos="360"/>
                <w:tab w:val="left" w:pos="720"/>
              </w:tabs>
              <w:jc w:val="center"/>
              <w:rPr>
                <w:b/>
              </w:rPr>
            </w:pPr>
            <w:r w:rsidRPr="009104D8">
              <w:rPr>
                <w:b/>
              </w:rPr>
              <w:t>Respondents</w:t>
            </w:r>
          </w:p>
          <w:p w:rsidR="00F203B6" w:rsidRPr="009104D8" w:rsidP="004F3E7E" w14:paraId="71B61148" w14:textId="77777777">
            <w:pPr>
              <w:tabs>
                <w:tab w:val="left" w:pos="-1080"/>
                <w:tab w:val="left" w:pos="-720"/>
                <w:tab w:val="left" w:pos="360"/>
                <w:tab w:val="left" w:pos="720"/>
              </w:tabs>
              <w:jc w:val="center"/>
              <w:rPr>
                <w:b/>
              </w:rPr>
            </w:pPr>
            <w:r>
              <w:rPr>
                <w:b/>
              </w:rPr>
              <w:t>(Annually)</w:t>
            </w:r>
          </w:p>
        </w:tc>
        <w:tc>
          <w:tcPr>
            <w:tcW w:w="1375" w:type="dxa"/>
          </w:tcPr>
          <w:p w:rsidR="00F203B6" w:rsidP="004F3E7E" w14:paraId="70C1DA6F" w14:textId="77777777">
            <w:pPr>
              <w:tabs>
                <w:tab w:val="left" w:pos="-1080"/>
                <w:tab w:val="left" w:pos="-720"/>
                <w:tab w:val="left" w:pos="360"/>
                <w:tab w:val="left" w:pos="720"/>
              </w:tabs>
              <w:jc w:val="center"/>
              <w:rPr>
                <w:b/>
              </w:rPr>
            </w:pPr>
            <w:r w:rsidRPr="009104D8">
              <w:rPr>
                <w:b/>
              </w:rPr>
              <w:t>Frequency of Response</w:t>
            </w:r>
          </w:p>
          <w:p w:rsidR="00F203B6" w:rsidRPr="009104D8" w:rsidP="004F3E7E" w14:paraId="57E5C816" w14:textId="77777777">
            <w:pPr>
              <w:tabs>
                <w:tab w:val="left" w:pos="-1080"/>
                <w:tab w:val="left" w:pos="-720"/>
                <w:tab w:val="left" w:pos="360"/>
                <w:tab w:val="left" w:pos="720"/>
              </w:tabs>
              <w:jc w:val="center"/>
              <w:rPr>
                <w:b/>
              </w:rPr>
            </w:pPr>
            <w:r>
              <w:rPr>
                <w:b/>
              </w:rPr>
              <w:t>(Annually)</w:t>
            </w:r>
          </w:p>
        </w:tc>
        <w:tc>
          <w:tcPr>
            <w:tcW w:w="1298" w:type="dxa"/>
          </w:tcPr>
          <w:p w:rsidR="00F203B6" w:rsidRPr="009104D8" w:rsidP="004F3E7E" w14:paraId="2539E643" w14:textId="4643F445">
            <w:pPr>
              <w:tabs>
                <w:tab w:val="left" w:pos="-1080"/>
                <w:tab w:val="left" w:pos="-720"/>
                <w:tab w:val="left" w:pos="360"/>
                <w:tab w:val="left" w:pos="720"/>
              </w:tabs>
              <w:jc w:val="center"/>
              <w:rPr>
                <w:b/>
              </w:rPr>
            </w:pPr>
            <w:r w:rsidRPr="009104D8">
              <w:rPr>
                <w:b/>
              </w:rPr>
              <w:t>Time per Respons</w:t>
            </w:r>
            <w:r>
              <w:rPr>
                <w:b/>
              </w:rPr>
              <w:t xml:space="preserve">e </w:t>
            </w:r>
          </w:p>
        </w:tc>
        <w:tc>
          <w:tcPr>
            <w:tcW w:w="1170" w:type="dxa"/>
          </w:tcPr>
          <w:p w:rsidR="00F203B6" w:rsidRPr="009104D8" w:rsidP="004F3E7E" w14:paraId="39434BE4" w14:textId="58DA796A">
            <w:pPr>
              <w:tabs>
                <w:tab w:val="left" w:pos="-1080"/>
                <w:tab w:val="left" w:pos="-720"/>
                <w:tab w:val="left" w:pos="360"/>
                <w:tab w:val="left" w:pos="720"/>
              </w:tabs>
              <w:jc w:val="center"/>
              <w:rPr>
                <w:b/>
              </w:rPr>
            </w:pPr>
            <w:r w:rsidRPr="009104D8">
              <w:rPr>
                <w:b/>
              </w:rPr>
              <w:t xml:space="preserve">Total Burden </w:t>
            </w:r>
          </w:p>
        </w:tc>
        <w:tc>
          <w:tcPr>
            <w:tcW w:w="974" w:type="dxa"/>
          </w:tcPr>
          <w:p w:rsidR="00F203B6" w:rsidP="004F3E7E" w14:paraId="65C34277" w14:textId="77777777">
            <w:pPr>
              <w:tabs>
                <w:tab w:val="left" w:pos="-1080"/>
                <w:tab w:val="left" w:pos="-720"/>
                <w:tab w:val="left" w:pos="360"/>
                <w:tab w:val="left" w:pos="720"/>
              </w:tabs>
              <w:jc w:val="center"/>
              <w:rPr>
                <w:b/>
              </w:rPr>
            </w:pPr>
            <w:r w:rsidRPr="009104D8">
              <w:rPr>
                <w:b/>
              </w:rPr>
              <w:t>Hourly Rate</w:t>
            </w:r>
          </w:p>
          <w:p w:rsidR="00F203B6" w:rsidRPr="009104D8" w:rsidP="004F3E7E" w14:paraId="0ED9CADE" w14:textId="77777777">
            <w:pPr>
              <w:tabs>
                <w:tab w:val="left" w:pos="-1080"/>
                <w:tab w:val="left" w:pos="-720"/>
                <w:tab w:val="left" w:pos="360"/>
                <w:tab w:val="left" w:pos="720"/>
              </w:tabs>
              <w:jc w:val="center"/>
              <w:rPr>
                <w:b/>
              </w:rPr>
            </w:pPr>
            <w:r>
              <w:rPr>
                <w:b/>
              </w:rPr>
              <w:t>(Dollars)</w:t>
            </w:r>
          </w:p>
        </w:tc>
        <w:tc>
          <w:tcPr>
            <w:tcW w:w="1091" w:type="dxa"/>
          </w:tcPr>
          <w:p w:rsidR="00F203B6" w:rsidRPr="009104D8" w:rsidP="004F3E7E" w14:paraId="54484EE2" w14:textId="77777777">
            <w:pPr>
              <w:tabs>
                <w:tab w:val="left" w:pos="-1080"/>
                <w:tab w:val="left" w:pos="-720"/>
                <w:tab w:val="left" w:pos="360"/>
                <w:tab w:val="left" w:pos="720"/>
              </w:tabs>
              <w:jc w:val="center"/>
              <w:rPr>
                <w:b/>
              </w:rPr>
            </w:pPr>
            <w:r>
              <w:rPr>
                <w:b/>
              </w:rPr>
              <w:t>Sub T</w:t>
            </w:r>
            <w:r w:rsidRPr="009104D8">
              <w:rPr>
                <w:b/>
              </w:rPr>
              <w:t>otal</w:t>
            </w:r>
          </w:p>
        </w:tc>
      </w:tr>
      <w:tr w14:paraId="5DEC9758" w14:textId="77777777" w:rsidTr="002C1AE9">
        <w:tblPrEx>
          <w:tblW w:w="8995" w:type="dxa"/>
          <w:tblInd w:w="355" w:type="dxa"/>
          <w:tblLook w:val="01E0"/>
        </w:tblPrEx>
        <w:trPr>
          <w:trHeight w:val="350"/>
        </w:trPr>
        <w:tc>
          <w:tcPr>
            <w:tcW w:w="1781" w:type="dxa"/>
          </w:tcPr>
          <w:p w:rsidR="002C1AE9" w:rsidRPr="009104D8" w:rsidP="002C1AE9" w14:paraId="2DCAE467" w14:textId="54D8E5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418D0">
              <w:t xml:space="preserve">Special Use Permit </w:t>
            </w:r>
          </w:p>
        </w:tc>
        <w:tc>
          <w:tcPr>
            <w:tcW w:w="1306" w:type="dxa"/>
            <w:vAlign w:val="center"/>
          </w:tcPr>
          <w:p w:rsidR="002C1AE9" w:rsidRPr="009104D8" w:rsidP="002C1AE9" w14:paraId="5BA8FFE2" w14:textId="1FDA2B2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418D0">
              <w:t>1</w:t>
            </w:r>
          </w:p>
        </w:tc>
        <w:tc>
          <w:tcPr>
            <w:tcW w:w="1375" w:type="dxa"/>
            <w:vAlign w:val="center"/>
          </w:tcPr>
          <w:p w:rsidR="002C1AE9" w:rsidRPr="009104D8" w:rsidP="002C1AE9" w14:paraId="7D6D7157" w14:textId="7A6F3F5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5B16D9">
              <w:t>1</w:t>
            </w:r>
          </w:p>
        </w:tc>
        <w:tc>
          <w:tcPr>
            <w:tcW w:w="1298" w:type="dxa"/>
            <w:vAlign w:val="center"/>
          </w:tcPr>
          <w:p w:rsidR="002C1AE9" w:rsidRPr="009104D8" w:rsidP="002C1AE9" w14:paraId="6AA21A8D" w14:textId="64ABA7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709F8">
              <w:t>10 minutes</w:t>
            </w:r>
          </w:p>
        </w:tc>
        <w:tc>
          <w:tcPr>
            <w:tcW w:w="1170" w:type="dxa"/>
            <w:vAlign w:val="center"/>
          </w:tcPr>
          <w:p w:rsidR="002C1AE9" w:rsidRPr="009104D8" w:rsidP="002C1AE9" w14:paraId="67E18E7A" w14:textId="2833FBB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709F8">
              <w:t>10 minutes</w:t>
            </w:r>
          </w:p>
        </w:tc>
        <w:tc>
          <w:tcPr>
            <w:tcW w:w="974" w:type="dxa"/>
            <w:vAlign w:val="center"/>
          </w:tcPr>
          <w:p w:rsidR="002C1AE9" w:rsidRPr="009104D8" w:rsidP="002C1AE9" w14:paraId="5323D6CE" w14:textId="3F596B1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$46.84</w:t>
            </w:r>
          </w:p>
        </w:tc>
        <w:tc>
          <w:tcPr>
            <w:tcW w:w="1091" w:type="dxa"/>
            <w:vAlign w:val="center"/>
          </w:tcPr>
          <w:p w:rsidR="002C1AE9" w:rsidRPr="009104D8" w:rsidP="002C1AE9" w14:paraId="20F479AD" w14:textId="7257CAA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B17A4">
              <w:t>$7.81</w:t>
            </w:r>
          </w:p>
        </w:tc>
      </w:tr>
      <w:tr w14:paraId="2679F22B" w14:textId="77777777" w:rsidTr="002C1AE9">
        <w:tblPrEx>
          <w:tblW w:w="8995" w:type="dxa"/>
          <w:tblInd w:w="355" w:type="dxa"/>
          <w:tblLook w:val="01E0"/>
        </w:tblPrEx>
        <w:trPr>
          <w:trHeight w:val="350"/>
        </w:trPr>
        <w:tc>
          <w:tcPr>
            <w:tcW w:w="1781" w:type="dxa"/>
          </w:tcPr>
          <w:p w:rsidR="002C1AE9" w:rsidRPr="00042FF5" w:rsidP="002C1AE9" w14:paraId="5876FF55" w14:textId="0FB74C8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418D0">
              <w:t>Special Use Report</w:t>
            </w:r>
          </w:p>
        </w:tc>
        <w:tc>
          <w:tcPr>
            <w:tcW w:w="1306" w:type="dxa"/>
            <w:vAlign w:val="center"/>
          </w:tcPr>
          <w:p w:rsidR="002C1AE9" w:rsidP="002C1AE9" w14:paraId="682E3D16" w14:textId="0600394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418D0">
              <w:t>1</w:t>
            </w:r>
          </w:p>
        </w:tc>
        <w:tc>
          <w:tcPr>
            <w:tcW w:w="1375" w:type="dxa"/>
            <w:vAlign w:val="center"/>
          </w:tcPr>
          <w:p w:rsidR="002C1AE9" w:rsidP="002C1AE9" w14:paraId="50EA73B2" w14:textId="18DD830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5B16D9">
              <w:t>1</w:t>
            </w:r>
          </w:p>
        </w:tc>
        <w:tc>
          <w:tcPr>
            <w:tcW w:w="1298" w:type="dxa"/>
            <w:vAlign w:val="center"/>
          </w:tcPr>
          <w:p w:rsidR="002C1AE9" w:rsidP="002C1AE9" w14:paraId="4D65536C" w14:textId="6D4C16C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709F8">
              <w:t>10 minutes</w:t>
            </w:r>
          </w:p>
        </w:tc>
        <w:tc>
          <w:tcPr>
            <w:tcW w:w="1170" w:type="dxa"/>
            <w:vAlign w:val="center"/>
          </w:tcPr>
          <w:p w:rsidR="002C1AE9" w:rsidP="002C1AE9" w14:paraId="433E3552" w14:textId="1B11FFA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709F8">
              <w:t>10 minutes</w:t>
            </w:r>
          </w:p>
        </w:tc>
        <w:tc>
          <w:tcPr>
            <w:tcW w:w="974" w:type="dxa"/>
            <w:vAlign w:val="center"/>
          </w:tcPr>
          <w:p w:rsidR="002C1AE9" w:rsidRPr="000904E2" w:rsidP="002C1AE9" w14:paraId="44905185" w14:textId="31ECE9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EF7165">
              <w:rPr>
                <w:bCs/>
              </w:rPr>
              <w:t>$46.84</w:t>
            </w:r>
          </w:p>
        </w:tc>
        <w:tc>
          <w:tcPr>
            <w:tcW w:w="1091" w:type="dxa"/>
            <w:vAlign w:val="center"/>
          </w:tcPr>
          <w:p w:rsidR="002C1AE9" w:rsidP="002C1AE9" w14:paraId="6F944723" w14:textId="2D058A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B17A4">
              <w:t>$7.81</w:t>
            </w:r>
          </w:p>
        </w:tc>
      </w:tr>
      <w:tr w14:paraId="6BF8D4E4" w14:textId="77777777" w:rsidTr="002C1AE9">
        <w:tblPrEx>
          <w:tblW w:w="8995" w:type="dxa"/>
          <w:tblInd w:w="355" w:type="dxa"/>
          <w:tblLook w:val="01E0"/>
        </w:tblPrEx>
        <w:trPr>
          <w:trHeight w:val="350"/>
        </w:trPr>
        <w:tc>
          <w:tcPr>
            <w:tcW w:w="1781" w:type="dxa"/>
          </w:tcPr>
          <w:p w:rsidR="002C1AE9" w:rsidRPr="00042FF5" w:rsidP="002C1AE9" w14:paraId="2F4C1731" w14:textId="51A1346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418D0">
              <w:t>Reindeer Sale Permit</w:t>
            </w:r>
          </w:p>
        </w:tc>
        <w:tc>
          <w:tcPr>
            <w:tcW w:w="1306" w:type="dxa"/>
            <w:vAlign w:val="center"/>
          </w:tcPr>
          <w:p w:rsidR="002C1AE9" w:rsidP="002C1AE9" w14:paraId="152275CA" w14:textId="3064195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418D0">
              <w:t>1</w:t>
            </w:r>
          </w:p>
        </w:tc>
        <w:tc>
          <w:tcPr>
            <w:tcW w:w="1375" w:type="dxa"/>
            <w:vAlign w:val="center"/>
          </w:tcPr>
          <w:p w:rsidR="002C1AE9" w:rsidP="002C1AE9" w14:paraId="660D88B1" w14:textId="04F7C98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5B16D9">
              <w:t>1</w:t>
            </w:r>
          </w:p>
        </w:tc>
        <w:tc>
          <w:tcPr>
            <w:tcW w:w="1298" w:type="dxa"/>
            <w:vAlign w:val="center"/>
          </w:tcPr>
          <w:p w:rsidR="002C1AE9" w:rsidP="002C1AE9" w14:paraId="3041E4FD" w14:textId="1C8A323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709F8">
              <w:t>5 minutes</w:t>
            </w:r>
          </w:p>
        </w:tc>
        <w:tc>
          <w:tcPr>
            <w:tcW w:w="1170" w:type="dxa"/>
            <w:vAlign w:val="center"/>
          </w:tcPr>
          <w:p w:rsidR="002C1AE9" w:rsidP="002C1AE9" w14:paraId="6AFA8CF5" w14:textId="7CB6364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709F8">
              <w:t>5 minutes</w:t>
            </w:r>
          </w:p>
        </w:tc>
        <w:tc>
          <w:tcPr>
            <w:tcW w:w="974" w:type="dxa"/>
            <w:vAlign w:val="center"/>
          </w:tcPr>
          <w:p w:rsidR="002C1AE9" w:rsidRPr="000904E2" w:rsidP="002C1AE9" w14:paraId="28FE850C" w14:textId="26A568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EF7165">
              <w:rPr>
                <w:bCs/>
              </w:rPr>
              <w:t>$46.84</w:t>
            </w:r>
          </w:p>
        </w:tc>
        <w:tc>
          <w:tcPr>
            <w:tcW w:w="1091" w:type="dxa"/>
            <w:vAlign w:val="center"/>
          </w:tcPr>
          <w:p w:rsidR="002C1AE9" w:rsidP="002C1AE9" w14:paraId="4742E285" w14:textId="488D45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B17A4">
              <w:t>$3.90</w:t>
            </w:r>
          </w:p>
        </w:tc>
      </w:tr>
      <w:tr w14:paraId="6F277D63" w14:textId="77777777" w:rsidTr="002C1AE9">
        <w:tblPrEx>
          <w:tblW w:w="8995" w:type="dxa"/>
          <w:tblInd w:w="355" w:type="dxa"/>
          <w:tblLook w:val="01E0"/>
        </w:tblPrEx>
        <w:trPr>
          <w:trHeight w:val="350"/>
        </w:trPr>
        <w:tc>
          <w:tcPr>
            <w:tcW w:w="1781" w:type="dxa"/>
          </w:tcPr>
          <w:p w:rsidR="002C1AE9" w:rsidRPr="00042FF5" w:rsidP="002C1AE9" w14:paraId="440C2118" w14:textId="0B2C710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418D0">
              <w:t>Reindeer Sale Report</w:t>
            </w:r>
          </w:p>
        </w:tc>
        <w:tc>
          <w:tcPr>
            <w:tcW w:w="1306" w:type="dxa"/>
            <w:vAlign w:val="center"/>
          </w:tcPr>
          <w:p w:rsidR="002C1AE9" w:rsidP="002C1AE9" w14:paraId="205E6FB6" w14:textId="42F9C8C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418D0">
              <w:t>1</w:t>
            </w:r>
          </w:p>
        </w:tc>
        <w:tc>
          <w:tcPr>
            <w:tcW w:w="1375" w:type="dxa"/>
            <w:vAlign w:val="center"/>
          </w:tcPr>
          <w:p w:rsidR="002C1AE9" w:rsidP="002C1AE9" w14:paraId="61F0525C" w14:textId="30FC20A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5B16D9">
              <w:t>1</w:t>
            </w:r>
          </w:p>
        </w:tc>
        <w:tc>
          <w:tcPr>
            <w:tcW w:w="1298" w:type="dxa"/>
            <w:vAlign w:val="center"/>
          </w:tcPr>
          <w:p w:rsidR="002C1AE9" w:rsidP="002C1AE9" w14:paraId="5B948AEE" w14:textId="754E60F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709F8">
              <w:t>5 minutes</w:t>
            </w:r>
          </w:p>
        </w:tc>
        <w:tc>
          <w:tcPr>
            <w:tcW w:w="1170" w:type="dxa"/>
            <w:vAlign w:val="center"/>
          </w:tcPr>
          <w:p w:rsidR="002C1AE9" w:rsidP="002C1AE9" w14:paraId="6CA2C1CC" w14:textId="5AEAF61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2709F8">
              <w:t>5 minutes</w:t>
            </w:r>
          </w:p>
        </w:tc>
        <w:tc>
          <w:tcPr>
            <w:tcW w:w="974" w:type="dxa"/>
            <w:vAlign w:val="center"/>
          </w:tcPr>
          <w:p w:rsidR="002C1AE9" w:rsidRPr="000904E2" w:rsidP="002C1AE9" w14:paraId="3AF19A2F" w14:textId="7C7552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EF7165">
              <w:rPr>
                <w:bCs/>
              </w:rPr>
              <w:t>$46.84</w:t>
            </w:r>
          </w:p>
        </w:tc>
        <w:tc>
          <w:tcPr>
            <w:tcW w:w="1091" w:type="dxa"/>
            <w:vAlign w:val="center"/>
          </w:tcPr>
          <w:p w:rsidR="002C1AE9" w:rsidP="002C1AE9" w14:paraId="61B4C647" w14:textId="6EAB40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B17A4">
              <w:t>$3.90</w:t>
            </w:r>
          </w:p>
        </w:tc>
      </w:tr>
      <w:tr w14:paraId="2B0DA38C" w14:textId="77777777" w:rsidTr="002C1AE9">
        <w:tblPrEx>
          <w:tblW w:w="8995" w:type="dxa"/>
          <w:tblInd w:w="355" w:type="dxa"/>
          <w:tblLook w:val="01E0"/>
        </w:tblPrEx>
        <w:trPr>
          <w:trHeight w:val="350"/>
        </w:trPr>
        <w:tc>
          <w:tcPr>
            <w:tcW w:w="1781" w:type="dxa"/>
            <w:shd w:val="clear" w:color="auto" w:fill="99FF99"/>
          </w:tcPr>
          <w:p w:rsidR="002C1AE9" w:rsidRPr="009104D8" w:rsidP="002C1AE9" w14:paraId="590238D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306" w:type="dxa"/>
            <w:shd w:val="clear" w:color="auto" w:fill="99FF99"/>
            <w:vAlign w:val="center"/>
          </w:tcPr>
          <w:p w:rsidR="002C1AE9" w:rsidRPr="009104D8" w:rsidP="002C1AE9" w14:paraId="454CB13B" w14:textId="351951D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375" w:type="dxa"/>
            <w:shd w:val="clear" w:color="auto" w:fill="99FF99"/>
            <w:vAlign w:val="center"/>
          </w:tcPr>
          <w:p w:rsidR="002C1AE9" w:rsidRPr="009104D8" w:rsidP="002C1AE9" w14:paraId="2A3805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98" w:type="dxa"/>
            <w:shd w:val="clear" w:color="auto" w:fill="99FF99"/>
            <w:vAlign w:val="center"/>
          </w:tcPr>
          <w:p w:rsidR="002C1AE9" w:rsidRPr="009104D8" w:rsidP="002C1AE9" w14:paraId="423F284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70" w:type="dxa"/>
            <w:shd w:val="clear" w:color="auto" w:fill="99FF99"/>
            <w:vAlign w:val="center"/>
          </w:tcPr>
          <w:p w:rsidR="002C1AE9" w:rsidRPr="009104D8" w:rsidP="002C1AE9" w14:paraId="0BF9D304" w14:textId="52CD6B2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203B6">
              <w:rPr>
                <w:b/>
              </w:rPr>
              <w:t>30 minutes</w:t>
            </w:r>
          </w:p>
        </w:tc>
        <w:tc>
          <w:tcPr>
            <w:tcW w:w="974" w:type="dxa"/>
            <w:shd w:val="clear" w:color="auto" w:fill="99FF99"/>
            <w:vAlign w:val="center"/>
          </w:tcPr>
          <w:p w:rsidR="002C1AE9" w:rsidRPr="009104D8" w:rsidP="002C1AE9" w14:paraId="0A20E70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091" w:type="dxa"/>
            <w:shd w:val="clear" w:color="auto" w:fill="99FF99"/>
            <w:vAlign w:val="center"/>
          </w:tcPr>
          <w:p w:rsidR="002C1AE9" w:rsidRPr="002C1AE9" w:rsidP="002C1AE9" w14:paraId="2B4C5961" w14:textId="3AC32E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2C1AE9">
              <w:rPr>
                <w:b/>
                <w:bCs/>
              </w:rPr>
              <w:t>$23.42</w:t>
            </w:r>
          </w:p>
        </w:tc>
      </w:tr>
    </w:tbl>
    <w:p w:rsidR="00F203B6" w:rsidP="00F918C4" w14:paraId="6DBE3771" w14:textId="77777777">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710"/>
        <w:rPr>
          <w:b/>
          <w:bCs/>
          <w:sz w:val="24"/>
          <w:szCs w:val="24"/>
        </w:rPr>
      </w:pPr>
    </w:p>
    <w:p w:rsidR="00027C45" w:rsidRPr="00027C45" w:rsidP="00027C45" w14:paraId="19674C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 xml:space="preserve">Provide an estimate of the total annual </w:t>
      </w:r>
      <w:r w:rsidRPr="00027C45">
        <w:rPr>
          <w:b/>
          <w:sz w:val="24"/>
          <w:szCs w:val="24"/>
        </w:rPr>
        <w:t>non-hour cost burden to respondents or recordkeepers resulting from the collection of information.  (Do not include the cost of any hour burden already reflected in item 12.)</w:t>
      </w:r>
    </w:p>
    <w:p w:rsidR="00027C45" w:rsidRPr="00027C45" w:rsidP="00027C45" w14:paraId="2AE84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w:t>
      </w:r>
      <w:r w:rsidRPr="00027C45">
        <w:rPr>
          <w:b/>
          <w:sz w:val="24"/>
          <w:szCs w:val="24"/>
        </w:rPr>
        <w:t>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7C45" w:rsidRPr="00027C45" w:rsidP="00027C45" w14:paraId="2B8690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027C45">
        <w:rPr>
          <w:b/>
          <w:sz w:val="24"/>
          <w:szCs w:val="24"/>
        </w:rPr>
        <w:t>containing the information collection, as appropriate.</w:t>
      </w:r>
    </w:p>
    <w:p w:rsidR="00027C45" w:rsidP="00027C45" w14:paraId="6467C4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 xml:space="preserve">Generally, estimates should not include purchases of equipment or services, or portions thereof, made: (1) prior to October 1, 1995, (2) to achieve regulatory </w:t>
      </w:r>
      <w:r w:rsidRPr="00027C45">
        <w:rPr>
          <w:b/>
          <w:sz w:val="24"/>
          <w:szCs w:val="24"/>
        </w:rPr>
        <w:t>compliance with requirements not associated with the information collection, (3) for reasons other than to provide information or keep records for the government, or (4) as part of customary and usual business or private practices.</w:t>
      </w:r>
    </w:p>
    <w:p w:rsidR="00027C45" w:rsidP="00027C45" w14:paraId="7BDA58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B066E" w:rsidRPr="00027C45" w:rsidP="00557305" w14:paraId="02701529" w14:textId="269CBE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is no non-hour cost burden associated with this collection. </w:t>
      </w:r>
    </w:p>
    <w:p w:rsidR="00027C45" w:rsidRPr="00027C45" w:rsidP="00027C45" w14:paraId="20E868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0F0C9F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706B3" w:rsidP="00A706B3" w14:paraId="4AD637C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224302" w:rsidRPr="00D820A3" w:rsidP="00F203B6" w14:paraId="7D67D1D0" w14:textId="44B766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bookmarkStart w:id="5" w:name="_Hlk168907190"/>
      <w:r w:rsidRPr="00D820A3">
        <w:rPr>
          <w:bCs/>
          <w:sz w:val="24"/>
          <w:szCs w:val="24"/>
        </w:rPr>
        <w:t xml:space="preserve">We </w:t>
      </w:r>
      <w:r w:rsidRPr="00F203B6">
        <w:rPr>
          <w:sz w:val="24"/>
          <w:szCs w:val="24"/>
        </w:rPr>
        <w:t>estimate</w:t>
      </w:r>
      <w:r w:rsidRPr="00D820A3">
        <w:rPr>
          <w:bCs/>
          <w:sz w:val="24"/>
          <w:szCs w:val="24"/>
        </w:rPr>
        <w:t xml:space="preserve"> the annual cost to the Federal Government to administer this information collection to be </w:t>
      </w:r>
      <w:r w:rsidRPr="005145D3">
        <w:rPr>
          <w:b/>
          <w:bCs/>
          <w:sz w:val="24"/>
          <w:szCs w:val="24"/>
        </w:rPr>
        <w:t>$</w:t>
      </w:r>
      <w:r w:rsidRPr="00975BB9" w:rsidR="00975BB9">
        <w:rPr>
          <w:b/>
          <w:bCs/>
          <w:sz w:val="24"/>
          <w:szCs w:val="24"/>
        </w:rPr>
        <w:t>2,185</w:t>
      </w:r>
      <w:r w:rsidRPr="00D820A3">
        <w:rPr>
          <w:bCs/>
          <w:sz w:val="24"/>
          <w:szCs w:val="24"/>
        </w:rPr>
        <w:t xml:space="preserve">. </w:t>
      </w:r>
      <w:bookmarkStart w:id="6" w:name="_Hlk168922917"/>
      <w:r w:rsidRPr="00D820A3">
        <w:rPr>
          <w:sz w:val="24"/>
          <w:szCs w:val="24"/>
        </w:rPr>
        <w:t xml:space="preserve">Salary </w:t>
      </w:r>
      <w:r w:rsidRPr="00D820A3">
        <w:rPr>
          <w:bCs/>
          <w:sz w:val="24"/>
          <w:szCs w:val="24"/>
        </w:rPr>
        <w:t>estimates</w:t>
      </w:r>
      <w:r w:rsidRPr="00D820A3">
        <w:rPr>
          <w:sz w:val="24"/>
          <w:szCs w:val="24"/>
        </w:rPr>
        <w:t xml:space="preserve"> were based on the General Schedule 2024, located at </w:t>
      </w:r>
      <w:hyperlink r:id="rId5" w:history="1">
        <w:r w:rsidRPr="00D820A3">
          <w:rPr>
            <w:rStyle w:val="Hyperlink"/>
            <w:sz w:val="24"/>
            <w:szCs w:val="24"/>
          </w:rPr>
          <w:t>https://www.opm.gov/policy-data-oversight/pay-leave/salaries-wages/salary-tables/24Tables/html/DCB_h.aspx</w:t>
        </w:r>
      </w:hyperlink>
      <w:r w:rsidRPr="00D820A3">
        <w:rPr>
          <w:sz w:val="24"/>
          <w:szCs w:val="24"/>
        </w:rPr>
        <w:t xml:space="preserve"> and multiplied by 1.6 to cover benefits.</w:t>
      </w:r>
      <w:bookmarkEnd w:id="6"/>
    </w:p>
    <w:p w:rsidR="00224302" w:rsidRPr="00D820A3" w:rsidP="00224302" w14:paraId="12E90224" w14:textId="77777777">
      <w:pPr>
        <w:pStyle w:val="ListParagrap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6F127550" w14:textId="77777777" w:rsidTr="004F3E7E">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224302" w:rsidRPr="00D820A3" w:rsidP="004F3E7E" w14:paraId="1003D002" w14:textId="77777777">
            <w:pPr>
              <w:tabs>
                <w:tab w:val="left" w:pos="-1080"/>
                <w:tab w:val="left" w:pos="-720"/>
                <w:tab w:val="left" w:pos="360"/>
                <w:tab w:val="left" w:pos="720"/>
              </w:tabs>
              <w:jc w:val="center"/>
              <w:rPr>
                <w:b/>
              </w:rPr>
            </w:pPr>
            <w:r w:rsidRPr="00D820A3">
              <w:rPr>
                <w:b/>
              </w:rPr>
              <w:t>Program</w:t>
            </w:r>
          </w:p>
        </w:tc>
        <w:tc>
          <w:tcPr>
            <w:tcW w:w="900" w:type="dxa"/>
            <w:tcBorders>
              <w:top w:val="single" w:sz="4" w:space="0" w:color="auto"/>
              <w:left w:val="single" w:sz="4" w:space="0" w:color="auto"/>
              <w:bottom w:val="single" w:sz="4" w:space="0" w:color="auto"/>
              <w:right w:val="single" w:sz="4" w:space="0" w:color="auto"/>
            </w:tcBorders>
          </w:tcPr>
          <w:p w:rsidR="00224302" w:rsidRPr="00D820A3" w:rsidP="004F3E7E" w14:paraId="7D4FA7A7" w14:textId="77777777">
            <w:pPr>
              <w:tabs>
                <w:tab w:val="left" w:pos="-1080"/>
                <w:tab w:val="left" w:pos="-720"/>
                <w:tab w:val="left" w:pos="360"/>
                <w:tab w:val="left" w:pos="720"/>
              </w:tabs>
              <w:jc w:val="center"/>
              <w:rPr>
                <w:b/>
              </w:rPr>
            </w:pPr>
            <w:r w:rsidRPr="00D820A3">
              <w:rPr>
                <w:b/>
              </w:rPr>
              <w:t>Grade, Step</w:t>
            </w:r>
          </w:p>
        </w:tc>
        <w:tc>
          <w:tcPr>
            <w:tcW w:w="990" w:type="dxa"/>
            <w:tcBorders>
              <w:top w:val="single" w:sz="4" w:space="0" w:color="auto"/>
              <w:left w:val="single" w:sz="4" w:space="0" w:color="auto"/>
              <w:bottom w:val="single" w:sz="4" w:space="0" w:color="auto"/>
              <w:right w:val="single" w:sz="4" w:space="0" w:color="auto"/>
            </w:tcBorders>
          </w:tcPr>
          <w:p w:rsidR="00224302" w:rsidRPr="00D820A3" w:rsidP="004F3E7E" w14:paraId="73DFA415" w14:textId="77777777">
            <w:pPr>
              <w:tabs>
                <w:tab w:val="left" w:pos="-1080"/>
                <w:tab w:val="left" w:pos="-720"/>
                <w:tab w:val="left" w:pos="360"/>
                <w:tab w:val="left" w:pos="720"/>
              </w:tabs>
              <w:jc w:val="center"/>
              <w:rPr>
                <w:b/>
              </w:rPr>
            </w:pPr>
            <w:r w:rsidRPr="00D820A3">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224302" w:rsidRPr="00D820A3" w:rsidP="004F3E7E" w14:paraId="65A6A18D" w14:textId="77777777">
            <w:pPr>
              <w:tabs>
                <w:tab w:val="left" w:pos="-1080"/>
                <w:tab w:val="left" w:pos="-720"/>
                <w:tab w:val="left" w:pos="360"/>
                <w:tab w:val="left" w:pos="720"/>
              </w:tabs>
              <w:jc w:val="center"/>
              <w:rPr>
                <w:b/>
              </w:rPr>
            </w:pPr>
            <w:r w:rsidRPr="00D820A3">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224302" w:rsidRPr="00D820A3" w:rsidP="004F3E7E" w14:paraId="44909C07" w14:textId="77777777">
            <w:pPr>
              <w:tabs>
                <w:tab w:val="left" w:pos="-1080"/>
                <w:tab w:val="left" w:pos="-720"/>
                <w:tab w:val="left" w:pos="360"/>
                <w:tab w:val="left" w:pos="720"/>
              </w:tabs>
              <w:jc w:val="center"/>
              <w:rPr>
                <w:b/>
              </w:rPr>
            </w:pPr>
            <w:r w:rsidRPr="00D820A3">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224302" w:rsidRPr="00D820A3" w:rsidP="004F3E7E" w14:paraId="7ABE9168" w14:textId="77777777">
            <w:pPr>
              <w:tabs>
                <w:tab w:val="left" w:pos="-1080"/>
                <w:tab w:val="left" w:pos="-720"/>
                <w:tab w:val="left" w:pos="360"/>
                <w:tab w:val="left" w:pos="720"/>
              </w:tabs>
              <w:jc w:val="center"/>
              <w:rPr>
                <w:b/>
              </w:rPr>
            </w:pPr>
            <w:r w:rsidRPr="00D820A3">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224302" w:rsidRPr="00D820A3" w:rsidP="004F3E7E" w14:paraId="7BDD2CF4" w14:textId="77777777">
            <w:pPr>
              <w:tabs>
                <w:tab w:val="left" w:pos="-1080"/>
                <w:tab w:val="left" w:pos="-720"/>
                <w:tab w:val="left" w:pos="360"/>
                <w:tab w:val="left" w:pos="720"/>
              </w:tabs>
              <w:jc w:val="center"/>
              <w:rPr>
                <w:b/>
              </w:rPr>
            </w:pPr>
            <w:r w:rsidRPr="00D820A3">
              <w:rPr>
                <w:b/>
              </w:rPr>
              <w:t>Value of Annual Burden Hours</w:t>
            </w:r>
          </w:p>
        </w:tc>
      </w:tr>
      <w:tr w14:paraId="482D98BF" w14:textId="77777777" w:rsidTr="004F3E7E">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224302" w:rsidRPr="00D820A3" w:rsidP="004F3E7E" w14:paraId="322B74D3" w14:textId="77777777">
            <w:pPr>
              <w:tabs>
                <w:tab w:val="left" w:pos="-1080"/>
                <w:tab w:val="left" w:pos="-720"/>
                <w:tab w:val="left" w:pos="360"/>
                <w:tab w:val="left" w:pos="720"/>
              </w:tabs>
              <w:rPr>
                <w:b/>
              </w:rPr>
            </w:pPr>
            <w:r w:rsidRPr="00D820A3">
              <w:rPr>
                <w:b/>
              </w:rPr>
              <w:t>Information Collection Clearance</w:t>
            </w:r>
          </w:p>
        </w:tc>
      </w:tr>
      <w:tr w14:paraId="366D9DED" w14:textId="77777777" w:rsidTr="006B4B31">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224302" w:rsidRPr="00D820A3" w:rsidP="006B4B31" w14:paraId="1849A5EA" w14:textId="77777777">
            <w:pPr>
              <w:tabs>
                <w:tab w:val="left" w:pos="-1080"/>
                <w:tab w:val="left" w:pos="-720"/>
                <w:tab w:val="left" w:pos="360"/>
                <w:tab w:val="left" w:pos="720"/>
              </w:tabs>
              <w:ind w:left="192"/>
            </w:pPr>
            <w:r w:rsidRPr="00D820A3">
              <w:t>DOI staff</w:t>
            </w:r>
          </w:p>
        </w:tc>
        <w:tc>
          <w:tcPr>
            <w:tcW w:w="900" w:type="dxa"/>
            <w:tcBorders>
              <w:top w:val="single" w:sz="4" w:space="0" w:color="auto"/>
              <w:left w:val="single" w:sz="4" w:space="0" w:color="auto"/>
              <w:bottom w:val="single" w:sz="4" w:space="0" w:color="auto"/>
              <w:right w:val="single" w:sz="4" w:space="0" w:color="auto"/>
            </w:tcBorders>
            <w:vAlign w:val="center"/>
          </w:tcPr>
          <w:p w:rsidR="00224302" w:rsidRPr="00D820A3" w:rsidP="006B4B31" w14:paraId="5C6EC345" w14:textId="1AE7805E">
            <w:pPr>
              <w:tabs>
                <w:tab w:val="left" w:pos="360"/>
                <w:tab w:val="left" w:pos="720"/>
              </w:tabs>
              <w:jc w:val="center"/>
            </w:pPr>
            <w:r w:rsidRPr="00D820A3">
              <w:t>GS-14, Step</w:t>
            </w:r>
            <w:r w:rsidR="004879F3">
              <w:t xml:space="preserve"> 1</w:t>
            </w:r>
          </w:p>
        </w:tc>
        <w:tc>
          <w:tcPr>
            <w:tcW w:w="990" w:type="dxa"/>
            <w:tcBorders>
              <w:top w:val="single" w:sz="4" w:space="0" w:color="auto"/>
              <w:left w:val="single" w:sz="4" w:space="0" w:color="auto"/>
              <w:bottom w:val="single" w:sz="4" w:space="0" w:color="auto"/>
              <w:right w:val="single" w:sz="4" w:space="0" w:color="auto"/>
            </w:tcBorders>
            <w:vAlign w:val="center"/>
          </w:tcPr>
          <w:p w:rsidR="00224302" w:rsidRPr="00D820A3" w:rsidP="006B4B31" w14:paraId="20460FED" w14:textId="44540F4D">
            <w:pPr>
              <w:tabs>
                <w:tab w:val="left" w:pos="360"/>
                <w:tab w:val="left" w:pos="720"/>
              </w:tabs>
              <w:jc w:val="center"/>
            </w:pPr>
            <w:r w:rsidRPr="00D820A3">
              <w:t>$</w:t>
            </w:r>
            <w:r w:rsidRPr="005B42D7" w:rsidR="005B42D7">
              <w:t>93.68</w:t>
            </w:r>
            <w:r w:rsidRPr="005B42D7" w:rsidR="005B42D7">
              <w:t xml:space="preserve"> </w:t>
            </w:r>
            <w:r>
              <w:t>(</w:t>
            </w:r>
            <w:r w:rsidR="007E74D1">
              <w:t>$</w:t>
            </w:r>
            <w:r w:rsidRPr="007E74D1" w:rsidR="007E74D1">
              <w:t>58.55</w:t>
            </w:r>
            <w:r w:rsidR="007E74D1">
              <w:t xml:space="preserve"> </w:t>
            </w:r>
            <w:r>
              <w:t>x 1.6)</w:t>
            </w:r>
          </w:p>
        </w:tc>
        <w:tc>
          <w:tcPr>
            <w:tcW w:w="1170" w:type="dxa"/>
            <w:tcBorders>
              <w:top w:val="single" w:sz="4" w:space="0" w:color="auto"/>
              <w:left w:val="single" w:sz="4" w:space="0" w:color="auto"/>
              <w:bottom w:val="single" w:sz="4" w:space="0" w:color="auto"/>
              <w:right w:val="single" w:sz="4" w:space="0" w:color="auto"/>
            </w:tcBorders>
            <w:vAlign w:val="center"/>
          </w:tcPr>
          <w:p w:rsidR="00224302" w:rsidRPr="00D820A3" w:rsidP="006B4B31" w14:paraId="3ADDB31E" w14:textId="77777777">
            <w:pPr>
              <w:tabs>
                <w:tab w:val="left" w:pos="360"/>
                <w:tab w:val="left" w:pos="720"/>
              </w:tabs>
              <w:jc w:val="center"/>
            </w:pPr>
            <w:r w:rsidRPr="00D820A3">
              <w:t>N/A</w:t>
            </w:r>
          </w:p>
        </w:tc>
        <w:tc>
          <w:tcPr>
            <w:tcW w:w="1260" w:type="dxa"/>
            <w:tcBorders>
              <w:top w:val="single" w:sz="4" w:space="0" w:color="auto"/>
              <w:left w:val="single" w:sz="4" w:space="0" w:color="auto"/>
              <w:right w:val="single" w:sz="4" w:space="0" w:color="auto"/>
            </w:tcBorders>
            <w:vAlign w:val="center"/>
          </w:tcPr>
          <w:p w:rsidR="00224302" w:rsidRPr="00D820A3" w:rsidP="006B4B31" w14:paraId="662D4C54" w14:textId="77777777">
            <w:pPr>
              <w:tabs>
                <w:tab w:val="left" w:pos="360"/>
                <w:tab w:val="left" w:pos="720"/>
              </w:tabs>
              <w:jc w:val="center"/>
            </w:pPr>
            <w:r w:rsidRPr="00D820A3">
              <w:t>N/A</w:t>
            </w:r>
          </w:p>
        </w:tc>
        <w:tc>
          <w:tcPr>
            <w:tcW w:w="990" w:type="dxa"/>
            <w:tcBorders>
              <w:top w:val="single" w:sz="4" w:space="0" w:color="auto"/>
              <w:left w:val="single" w:sz="4" w:space="0" w:color="auto"/>
              <w:right w:val="single" w:sz="4" w:space="0" w:color="auto"/>
            </w:tcBorders>
            <w:vAlign w:val="center"/>
          </w:tcPr>
          <w:p w:rsidR="00224302" w:rsidRPr="00D820A3" w:rsidP="006B4B31" w14:paraId="72D628D3" w14:textId="77777777">
            <w:pPr>
              <w:tabs>
                <w:tab w:val="left" w:pos="360"/>
                <w:tab w:val="left" w:pos="720"/>
              </w:tabs>
              <w:jc w:val="center"/>
            </w:pPr>
            <w:r w:rsidRPr="00D820A3">
              <w:t>20</w:t>
            </w:r>
          </w:p>
        </w:tc>
        <w:tc>
          <w:tcPr>
            <w:tcW w:w="1463" w:type="dxa"/>
            <w:tcBorders>
              <w:top w:val="single" w:sz="4" w:space="0" w:color="auto"/>
              <w:left w:val="single" w:sz="4" w:space="0" w:color="auto"/>
              <w:right w:val="single" w:sz="4" w:space="0" w:color="auto"/>
            </w:tcBorders>
            <w:vAlign w:val="center"/>
          </w:tcPr>
          <w:p w:rsidR="00224302" w:rsidRPr="00D820A3" w:rsidP="006B4B31" w14:paraId="1CE91F97" w14:textId="5E773913">
            <w:pPr>
              <w:tabs>
                <w:tab w:val="left" w:pos="360"/>
                <w:tab w:val="left" w:pos="720"/>
              </w:tabs>
              <w:jc w:val="center"/>
            </w:pPr>
            <w:r w:rsidRPr="00D820A3">
              <w:t>$</w:t>
            </w:r>
            <w:r w:rsidRPr="00BA2767" w:rsidR="00BA2767">
              <w:t>1,874</w:t>
            </w:r>
          </w:p>
        </w:tc>
      </w:tr>
      <w:tr w14:paraId="743985FD" w14:textId="77777777" w:rsidTr="006B4B31">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4302" w:rsidRPr="00D820A3" w:rsidP="006B4B31" w14:paraId="26505E2C" w14:textId="5FACA5F0">
            <w:pPr>
              <w:tabs>
                <w:tab w:val="left" w:pos="-1080"/>
                <w:tab w:val="left" w:pos="-720"/>
                <w:tab w:val="left" w:pos="360"/>
                <w:tab w:val="left" w:pos="720"/>
              </w:tabs>
              <w:jc w:val="center"/>
              <w:rPr>
                <w:b/>
                <w:color w:val="000000" w:themeColor="text1"/>
              </w:rPr>
            </w:pPr>
            <w:r w:rsidRPr="00D820A3">
              <w:rPr>
                <w:b/>
                <w:color w:val="000000" w:themeColor="text1"/>
              </w:rPr>
              <w:t>BIA Administration of Information Collection</w:t>
            </w:r>
          </w:p>
        </w:tc>
      </w:tr>
      <w:tr w14:paraId="5A9C52FA" w14:textId="77777777" w:rsidTr="006B4B31">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224302" w:rsidRPr="00D820A3" w:rsidP="006B4B31" w14:paraId="5DD62A1A" w14:textId="77777777">
            <w:pPr>
              <w:tabs>
                <w:tab w:val="left" w:pos="-1080"/>
                <w:tab w:val="left" w:pos="-720"/>
                <w:tab w:val="left" w:pos="360"/>
                <w:tab w:val="left" w:pos="720"/>
              </w:tabs>
              <w:ind w:left="192"/>
            </w:pPr>
            <w:r w:rsidRPr="00E672C7">
              <w:t>TAPR</w:t>
            </w:r>
          </w:p>
        </w:tc>
        <w:tc>
          <w:tcPr>
            <w:tcW w:w="900" w:type="dxa"/>
            <w:tcBorders>
              <w:top w:val="single" w:sz="4" w:space="0" w:color="auto"/>
              <w:left w:val="single" w:sz="4" w:space="0" w:color="auto"/>
              <w:bottom w:val="single" w:sz="4" w:space="0" w:color="auto"/>
              <w:right w:val="single" w:sz="4" w:space="0" w:color="auto"/>
            </w:tcBorders>
            <w:vAlign w:val="center"/>
          </w:tcPr>
          <w:p w:rsidR="00224302" w:rsidRPr="00D820A3" w:rsidP="006B4B31" w14:paraId="7C1A1690" w14:textId="77777777">
            <w:pPr>
              <w:tabs>
                <w:tab w:val="left" w:pos="360"/>
                <w:tab w:val="left" w:pos="720"/>
              </w:tabs>
              <w:jc w:val="center"/>
            </w:pPr>
            <w:r w:rsidRPr="00D820A3">
              <w:t>GS-12, Step 6</w:t>
            </w:r>
          </w:p>
        </w:tc>
        <w:tc>
          <w:tcPr>
            <w:tcW w:w="990" w:type="dxa"/>
            <w:tcBorders>
              <w:top w:val="single" w:sz="4" w:space="0" w:color="auto"/>
              <w:left w:val="single" w:sz="4" w:space="0" w:color="auto"/>
              <w:bottom w:val="single" w:sz="4" w:space="0" w:color="auto"/>
              <w:right w:val="single" w:sz="4" w:space="0" w:color="auto"/>
            </w:tcBorders>
            <w:vAlign w:val="center"/>
          </w:tcPr>
          <w:p w:rsidR="00224302" w:rsidRPr="00D820A3" w:rsidP="006B4B31" w14:paraId="0FE07A77" w14:textId="402AB2B2">
            <w:pPr>
              <w:tabs>
                <w:tab w:val="left" w:pos="360"/>
                <w:tab w:val="left" w:pos="720"/>
              </w:tabs>
              <w:jc w:val="center"/>
            </w:pPr>
            <w:bookmarkStart w:id="7" w:name="_Hlk168923092"/>
            <w:r>
              <w:t>$</w:t>
            </w:r>
            <w:r w:rsidRPr="003F61DE">
              <w:t>77.78</w:t>
            </w:r>
            <w:r w:rsidRPr="003F61DE">
              <w:t xml:space="preserve"> </w:t>
            </w:r>
            <w:r w:rsidRPr="00D820A3" w:rsidR="002C33A9">
              <w:t>(</w:t>
            </w:r>
            <w:r w:rsidR="00367AFD">
              <w:t>$</w:t>
            </w:r>
            <w:r w:rsidRPr="00367AFD" w:rsidR="00367AFD">
              <w:t>48.61</w:t>
            </w:r>
            <w:r w:rsidR="00367AFD">
              <w:t xml:space="preserve"> </w:t>
            </w:r>
            <w:r w:rsidRPr="00D820A3" w:rsidR="002C33A9">
              <w:t>x 1.6)</w:t>
            </w:r>
            <w:bookmarkEnd w:id="7"/>
          </w:p>
        </w:tc>
        <w:tc>
          <w:tcPr>
            <w:tcW w:w="1170" w:type="dxa"/>
            <w:tcBorders>
              <w:top w:val="single" w:sz="4" w:space="0" w:color="auto"/>
              <w:left w:val="single" w:sz="4" w:space="0" w:color="auto"/>
              <w:bottom w:val="single" w:sz="4" w:space="0" w:color="auto"/>
              <w:right w:val="single" w:sz="4" w:space="0" w:color="auto"/>
            </w:tcBorders>
            <w:vAlign w:val="center"/>
          </w:tcPr>
          <w:p w:rsidR="00224302" w:rsidRPr="00D820A3" w:rsidP="006B4B31" w14:paraId="31C6ED4A" w14:textId="1398682D">
            <w:pPr>
              <w:tabs>
                <w:tab w:val="left" w:pos="360"/>
                <w:tab w:val="left" w:pos="720"/>
              </w:tabs>
              <w:jc w:val="center"/>
            </w:pPr>
            <w:r>
              <w:t>4</w:t>
            </w:r>
          </w:p>
        </w:tc>
        <w:tc>
          <w:tcPr>
            <w:tcW w:w="1260" w:type="dxa"/>
            <w:tcBorders>
              <w:top w:val="single" w:sz="4" w:space="0" w:color="auto"/>
              <w:left w:val="single" w:sz="4" w:space="0" w:color="auto"/>
              <w:right w:val="single" w:sz="4" w:space="0" w:color="auto"/>
            </w:tcBorders>
            <w:vAlign w:val="center"/>
          </w:tcPr>
          <w:p w:rsidR="00224302" w:rsidRPr="00D820A3" w:rsidP="006B4B31" w14:paraId="378A035B" w14:textId="58E149C8">
            <w:pPr>
              <w:tabs>
                <w:tab w:val="left" w:pos="360"/>
                <w:tab w:val="left" w:pos="720"/>
              </w:tabs>
              <w:jc w:val="center"/>
            </w:pPr>
            <w:r>
              <w:t>1</w:t>
            </w:r>
          </w:p>
        </w:tc>
        <w:tc>
          <w:tcPr>
            <w:tcW w:w="990" w:type="dxa"/>
            <w:tcBorders>
              <w:top w:val="single" w:sz="4" w:space="0" w:color="auto"/>
              <w:left w:val="single" w:sz="4" w:space="0" w:color="auto"/>
              <w:right w:val="single" w:sz="4" w:space="0" w:color="auto"/>
            </w:tcBorders>
            <w:vAlign w:val="center"/>
          </w:tcPr>
          <w:p w:rsidR="00224302" w:rsidRPr="00D820A3" w:rsidP="006B4B31" w14:paraId="44AF7ADF" w14:textId="55D869C7">
            <w:pPr>
              <w:tabs>
                <w:tab w:val="left" w:pos="360"/>
                <w:tab w:val="left" w:pos="720"/>
              </w:tabs>
              <w:jc w:val="center"/>
            </w:pPr>
            <w:r>
              <w:t>4</w:t>
            </w:r>
          </w:p>
        </w:tc>
        <w:tc>
          <w:tcPr>
            <w:tcW w:w="1463" w:type="dxa"/>
            <w:tcBorders>
              <w:top w:val="single" w:sz="4" w:space="0" w:color="auto"/>
              <w:left w:val="single" w:sz="4" w:space="0" w:color="auto"/>
              <w:right w:val="single" w:sz="4" w:space="0" w:color="auto"/>
            </w:tcBorders>
            <w:vAlign w:val="center"/>
          </w:tcPr>
          <w:p w:rsidR="00224302" w:rsidRPr="00D820A3" w:rsidP="006B4B31" w14:paraId="1B099B6D" w14:textId="095FD7D1">
            <w:pPr>
              <w:tabs>
                <w:tab w:val="left" w:pos="360"/>
                <w:tab w:val="left" w:pos="720"/>
              </w:tabs>
              <w:jc w:val="center"/>
            </w:pPr>
            <w:r>
              <w:t>$</w:t>
            </w:r>
            <w:r w:rsidR="00975BB9">
              <w:t>311</w:t>
            </w:r>
          </w:p>
        </w:tc>
      </w:tr>
      <w:tr w14:paraId="241A3E88" w14:textId="77777777" w:rsidTr="004F3E7E">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224302" w:rsidRPr="00D820A3" w:rsidP="004F3E7E" w14:paraId="4C6F4DA0" w14:textId="77777777">
            <w:pPr>
              <w:tabs>
                <w:tab w:val="left" w:pos="360"/>
                <w:tab w:val="left" w:pos="720"/>
              </w:tabs>
              <w:rPr>
                <w:b/>
                <w:color w:val="000000" w:themeColor="text1"/>
              </w:rPr>
            </w:pPr>
            <w:r w:rsidRPr="00D820A3">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224302" w:rsidRPr="00D820A3" w:rsidP="004F3E7E" w14:paraId="6501CF36" w14:textId="6FAFFEBF">
            <w:pPr>
              <w:tabs>
                <w:tab w:val="left" w:pos="360"/>
                <w:tab w:val="left" w:pos="720"/>
              </w:tabs>
              <w:jc w:val="center"/>
              <w:rPr>
                <w:b/>
                <w:color w:val="000000" w:themeColor="text1"/>
              </w:rPr>
            </w:pPr>
            <w:r>
              <w:rPr>
                <w:b/>
                <w:color w:val="000000" w:themeColor="text1"/>
              </w:rPr>
              <w:t>24</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224302" w:rsidRPr="00D820A3" w:rsidP="004F3E7E" w14:paraId="11772D87" w14:textId="6DCDCFD5">
            <w:pPr>
              <w:tabs>
                <w:tab w:val="left" w:pos="360"/>
                <w:tab w:val="left" w:pos="720"/>
              </w:tabs>
              <w:jc w:val="center"/>
              <w:rPr>
                <w:b/>
                <w:bCs/>
                <w:color w:val="000000" w:themeColor="text1"/>
              </w:rPr>
            </w:pPr>
            <w:r w:rsidRPr="00975BB9">
              <w:rPr>
                <w:b/>
                <w:bCs/>
                <w:color w:val="000000" w:themeColor="text1"/>
              </w:rPr>
              <w:t>$2,185</w:t>
            </w:r>
          </w:p>
        </w:tc>
      </w:tr>
      <w:bookmarkEnd w:id="5"/>
    </w:tbl>
    <w:p w:rsidR="00224302" w:rsidP="00027C45" w14:paraId="75AED0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59AC4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P="00027C45" w14:paraId="4215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P="00027C45" w14:paraId="4F06A7C5" w14:textId="211B04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C20D6">
        <w:rPr>
          <w:sz w:val="24"/>
          <w:szCs w:val="24"/>
        </w:rPr>
        <w:t xml:space="preserve">Updates were made to the Bureau of Labor </w:t>
      </w:r>
      <w:r w:rsidRPr="004C20D6">
        <w:rPr>
          <w:sz w:val="24"/>
          <w:szCs w:val="24"/>
        </w:rPr>
        <w:t>Statistics (BLS) and Office of Personnel Management (OPM) compensation data contained in Sections 12 and 14</w:t>
      </w:r>
      <w:r w:rsidRPr="00A706B3" w:rsidR="00A706B3">
        <w:rPr>
          <w:sz w:val="24"/>
          <w:szCs w:val="24"/>
        </w:rPr>
        <w:t>.</w:t>
      </w:r>
    </w:p>
    <w:p w:rsidR="00027C45" w:rsidP="00027C45" w14:paraId="4D5F1F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5549A4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P="00027C45" w14:paraId="054B2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2EF20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 xml:space="preserve">The information collection will not be </w:t>
      </w:r>
      <w:r w:rsidRPr="00027C45">
        <w:rPr>
          <w:bCs/>
          <w:sz w:val="24"/>
          <w:szCs w:val="24"/>
        </w:rPr>
        <w:t>published.</w:t>
      </w:r>
    </w:p>
    <w:p w:rsidR="00027C45" w:rsidRPr="00027C45" w:rsidP="00027C45" w14:paraId="1648E3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0552AA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027C45" w:rsidP="00027C45" w14:paraId="4F7337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P="00027C45" w14:paraId="12369C41" w14:textId="6CEAE1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027C45">
        <w:rPr>
          <w:sz w:val="24"/>
          <w:szCs w:val="24"/>
        </w:rPr>
        <w:t xml:space="preserve">We </w:t>
      </w:r>
      <w:r w:rsidR="00803BBC">
        <w:rPr>
          <w:sz w:val="24"/>
          <w:szCs w:val="24"/>
        </w:rPr>
        <w:t>will</w:t>
      </w:r>
      <w:r w:rsidRPr="00027C45">
        <w:rPr>
          <w:sz w:val="24"/>
          <w:szCs w:val="24"/>
        </w:rPr>
        <w:t xml:space="preserve"> display the OMB Control</w:t>
      </w:r>
      <w:r w:rsidR="00232912">
        <w:rPr>
          <w:sz w:val="24"/>
          <w:szCs w:val="24"/>
        </w:rPr>
        <w:t xml:space="preserve"> Number and the expiration date on all the forms.</w:t>
      </w:r>
    </w:p>
    <w:p w:rsidR="00027C45" w:rsidRPr="00027C45" w:rsidP="00027C45" w14:paraId="54153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4C4B67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P="00027C45" w14:paraId="03CF5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027C45" w:rsidRPr="00027C45" w:rsidP="00224302" w14:paraId="43B89FDA" w14:textId="2483ED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We are not seeking any exceptions to the certification statement.</w:t>
      </w:r>
    </w:p>
    <w:p w:rsidR="00C66586" w14:paraId="1CD9487D" w14:textId="77777777"/>
    <w:p w:rsidR="00851D2D" w14:paraId="56BE922A" w14:textId="77777777"/>
    <w:sectPr w:rsidSect="00EA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964194"/>
    <w:multiLevelType w:val="hybridMultilevel"/>
    <w:tmpl w:val="3CB4127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C05C43"/>
    <w:multiLevelType w:val="hybridMultilevel"/>
    <w:tmpl w:val="7EC825B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340150"/>
    <w:multiLevelType w:val="hybridMultilevel"/>
    <w:tmpl w:val="FD5E8DEE"/>
    <w:lvl w:ilvl="0">
      <w:start w:val="0"/>
      <w:numFmt w:val="bullet"/>
      <w:lvlText w:val="-"/>
      <w:lvlJc w:val="left"/>
      <w:pPr>
        <w:ind w:left="720" w:hanging="360"/>
      </w:pPr>
      <w:rPr>
        <w:rFonts w:ascii="Calibri" w:hAnsi="Calibri" w:eastAsiaTheme="minorHAnsi" w:cstheme="min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E6144CB"/>
    <w:multiLevelType w:val="hybridMultilevel"/>
    <w:tmpl w:val="90E40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854221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691247">
    <w:abstractNumId w:val="0"/>
  </w:num>
  <w:num w:numId="3" w16cid:durableId="717827682">
    <w:abstractNumId w:val="1"/>
  </w:num>
  <w:num w:numId="4" w16cid:durableId="776103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45"/>
    <w:rsid w:val="00022C26"/>
    <w:rsid w:val="00027C45"/>
    <w:rsid w:val="00033966"/>
    <w:rsid w:val="00042FF5"/>
    <w:rsid w:val="00074380"/>
    <w:rsid w:val="0008163B"/>
    <w:rsid w:val="00087A70"/>
    <w:rsid w:val="000904E2"/>
    <w:rsid w:val="000905CB"/>
    <w:rsid w:val="000C63D0"/>
    <w:rsid w:val="000C6C3F"/>
    <w:rsid w:val="000D3922"/>
    <w:rsid w:val="001317DF"/>
    <w:rsid w:val="00141B21"/>
    <w:rsid w:val="00170B3B"/>
    <w:rsid w:val="0018012E"/>
    <w:rsid w:val="00197A78"/>
    <w:rsid w:val="001A612B"/>
    <w:rsid w:val="001B17A4"/>
    <w:rsid w:val="001B4118"/>
    <w:rsid w:val="00202271"/>
    <w:rsid w:val="0021526F"/>
    <w:rsid w:val="00224302"/>
    <w:rsid w:val="00232912"/>
    <w:rsid w:val="002709F8"/>
    <w:rsid w:val="002C1AE9"/>
    <w:rsid w:val="002C33A9"/>
    <w:rsid w:val="002E388F"/>
    <w:rsid w:val="002F4942"/>
    <w:rsid w:val="0030158C"/>
    <w:rsid w:val="0030208F"/>
    <w:rsid w:val="003262CC"/>
    <w:rsid w:val="003418D0"/>
    <w:rsid w:val="00367AFD"/>
    <w:rsid w:val="003B3BE5"/>
    <w:rsid w:val="003C4440"/>
    <w:rsid w:val="003F61DE"/>
    <w:rsid w:val="004037D7"/>
    <w:rsid w:val="0043224C"/>
    <w:rsid w:val="0043234D"/>
    <w:rsid w:val="00432D08"/>
    <w:rsid w:val="004850E8"/>
    <w:rsid w:val="004879F3"/>
    <w:rsid w:val="004900EE"/>
    <w:rsid w:val="00492906"/>
    <w:rsid w:val="00494DEF"/>
    <w:rsid w:val="004A3868"/>
    <w:rsid w:val="004C20D6"/>
    <w:rsid w:val="004F3E7E"/>
    <w:rsid w:val="00501425"/>
    <w:rsid w:val="005145D3"/>
    <w:rsid w:val="00542ECE"/>
    <w:rsid w:val="00557305"/>
    <w:rsid w:val="00574916"/>
    <w:rsid w:val="00595A85"/>
    <w:rsid w:val="005B16D9"/>
    <w:rsid w:val="005B42D7"/>
    <w:rsid w:val="005B49B4"/>
    <w:rsid w:val="005B5719"/>
    <w:rsid w:val="005B63A7"/>
    <w:rsid w:val="005C28EA"/>
    <w:rsid w:val="0062089A"/>
    <w:rsid w:val="006339B8"/>
    <w:rsid w:val="00660D07"/>
    <w:rsid w:val="00685B4E"/>
    <w:rsid w:val="006910BE"/>
    <w:rsid w:val="0069641F"/>
    <w:rsid w:val="006B4B31"/>
    <w:rsid w:val="006D50D5"/>
    <w:rsid w:val="00705DCC"/>
    <w:rsid w:val="0072222D"/>
    <w:rsid w:val="00732833"/>
    <w:rsid w:val="00747EA9"/>
    <w:rsid w:val="0076290A"/>
    <w:rsid w:val="00765D79"/>
    <w:rsid w:val="00770ED7"/>
    <w:rsid w:val="007A4502"/>
    <w:rsid w:val="007E74D1"/>
    <w:rsid w:val="00803BBC"/>
    <w:rsid w:val="00823E9A"/>
    <w:rsid w:val="008478D1"/>
    <w:rsid w:val="00851D2D"/>
    <w:rsid w:val="00863744"/>
    <w:rsid w:val="008B066E"/>
    <w:rsid w:val="008B6475"/>
    <w:rsid w:val="009079D8"/>
    <w:rsid w:val="009104D8"/>
    <w:rsid w:val="00917190"/>
    <w:rsid w:val="00950D0C"/>
    <w:rsid w:val="00950E0B"/>
    <w:rsid w:val="00957153"/>
    <w:rsid w:val="00975BB9"/>
    <w:rsid w:val="009955A6"/>
    <w:rsid w:val="009B1EBB"/>
    <w:rsid w:val="009C7421"/>
    <w:rsid w:val="009F5669"/>
    <w:rsid w:val="00A17A53"/>
    <w:rsid w:val="00A51746"/>
    <w:rsid w:val="00A66DA0"/>
    <w:rsid w:val="00A706B3"/>
    <w:rsid w:val="00B11CE9"/>
    <w:rsid w:val="00B73034"/>
    <w:rsid w:val="00B82825"/>
    <w:rsid w:val="00B849B7"/>
    <w:rsid w:val="00B92318"/>
    <w:rsid w:val="00B947B3"/>
    <w:rsid w:val="00B96F69"/>
    <w:rsid w:val="00BA2767"/>
    <w:rsid w:val="00BA4780"/>
    <w:rsid w:val="00BD51D4"/>
    <w:rsid w:val="00BF4CAD"/>
    <w:rsid w:val="00C40C22"/>
    <w:rsid w:val="00C4773D"/>
    <w:rsid w:val="00C66586"/>
    <w:rsid w:val="00C7571D"/>
    <w:rsid w:val="00D01047"/>
    <w:rsid w:val="00D13589"/>
    <w:rsid w:val="00D167F8"/>
    <w:rsid w:val="00D56B5B"/>
    <w:rsid w:val="00D57494"/>
    <w:rsid w:val="00D820A3"/>
    <w:rsid w:val="00D92F3C"/>
    <w:rsid w:val="00DE5BC4"/>
    <w:rsid w:val="00E012CF"/>
    <w:rsid w:val="00E11821"/>
    <w:rsid w:val="00E20049"/>
    <w:rsid w:val="00E547CB"/>
    <w:rsid w:val="00E672C7"/>
    <w:rsid w:val="00E9066F"/>
    <w:rsid w:val="00E93116"/>
    <w:rsid w:val="00EA001A"/>
    <w:rsid w:val="00EC6768"/>
    <w:rsid w:val="00EE7533"/>
    <w:rsid w:val="00EF7165"/>
    <w:rsid w:val="00F00C73"/>
    <w:rsid w:val="00F203B6"/>
    <w:rsid w:val="00F224AB"/>
    <w:rsid w:val="00F30087"/>
    <w:rsid w:val="00F918C4"/>
    <w:rsid w:val="00FB003F"/>
    <w:rsid w:val="00FD046D"/>
    <w:rsid w:val="00FE50AC"/>
    <w:rsid w:val="00FF59B0"/>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084B67A6"/>
  <w15:docId w15:val="{D055057C-9AC0-4B29-A26D-EF1E2485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NoSpacing">
    <w:name w:val="No Spacing"/>
    <w:uiPriority w:val="1"/>
    <w:qFormat/>
    <w:rsid w:val="001A61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51746"/>
    <w:rPr>
      <w:sz w:val="16"/>
      <w:szCs w:val="16"/>
    </w:rPr>
  </w:style>
  <w:style w:type="paragraph" w:styleId="CommentText">
    <w:name w:val="annotation text"/>
    <w:basedOn w:val="Normal"/>
    <w:link w:val="CommentTextChar"/>
    <w:uiPriority w:val="99"/>
    <w:semiHidden/>
    <w:unhideWhenUsed/>
    <w:rsid w:val="00A51746"/>
  </w:style>
  <w:style w:type="character" w:customStyle="1" w:styleId="CommentTextChar">
    <w:name w:val="Comment Text Char"/>
    <w:basedOn w:val="DefaultParagraphFont"/>
    <w:link w:val="CommentText"/>
    <w:uiPriority w:val="99"/>
    <w:semiHidden/>
    <w:rsid w:val="00A51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746"/>
    <w:rPr>
      <w:b/>
      <w:bCs/>
    </w:rPr>
  </w:style>
  <w:style w:type="character" w:customStyle="1" w:styleId="CommentSubjectChar">
    <w:name w:val="Comment Subject Char"/>
    <w:basedOn w:val="CommentTextChar"/>
    <w:link w:val="CommentSubject"/>
    <w:uiPriority w:val="99"/>
    <w:semiHidden/>
    <w:rsid w:val="00A517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1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6"/>
    <w:rPr>
      <w:rFonts w:ascii="Segoe UI" w:eastAsia="Times New Roman" w:hAnsi="Segoe UI" w:cs="Segoe UI"/>
      <w:sz w:val="18"/>
      <w:szCs w:val="18"/>
    </w:rPr>
  </w:style>
  <w:style w:type="paragraph" w:styleId="Revision">
    <w:name w:val="Revision"/>
    <w:hidden/>
    <w:uiPriority w:val="99"/>
    <w:semiHidden/>
    <w:rsid w:val="004C20D6"/>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23E9A"/>
    <w:pPr>
      <w:tabs>
        <w:tab w:val="center" w:pos="4680"/>
        <w:tab w:val="right" w:pos="9360"/>
      </w:tabs>
    </w:pPr>
  </w:style>
  <w:style w:type="character" w:customStyle="1" w:styleId="HeaderChar">
    <w:name w:val="Header Char"/>
    <w:basedOn w:val="DefaultParagraphFont"/>
    <w:link w:val="Header"/>
    <w:uiPriority w:val="99"/>
    <w:rsid w:val="00823E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23E9A"/>
    <w:pPr>
      <w:tabs>
        <w:tab w:val="center" w:pos="4680"/>
        <w:tab w:val="right" w:pos="9360"/>
      </w:tabs>
    </w:pPr>
  </w:style>
  <w:style w:type="character" w:customStyle="1" w:styleId="FooterChar">
    <w:name w:val="Footer Char"/>
    <w:basedOn w:val="DefaultParagraphFont"/>
    <w:link w:val="Footer"/>
    <w:uiPriority w:val="99"/>
    <w:rsid w:val="00823E9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ia.gov/policy-forms/online-forms" TargetMode="External" /><Relationship Id="rId5" Type="http://schemas.openxmlformats.org/officeDocument/2006/relationships/hyperlink" Target="https://www.opm.gov/policy-data-oversight/pay-leave/salaries-wages/salary-tables/24Tables/html/DCB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Mullen, Steven M</cp:lastModifiedBy>
  <cp:revision>24</cp:revision>
  <dcterms:created xsi:type="dcterms:W3CDTF">2025-03-17T18:17:00Z</dcterms:created>
  <dcterms:modified xsi:type="dcterms:W3CDTF">2025-03-17T18:33:00Z</dcterms:modified>
</cp:coreProperties>
</file>