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RPr="001A59B6" w:rsidP="00A42C71" w14:paraId="3A35AB11" w14:textId="77777777">
      <w:pPr>
        <w:pStyle w:val="ReportCover-Title"/>
        <w:jc w:val="center"/>
        <w:rPr>
          <w:rFonts w:eastAsia="Arial Unicode MS" w:asciiTheme="minorHAnsi" w:hAnsiTheme="minorHAnsi" w:cstheme="minorHAnsi"/>
          <w:noProof/>
          <w:color w:val="auto"/>
        </w:rPr>
      </w:pPr>
      <w:bookmarkStart w:id="0" w:name="_Hlk149564058"/>
    </w:p>
    <w:p w:rsidR="00A42C71" w:rsidRPr="001A59B6" w:rsidP="00A42C71" w14:paraId="37F07D13" w14:textId="77777777">
      <w:pPr>
        <w:pStyle w:val="ReportCover-Title"/>
        <w:jc w:val="center"/>
        <w:rPr>
          <w:rFonts w:eastAsia="Arial Unicode MS" w:asciiTheme="minorHAnsi" w:hAnsiTheme="minorHAnsi" w:cstheme="minorHAnsi"/>
          <w:noProof/>
          <w:color w:val="auto"/>
        </w:rPr>
      </w:pPr>
    </w:p>
    <w:p w:rsidR="00A42C71" w:rsidRPr="001A59B6" w:rsidP="00A42C71" w14:paraId="1FFB09D6" w14:textId="77777777">
      <w:pPr>
        <w:pStyle w:val="ReportCover-Title"/>
        <w:jc w:val="center"/>
        <w:rPr>
          <w:rFonts w:eastAsia="Arial Unicode MS" w:asciiTheme="minorHAnsi" w:hAnsiTheme="minorHAnsi" w:cstheme="minorHAnsi"/>
          <w:noProof/>
          <w:color w:val="auto"/>
        </w:rPr>
      </w:pPr>
    </w:p>
    <w:p w:rsidR="00A42C71" w:rsidRPr="001A59B6" w:rsidP="00A72854" w14:paraId="4A7DBF2F" w14:textId="5AE72FC4">
      <w:pPr>
        <w:pStyle w:val="ReportCover-Title"/>
        <w:jc w:val="center"/>
        <w:rPr>
          <w:rFonts w:asciiTheme="minorHAnsi" w:hAnsiTheme="minorHAnsi" w:cstheme="minorHAnsi"/>
          <w:color w:val="auto"/>
        </w:rPr>
      </w:pPr>
      <w:r w:rsidRPr="001A59B6">
        <w:rPr>
          <w:rFonts w:eastAsia="Arial Unicode MS" w:asciiTheme="minorHAnsi" w:hAnsiTheme="minorHAnsi" w:cstheme="minorHAnsi"/>
          <w:noProof/>
          <w:color w:val="auto"/>
        </w:rPr>
        <w:t>S</w:t>
      </w:r>
      <w:r>
        <w:rPr>
          <w:rFonts w:eastAsia="Arial Unicode MS" w:asciiTheme="minorHAnsi" w:hAnsiTheme="minorHAnsi" w:cstheme="minorHAnsi"/>
          <w:noProof/>
          <w:color w:val="auto"/>
        </w:rPr>
        <w:t xml:space="preserve">urvey of Staff Recruitment, </w:t>
      </w:r>
      <w:r w:rsidR="00D56412">
        <w:rPr>
          <w:rFonts w:eastAsia="Arial Unicode MS" w:asciiTheme="minorHAnsi" w:hAnsiTheme="minorHAnsi" w:cstheme="minorHAnsi"/>
          <w:noProof/>
          <w:color w:val="auto"/>
        </w:rPr>
        <w:t>Training</w:t>
      </w:r>
      <w:r>
        <w:rPr>
          <w:rFonts w:eastAsia="Arial Unicode MS" w:asciiTheme="minorHAnsi" w:hAnsiTheme="minorHAnsi" w:cstheme="minorHAnsi"/>
          <w:noProof/>
          <w:color w:val="auto"/>
        </w:rPr>
        <w:t>, and Professional Development in Early Head Start</w:t>
      </w:r>
    </w:p>
    <w:p w:rsidR="00A42C71" w:rsidRPr="001A59B6" w:rsidP="00A42C71" w14:paraId="551C5600" w14:textId="77777777">
      <w:pPr>
        <w:pStyle w:val="ReportCover-Title"/>
        <w:rPr>
          <w:rFonts w:asciiTheme="minorHAnsi" w:hAnsiTheme="minorHAnsi" w:cstheme="minorHAnsi"/>
          <w:color w:val="auto"/>
        </w:rPr>
      </w:pPr>
    </w:p>
    <w:p w:rsidR="00A42C71" w:rsidRPr="001A59B6" w:rsidP="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00A42C71" w:rsidRPr="001A59B6" w:rsidP="00A42C71" w14:paraId="3F6C890C" w14:textId="288709F1">
      <w:pPr>
        <w:pStyle w:val="ReportCover-Title"/>
        <w:jc w:val="center"/>
        <w:rPr>
          <w:rFonts w:asciiTheme="minorHAnsi" w:hAnsiTheme="minorHAnsi" w:cstheme="minorHAnsi"/>
          <w:color w:val="auto"/>
          <w:sz w:val="32"/>
          <w:szCs w:val="32"/>
        </w:rPr>
      </w:pPr>
      <w:r>
        <w:rPr>
          <w:rFonts w:asciiTheme="minorHAnsi" w:hAnsiTheme="minorHAnsi" w:cstheme="minorHAnsi"/>
          <w:color w:val="auto"/>
          <w:sz w:val="32"/>
          <w:szCs w:val="32"/>
        </w:rPr>
        <w:t>0970-0629</w:t>
      </w:r>
    </w:p>
    <w:p w:rsidR="00A42C71" w:rsidRPr="001A59B6" w:rsidP="00A42C71" w14:paraId="41D2594A" w14:textId="77777777">
      <w:pPr>
        <w:spacing w:after="0"/>
        <w:rPr>
          <w:rFonts w:cstheme="minorHAnsi"/>
        </w:rPr>
      </w:pPr>
    </w:p>
    <w:p w:rsidR="00A42C71" w:rsidRPr="001A59B6" w:rsidP="00A42C71" w14:paraId="3DB8541C" w14:textId="77777777">
      <w:pPr>
        <w:pStyle w:val="ReportCover-Date"/>
        <w:spacing w:after="0"/>
        <w:jc w:val="center"/>
        <w:rPr>
          <w:rFonts w:asciiTheme="minorHAnsi" w:hAnsiTheme="minorHAnsi" w:cstheme="minorHAnsi"/>
          <w:color w:val="auto"/>
        </w:rPr>
      </w:pPr>
    </w:p>
    <w:p w:rsidR="00A42C71" w:rsidRPr="001A59B6" w:rsidP="00A42C71" w14:paraId="637F830C" w14:textId="77777777">
      <w:pPr>
        <w:pStyle w:val="ReportCover-Date"/>
        <w:spacing w:after="0"/>
        <w:jc w:val="center"/>
        <w:rPr>
          <w:rFonts w:asciiTheme="minorHAnsi" w:hAnsiTheme="minorHAnsi" w:cstheme="minorHAnsi"/>
          <w:color w:val="auto"/>
        </w:rPr>
      </w:pPr>
    </w:p>
    <w:p w:rsidR="00A42C71" w:rsidRPr="001A59B6" w:rsidP="00A42C71" w14:paraId="2DD34B23" w14:textId="77777777">
      <w:pPr>
        <w:pStyle w:val="ReportCover-Date"/>
        <w:spacing w:after="0"/>
        <w:jc w:val="center"/>
        <w:rPr>
          <w:rFonts w:asciiTheme="minorHAnsi" w:hAnsiTheme="minorHAnsi" w:cstheme="minorHAnsi"/>
          <w:color w:val="auto"/>
        </w:rPr>
      </w:pPr>
    </w:p>
    <w:p w:rsidR="00A42C71" w:rsidRPr="001A59B6" w:rsidP="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00A42C71" w:rsidRPr="001A59B6" w:rsidP="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00A42C71" w:rsidRPr="001A59B6" w:rsidP="00A42C71" w14:paraId="7D988B4F"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602544F7" w14:textId="77777777">
      <w:pPr>
        <w:pStyle w:val="ReportCover-Date"/>
        <w:spacing w:after="0" w:line="240" w:lineRule="auto"/>
        <w:jc w:val="center"/>
        <w:rPr>
          <w:rFonts w:asciiTheme="minorHAnsi" w:hAnsiTheme="minorHAnsi" w:cstheme="minorHAnsi"/>
          <w:color w:val="auto"/>
          <w:sz w:val="48"/>
          <w:szCs w:val="48"/>
        </w:rPr>
      </w:pPr>
    </w:p>
    <w:p w:rsidR="00A42C71" w:rsidP="00A42C71" w14:paraId="10D3ADE5" w14:textId="67B84B5C">
      <w:pPr>
        <w:pStyle w:val="ReportCover-Date"/>
        <w:spacing w:after="0"/>
        <w:jc w:val="center"/>
        <w:rPr>
          <w:rFonts w:asciiTheme="minorHAnsi" w:hAnsiTheme="minorHAnsi" w:cstheme="minorHAnsi"/>
          <w:color w:val="auto"/>
        </w:rPr>
      </w:pPr>
      <w:r>
        <w:rPr>
          <w:rFonts w:asciiTheme="minorHAnsi" w:hAnsiTheme="minorHAnsi" w:cstheme="minorHAnsi"/>
          <w:color w:val="auto"/>
        </w:rPr>
        <w:t>JANUARY 2024</w:t>
      </w:r>
    </w:p>
    <w:p w:rsidR="002C604D" w:rsidRPr="001A59B6" w:rsidP="00A42C71" w14:paraId="1CC7373B" w14:textId="3FA480CD">
      <w:pPr>
        <w:pStyle w:val="ReportCover-Date"/>
        <w:spacing w:after="0"/>
        <w:jc w:val="center"/>
        <w:rPr>
          <w:rFonts w:asciiTheme="minorHAnsi" w:hAnsiTheme="minorHAnsi" w:cstheme="minorHAnsi"/>
          <w:color w:val="auto"/>
        </w:rPr>
      </w:pPr>
      <w:r>
        <w:rPr>
          <w:rFonts w:asciiTheme="minorHAnsi" w:hAnsiTheme="minorHAnsi" w:cstheme="minorHAnsi"/>
          <w:color w:val="auto"/>
        </w:rPr>
        <w:t>Revised MAY 2024</w:t>
      </w:r>
    </w:p>
    <w:p w:rsidR="00A42C71" w:rsidRPr="001A59B6" w:rsidP="00A42C71" w14:paraId="23C2EED4" w14:textId="77777777">
      <w:pPr>
        <w:pStyle w:val="ReportCover-Date"/>
        <w:spacing w:after="0"/>
        <w:jc w:val="center"/>
        <w:rPr>
          <w:rFonts w:asciiTheme="minorHAnsi" w:hAnsiTheme="minorHAnsi" w:cstheme="minorHAnsi"/>
          <w:color w:val="auto"/>
        </w:rPr>
      </w:pPr>
    </w:p>
    <w:p w:rsidR="00A42C71" w:rsidRPr="001A59B6" w:rsidP="00A42C71" w14:paraId="0850FD2E" w14:textId="77777777">
      <w:pPr>
        <w:pStyle w:val="ReportCover-Date"/>
        <w:spacing w:after="0"/>
        <w:jc w:val="center"/>
        <w:rPr>
          <w:rFonts w:asciiTheme="minorHAnsi" w:hAnsiTheme="minorHAnsi" w:cstheme="minorHAnsi"/>
          <w:color w:val="auto"/>
        </w:rPr>
      </w:pPr>
    </w:p>
    <w:p w:rsidR="00A42C71" w:rsidRPr="001A59B6" w:rsidP="00A42C71" w14:paraId="715DE65F" w14:textId="77777777">
      <w:pPr>
        <w:pStyle w:val="ReportCover-Date"/>
        <w:spacing w:after="0"/>
        <w:jc w:val="center"/>
        <w:rPr>
          <w:rFonts w:asciiTheme="minorHAnsi" w:hAnsiTheme="minorHAnsi" w:cstheme="minorHAnsi"/>
          <w:color w:val="auto"/>
        </w:rPr>
      </w:pPr>
    </w:p>
    <w:p w:rsidR="00A42C71" w:rsidRPr="001A59B6" w:rsidP="00A42C71" w14:paraId="3A5BBBCE" w14:textId="77777777">
      <w:pPr>
        <w:pStyle w:val="ReportCover-Date"/>
        <w:spacing w:after="0"/>
        <w:jc w:val="center"/>
        <w:rPr>
          <w:rFonts w:asciiTheme="minorHAnsi" w:hAnsiTheme="minorHAnsi" w:cstheme="minorHAnsi"/>
          <w:color w:val="auto"/>
        </w:rPr>
      </w:pPr>
    </w:p>
    <w:p w:rsidR="00A42C71" w:rsidRPr="001A59B6" w:rsidP="00A72854" w14:paraId="055C8152" w14:textId="77777777">
      <w:pPr>
        <w:pStyle w:val="ReportCover-Date"/>
        <w:spacing w:after="0"/>
        <w:rPr>
          <w:rFonts w:asciiTheme="minorHAnsi" w:hAnsiTheme="minorHAnsi" w:cstheme="minorHAnsi"/>
          <w:color w:val="auto"/>
        </w:rPr>
      </w:pPr>
    </w:p>
    <w:p w:rsidR="00A42C71" w:rsidRPr="001A59B6" w:rsidP="00A72854" w14:paraId="6732C469" w14:textId="77777777">
      <w:pPr>
        <w:pStyle w:val="ReportCover-Date"/>
        <w:spacing w:after="0"/>
        <w:rPr>
          <w:rFonts w:asciiTheme="minorHAnsi" w:hAnsiTheme="minorHAnsi" w:cstheme="minorHAnsi"/>
          <w:color w:val="auto"/>
        </w:rPr>
      </w:pPr>
    </w:p>
    <w:p w:rsidR="00A42C71" w:rsidRPr="001A59B6" w:rsidP="00A42C71" w14:paraId="21A5D5D3" w14:textId="77777777">
      <w:pPr>
        <w:spacing w:after="0" w:line="240" w:lineRule="auto"/>
        <w:jc w:val="center"/>
        <w:rPr>
          <w:rFonts w:cstheme="minorHAnsi"/>
        </w:rPr>
      </w:pPr>
    </w:p>
    <w:p w:rsidR="00A42C71" w:rsidRPr="001A59B6" w:rsidP="00A42C71" w14:paraId="7208C5C8" w14:textId="77777777">
      <w:pPr>
        <w:spacing w:after="0" w:line="240" w:lineRule="auto"/>
        <w:jc w:val="center"/>
        <w:rPr>
          <w:rFonts w:cstheme="minorHAnsi"/>
        </w:rPr>
      </w:pPr>
      <w:r w:rsidRPr="001A59B6">
        <w:rPr>
          <w:rFonts w:cstheme="minorHAnsi"/>
        </w:rPr>
        <w:t>Submitted By:</w:t>
      </w:r>
    </w:p>
    <w:p w:rsidR="00A42C71" w:rsidRPr="001A59B6" w:rsidP="00A42C71" w14:paraId="55988A75" w14:textId="77777777">
      <w:pPr>
        <w:spacing w:after="0" w:line="240" w:lineRule="auto"/>
        <w:jc w:val="center"/>
        <w:rPr>
          <w:rFonts w:cstheme="minorHAnsi"/>
        </w:rPr>
      </w:pPr>
      <w:r w:rsidRPr="001A59B6">
        <w:rPr>
          <w:rFonts w:cstheme="minorHAnsi"/>
        </w:rPr>
        <w:t>Office of Planning, Research, and Evaluation</w:t>
      </w:r>
    </w:p>
    <w:p w:rsidR="00A42C71" w:rsidRPr="001A59B6" w:rsidP="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00A42C71" w:rsidRPr="001A59B6" w:rsidP="00A42C71" w14:paraId="41BA659B" w14:textId="77777777">
      <w:pPr>
        <w:spacing w:after="0" w:line="240" w:lineRule="auto"/>
        <w:jc w:val="center"/>
        <w:rPr>
          <w:rFonts w:cstheme="minorHAnsi"/>
        </w:rPr>
      </w:pPr>
      <w:r w:rsidRPr="001A59B6">
        <w:rPr>
          <w:rFonts w:cstheme="minorHAnsi"/>
        </w:rPr>
        <w:t>U.S. Department of Health and Human Services</w:t>
      </w:r>
    </w:p>
    <w:p w:rsidR="00A42C71" w:rsidRPr="001A59B6" w:rsidP="00A42C71" w14:paraId="26D8B869" w14:textId="77777777">
      <w:pPr>
        <w:spacing w:after="0" w:line="240" w:lineRule="auto"/>
        <w:jc w:val="center"/>
        <w:rPr>
          <w:rFonts w:cstheme="minorHAnsi"/>
        </w:rPr>
      </w:pPr>
    </w:p>
    <w:p w:rsidR="00A42C71" w:rsidRPr="001A59B6" w:rsidP="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00A42C71" w:rsidRPr="001A59B6" w:rsidP="00A42C71" w14:paraId="7A2C144B" w14:textId="77777777">
      <w:pPr>
        <w:spacing w:after="0" w:line="240" w:lineRule="auto"/>
        <w:jc w:val="center"/>
        <w:rPr>
          <w:rFonts w:cstheme="minorHAnsi"/>
        </w:rPr>
      </w:pPr>
      <w:r w:rsidRPr="001A59B6">
        <w:rPr>
          <w:rFonts w:cstheme="minorHAnsi"/>
        </w:rPr>
        <w:t>330 C Street, SW</w:t>
      </w:r>
    </w:p>
    <w:p w:rsidR="00A42C71" w:rsidRPr="001A59B6" w:rsidP="00A42C71" w14:paraId="081382E0" w14:textId="77777777">
      <w:pPr>
        <w:spacing w:after="0" w:line="240" w:lineRule="auto"/>
        <w:jc w:val="center"/>
        <w:rPr>
          <w:rFonts w:cstheme="minorHAnsi"/>
        </w:rPr>
      </w:pPr>
      <w:r w:rsidRPr="001A59B6">
        <w:rPr>
          <w:rFonts w:cstheme="minorHAnsi"/>
        </w:rPr>
        <w:t>Washington, D.C. 20201</w:t>
      </w:r>
    </w:p>
    <w:p w:rsidR="00A42C71" w:rsidRPr="001A59B6" w:rsidP="00A42C71" w14:paraId="6F908824" w14:textId="77777777">
      <w:pPr>
        <w:spacing w:after="0" w:line="240" w:lineRule="auto"/>
        <w:jc w:val="center"/>
        <w:rPr>
          <w:rFonts w:cstheme="minorHAnsi"/>
        </w:rPr>
      </w:pPr>
    </w:p>
    <w:p w:rsidR="00A42C71" w:rsidP="00A42C71" w14:paraId="16C3B2D5" w14:textId="7727B725">
      <w:pPr>
        <w:spacing w:after="0" w:line="240" w:lineRule="auto"/>
        <w:jc w:val="center"/>
        <w:rPr>
          <w:rFonts w:cstheme="minorHAnsi"/>
        </w:rPr>
      </w:pPr>
      <w:r w:rsidRPr="001A59B6">
        <w:rPr>
          <w:rFonts w:cstheme="minorHAnsi"/>
        </w:rPr>
        <w:t>Project Officers:</w:t>
      </w:r>
    </w:p>
    <w:p w:rsidR="00A72854" w:rsidP="00A72854" w14:paraId="18B431CD" w14:textId="77777777">
      <w:pPr>
        <w:spacing w:after="0"/>
        <w:jc w:val="center"/>
      </w:pPr>
      <w:r>
        <w:t>Jenessa Malin</w:t>
      </w:r>
    </w:p>
    <w:p w:rsidR="00A72854" w:rsidRPr="001A59B6" w:rsidP="00A72854" w14:paraId="53E73BDF" w14:textId="77777777">
      <w:pPr>
        <w:jc w:val="center"/>
      </w:pPr>
      <w:r>
        <w:t xml:space="preserve">Krystal </w:t>
      </w:r>
      <w:r w:rsidRPr="008F5709">
        <w:t>Bichay-Awadalla</w:t>
      </w:r>
    </w:p>
    <w:p w:rsidR="00A72854" w:rsidRPr="001A59B6" w:rsidP="00A42C71" w14:paraId="49A9F8A2" w14:textId="77777777">
      <w:pPr>
        <w:spacing w:after="0" w:line="240" w:lineRule="auto"/>
        <w:jc w:val="center"/>
        <w:rPr>
          <w:rFonts w:cstheme="minorHAnsi"/>
        </w:rPr>
      </w:pPr>
    </w:p>
    <w:p w:rsidR="00A42C71" w:rsidRPr="001A59B6" w:rsidP="00A42C71" w14:paraId="6CB062A1" w14:textId="77777777">
      <w:pPr>
        <w:spacing w:after="0" w:line="240" w:lineRule="auto"/>
        <w:jc w:val="center"/>
        <w:rPr>
          <w:rFonts w:cstheme="minorHAnsi"/>
          <w:b/>
        </w:rPr>
      </w:pPr>
    </w:p>
    <w:bookmarkEnd w:id="0"/>
    <w:p w:rsidR="00A42C71" w:rsidRPr="008324C1" w:rsidP="008324C1" w14:paraId="45C49EBE" w14:textId="3D580A57">
      <w:pPr>
        <w:pStyle w:val="Title"/>
      </w:pPr>
      <w:r w:rsidRPr="008324C1">
        <w:t>Part B</w:t>
      </w:r>
    </w:p>
    <w:p w:rsidR="00A42C71" w:rsidRPr="008324C1" w:rsidP="008324C1" w14:paraId="6D9C455E" w14:textId="77777777">
      <w:pPr>
        <w:pStyle w:val="Heading1"/>
      </w:pPr>
      <w:r w:rsidRPr="008324C1">
        <w:t>B1.</w:t>
      </w:r>
      <w:r w:rsidRPr="008324C1">
        <w:tab/>
        <w:t>Objectives</w:t>
      </w:r>
    </w:p>
    <w:p w:rsidR="00A42C71" w:rsidRPr="008324C1" w:rsidP="008324C1" w14:paraId="1F1E2135" w14:textId="77777777">
      <w:pPr>
        <w:pStyle w:val="Heading2"/>
      </w:pPr>
      <w:r w:rsidRPr="008324C1">
        <w:t>Study Objectives</w:t>
      </w:r>
    </w:p>
    <w:p w:rsidR="008324C1" w:rsidP="00BF2858" w14:paraId="3837C8C9" w14:textId="279CD9A2">
      <w:pPr>
        <w:spacing w:after="0" w:line="240" w:lineRule="auto"/>
      </w:pPr>
      <w:r>
        <w:t xml:space="preserve">The Administration for Children and Families (ACF) at the U.S. Department of Health and Human Services (HHS) seeks approval to collect descriptive information for the Survey of Staff Recruitment, </w:t>
      </w:r>
      <w:r w:rsidR="00D56412">
        <w:t>Training</w:t>
      </w:r>
      <w:r>
        <w:t xml:space="preserve">, and Professional Development in Early Head Start. The information collection is intended to provide nationally representative information on Early Head Start (EHS) grant recipients’ strategies, successes, and challenges related to recruitment, </w:t>
      </w:r>
      <w:r w:rsidR="00D56412">
        <w:t>training</w:t>
      </w:r>
      <w:r>
        <w:t>, and professional development practices. The objective of the information collection is to describe how EHS grant recipients ensure teachers and home visitors meet or exceed the Head Start Program Performance Standards (HSPPS) qualification and competency requirements</w:t>
      </w:r>
      <w:r>
        <w:rPr>
          <w:rStyle w:val="FootnoteReference"/>
          <w:rFonts w:eastAsiaTheme="minorEastAsia"/>
        </w:rPr>
        <w:footnoteReference w:id="2"/>
      </w:r>
      <w:r>
        <w:t xml:space="preserve">. The research team plans </w:t>
      </w:r>
      <w:r w:rsidR="00C00FB1">
        <w:t>to ask</w:t>
      </w:r>
      <w:r>
        <w:t xml:space="preserve"> EHS program </w:t>
      </w:r>
      <w:r w:rsidR="005757E0">
        <w:t>administrators</w:t>
      </w:r>
      <w:r>
        <w:t xml:space="preserve"> how they recruit and hire competent and qualified </w:t>
      </w:r>
      <w:r w:rsidR="00273B75">
        <w:t>teacher</w:t>
      </w:r>
      <w:r w:rsidR="00D56412">
        <w:t>s</w:t>
      </w:r>
      <w:r w:rsidR="00273B75">
        <w:t xml:space="preserve"> and home visitors</w:t>
      </w:r>
      <w:r>
        <w:t xml:space="preserve"> as well as support ongoing career development</w:t>
      </w:r>
      <w:r w:rsidR="00D56412">
        <w:t xml:space="preserve"> through training and professional development</w:t>
      </w:r>
      <w:r>
        <w:t>. The information collection is intended to guide program planning, technical assistance, and research.</w:t>
      </w:r>
    </w:p>
    <w:p w:rsidR="00F02540" w:rsidP="002942A9" w14:paraId="38925161" w14:textId="77777777">
      <w:pPr>
        <w:spacing w:after="0" w:line="240" w:lineRule="auto"/>
      </w:pPr>
    </w:p>
    <w:p w:rsidR="00A42C71" w:rsidRPr="00F02540" w:rsidP="00F02540" w14:paraId="4037E45E" w14:textId="6048BA1F">
      <w:pPr>
        <w:pStyle w:val="Heading2"/>
      </w:pPr>
      <w:r w:rsidRPr="001A59B6">
        <w:t xml:space="preserve">Generalizability of Results </w:t>
      </w:r>
    </w:p>
    <w:p w:rsidR="008324C1" w:rsidP="00F02540" w14:paraId="16B07D0D" w14:textId="4A9005D2">
      <w:pPr>
        <w:autoSpaceDE w:val="0"/>
        <w:autoSpaceDN w:val="0"/>
        <w:adjustRightInd w:val="0"/>
        <w:spacing w:after="0" w:line="240" w:lineRule="atLeast"/>
      </w:pPr>
      <w:r>
        <w:t xml:space="preserve">The research team plans to collect data from a nationally representative sample of EHS </w:t>
      </w:r>
      <w:r w:rsidR="00BF2858">
        <w:t>grant recipients</w:t>
      </w:r>
      <w:r>
        <w:t xml:space="preserve">. The results are intended to be generalizable to the EHS program as a whole, with a few restrictions. EHS </w:t>
      </w:r>
      <w:r w:rsidR="00BF2858">
        <w:t xml:space="preserve">grant recipients </w:t>
      </w:r>
      <w:r>
        <w:t xml:space="preserve">in U.S. territories are excluded, as are those under the direction of ACF Region XI (American Indian and Alaska Native Head Start), Region XII (Migrant and Seasonal Worker Head Start), and </w:t>
      </w:r>
      <w:r w:rsidR="00BF2858">
        <w:t xml:space="preserve">EHS grant recipients </w:t>
      </w:r>
      <w:r>
        <w:t xml:space="preserve">under transitional management. </w:t>
      </w:r>
      <w:r w:rsidR="00B66BED">
        <w:t>These limitations to generalizability</w:t>
      </w:r>
      <w:r>
        <w:t xml:space="preserve"> will be clearly stated in published results.</w:t>
      </w:r>
    </w:p>
    <w:p w:rsidR="00F02540" w:rsidRPr="001A59B6" w:rsidP="00F02540" w14:paraId="2CC1A9A1" w14:textId="77777777">
      <w:pPr>
        <w:autoSpaceDE w:val="0"/>
        <w:autoSpaceDN w:val="0"/>
        <w:adjustRightInd w:val="0"/>
        <w:spacing w:after="0" w:line="240" w:lineRule="atLeast"/>
        <w:rPr>
          <w:rFonts w:eastAsia="Times New Roman"/>
          <w:color w:val="000000"/>
        </w:rPr>
      </w:pPr>
    </w:p>
    <w:p w:rsidR="00A42C71" w:rsidRPr="001A59B6" w:rsidP="008324C1" w14:paraId="02CD8588" w14:textId="77777777">
      <w:pPr>
        <w:pStyle w:val="Heading2"/>
      </w:pPr>
      <w:r w:rsidRPr="001A59B6">
        <w:t xml:space="preserve">Appropriateness of Study Design and Methods for Planned Uses </w:t>
      </w:r>
    </w:p>
    <w:p w:rsidR="008324C1" w:rsidP="008324C1" w14:paraId="00552327" w14:textId="0B237621">
      <w:pPr>
        <w:pStyle w:val="ListParagraph"/>
        <w:spacing w:after="0" w:line="240" w:lineRule="auto"/>
        <w:ind w:left="0"/>
        <w:rPr>
          <w:rFonts w:eastAsia="Times New Roman"/>
        </w:rPr>
      </w:pPr>
      <w:r w:rsidRPr="08295279">
        <w:rPr>
          <w:rFonts w:eastAsia="Times New Roman"/>
        </w:rPr>
        <w:t xml:space="preserve">The research team selected a nationally representative survey design to understand EHS </w:t>
      </w:r>
      <w:r w:rsidR="00BF2858">
        <w:t>grant recipients</w:t>
      </w:r>
      <w:r w:rsidR="00BF2858">
        <w:rPr>
          <w:rFonts w:eastAsia="Times New Roman"/>
        </w:rPr>
        <w:t xml:space="preserve">’ </w:t>
      </w:r>
      <w:r w:rsidR="00C00FB1">
        <w:rPr>
          <w:rFonts w:eastAsia="Times New Roman"/>
        </w:rPr>
        <w:t xml:space="preserve">practices, </w:t>
      </w:r>
      <w:r w:rsidRPr="08295279">
        <w:rPr>
          <w:rFonts w:eastAsia="Times New Roman"/>
        </w:rPr>
        <w:t>successes</w:t>
      </w:r>
      <w:r w:rsidR="00C00FB1">
        <w:rPr>
          <w:rFonts w:eastAsia="Times New Roman"/>
        </w:rPr>
        <w:t>,</w:t>
      </w:r>
      <w:r w:rsidRPr="08295279">
        <w:rPr>
          <w:rFonts w:eastAsia="Times New Roman"/>
        </w:rPr>
        <w:t xml:space="preserve"> and challenges with recruitment, </w:t>
      </w:r>
      <w:r w:rsidR="00D56412">
        <w:rPr>
          <w:rFonts w:eastAsia="Times New Roman"/>
        </w:rPr>
        <w:t>training</w:t>
      </w:r>
      <w:r w:rsidRPr="08295279">
        <w:rPr>
          <w:rFonts w:eastAsia="Times New Roman"/>
        </w:rPr>
        <w:t>, and professional development across</w:t>
      </w:r>
      <w:r w:rsidR="00C00FB1">
        <w:rPr>
          <w:rFonts w:eastAsia="Times New Roman"/>
        </w:rPr>
        <w:t xml:space="preserve"> </w:t>
      </w:r>
      <w:r w:rsidRPr="08295279">
        <w:rPr>
          <w:rFonts w:eastAsia="Times New Roman"/>
        </w:rPr>
        <w:t xml:space="preserve">Head Start regions </w:t>
      </w:r>
      <w:r w:rsidR="00C00FB1">
        <w:rPr>
          <w:rFonts w:eastAsia="Times New Roman"/>
        </w:rPr>
        <w:t>1-10</w:t>
      </w:r>
      <w:r w:rsidRPr="08295279">
        <w:rPr>
          <w:rFonts w:eastAsia="Times New Roman"/>
        </w:rPr>
        <w:t xml:space="preserve">. With a survey, the research team intends to ask EHS </w:t>
      </w:r>
      <w:r w:rsidR="00BF2858">
        <w:t>grant recipients</w:t>
      </w:r>
      <w:r w:rsidRPr="08295279" w:rsidR="00BF2858">
        <w:rPr>
          <w:rFonts w:eastAsia="Times New Roman"/>
        </w:rPr>
        <w:t xml:space="preserve"> </w:t>
      </w:r>
      <w:r w:rsidRPr="08295279">
        <w:rPr>
          <w:rFonts w:eastAsia="Times New Roman"/>
        </w:rPr>
        <w:t xml:space="preserve">about many of their practices with minimal burden. The resulting data will allow the research team to describe </w:t>
      </w:r>
      <w:r w:rsidR="00C00FB1">
        <w:rPr>
          <w:rFonts w:eastAsia="Times New Roman"/>
        </w:rPr>
        <w:t>the</w:t>
      </w:r>
      <w:r w:rsidRPr="08295279" w:rsidR="00C00FB1">
        <w:rPr>
          <w:rFonts w:eastAsia="Times New Roman"/>
        </w:rPr>
        <w:t xml:space="preserve"> </w:t>
      </w:r>
      <w:r w:rsidR="00C00FB1">
        <w:rPr>
          <w:rFonts w:eastAsia="Times New Roman"/>
        </w:rPr>
        <w:t xml:space="preserve">practices and </w:t>
      </w:r>
      <w:r w:rsidRPr="08295279">
        <w:rPr>
          <w:rFonts w:eastAsia="Times New Roman"/>
        </w:rPr>
        <w:t xml:space="preserve">experiences of EHS </w:t>
      </w:r>
      <w:r w:rsidR="00BF2858">
        <w:t>grant recipients</w:t>
      </w:r>
      <w:r w:rsidRPr="08295279" w:rsidR="00BF2858">
        <w:rPr>
          <w:rFonts w:eastAsia="Times New Roman"/>
        </w:rPr>
        <w:t xml:space="preserve"> </w:t>
      </w:r>
      <w:r w:rsidRPr="08295279">
        <w:rPr>
          <w:rFonts w:eastAsia="Times New Roman"/>
        </w:rPr>
        <w:t xml:space="preserve">in </w:t>
      </w:r>
      <w:r w:rsidR="00D56412">
        <w:rPr>
          <w:rFonts w:eastAsia="Times New Roman"/>
        </w:rPr>
        <w:t>recruiting, training</w:t>
      </w:r>
      <w:r w:rsidRPr="08295279">
        <w:rPr>
          <w:rFonts w:eastAsia="Times New Roman"/>
        </w:rPr>
        <w:t xml:space="preserve"> and maintaining their workforce as well as variation in those experiences based on characteristics of and practices used by the </w:t>
      </w:r>
      <w:r w:rsidR="00D56412">
        <w:rPr>
          <w:rFonts w:eastAsia="Times New Roman"/>
        </w:rPr>
        <w:t xml:space="preserve">EHS </w:t>
      </w:r>
      <w:r w:rsidR="00BF2858">
        <w:t>grant recipient</w:t>
      </w:r>
      <w:r w:rsidRPr="08295279">
        <w:rPr>
          <w:rFonts w:eastAsia="Times New Roman"/>
        </w:rPr>
        <w:t xml:space="preserve">. </w:t>
      </w:r>
      <w:r>
        <w:t xml:space="preserve">The study’s sample is designed so that the resulting weighted estimates </w:t>
      </w:r>
      <w:r w:rsidR="00C00FB1">
        <w:t xml:space="preserve">will be </w:t>
      </w:r>
      <w:r>
        <w:t>unbiased, sufficiently precise, and with adequate power to detect relevant differences at the national level.</w:t>
      </w:r>
      <w:r w:rsidR="008B32FB">
        <w:t xml:space="preserve"> A web-based survey is an appropriate study design to gather descriptive information that can result in nationally representative estimates intended to inform national-level program operations and training and technical assistance efforts.</w:t>
      </w:r>
    </w:p>
    <w:p w:rsidR="008324C1" w:rsidP="00A42C71" w14:paraId="518898A7" w14:textId="77777777">
      <w:pPr>
        <w:pStyle w:val="NormalWeb"/>
        <w:spacing w:before="0" w:beforeAutospacing="0" w:after="0" w:afterAutospacing="0"/>
        <w:rPr>
          <w:rFonts w:asciiTheme="minorHAnsi" w:hAnsiTheme="minorHAnsi" w:cstheme="minorHAnsi"/>
          <w:sz w:val="22"/>
          <w:szCs w:val="22"/>
        </w:rPr>
      </w:pPr>
    </w:p>
    <w:p w:rsidR="00A42C71" w:rsidP="00A42C71" w14:paraId="21886270" w14:textId="1C955836">
      <w:pPr>
        <w:pStyle w:val="NormalWeb"/>
        <w:spacing w:before="0" w:beforeAutospacing="0" w:after="0" w:afterAutospacing="0"/>
        <w:rPr>
          <w:rFonts w:asciiTheme="minorHAnsi" w:hAnsiTheme="minorHAnsi" w:cstheme="minorHAnsi"/>
          <w:sz w:val="22"/>
          <w:szCs w:val="22"/>
        </w:rPr>
      </w:pPr>
      <w:r w:rsidRPr="001A59B6">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002963E0" w:rsidP="00A42C71" w14:paraId="352E8C32" w14:textId="651B596C">
      <w:pPr>
        <w:pStyle w:val="NormalWeb"/>
        <w:spacing w:before="0" w:beforeAutospacing="0" w:after="0" w:afterAutospacing="0"/>
        <w:rPr>
          <w:rFonts w:asciiTheme="minorHAnsi" w:hAnsiTheme="minorHAnsi" w:cstheme="minorHAnsi"/>
          <w:b/>
          <w:i/>
          <w:strike/>
          <w:sz w:val="22"/>
          <w:szCs w:val="22"/>
        </w:rPr>
      </w:pPr>
    </w:p>
    <w:p w:rsidR="002942A9" w:rsidP="00A42C71" w14:paraId="65428017" w14:textId="4338D5DC">
      <w:pPr>
        <w:pStyle w:val="NormalWeb"/>
        <w:spacing w:before="0" w:beforeAutospacing="0" w:after="0" w:afterAutospacing="0"/>
        <w:rPr>
          <w:rFonts w:asciiTheme="minorHAnsi" w:hAnsiTheme="minorHAnsi" w:cstheme="minorHAnsi"/>
          <w:b/>
          <w:i/>
          <w:strike/>
          <w:sz w:val="22"/>
          <w:szCs w:val="22"/>
        </w:rPr>
      </w:pPr>
    </w:p>
    <w:p w:rsidR="002942A9" w:rsidP="00A42C71" w14:paraId="76713B26" w14:textId="70F72606">
      <w:pPr>
        <w:pStyle w:val="NormalWeb"/>
        <w:spacing w:before="0" w:beforeAutospacing="0" w:after="0" w:afterAutospacing="0"/>
        <w:rPr>
          <w:rFonts w:asciiTheme="minorHAnsi" w:hAnsiTheme="minorHAnsi" w:cstheme="minorHAnsi"/>
          <w:b/>
          <w:i/>
          <w:strike/>
          <w:sz w:val="22"/>
          <w:szCs w:val="22"/>
        </w:rPr>
      </w:pPr>
    </w:p>
    <w:p w:rsidR="002942A9" w:rsidRPr="001A59B6" w:rsidP="00A42C71" w14:paraId="547AB2E2" w14:textId="77777777">
      <w:pPr>
        <w:pStyle w:val="NormalWeb"/>
        <w:spacing w:before="0" w:beforeAutospacing="0" w:after="0" w:afterAutospacing="0"/>
        <w:rPr>
          <w:rFonts w:asciiTheme="minorHAnsi" w:hAnsiTheme="minorHAnsi" w:cstheme="minorHAnsi"/>
          <w:b/>
          <w:i/>
          <w:strike/>
          <w:sz w:val="22"/>
          <w:szCs w:val="22"/>
        </w:rPr>
      </w:pPr>
    </w:p>
    <w:p w:rsidR="00A42C71" w:rsidRPr="001A59B6" w:rsidP="008324C1" w14:paraId="0A71D7FD" w14:textId="77777777">
      <w:pPr>
        <w:pStyle w:val="Heading1"/>
      </w:pPr>
      <w:r w:rsidRPr="001A59B6">
        <w:t>B2.</w:t>
      </w:r>
      <w:r w:rsidRPr="001A59B6">
        <w:tab/>
        <w:t>Methods and Design</w:t>
      </w:r>
    </w:p>
    <w:p w:rsidR="00A42C71" w:rsidRPr="001A59B6" w:rsidP="008324C1" w14:paraId="4C77B3BD" w14:textId="77777777">
      <w:pPr>
        <w:pStyle w:val="Heading2"/>
      </w:pPr>
      <w:r w:rsidRPr="001A59B6">
        <w:t xml:space="preserve">Target Population  </w:t>
      </w:r>
    </w:p>
    <w:p w:rsidR="008324C1" w:rsidP="008324C1" w14:paraId="7AF8AAEE" w14:textId="74B9C8A6">
      <w:pPr>
        <w:autoSpaceDE w:val="0"/>
        <w:autoSpaceDN w:val="0"/>
        <w:adjustRightInd w:val="0"/>
        <w:spacing w:after="0" w:line="240" w:lineRule="atLeast"/>
        <w:contextualSpacing/>
        <w:rPr>
          <w:rFonts w:eastAsia="Times New Roman"/>
          <w:color w:val="000000" w:themeColor="text1"/>
        </w:rPr>
      </w:pPr>
      <w:r w:rsidRPr="08295279">
        <w:rPr>
          <w:rFonts w:eastAsia="Times New Roman"/>
          <w:color w:val="000000" w:themeColor="text1"/>
        </w:rPr>
        <w:t xml:space="preserve">The target population are EHS </w:t>
      </w:r>
      <w:r w:rsidR="00BF2858">
        <w:t>grant recipients</w:t>
      </w:r>
      <w:r w:rsidRPr="08295279" w:rsidR="00BF2858">
        <w:rPr>
          <w:rFonts w:eastAsia="Times New Roman"/>
          <w:color w:val="000000" w:themeColor="text1"/>
        </w:rPr>
        <w:t xml:space="preserve"> </w:t>
      </w:r>
      <w:r w:rsidRPr="08295279">
        <w:rPr>
          <w:rFonts w:eastAsia="Times New Roman"/>
          <w:color w:val="000000" w:themeColor="text1"/>
        </w:rPr>
        <w:t xml:space="preserve">excluding </w:t>
      </w:r>
      <w:r w:rsidR="00D56412">
        <w:rPr>
          <w:rFonts w:eastAsia="Times New Roman"/>
          <w:color w:val="000000" w:themeColor="text1"/>
        </w:rPr>
        <w:t xml:space="preserve">those described in B1 </w:t>
      </w:r>
      <w:r w:rsidR="00D56412">
        <w:rPr>
          <w:rFonts w:eastAsia="Times New Roman"/>
          <w:i/>
          <w:iCs/>
          <w:color w:val="000000" w:themeColor="text1"/>
        </w:rPr>
        <w:t>Generalizability of Results</w:t>
      </w:r>
      <w:r w:rsidRPr="08295279">
        <w:rPr>
          <w:rFonts w:eastAsia="Times New Roman"/>
          <w:color w:val="000000" w:themeColor="text1"/>
        </w:rPr>
        <w:t xml:space="preserve">, </w:t>
      </w:r>
      <w:r w:rsidR="00BF2858">
        <w:t>grant recipients</w:t>
      </w:r>
      <w:r w:rsidRPr="08295279" w:rsidR="00BF2858">
        <w:rPr>
          <w:rFonts w:eastAsia="Times New Roman"/>
          <w:color w:val="000000" w:themeColor="text1"/>
        </w:rPr>
        <w:t xml:space="preserve"> </w:t>
      </w:r>
      <w:r w:rsidRPr="08295279">
        <w:rPr>
          <w:rFonts w:eastAsia="Times New Roman"/>
          <w:color w:val="000000" w:themeColor="text1"/>
        </w:rPr>
        <w:t xml:space="preserve">under transitional management, and any </w:t>
      </w:r>
      <w:r w:rsidR="00BF2858">
        <w:t>grant recipients</w:t>
      </w:r>
      <w:r w:rsidRPr="08295279" w:rsidR="00BF2858">
        <w:rPr>
          <w:rFonts w:eastAsia="Times New Roman"/>
          <w:color w:val="000000" w:themeColor="text1"/>
        </w:rPr>
        <w:t xml:space="preserve"> </w:t>
      </w:r>
      <w:r w:rsidRPr="08295279">
        <w:rPr>
          <w:rFonts w:eastAsia="Times New Roman"/>
          <w:color w:val="000000" w:themeColor="text1"/>
        </w:rPr>
        <w:t xml:space="preserve">that do not directly provide services to children and families. </w:t>
      </w:r>
      <w:r>
        <w:t xml:space="preserve">Based on administrative data, there are approximately 1,500 EHS </w:t>
      </w:r>
      <w:r w:rsidR="00BF2858">
        <w:t xml:space="preserve">grant recipients </w:t>
      </w:r>
      <w:r>
        <w:t xml:space="preserve">eligible for inclusion in the study population. </w:t>
      </w:r>
      <w:r w:rsidRPr="08295279" w:rsidR="00E151D3">
        <w:rPr>
          <w:rFonts w:eastAsia="Times New Roman"/>
          <w:color w:val="000000" w:themeColor="text1"/>
        </w:rPr>
        <w:t xml:space="preserve">In most cases, we anticipate that the respondent will be the program director. In some cases, such as with larger </w:t>
      </w:r>
      <w:r w:rsidR="00E151D3">
        <w:t>grant recipients</w:t>
      </w:r>
      <w:r w:rsidRPr="08295279" w:rsidR="00E151D3">
        <w:rPr>
          <w:rFonts w:eastAsia="Times New Roman"/>
          <w:color w:val="000000" w:themeColor="text1"/>
        </w:rPr>
        <w:t xml:space="preserve">, the respondent may be another </w:t>
      </w:r>
      <w:r w:rsidR="00E151D3">
        <w:rPr>
          <w:rFonts w:eastAsia="Times New Roman"/>
          <w:color w:val="000000" w:themeColor="text1"/>
        </w:rPr>
        <w:t>EHS program administrator</w:t>
      </w:r>
      <w:r w:rsidRPr="08295279" w:rsidR="00E151D3">
        <w:rPr>
          <w:rFonts w:eastAsia="Times New Roman"/>
          <w:color w:val="000000" w:themeColor="text1"/>
        </w:rPr>
        <w:t xml:space="preserve"> in the sampled </w:t>
      </w:r>
      <w:r w:rsidR="00E151D3">
        <w:rPr>
          <w:rFonts w:eastAsia="Times New Roman"/>
          <w:color w:val="000000" w:themeColor="text1"/>
        </w:rPr>
        <w:t>grant recipient</w:t>
      </w:r>
      <w:r w:rsidRPr="08295279" w:rsidR="00E151D3">
        <w:rPr>
          <w:rFonts w:eastAsia="Times New Roman"/>
          <w:color w:val="000000" w:themeColor="text1"/>
        </w:rPr>
        <w:t xml:space="preserve">, such as a human resources employee or education manager. </w:t>
      </w:r>
    </w:p>
    <w:p w:rsidR="00F02540" w:rsidP="008324C1" w14:paraId="211ED983" w14:textId="77777777">
      <w:pPr>
        <w:autoSpaceDE w:val="0"/>
        <w:autoSpaceDN w:val="0"/>
        <w:adjustRightInd w:val="0"/>
        <w:spacing w:after="0" w:line="240" w:lineRule="atLeast"/>
        <w:contextualSpacing/>
        <w:rPr>
          <w:rFonts w:eastAsia="Times New Roman"/>
          <w:color w:val="000000"/>
        </w:rPr>
      </w:pPr>
    </w:p>
    <w:p w:rsidR="00A42C71" w:rsidRPr="001A59B6" w:rsidP="008324C1" w14:paraId="242D83A5" w14:textId="5F893819">
      <w:pPr>
        <w:pStyle w:val="Heading2"/>
      </w:pPr>
      <w:r w:rsidRPr="001A59B6">
        <w:t>Sampling</w:t>
      </w:r>
    </w:p>
    <w:p w:rsidR="00E151D3" w:rsidP="008324C1" w14:paraId="6F04F829" w14:textId="644E338B">
      <w:pPr>
        <w:autoSpaceDE w:val="0"/>
        <w:autoSpaceDN w:val="0"/>
        <w:adjustRightInd w:val="0"/>
        <w:spacing w:after="0" w:line="240" w:lineRule="atLeast"/>
        <w:contextualSpacing/>
        <w:rPr>
          <w:rFonts w:eastAsia="Times New Roman"/>
          <w:color w:val="000000" w:themeColor="text1"/>
        </w:rPr>
      </w:pPr>
      <w:r w:rsidRPr="08295279">
        <w:rPr>
          <w:rFonts w:eastAsia="Times New Roman"/>
          <w:color w:val="000000" w:themeColor="text1"/>
        </w:rPr>
        <w:t xml:space="preserve">The research team plans to use </w:t>
      </w:r>
      <w:r>
        <w:rPr>
          <w:rFonts w:eastAsia="Times New Roman"/>
          <w:color w:val="000000" w:themeColor="text1"/>
        </w:rPr>
        <w:t xml:space="preserve">grant recipient </w:t>
      </w:r>
      <w:r w:rsidRPr="08295279">
        <w:rPr>
          <w:rFonts w:eastAsia="Times New Roman"/>
          <w:color w:val="000000" w:themeColor="text1"/>
        </w:rPr>
        <w:t xml:space="preserve">contact information contained in the most recent and available Office of Head Start </w:t>
      </w:r>
      <w:r>
        <w:rPr>
          <w:rFonts w:eastAsia="Times New Roman"/>
          <w:color w:val="000000" w:themeColor="text1"/>
        </w:rPr>
        <w:t xml:space="preserve">(OHS) </w:t>
      </w:r>
      <w:r w:rsidRPr="08295279">
        <w:rPr>
          <w:rFonts w:eastAsia="Times New Roman"/>
          <w:color w:val="000000" w:themeColor="text1"/>
        </w:rPr>
        <w:t>Program Information Report (PIR)</w:t>
      </w:r>
      <w:r>
        <w:rPr>
          <w:rStyle w:val="FootnoteReference"/>
          <w:rFonts w:eastAsia="Times New Roman"/>
          <w:color w:val="000000" w:themeColor="text1"/>
        </w:rPr>
        <w:footnoteReference w:id="3"/>
      </w:r>
      <w:r w:rsidRPr="08295279">
        <w:rPr>
          <w:rFonts w:eastAsia="Times New Roman"/>
          <w:color w:val="000000" w:themeColor="text1"/>
        </w:rPr>
        <w:t xml:space="preserve"> as the sampling frame. </w:t>
      </w:r>
      <w:r w:rsidRPr="08295279" w:rsidR="008324C1">
        <w:rPr>
          <w:rFonts w:eastAsia="Times New Roman"/>
          <w:color w:val="000000" w:themeColor="text1"/>
        </w:rPr>
        <w:t xml:space="preserve">All EHS grant recipients are required to submit data on their program to </w:t>
      </w:r>
      <w:r w:rsidR="00D56412">
        <w:rPr>
          <w:rFonts w:eastAsia="Times New Roman"/>
          <w:color w:val="000000" w:themeColor="text1"/>
        </w:rPr>
        <w:t>OHS</w:t>
      </w:r>
      <w:r w:rsidRPr="08295279" w:rsidR="008324C1">
        <w:rPr>
          <w:rFonts w:eastAsia="Times New Roman"/>
          <w:color w:val="000000" w:themeColor="text1"/>
        </w:rPr>
        <w:t xml:space="preserve">. </w:t>
      </w:r>
      <w:r w:rsidR="00D56412">
        <w:rPr>
          <w:rFonts w:eastAsia="Times New Roman"/>
          <w:color w:val="000000" w:themeColor="text1"/>
        </w:rPr>
        <w:t>OHS</w:t>
      </w:r>
      <w:r w:rsidRPr="08295279" w:rsidR="008324C1">
        <w:rPr>
          <w:rFonts w:eastAsia="Times New Roman"/>
          <w:color w:val="000000" w:themeColor="text1"/>
        </w:rPr>
        <w:t xml:space="preserve"> compiles this data into the PIR</w:t>
      </w:r>
      <w:r>
        <w:rPr>
          <w:rFonts w:eastAsia="Times New Roman"/>
          <w:color w:val="000000" w:themeColor="text1"/>
        </w:rPr>
        <w:t xml:space="preserve"> </w:t>
      </w:r>
      <w:r>
        <w:rPr>
          <w:rFonts w:eastAsia="Times New Roman"/>
          <w:color w:val="000000" w:themeColor="text1"/>
        </w:rPr>
        <w:t>and</w:t>
      </w:r>
      <w:r w:rsidRPr="08295279">
        <w:rPr>
          <w:rFonts w:eastAsia="Times New Roman"/>
          <w:color w:val="000000" w:themeColor="text1"/>
        </w:rPr>
        <w:t xml:space="preserve"> update</w:t>
      </w:r>
      <w:r>
        <w:rPr>
          <w:rFonts w:eastAsia="Times New Roman"/>
          <w:color w:val="000000" w:themeColor="text1"/>
        </w:rPr>
        <w:t>s</w:t>
      </w:r>
      <w:r w:rsidRPr="08295279">
        <w:rPr>
          <w:rFonts w:eastAsia="Times New Roman"/>
          <w:color w:val="000000" w:themeColor="text1"/>
        </w:rPr>
        <w:t xml:space="preserve"> </w:t>
      </w:r>
      <w:r>
        <w:rPr>
          <w:rFonts w:eastAsia="Times New Roman"/>
          <w:color w:val="000000" w:themeColor="text1"/>
        </w:rPr>
        <w:t xml:space="preserve">it </w:t>
      </w:r>
      <w:r>
        <w:rPr>
          <w:rFonts w:eastAsia="Times New Roman"/>
          <w:color w:val="000000" w:themeColor="text1"/>
        </w:rPr>
        <w:t xml:space="preserve">at the </w:t>
      </w:r>
      <w:r w:rsidRPr="08295279">
        <w:rPr>
          <w:rFonts w:eastAsia="Times New Roman"/>
          <w:color w:val="000000" w:themeColor="text1"/>
        </w:rPr>
        <w:t>end of every program year</w:t>
      </w:r>
      <w:r w:rsidRPr="08295279" w:rsidR="008324C1">
        <w:rPr>
          <w:rFonts w:eastAsia="Times New Roman"/>
          <w:color w:val="000000" w:themeColor="text1"/>
        </w:rPr>
        <w:t xml:space="preserve">. The research team expects that the PIR data that will be available for sampling will have been last updated </w:t>
      </w:r>
      <w:r w:rsidR="00C00FB1">
        <w:rPr>
          <w:rFonts w:eastAsia="Times New Roman"/>
          <w:color w:val="000000" w:themeColor="text1"/>
        </w:rPr>
        <w:t>in</w:t>
      </w:r>
      <w:r w:rsidRPr="08295279" w:rsidR="008324C1">
        <w:rPr>
          <w:rFonts w:eastAsia="Times New Roman"/>
          <w:color w:val="000000" w:themeColor="text1"/>
        </w:rPr>
        <w:t xml:space="preserve"> 2023. </w:t>
      </w:r>
    </w:p>
    <w:p w:rsidR="00E151D3" w:rsidP="008324C1" w14:paraId="03698D90" w14:textId="77777777">
      <w:pPr>
        <w:autoSpaceDE w:val="0"/>
        <w:autoSpaceDN w:val="0"/>
        <w:adjustRightInd w:val="0"/>
        <w:spacing w:after="0" w:line="240" w:lineRule="atLeast"/>
        <w:contextualSpacing/>
        <w:rPr>
          <w:rFonts w:eastAsia="Times New Roman"/>
          <w:color w:val="000000" w:themeColor="text1"/>
        </w:rPr>
      </w:pPr>
    </w:p>
    <w:p w:rsidR="008324C1" w:rsidP="008324C1" w14:paraId="3B135254" w14:textId="6E9A94F8">
      <w:pPr>
        <w:autoSpaceDE w:val="0"/>
        <w:autoSpaceDN w:val="0"/>
        <w:adjustRightInd w:val="0"/>
        <w:spacing w:after="0" w:line="240" w:lineRule="atLeast"/>
        <w:contextualSpacing/>
        <w:rPr>
          <w:rFonts w:eastAsia="Times New Roman"/>
          <w:color w:val="000000"/>
        </w:rPr>
      </w:pPr>
      <w:r w:rsidRPr="08295279">
        <w:rPr>
          <w:rFonts w:eastAsia="Times New Roman"/>
          <w:color w:val="000000" w:themeColor="text1"/>
        </w:rPr>
        <w:t xml:space="preserve">The research team plans to use a probability proportional to size (PPS) stratified sample design to select EHS </w:t>
      </w:r>
      <w:r>
        <w:t>grant recipients</w:t>
      </w:r>
      <w:r w:rsidRPr="08295279">
        <w:rPr>
          <w:rFonts w:eastAsia="Times New Roman"/>
          <w:color w:val="000000" w:themeColor="text1"/>
        </w:rPr>
        <w:t xml:space="preserve"> for inclusion in the study. For each of the sampled EHS </w:t>
      </w:r>
      <w:r>
        <w:rPr>
          <w:rFonts w:eastAsia="Times New Roman"/>
          <w:color w:val="000000" w:themeColor="text1"/>
        </w:rPr>
        <w:t>grant recipients</w:t>
      </w:r>
      <w:r w:rsidRPr="08295279">
        <w:rPr>
          <w:rFonts w:eastAsia="Times New Roman"/>
          <w:color w:val="000000" w:themeColor="text1"/>
        </w:rPr>
        <w:t xml:space="preserve">, the research team will collect information from respondents who can provide information on the study’s key constructs. </w:t>
      </w:r>
      <w:r w:rsidRPr="08295279">
        <w:rPr>
          <w:rFonts w:eastAsia="Times New Roman"/>
          <w:color w:val="000000" w:themeColor="text1"/>
        </w:rPr>
        <w:t xml:space="preserve">The research team plans for the PPS sample design to include stratification by program type. It is likely the program type variable from the PIR data will be used to create an explicit stratification where all eligible EHS </w:t>
      </w:r>
      <w:r w:rsidR="00BF2858">
        <w:rPr>
          <w:rFonts w:eastAsia="Times New Roman"/>
          <w:color w:val="000000" w:themeColor="text1"/>
        </w:rPr>
        <w:t>grant recipients</w:t>
      </w:r>
      <w:r w:rsidRPr="08295279" w:rsidR="00BF2858">
        <w:rPr>
          <w:rFonts w:eastAsia="Times New Roman"/>
          <w:color w:val="000000" w:themeColor="text1"/>
        </w:rPr>
        <w:t xml:space="preserve"> </w:t>
      </w:r>
      <w:r w:rsidRPr="08295279">
        <w:rPr>
          <w:rFonts w:eastAsia="Times New Roman"/>
          <w:color w:val="000000" w:themeColor="text1"/>
        </w:rPr>
        <w:t xml:space="preserve">will be assigned to one of four possible stratums. These stratums are </w:t>
      </w:r>
      <w:r w:rsidR="00BF2858">
        <w:rPr>
          <w:rFonts w:eastAsia="Times New Roman"/>
          <w:color w:val="000000" w:themeColor="text1"/>
        </w:rPr>
        <w:t xml:space="preserve">grant recipients </w:t>
      </w:r>
      <w:r w:rsidRPr="08295279">
        <w:rPr>
          <w:rFonts w:eastAsia="Times New Roman"/>
          <w:color w:val="000000" w:themeColor="text1"/>
        </w:rPr>
        <w:t xml:space="preserve">that provided 1) center-based services only; 2) home-based services only; 3) provided both center and home-based services; 4) other types including family based, locally designed options or various combinations of services. The sample will be allocated and selected separately within each stratum, allowing for more control over how the sample is distributed across program type. Within the stratum, the research team plans to sort the </w:t>
      </w:r>
      <w:r w:rsidR="00BF2858">
        <w:rPr>
          <w:rFonts w:eastAsia="Times New Roman"/>
          <w:color w:val="000000" w:themeColor="text1"/>
        </w:rPr>
        <w:t xml:space="preserve">grant recipients </w:t>
      </w:r>
      <w:r w:rsidRPr="08295279">
        <w:rPr>
          <w:rFonts w:eastAsia="Times New Roman"/>
          <w:color w:val="000000" w:themeColor="text1"/>
        </w:rPr>
        <w:t xml:space="preserve">by </w:t>
      </w:r>
      <w:r w:rsidR="00C00FB1">
        <w:rPr>
          <w:rFonts w:eastAsia="Times New Roman"/>
          <w:color w:val="000000" w:themeColor="text1"/>
        </w:rPr>
        <w:t xml:space="preserve">OHS </w:t>
      </w:r>
      <w:r w:rsidRPr="08295279">
        <w:rPr>
          <w:rFonts w:eastAsia="Times New Roman"/>
          <w:color w:val="000000" w:themeColor="text1"/>
        </w:rPr>
        <w:t xml:space="preserve">region which can allow us to improve the final sample distribution across </w:t>
      </w:r>
      <w:r w:rsidR="00C00FB1">
        <w:rPr>
          <w:rFonts w:eastAsia="Times New Roman"/>
          <w:color w:val="000000" w:themeColor="text1"/>
        </w:rPr>
        <w:t xml:space="preserve">OHS </w:t>
      </w:r>
      <w:r w:rsidRPr="08295279">
        <w:rPr>
          <w:rFonts w:eastAsia="Times New Roman"/>
          <w:color w:val="000000" w:themeColor="text1"/>
        </w:rPr>
        <w:t xml:space="preserve">region within program types. The research team selected program type and </w:t>
      </w:r>
      <w:r w:rsidR="00C00FB1">
        <w:rPr>
          <w:rFonts w:eastAsia="Times New Roman"/>
          <w:color w:val="000000" w:themeColor="text1"/>
        </w:rPr>
        <w:t xml:space="preserve">OHS </w:t>
      </w:r>
      <w:r w:rsidRPr="08295279">
        <w:rPr>
          <w:rFonts w:eastAsia="Times New Roman"/>
          <w:color w:val="000000" w:themeColor="text1"/>
        </w:rPr>
        <w:t xml:space="preserve">region for stratification because these are characteristics known to produce significant variation in EHS </w:t>
      </w:r>
      <w:r w:rsidR="00BF2858">
        <w:rPr>
          <w:rFonts w:eastAsia="Times New Roman"/>
          <w:color w:val="000000" w:themeColor="text1"/>
        </w:rPr>
        <w:t xml:space="preserve">grant recipients’ </w:t>
      </w:r>
      <w:r w:rsidRPr="08295279">
        <w:rPr>
          <w:rFonts w:eastAsia="Times New Roman"/>
          <w:color w:val="000000" w:themeColor="text1"/>
        </w:rPr>
        <w:t xml:space="preserve">practices, successes, and challenges with recruitment, </w:t>
      </w:r>
      <w:r w:rsidR="00D56412">
        <w:rPr>
          <w:rFonts w:eastAsia="Times New Roman"/>
          <w:color w:val="000000" w:themeColor="text1"/>
        </w:rPr>
        <w:t>training</w:t>
      </w:r>
      <w:r w:rsidRPr="08295279">
        <w:rPr>
          <w:rFonts w:eastAsia="Times New Roman"/>
          <w:color w:val="000000" w:themeColor="text1"/>
        </w:rPr>
        <w:t xml:space="preserve">, and professional development. </w:t>
      </w:r>
    </w:p>
    <w:p w:rsidR="008324C1" w:rsidRPr="001A59B6" w:rsidP="008324C1" w14:paraId="6F4A212D" w14:textId="77777777">
      <w:pPr>
        <w:autoSpaceDE w:val="0"/>
        <w:autoSpaceDN w:val="0"/>
        <w:adjustRightInd w:val="0"/>
        <w:spacing w:after="60" w:line="240" w:lineRule="atLeast"/>
        <w:contextualSpacing/>
        <w:rPr>
          <w:rFonts w:eastAsia="Times New Roman" w:cstheme="minorHAnsi"/>
          <w:i/>
          <w:color w:val="000000"/>
        </w:rPr>
      </w:pPr>
    </w:p>
    <w:p w:rsidR="008324C1" w:rsidP="008324C1" w14:paraId="09E7B230" w14:textId="77777777">
      <w:pPr>
        <w:autoSpaceDE w:val="0"/>
        <w:autoSpaceDN w:val="0"/>
        <w:adjustRightInd w:val="0"/>
        <w:spacing w:after="0" w:line="240" w:lineRule="atLeast"/>
        <w:contextualSpacing/>
        <w:rPr>
          <w:rFonts w:eastAsia="Times New Roman"/>
          <w:color w:val="000000"/>
        </w:rPr>
      </w:pPr>
      <w:r w:rsidRPr="08295279">
        <w:rPr>
          <w:rFonts w:eastAsia="Times New Roman"/>
          <w:color w:val="000000" w:themeColor="text1"/>
        </w:rPr>
        <w:t xml:space="preserve">The research team plans to select the PPS sample from the four program type strata in two waves with the combined goal of completing 600 surveys. The wave1 sample would be a PPS sample of 600 EHS grants recipients across the four program type strata. A large portion of the responses for an online survey occur not long after the initial survey invite. As such, after 5 days, there would be enough data from the wave1 sample release to estimate expected response rates overall and for the four program type strata. The size of the second wave sample will depend on this estimated wave1 response rate. For instance, if the research team expects 450 completes from wave1, the research team would release about 200 more EHS grant recipients in wave2. Wave2 sample survey invites would be selected 6 days after the wave1 sample was released and sent out one week after the wave1 sample release.  If the research team decides to release a higher proportion of sample from a stratum that has a lower wave1 response rate, then the wave2 sample size would be increased so that the goal of 600 completed </w:t>
      </w:r>
      <w:r w:rsidRPr="08295279">
        <w:rPr>
          <w:rFonts w:eastAsia="Times New Roman"/>
          <w:color w:val="000000" w:themeColor="text1"/>
        </w:rPr>
        <w:t xml:space="preserve">surveys could still be achieved.   If the research team’s initial response rate estimates turn out to be lower than desired, then the research team would consider a small third sample release.  </w:t>
      </w:r>
    </w:p>
    <w:p w:rsidR="008324C1" w:rsidP="008324C1" w14:paraId="0914F2FE" w14:textId="77777777">
      <w:pPr>
        <w:autoSpaceDE w:val="0"/>
        <w:autoSpaceDN w:val="0"/>
        <w:adjustRightInd w:val="0"/>
        <w:spacing w:after="0" w:line="240" w:lineRule="atLeast"/>
        <w:contextualSpacing/>
        <w:rPr>
          <w:rFonts w:eastAsia="Times New Roman" w:cstheme="minorHAnsi"/>
          <w:color w:val="000000"/>
        </w:rPr>
      </w:pPr>
    </w:p>
    <w:p w:rsidR="008324C1" w:rsidP="008324C1" w14:paraId="03BAB7CB" w14:textId="1D0A7B23">
      <w:pPr>
        <w:autoSpaceDE w:val="0"/>
        <w:autoSpaceDN w:val="0"/>
        <w:adjustRightInd w:val="0"/>
        <w:spacing w:after="0" w:line="240" w:lineRule="atLeast"/>
        <w:contextualSpacing/>
        <w:rPr>
          <w:rFonts w:eastAsia="Times New Roman"/>
          <w:color w:val="000000"/>
        </w:rPr>
      </w:pPr>
      <w:r w:rsidRPr="08295279">
        <w:rPr>
          <w:rFonts w:eastAsia="Times New Roman"/>
          <w:color w:val="000000" w:themeColor="text1"/>
        </w:rPr>
        <w:t xml:space="preserve">Using the PIR data, the research team plans to determine whether any of the key program types or regions has a lower response rate or are more likely to have unreachable </w:t>
      </w:r>
      <w:r w:rsidR="00BF2858">
        <w:rPr>
          <w:rFonts w:eastAsia="Times New Roman"/>
          <w:color w:val="000000" w:themeColor="text1"/>
        </w:rPr>
        <w:t>grant recipients</w:t>
      </w:r>
      <w:r w:rsidRPr="08295279">
        <w:rPr>
          <w:rFonts w:eastAsia="Times New Roman"/>
          <w:color w:val="000000" w:themeColor="text1"/>
        </w:rPr>
        <w:t xml:space="preserve">. This will be part of the early wave1 analysis so that the wave2 sample could disproportionately sample from the four strata so that the final sample is a better representative sample of the PIR sampling frame. So, the two-wave approach helps ensure that the target number of completes is achieved and reduces the size and range of the survey weights needed to make the sample nationally representative because it is proactive in addressing potential coverage and nonresponse bias. </w:t>
      </w:r>
    </w:p>
    <w:p w:rsidR="008324C1" w:rsidP="008324C1" w14:paraId="2D299F18" w14:textId="77777777">
      <w:pPr>
        <w:autoSpaceDE w:val="0"/>
        <w:autoSpaceDN w:val="0"/>
        <w:adjustRightInd w:val="0"/>
        <w:spacing w:after="0" w:line="240" w:lineRule="atLeast"/>
        <w:contextualSpacing/>
        <w:rPr>
          <w:rFonts w:eastAsia="Times New Roman" w:cstheme="minorHAnsi"/>
          <w:color w:val="000000"/>
        </w:rPr>
      </w:pPr>
    </w:p>
    <w:p w:rsidR="008324C1" w:rsidP="008324C1" w14:paraId="30C925F9" w14:textId="3FE10A49">
      <w:pPr>
        <w:autoSpaceDE w:val="0"/>
        <w:autoSpaceDN w:val="0"/>
        <w:adjustRightInd w:val="0"/>
        <w:spacing w:after="0" w:line="240" w:lineRule="atLeast"/>
        <w:contextualSpacing/>
        <w:rPr>
          <w:rFonts w:eastAsia="Times New Roman"/>
          <w:color w:val="000000"/>
        </w:rPr>
      </w:pPr>
      <w:r w:rsidRPr="2E0F620C">
        <w:rPr>
          <w:rFonts w:eastAsia="Times New Roman"/>
          <w:color w:val="000000"/>
        </w:rPr>
        <w:fldChar w:fldCharType="begin"/>
      </w:r>
      <w:r w:rsidRPr="2E0F620C">
        <w:rPr>
          <w:rFonts w:eastAsia="Times New Roman"/>
          <w:color w:val="000000"/>
        </w:rPr>
        <w:instrText xml:space="preserve"> REF _Ref140152514 \h  \* MERGEFORMAT </w:instrText>
      </w:r>
      <w:r w:rsidRPr="2E0F620C">
        <w:rPr>
          <w:rFonts w:eastAsia="Times New Roman"/>
          <w:color w:val="000000"/>
        </w:rPr>
        <w:fldChar w:fldCharType="separate"/>
      </w:r>
      <w:r w:rsidRPr="005201D0">
        <w:t xml:space="preserve">Table </w:t>
      </w:r>
      <w:r w:rsidRPr="005201D0">
        <w:rPr>
          <w:noProof/>
        </w:rPr>
        <w:t>1</w:t>
      </w:r>
      <w:r w:rsidRPr="2E0F620C">
        <w:rPr>
          <w:rFonts w:eastAsia="Times New Roman"/>
          <w:color w:val="000000"/>
        </w:rPr>
        <w:fldChar w:fldCharType="end"/>
      </w:r>
      <w:r w:rsidRPr="2E0F620C">
        <w:rPr>
          <w:rFonts w:eastAsia="Times New Roman"/>
          <w:color w:val="000000"/>
        </w:rPr>
        <w:t xml:space="preserve"> shows the precision for the full population and key sub-groups based on </w:t>
      </w:r>
      <w:r w:rsidR="007D641A">
        <w:rPr>
          <w:rFonts w:eastAsia="Times New Roman"/>
          <w:color w:val="000000"/>
        </w:rPr>
        <w:t xml:space="preserve">the </w:t>
      </w:r>
      <w:r w:rsidRPr="2E0F620C">
        <w:rPr>
          <w:rFonts w:eastAsia="Times New Roman"/>
          <w:color w:val="000000"/>
        </w:rPr>
        <w:t xml:space="preserve">sample design described above. The next to last column shows the minimum detectable effects (MDE) based on a variable with a 50/50 proportion, a variable with a .9/.1 proportion or a 5-point scale mean with a standard deviation of .6. The MDE estimates are shown for the full population with separate estimates for the four key EHS program types. The research team calculated the MDE using adjusted sample size that reflects an expected design effect of about 1.2. Because the effective sample size includes a large portion of the overall population, the research team shows in the final column the MDE after applying a finite population correction.  </w:t>
      </w:r>
    </w:p>
    <w:p w:rsidR="008324C1" w:rsidP="008324C1" w14:paraId="2FC29B86" w14:textId="77777777">
      <w:pPr>
        <w:pStyle w:val="NoSpacing"/>
      </w:pPr>
    </w:p>
    <w:p w:rsidR="008324C1" w:rsidRPr="005201D0" w:rsidP="008324C1" w14:paraId="57D523E4" w14:textId="77777777">
      <w:pPr>
        <w:pStyle w:val="Caption"/>
        <w:spacing w:after="0"/>
        <w:rPr>
          <w:rFonts w:eastAsia="Times New Roman" w:cstheme="minorHAnsi"/>
          <w:b/>
          <w:bCs/>
          <w:i w:val="0"/>
          <w:iCs w:val="0"/>
          <w:color w:val="auto"/>
          <w:sz w:val="20"/>
          <w:szCs w:val="20"/>
        </w:rPr>
      </w:pPr>
      <w:bookmarkStart w:id="1" w:name="_Ref140152514"/>
      <w:r w:rsidRPr="005201D0">
        <w:rPr>
          <w:b/>
          <w:bCs/>
          <w:i w:val="0"/>
          <w:iCs w:val="0"/>
          <w:color w:val="auto"/>
          <w:sz w:val="20"/>
          <w:szCs w:val="20"/>
        </w:rPr>
        <w:t xml:space="preserve">Table </w:t>
      </w:r>
      <w:r w:rsidRPr="005201D0">
        <w:rPr>
          <w:b/>
          <w:bCs/>
          <w:i w:val="0"/>
          <w:iCs w:val="0"/>
          <w:color w:val="auto"/>
          <w:sz w:val="20"/>
          <w:szCs w:val="20"/>
        </w:rPr>
        <w:fldChar w:fldCharType="begin"/>
      </w:r>
      <w:r w:rsidRPr="005201D0">
        <w:rPr>
          <w:b/>
          <w:bCs/>
          <w:i w:val="0"/>
          <w:iCs w:val="0"/>
          <w:color w:val="auto"/>
          <w:sz w:val="20"/>
          <w:szCs w:val="20"/>
        </w:rPr>
        <w:instrText xml:space="preserve"> SEQ Table \* ARABIC </w:instrText>
      </w:r>
      <w:r w:rsidRPr="005201D0">
        <w:rPr>
          <w:b/>
          <w:bCs/>
          <w:i w:val="0"/>
          <w:iCs w:val="0"/>
          <w:color w:val="auto"/>
          <w:sz w:val="20"/>
          <w:szCs w:val="20"/>
        </w:rPr>
        <w:fldChar w:fldCharType="separate"/>
      </w:r>
      <w:r w:rsidRPr="005201D0">
        <w:rPr>
          <w:b/>
          <w:bCs/>
          <w:i w:val="0"/>
          <w:iCs w:val="0"/>
          <w:noProof/>
          <w:color w:val="auto"/>
          <w:sz w:val="20"/>
          <w:szCs w:val="20"/>
        </w:rPr>
        <w:t>1</w:t>
      </w:r>
      <w:r w:rsidRPr="005201D0">
        <w:rPr>
          <w:b/>
          <w:bCs/>
          <w:i w:val="0"/>
          <w:iCs w:val="0"/>
          <w:color w:val="auto"/>
          <w:sz w:val="20"/>
          <w:szCs w:val="20"/>
        </w:rPr>
        <w:fldChar w:fldCharType="end"/>
      </w:r>
      <w:bookmarkEnd w:id="1"/>
      <w:r w:rsidRPr="005201D0">
        <w:rPr>
          <w:b/>
          <w:bCs/>
          <w:i w:val="0"/>
          <w:iCs w:val="0"/>
          <w:color w:val="auto"/>
          <w:sz w:val="20"/>
          <w:szCs w:val="20"/>
        </w:rPr>
        <w:t>.</w:t>
      </w:r>
      <w:r>
        <w:rPr>
          <w:b/>
          <w:bCs/>
          <w:i w:val="0"/>
          <w:iCs w:val="0"/>
          <w:color w:val="auto"/>
          <w:sz w:val="20"/>
          <w:szCs w:val="20"/>
        </w:rPr>
        <w:t xml:space="preserve"> Power Calculations</w:t>
      </w:r>
    </w:p>
    <w:tbl>
      <w:tblPr>
        <w:tblW w:w="5000" w:type="pct"/>
        <w:tblLook w:val="04A0"/>
      </w:tblPr>
      <w:tblGrid>
        <w:gridCol w:w="2006"/>
        <w:gridCol w:w="1580"/>
        <w:gridCol w:w="1081"/>
        <w:gridCol w:w="791"/>
        <w:gridCol w:w="763"/>
        <w:gridCol w:w="898"/>
        <w:gridCol w:w="1077"/>
        <w:gridCol w:w="1154"/>
      </w:tblGrid>
      <w:tr w14:paraId="2B982C07" w14:textId="77777777" w:rsidTr="00B669EF">
        <w:tblPrEx>
          <w:tblW w:w="5000" w:type="pct"/>
          <w:tblLook w:val="04A0"/>
        </w:tblPrEx>
        <w:trPr>
          <w:trHeight w:val="1200"/>
        </w:trPr>
        <w:tc>
          <w:tcPr>
            <w:tcW w:w="1073" w:type="pct"/>
            <w:tcBorders>
              <w:top w:val="single" w:sz="4" w:space="0" w:color="4472C4"/>
              <w:left w:val="single" w:sz="4" w:space="0" w:color="4472C4"/>
              <w:bottom w:val="single" w:sz="8" w:space="0" w:color="4472C4"/>
              <w:right w:val="single" w:sz="4" w:space="0" w:color="4472C4"/>
            </w:tcBorders>
            <w:shd w:val="clear" w:color="auto" w:fill="auto"/>
            <w:vAlign w:val="bottom"/>
            <w:hideMark/>
          </w:tcPr>
          <w:p w:rsidR="008324C1" w:rsidRPr="002942A9" w:rsidP="00B669EF" w14:paraId="26CED538" w14:textId="77777777">
            <w:pPr>
              <w:spacing w:after="0" w:line="240" w:lineRule="auto"/>
              <w:jc w:val="center"/>
              <w:rPr>
                <w:rFonts w:eastAsia="Times New Roman" w:cstheme="minorHAnsi"/>
                <w:b/>
                <w:bCs/>
                <w:color w:val="000000"/>
                <w:sz w:val="18"/>
                <w:szCs w:val="18"/>
              </w:rPr>
            </w:pPr>
            <w:r w:rsidRPr="002942A9">
              <w:rPr>
                <w:rFonts w:eastAsia="Times New Roman" w:cstheme="minorHAnsi"/>
                <w:b/>
                <w:bCs/>
                <w:color w:val="000000"/>
                <w:sz w:val="18"/>
                <w:szCs w:val="18"/>
              </w:rPr>
              <w:t>Population</w:t>
            </w:r>
          </w:p>
        </w:tc>
        <w:tc>
          <w:tcPr>
            <w:tcW w:w="845" w:type="pct"/>
            <w:tcBorders>
              <w:top w:val="single" w:sz="4" w:space="0" w:color="4472C4"/>
              <w:left w:val="single" w:sz="4" w:space="0" w:color="4472C4"/>
              <w:bottom w:val="single" w:sz="8" w:space="0" w:color="4472C4"/>
              <w:right w:val="single" w:sz="4" w:space="0" w:color="4472C4"/>
            </w:tcBorders>
            <w:shd w:val="clear" w:color="auto" w:fill="auto"/>
            <w:vAlign w:val="bottom"/>
            <w:hideMark/>
          </w:tcPr>
          <w:p w:rsidR="008324C1" w:rsidRPr="002942A9" w:rsidP="00B669EF" w14:paraId="67D694B1" w14:textId="77777777">
            <w:pPr>
              <w:spacing w:after="0" w:line="240" w:lineRule="auto"/>
              <w:jc w:val="center"/>
              <w:rPr>
                <w:rFonts w:eastAsia="Times New Roman" w:cstheme="minorHAnsi"/>
                <w:b/>
                <w:bCs/>
                <w:color w:val="000000"/>
                <w:sz w:val="18"/>
                <w:szCs w:val="18"/>
              </w:rPr>
            </w:pPr>
            <w:r w:rsidRPr="002942A9">
              <w:rPr>
                <w:rFonts w:eastAsia="Times New Roman" w:cstheme="minorHAnsi"/>
                <w:b/>
                <w:bCs/>
                <w:color w:val="000000"/>
                <w:sz w:val="18"/>
                <w:szCs w:val="18"/>
              </w:rPr>
              <w:t>Dependent Variable</w:t>
            </w:r>
          </w:p>
        </w:tc>
        <w:tc>
          <w:tcPr>
            <w:tcW w:w="578" w:type="pct"/>
            <w:tcBorders>
              <w:top w:val="single" w:sz="4" w:space="0" w:color="4472C4"/>
              <w:left w:val="single" w:sz="4" w:space="0" w:color="4472C4"/>
              <w:bottom w:val="single" w:sz="8" w:space="0" w:color="4472C4"/>
              <w:right w:val="single" w:sz="4" w:space="0" w:color="4472C4"/>
            </w:tcBorders>
            <w:shd w:val="clear" w:color="auto" w:fill="auto"/>
            <w:vAlign w:val="bottom"/>
            <w:hideMark/>
          </w:tcPr>
          <w:p w:rsidR="008324C1" w:rsidRPr="002942A9" w:rsidP="00B669EF" w14:paraId="2E1331DA" w14:textId="77777777">
            <w:pPr>
              <w:spacing w:after="0" w:line="240" w:lineRule="auto"/>
              <w:jc w:val="center"/>
              <w:rPr>
                <w:rFonts w:eastAsia="Times New Roman" w:cstheme="minorHAnsi"/>
                <w:b/>
                <w:bCs/>
                <w:color w:val="000000"/>
                <w:sz w:val="18"/>
                <w:szCs w:val="18"/>
              </w:rPr>
            </w:pPr>
            <w:r w:rsidRPr="002942A9">
              <w:rPr>
                <w:rFonts w:eastAsia="Times New Roman" w:cstheme="minorHAnsi"/>
                <w:b/>
                <w:bCs/>
                <w:color w:val="000000"/>
                <w:sz w:val="18"/>
                <w:szCs w:val="18"/>
              </w:rPr>
              <w:t>Eligible Population</w:t>
            </w:r>
          </w:p>
        </w:tc>
        <w:tc>
          <w:tcPr>
            <w:tcW w:w="423" w:type="pct"/>
            <w:tcBorders>
              <w:top w:val="single" w:sz="4" w:space="0" w:color="4472C4"/>
              <w:left w:val="single" w:sz="4" w:space="0" w:color="4472C4"/>
              <w:bottom w:val="single" w:sz="8" w:space="0" w:color="4472C4"/>
              <w:right w:val="single" w:sz="4" w:space="0" w:color="4472C4"/>
            </w:tcBorders>
            <w:shd w:val="clear" w:color="auto" w:fill="auto"/>
            <w:vAlign w:val="bottom"/>
            <w:hideMark/>
          </w:tcPr>
          <w:p w:rsidR="008324C1" w:rsidRPr="002942A9" w:rsidP="00B669EF" w14:paraId="316C5316" w14:textId="77777777">
            <w:pPr>
              <w:spacing w:after="0" w:line="240" w:lineRule="auto"/>
              <w:jc w:val="center"/>
              <w:rPr>
                <w:rFonts w:eastAsia="Times New Roman" w:cstheme="minorHAnsi"/>
                <w:b/>
                <w:bCs/>
                <w:color w:val="000000"/>
                <w:sz w:val="18"/>
                <w:szCs w:val="18"/>
              </w:rPr>
            </w:pPr>
            <w:r w:rsidRPr="002942A9">
              <w:rPr>
                <w:rFonts w:eastAsia="Times New Roman" w:cstheme="minorHAnsi"/>
                <w:b/>
                <w:bCs/>
                <w:color w:val="000000"/>
                <w:sz w:val="18"/>
                <w:szCs w:val="18"/>
              </w:rPr>
              <w:t>Sample Size</w:t>
            </w:r>
          </w:p>
        </w:tc>
        <w:tc>
          <w:tcPr>
            <w:tcW w:w="408" w:type="pct"/>
            <w:tcBorders>
              <w:top w:val="single" w:sz="4" w:space="0" w:color="4472C4"/>
              <w:left w:val="single" w:sz="4" w:space="0" w:color="4472C4"/>
              <w:bottom w:val="single" w:sz="8" w:space="0" w:color="4472C4"/>
              <w:right w:val="single" w:sz="4" w:space="0" w:color="4472C4"/>
            </w:tcBorders>
            <w:shd w:val="clear" w:color="auto" w:fill="auto"/>
            <w:vAlign w:val="bottom"/>
            <w:hideMark/>
          </w:tcPr>
          <w:p w:rsidR="008324C1" w:rsidRPr="002942A9" w:rsidP="00B669EF" w14:paraId="23BC3322" w14:textId="77777777">
            <w:pPr>
              <w:spacing w:after="0" w:line="240" w:lineRule="auto"/>
              <w:jc w:val="center"/>
              <w:rPr>
                <w:rFonts w:eastAsia="Times New Roman" w:cstheme="minorHAnsi"/>
                <w:b/>
                <w:bCs/>
                <w:color w:val="000000"/>
                <w:sz w:val="18"/>
                <w:szCs w:val="18"/>
              </w:rPr>
            </w:pPr>
            <w:r w:rsidRPr="002942A9">
              <w:rPr>
                <w:rFonts w:eastAsia="Times New Roman" w:cstheme="minorHAnsi"/>
                <w:b/>
                <w:bCs/>
                <w:color w:val="000000"/>
                <w:sz w:val="18"/>
                <w:szCs w:val="18"/>
              </w:rPr>
              <w:t xml:space="preserve">Design Effect </w:t>
            </w:r>
          </w:p>
        </w:tc>
        <w:tc>
          <w:tcPr>
            <w:tcW w:w="480" w:type="pct"/>
            <w:tcBorders>
              <w:top w:val="single" w:sz="4" w:space="0" w:color="4472C4"/>
              <w:left w:val="single" w:sz="4" w:space="0" w:color="4472C4"/>
              <w:bottom w:val="single" w:sz="8" w:space="0" w:color="4472C4"/>
              <w:right w:val="single" w:sz="4" w:space="0" w:color="4472C4"/>
            </w:tcBorders>
            <w:shd w:val="clear" w:color="auto" w:fill="auto"/>
            <w:vAlign w:val="bottom"/>
            <w:hideMark/>
          </w:tcPr>
          <w:p w:rsidR="008324C1" w:rsidRPr="002942A9" w:rsidP="00B669EF" w14:paraId="0602656A" w14:textId="77777777">
            <w:pPr>
              <w:spacing w:after="0" w:line="240" w:lineRule="auto"/>
              <w:jc w:val="center"/>
              <w:rPr>
                <w:rFonts w:eastAsia="Times New Roman" w:cstheme="minorHAnsi"/>
                <w:b/>
                <w:bCs/>
                <w:color w:val="000000"/>
                <w:sz w:val="18"/>
                <w:szCs w:val="18"/>
              </w:rPr>
            </w:pPr>
            <w:r w:rsidRPr="002942A9">
              <w:rPr>
                <w:rFonts w:eastAsia="Times New Roman" w:cstheme="minorHAnsi"/>
                <w:b/>
                <w:bCs/>
                <w:color w:val="000000"/>
                <w:sz w:val="18"/>
                <w:szCs w:val="18"/>
              </w:rPr>
              <w:t xml:space="preserve">Effective Sample Size </w:t>
            </w:r>
          </w:p>
        </w:tc>
        <w:tc>
          <w:tcPr>
            <w:tcW w:w="576" w:type="pct"/>
            <w:tcBorders>
              <w:top w:val="single" w:sz="4" w:space="0" w:color="4472C4"/>
              <w:left w:val="single" w:sz="4" w:space="0" w:color="4472C4"/>
              <w:bottom w:val="single" w:sz="8" w:space="0" w:color="4472C4"/>
              <w:right w:val="single" w:sz="4" w:space="0" w:color="4472C4"/>
            </w:tcBorders>
            <w:shd w:val="clear" w:color="auto" w:fill="auto"/>
            <w:vAlign w:val="bottom"/>
            <w:hideMark/>
          </w:tcPr>
          <w:p w:rsidR="008324C1" w:rsidRPr="002942A9" w:rsidP="00B669EF" w14:paraId="24F9409E" w14:textId="77777777">
            <w:pPr>
              <w:spacing w:after="0" w:line="240" w:lineRule="auto"/>
              <w:jc w:val="center"/>
              <w:rPr>
                <w:rFonts w:eastAsia="Times New Roman" w:cstheme="minorHAnsi"/>
                <w:b/>
                <w:bCs/>
                <w:color w:val="000000"/>
                <w:sz w:val="18"/>
                <w:szCs w:val="18"/>
              </w:rPr>
            </w:pPr>
            <w:r w:rsidRPr="002942A9">
              <w:rPr>
                <w:rFonts w:eastAsia="Times New Roman" w:cstheme="minorHAnsi"/>
                <w:b/>
                <w:bCs/>
                <w:color w:val="000000"/>
                <w:sz w:val="18"/>
                <w:szCs w:val="18"/>
              </w:rPr>
              <w:t>Minimum Detectable Effect</w:t>
            </w:r>
          </w:p>
        </w:tc>
        <w:tc>
          <w:tcPr>
            <w:tcW w:w="617" w:type="pct"/>
            <w:tcBorders>
              <w:top w:val="single" w:sz="4" w:space="0" w:color="4472C4"/>
              <w:left w:val="single" w:sz="4" w:space="0" w:color="4472C4"/>
              <w:bottom w:val="single" w:sz="8" w:space="0" w:color="4472C4"/>
              <w:right w:val="single" w:sz="4" w:space="0" w:color="4472C4"/>
            </w:tcBorders>
            <w:shd w:val="clear" w:color="auto" w:fill="auto"/>
            <w:vAlign w:val="bottom"/>
            <w:hideMark/>
          </w:tcPr>
          <w:p w:rsidR="008324C1" w:rsidRPr="002942A9" w:rsidP="00B669EF" w14:paraId="0930AE37" w14:textId="77777777">
            <w:pPr>
              <w:spacing w:after="0" w:line="240" w:lineRule="auto"/>
              <w:jc w:val="center"/>
              <w:rPr>
                <w:rFonts w:eastAsia="Times New Roman" w:cstheme="minorHAnsi"/>
                <w:b/>
                <w:bCs/>
                <w:color w:val="000000"/>
                <w:sz w:val="18"/>
                <w:szCs w:val="18"/>
              </w:rPr>
            </w:pPr>
            <w:r w:rsidRPr="002942A9">
              <w:rPr>
                <w:rFonts w:eastAsia="Times New Roman" w:cstheme="minorHAnsi"/>
                <w:b/>
                <w:bCs/>
                <w:color w:val="000000"/>
                <w:sz w:val="18"/>
                <w:szCs w:val="18"/>
              </w:rPr>
              <w:t>Minimum Detectable Effect with FPC**</w:t>
            </w:r>
          </w:p>
        </w:tc>
      </w:tr>
      <w:tr w14:paraId="30FDC9CE" w14:textId="77777777" w:rsidTr="00B669EF">
        <w:tblPrEx>
          <w:tblW w:w="5000" w:type="pct"/>
          <w:tblLook w:val="04A0"/>
        </w:tblPrEx>
        <w:trPr>
          <w:trHeight w:val="300"/>
        </w:trPr>
        <w:tc>
          <w:tcPr>
            <w:tcW w:w="1073"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07DDDD4A" w14:textId="77777777">
            <w:pPr>
              <w:spacing w:after="0" w:line="240" w:lineRule="auto"/>
              <w:rPr>
                <w:rFonts w:eastAsia="Times New Roman" w:cstheme="minorHAnsi"/>
                <w:color w:val="000000"/>
                <w:sz w:val="18"/>
                <w:szCs w:val="18"/>
              </w:rPr>
            </w:pPr>
            <w:r w:rsidRPr="002942A9">
              <w:rPr>
                <w:rFonts w:eastAsia="Times New Roman" w:cstheme="minorHAnsi"/>
                <w:color w:val="000000"/>
                <w:sz w:val="18"/>
                <w:szCs w:val="18"/>
              </w:rPr>
              <w:t>Full Population</w:t>
            </w:r>
          </w:p>
        </w:tc>
        <w:tc>
          <w:tcPr>
            <w:tcW w:w="845"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657F2411" w14:textId="77777777">
            <w:pPr>
              <w:spacing w:after="0" w:line="240" w:lineRule="auto"/>
              <w:rPr>
                <w:rFonts w:eastAsia="Times New Roman" w:cstheme="minorHAnsi"/>
                <w:color w:val="000000"/>
                <w:sz w:val="18"/>
                <w:szCs w:val="18"/>
              </w:rPr>
            </w:pPr>
            <w:r w:rsidRPr="002942A9">
              <w:rPr>
                <w:rFonts w:eastAsia="Times New Roman" w:cstheme="minorHAnsi"/>
                <w:color w:val="000000"/>
                <w:sz w:val="18"/>
                <w:szCs w:val="18"/>
              </w:rPr>
              <w:t>50/50 proportion</w:t>
            </w:r>
          </w:p>
        </w:tc>
        <w:tc>
          <w:tcPr>
            <w:tcW w:w="578"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59978541"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1529</w:t>
            </w:r>
          </w:p>
        </w:tc>
        <w:tc>
          <w:tcPr>
            <w:tcW w:w="423"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24DFE9BA"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600</w:t>
            </w:r>
          </w:p>
        </w:tc>
        <w:tc>
          <w:tcPr>
            <w:tcW w:w="408"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3D16599D"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1.2</w:t>
            </w:r>
          </w:p>
        </w:tc>
        <w:tc>
          <w:tcPr>
            <w:tcW w:w="480"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1D78BC18"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500</w:t>
            </w:r>
          </w:p>
        </w:tc>
        <w:tc>
          <w:tcPr>
            <w:tcW w:w="576"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3BD4B950"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5.5%</w:t>
            </w:r>
          </w:p>
        </w:tc>
        <w:tc>
          <w:tcPr>
            <w:tcW w:w="617"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6AD60EAC"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4.5%</w:t>
            </w:r>
          </w:p>
        </w:tc>
      </w:tr>
      <w:tr w14:paraId="50AB349B" w14:textId="77777777" w:rsidTr="00B669EF">
        <w:tblPrEx>
          <w:tblW w:w="5000" w:type="pct"/>
          <w:tblLook w:val="04A0"/>
        </w:tblPrEx>
        <w:trPr>
          <w:trHeight w:val="300"/>
        </w:trPr>
        <w:tc>
          <w:tcPr>
            <w:tcW w:w="1073"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1333BE47" w14:textId="77777777">
            <w:pPr>
              <w:spacing w:after="0" w:line="240" w:lineRule="auto"/>
              <w:rPr>
                <w:rFonts w:eastAsia="Times New Roman" w:cstheme="minorHAnsi"/>
                <w:color w:val="000000"/>
                <w:sz w:val="18"/>
                <w:szCs w:val="18"/>
              </w:rPr>
            </w:pPr>
            <w:r w:rsidRPr="002942A9">
              <w:rPr>
                <w:rFonts w:eastAsia="Times New Roman" w:cstheme="minorHAnsi"/>
                <w:color w:val="000000"/>
                <w:sz w:val="18"/>
                <w:szCs w:val="18"/>
              </w:rPr>
              <w:t>Full Population</w:t>
            </w:r>
          </w:p>
        </w:tc>
        <w:tc>
          <w:tcPr>
            <w:tcW w:w="845"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4317667C" w14:textId="77777777">
            <w:pPr>
              <w:spacing w:after="0" w:line="240" w:lineRule="auto"/>
              <w:rPr>
                <w:rFonts w:eastAsia="Times New Roman" w:cstheme="minorHAnsi"/>
                <w:color w:val="000000"/>
                <w:sz w:val="18"/>
                <w:szCs w:val="18"/>
              </w:rPr>
            </w:pPr>
            <w:r w:rsidRPr="002942A9">
              <w:rPr>
                <w:rFonts w:eastAsia="Times New Roman" w:cstheme="minorHAnsi"/>
                <w:color w:val="000000"/>
                <w:sz w:val="18"/>
                <w:szCs w:val="18"/>
              </w:rPr>
              <w:t>90/10 proportion</w:t>
            </w:r>
          </w:p>
        </w:tc>
        <w:tc>
          <w:tcPr>
            <w:tcW w:w="578"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73C381D4"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1529</w:t>
            </w:r>
          </w:p>
        </w:tc>
        <w:tc>
          <w:tcPr>
            <w:tcW w:w="423"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2E58999A"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600</w:t>
            </w:r>
          </w:p>
        </w:tc>
        <w:tc>
          <w:tcPr>
            <w:tcW w:w="408"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18097EE4"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1.2</w:t>
            </w:r>
          </w:p>
        </w:tc>
        <w:tc>
          <w:tcPr>
            <w:tcW w:w="480"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3F55B16B"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500</w:t>
            </w:r>
          </w:p>
        </w:tc>
        <w:tc>
          <w:tcPr>
            <w:tcW w:w="576"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55841F60"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3.5%</w:t>
            </w:r>
          </w:p>
        </w:tc>
        <w:tc>
          <w:tcPr>
            <w:tcW w:w="617"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48B486FB"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2.9%</w:t>
            </w:r>
          </w:p>
        </w:tc>
      </w:tr>
      <w:tr w14:paraId="0A9BBBE6" w14:textId="77777777" w:rsidTr="00B669EF">
        <w:tblPrEx>
          <w:tblW w:w="5000" w:type="pct"/>
          <w:tblLook w:val="04A0"/>
        </w:tblPrEx>
        <w:trPr>
          <w:trHeight w:val="300"/>
        </w:trPr>
        <w:tc>
          <w:tcPr>
            <w:tcW w:w="1073"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530E0DF3" w14:textId="77777777">
            <w:pPr>
              <w:spacing w:after="0" w:line="240" w:lineRule="auto"/>
              <w:rPr>
                <w:rFonts w:eastAsia="Times New Roman" w:cstheme="minorHAnsi"/>
                <w:color w:val="000000"/>
                <w:sz w:val="18"/>
                <w:szCs w:val="18"/>
              </w:rPr>
            </w:pPr>
            <w:r w:rsidRPr="002942A9">
              <w:rPr>
                <w:rFonts w:eastAsia="Times New Roman" w:cstheme="minorHAnsi"/>
                <w:color w:val="000000"/>
                <w:sz w:val="18"/>
                <w:szCs w:val="18"/>
              </w:rPr>
              <w:t>Full Population</w:t>
            </w:r>
          </w:p>
        </w:tc>
        <w:tc>
          <w:tcPr>
            <w:tcW w:w="845"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5D3A15D7" w14:textId="77777777">
            <w:pPr>
              <w:spacing w:after="0" w:line="240" w:lineRule="auto"/>
              <w:rPr>
                <w:rFonts w:eastAsia="Times New Roman" w:cstheme="minorHAnsi"/>
                <w:color w:val="000000"/>
                <w:sz w:val="18"/>
                <w:szCs w:val="18"/>
              </w:rPr>
            </w:pPr>
            <w:r w:rsidRPr="002942A9">
              <w:rPr>
                <w:rFonts w:eastAsia="Times New Roman" w:cstheme="minorHAnsi"/>
                <w:color w:val="000000"/>
                <w:sz w:val="18"/>
                <w:szCs w:val="18"/>
              </w:rPr>
              <w:t>5-point scale</w:t>
            </w:r>
          </w:p>
        </w:tc>
        <w:tc>
          <w:tcPr>
            <w:tcW w:w="578"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1864CEE5"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1529</w:t>
            </w:r>
          </w:p>
        </w:tc>
        <w:tc>
          <w:tcPr>
            <w:tcW w:w="423"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6E61EF58"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600</w:t>
            </w:r>
          </w:p>
        </w:tc>
        <w:tc>
          <w:tcPr>
            <w:tcW w:w="408"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3E280019"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1.2</w:t>
            </w:r>
          </w:p>
        </w:tc>
        <w:tc>
          <w:tcPr>
            <w:tcW w:w="480"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1F98A61C"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500</w:t>
            </w:r>
          </w:p>
        </w:tc>
        <w:tc>
          <w:tcPr>
            <w:tcW w:w="576"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3E2950A5"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6.7%</w:t>
            </w:r>
          </w:p>
        </w:tc>
        <w:tc>
          <w:tcPr>
            <w:tcW w:w="617"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5207A6ED"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5.5%</w:t>
            </w:r>
          </w:p>
        </w:tc>
      </w:tr>
      <w:tr w14:paraId="6768EA20" w14:textId="77777777" w:rsidTr="00B669EF">
        <w:tblPrEx>
          <w:tblW w:w="5000" w:type="pct"/>
          <w:tblLook w:val="04A0"/>
        </w:tblPrEx>
        <w:trPr>
          <w:trHeight w:val="300"/>
        </w:trPr>
        <w:tc>
          <w:tcPr>
            <w:tcW w:w="1073" w:type="pct"/>
            <w:tcBorders>
              <w:top w:val="single" w:sz="4" w:space="0" w:color="4472C4"/>
              <w:left w:val="single" w:sz="4" w:space="0" w:color="4472C4"/>
              <w:bottom w:val="single" w:sz="4" w:space="0" w:color="4472C4"/>
              <w:right w:val="single" w:sz="4" w:space="0" w:color="4472C4"/>
            </w:tcBorders>
            <w:shd w:val="clear" w:color="000000" w:fill="FCE4D6"/>
            <w:noWrap/>
            <w:vAlign w:val="bottom"/>
            <w:hideMark/>
          </w:tcPr>
          <w:p w:rsidR="008324C1" w:rsidRPr="002942A9" w:rsidP="00B669EF" w14:paraId="13842C51" w14:textId="77777777">
            <w:pPr>
              <w:spacing w:after="0" w:line="240" w:lineRule="auto"/>
              <w:rPr>
                <w:rFonts w:eastAsia="Times New Roman" w:cstheme="minorHAnsi"/>
                <w:color w:val="000000"/>
                <w:sz w:val="18"/>
                <w:szCs w:val="18"/>
              </w:rPr>
            </w:pPr>
            <w:r w:rsidRPr="002942A9">
              <w:rPr>
                <w:rFonts w:eastAsia="Times New Roman" w:cstheme="minorHAnsi"/>
                <w:color w:val="000000"/>
                <w:sz w:val="18"/>
                <w:szCs w:val="18"/>
              </w:rPr>
              <w:t>Center Based Only</w:t>
            </w:r>
          </w:p>
        </w:tc>
        <w:tc>
          <w:tcPr>
            <w:tcW w:w="845" w:type="pct"/>
            <w:tcBorders>
              <w:top w:val="single" w:sz="4" w:space="0" w:color="4472C4"/>
              <w:left w:val="single" w:sz="4" w:space="0" w:color="4472C4"/>
              <w:bottom w:val="single" w:sz="4" w:space="0" w:color="4472C4"/>
              <w:right w:val="single" w:sz="4" w:space="0" w:color="4472C4"/>
            </w:tcBorders>
            <w:shd w:val="clear" w:color="000000" w:fill="FCE4D6"/>
            <w:noWrap/>
            <w:vAlign w:val="bottom"/>
            <w:hideMark/>
          </w:tcPr>
          <w:p w:rsidR="008324C1" w:rsidRPr="002942A9" w:rsidP="00B669EF" w14:paraId="50A4D706" w14:textId="77777777">
            <w:pPr>
              <w:spacing w:after="0" w:line="240" w:lineRule="auto"/>
              <w:rPr>
                <w:rFonts w:eastAsia="Times New Roman" w:cstheme="minorHAnsi"/>
                <w:color w:val="000000"/>
                <w:sz w:val="18"/>
                <w:szCs w:val="18"/>
              </w:rPr>
            </w:pPr>
            <w:r w:rsidRPr="002942A9">
              <w:rPr>
                <w:rFonts w:eastAsia="Times New Roman" w:cstheme="minorHAnsi"/>
                <w:color w:val="000000"/>
                <w:sz w:val="18"/>
                <w:szCs w:val="18"/>
              </w:rPr>
              <w:t>50/50 proportion</w:t>
            </w:r>
          </w:p>
        </w:tc>
        <w:tc>
          <w:tcPr>
            <w:tcW w:w="578" w:type="pct"/>
            <w:tcBorders>
              <w:top w:val="single" w:sz="4" w:space="0" w:color="4472C4"/>
              <w:left w:val="single" w:sz="4" w:space="0" w:color="4472C4"/>
              <w:bottom w:val="single" w:sz="4" w:space="0" w:color="4472C4"/>
              <w:right w:val="single" w:sz="4" w:space="0" w:color="4472C4"/>
            </w:tcBorders>
            <w:shd w:val="clear" w:color="000000" w:fill="FCE4D6"/>
            <w:noWrap/>
            <w:vAlign w:val="bottom"/>
            <w:hideMark/>
          </w:tcPr>
          <w:p w:rsidR="008324C1" w:rsidRPr="002942A9" w:rsidP="00B669EF" w14:paraId="5ED9D27A"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596</w:t>
            </w:r>
          </w:p>
        </w:tc>
        <w:tc>
          <w:tcPr>
            <w:tcW w:w="423" w:type="pct"/>
            <w:tcBorders>
              <w:top w:val="single" w:sz="4" w:space="0" w:color="4472C4"/>
              <w:left w:val="single" w:sz="4" w:space="0" w:color="4472C4"/>
              <w:bottom w:val="single" w:sz="4" w:space="0" w:color="4472C4"/>
              <w:right w:val="single" w:sz="4" w:space="0" w:color="4472C4"/>
            </w:tcBorders>
            <w:shd w:val="clear" w:color="000000" w:fill="FCE4D6"/>
            <w:noWrap/>
            <w:vAlign w:val="bottom"/>
            <w:hideMark/>
          </w:tcPr>
          <w:p w:rsidR="008324C1" w:rsidRPr="002942A9" w:rsidP="00B669EF" w14:paraId="656C6F3B"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232</w:t>
            </w:r>
          </w:p>
        </w:tc>
        <w:tc>
          <w:tcPr>
            <w:tcW w:w="408" w:type="pct"/>
            <w:tcBorders>
              <w:top w:val="single" w:sz="4" w:space="0" w:color="4472C4"/>
              <w:left w:val="single" w:sz="4" w:space="0" w:color="4472C4"/>
              <w:bottom w:val="single" w:sz="4" w:space="0" w:color="4472C4"/>
              <w:right w:val="single" w:sz="4" w:space="0" w:color="4472C4"/>
            </w:tcBorders>
            <w:shd w:val="clear" w:color="000000" w:fill="FCE4D6"/>
            <w:noWrap/>
            <w:vAlign w:val="bottom"/>
            <w:hideMark/>
          </w:tcPr>
          <w:p w:rsidR="008324C1" w:rsidRPr="002942A9" w:rsidP="00B669EF" w14:paraId="0BF40D44"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1.2</w:t>
            </w:r>
          </w:p>
        </w:tc>
        <w:tc>
          <w:tcPr>
            <w:tcW w:w="480" w:type="pct"/>
            <w:tcBorders>
              <w:top w:val="single" w:sz="4" w:space="0" w:color="4472C4"/>
              <w:left w:val="single" w:sz="4" w:space="0" w:color="4472C4"/>
              <w:bottom w:val="single" w:sz="4" w:space="0" w:color="4472C4"/>
              <w:right w:val="single" w:sz="4" w:space="0" w:color="4472C4"/>
            </w:tcBorders>
            <w:shd w:val="clear" w:color="000000" w:fill="FCE4D6"/>
            <w:noWrap/>
            <w:vAlign w:val="bottom"/>
            <w:hideMark/>
          </w:tcPr>
          <w:p w:rsidR="008324C1" w:rsidRPr="002942A9" w:rsidP="00B669EF" w14:paraId="2CADB395"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194</w:t>
            </w:r>
          </w:p>
        </w:tc>
        <w:tc>
          <w:tcPr>
            <w:tcW w:w="576" w:type="pct"/>
            <w:tcBorders>
              <w:top w:val="single" w:sz="4" w:space="0" w:color="4472C4"/>
              <w:left w:val="single" w:sz="4" w:space="0" w:color="4472C4"/>
              <w:bottom w:val="single" w:sz="4" w:space="0" w:color="4472C4"/>
              <w:right w:val="single" w:sz="4" w:space="0" w:color="4472C4"/>
            </w:tcBorders>
            <w:shd w:val="clear" w:color="000000" w:fill="FCE4D6"/>
            <w:noWrap/>
            <w:vAlign w:val="bottom"/>
            <w:hideMark/>
          </w:tcPr>
          <w:p w:rsidR="008324C1" w:rsidRPr="002942A9" w:rsidP="00B669EF" w14:paraId="1ECF38B7"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8.9%</w:t>
            </w:r>
          </w:p>
        </w:tc>
        <w:tc>
          <w:tcPr>
            <w:tcW w:w="617"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0EBF994D"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7.3%</w:t>
            </w:r>
          </w:p>
        </w:tc>
      </w:tr>
      <w:tr w14:paraId="28C2C522" w14:textId="77777777" w:rsidTr="00B669EF">
        <w:tblPrEx>
          <w:tblW w:w="5000" w:type="pct"/>
          <w:tblLook w:val="04A0"/>
        </w:tblPrEx>
        <w:trPr>
          <w:trHeight w:val="300"/>
        </w:trPr>
        <w:tc>
          <w:tcPr>
            <w:tcW w:w="1073" w:type="pct"/>
            <w:tcBorders>
              <w:top w:val="single" w:sz="4" w:space="0" w:color="4472C4"/>
              <w:left w:val="single" w:sz="4" w:space="0" w:color="4472C4"/>
              <w:bottom w:val="single" w:sz="4" w:space="0" w:color="4472C4"/>
              <w:right w:val="single" w:sz="4" w:space="0" w:color="4472C4"/>
            </w:tcBorders>
            <w:shd w:val="clear" w:color="000000" w:fill="FCE4D6"/>
            <w:noWrap/>
            <w:vAlign w:val="bottom"/>
            <w:hideMark/>
          </w:tcPr>
          <w:p w:rsidR="008324C1" w:rsidRPr="002942A9" w:rsidP="00B669EF" w14:paraId="3EEAAE95" w14:textId="77777777">
            <w:pPr>
              <w:spacing w:after="0" w:line="240" w:lineRule="auto"/>
              <w:rPr>
                <w:rFonts w:eastAsia="Times New Roman" w:cstheme="minorHAnsi"/>
                <w:color w:val="000000"/>
                <w:sz w:val="18"/>
                <w:szCs w:val="18"/>
              </w:rPr>
            </w:pPr>
            <w:r w:rsidRPr="002942A9">
              <w:rPr>
                <w:rFonts w:eastAsia="Times New Roman" w:cstheme="minorHAnsi"/>
                <w:color w:val="000000"/>
                <w:sz w:val="18"/>
                <w:szCs w:val="18"/>
              </w:rPr>
              <w:t>Center Based Only</w:t>
            </w:r>
          </w:p>
        </w:tc>
        <w:tc>
          <w:tcPr>
            <w:tcW w:w="845" w:type="pct"/>
            <w:tcBorders>
              <w:top w:val="single" w:sz="4" w:space="0" w:color="4472C4"/>
              <w:left w:val="single" w:sz="4" w:space="0" w:color="4472C4"/>
              <w:bottom w:val="single" w:sz="4" w:space="0" w:color="4472C4"/>
              <w:right w:val="single" w:sz="4" w:space="0" w:color="4472C4"/>
            </w:tcBorders>
            <w:shd w:val="clear" w:color="000000" w:fill="FCE4D6"/>
            <w:noWrap/>
            <w:vAlign w:val="bottom"/>
            <w:hideMark/>
          </w:tcPr>
          <w:p w:rsidR="008324C1" w:rsidRPr="002942A9" w:rsidP="00B669EF" w14:paraId="4C38659E" w14:textId="77777777">
            <w:pPr>
              <w:spacing w:after="0" w:line="240" w:lineRule="auto"/>
              <w:rPr>
                <w:rFonts w:eastAsia="Times New Roman" w:cstheme="minorHAnsi"/>
                <w:color w:val="000000"/>
                <w:sz w:val="18"/>
                <w:szCs w:val="18"/>
              </w:rPr>
            </w:pPr>
            <w:r w:rsidRPr="002942A9">
              <w:rPr>
                <w:rFonts w:eastAsia="Times New Roman" w:cstheme="minorHAnsi"/>
                <w:color w:val="000000"/>
                <w:sz w:val="18"/>
                <w:szCs w:val="18"/>
              </w:rPr>
              <w:t>90/10 proportion</w:t>
            </w:r>
          </w:p>
        </w:tc>
        <w:tc>
          <w:tcPr>
            <w:tcW w:w="578" w:type="pct"/>
            <w:tcBorders>
              <w:top w:val="single" w:sz="4" w:space="0" w:color="4472C4"/>
              <w:left w:val="single" w:sz="4" w:space="0" w:color="4472C4"/>
              <w:bottom w:val="single" w:sz="4" w:space="0" w:color="4472C4"/>
              <w:right w:val="single" w:sz="4" w:space="0" w:color="4472C4"/>
            </w:tcBorders>
            <w:shd w:val="clear" w:color="000000" w:fill="FCE4D6"/>
            <w:noWrap/>
            <w:vAlign w:val="bottom"/>
            <w:hideMark/>
          </w:tcPr>
          <w:p w:rsidR="008324C1" w:rsidRPr="002942A9" w:rsidP="00B669EF" w14:paraId="2A9F2FEC"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596</w:t>
            </w:r>
          </w:p>
        </w:tc>
        <w:tc>
          <w:tcPr>
            <w:tcW w:w="423" w:type="pct"/>
            <w:tcBorders>
              <w:top w:val="single" w:sz="4" w:space="0" w:color="4472C4"/>
              <w:left w:val="single" w:sz="4" w:space="0" w:color="4472C4"/>
              <w:bottom w:val="single" w:sz="4" w:space="0" w:color="4472C4"/>
              <w:right w:val="single" w:sz="4" w:space="0" w:color="4472C4"/>
            </w:tcBorders>
            <w:shd w:val="clear" w:color="000000" w:fill="FCE4D6"/>
            <w:noWrap/>
            <w:vAlign w:val="bottom"/>
            <w:hideMark/>
          </w:tcPr>
          <w:p w:rsidR="008324C1" w:rsidRPr="002942A9" w:rsidP="00B669EF" w14:paraId="37FE3C30"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232</w:t>
            </w:r>
          </w:p>
        </w:tc>
        <w:tc>
          <w:tcPr>
            <w:tcW w:w="408" w:type="pct"/>
            <w:tcBorders>
              <w:top w:val="single" w:sz="4" w:space="0" w:color="4472C4"/>
              <w:left w:val="single" w:sz="4" w:space="0" w:color="4472C4"/>
              <w:bottom w:val="single" w:sz="4" w:space="0" w:color="4472C4"/>
              <w:right w:val="single" w:sz="4" w:space="0" w:color="4472C4"/>
            </w:tcBorders>
            <w:shd w:val="clear" w:color="000000" w:fill="FCE4D6"/>
            <w:noWrap/>
            <w:vAlign w:val="bottom"/>
            <w:hideMark/>
          </w:tcPr>
          <w:p w:rsidR="008324C1" w:rsidRPr="002942A9" w:rsidP="00B669EF" w14:paraId="2F57D3E8"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1.2</w:t>
            </w:r>
          </w:p>
        </w:tc>
        <w:tc>
          <w:tcPr>
            <w:tcW w:w="480" w:type="pct"/>
            <w:tcBorders>
              <w:top w:val="single" w:sz="4" w:space="0" w:color="4472C4"/>
              <w:left w:val="single" w:sz="4" w:space="0" w:color="4472C4"/>
              <w:bottom w:val="single" w:sz="4" w:space="0" w:color="4472C4"/>
              <w:right w:val="single" w:sz="4" w:space="0" w:color="4472C4"/>
            </w:tcBorders>
            <w:shd w:val="clear" w:color="000000" w:fill="FCE4D6"/>
            <w:noWrap/>
            <w:vAlign w:val="bottom"/>
            <w:hideMark/>
          </w:tcPr>
          <w:p w:rsidR="008324C1" w:rsidRPr="002942A9" w:rsidP="00B669EF" w14:paraId="57693649"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194</w:t>
            </w:r>
          </w:p>
        </w:tc>
        <w:tc>
          <w:tcPr>
            <w:tcW w:w="576" w:type="pct"/>
            <w:tcBorders>
              <w:top w:val="single" w:sz="4" w:space="0" w:color="4472C4"/>
              <w:left w:val="single" w:sz="4" w:space="0" w:color="4472C4"/>
              <w:bottom w:val="single" w:sz="4" w:space="0" w:color="4472C4"/>
              <w:right w:val="single" w:sz="4" w:space="0" w:color="4472C4"/>
            </w:tcBorders>
            <w:shd w:val="clear" w:color="000000" w:fill="FCE4D6"/>
            <w:noWrap/>
            <w:vAlign w:val="bottom"/>
            <w:hideMark/>
          </w:tcPr>
          <w:p w:rsidR="008324C1" w:rsidRPr="002942A9" w:rsidP="00B669EF" w14:paraId="7A546189"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5.7%</w:t>
            </w:r>
          </w:p>
        </w:tc>
        <w:tc>
          <w:tcPr>
            <w:tcW w:w="617"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122ECEDE"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4.7%</w:t>
            </w:r>
          </w:p>
        </w:tc>
      </w:tr>
      <w:tr w14:paraId="489A3E4E" w14:textId="77777777" w:rsidTr="00B669EF">
        <w:tblPrEx>
          <w:tblW w:w="5000" w:type="pct"/>
          <w:tblLook w:val="04A0"/>
        </w:tblPrEx>
        <w:trPr>
          <w:trHeight w:val="300"/>
        </w:trPr>
        <w:tc>
          <w:tcPr>
            <w:tcW w:w="1073" w:type="pct"/>
            <w:tcBorders>
              <w:top w:val="single" w:sz="4" w:space="0" w:color="4472C4"/>
              <w:left w:val="single" w:sz="4" w:space="0" w:color="4472C4"/>
              <w:bottom w:val="single" w:sz="4" w:space="0" w:color="4472C4"/>
              <w:right w:val="single" w:sz="4" w:space="0" w:color="4472C4"/>
            </w:tcBorders>
            <w:shd w:val="clear" w:color="000000" w:fill="FCE4D6"/>
            <w:noWrap/>
            <w:vAlign w:val="bottom"/>
            <w:hideMark/>
          </w:tcPr>
          <w:p w:rsidR="008324C1" w:rsidRPr="002942A9" w:rsidP="00B669EF" w14:paraId="531182D1" w14:textId="77777777">
            <w:pPr>
              <w:spacing w:after="0" w:line="240" w:lineRule="auto"/>
              <w:rPr>
                <w:rFonts w:eastAsia="Times New Roman" w:cstheme="minorHAnsi"/>
                <w:color w:val="000000"/>
                <w:sz w:val="18"/>
                <w:szCs w:val="18"/>
              </w:rPr>
            </w:pPr>
            <w:r w:rsidRPr="002942A9">
              <w:rPr>
                <w:rFonts w:eastAsia="Times New Roman" w:cstheme="minorHAnsi"/>
                <w:color w:val="000000"/>
                <w:sz w:val="18"/>
                <w:szCs w:val="18"/>
              </w:rPr>
              <w:t>Center Based Only</w:t>
            </w:r>
          </w:p>
        </w:tc>
        <w:tc>
          <w:tcPr>
            <w:tcW w:w="845" w:type="pct"/>
            <w:tcBorders>
              <w:top w:val="single" w:sz="4" w:space="0" w:color="4472C4"/>
              <w:left w:val="single" w:sz="4" w:space="0" w:color="4472C4"/>
              <w:bottom w:val="single" w:sz="4" w:space="0" w:color="4472C4"/>
              <w:right w:val="single" w:sz="4" w:space="0" w:color="4472C4"/>
            </w:tcBorders>
            <w:shd w:val="clear" w:color="000000" w:fill="FCE4D6"/>
            <w:noWrap/>
            <w:vAlign w:val="bottom"/>
            <w:hideMark/>
          </w:tcPr>
          <w:p w:rsidR="008324C1" w:rsidRPr="002942A9" w:rsidP="00B669EF" w14:paraId="61D4611E" w14:textId="77777777">
            <w:pPr>
              <w:spacing w:after="0" w:line="240" w:lineRule="auto"/>
              <w:rPr>
                <w:rFonts w:eastAsia="Times New Roman" w:cstheme="minorHAnsi"/>
                <w:color w:val="000000"/>
                <w:sz w:val="18"/>
                <w:szCs w:val="18"/>
              </w:rPr>
            </w:pPr>
            <w:r w:rsidRPr="002942A9">
              <w:rPr>
                <w:rFonts w:eastAsia="Times New Roman" w:cstheme="minorHAnsi"/>
                <w:color w:val="000000"/>
                <w:sz w:val="18"/>
                <w:szCs w:val="18"/>
              </w:rPr>
              <w:t>5-point scale</w:t>
            </w:r>
          </w:p>
        </w:tc>
        <w:tc>
          <w:tcPr>
            <w:tcW w:w="578" w:type="pct"/>
            <w:tcBorders>
              <w:top w:val="single" w:sz="4" w:space="0" w:color="4472C4"/>
              <w:left w:val="single" w:sz="4" w:space="0" w:color="4472C4"/>
              <w:bottom w:val="single" w:sz="4" w:space="0" w:color="4472C4"/>
              <w:right w:val="single" w:sz="4" w:space="0" w:color="4472C4"/>
            </w:tcBorders>
            <w:shd w:val="clear" w:color="000000" w:fill="FCE4D6"/>
            <w:noWrap/>
            <w:vAlign w:val="bottom"/>
            <w:hideMark/>
          </w:tcPr>
          <w:p w:rsidR="008324C1" w:rsidRPr="002942A9" w:rsidP="00B669EF" w14:paraId="2B9EA9E5"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596</w:t>
            </w:r>
          </w:p>
        </w:tc>
        <w:tc>
          <w:tcPr>
            <w:tcW w:w="423" w:type="pct"/>
            <w:tcBorders>
              <w:top w:val="single" w:sz="4" w:space="0" w:color="4472C4"/>
              <w:left w:val="single" w:sz="4" w:space="0" w:color="4472C4"/>
              <w:bottom w:val="single" w:sz="4" w:space="0" w:color="4472C4"/>
              <w:right w:val="single" w:sz="4" w:space="0" w:color="4472C4"/>
            </w:tcBorders>
            <w:shd w:val="clear" w:color="000000" w:fill="FCE4D6"/>
            <w:noWrap/>
            <w:vAlign w:val="bottom"/>
            <w:hideMark/>
          </w:tcPr>
          <w:p w:rsidR="008324C1" w:rsidRPr="002942A9" w:rsidP="00B669EF" w14:paraId="00E8828C"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232</w:t>
            </w:r>
          </w:p>
        </w:tc>
        <w:tc>
          <w:tcPr>
            <w:tcW w:w="408" w:type="pct"/>
            <w:tcBorders>
              <w:top w:val="single" w:sz="4" w:space="0" w:color="4472C4"/>
              <w:left w:val="single" w:sz="4" w:space="0" w:color="4472C4"/>
              <w:bottom w:val="single" w:sz="4" w:space="0" w:color="4472C4"/>
              <w:right w:val="single" w:sz="4" w:space="0" w:color="4472C4"/>
            </w:tcBorders>
            <w:shd w:val="clear" w:color="000000" w:fill="FCE4D6"/>
            <w:noWrap/>
            <w:vAlign w:val="bottom"/>
            <w:hideMark/>
          </w:tcPr>
          <w:p w:rsidR="008324C1" w:rsidRPr="002942A9" w:rsidP="00B669EF" w14:paraId="72E4EBDB"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1.2</w:t>
            </w:r>
          </w:p>
        </w:tc>
        <w:tc>
          <w:tcPr>
            <w:tcW w:w="480" w:type="pct"/>
            <w:tcBorders>
              <w:top w:val="single" w:sz="4" w:space="0" w:color="4472C4"/>
              <w:left w:val="single" w:sz="4" w:space="0" w:color="4472C4"/>
              <w:bottom w:val="single" w:sz="4" w:space="0" w:color="4472C4"/>
              <w:right w:val="single" w:sz="4" w:space="0" w:color="4472C4"/>
            </w:tcBorders>
            <w:shd w:val="clear" w:color="000000" w:fill="FCE4D6"/>
            <w:noWrap/>
            <w:vAlign w:val="bottom"/>
            <w:hideMark/>
          </w:tcPr>
          <w:p w:rsidR="008324C1" w:rsidRPr="002942A9" w:rsidP="00B669EF" w14:paraId="533916D6"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194</w:t>
            </w:r>
          </w:p>
        </w:tc>
        <w:tc>
          <w:tcPr>
            <w:tcW w:w="576" w:type="pct"/>
            <w:tcBorders>
              <w:top w:val="single" w:sz="4" w:space="0" w:color="4472C4"/>
              <w:left w:val="single" w:sz="4" w:space="0" w:color="4472C4"/>
              <w:bottom w:val="single" w:sz="4" w:space="0" w:color="4472C4"/>
              <w:right w:val="single" w:sz="4" w:space="0" w:color="4472C4"/>
            </w:tcBorders>
            <w:shd w:val="clear" w:color="000000" w:fill="FCE4D6"/>
            <w:noWrap/>
            <w:vAlign w:val="bottom"/>
            <w:hideMark/>
          </w:tcPr>
          <w:p w:rsidR="008324C1" w:rsidRPr="002942A9" w:rsidP="00B669EF" w14:paraId="502DF2DF"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10.7%</w:t>
            </w:r>
          </w:p>
        </w:tc>
        <w:tc>
          <w:tcPr>
            <w:tcW w:w="617"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0DCB3AC5"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8.8%</w:t>
            </w:r>
          </w:p>
        </w:tc>
      </w:tr>
      <w:tr w14:paraId="27D88C08" w14:textId="77777777" w:rsidTr="00B669EF">
        <w:tblPrEx>
          <w:tblW w:w="5000" w:type="pct"/>
          <w:tblLook w:val="04A0"/>
        </w:tblPrEx>
        <w:trPr>
          <w:trHeight w:val="300"/>
        </w:trPr>
        <w:tc>
          <w:tcPr>
            <w:tcW w:w="1073" w:type="pct"/>
            <w:tcBorders>
              <w:top w:val="single" w:sz="4" w:space="0" w:color="4472C4"/>
              <w:left w:val="single" w:sz="4" w:space="0" w:color="4472C4"/>
              <w:bottom w:val="single" w:sz="4" w:space="0" w:color="4472C4"/>
              <w:right w:val="single" w:sz="4" w:space="0" w:color="4472C4"/>
            </w:tcBorders>
            <w:shd w:val="clear" w:color="000000" w:fill="EDEDED"/>
            <w:noWrap/>
            <w:vAlign w:val="bottom"/>
            <w:hideMark/>
          </w:tcPr>
          <w:p w:rsidR="008324C1" w:rsidRPr="002942A9" w:rsidP="00B669EF" w14:paraId="60550CA7" w14:textId="77777777">
            <w:pPr>
              <w:spacing w:after="0" w:line="240" w:lineRule="auto"/>
              <w:rPr>
                <w:rFonts w:eastAsia="Times New Roman" w:cstheme="minorHAnsi"/>
                <w:color w:val="000000"/>
                <w:sz w:val="18"/>
                <w:szCs w:val="18"/>
              </w:rPr>
            </w:pPr>
            <w:r w:rsidRPr="002942A9">
              <w:rPr>
                <w:rFonts w:eastAsia="Times New Roman" w:cstheme="minorHAnsi"/>
                <w:color w:val="000000"/>
                <w:sz w:val="18"/>
                <w:szCs w:val="18"/>
              </w:rPr>
              <w:t>Home Based Only</w:t>
            </w:r>
          </w:p>
        </w:tc>
        <w:tc>
          <w:tcPr>
            <w:tcW w:w="845" w:type="pct"/>
            <w:tcBorders>
              <w:top w:val="single" w:sz="4" w:space="0" w:color="4472C4"/>
              <w:left w:val="single" w:sz="4" w:space="0" w:color="4472C4"/>
              <w:bottom w:val="single" w:sz="4" w:space="0" w:color="4472C4"/>
              <w:right w:val="single" w:sz="4" w:space="0" w:color="4472C4"/>
            </w:tcBorders>
            <w:shd w:val="clear" w:color="000000" w:fill="EDEDED"/>
            <w:noWrap/>
            <w:vAlign w:val="bottom"/>
            <w:hideMark/>
          </w:tcPr>
          <w:p w:rsidR="008324C1" w:rsidRPr="002942A9" w:rsidP="00B669EF" w14:paraId="39D34619" w14:textId="77777777">
            <w:pPr>
              <w:spacing w:after="0" w:line="240" w:lineRule="auto"/>
              <w:rPr>
                <w:rFonts w:eastAsia="Times New Roman" w:cstheme="minorHAnsi"/>
                <w:color w:val="000000"/>
                <w:sz w:val="18"/>
                <w:szCs w:val="18"/>
              </w:rPr>
            </w:pPr>
            <w:r w:rsidRPr="002942A9">
              <w:rPr>
                <w:rFonts w:eastAsia="Times New Roman" w:cstheme="minorHAnsi"/>
                <w:color w:val="000000"/>
                <w:sz w:val="18"/>
                <w:szCs w:val="18"/>
              </w:rPr>
              <w:t>50/50 proportion</w:t>
            </w:r>
          </w:p>
        </w:tc>
        <w:tc>
          <w:tcPr>
            <w:tcW w:w="578" w:type="pct"/>
            <w:tcBorders>
              <w:top w:val="single" w:sz="4" w:space="0" w:color="4472C4"/>
              <w:left w:val="single" w:sz="4" w:space="0" w:color="4472C4"/>
              <w:bottom w:val="single" w:sz="4" w:space="0" w:color="4472C4"/>
              <w:right w:val="single" w:sz="4" w:space="0" w:color="4472C4"/>
            </w:tcBorders>
            <w:shd w:val="clear" w:color="000000" w:fill="EDEDED"/>
            <w:noWrap/>
            <w:vAlign w:val="bottom"/>
            <w:hideMark/>
          </w:tcPr>
          <w:p w:rsidR="008324C1" w:rsidRPr="002942A9" w:rsidP="00B669EF" w14:paraId="79350857"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178</w:t>
            </w:r>
          </w:p>
        </w:tc>
        <w:tc>
          <w:tcPr>
            <w:tcW w:w="423" w:type="pct"/>
            <w:tcBorders>
              <w:top w:val="single" w:sz="4" w:space="0" w:color="4472C4"/>
              <w:left w:val="single" w:sz="4" w:space="0" w:color="4472C4"/>
              <w:bottom w:val="single" w:sz="4" w:space="0" w:color="4472C4"/>
              <w:right w:val="single" w:sz="4" w:space="0" w:color="4472C4"/>
            </w:tcBorders>
            <w:shd w:val="clear" w:color="000000" w:fill="EDEDED"/>
            <w:noWrap/>
            <w:vAlign w:val="bottom"/>
            <w:hideMark/>
          </w:tcPr>
          <w:p w:rsidR="008324C1" w:rsidRPr="002942A9" w:rsidP="00B669EF" w14:paraId="028DFAF4"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56</w:t>
            </w:r>
          </w:p>
        </w:tc>
        <w:tc>
          <w:tcPr>
            <w:tcW w:w="408" w:type="pct"/>
            <w:tcBorders>
              <w:top w:val="single" w:sz="4" w:space="0" w:color="4472C4"/>
              <w:left w:val="single" w:sz="4" w:space="0" w:color="4472C4"/>
              <w:bottom w:val="single" w:sz="4" w:space="0" w:color="4472C4"/>
              <w:right w:val="single" w:sz="4" w:space="0" w:color="4472C4"/>
            </w:tcBorders>
            <w:shd w:val="clear" w:color="000000" w:fill="EDEDED"/>
            <w:noWrap/>
            <w:vAlign w:val="bottom"/>
            <w:hideMark/>
          </w:tcPr>
          <w:p w:rsidR="008324C1" w:rsidRPr="002942A9" w:rsidP="00B669EF" w14:paraId="1BE1142C"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1.2</w:t>
            </w:r>
          </w:p>
        </w:tc>
        <w:tc>
          <w:tcPr>
            <w:tcW w:w="480" w:type="pct"/>
            <w:tcBorders>
              <w:top w:val="single" w:sz="4" w:space="0" w:color="4472C4"/>
              <w:left w:val="single" w:sz="4" w:space="0" w:color="4472C4"/>
              <w:bottom w:val="single" w:sz="4" w:space="0" w:color="4472C4"/>
              <w:right w:val="single" w:sz="4" w:space="0" w:color="4472C4"/>
            </w:tcBorders>
            <w:shd w:val="clear" w:color="000000" w:fill="EDEDED"/>
            <w:noWrap/>
            <w:vAlign w:val="bottom"/>
            <w:hideMark/>
          </w:tcPr>
          <w:p w:rsidR="008324C1" w:rsidRPr="002942A9" w:rsidP="00B669EF" w14:paraId="24CF91F0"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46</w:t>
            </w:r>
          </w:p>
        </w:tc>
        <w:tc>
          <w:tcPr>
            <w:tcW w:w="576" w:type="pct"/>
            <w:tcBorders>
              <w:top w:val="single" w:sz="4" w:space="0" w:color="4472C4"/>
              <w:left w:val="single" w:sz="4" w:space="0" w:color="4472C4"/>
              <w:bottom w:val="single" w:sz="4" w:space="0" w:color="4472C4"/>
              <w:right w:val="single" w:sz="4" w:space="0" w:color="4472C4"/>
            </w:tcBorders>
            <w:shd w:val="clear" w:color="000000" w:fill="EDEDED"/>
            <w:noWrap/>
            <w:vAlign w:val="bottom"/>
            <w:hideMark/>
          </w:tcPr>
          <w:p w:rsidR="008324C1" w:rsidRPr="002942A9" w:rsidP="00B669EF" w14:paraId="4A1E6646"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18.0%</w:t>
            </w:r>
          </w:p>
        </w:tc>
        <w:tc>
          <w:tcPr>
            <w:tcW w:w="617"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0B466D37"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15.5%</w:t>
            </w:r>
          </w:p>
        </w:tc>
      </w:tr>
      <w:tr w14:paraId="7DDE2DC9" w14:textId="77777777" w:rsidTr="00B669EF">
        <w:tblPrEx>
          <w:tblW w:w="5000" w:type="pct"/>
          <w:tblLook w:val="04A0"/>
        </w:tblPrEx>
        <w:trPr>
          <w:trHeight w:val="300"/>
        </w:trPr>
        <w:tc>
          <w:tcPr>
            <w:tcW w:w="1073" w:type="pct"/>
            <w:tcBorders>
              <w:top w:val="single" w:sz="4" w:space="0" w:color="4472C4"/>
              <w:left w:val="single" w:sz="4" w:space="0" w:color="4472C4"/>
              <w:bottom w:val="single" w:sz="4" w:space="0" w:color="4472C4"/>
              <w:right w:val="single" w:sz="4" w:space="0" w:color="4472C4"/>
            </w:tcBorders>
            <w:shd w:val="clear" w:color="000000" w:fill="EDEDED"/>
            <w:noWrap/>
            <w:vAlign w:val="bottom"/>
            <w:hideMark/>
          </w:tcPr>
          <w:p w:rsidR="008324C1" w:rsidRPr="002942A9" w:rsidP="00B669EF" w14:paraId="3980D976" w14:textId="77777777">
            <w:pPr>
              <w:spacing w:after="0" w:line="240" w:lineRule="auto"/>
              <w:rPr>
                <w:rFonts w:eastAsia="Times New Roman" w:cstheme="minorHAnsi"/>
                <w:color w:val="000000"/>
                <w:sz w:val="18"/>
                <w:szCs w:val="18"/>
              </w:rPr>
            </w:pPr>
            <w:r w:rsidRPr="002942A9">
              <w:rPr>
                <w:rFonts w:eastAsia="Times New Roman" w:cstheme="minorHAnsi"/>
                <w:color w:val="000000"/>
                <w:sz w:val="18"/>
                <w:szCs w:val="18"/>
              </w:rPr>
              <w:t>Home Based Only</w:t>
            </w:r>
          </w:p>
        </w:tc>
        <w:tc>
          <w:tcPr>
            <w:tcW w:w="845" w:type="pct"/>
            <w:tcBorders>
              <w:top w:val="single" w:sz="4" w:space="0" w:color="4472C4"/>
              <w:left w:val="single" w:sz="4" w:space="0" w:color="4472C4"/>
              <w:bottom w:val="single" w:sz="4" w:space="0" w:color="4472C4"/>
              <w:right w:val="single" w:sz="4" w:space="0" w:color="4472C4"/>
            </w:tcBorders>
            <w:shd w:val="clear" w:color="000000" w:fill="EDEDED"/>
            <w:noWrap/>
            <w:vAlign w:val="bottom"/>
            <w:hideMark/>
          </w:tcPr>
          <w:p w:rsidR="008324C1" w:rsidRPr="002942A9" w:rsidP="00B669EF" w14:paraId="1F235372" w14:textId="77777777">
            <w:pPr>
              <w:spacing w:after="0" w:line="240" w:lineRule="auto"/>
              <w:rPr>
                <w:rFonts w:eastAsia="Times New Roman" w:cstheme="minorHAnsi"/>
                <w:color w:val="000000"/>
                <w:sz w:val="18"/>
                <w:szCs w:val="18"/>
              </w:rPr>
            </w:pPr>
            <w:r w:rsidRPr="002942A9">
              <w:rPr>
                <w:rFonts w:eastAsia="Times New Roman" w:cstheme="minorHAnsi"/>
                <w:color w:val="000000"/>
                <w:sz w:val="18"/>
                <w:szCs w:val="18"/>
              </w:rPr>
              <w:t>90/10 proportion</w:t>
            </w:r>
          </w:p>
        </w:tc>
        <w:tc>
          <w:tcPr>
            <w:tcW w:w="578" w:type="pct"/>
            <w:tcBorders>
              <w:top w:val="single" w:sz="4" w:space="0" w:color="4472C4"/>
              <w:left w:val="single" w:sz="4" w:space="0" w:color="4472C4"/>
              <w:bottom w:val="single" w:sz="4" w:space="0" w:color="4472C4"/>
              <w:right w:val="single" w:sz="4" w:space="0" w:color="4472C4"/>
            </w:tcBorders>
            <w:shd w:val="clear" w:color="000000" w:fill="EDEDED"/>
            <w:noWrap/>
            <w:vAlign w:val="bottom"/>
            <w:hideMark/>
          </w:tcPr>
          <w:p w:rsidR="008324C1" w:rsidRPr="002942A9" w:rsidP="00B669EF" w14:paraId="2944EC25"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178</w:t>
            </w:r>
          </w:p>
        </w:tc>
        <w:tc>
          <w:tcPr>
            <w:tcW w:w="423" w:type="pct"/>
            <w:tcBorders>
              <w:top w:val="single" w:sz="4" w:space="0" w:color="4472C4"/>
              <w:left w:val="single" w:sz="4" w:space="0" w:color="4472C4"/>
              <w:bottom w:val="single" w:sz="4" w:space="0" w:color="4472C4"/>
              <w:right w:val="single" w:sz="4" w:space="0" w:color="4472C4"/>
            </w:tcBorders>
            <w:shd w:val="clear" w:color="000000" w:fill="EDEDED"/>
            <w:noWrap/>
            <w:vAlign w:val="bottom"/>
            <w:hideMark/>
          </w:tcPr>
          <w:p w:rsidR="008324C1" w:rsidRPr="002942A9" w:rsidP="00B669EF" w14:paraId="542415F7"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56</w:t>
            </w:r>
          </w:p>
        </w:tc>
        <w:tc>
          <w:tcPr>
            <w:tcW w:w="408" w:type="pct"/>
            <w:tcBorders>
              <w:top w:val="single" w:sz="4" w:space="0" w:color="4472C4"/>
              <w:left w:val="single" w:sz="4" w:space="0" w:color="4472C4"/>
              <w:bottom w:val="single" w:sz="4" w:space="0" w:color="4472C4"/>
              <w:right w:val="single" w:sz="4" w:space="0" w:color="4472C4"/>
            </w:tcBorders>
            <w:shd w:val="clear" w:color="000000" w:fill="EDEDED"/>
            <w:noWrap/>
            <w:vAlign w:val="bottom"/>
            <w:hideMark/>
          </w:tcPr>
          <w:p w:rsidR="008324C1" w:rsidRPr="002942A9" w:rsidP="00B669EF" w14:paraId="076B8C5C"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1.2</w:t>
            </w:r>
          </w:p>
        </w:tc>
        <w:tc>
          <w:tcPr>
            <w:tcW w:w="480" w:type="pct"/>
            <w:tcBorders>
              <w:top w:val="single" w:sz="4" w:space="0" w:color="4472C4"/>
              <w:left w:val="single" w:sz="4" w:space="0" w:color="4472C4"/>
              <w:bottom w:val="single" w:sz="4" w:space="0" w:color="4472C4"/>
              <w:right w:val="single" w:sz="4" w:space="0" w:color="4472C4"/>
            </w:tcBorders>
            <w:shd w:val="clear" w:color="000000" w:fill="EDEDED"/>
            <w:noWrap/>
            <w:vAlign w:val="bottom"/>
            <w:hideMark/>
          </w:tcPr>
          <w:p w:rsidR="008324C1" w:rsidRPr="002942A9" w:rsidP="00B669EF" w14:paraId="43F460EA"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46</w:t>
            </w:r>
          </w:p>
        </w:tc>
        <w:tc>
          <w:tcPr>
            <w:tcW w:w="576" w:type="pct"/>
            <w:tcBorders>
              <w:top w:val="single" w:sz="4" w:space="0" w:color="4472C4"/>
              <w:left w:val="single" w:sz="4" w:space="0" w:color="4472C4"/>
              <w:bottom w:val="single" w:sz="4" w:space="0" w:color="4472C4"/>
              <w:right w:val="single" w:sz="4" w:space="0" w:color="4472C4"/>
            </w:tcBorders>
            <w:shd w:val="clear" w:color="000000" w:fill="EDEDED"/>
            <w:noWrap/>
            <w:vAlign w:val="bottom"/>
            <w:hideMark/>
          </w:tcPr>
          <w:p w:rsidR="008324C1" w:rsidRPr="002942A9" w:rsidP="00B669EF" w14:paraId="1136D364"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12.2%</w:t>
            </w:r>
          </w:p>
        </w:tc>
        <w:tc>
          <w:tcPr>
            <w:tcW w:w="617"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7F5869C2"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10.5%</w:t>
            </w:r>
          </w:p>
        </w:tc>
      </w:tr>
      <w:tr w14:paraId="5FC5B858" w14:textId="77777777" w:rsidTr="00B669EF">
        <w:tblPrEx>
          <w:tblW w:w="5000" w:type="pct"/>
          <w:tblLook w:val="04A0"/>
        </w:tblPrEx>
        <w:trPr>
          <w:trHeight w:val="300"/>
        </w:trPr>
        <w:tc>
          <w:tcPr>
            <w:tcW w:w="1073" w:type="pct"/>
            <w:tcBorders>
              <w:top w:val="single" w:sz="4" w:space="0" w:color="4472C4"/>
              <w:left w:val="single" w:sz="4" w:space="0" w:color="4472C4"/>
              <w:bottom w:val="single" w:sz="4" w:space="0" w:color="4472C4"/>
              <w:right w:val="single" w:sz="4" w:space="0" w:color="4472C4"/>
            </w:tcBorders>
            <w:shd w:val="clear" w:color="000000" w:fill="EDEDED"/>
            <w:noWrap/>
            <w:vAlign w:val="bottom"/>
            <w:hideMark/>
          </w:tcPr>
          <w:p w:rsidR="008324C1" w:rsidRPr="002942A9" w:rsidP="00B669EF" w14:paraId="4F8F7107" w14:textId="77777777">
            <w:pPr>
              <w:spacing w:after="0" w:line="240" w:lineRule="auto"/>
              <w:rPr>
                <w:rFonts w:eastAsia="Times New Roman" w:cstheme="minorHAnsi"/>
                <w:color w:val="000000"/>
                <w:sz w:val="18"/>
                <w:szCs w:val="18"/>
              </w:rPr>
            </w:pPr>
            <w:r w:rsidRPr="002942A9">
              <w:rPr>
                <w:rFonts w:eastAsia="Times New Roman" w:cstheme="minorHAnsi"/>
                <w:color w:val="000000"/>
                <w:sz w:val="18"/>
                <w:szCs w:val="18"/>
              </w:rPr>
              <w:t>Home Based Only</w:t>
            </w:r>
          </w:p>
        </w:tc>
        <w:tc>
          <w:tcPr>
            <w:tcW w:w="845" w:type="pct"/>
            <w:tcBorders>
              <w:top w:val="single" w:sz="4" w:space="0" w:color="4472C4"/>
              <w:left w:val="single" w:sz="4" w:space="0" w:color="4472C4"/>
              <w:bottom w:val="single" w:sz="4" w:space="0" w:color="4472C4"/>
              <w:right w:val="single" w:sz="4" w:space="0" w:color="4472C4"/>
            </w:tcBorders>
            <w:shd w:val="clear" w:color="000000" w:fill="EDEDED"/>
            <w:noWrap/>
            <w:vAlign w:val="bottom"/>
            <w:hideMark/>
          </w:tcPr>
          <w:p w:rsidR="008324C1" w:rsidRPr="002942A9" w:rsidP="00B669EF" w14:paraId="4CF000DE" w14:textId="77777777">
            <w:pPr>
              <w:spacing w:after="0" w:line="240" w:lineRule="auto"/>
              <w:rPr>
                <w:rFonts w:eastAsia="Times New Roman" w:cstheme="minorHAnsi"/>
                <w:color w:val="000000"/>
                <w:sz w:val="18"/>
                <w:szCs w:val="18"/>
              </w:rPr>
            </w:pPr>
            <w:r w:rsidRPr="002942A9">
              <w:rPr>
                <w:rFonts w:eastAsia="Times New Roman" w:cstheme="minorHAnsi"/>
                <w:color w:val="000000"/>
                <w:sz w:val="18"/>
                <w:szCs w:val="18"/>
              </w:rPr>
              <w:t>5-point scale</w:t>
            </w:r>
          </w:p>
        </w:tc>
        <w:tc>
          <w:tcPr>
            <w:tcW w:w="578" w:type="pct"/>
            <w:tcBorders>
              <w:top w:val="single" w:sz="4" w:space="0" w:color="4472C4"/>
              <w:left w:val="single" w:sz="4" w:space="0" w:color="4472C4"/>
              <w:bottom w:val="single" w:sz="4" w:space="0" w:color="4472C4"/>
              <w:right w:val="single" w:sz="4" w:space="0" w:color="4472C4"/>
            </w:tcBorders>
            <w:shd w:val="clear" w:color="000000" w:fill="EDEDED"/>
            <w:noWrap/>
            <w:vAlign w:val="bottom"/>
            <w:hideMark/>
          </w:tcPr>
          <w:p w:rsidR="008324C1" w:rsidRPr="002942A9" w:rsidP="00B669EF" w14:paraId="2E5E30FF"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178</w:t>
            </w:r>
          </w:p>
        </w:tc>
        <w:tc>
          <w:tcPr>
            <w:tcW w:w="423" w:type="pct"/>
            <w:tcBorders>
              <w:top w:val="single" w:sz="4" w:space="0" w:color="4472C4"/>
              <w:left w:val="single" w:sz="4" w:space="0" w:color="4472C4"/>
              <w:bottom w:val="single" w:sz="4" w:space="0" w:color="4472C4"/>
              <w:right w:val="single" w:sz="4" w:space="0" w:color="4472C4"/>
            </w:tcBorders>
            <w:shd w:val="clear" w:color="000000" w:fill="EDEDED"/>
            <w:noWrap/>
            <w:vAlign w:val="bottom"/>
            <w:hideMark/>
          </w:tcPr>
          <w:p w:rsidR="008324C1" w:rsidRPr="002942A9" w:rsidP="00B669EF" w14:paraId="6E8A7323"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56</w:t>
            </w:r>
          </w:p>
        </w:tc>
        <w:tc>
          <w:tcPr>
            <w:tcW w:w="408" w:type="pct"/>
            <w:tcBorders>
              <w:top w:val="single" w:sz="4" w:space="0" w:color="4472C4"/>
              <w:left w:val="single" w:sz="4" w:space="0" w:color="4472C4"/>
              <w:bottom w:val="single" w:sz="4" w:space="0" w:color="4472C4"/>
              <w:right w:val="single" w:sz="4" w:space="0" w:color="4472C4"/>
            </w:tcBorders>
            <w:shd w:val="clear" w:color="000000" w:fill="EDEDED"/>
            <w:noWrap/>
            <w:vAlign w:val="bottom"/>
            <w:hideMark/>
          </w:tcPr>
          <w:p w:rsidR="008324C1" w:rsidRPr="002942A9" w:rsidP="00B669EF" w14:paraId="506FF103"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1.2</w:t>
            </w:r>
          </w:p>
        </w:tc>
        <w:tc>
          <w:tcPr>
            <w:tcW w:w="480" w:type="pct"/>
            <w:tcBorders>
              <w:top w:val="single" w:sz="4" w:space="0" w:color="4472C4"/>
              <w:left w:val="single" w:sz="4" w:space="0" w:color="4472C4"/>
              <w:bottom w:val="single" w:sz="4" w:space="0" w:color="4472C4"/>
              <w:right w:val="single" w:sz="4" w:space="0" w:color="4472C4"/>
            </w:tcBorders>
            <w:shd w:val="clear" w:color="000000" w:fill="EDEDED"/>
            <w:noWrap/>
            <w:vAlign w:val="bottom"/>
            <w:hideMark/>
          </w:tcPr>
          <w:p w:rsidR="008324C1" w:rsidRPr="002942A9" w:rsidP="00B669EF" w14:paraId="717DDE1F"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46</w:t>
            </w:r>
          </w:p>
        </w:tc>
        <w:tc>
          <w:tcPr>
            <w:tcW w:w="576" w:type="pct"/>
            <w:tcBorders>
              <w:top w:val="single" w:sz="4" w:space="0" w:color="4472C4"/>
              <w:left w:val="single" w:sz="4" w:space="0" w:color="4472C4"/>
              <w:bottom w:val="single" w:sz="4" w:space="0" w:color="4472C4"/>
              <w:right w:val="single" w:sz="4" w:space="0" w:color="4472C4"/>
            </w:tcBorders>
            <w:shd w:val="clear" w:color="000000" w:fill="EDEDED"/>
            <w:noWrap/>
            <w:vAlign w:val="bottom"/>
            <w:hideMark/>
          </w:tcPr>
          <w:p w:rsidR="008324C1" w:rsidRPr="002942A9" w:rsidP="00B669EF" w14:paraId="04BF49E5"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21.9%</w:t>
            </w:r>
          </w:p>
        </w:tc>
        <w:tc>
          <w:tcPr>
            <w:tcW w:w="617"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398288C5"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18.9%</w:t>
            </w:r>
          </w:p>
        </w:tc>
      </w:tr>
      <w:tr w14:paraId="7FFAE6E5" w14:textId="77777777" w:rsidTr="00B669EF">
        <w:tblPrEx>
          <w:tblW w:w="5000" w:type="pct"/>
          <w:tblLook w:val="04A0"/>
        </w:tblPrEx>
        <w:trPr>
          <w:trHeight w:val="300"/>
        </w:trPr>
        <w:tc>
          <w:tcPr>
            <w:tcW w:w="1073" w:type="pct"/>
            <w:tcBorders>
              <w:top w:val="single" w:sz="4" w:space="0" w:color="4472C4"/>
              <w:left w:val="single" w:sz="4" w:space="0" w:color="4472C4"/>
              <w:bottom w:val="single" w:sz="4" w:space="0" w:color="4472C4"/>
              <w:right w:val="single" w:sz="4" w:space="0" w:color="4472C4"/>
            </w:tcBorders>
            <w:shd w:val="clear" w:color="000000" w:fill="FFF2CC"/>
            <w:noWrap/>
            <w:vAlign w:val="bottom"/>
            <w:hideMark/>
          </w:tcPr>
          <w:p w:rsidR="008324C1" w:rsidRPr="002942A9" w:rsidP="00B669EF" w14:paraId="3F3DEC73" w14:textId="77777777">
            <w:pPr>
              <w:spacing w:after="0" w:line="240" w:lineRule="auto"/>
              <w:rPr>
                <w:rFonts w:eastAsia="Times New Roman" w:cstheme="minorHAnsi"/>
                <w:color w:val="000000"/>
                <w:sz w:val="18"/>
                <w:szCs w:val="18"/>
              </w:rPr>
            </w:pPr>
            <w:r w:rsidRPr="002942A9">
              <w:rPr>
                <w:rFonts w:eastAsia="Times New Roman" w:cstheme="minorHAnsi"/>
                <w:color w:val="000000"/>
                <w:sz w:val="18"/>
                <w:szCs w:val="18"/>
              </w:rPr>
              <w:t>Center &amp; Home Based</w:t>
            </w:r>
          </w:p>
        </w:tc>
        <w:tc>
          <w:tcPr>
            <w:tcW w:w="845" w:type="pct"/>
            <w:tcBorders>
              <w:top w:val="single" w:sz="4" w:space="0" w:color="4472C4"/>
              <w:left w:val="single" w:sz="4" w:space="0" w:color="4472C4"/>
              <w:bottom w:val="single" w:sz="4" w:space="0" w:color="4472C4"/>
              <w:right w:val="single" w:sz="4" w:space="0" w:color="4472C4"/>
            </w:tcBorders>
            <w:shd w:val="clear" w:color="000000" w:fill="FFF2CC"/>
            <w:noWrap/>
            <w:vAlign w:val="bottom"/>
            <w:hideMark/>
          </w:tcPr>
          <w:p w:rsidR="008324C1" w:rsidRPr="002942A9" w:rsidP="00B669EF" w14:paraId="45A4C182" w14:textId="77777777">
            <w:pPr>
              <w:spacing w:after="0" w:line="240" w:lineRule="auto"/>
              <w:rPr>
                <w:rFonts w:eastAsia="Times New Roman" w:cstheme="minorHAnsi"/>
                <w:color w:val="000000"/>
                <w:sz w:val="18"/>
                <w:szCs w:val="18"/>
              </w:rPr>
            </w:pPr>
            <w:r w:rsidRPr="002942A9">
              <w:rPr>
                <w:rFonts w:eastAsia="Times New Roman" w:cstheme="minorHAnsi"/>
                <w:color w:val="000000"/>
                <w:sz w:val="18"/>
                <w:szCs w:val="18"/>
              </w:rPr>
              <w:t>50/50 proportion</w:t>
            </w:r>
          </w:p>
        </w:tc>
        <w:tc>
          <w:tcPr>
            <w:tcW w:w="578" w:type="pct"/>
            <w:tcBorders>
              <w:top w:val="single" w:sz="4" w:space="0" w:color="4472C4"/>
              <w:left w:val="single" w:sz="4" w:space="0" w:color="4472C4"/>
              <w:bottom w:val="single" w:sz="4" w:space="0" w:color="4472C4"/>
              <w:right w:val="single" w:sz="4" w:space="0" w:color="4472C4"/>
            </w:tcBorders>
            <w:shd w:val="clear" w:color="000000" w:fill="FFF2CC"/>
            <w:noWrap/>
            <w:vAlign w:val="bottom"/>
            <w:hideMark/>
          </w:tcPr>
          <w:p w:rsidR="008324C1" w:rsidRPr="002942A9" w:rsidP="00B669EF" w14:paraId="5CA067E0"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536</w:t>
            </w:r>
          </w:p>
        </w:tc>
        <w:tc>
          <w:tcPr>
            <w:tcW w:w="423" w:type="pct"/>
            <w:tcBorders>
              <w:top w:val="single" w:sz="4" w:space="0" w:color="4472C4"/>
              <w:left w:val="single" w:sz="4" w:space="0" w:color="4472C4"/>
              <w:bottom w:val="single" w:sz="4" w:space="0" w:color="4472C4"/>
              <w:right w:val="single" w:sz="4" w:space="0" w:color="4472C4"/>
            </w:tcBorders>
            <w:shd w:val="clear" w:color="000000" w:fill="FFF2CC"/>
            <w:noWrap/>
            <w:vAlign w:val="bottom"/>
            <w:hideMark/>
          </w:tcPr>
          <w:p w:rsidR="008324C1" w:rsidRPr="002942A9" w:rsidP="00B669EF" w14:paraId="10BDD970"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227</w:t>
            </w:r>
          </w:p>
        </w:tc>
        <w:tc>
          <w:tcPr>
            <w:tcW w:w="408" w:type="pct"/>
            <w:tcBorders>
              <w:top w:val="single" w:sz="4" w:space="0" w:color="4472C4"/>
              <w:left w:val="single" w:sz="4" w:space="0" w:color="4472C4"/>
              <w:bottom w:val="single" w:sz="4" w:space="0" w:color="4472C4"/>
              <w:right w:val="single" w:sz="4" w:space="0" w:color="4472C4"/>
            </w:tcBorders>
            <w:shd w:val="clear" w:color="000000" w:fill="FFF2CC"/>
            <w:noWrap/>
            <w:vAlign w:val="bottom"/>
            <w:hideMark/>
          </w:tcPr>
          <w:p w:rsidR="008324C1" w:rsidRPr="002942A9" w:rsidP="00B669EF" w14:paraId="5E4B6817"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1.2</w:t>
            </w:r>
          </w:p>
        </w:tc>
        <w:tc>
          <w:tcPr>
            <w:tcW w:w="480" w:type="pct"/>
            <w:tcBorders>
              <w:top w:val="single" w:sz="4" w:space="0" w:color="4472C4"/>
              <w:left w:val="single" w:sz="4" w:space="0" w:color="4472C4"/>
              <w:bottom w:val="single" w:sz="4" w:space="0" w:color="4472C4"/>
              <w:right w:val="single" w:sz="4" w:space="0" w:color="4472C4"/>
            </w:tcBorders>
            <w:shd w:val="clear" w:color="000000" w:fill="FFF2CC"/>
            <w:noWrap/>
            <w:vAlign w:val="bottom"/>
            <w:hideMark/>
          </w:tcPr>
          <w:p w:rsidR="008324C1" w:rsidRPr="002942A9" w:rsidP="00B669EF" w14:paraId="0DE5225C"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190</w:t>
            </w:r>
          </w:p>
        </w:tc>
        <w:tc>
          <w:tcPr>
            <w:tcW w:w="576" w:type="pct"/>
            <w:tcBorders>
              <w:top w:val="single" w:sz="4" w:space="0" w:color="4472C4"/>
              <w:left w:val="single" w:sz="4" w:space="0" w:color="4472C4"/>
              <w:bottom w:val="single" w:sz="4" w:space="0" w:color="4472C4"/>
              <w:right w:val="single" w:sz="4" w:space="0" w:color="4472C4"/>
            </w:tcBorders>
            <w:shd w:val="clear" w:color="000000" w:fill="FFF2CC"/>
            <w:noWrap/>
            <w:vAlign w:val="bottom"/>
            <w:hideMark/>
          </w:tcPr>
          <w:p w:rsidR="008324C1" w:rsidRPr="002942A9" w:rsidP="00B669EF" w14:paraId="2A63DB65"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9.0%</w:t>
            </w:r>
          </w:p>
        </w:tc>
        <w:tc>
          <w:tcPr>
            <w:tcW w:w="617"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53E47F77"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7.2%</w:t>
            </w:r>
          </w:p>
        </w:tc>
      </w:tr>
      <w:tr w14:paraId="1F47A3A2" w14:textId="77777777" w:rsidTr="00B669EF">
        <w:tblPrEx>
          <w:tblW w:w="5000" w:type="pct"/>
          <w:tblLook w:val="04A0"/>
        </w:tblPrEx>
        <w:trPr>
          <w:trHeight w:val="300"/>
        </w:trPr>
        <w:tc>
          <w:tcPr>
            <w:tcW w:w="1073" w:type="pct"/>
            <w:tcBorders>
              <w:top w:val="single" w:sz="4" w:space="0" w:color="4472C4"/>
              <w:left w:val="single" w:sz="4" w:space="0" w:color="4472C4"/>
              <w:bottom w:val="single" w:sz="4" w:space="0" w:color="4472C4"/>
              <w:right w:val="single" w:sz="4" w:space="0" w:color="4472C4"/>
            </w:tcBorders>
            <w:shd w:val="clear" w:color="000000" w:fill="FFF2CC"/>
            <w:noWrap/>
            <w:vAlign w:val="bottom"/>
            <w:hideMark/>
          </w:tcPr>
          <w:p w:rsidR="008324C1" w:rsidRPr="002942A9" w:rsidP="00B669EF" w14:paraId="5778EA42" w14:textId="77777777">
            <w:pPr>
              <w:spacing w:after="0" w:line="240" w:lineRule="auto"/>
              <w:rPr>
                <w:rFonts w:eastAsia="Times New Roman" w:cstheme="minorHAnsi"/>
                <w:color w:val="000000"/>
                <w:sz w:val="18"/>
                <w:szCs w:val="18"/>
              </w:rPr>
            </w:pPr>
            <w:r w:rsidRPr="002942A9">
              <w:rPr>
                <w:rFonts w:eastAsia="Times New Roman" w:cstheme="minorHAnsi"/>
                <w:color w:val="000000"/>
                <w:sz w:val="18"/>
                <w:szCs w:val="18"/>
              </w:rPr>
              <w:t>Center &amp; Home Based</w:t>
            </w:r>
          </w:p>
        </w:tc>
        <w:tc>
          <w:tcPr>
            <w:tcW w:w="845" w:type="pct"/>
            <w:tcBorders>
              <w:top w:val="single" w:sz="4" w:space="0" w:color="4472C4"/>
              <w:left w:val="single" w:sz="4" w:space="0" w:color="4472C4"/>
              <w:bottom w:val="single" w:sz="4" w:space="0" w:color="4472C4"/>
              <w:right w:val="single" w:sz="4" w:space="0" w:color="4472C4"/>
            </w:tcBorders>
            <w:shd w:val="clear" w:color="000000" w:fill="FFF2CC"/>
            <w:noWrap/>
            <w:vAlign w:val="bottom"/>
            <w:hideMark/>
          </w:tcPr>
          <w:p w:rsidR="008324C1" w:rsidRPr="002942A9" w:rsidP="00B669EF" w14:paraId="54BFC49C" w14:textId="77777777">
            <w:pPr>
              <w:spacing w:after="0" w:line="240" w:lineRule="auto"/>
              <w:rPr>
                <w:rFonts w:eastAsia="Times New Roman" w:cstheme="minorHAnsi"/>
                <w:color w:val="000000"/>
                <w:sz w:val="18"/>
                <w:szCs w:val="18"/>
              </w:rPr>
            </w:pPr>
            <w:r w:rsidRPr="002942A9">
              <w:rPr>
                <w:rFonts w:eastAsia="Times New Roman" w:cstheme="minorHAnsi"/>
                <w:color w:val="000000"/>
                <w:sz w:val="18"/>
                <w:szCs w:val="18"/>
              </w:rPr>
              <w:t>90/10 proportion</w:t>
            </w:r>
          </w:p>
        </w:tc>
        <w:tc>
          <w:tcPr>
            <w:tcW w:w="578" w:type="pct"/>
            <w:tcBorders>
              <w:top w:val="single" w:sz="4" w:space="0" w:color="4472C4"/>
              <w:left w:val="single" w:sz="4" w:space="0" w:color="4472C4"/>
              <w:bottom w:val="single" w:sz="4" w:space="0" w:color="4472C4"/>
              <w:right w:val="single" w:sz="4" w:space="0" w:color="4472C4"/>
            </w:tcBorders>
            <w:shd w:val="clear" w:color="000000" w:fill="FFF2CC"/>
            <w:noWrap/>
            <w:vAlign w:val="bottom"/>
            <w:hideMark/>
          </w:tcPr>
          <w:p w:rsidR="008324C1" w:rsidRPr="002942A9" w:rsidP="00B669EF" w14:paraId="5BE67E52"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536</w:t>
            </w:r>
          </w:p>
        </w:tc>
        <w:tc>
          <w:tcPr>
            <w:tcW w:w="423" w:type="pct"/>
            <w:tcBorders>
              <w:top w:val="single" w:sz="4" w:space="0" w:color="4472C4"/>
              <w:left w:val="single" w:sz="4" w:space="0" w:color="4472C4"/>
              <w:bottom w:val="single" w:sz="4" w:space="0" w:color="4472C4"/>
              <w:right w:val="single" w:sz="4" w:space="0" w:color="4472C4"/>
            </w:tcBorders>
            <w:shd w:val="clear" w:color="000000" w:fill="FFF2CC"/>
            <w:noWrap/>
            <w:vAlign w:val="bottom"/>
            <w:hideMark/>
          </w:tcPr>
          <w:p w:rsidR="008324C1" w:rsidRPr="002942A9" w:rsidP="00B669EF" w14:paraId="3488EDFA"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227</w:t>
            </w:r>
          </w:p>
        </w:tc>
        <w:tc>
          <w:tcPr>
            <w:tcW w:w="408" w:type="pct"/>
            <w:tcBorders>
              <w:top w:val="single" w:sz="4" w:space="0" w:color="4472C4"/>
              <w:left w:val="single" w:sz="4" w:space="0" w:color="4472C4"/>
              <w:bottom w:val="single" w:sz="4" w:space="0" w:color="4472C4"/>
              <w:right w:val="single" w:sz="4" w:space="0" w:color="4472C4"/>
            </w:tcBorders>
            <w:shd w:val="clear" w:color="000000" w:fill="FFF2CC"/>
            <w:noWrap/>
            <w:vAlign w:val="bottom"/>
            <w:hideMark/>
          </w:tcPr>
          <w:p w:rsidR="008324C1" w:rsidRPr="002942A9" w:rsidP="00B669EF" w14:paraId="041E4FAA"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1.2</w:t>
            </w:r>
          </w:p>
        </w:tc>
        <w:tc>
          <w:tcPr>
            <w:tcW w:w="480" w:type="pct"/>
            <w:tcBorders>
              <w:top w:val="single" w:sz="4" w:space="0" w:color="4472C4"/>
              <w:left w:val="single" w:sz="4" w:space="0" w:color="4472C4"/>
              <w:bottom w:val="single" w:sz="4" w:space="0" w:color="4472C4"/>
              <w:right w:val="single" w:sz="4" w:space="0" w:color="4472C4"/>
            </w:tcBorders>
            <w:shd w:val="clear" w:color="000000" w:fill="FFF2CC"/>
            <w:noWrap/>
            <w:vAlign w:val="bottom"/>
            <w:hideMark/>
          </w:tcPr>
          <w:p w:rsidR="008324C1" w:rsidRPr="002942A9" w:rsidP="00B669EF" w14:paraId="19E2D6F2"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190</w:t>
            </w:r>
          </w:p>
        </w:tc>
        <w:tc>
          <w:tcPr>
            <w:tcW w:w="576" w:type="pct"/>
            <w:tcBorders>
              <w:top w:val="single" w:sz="4" w:space="0" w:color="4472C4"/>
              <w:left w:val="single" w:sz="4" w:space="0" w:color="4472C4"/>
              <w:bottom w:val="single" w:sz="4" w:space="0" w:color="4472C4"/>
              <w:right w:val="single" w:sz="4" w:space="0" w:color="4472C4"/>
            </w:tcBorders>
            <w:shd w:val="clear" w:color="000000" w:fill="FFF2CC"/>
            <w:noWrap/>
            <w:vAlign w:val="bottom"/>
            <w:hideMark/>
          </w:tcPr>
          <w:p w:rsidR="008324C1" w:rsidRPr="002942A9" w:rsidP="00B669EF" w14:paraId="2E5CBF82"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5.8%</w:t>
            </w:r>
          </w:p>
        </w:tc>
        <w:tc>
          <w:tcPr>
            <w:tcW w:w="617"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372B9D8B"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4.7%</w:t>
            </w:r>
          </w:p>
        </w:tc>
      </w:tr>
      <w:tr w14:paraId="3960D8A3" w14:textId="77777777" w:rsidTr="00B669EF">
        <w:tblPrEx>
          <w:tblW w:w="5000" w:type="pct"/>
          <w:tblLook w:val="04A0"/>
        </w:tblPrEx>
        <w:trPr>
          <w:trHeight w:val="300"/>
        </w:trPr>
        <w:tc>
          <w:tcPr>
            <w:tcW w:w="1073" w:type="pct"/>
            <w:tcBorders>
              <w:top w:val="single" w:sz="4" w:space="0" w:color="4472C4"/>
              <w:left w:val="single" w:sz="4" w:space="0" w:color="4472C4"/>
              <w:bottom w:val="single" w:sz="4" w:space="0" w:color="4472C4"/>
              <w:right w:val="single" w:sz="4" w:space="0" w:color="4472C4"/>
            </w:tcBorders>
            <w:shd w:val="clear" w:color="000000" w:fill="FFF2CC"/>
            <w:noWrap/>
            <w:vAlign w:val="bottom"/>
            <w:hideMark/>
          </w:tcPr>
          <w:p w:rsidR="008324C1" w:rsidRPr="002942A9" w:rsidP="00B669EF" w14:paraId="1A5D31EE" w14:textId="77777777">
            <w:pPr>
              <w:spacing w:after="0" w:line="240" w:lineRule="auto"/>
              <w:rPr>
                <w:rFonts w:eastAsia="Times New Roman" w:cstheme="minorHAnsi"/>
                <w:color w:val="000000"/>
                <w:sz w:val="18"/>
                <w:szCs w:val="18"/>
              </w:rPr>
            </w:pPr>
            <w:r w:rsidRPr="002942A9">
              <w:rPr>
                <w:rFonts w:eastAsia="Times New Roman" w:cstheme="minorHAnsi"/>
                <w:color w:val="000000"/>
                <w:sz w:val="18"/>
                <w:szCs w:val="18"/>
              </w:rPr>
              <w:t>Center &amp; Home Based</w:t>
            </w:r>
          </w:p>
        </w:tc>
        <w:tc>
          <w:tcPr>
            <w:tcW w:w="845" w:type="pct"/>
            <w:tcBorders>
              <w:top w:val="single" w:sz="4" w:space="0" w:color="4472C4"/>
              <w:left w:val="single" w:sz="4" w:space="0" w:color="4472C4"/>
              <w:bottom w:val="single" w:sz="4" w:space="0" w:color="4472C4"/>
              <w:right w:val="single" w:sz="4" w:space="0" w:color="4472C4"/>
            </w:tcBorders>
            <w:shd w:val="clear" w:color="000000" w:fill="FFF2CC"/>
            <w:noWrap/>
            <w:vAlign w:val="bottom"/>
            <w:hideMark/>
          </w:tcPr>
          <w:p w:rsidR="008324C1" w:rsidRPr="002942A9" w:rsidP="00B669EF" w14:paraId="04513428" w14:textId="77777777">
            <w:pPr>
              <w:spacing w:after="0" w:line="240" w:lineRule="auto"/>
              <w:rPr>
                <w:rFonts w:eastAsia="Times New Roman" w:cstheme="minorHAnsi"/>
                <w:color w:val="000000"/>
                <w:sz w:val="18"/>
                <w:szCs w:val="18"/>
              </w:rPr>
            </w:pPr>
            <w:r w:rsidRPr="002942A9">
              <w:rPr>
                <w:rFonts w:eastAsia="Times New Roman" w:cstheme="minorHAnsi"/>
                <w:color w:val="000000"/>
                <w:sz w:val="18"/>
                <w:szCs w:val="18"/>
              </w:rPr>
              <w:t>5-point scale</w:t>
            </w:r>
          </w:p>
        </w:tc>
        <w:tc>
          <w:tcPr>
            <w:tcW w:w="578" w:type="pct"/>
            <w:tcBorders>
              <w:top w:val="single" w:sz="4" w:space="0" w:color="4472C4"/>
              <w:left w:val="single" w:sz="4" w:space="0" w:color="4472C4"/>
              <w:bottom w:val="single" w:sz="4" w:space="0" w:color="4472C4"/>
              <w:right w:val="single" w:sz="4" w:space="0" w:color="4472C4"/>
            </w:tcBorders>
            <w:shd w:val="clear" w:color="000000" w:fill="FFF2CC"/>
            <w:noWrap/>
            <w:vAlign w:val="bottom"/>
            <w:hideMark/>
          </w:tcPr>
          <w:p w:rsidR="008324C1" w:rsidRPr="002942A9" w:rsidP="00B669EF" w14:paraId="3A4A9AF4"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536</w:t>
            </w:r>
          </w:p>
        </w:tc>
        <w:tc>
          <w:tcPr>
            <w:tcW w:w="423" w:type="pct"/>
            <w:tcBorders>
              <w:top w:val="single" w:sz="4" w:space="0" w:color="4472C4"/>
              <w:left w:val="single" w:sz="4" w:space="0" w:color="4472C4"/>
              <w:bottom w:val="single" w:sz="4" w:space="0" w:color="4472C4"/>
              <w:right w:val="single" w:sz="4" w:space="0" w:color="4472C4"/>
            </w:tcBorders>
            <w:shd w:val="clear" w:color="000000" w:fill="FFF2CC"/>
            <w:noWrap/>
            <w:vAlign w:val="bottom"/>
            <w:hideMark/>
          </w:tcPr>
          <w:p w:rsidR="008324C1" w:rsidRPr="002942A9" w:rsidP="00B669EF" w14:paraId="5B2753DD"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227</w:t>
            </w:r>
          </w:p>
        </w:tc>
        <w:tc>
          <w:tcPr>
            <w:tcW w:w="408" w:type="pct"/>
            <w:tcBorders>
              <w:top w:val="single" w:sz="4" w:space="0" w:color="4472C4"/>
              <w:left w:val="single" w:sz="4" w:space="0" w:color="4472C4"/>
              <w:bottom w:val="single" w:sz="4" w:space="0" w:color="4472C4"/>
              <w:right w:val="single" w:sz="4" w:space="0" w:color="4472C4"/>
            </w:tcBorders>
            <w:shd w:val="clear" w:color="000000" w:fill="FFF2CC"/>
            <w:noWrap/>
            <w:vAlign w:val="bottom"/>
            <w:hideMark/>
          </w:tcPr>
          <w:p w:rsidR="008324C1" w:rsidRPr="002942A9" w:rsidP="00B669EF" w14:paraId="0EC91B3B"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1.2</w:t>
            </w:r>
          </w:p>
        </w:tc>
        <w:tc>
          <w:tcPr>
            <w:tcW w:w="480" w:type="pct"/>
            <w:tcBorders>
              <w:top w:val="single" w:sz="4" w:space="0" w:color="4472C4"/>
              <w:left w:val="single" w:sz="4" w:space="0" w:color="4472C4"/>
              <w:bottom w:val="single" w:sz="4" w:space="0" w:color="4472C4"/>
              <w:right w:val="single" w:sz="4" w:space="0" w:color="4472C4"/>
            </w:tcBorders>
            <w:shd w:val="clear" w:color="000000" w:fill="FFF2CC"/>
            <w:noWrap/>
            <w:vAlign w:val="bottom"/>
            <w:hideMark/>
          </w:tcPr>
          <w:p w:rsidR="008324C1" w:rsidRPr="002942A9" w:rsidP="00B669EF" w14:paraId="54266705"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190</w:t>
            </w:r>
          </w:p>
        </w:tc>
        <w:tc>
          <w:tcPr>
            <w:tcW w:w="576" w:type="pct"/>
            <w:tcBorders>
              <w:top w:val="single" w:sz="4" w:space="0" w:color="4472C4"/>
              <w:left w:val="single" w:sz="4" w:space="0" w:color="4472C4"/>
              <w:bottom w:val="single" w:sz="4" w:space="0" w:color="4472C4"/>
              <w:right w:val="single" w:sz="4" w:space="0" w:color="4472C4"/>
            </w:tcBorders>
            <w:shd w:val="clear" w:color="000000" w:fill="FFF2CC"/>
            <w:noWrap/>
            <w:vAlign w:val="bottom"/>
            <w:hideMark/>
          </w:tcPr>
          <w:p w:rsidR="008324C1" w:rsidRPr="002942A9" w:rsidP="00B669EF" w14:paraId="604B1AAF"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10.8%</w:t>
            </w:r>
          </w:p>
        </w:tc>
        <w:tc>
          <w:tcPr>
            <w:tcW w:w="617"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3C4B8CAF"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8.7%</w:t>
            </w:r>
          </w:p>
        </w:tc>
      </w:tr>
      <w:tr w14:paraId="1EA55AE9" w14:textId="77777777" w:rsidTr="00B669EF">
        <w:tblPrEx>
          <w:tblW w:w="5000" w:type="pct"/>
          <w:tblLook w:val="04A0"/>
        </w:tblPrEx>
        <w:trPr>
          <w:trHeight w:val="300"/>
        </w:trPr>
        <w:tc>
          <w:tcPr>
            <w:tcW w:w="1073" w:type="pct"/>
            <w:tcBorders>
              <w:top w:val="single" w:sz="4" w:space="0" w:color="4472C4"/>
              <w:left w:val="single" w:sz="4" w:space="0" w:color="4472C4"/>
              <w:bottom w:val="single" w:sz="4" w:space="0" w:color="4472C4"/>
              <w:right w:val="single" w:sz="4" w:space="0" w:color="4472C4"/>
            </w:tcBorders>
            <w:shd w:val="clear" w:color="000000" w:fill="DDEBF7"/>
            <w:noWrap/>
            <w:vAlign w:val="bottom"/>
            <w:hideMark/>
          </w:tcPr>
          <w:p w:rsidR="008324C1" w:rsidRPr="002942A9" w:rsidP="00B669EF" w14:paraId="5363AE7E" w14:textId="77777777">
            <w:pPr>
              <w:spacing w:after="0" w:line="240" w:lineRule="auto"/>
              <w:rPr>
                <w:rFonts w:eastAsia="Times New Roman" w:cstheme="minorHAnsi"/>
                <w:color w:val="000000"/>
                <w:sz w:val="18"/>
                <w:szCs w:val="18"/>
              </w:rPr>
            </w:pPr>
            <w:r w:rsidRPr="002942A9">
              <w:rPr>
                <w:rFonts w:eastAsia="Times New Roman" w:cstheme="minorHAnsi"/>
                <w:color w:val="000000"/>
                <w:sz w:val="18"/>
                <w:szCs w:val="18"/>
              </w:rPr>
              <w:t>Other**</w:t>
            </w:r>
          </w:p>
        </w:tc>
        <w:tc>
          <w:tcPr>
            <w:tcW w:w="845" w:type="pct"/>
            <w:tcBorders>
              <w:top w:val="single" w:sz="4" w:space="0" w:color="4472C4"/>
              <w:left w:val="single" w:sz="4" w:space="0" w:color="4472C4"/>
              <w:bottom w:val="single" w:sz="4" w:space="0" w:color="4472C4"/>
              <w:right w:val="single" w:sz="4" w:space="0" w:color="4472C4"/>
            </w:tcBorders>
            <w:shd w:val="clear" w:color="000000" w:fill="DDEBF7"/>
            <w:noWrap/>
            <w:vAlign w:val="bottom"/>
            <w:hideMark/>
          </w:tcPr>
          <w:p w:rsidR="008324C1" w:rsidRPr="002942A9" w:rsidP="00B669EF" w14:paraId="322A0A57" w14:textId="77777777">
            <w:pPr>
              <w:spacing w:after="0" w:line="240" w:lineRule="auto"/>
              <w:rPr>
                <w:rFonts w:eastAsia="Times New Roman" w:cstheme="minorHAnsi"/>
                <w:color w:val="000000"/>
                <w:sz w:val="18"/>
                <w:szCs w:val="18"/>
              </w:rPr>
            </w:pPr>
            <w:r w:rsidRPr="002942A9">
              <w:rPr>
                <w:rFonts w:eastAsia="Times New Roman" w:cstheme="minorHAnsi"/>
                <w:color w:val="000000"/>
                <w:sz w:val="18"/>
                <w:szCs w:val="18"/>
              </w:rPr>
              <w:t>50/50 proportion</w:t>
            </w:r>
          </w:p>
        </w:tc>
        <w:tc>
          <w:tcPr>
            <w:tcW w:w="578" w:type="pct"/>
            <w:tcBorders>
              <w:top w:val="single" w:sz="4" w:space="0" w:color="4472C4"/>
              <w:left w:val="single" w:sz="4" w:space="0" w:color="4472C4"/>
              <w:bottom w:val="single" w:sz="4" w:space="0" w:color="4472C4"/>
              <w:right w:val="single" w:sz="4" w:space="0" w:color="4472C4"/>
            </w:tcBorders>
            <w:shd w:val="clear" w:color="000000" w:fill="DDEBF7"/>
            <w:noWrap/>
            <w:vAlign w:val="bottom"/>
            <w:hideMark/>
          </w:tcPr>
          <w:p w:rsidR="008324C1" w:rsidRPr="002942A9" w:rsidP="00B669EF" w14:paraId="11DB7B08"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219</w:t>
            </w:r>
          </w:p>
        </w:tc>
        <w:tc>
          <w:tcPr>
            <w:tcW w:w="423" w:type="pct"/>
            <w:tcBorders>
              <w:top w:val="single" w:sz="4" w:space="0" w:color="4472C4"/>
              <w:left w:val="single" w:sz="4" w:space="0" w:color="4472C4"/>
              <w:bottom w:val="single" w:sz="4" w:space="0" w:color="4472C4"/>
              <w:right w:val="single" w:sz="4" w:space="0" w:color="4472C4"/>
            </w:tcBorders>
            <w:shd w:val="clear" w:color="000000" w:fill="DDEBF7"/>
            <w:noWrap/>
            <w:vAlign w:val="bottom"/>
            <w:hideMark/>
          </w:tcPr>
          <w:p w:rsidR="008324C1" w:rsidRPr="002942A9" w:rsidP="00B669EF" w14:paraId="2C0BAA10"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85</w:t>
            </w:r>
          </w:p>
        </w:tc>
        <w:tc>
          <w:tcPr>
            <w:tcW w:w="408" w:type="pct"/>
            <w:tcBorders>
              <w:top w:val="single" w:sz="4" w:space="0" w:color="4472C4"/>
              <w:left w:val="single" w:sz="4" w:space="0" w:color="4472C4"/>
              <w:bottom w:val="single" w:sz="4" w:space="0" w:color="4472C4"/>
              <w:right w:val="single" w:sz="4" w:space="0" w:color="4472C4"/>
            </w:tcBorders>
            <w:shd w:val="clear" w:color="000000" w:fill="DDEBF7"/>
            <w:noWrap/>
            <w:vAlign w:val="bottom"/>
            <w:hideMark/>
          </w:tcPr>
          <w:p w:rsidR="008324C1" w:rsidRPr="002942A9" w:rsidP="00B669EF" w14:paraId="5687FE94"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1.2</w:t>
            </w:r>
          </w:p>
        </w:tc>
        <w:tc>
          <w:tcPr>
            <w:tcW w:w="480" w:type="pct"/>
            <w:tcBorders>
              <w:top w:val="single" w:sz="4" w:space="0" w:color="4472C4"/>
              <w:left w:val="single" w:sz="4" w:space="0" w:color="4472C4"/>
              <w:bottom w:val="single" w:sz="4" w:space="0" w:color="4472C4"/>
              <w:right w:val="single" w:sz="4" w:space="0" w:color="4472C4"/>
            </w:tcBorders>
            <w:shd w:val="clear" w:color="000000" w:fill="DDEBF7"/>
            <w:noWrap/>
            <w:vAlign w:val="bottom"/>
            <w:hideMark/>
          </w:tcPr>
          <w:p w:rsidR="008324C1" w:rsidRPr="002942A9" w:rsidP="00B669EF" w14:paraId="3A3E5AA5"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71</w:t>
            </w:r>
          </w:p>
        </w:tc>
        <w:tc>
          <w:tcPr>
            <w:tcW w:w="576" w:type="pct"/>
            <w:tcBorders>
              <w:top w:val="single" w:sz="4" w:space="0" w:color="4472C4"/>
              <w:left w:val="single" w:sz="4" w:space="0" w:color="4472C4"/>
              <w:bottom w:val="single" w:sz="4" w:space="0" w:color="4472C4"/>
              <w:right w:val="single" w:sz="4" w:space="0" w:color="4472C4"/>
            </w:tcBorders>
            <w:shd w:val="clear" w:color="000000" w:fill="DDEBF7"/>
            <w:noWrap/>
            <w:vAlign w:val="bottom"/>
            <w:hideMark/>
          </w:tcPr>
          <w:p w:rsidR="008324C1" w:rsidRPr="002942A9" w:rsidP="00B669EF" w14:paraId="05282E7B"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14.5%</w:t>
            </w:r>
          </w:p>
        </w:tc>
        <w:tc>
          <w:tcPr>
            <w:tcW w:w="617"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718BE38C"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11.9%</w:t>
            </w:r>
          </w:p>
        </w:tc>
      </w:tr>
      <w:tr w14:paraId="284956F7" w14:textId="77777777" w:rsidTr="00B669EF">
        <w:tblPrEx>
          <w:tblW w:w="5000" w:type="pct"/>
          <w:tblLook w:val="04A0"/>
        </w:tblPrEx>
        <w:trPr>
          <w:trHeight w:val="300"/>
        </w:trPr>
        <w:tc>
          <w:tcPr>
            <w:tcW w:w="1073" w:type="pct"/>
            <w:tcBorders>
              <w:top w:val="single" w:sz="4" w:space="0" w:color="4472C4"/>
              <w:left w:val="single" w:sz="4" w:space="0" w:color="4472C4"/>
              <w:bottom w:val="single" w:sz="4" w:space="0" w:color="4472C4"/>
              <w:right w:val="single" w:sz="4" w:space="0" w:color="4472C4"/>
            </w:tcBorders>
            <w:shd w:val="clear" w:color="000000" w:fill="DDEBF7"/>
            <w:noWrap/>
            <w:vAlign w:val="bottom"/>
            <w:hideMark/>
          </w:tcPr>
          <w:p w:rsidR="008324C1" w:rsidRPr="002942A9" w:rsidP="00B669EF" w14:paraId="489D6998" w14:textId="77777777">
            <w:pPr>
              <w:spacing w:after="0" w:line="240" w:lineRule="auto"/>
              <w:rPr>
                <w:rFonts w:eastAsia="Times New Roman" w:cstheme="minorHAnsi"/>
                <w:color w:val="000000"/>
                <w:sz w:val="18"/>
                <w:szCs w:val="18"/>
              </w:rPr>
            </w:pPr>
            <w:r w:rsidRPr="002942A9">
              <w:rPr>
                <w:rFonts w:eastAsia="Times New Roman" w:cstheme="minorHAnsi"/>
                <w:color w:val="000000"/>
                <w:sz w:val="18"/>
                <w:szCs w:val="18"/>
              </w:rPr>
              <w:t>Other</w:t>
            </w:r>
          </w:p>
        </w:tc>
        <w:tc>
          <w:tcPr>
            <w:tcW w:w="845" w:type="pct"/>
            <w:tcBorders>
              <w:top w:val="single" w:sz="4" w:space="0" w:color="4472C4"/>
              <w:left w:val="single" w:sz="4" w:space="0" w:color="4472C4"/>
              <w:bottom w:val="single" w:sz="4" w:space="0" w:color="4472C4"/>
              <w:right w:val="single" w:sz="4" w:space="0" w:color="4472C4"/>
            </w:tcBorders>
            <w:shd w:val="clear" w:color="000000" w:fill="DDEBF7"/>
            <w:noWrap/>
            <w:vAlign w:val="bottom"/>
            <w:hideMark/>
          </w:tcPr>
          <w:p w:rsidR="008324C1" w:rsidRPr="002942A9" w:rsidP="00B669EF" w14:paraId="59E8DAF6" w14:textId="77777777">
            <w:pPr>
              <w:spacing w:after="0" w:line="240" w:lineRule="auto"/>
              <w:rPr>
                <w:rFonts w:eastAsia="Times New Roman" w:cstheme="minorHAnsi"/>
                <w:color w:val="000000"/>
                <w:sz w:val="18"/>
                <w:szCs w:val="18"/>
              </w:rPr>
            </w:pPr>
            <w:r w:rsidRPr="002942A9">
              <w:rPr>
                <w:rFonts w:eastAsia="Times New Roman" w:cstheme="minorHAnsi"/>
                <w:color w:val="000000"/>
                <w:sz w:val="18"/>
                <w:szCs w:val="18"/>
              </w:rPr>
              <w:t>90/10 proportion</w:t>
            </w:r>
          </w:p>
        </w:tc>
        <w:tc>
          <w:tcPr>
            <w:tcW w:w="578" w:type="pct"/>
            <w:tcBorders>
              <w:top w:val="single" w:sz="4" w:space="0" w:color="4472C4"/>
              <w:left w:val="single" w:sz="4" w:space="0" w:color="4472C4"/>
              <w:bottom w:val="single" w:sz="4" w:space="0" w:color="4472C4"/>
              <w:right w:val="single" w:sz="4" w:space="0" w:color="4472C4"/>
            </w:tcBorders>
            <w:shd w:val="clear" w:color="000000" w:fill="DDEBF7"/>
            <w:noWrap/>
            <w:vAlign w:val="bottom"/>
            <w:hideMark/>
          </w:tcPr>
          <w:p w:rsidR="008324C1" w:rsidRPr="002942A9" w:rsidP="00B669EF" w14:paraId="5524FB0A"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219</w:t>
            </w:r>
          </w:p>
        </w:tc>
        <w:tc>
          <w:tcPr>
            <w:tcW w:w="423" w:type="pct"/>
            <w:tcBorders>
              <w:top w:val="single" w:sz="4" w:space="0" w:color="4472C4"/>
              <w:left w:val="single" w:sz="4" w:space="0" w:color="4472C4"/>
              <w:bottom w:val="single" w:sz="4" w:space="0" w:color="4472C4"/>
              <w:right w:val="single" w:sz="4" w:space="0" w:color="4472C4"/>
            </w:tcBorders>
            <w:shd w:val="clear" w:color="000000" w:fill="DDEBF7"/>
            <w:noWrap/>
            <w:vAlign w:val="bottom"/>
            <w:hideMark/>
          </w:tcPr>
          <w:p w:rsidR="008324C1" w:rsidRPr="002942A9" w:rsidP="00B669EF" w14:paraId="06BF8926"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85</w:t>
            </w:r>
          </w:p>
        </w:tc>
        <w:tc>
          <w:tcPr>
            <w:tcW w:w="408" w:type="pct"/>
            <w:tcBorders>
              <w:top w:val="single" w:sz="4" w:space="0" w:color="4472C4"/>
              <w:left w:val="single" w:sz="4" w:space="0" w:color="4472C4"/>
              <w:bottom w:val="single" w:sz="4" w:space="0" w:color="4472C4"/>
              <w:right w:val="single" w:sz="4" w:space="0" w:color="4472C4"/>
            </w:tcBorders>
            <w:shd w:val="clear" w:color="000000" w:fill="DDEBF7"/>
            <w:noWrap/>
            <w:vAlign w:val="bottom"/>
            <w:hideMark/>
          </w:tcPr>
          <w:p w:rsidR="008324C1" w:rsidRPr="002942A9" w:rsidP="00B669EF" w14:paraId="7CFD3A76"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1.2</w:t>
            </w:r>
          </w:p>
        </w:tc>
        <w:tc>
          <w:tcPr>
            <w:tcW w:w="480" w:type="pct"/>
            <w:tcBorders>
              <w:top w:val="single" w:sz="4" w:space="0" w:color="4472C4"/>
              <w:left w:val="single" w:sz="4" w:space="0" w:color="4472C4"/>
              <w:bottom w:val="single" w:sz="4" w:space="0" w:color="4472C4"/>
              <w:right w:val="single" w:sz="4" w:space="0" w:color="4472C4"/>
            </w:tcBorders>
            <w:shd w:val="clear" w:color="000000" w:fill="DDEBF7"/>
            <w:noWrap/>
            <w:vAlign w:val="bottom"/>
            <w:hideMark/>
          </w:tcPr>
          <w:p w:rsidR="008324C1" w:rsidRPr="002942A9" w:rsidP="00B669EF" w14:paraId="19B8C1E5"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71</w:t>
            </w:r>
          </w:p>
        </w:tc>
        <w:tc>
          <w:tcPr>
            <w:tcW w:w="576" w:type="pct"/>
            <w:tcBorders>
              <w:top w:val="single" w:sz="4" w:space="0" w:color="4472C4"/>
              <w:left w:val="single" w:sz="4" w:space="0" w:color="4472C4"/>
              <w:bottom w:val="single" w:sz="4" w:space="0" w:color="4472C4"/>
              <w:right w:val="single" w:sz="4" w:space="0" w:color="4472C4"/>
            </w:tcBorders>
            <w:shd w:val="clear" w:color="000000" w:fill="DDEBF7"/>
            <w:noWrap/>
            <w:vAlign w:val="bottom"/>
            <w:hideMark/>
          </w:tcPr>
          <w:p w:rsidR="008324C1" w:rsidRPr="002942A9" w:rsidP="00B669EF" w14:paraId="5FF33FF0"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9.8%</w:t>
            </w:r>
          </w:p>
        </w:tc>
        <w:tc>
          <w:tcPr>
            <w:tcW w:w="617"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11E8BA8C"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8.1%</w:t>
            </w:r>
          </w:p>
        </w:tc>
      </w:tr>
      <w:tr w14:paraId="3DD97022" w14:textId="77777777" w:rsidTr="00B669EF">
        <w:tblPrEx>
          <w:tblW w:w="5000" w:type="pct"/>
          <w:tblLook w:val="04A0"/>
        </w:tblPrEx>
        <w:trPr>
          <w:trHeight w:val="300"/>
        </w:trPr>
        <w:tc>
          <w:tcPr>
            <w:tcW w:w="1073" w:type="pct"/>
            <w:tcBorders>
              <w:top w:val="single" w:sz="4" w:space="0" w:color="4472C4"/>
              <w:left w:val="single" w:sz="4" w:space="0" w:color="4472C4"/>
              <w:bottom w:val="single" w:sz="4" w:space="0" w:color="4472C4"/>
              <w:right w:val="single" w:sz="4" w:space="0" w:color="4472C4"/>
            </w:tcBorders>
            <w:shd w:val="clear" w:color="000000" w:fill="DDEBF7"/>
            <w:noWrap/>
            <w:vAlign w:val="bottom"/>
            <w:hideMark/>
          </w:tcPr>
          <w:p w:rsidR="008324C1" w:rsidRPr="002942A9" w:rsidP="00B669EF" w14:paraId="209A0DDC" w14:textId="77777777">
            <w:pPr>
              <w:spacing w:after="0" w:line="240" w:lineRule="auto"/>
              <w:rPr>
                <w:rFonts w:eastAsia="Times New Roman" w:cstheme="minorHAnsi"/>
                <w:color w:val="000000"/>
                <w:sz w:val="18"/>
                <w:szCs w:val="18"/>
              </w:rPr>
            </w:pPr>
            <w:r w:rsidRPr="002942A9">
              <w:rPr>
                <w:rFonts w:eastAsia="Times New Roman" w:cstheme="minorHAnsi"/>
                <w:color w:val="000000"/>
                <w:sz w:val="18"/>
                <w:szCs w:val="18"/>
              </w:rPr>
              <w:t>Other</w:t>
            </w:r>
          </w:p>
        </w:tc>
        <w:tc>
          <w:tcPr>
            <w:tcW w:w="845" w:type="pct"/>
            <w:tcBorders>
              <w:top w:val="single" w:sz="4" w:space="0" w:color="4472C4"/>
              <w:left w:val="single" w:sz="4" w:space="0" w:color="4472C4"/>
              <w:bottom w:val="single" w:sz="4" w:space="0" w:color="4472C4"/>
              <w:right w:val="single" w:sz="4" w:space="0" w:color="4472C4"/>
            </w:tcBorders>
            <w:shd w:val="clear" w:color="000000" w:fill="DDEBF7"/>
            <w:noWrap/>
            <w:vAlign w:val="bottom"/>
            <w:hideMark/>
          </w:tcPr>
          <w:p w:rsidR="008324C1" w:rsidRPr="002942A9" w:rsidP="00B669EF" w14:paraId="51127960" w14:textId="77777777">
            <w:pPr>
              <w:spacing w:after="0" w:line="240" w:lineRule="auto"/>
              <w:rPr>
                <w:rFonts w:eastAsia="Times New Roman" w:cstheme="minorHAnsi"/>
                <w:color w:val="000000"/>
                <w:sz w:val="18"/>
                <w:szCs w:val="18"/>
              </w:rPr>
            </w:pPr>
            <w:r w:rsidRPr="002942A9">
              <w:rPr>
                <w:rFonts w:eastAsia="Times New Roman" w:cstheme="minorHAnsi"/>
                <w:color w:val="000000"/>
                <w:sz w:val="18"/>
                <w:szCs w:val="18"/>
              </w:rPr>
              <w:t>5 point scale</w:t>
            </w:r>
          </w:p>
        </w:tc>
        <w:tc>
          <w:tcPr>
            <w:tcW w:w="578" w:type="pct"/>
            <w:tcBorders>
              <w:top w:val="single" w:sz="4" w:space="0" w:color="4472C4"/>
              <w:left w:val="single" w:sz="4" w:space="0" w:color="4472C4"/>
              <w:bottom w:val="single" w:sz="4" w:space="0" w:color="4472C4"/>
              <w:right w:val="single" w:sz="4" w:space="0" w:color="4472C4"/>
            </w:tcBorders>
            <w:shd w:val="clear" w:color="000000" w:fill="DDEBF7"/>
            <w:noWrap/>
            <w:vAlign w:val="bottom"/>
            <w:hideMark/>
          </w:tcPr>
          <w:p w:rsidR="008324C1" w:rsidRPr="002942A9" w:rsidP="00B669EF" w14:paraId="4CC74A84"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219</w:t>
            </w:r>
          </w:p>
        </w:tc>
        <w:tc>
          <w:tcPr>
            <w:tcW w:w="423" w:type="pct"/>
            <w:tcBorders>
              <w:top w:val="single" w:sz="4" w:space="0" w:color="4472C4"/>
              <w:left w:val="single" w:sz="4" w:space="0" w:color="4472C4"/>
              <w:bottom w:val="single" w:sz="4" w:space="0" w:color="4472C4"/>
              <w:right w:val="single" w:sz="4" w:space="0" w:color="4472C4"/>
            </w:tcBorders>
            <w:shd w:val="clear" w:color="000000" w:fill="DDEBF7"/>
            <w:noWrap/>
            <w:vAlign w:val="bottom"/>
            <w:hideMark/>
          </w:tcPr>
          <w:p w:rsidR="008324C1" w:rsidRPr="002942A9" w:rsidP="00B669EF" w14:paraId="14828059"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85</w:t>
            </w:r>
          </w:p>
        </w:tc>
        <w:tc>
          <w:tcPr>
            <w:tcW w:w="408" w:type="pct"/>
            <w:tcBorders>
              <w:top w:val="single" w:sz="4" w:space="0" w:color="4472C4"/>
              <w:left w:val="single" w:sz="4" w:space="0" w:color="4472C4"/>
              <w:bottom w:val="single" w:sz="4" w:space="0" w:color="4472C4"/>
              <w:right w:val="single" w:sz="4" w:space="0" w:color="4472C4"/>
            </w:tcBorders>
            <w:shd w:val="clear" w:color="000000" w:fill="DDEBF7"/>
            <w:noWrap/>
            <w:vAlign w:val="bottom"/>
            <w:hideMark/>
          </w:tcPr>
          <w:p w:rsidR="008324C1" w:rsidRPr="002942A9" w:rsidP="00B669EF" w14:paraId="6D829A5D"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1.2</w:t>
            </w:r>
          </w:p>
        </w:tc>
        <w:tc>
          <w:tcPr>
            <w:tcW w:w="480" w:type="pct"/>
            <w:tcBorders>
              <w:top w:val="single" w:sz="4" w:space="0" w:color="4472C4"/>
              <w:left w:val="single" w:sz="4" w:space="0" w:color="4472C4"/>
              <w:bottom w:val="single" w:sz="4" w:space="0" w:color="4472C4"/>
              <w:right w:val="single" w:sz="4" w:space="0" w:color="4472C4"/>
            </w:tcBorders>
            <w:shd w:val="clear" w:color="000000" w:fill="DDEBF7"/>
            <w:noWrap/>
            <w:vAlign w:val="bottom"/>
            <w:hideMark/>
          </w:tcPr>
          <w:p w:rsidR="008324C1" w:rsidRPr="002942A9" w:rsidP="00B669EF" w14:paraId="4668DF4A"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71</w:t>
            </w:r>
          </w:p>
        </w:tc>
        <w:tc>
          <w:tcPr>
            <w:tcW w:w="576" w:type="pct"/>
            <w:tcBorders>
              <w:top w:val="single" w:sz="4" w:space="0" w:color="4472C4"/>
              <w:left w:val="single" w:sz="4" w:space="0" w:color="4472C4"/>
              <w:bottom w:val="single" w:sz="4" w:space="0" w:color="4472C4"/>
              <w:right w:val="single" w:sz="4" w:space="0" w:color="4472C4"/>
            </w:tcBorders>
            <w:shd w:val="clear" w:color="000000" w:fill="DDEBF7"/>
            <w:noWrap/>
            <w:vAlign w:val="bottom"/>
            <w:hideMark/>
          </w:tcPr>
          <w:p w:rsidR="008324C1" w:rsidRPr="002942A9" w:rsidP="00B669EF" w14:paraId="404AFD50"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17.9%</w:t>
            </w:r>
          </w:p>
        </w:tc>
        <w:tc>
          <w:tcPr>
            <w:tcW w:w="617" w:type="pct"/>
            <w:tcBorders>
              <w:top w:val="single" w:sz="4" w:space="0" w:color="4472C4"/>
              <w:left w:val="single" w:sz="4" w:space="0" w:color="4472C4"/>
              <w:bottom w:val="single" w:sz="4" w:space="0" w:color="4472C4"/>
              <w:right w:val="single" w:sz="4" w:space="0" w:color="4472C4"/>
            </w:tcBorders>
            <w:shd w:val="clear" w:color="000000" w:fill="D9E1F2"/>
            <w:noWrap/>
            <w:vAlign w:val="bottom"/>
            <w:hideMark/>
          </w:tcPr>
          <w:p w:rsidR="008324C1" w:rsidRPr="002942A9" w:rsidP="00B669EF" w14:paraId="17E4C154" w14:textId="77777777">
            <w:pPr>
              <w:spacing w:after="0" w:line="240" w:lineRule="auto"/>
              <w:jc w:val="center"/>
              <w:rPr>
                <w:rFonts w:eastAsia="Times New Roman" w:cstheme="minorHAnsi"/>
                <w:color w:val="000000"/>
                <w:sz w:val="18"/>
                <w:szCs w:val="18"/>
              </w:rPr>
            </w:pPr>
            <w:r w:rsidRPr="002942A9">
              <w:rPr>
                <w:rFonts w:eastAsia="Times New Roman" w:cstheme="minorHAnsi"/>
                <w:color w:val="000000"/>
                <w:sz w:val="18"/>
                <w:szCs w:val="18"/>
              </w:rPr>
              <w:t>14.7%</w:t>
            </w:r>
          </w:p>
        </w:tc>
      </w:tr>
      <w:tr w14:paraId="469BA084" w14:textId="77777777" w:rsidTr="00B669EF">
        <w:tblPrEx>
          <w:tblW w:w="5000" w:type="pct"/>
          <w:tblLook w:val="04A0"/>
        </w:tblPrEx>
        <w:trPr>
          <w:trHeight w:val="300"/>
        </w:trPr>
        <w:tc>
          <w:tcPr>
            <w:tcW w:w="1073" w:type="pct"/>
            <w:tcBorders>
              <w:top w:val="nil"/>
              <w:left w:val="nil"/>
              <w:bottom w:val="nil"/>
              <w:right w:val="nil"/>
            </w:tcBorders>
            <w:shd w:val="clear" w:color="auto" w:fill="auto"/>
            <w:noWrap/>
            <w:vAlign w:val="bottom"/>
            <w:hideMark/>
          </w:tcPr>
          <w:p w:rsidR="008324C1" w:rsidRPr="002942A9" w:rsidP="00B669EF" w14:paraId="59AFA02B" w14:textId="77777777">
            <w:pPr>
              <w:spacing w:after="0" w:line="240" w:lineRule="auto"/>
              <w:jc w:val="center"/>
              <w:rPr>
                <w:rFonts w:eastAsia="Times New Roman" w:cstheme="minorHAnsi"/>
                <w:color w:val="000000"/>
                <w:sz w:val="18"/>
                <w:szCs w:val="18"/>
              </w:rPr>
            </w:pPr>
          </w:p>
        </w:tc>
        <w:tc>
          <w:tcPr>
            <w:tcW w:w="845" w:type="pct"/>
            <w:tcBorders>
              <w:top w:val="nil"/>
              <w:left w:val="nil"/>
              <w:bottom w:val="nil"/>
              <w:right w:val="nil"/>
            </w:tcBorders>
            <w:shd w:val="clear" w:color="auto" w:fill="auto"/>
            <w:noWrap/>
            <w:vAlign w:val="bottom"/>
            <w:hideMark/>
          </w:tcPr>
          <w:p w:rsidR="008324C1" w:rsidRPr="002942A9" w:rsidP="00B669EF" w14:paraId="41A066F7" w14:textId="77777777">
            <w:pPr>
              <w:spacing w:after="0" w:line="240" w:lineRule="auto"/>
              <w:rPr>
                <w:rFonts w:eastAsia="Times New Roman" w:cstheme="minorHAnsi"/>
                <w:sz w:val="18"/>
                <w:szCs w:val="18"/>
              </w:rPr>
            </w:pPr>
          </w:p>
        </w:tc>
        <w:tc>
          <w:tcPr>
            <w:tcW w:w="578" w:type="pct"/>
            <w:tcBorders>
              <w:top w:val="nil"/>
              <w:left w:val="nil"/>
              <w:bottom w:val="nil"/>
              <w:right w:val="nil"/>
            </w:tcBorders>
            <w:shd w:val="clear" w:color="auto" w:fill="auto"/>
            <w:noWrap/>
            <w:vAlign w:val="bottom"/>
            <w:hideMark/>
          </w:tcPr>
          <w:p w:rsidR="008324C1" w:rsidRPr="002942A9" w:rsidP="00B669EF" w14:paraId="419AE74C" w14:textId="77777777">
            <w:pPr>
              <w:spacing w:after="0" w:line="240" w:lineRule="auto"/>
              <w:rPr>
                <w:rFonts w:eastAsia="Times New Roman" w:cstheme="minorHAnsi"/>
                <w:sz w:val="18"/>
                <w:szCs w:val="18"/>
              </w:rPr>
            </w:pPr>
          </w:p>
        </w:tc>
        <w:tc>
          <w:tcPr>
            <w:tcW w:w="423" w:type="pct"/>
            <w:tcBorders>
              <w:top w:val="nil"/>
              <w:left w:val="nil"/>
              <w:bottom w:val="nil"/>
              <w:right w:val="nil"/>
            </w:tcBorders>
            <w:shd w:val="clear" w:color="auto" w:fill="auto"/>
            <w:noWrap/>
            <w:vAlign w:val="bottom"/>
            <w:hideMark/>
          </w:tcPr>
          <w:p w:rsidR="008324C1" w:rsidRPr="002942A9" w:rsidP="00B669EF" w14:paraId="6EA83914" w14:textId="77777777">
            <w:pPr>
              <w:spacing w:after="0" w:line="240" w:lineRule="auto"/>
              <w:rPr>
                <w:rFonts w:eastAsia="Times New Roman" w:cstheme="minorHAnsi"/>
                <w:sz w:val="18"/>
                <w:szCs w:val="18"/>
              </w:rPr>
            </w:pPr>
          </w:p>
        </w:tc>
        <w:tc>
          <w:tcPr>
            <w:tcW w:w="408" w:type="pct"/>
            <w:tcBorders>
              <w:top w:val="nil"/>
              <w:left w:val="nil"/>
              <w:bottom w:val="nil"/>
              <w:right w:val="nil"/>
            </w:tcBorders>
            <w:shd w:val="clear" w:color="auto" w:fill="auto"/>
            <w:noWrap/>
            <w:vAlign w:val="bottom"/>
            <w:hideMark/>
          </w:tcPr>
          <w:p w:rsidR="008324C1" w:rsidRPr="002942A9" w:rsidP="00B669EF" w14:paraId="46A2B8BD" w14:textId="77777777">
            <w:pPr>
              <w:spacing w:after="0" w:line="240" w:lineRule="auto"/>
              <w:rPr>
                <w:rFonts w:eastAsia="Times New Roman" w:cstheme="minorHAnsi"/>
                <w:sz w:val="18"/>
                <w:szCs w:val="18"/>
              </w:rPr>
            </w:pPr>
          </w:p>
        </w:tc>
        <w:tc>
          <w:tcPr>
            <w:tcW w:w="480" w:type="pct"/>
            <w:tcBorders>
              <w:top w:val="nil"/>
              <w:left w:val="nil"/>
              <w:bottom w:val="nil"/>
              <w:right w:val="nil"/>
            </w:tcBorders>
            <w:shd w:val="clear" w:color="auto" w:fill="auto"/>
            <w:noWrap/>
            <w:vAlign w:val="bottom"/>
            <w:hideMark/>
          </w:tcPr>
          <w:p w:rsidR="008324C1" w:rsidRPr="002942A9" w:rsidP="00B669EF" w14:paraId="6B9609E4" w14:textId="77777777">
            <w:pPr>
              <w:spacing w:after="0" w:line="240" w:lineRule="auto"/>
              <w:rPr>
                <w:rFonts w:eastAsia="Times New Roman" w:cstheme="minorHAnsi"/>
                <w:sz w:val="18"/>
                <w:szCs w:val="18"/>
              </w:rPr>
            </w:pPr>
          </w:p>
        </w:tc>
        <w:tc>
          <w:tcPr>
            <w:tcW w:w="576" w:type="pct"/>
            <w:tcBorders>
              <w:top w:val="nil"/>
              <w:left w:val="nil"/>
              <w:bottom w:val="nil"/>
              <w:right w:val="nil"/>
            </w:tcBorders>
            <w:shd w:val="clear" w:color="auto" w:fill="auto"/>
            <w:noWrap/>
            <w:vAlign w:val="bottom"/>
            <w:hideMark/>
          </w:tcPr>
          <w:p w:rsidR="008324C1" w:rsidRPr="002942A9" w:rsidP="00B669EF" w14:paraId="76066ADB" w14:textId="77777777">
            <w:pPr>
              <w:spacing w:after="0" w:line="240" w:lineRule="auto"/>
              <w:rPr>
                <w:rFonts w:eastAsia="Times New Roman" w:cstheme="minorHAnsi"/>
                <w:sz w:val="18"/>
                <w:szCs w:val="18"/>
              </w:rPr>
            </w:pPr>
          </w:p>
        </w:tc>
        <w:tc>
          <w:tcPr>
            <w:tcW w:w="617" w:type="pct"/>
            <w:tcBorders>
              <w:top w:val="nil"/>
              <w:left w:val="nil"/>
              <w:bottom w:val="nil"/>
              <w:right w:val="nil"/>
            </w:tcBorders>
            <w:shd w:val="clear" w:color="auto" w:fill="auto"/>
            <w:noWrap/>
            <w:vAlign w:val="bottom"/>
            <w:hideMark/>
          </w:tcPr>
          <w:p w:rsidR="008324C1" w:rsidRPr="002942A9" w:rsidP="00B669EF" w14:paraId="6F3E5DA6" w14:textId="77777777">
            <w:pPr>
              <w:spacing w:after="0" w:line="240" w:lineRule="auto"/>
              <w:rPr>
                <w:rFonts w:eastAsia="Times New Roman" w:cstheme="minorHAnsi"/>
                <w:sz w:val="18"/>
                <w:szCs w:val="18"/>
              </w:rPr>
            </w:pPr>
          </w:p>
        </w:tc>
      </w:tr>
      <w:tr w14:paraId="0330DAF0" w14:textId="77777777" w:rsidTr="00B669EF">
        <w:tblPrEx>
          <w:tblW w:w="5000" w:type="pct"/>
          <w:tblLook w:val="04A0"/>
        </w:tblPrEx>
        <w:trPr>
          <w:trHeight w:val="300"/>
        </w:trPr>
        <w:tc>
          <w:tcPr>
            <w:tcW w:w="5000" w:type="pct"/>
            <w:gridSpan w:val="8"/>
            <w:tcBorders>
              <w:top w:val="nil"/>
              <w:left w:val="nil"/>
              <w:bottom w:val="nil"/>
              <w:right w:val="nil"/>
            </w:tcBorders>
            <w:shd w:val="clear" w:color="auto" w:fill="auto"/>
            <w:noWrap/>
            <w:vAlign w:val="bottom"/>
          </w:tcPr>
          <w:p w:rsidR="008324C1" w:rsidRPr="002942A9" w:rsidP="00B669EF" w14:paraId="5B69C17E" w14:textId="77777777">
            <w:pPr>
              <w:spacing w:after="0" w:line="240" w:lineRule="auto"/>
              <w:rPr>
                <w:rFonts w:eastAsia="Times New Roman" w:cstheme="minorHAnsi"/>
                <w:sz w:val="18"/>
                <w:szCs w:val="18"/>
              </w:rPr>
            </w:pPr>
            <w:r w:rsidRPr="002942A9">
              <w:rPr>
                <w:rFonts w:eastAsia="Times New Roman" w:cstheme="minorHAnsi"/>
                <w:sz w:val="18"/>
                <w:szCs w:val="18"/>
              </w:rPr>
              <w:t>Note: Power calculation assumptions include: significance level (two-tail test) = 0.05 with power to detect = 0.8.</w:t>
            </w:r>
          </w:p>
        </w:tc>
      </w:tr>
      <w:tr w14:paraId="6FC45BC1" w14:textId="77777777" w:rsidTr="00B669EF">
        <w:tblPrEx>
          <w:tblW w:w="5000" w:type="pct"/>
          <w:tblLook w:val="04A0"/>
        </w:tblPrEx>
        <w:trPr>
          <w:trHeight w:val="300"/>
        </w:trPr>
        <w:tc>
          <w:tcPr>
            <w:tcW w:w="5000" w:type="pct"/>
            <w:gridSpan w:val="8"/>
            <w:tcBorders>
              <w:top w:val="nil"/>
              <w:left w:val="nil"/>
              <w:bottom w:val="nil"/>
              <w:right w:val="nil"/>
            </w:tcBorders>
            <w:shd w:val="clear" w:color="auto" w:fill="auto"/>
            <w:noWrap/>
            <w:vAlign w:val="bottom"/>
            <w:hideMark/>
          </w:tcPr>
          <w:p w:rsidR="008324C1" w:rsidRPr="002942A9" w:rsidP="00B669EF" w14:paraId="044BECB4" w14:textId="77777777">
            <w:pPr>
              <w:spacing w:after="0" w:line="240" w:lineRule="auto"/>
              <w:rPr>
                <w:rFonts w:eastAsia="Times New Roman" w:cstheme="minorHAnsi"/>
                <w:sz w:val="18"/>
                <w:szCs w:val="18"/>
              </w:rPr>
            </w:pPr>
            <w:r w:rsidRPr="002942A9">
              <w:rPr>
                <w:rFonts w:eastAsia="Times New Roman" w:cstheme="minorHAnsi"/>
                <w:sz w:val="18"/>
                <w:szCs w:val="18"/>
              </w:rPr>
              <w:t>**Other includes family based, locally designed options, and combinations of Center, Home, Family or Local.</w:t>
            </w:r>
          </w:p>
        </w:tc>
      </w:tr>
      <w:tr w14:paraId="4D6882BF" w14:textId="77777777" w:rsidTr="00B669EF">
        <w:tblPrEx>
          <w:tblW w:w="5000" w:type="pct"/>
          <w:tblLook w:val="04A0"/>
        </w:tblPrEx>
        <w:trPr>
          <w:trHeight w:val="300"/>
        </w:trPr>
        <w:tc>
          <w:tcPr>
            <w:tcW w:w="5000" w:type="pct"/>
            <w:gridSpan w:val="8"/>
            <w:tcBorders>
              <w:top w:val="nil"/>
              <w:left w:val="nil"/>
              <w:bottom w:val="nil"/>
              <w:right w:val="nil"/>
            </w:tcBorders>
            <w:shd w:val="clear" w:color="auto" w:fill="auto"/>
            <w:noWrap/>
            <w:vAlign w:val="bottom"/>
            <w:hideMark/>
          </w:tcPr>
          <w:p w:rsidR="008324C1" w:rsidRPr="002942A9" w:rsidP="00B669EF" w14:paraId="5B00EBF2" w14:textId="77777777">
            <w:pPr>
              <w:spacing w:after="0" w:line="240" w:lineRule="auto"/>
              <w:rPr>
                <w:rFonts w:eastAsia="Times New Roman" w:cstheme="minorHAnsi"/>
                <w:sz w:val="18"/>
                <w:szCs w:val="18"/>
              </w:rPr>
            </w:pPr>
            <w:r w:rsidRPr="002942A9">
              <w:rPr>
                <w:rFonts w:eastAsia="Times New Roman" w:cstheme="minorHAnsi"/>
                <w:sz w:val="18"/>
                <w:szCs w:val="18"/>
              </w:rPr>
              <w:t xml:space="preserve">** Minimum detectable effects including the finite population correction. </w:t>
            </w:r>
          </w:p>
        </w:tc>
      </w:tr>
    </w:tbl>
    <w:p w:rsidR="008324C1" w:rsidP="008324C1" w14:paraId="3D6CBF71" w14:textId="77777777">
      <w:pPr>
        <w:autoSpaceDE w:val="0"/>
        <w:autoSpaceDN w:val="0"/>
        <w:adjustRightInd w:val="0"/>
        <w:spacing w:after="0" w:line="240" w:lineRule="atLeast"/>
        <w:contextualSpacing/>
        <w:rPr>
          <w:rFonts w:eastAsia="Times New Roman" w:cstheme="minorHAnsi"/>
          <w:color w:val="000000"/>
        </w:rPr>
      </w:pPr>
    </w:p>
    <w:p w:rsidR="008324C1" w:rsidRPr="001A59B6" w:rsidP="008324C1" w14:paraId="0FF914AA" w14:textId="77777777">
      <w:pPr>
        <w:autoSpaceDE w:val="0"/>
        <w:autoSpaceDN w:val="0"/>
        <w:adjustRightInd w:val="0"/>
        <w:spacing w:after="0" w:line="240" w:lineRule="atLeast"/>
        <w:contextualSpacing/>
        <w:rPr>
          <w:rFonts w:eastAsia="Times New Roman"/>
          <w:color w:val="000000"/>
        </w:rPr>
      </w:pPr>
      <w:r w:rsidRPr="08295279">
        <w:rPr>
          <w:rFonts w:eastAsia="Times New Roman"/>
          <w:color w:val="000000" w:themeColor="text1"/>
        </w:rPr>
        <w:t xml:space="preserve">For sub-groups or regions where the response rates are falling below the average, the research team plans to do targeted follow-up to encourage participation. This additional targeted nonresponse follow-up will reduce the size survey weights needed to make the sample representative of all EHS grant recipients and improve the analyses of sub-groups that tend to have a lower response rate. </w:t>
      </w:r>
    </w:p>
    <w:p w:rsidR="008324C1" w:rsidRPr="001A59B6" w:rsidP="008324C1" w14:paraId="619A8397" w14:textId="77777777">
      <w:pPr>
        <w:pStyle w:val="ListParagraph"/>
        <w:spacing w:after="0" w:line="240" w:lineRule="auto"/>
        <w:ind w:left="0"/>
        <w:rPr>
          <w:rFonts w:cstheme="minorHAnsi"/>
        </w:rPr>
      </w:pPr>
    </w:p>
    <w:p w:rsidR="00A42C71" w:rsidRPr="001A59B6" w:rsidP="008324C1" w14:paraId="39D4A6AF" w14:textId="77777777">
      <w:pPr>
        <w:pStyle w:val="Heading1"/>
      </w:pPr>
      <w:r w:rsidRPr="001A59B6">
        <w:t>B3.</w:t>
      </w:r>
      <w:r w:rsidRPr="001A59B6">
        <w:tab/>
        <w:t>Design of Data Collection Instruments</w:t>
      </w:r>
    </w:p>
    <w:p w:rsidR="00A42C71" w:rsidRPr="001A59B6" w:rsidP="008324C1" w14:paraId="2E0B6BE8" w14:textId="27C9051E">
      <w:pPr>
        <w:pStyle w:val="Heading2"/>
      </w:pPr>
      <w:r w:rsidRPr="001A59B6">
        <w:t>Development of Data Collection Instruments</w:t>
      </w:r>
    </w:p>
    <w:p w:rsidR="00D10798" w:rsidP="001E6AFA" w14:paraId="6E2824C9" w14:textId="2DA6FDCA">
      <w:pPr>
        <w:spacing w:after="0" w:line="240" w:lineRule="atLeast"/>
        <w:rPr>
          <w:rFonts w:eastAsiaTheme="minorEastAsia"/>
          <w:color w:val="222222"/>
        </w:rPr>
      </w:pPr>
      <w:r w:rsidRPr="1020A2D4">
        <w:rPr>
          <w:rFonts w:eastAsiaTheme="minorEastAsia"/>
        </w:rPr>
        <w:t>The research team developed three survey data collection protocols for this study</w:t>
      </w:r>
      <w:r>
        <w:rPr>
          <w:rFonts w:eastAsiaTheme="minorEastAsia"/>
        </w:rPr>
        <w:t xml:space="preserve"> (see </w:t>
      </w:r>
      <w:r w:rsidR="001E6AFA">
        <w:rPr>
          <w:rFonts w:eastAsiaTheme="minorEastAsia"/>
        </w:rPr>
        <w:t>Instruments 1, 2, and 3</w:t>
      </w:r>
      <w:r>
        <w:rPr>
          <w:rFonts w:eastAsiaTheme="minorEastAsia"/>
        </w:rPr>
        <w:t xml:space="preserve">), where each one was designed to be appropriate for the respondent’s </w:t>
      </w:r>
      <w:r w:rsidRPr="1020A2D4">
        <w:rPr>
          <w:rFonts w:eastAsiaTheme="minorEastAsia"/>
          <w:color w:val="222222"/>
        </w:rPr>
        <w:t>EHS</w:t>
      </w:r>
      <w:r>
        <w:rPr>
          <w:rFonts w:eastAsiaTheme="minorEastAsia"/>
          <w:color w:val="222222"/>
        </w:rPr>
        <w:t xml:space="preserve"> program option (i.e., home-based only, center-based only, both center- and home-based). </w:t>
      </w:r>
      <w:r w:rsidRPr="1020A2D4">
        <w:rPr>
          <w:rFonts w:eastAsiaTheme="minorEastAsia"/>
        </w:rPr>
        <w:t xml:space="preserve">The research team plans to distribute the surveys to a randomly selected sample of </w:t>
      </w:r>
      <w:r w:rsidRPr="1020A2D4">
        <w:rPr>
          <w:rFonts w:eastAsiaTheme="minorEastAsia"/>
          <w:color w:val="222222"/>
        </w:rPr>
        <w:t xml:space="preserve">EHS grant recipients. The survey respondent in most situations will be </w:t>
      </w:r>
      <w:r w:rsidR="00C00FB1">
        <w:rPr>
          <w:rFonts w:eastAsiaTheme="minorEastAsia"/>
          <w:color w:val="222222"/>
        </w:rPr>
        <w:t xml:space="preserve">the EHS </w:t>
      </w:r>
      <w:r w:rsidR="00BF2858">
        <w:rPr>
          <w:rFonts w:eastAsiaTheme="minorEastAsia"/>
          <w:color w:val="222222"/>
        </w:rPr>
        <w:t xml:space="preserve">program </w:t>
      </w:r>
      <w:r w:rsidR="00C00FB1">
        <w:rPr>
          <w:rFonts w:eastAsiaTheme="minorEastAsia"/>
          <w:color w:val="222222"/>
        </w:rPr>
        <w:t>director</w:t>
      </w:r>
      <w:r w:rsidRPr="1020A2D4">
        <w:rPr>
          <w:rFonts w:eastAsiaTheme="minorEastAsia"/>
          <w:color w:val="222222"/>
        </w:rPr>
        <w:t>.</w:t>
      </w:r>
    </w:p>
    <w:p w:rsidR="001E6AFA" w:rsidP="00945043" w14:paraId="49D5E5B2" w14:textId="77777777">
      <w:pPr>
        <w:spacing w:after="0" w:line="240" w:lineRule="atLeast"/>
        <w:rPr>
          <w:rFonts w:eastAsiaTheme="minorEastAsia"/>
        </w:rPr>
      </w:pPr>
    </w:p>
    <w:p w:rsidR="00D10798" w:rsidP="001E6AFA" w14:paraId="15181807" w14:textId="3E942409">
      <w:pPr>
        <w:autoSpaceDE w:val="0"/>
        <w:autoSpaceDN w:val="0"/>
        <w:adjustRightInd w:val="0"/>
        <w:spacing w:after="0" w:line="240" w:lineRule="atLeast"/>
        <w:rPr>
          <w:rFonts w:cstheme="minorHAnsi"/>
        </w:rPr>
      </w:pPr>
      <w:r w:rsidRPr="3B7BC7EA">
        <w:rPr>
          <w:rFonts w:ascii="Calibri" w:eastAsia="Calibri" w:hAnsi="Calibri" w:cs="Calibri"/>
        </w:rPr>
        <w:t xml:space="preserve">The research team designed these surveys based on items in existing </w:t>
      </w:r>
      <w:r>
        <w:rPr>
          <w:rFonts w:ascii="Calibri" w:eastAsia="Calibri" w:hAnsi="Calibri" w:cs="Calibri"/>
        </w:rPr>
        <w:t>instruments</w:t>
      </w:r>
      <w:r w:rsidRPr="3B7BC7EA">
        <w:rPr>
          <w:rFonts w:ascii="Calibri" w:eastAsia="Calibri" w:hAnsi="Calibri" w:cs="Calibri"/>
        </w:rPr>
        <w:t>, a review of the literature, and input from EHS experts</w:t>
      </w:r>
      <w:r>
        <w:rPr>
          <w:rFonts w:ascii="Calibri" w:eastAsia="Calibri" w:hAnsi="Calibri" w:cs="Calibri"/>
        </w:rPr>
        <w:t xml:space="preserve">. </w:t>
      </w:r>
      <w:r w:rsidRPr="3B7BC7EA">
        <w:rPr>
          <w:rFonts w:eastAsiaTheme="minorEastAsia"/>
        </w:rPr>
        <w:t xml:space="preserve">The team reviewed </w:t>
      </w:r>
      <w:r w:rsidR="00C00FB1">
        <w:rPr>
          <w:rFonts w:eastAsiaTheme="minorEastAsia"/>
        </w:rPr>
        <w:t xml:space="preserve">existing </w:t>
      </w:r>
      <w:r w:rsidRPr="3B7BC7EA">
        <w:rPr>
          <w:rFonts w:eastAsiaTheme="minorEastAsia"/>
        </w:rPr>
        <w:t>instruments</w:t>
      </w:r>
      <w:r w:rsidR="00C00FB1">
        <w:rPr>
          <w:rFonts w:eastAsiaTheme="minorEastAsia"/>
        </w:rPr>
        <w:t xml:space="preserve"> including, but not limited to</w:t>
      </w:r>
      <w:r w:rsidRPr="3B7BC7EA">
        <w:rPr>
          <w:rFonts w:eastAsiaTheme="minorEastAsia"/>
        </w:rPr>
        <w:t>: the School District Staffing Survey</w:t>
      </w:r>
      <w:r>
        <w:rPr>
          <w:rStyle w:val="FootnoteReference"/>
          <w:rFonts w:eastAsiaTheme="minorEastAsia"/>
        </w:rPr>
        <w:footnoteReference w:id="4"/>
      </w:r>
      <w:r w:rsidRPr="3B7BC7EA">
        <w:rPr>
          <w:rFonts w:eastAsiaTheme="minorEastAsia"/>
        </w:rPr>
        <w:t>, Home Visit</w:t>
      </w:r>
      <w:r w:rsidR="003B5265">
        <w:rPr>
          <w:rFonts w:eastAsiaTheme="minorEastAsia"/>
        </w:rPr>
        <w:t>ing Career Trajectories</w:t>
      </w:r>
      <w:r>
        <w:rPr>
          <w:rStyle w:val="FootnoteReference"/>
          <w:rFonts w:eastAsiaTheme="minorEastAsia"/>
        </w:rPr>
        <w:footnoteReference w:id="5"/>
      </w:r>
      <w:r w:rsidRPr="3B7BC7EA">
        <w:rPr>
          <w:rFonts w:eastAsiaTheme="minorEastAsia"/>
        </w:rPr>
        <w:t xml:space="preserve"> Program Manager Survey, CareerPlug Benchmark, Baby FACES </w:t>
      </w:r>
      <w:r w:rsidRPr="3B7BC7EA" w:rsidR="00C00FB1">
        <w:rPr>
          <w:rFonts w:eastAsiaTheme="minorEastAsia"/>
        </w:rPr>
        <w:t>201</w:t>
      </w:r>
      <w:r w:rsidR="00C00FB1">
        <w:rPr>
          <w:rFonts w:eastAsiaTheme="minorEastAsia"/>
        </w:rPr>
        <w:t>8 and 202</w:t>
      </w:r>
      <w:r w:rsidR="004D43E3">
        <w:rPr>
          <w:rFonts w:eastAsiaTheme="minorEastAsia"/>
        </w:rPr>
        <w:t>0</w:t>
      </w:r>
      <w:r>
        <w:rPr>
          <w:rStyle w:val="FootnoteReference"/>
          <w:rFonts w:eastAsiaTheme="minorEastAsia"/>
        </w:rPr>
        <w:footnoteReference w:id="6"/>
      </w:r>
      <w:r w:rsidRPr="3B7BC7EA" w:rsidR="00C00FB1">
        <w:rPr>
          <w:rFonts w:eastAsiaTheme="minorEastAsia"/>
        </w:rPr>
        <w:t xml:space="preserve"> </w:t>
      </w:r>
      <w:r w:rsidRPr="3B7BC7EA">
        <w:rPr>
          <w:rFonts w:eastAsiaTheme="minorEastAsia"/>
        </w:rPr>
        <w:t>Program Director Survey</w:t>
      </w:r>
      <w:r w:rsidR="00C00FB1">
        <w:rPr>
          <w:rFonts w:eastAsiaTheme="minorEastAsia"/>
        </w:rPr>
        <w:t>s</w:t>
      </w:r>
      <w:r w:rsidRPr="3B7BC7EA">
        <w:rPr>
          <w:rFonts w:eastAsiaTheme="minorEastAsia"/>
        </w:rPr>
        <w:t>, and FACES 20</w:t>
      </w:r>
      <w:r w:rsidR="004D43E3">
        <w:rPr>
          <w:rFonts w:eastAsiaTheme="minorEastAsia"/>
        </w:rPr>
        <w:t>19</w:t>
      </w:r>
      <w:r>
        <w:rPr>
          <w:rStyle w:val="FootnoteReference"/>
          <w:rFonts w:eastAsiaTheme="minorEastAsia"/>
        </w:rPr>
        <w:footnoteReference w:id="7"/>
      </w:r>
      <w:r w:rsidRPr="3B7BC7EA">
        <w:rPr>
          <w:rFonts w:eastAsiaTheme="minorEastAsia"/>
        </w:rPr>
        <w:t xml:space="preserve"> Program Director Survey. The research team heavily modified existing survey questions because the existing questions did not measure key constructs in sufficient depth or were not specific enough to EHS. EHS experts reviewed the survey to ensure questions were accessible and not burdensome for respondents.</w:t>
      </w:r>
      <w:r>
        <w:rPr>
          <w:rFonts w:eastAsiaTheme="minorEastAsia"/>
        </w:rPr>
        <w:t xml:space="preserve"> </w:t>
      </w:r>
      <w:r>
        <w:rPr>
          <w:rFonts w:cstheme="minorHAnsi"/>
        </w:rPr>
        <w:t>Wherever possible, the instrument uses established items. However, there were few existing measures to capture the constructs of interest and expert consultation supported the development of new items tapping these constructs</w:t>
      </w:r>
      <w:r w:rsidR="007D641A">
        <w:rPr>
          <w:rFonts w:cstheme="minorHAnsi"/>
        </w:rPr>
        <w:t>.</w:t>
      </w:r>
    </w:p>
    <w:p w:rsidR="001E6AFA" w:rsidRPr="001A59B6" w:rsidP="00945043" w14:paraId="57427F24" w14:textId="77777777">
      <w:pPr>
        <w:autoSpaceDE w:val="0"/>
        <w:autoSpaceDN w:val="0"/>
        <w:adjustRightInd w:val="0"/>
        <w:spacing w:after="0" w:line="240" w:lineRule="atLeast"/>
        <w:rPr>
          <w:rFonts w:eastAsiaTheme="minorEastAsia"/>
        </w:rPr>
      </w:pPr>
    </w:p>
    <w:p w:rsidR="00D10798" w:rsidP="001E6AFA" w14:paraId="585E7253" w14:textId="4E8AC7D8">
      <w:pPr>
        <w:autoSpaceDE w:val="0"/>
        <w:autoSpaceDN w:val="0"/>
        <w:adjustRightInd w:val="0"/>
        <w:spacing w:after="0" w:line="240" w:lineRule="atLeast"/>
        <w:rPr>
          <w:rFonts w:eastAsiaTheme="minorEastAsia"/>
        </w:rPr>
      </w:pPr>
      <w:r w:rsidRPr="4E4347F2">
        <w:rPr>
          <w:rFonts w:eastAsiaTheme="minorEastAsia"/>
        </w:rPr>
        <w:t xml:space="preserve">By combining questions from </w:t>
      </w:r>
      <w:r>
        <w:rPr>
          <w:rFonts w:eastAsiaTheme="minorEastAsia"/>
        </w:rPr>
        <w:t>existing surveys</w:t>
      </w:r>
      <w:r w:rsidRPr="4E4347F2">
        <w:rPr>
          <w:rFonts w:eastAsiaTheme="minorEastAsia"/>
        </w:rPr>
        <w:t xml:space="preserve"> and generating new questions, </w:t>
      </w:r>
      <w:r>
        <w:rPr>
          <w:rFonts w:eastAsiaTheme="minorEastAsia"/>
        </w:rPr>
        <w:t>these</w:t>
      </w:r>
      <w:r w:rsidRPr="4E4347F2">
        <w:rPr>
          <w:rFonts w:eastAsiaTheme="minorEastAsia"/>
        </w:rPr>
        <w:t xml:space="preserve"> </w:t>
      </w:r>
      <w:r>
        <w:rPr>
          <w:rFonts w:eastAsiaTheme="minorEastAsia"/>
        </w:rPr>
        <w:t>surveys</w:t>
      </w:r>
      <w:r w:rsidRPr="4E4347F2">
        <w:rPr>
          <w:rFonts w:eastAsiaTheme="minorEastAsia"/>
        </w:rPr>
        <w:t xml:space="preserve"> fill a gap in knowledge by creating a more comprehensive understanding of </w:t>
      </w:r>
      <w:r w:rsidRPr="4E4347F2">
        <w:rPr>
          <w:rFonts w:ascii="Calibri" w:eastAsia="Calibri" w:hAnsi="Calibri" w:cs="Calibri"/>
        </w:rPr>
        <w:t xml:space="preserve">EHS </w:t>
      </w:r>
      <w:r w:rsidR="00BF2858">
        <w:rPr>
          <w:rFonts w:eastAsia="Times New Roman"/>
          <w:color w:val="000000" w:themeColor="text1"/>
        </w:rPr>
        <w:t xml:space="preserve">grant recipients’ </w:t>
      </w:r>
      <w:r w:rsidRPr="4E4347F2">
        <w:rPr>
          <w:rFonts w:ascii="Calibri" w:eastAsia="Calibri" w:hAnsi="Calibri" w:cs="Calibri"/>
        </w:rPr>
        <w:t xml:space="preserve">teacher and home visitor recruitment, </w:t>
      </w:r>
      <w:r w:rsidR="00D56412">
        <w:rPr>
          <w:rFonts w:ascii="Calibri" w:eastAsia="Calibri" w:hAnsi="Calibri" w:cs="Calibri"/>
        </w:rPr>
        <w:t>training</w:t>
      </w:r>
      <w:r w:rsidRPr="4E4347F2">
        <w:rPr>
          <w:rFonts w:ascii="Calibri" w:eastAsia="Calibri" w:hAnsi="Calibri" w:cs="Calibri"/>
        </w:rPr>
        <w:t xml:space="preserve">, and professional development practices. </w:t>
      </w:r>
      <w:r w:rsidRPr="4E4347F2">
        <w:rPr>
          <w:rFonts w:eastAsiaTheme="minorEastAsia"/>
        </w:rPr>
        <w:t xml:space="preserve">The data collection instruments address the key research questions of the project. Each question in the survey instrument aligns with key constructs relevant to the research questions. </w:t>
      </w:r>
      <w:r>
        <w:rPr>
          <w:rFonts w:eastAsiaTheme="minorEastAsia"/>
        </w:rPr>
        <w:t xml:space="preserve">The research team developed three protocols that align to three groups of respondents’ EHS </w:t>
      </w:r>
      <w:r w:rsidR="00BF2858">
        <w:rPr>
          <w:rFonts w:eastAsia="Times New Roman"/>
          <w:color w:val="000000" w:themeColor="text1"/>
        </w:rPr>
        <w:t xml:space="preserve">grant recipients’ </w:t>
      </w:r>
      <w:r>
        <w:rPr>
          <w:rFonts w:eastAsiaTheme="minorEastAsia"/>
        </w:rPr>
        <w:t xml:space="preserve">option and, as such, their </w:t>
      </w:r>
      <w:r w:rsidRPr="4E4347F2">
        <w:rPr>
          <w:rFonts w:eastAsiaTheme="minorEastAsia"/>
        </w:rPr>
        <w:t>areas of experience and knowledge.</w:t>
      </w:r>
    </w:p>
    <w:p w:rsidR="001E6AFA" w:rsidP="00945043" w14:paraId="3D218C86" w14:textId="77777777">
      <w:pPr>
        <w:autoSpaceDE w:val="0"/>
        <w:autoSpaceDN w:val="0"/>
        <w:adjustRightInd w:val="0"/>
        <w:spacing w:after="0" w:line="240" w:lineRule="atLeast"/>
        <w:rPr>
          <w:rFonts w:eastAsiaTheme="minorEastAsia"/>
        </w:rPr>
      </w:pPr>
    </w:p>
    <w:p w:rsidR="00D10798" w:rsidP="001E6AFA" w14:paraId="3A54B351" w14:textId="5D17C0EB">
      <w:pPr>
        <w:autoSpaceDE w:val="0"/>
        <w:autoSpaceDN w:val="0"/>
        <w:adjustRightInd w:val="0"/>
        <w:spacing w:after="0" w:line="240" w:lineRule="atLeast"/>
        <w:rPr>
          <w:rFonts w:eastAsiaTheme="minorEastAsia"/>
        </w:rPr>
      </w:pPr>
      <w:r>
        <w:rPr>
          <w:rFonts w:eastAsiaTheme="minorEastAsia"/>
        </w:rPr>
        <w:t xml:space="preserve">The research team pre-tested the survey with </w:t>
      </w:r>
      <w:r w:rsidR="00C00FB1">
        <w:rPr>
          <w:rFonts w:eastAsiaTheme="minorEastAsia"/>
        </w:rPr>
        <w:t xml:space="preserve">EHS program administrators </w:t>
      </w:r>
      <w:r>
        <w:rPr>
          <w:rFonts w:eastAsiaTheme="minorEastAsia"/>
        </w:rPr>
        <w:t xml:space="preserve">and those with infant and toddler education </w:t>
      </w:r>
      <w:r w:rsidR="00C00FB1">
        <w:rPr>
          <w:rFonts w:eastAsiaTheme="minorEastAsia"/>
        </w:rPr>
        <w:t xml:space="preserve">and home visiting </w:t>
      </w:r>
      <w:r>
        <w:rPr>
          <w:rFonts w:eastAsiaTheme="minorEastAsia"/>
        </w:rPr>
        <w:t>expertise. Pre-testers completed the survey and supplied feedback on item wording and clarity</w:t>
      </w:r>
      <w:r>
        <w:rPr>
          <w:rStyle w:val="FootnoteReference"/>
          <w:rFonts w:eastAsiaTheme="minorEastAsia"/>
        </w:rPr>
        <w:footnoteReference w:id="8"/>
      </w:r>
      <w:r>
        <w:rPr>
          <w:rFonts w:eastAsiaTheme="minorEastAsia"/>
        </w:rPr>
        <w:t xml:space="preserve">. The research team revised the survey based on their feedback. </w:t>
      </w:r>
    </w:p>
    <w:p w:rsidR="001E6AFA" w:rsidP="00945043" w14:paraId="31FFE2AC" w14:textId="77777777">
      <w:pPr>
        <w:autoSpaceDE w:val="0"/>
        <w:autoSpaceDN w:val="0"/>
        <w:adjustRightInd w:val="0"/>
        <w:spacing w:after="0" w:line="240" w:lineRule="atLeast"/>
        <w:rPr>
          <w:rFonts w:eastAsiaTheme="minorEastAsia"/>
        </w:rPr>
      </w:pPr>
    </w:p>
    <w:p w:rsidR="00D10798" w:rsidP="00F02540" w14:paraId="5E700A1C" w14:textId="4A45CD14">
      <w:pPr>
        <w:autoSpaceDE w:val="0"/>
        <w:autoSpaceDN w:val="0"/>
        <w:adjustRightInd w:val="0"/>
        <w:spacing w:after="0" w:line="240" w:lineRule="atLeast"/>
        <w:rPr>
          <w:rFonts w:eastAsiaTheme="minorEastAsia"/>
        </w:rPr>
      </w:pPr>
      <w:r>
        <w:rPr>
          <w:rFonts w:eastAsiaTheme="minorEastAsia"/>
        </w:rPr>
        <w:t xml:space="preserve">The research team </w:t>
      </w:r>
      <w:r w:rsidR="00C00FB1">
        <w:rPr>
          <w:rFonts w:eastAsiaTheme="minorEastAsia"/>
        </w:rPr>
        <w:t xml:space="preserve">may also </w:t>
      </w:r>
      <w:r>
        <w:rPr>
          <w:rFonts w:eastAsiaTheme="minorEastAsia"/>
        </w:rPr>
        <w:t xml:space="preserve">release a small sample replicate in advance of the Wave1 survey to serve as a second pre-test group. This small sample will allow the research team to receive responses and feedback from EHS </w:t>
      </w:r>
      <w:r w:rsidR="00BF2858">
        <w:rPr>
          <w:rFonts w:eastAsia="Times New Roman"/>
          <w:color w:val="000000" w:themeColor="text1"/>
        </w:rPr>
        <w:t xml:space="preserve">grant recipients </w:t>
      </w:r>
      <w:r>
        <w:rPr>
          <w:rFonts w:eastAsiaTheme="minorEastAsia"/>
        </w:rPr>
        <w:t xml:space="preserve">before releasing the survey to </w:t>
      </w:r>
      <w:r w:rsidR="00C00FB1">
        <w:rPr>
          <w:rFonts w:eastAsiaTheme="minorEastAsia"/>
        </w:rPr>
        <w:t>the remaining sampled respondents</w:t>
      </w:r>
      <w:r>
        <w:rPr>
          <w:rFonts w:eastAsiaTheme="minorEastAsia"/>
        </w:rPr>
        <w:t xml:space="preserve">. </w:t>
      </w:r>
    </w:p>
    <w:p w:rsidR="00F02540" w:rsidP="00F02540" w14:paraId="46CC11A9" w14:textId="77777777">
      <w:pPr>
        <w:autoSpaceDE w:val="0"/>
        <w:autoSpaceDN w:val="0"/>
        <w:adjustRightInd w:val="0"/>
        <w:spacing w:after="0" w:line="240" w:lineRule="atLeast"/>
        <w:rPr>
          <w:rFonts w:eastAsiaTheme="minorEastAsia"/>
        </w:rPr>
      </w:pPr>
    </w:p>
    <w:p w:rsidR="00A42C71" w:rsidRPr="001A59B6" w:rsidP="008324C1" w14:paraId="3E0643E6" w14:textId="77777777">
      <w:pPr>
        <w:pStyle w:val="Heading1"/>
      </w:pPr>
      <w:r w:rsidRPr="001A59B6">
        <w:t xml:space="preserve">B4. </w:t>
      </w:r>
      <w:r w:rsidRPr="001A59B6">
        <w:tab/>
        <w:t>Collection of Data and Quality Control</w:t>
      </w:r>
    </w:p>
    <w:p w:rsidR="008324C1" w:rsidP="008324C1" w14:paraId="59CFC87B" w14:textId="1B3173ED">
      <w:pPr>
        <w:autoSpaceDE w:val="0"/>
        <w:autoSpaceDN w:val="0"/>
        <w:adjustRightInd w:val="0"/>
        <w:spacing w:after="0" w:line="240" w:lineRule="atLeast"/>
        <w:rPr>
          <w:rFonts w:eastAsia="Times New Roman"/>
          <w:color w:val="000000" w:themeColor="text1"/>
        </w:rPr>
      </w:pPr>
      <w:r w:rsidRPr="08295279">
        <w:rPr>
          <w:rFonts w:eastAsia="Times New Roman"/>
          <w:color w:val="000000" w:themeColor="text1"/>
        </w:rPr>
        <w:t>The research team plans to collect most of the data through an online platform. For respondents that request it, the team can collect the data over the phone or through a paper survey. The team plans to send a pre-notification email describing the study to the prospective respondent, followed by a survey invite that includes a unique URL link to the survey. The team intends to send multiple follow-up email reminders and phone follow-up reminders, as needed, for groups where the participation rate is below average. The research team intends to provide information on how and who can be contacted if respondents have any questions about the study. In the first week of data collection, the team plans to monitor incoming responses daily to correct any technological or survey programming issues that may arise. For example, the team plans to assess responses for missing data patterns that could suggest an issue with skip patterns. The team also intends to generate daily response-rate estimates by stratum to plan for wave2 sampling. The team plans to continue to monitor incoming responses and generate response rates by stratum on a weekly basis until data collection concludes.</w:t>
      </w:r>
      <w:r w:rsidR="00594238">
        <w:rPr>
          <w:rFonts w:eastAsia="Times New Roman"/>
          <w:color w:val="000000" w:themeColor="text1"/>
        </w:rPr>
        <w:t xml:space="preserve"> If </w:t>
      </w:r>
      <w:r w:rsidR="00CF1A5D">
        <w:rPr>
          <w:rFonts w:eastAsia="Times New Roman"/>
          <w:color w:val="000000" w:themeColor="text1"/>
        </w:rPr>
        <w:t xml:space="preserve">the team finds </w:t>
      </w:r>
      <w:r w:rsidR="00594238">
        <w:rPr>
          <w:rFonts w:eastAsia="Times New Roman"/>
          <w:color w:val="000000" w:themeColor="text1"/>
        </w:rPr>
        <w:t>a</w:t>
      </w:r>
      <w:r w:rsidR="006A312C">
        <w:rPr>
          <w:rFonts w:eastAsia="Times New Roman"/>
          <w:color w:val="000000" w:themeColor="text1"/>
        </w:rPr>
        <w:t>n error in the</w:t>
      </w:r>
      <w:r w:rsidR="00594238">
        <w:rPr>
          <w:rFonts w:eastAsia="Times New Roman"/>
          <w:color w:val="000000" w:themeColor="text1"/>
        </w:rPr>
        <w:t xml:space="preserve"> data </w:t>
      </w:r>
      <w:r w:rsidR="006A312C">
        <w:rPr>
          <w:rFonts w:eastAsia="Times New Roman"/>
          <w:color w:val="000000" w:themeColor="text1"/>
        </w:rPr>
        <w:t>(e.g. the respondent provided implausible information or she/he did not see all questions of the survey)</w:t>
      </w:r>
      <w:r w:rsidR="00CF1A5D">
        <w:rPr>
          <w:rFonts w:eastAsia="Times New Roman"/>
          <w:color w:val="000000" w:themeColor="text1"/>
        </w:rPr>
        <w:t>, we plan to</w:t>
      </w:r>
      <w:r w:rsidR="00594238">
        <w:rPr>
          <w:rFonts w:eastAsia="Times New Roman"/>
          <w:color w:val="000000" w:themeColor="text1"/>
        </w:rPr>
        <w:t xml:space="preserve"> correct it as soon as </w:t>
      </w:r>
      <w:r w:rsidR="00CF1A5D">
        <w:rPr>
          <w:rFonts w:eastAsia="Times New Roman"/>
          <w:color w:val="000000" w:themeColor="text1"/>
        </w:rPr>
        <w:t>possible.</w:t>
      </w:r>
      <w:r w:rsidR="00594238">
        <w:rPr>
          <w:rFonts w:eastAsia="Times New Roman"/>
          <w:color w:val="000000" w:themeColor="text1"/>
        </w:rPr>
        <w:t xml:space="preserve"> </w:t>
      </w:r>
      <w:r w:rsidR="00CF1A5D">
        <w:rPr>
          <w:rFonts w:eastAsia="Times New Roman"/>
          <w:color w:val="000000" w:themeColor="text1"/>
        </w:rPr>
        <w:t xml:space="preserve">The team plans </w:t>
      </w:r>
      <w:r w:rsidR="00594238">
        <w:rPr>
          <w:rFonts w:eastAsia="Times New Roman"/>
          <w:color w:val="000000" w:themeColor="text1"/>
        </w:rPr>
        <w:t xml:space="preserve">to </w:t>
      </w:r>
      <w:r w:rsidR="008E337B">
        <w:rPr>
          <w:rFonts w:eastAsia="Times New Roman"/>
          <w:color w:val="000000" w:themeColor="text1"/>
        </w:rPr>
        <w:t xml:space="preserve">follow-up with respondents to fill-in </w:t>
      </w:r>
      <w:r w:rsidR="00594238">
        <w:rPr>
          <w:rFonts w:eastAsia="Times New Roman"/>
          <w:color w:val="000000" w:themeColor="text1"/>
        </w:rPr>
        <w:t xml:space="preserve">missed </w:t>
      </w:r>
      <w:r w:rsidR="008E337B">
        <w:rPr>
          <w:rFonts w:eastAsia="Times New Roman"/>
          <w:color w:val="000000" w:themeColor="text1"/>
        </w:rPr>
        <w:t xml:space="preserve">questions </w:t>
      </w:r>
      <w:r w:rsidR="00594238">
        <w:rPr>
          <w:rFonts w:eastAsia="Times New Roman"/>
          <w:color w:val="000000" w:themeColor="text1"/>
        </w:rPr>
        <w:t xml:space="preserve">or correct information. </w:t>
      </w:r>
      <w:r w:rsidR="008E337B">
        <w:rPr>
          <w:rFonts w:eastAsia="Times New Roman"/>
          <w:color w:val="000000" w:themeColor="text1"/>
        </w:rPr>
        <w:t xml:space="preserve">The team created a follow-up protocol that </w:t>
      </w:r>
      <w:r w:rsidR="00594238">
        <w:rPr>
          <w:rFonts w:eastAsia="Times New Roman"/>
          <w:color w:val="000000" w:themeColor="text1"/>
        </w:rPr>
        <w:t>mini</w:t>
      </w:r>
      <w:r w:rsidR="008E337B">
        <w:rPr>
          <w:rFonts w:eastAsia="Times New Roman"/>
          <w:color w:val="000000" w:themeColor="text1"/>
        </w:rPr>
        <w:t>mizes</w:t>
      </w:r>
      <w:r w:rsidR="00594238">
        <w:rPr>
          <w:rFonts w:eastAsia="Times New Roman"/>
          <w:color w:val="000000" w:themeColor="text1"/>
        </w:rPr>
        <w:t xml:space="preserve"> burden </w:t>
      </w:r>
      <w:r w:rsidR="008E337B">
        <w:rPr>
          <w:rFonts w:eastAsia="Times New Roman"/>
          <w:color w:val="000000" w:themeColor="text1"/>
        </w:rPr>
        <w:t>on</w:t>
      </w:r>
      <w:r w:rsidR="00594238">
        <w:rPr>
          <w:rFonts w:eastAsia="Times New Roman"/>
          <w:color w:val="000000" w:themeColor="text1"/>
        </w:rPr>
        <w:t xml:space="preserve"> respondents.</w:t>
      </w:r>
    </w:p>
    <w:p w:rsidR="00F02540" w:rsidRPr="001A59B6" w:rsidP="008324C1" w14:paraId="0DCABF9B" w14:textId="77777777">
      <w:pPr>
        <w:autoSpaceDE w:val="0"/>
        <w:autoSpaceDN w:val="0"/>
        <w:adjustRightInd w:val="0"/>
        <w:spacing w:after="0" w:line="240" w:lineRule="atLeast"/>
        <w:rPr>
          <w:rFonts w:eastAsia="Times New Roman"/>
          <w:color w:val="000000"/>
        </w:rPr>
      </w:pPr>
    </w:p>
    <w:p w:rsidR="00A42C71" w:rsidRPr="001A59B6" w:rsidP="008324C1" w14:paraId="040C23CA" w14:textId="77777777">
      <w:pPr>
        <w:pStyle w:val="Heading1"/>
      </w:pPr>
      <w:r w:rsidRPr="001A59B6">
        <w:t>B5.</w:t>
      </w:r>
      <w:r w:rsidRPr="001A59B6">
        <w:tab/>
        <w:t>Response Rates and Potential Nonresponse Bias</w:t>
      </w:r>
    </w:p>
    <w:p w:rsidR="00A42C71" w:rsidRPr="001A59B6" w:rsidP="008324C1" w14:paraId="60C5A7FD" w14:textId="77777777">
      <w:pPr>
        <w:pStyle w:val="Heading2"/>
      </w:pPr>
      <w:r w:rsidRPr="001A59B6">
        <w:t>Response Rates</w:t>
      </w:r>
    </w:p>
    <w:p w:rsidR="008324C1" w:rsidP="002942A9" w14:paraId="256A0D66" w14:textId="2974A1CB">
      <w:pPr>
        <w:autoSpaceDE w:val="0"/>
        <w:autoSpaceDN w:val="0"/>
        <w:adjustRightInd w:val="0"/>
        <w:spacing w:after="0" w:line="240" w:lineRule="atLeast"/>
      </w:pPr>
      <w:r w:rsidRPr="08295279">
        <w:rPr>
          <w:rFonts w:eastAsia="Times New Roman"/>
          <w:color w:val="000000" w:themeColor="text1"/>
        </w:rPr>
        <w:t xml:space="preserve">The research team expects a relatively high response rate given the length and focus of the survey. </w:t>
      </w:r>
      <w:r w:rsidR="005B64CB">
        <w:rPr>
          <w:rFonts w:eastAsia="Times New Roman"/>
          <w:color w:val="000000" w:themeColor="text1"/>
        </w:rPr>
        <w:t xml:space="preserve">Prior surveys of similar populations </w:t>
      </w:r>
      <w:r w:rsidR="009906D4">
        <w:rPr>
          <w:rFonts w:eastAsia="Times New Roman"/>
          <w:color w:val="000000" w:themeColor="text1"/>
        </w:rPr>
        <w:t xml:space="preserve">that have been conducted by OPRE </w:t>
      </w:r>
      <w:r w:rsidR="005B64CB">
        <w:rPr>
          <w:rFonts w:eastAsia="Times New Roman"/>
          <w:color w:val="000000" w:themeColor="text1"/>
        </w:rPr>
        <w:t>have achieved response rates of 65% and above</w:t>
      </w:r>
      <w:r w:rsidRPr="08295279">
        <w:rPr>
          <w:rFonts w:eastAsia="Times New Roman"/>
          <w:color w:val="000000" w:themeColor="text1"/>
        </w:rPr>
        <w:t xml:space="preserve">, thus the team anticipates our response rate will be similar and have set our expectations to a conservative 60 percent or above. The research team intends to </w:t>
      </w:r>
      <w:r>
        <w:t xml:space="preserve">calculate the following response rates: overall, within strata, and item. The research team </w:t>
      </w:r>
      <w:r w:rsidRPr="004A424E">
        <w:t xml:space="preserve">plans to calculate the response rate as the proportion of responses received compared to the targeted sample size (see </w:t>
      </w:r>
      <w:r w:rsidRPr="004A424E">
        <w:fldChar w:fldCharType="begin"/>
      </w:r>
      <w:r w:rsidRPr="004A424E">
        <w:instrText xml:space="preserve"> REF _Ref140152514 \h  \* MERGEFORMAT </w:instrText>
      </w:r>
      <w:r w:rsidRPr="004A424E">
        <w:fldChar w:fldCharType="separate"/>
      </w:r>
      <w:r w:rsidRPr="008B32FB">
        <w:t xml:space="preserve">Table </w:t>
      </w:r>
      <w:r w:rsidRPr="008B32FB">
        <w:rPr>
          <w:noProof/>
        </w:rPr>
        <w:t>1</w:t>
      </w:r>
      <w:r w:rsidRPr="004A424E">
        <w:fldChar w:fldCharType="end"/>
      </w:r>
      <w:r w:rsidRPr="004A424E">
        <w:t>).</w:t>
      </w:r>
      <w:r>
        <w:t xml:space="preserve"> </w:t>
      </w:r>
    </w:p>
    <w:p w:rsidR="00F02540" w:rsidRPr="00D42ED8" w:rsidP="002942A9" w14:paraId="50B2DF87" w14:textId="77777777">
      <w:pPr>
        <w:autoSpaceDE w:val="0"/>
        <w:autoSpaceDN w:val="0"/>
        <w:adjustRightInd w:val="0"/>
        <w:spacing w:after="0" w:line="240" w:lineRule="atLeast"/>
      </w:pPr>
    </w:p>
    <w:p w:rsidR="00A42C71" w:rsidRPr="001A59B6" w:rsidP="008324C1" w14:paraId="7D020F8F" w14:textId="77777777">
      <w:pPr>
        <w:pStyle w:val="Heading2"/>
      </w:pPr>
      <w:r w:rsidRPr="001A59B6">
        <w:t>NonResponse</w:t>
      </w:r>
    </w:p>
    <w:p w:rsidR="008324C1" w:rsidRPr="004A4EA5" w:rsidP="00945043" w14:paraId="13BD88FF" w14:textId="7C3542CC">
      <w:pPr>
        <w:autoSpaceDE w:val="0"/>
        <w:autoSpaceDN w:val="0"/>
        <w:adjustRightInd w:val="0"/>
        <w:spacing w:after="0" w:line="240" w:lineRule="atLeast"/>
        <w:rPr>
          <w:rFonts w:eastAsia="Times New Roman"/>
          <w:color w:val="000000"/>
        </w:rPr>
      </w:pPr>
      <w:r w:rsidRPr="08295279">
        <w:rPr>
          <w:rFonts w:eastAsia="Times New Roman"/>
          <w:color w:val="000000" w:themeColor="text1"/>
        </w:rPr>
        <w:t xml:space="preserve">The research team anticipates some nonresponse. Using PIR administrative data, the research team plans to conduct a thorough comparison between respondents and the full PIR sample frame. The team plans to create survey weights by post-stratifying on variables that differ between the sample respondents and the full population. The survey weight will align to the sample to match the full population of </w:t>
      </w:r>
      <w:r w:rsidR="00BF2858">
        <w:rPr>
          <w:rFonts w:eastAsia="Times New Roman"/>
          <w:color w:val="000000" w:themeColor="text1"/>
        </w:rPr>
        <w:t xml:space="preserve">EHS grant </w:t>
      </w:r>
      <w:r w:rsidRPr="08295279">
        <w:rPr>
          <w:rFonts w:eastAsia="Times New Roman"/>
          <w:color w:val="000000" w:themeColor="text1"/>
        </w:rPr>
        <w:t xml:space="preserve">recipients along key variables, including size, region, and type of grantee. The survey weight will reduce potential nonresponse bias. Depending on the size and range of the weights, the research team will consider creating replicate weights that researchers can use to get estimates of variance when using the survey weight. </w:t>
      </w:r>
    </w:p>
    <w:p w:rsidR="008324C1" w:rsidP="008324C1" w14:paraId="693D57F4" w14:textId="77777777">
      <w:pPr>
        <w:autoSpaceDE w:val="0"/>
        <w:autoSpaceDN w:val="0"/>
        <w:adjustRightInd w:val="0"/>
        <w:spacing w:after="0" w:line="240" w:lineRule="atLeast"/>
        <w:rPr>
          <w:rFonts w:eastAsia="Times New Roman" w:cstheme="minorHAnsi"/>
          <w:color w:val="000000"/>
        </w:rPr>
      </w:pPr>
    </w:p>
    <w:p w:rsidR="008324C1" w:rsidP="008324C1" w14:paraId="71642A1E" w14:textId="1B0C1F3C">
      <w:pPr>
        <w:autoSpaceDE w:val="0"/>
        <w:autoSpaceDN w:val="0"/>
        <w:adjustRightInd w:val="0"/>
        <w:spacing w:after="0" w:line="240" w:lineRule="atLeast"/>
        <w:rPr>
          <w:rFonts w:eastAsia="Times New Roman"/>
          <w:color w:val="000000" w:themeColor="text1"/>
        </w:rPr>
      </w:pPr>
      <w:r w:rsidRPr="08295279">
        <w:rPr>
          <w:rFonts w:eastAsia="Times New Roman"/>
          <w:color w:val="000000" w:themeColor="text1"/>
        </w:rPr>
        <w:t xml:space="preserve">For survey-level nonresponse the </w:t>
      </w:r>
      <w:r w:rsidR="005757E0">
        <w:rPr>
          <w:rFonts w:eastAsia="Times New Roman"/>
          <w:color w:val="000000" w:themeColor="text1"/>
        </w:rPr>
        <w:t>research</w:t>
      </w:r>
      <w:r w:rsidRPr="08295279">
        <w:rPr>
          <w:rFonts w:eastAsia="Times New Roman"/>
          <w:color w:val="000000" w:themeColor="text1"/>
        </w:rPr>
        <w:t xml:space="preserve"> team plans to conduct statistical modelling to compare non-responding </w:t>
      </w:r>
      <w:r w:rsidR="00BF2858">
        <w:rPr>
          <w:rFonts w:eastAsia="Times New Roman"/>
          <w:color w:val="000000" w:themeColor="text1"/>
        </w:rPr>
        <w:t xml:space="preserve">EHS grant recipients </w:t>
      </w:r>
      <w:r w:rsidRPr="08295279">
        <w:rPr>
          <w:rFonts w:eastAsia="Times New Roman"/>
          <w:color w:val="000000" w:themeColor="text1"/>
        </w:rPr>
        <w:t xml:space="preserve">to responding </w:t>
      </w:r>
      <w:r w:rsidR="00BF2858">
        <w:rPr>
          <w:rFonts w:eastAsia="Times New Roman"/>
          <w:color w:val="000000" w:themeColor="text1"/>
        </w:rPr>
        <w:t xml:space="preserve">EHS grant recipients </w:t>
      </w:r>
      <w:r w:rsidRPr="08295279">
        <w:rPr>
          <w:rFonts w:eastAsia="Times New Roman"/>
          <w:color w:val="000000" w:themeColor="text1"/>
        </w:rPr>
        <w:t>on characteristics listed in PIR administrative data including program type, region, number of children served, and agency type. For survey items that have missing data, we plan to conduct missing data analyses to see if patterns in nonresponse to items are related to the same program characteristics.</w:t>
      </w:r>
    </w:p>
    <w:p w:rsidR="00F02540" w:rsidRPr="000C44F9" w:rsidP="008324C1" w14:paraId="2B5EA95A" w14:textId="77777777">
      <w:pPr>
        <w:autoSpaceDE w:val="0"/>
        <w:autoSpaceDN w:val="0"/>
        <w:adjustRightInd w:val="0"/>
        <w:spacing w:after="0" w:line="240" w:lineRule="atLeast"/>
        <w:rPr>
          <w:rFonts w:eastAsia="Times New Roman"/>
          <w:color w:val="000000"/>
        </w:rPr>
      </w:pPr>
    </w:p>
    <w:p w:rsidR="00A42C71" w:rsidRPr="001A59B6" w:rsidP="008324C1" w14:paraId="4E6826E7" w14:textId="77777777">
      <w:pPr>
        <w:pStyle w:val="Heading1"/>
      </w:pPr>
      <w:r w:rsidRPr="001A59B6">
        <w:t xml:space="preserve">B6.   Production of Estimates and Projections </w:t>
      </w:r>
    </w:p>
    <w:p w:rsidR="008324C1" w:rsidRPr="00090F02" w:rsidP="008324C1" w14:paraId="0CBB33B1" w14:textId="77777777">
      <w:pPr>
        <w:pStyle w:val="Heading2"/>
      </w:pPr>
      <w:r w:rsidRPr="640940F1">
        <w:t xml:space="preserve">Weights </w:t>
      </w:r>
    </w:p>
    <w:p w:rsidR="008324C1" w:rsidP="008324C1" w14:paraId="04BAC221" w14:textId="77777777">
      <w:pPr>
        <w:spacing w:after="0" w:line="240" w:lineRule="auto"/>
        <w:rPr>
          <w:rFonts w:eastAsia="Times New Roman"/>
        </w:rPr>
      </w:pPr>
      <w:r w:rsidRPr="2BB1FB99">
        <w:rPr>
          <w:rFonts w:eastAsia="Times New Roman"/>
        </w:rPr>
        <w:t>The research team plans to create s</w:t>
      </w:r>
      <w:r>
        <w:rPr>
          <w:rFonts w:eastAsia="Times New Roman"/>
        </w:rPr>
        <w:t xml:space="preserve">urvey </w:t>
      </w:r>
      <w:r w:rsidRPr="2BB1FB99">
        <w:rPr>
          <w:rFonts w:eastAsia="Times New Roman"/>
        </w:rPr>
        <w:t xml:space="preserve">weights </w:t>
      </w:r>
      <w:r>
        <w:rPr>
          <w:rFonts w:eastAsia="Times New Roman"/>
        </w:rPr>
        <w:t xml:space="preserve">that adjust for the sample design and differential nonresponse.  </w:t>
      </w:r>
      <w:r w:rsidRPr="2BB1FB99">
        <w:rPr>
          <w:rFonts w:eastAsia="Times New Roman"/>
        </w:rPr>
        <w:t>The</w:t>
      </w:r>
      <w:r>
        <w:rPr>
          <w:rFonts w:eastAsia="Times New Roman"/>
        </w:rPr>
        <w:t xml:space="preserve"> research team plans to apply</w:t>
      </w:r>
      <w:r w:rsidRPr="2BB1FB99">
        <w:rPr>
          <w:rFonts w:eastAsia="Times New Roman"/>
        </w:rPr>
        <w:t xml:space="preserve"> </w:t>
      </w:r>
      <w:r>
        <w:rPr>
          <w:rFonts w:eastAsia="Times New Roman"/>
        </w:rPr>
        <w:t xml:space="preserve">survey </w:t>
      </w:r>
      <w:r w:rsidRPr="2BB1FB99">
        <w:rPr>
          <w:rFonts w:eastAsia="Times New Roman"/>
        </w:rPr>
        <w:t xml:space="preserve">weights </w:t>
      </w:r>
      <w:r>
        <w:rPr>
          <w:rFonts w:eastAsia="Times New Roman"/>
        </w:rPr>
        <w:t>to</w:t>
      </w:r>
      <w:r w:rsidRPr="2BB1FB99">
        <w:rPr>
          <w:rFonts w:eastAsia="Times New Roman"/>
        </w:rPr>
        <w:t xml:space="preserve"> the survey data to </w:t>
      </w:r>
      <w:r>
        <w:rPr>
          <w:rFonts w:eastAsia="Times New Roman"/>
        </w:rPr>
        <w:t>develop</w:t>
      </w:r>
      <w:r w:rsidRPr="2BB1FB99">
        <w:rPr>
          <w:rFonts w:eastAsia="Times New Roman"/>
        </w:rPr>
        <w:t xml:space="preserve"> target population estimates</w:t>
      </w:r>
      <w:r>
        <w:rPr>
          <w:rFonts w:eastAsia="Times New Roman"/>
        </w:rPr>
        <w:t>. The research team plans to use weighted estimates</w:t>
      </w:r>
      <w:r w:rsidRPr="2BB1FB99">
        <w:rPr>
          <w:rFonts w:eastAsia="Times New Roman"/>
        </w:rPr>
        <w:t xml:space="preserve"> for</w:t>
      </w:r>
      <w:r>
        <w:rPr>
          <w:rFonts w:eastAsia="Times New Roman"/>
        </w:rPr>
        <w:t xml:space="preserve"> internal reports as well as in </w:t>
      </w:r>
      <w:r w:rsidRPr="00A17712">
        <w:rPr>
          <w:rFonts w:eastAsia="Times New Roman"/>
        </w:rPr>
        <w:t>public-facing products, such as briefs</w:t>
      </w:r>
      <w:r>
        <w:rPr>
          <w:rFonts w:eastAsia="Times New Roman"/>
        </w:rPr>
        <w:t xml:space="preserve">. Unweighted estimates may also be used in internal reports, and the research team plans to clearly note this in the text.   </w:t>
      </w:r>
    </w:p>
    <w:p w:rsidR="008324C1" w:rsidP="008324C1" w14:paraId="0BB621A4" w14:textId="77777777">
      <w:pPr>
        <w:spacing w:after="0" w:line="240" w:lineRule="auto"/>
        <w:rPr>
          <w:rFonts w:eastAsia="Times New Roman"/>
        </w:rPr>
      </w:pPr>
    </w:p>
    <w:p w:rsidR="008324C1" w:rsidP="008324C1" w14:paraId="65354626" w14:textId="77777777">
      <w:pPr>
        <w:spacing w:after="0" w:line="240" w:lineRule="auto"/>
        <w:rPr>
          <w:rFonts w:eastAsia="Times New Roman"/>
        </w:rPr>
      </w:pPr>
      <w:r>
        <w:t xml:space="preserve">The research team plans to use survey weights because they reduce potential bias in the survey estimates. Nonetheless, they also introduce design effects that typically increase sampling error relative to the sampling error that would be based on a simple random sample. </w:t>
      </w:r>
      <w:r w:rsidRPr="33E863FB">
        <w:rPr>
          <w:rFonts w:eastAsia="Times New Roman"/>
        </w:rPr>
        <w:t xml:space="preserve">The research team plans to either create a set of replicate weights that will make it easy to obtain more precise sampling errors or use an average design effect multiplier to improve sampling error estimates. If the average design effect is greater than 1.1 (greater than 10%), then the research team would use a replicate weights approach.  </w:t>
      </w:r>
    </w:p>
    <w:p w:rsidR="008324C1" w:rsidP="008324C1" w14:paraId="47D11B23" w14:textId="77777777">
      <w:pPr>
        <w:spacing w:after="0" w:line="240" w:lineRule="auto"/>
        <w:rPr>
          <w:rFonts w:eastAsia="Times New Roman"/>
          <w:i/>
          <w:iCs/>
        </w:rPr>
      </w:pPr>
    </w:p>
    <w:p w:rsidR="008324C1" w:rsidP="008324C1" w14:paraId="3C0AE6CE" w14:textId="77777777">
      <w:pPr>
        <w:pStyle w:val="Heading2"/>
      </w:pPr>
      <w:r>
        <w:t xml:space="preserve">Documentation Supporting Accurate Estimates </w:t>
      </w:r>
    </w:p>
    <w:p w:rsidR="008324C1" w:rsidP="008324C1" w14:paraId="0945458E" w14:textId="77777777">
      <w:pPr>
        <w:spacing w:after="0" w:line="240" w:lineRule="auto"/>
        <w:rPr>
          <w:rFonts w:eastAsia="Times New Roman"/>
        </w:rPr>
      </w:pPr>
      <w:r w:rsidRPr="00F14933">
        <w:rPr>
          <w:rFonts w:eastAsia="Times New Roman"/>
        </w:rPr>
        <w:t xml:space="preserve">The survey archive data file will contain analytic variables created by </w:t>
      </w:r>
      <w:r>
        <w:rPr>
          <w:rFonts w:eastAsia="Times New Roman"/>
        </w:rPr>
        <w:t>the research team</w:t>
      </w:r>
      <w:r w:rsidRPr="00F14933">
        <w:rPr>
          <w:rFonts w:eastAsia="Times New Roman"/>
        </w:rPr>
        <w:t xml:space="preserve"> for analyses and detailed documentation of their construction. </w:t>
      </w:r>
      <w:r>
        <w:rPr>
          <w:rFonts w:eastAsia="Times New Roman"/>
        </w:rPr>
        <w:t>The research team plans to</w:t>
      </w:r>
      <w:r w:rsidRPr="00F14933">
        <w:rPr>
          <w:rFonts w:eastAsia="Times New Roman"/>
        </w:rPr>
        <w:t xml:space="preserve"> include in the documentation (user’s guide) illustrations on how to use weights to get correct estimates and the replicate weights (or other procedure) to generate margins of error for percentage estimates.</w:t>
      </w:r>
    </w:p>
    <w:p w:rsidR="008324C1" w:rsidP="008324C1" w14:paraId="418A0E76" w14:textId="77777777">
      <w:pPr>
        <w:spacing w:after="0" w:line="240" w:lineRule="auto"/>
        <w:rPr>
          <w:rFonts w:eastAsia="Times New Roman"/>
        </w:rPr>
      </w:pPr>
    </w:p>
    <w:p w:rsidR="008324C1" w:rsidP="008324C1" w14:paraId="68598F58" w14:textId="77777777">
      <w:pPr>
        <w:pStyle w:val="Heading2"/>
      </w:pPr>
      <w:r w:rsidRPr="4D891554">
        <w:t xml:space="preserve">Auxiliary data </w:t>
      </w:r>
    </w:p>
    <w:p w:rsidR="00A42C71" w:rsidP="00A42C71" w14:paraId="54D795CB" w14:textId="5B25F5FA">
      <w:pPr>
        <w:spacing w:after="0" w:line="240" w:lineRule="auto"/>
        <w:rPr>
          <w:rFonts w:eastAsia="Times New Roman"/>
        </w:rPr>
      </w:pPr>
      <w:r w:rsidRPr="33E863FB">
        <w:rPr>
          <w:rFonts w:eastAsia="Times New Roman"/>
        </w:rPr>
        <w:t xml:space="preserve">The research team plans to merge Head Start PIR data with the survey data. As mentioned in B2, the research team plans to use information about all EHS </w:t>
      </w:r>
      <w:r w:rsidR="00BF2858">
        <w:rPr>
          <w:rFonts w:eastAsia="Times New Roman"/>
          <w:color w:val="000000" w:themeColor="text1"/>
        </w:rPr>
        <w:t>grant recipients</w:t>
      </w:r>
      <w:r w:rsidRPr="33E863FB">
        <w:rPr>
          <w:rFonts w:eastAsia="Times New Roman"/>
        </w:rPr>
        <w:t>, such as program type and</w:t>
      </w:r>
      <w:r w:rsidR="004A424E">
        <w:rPr>
          <w:rFonts w:eastAsia="Times New Roman"/>
        </w:rPr>
        <w:t xml:space="preserve"> OHS</w:t>
      </w:r>
      <w:r w:rsidRPr="33E863FB">
        <w:rPr>
          <w:rFonts w:eastAsia="Times New Roman"/>
        </w:rPr>
        <w:t xml:space="preserve"> region, to sample grant recipients. The research team intends to use the PIR data to correct for </w:t>
      </w:r>
      <w:r w:rsidR="004A424E">
        <w:rPr>
          <w:rFonts w:eastAsia="Times New Roman"/>
        </w:rPr>
        <w:t xml:space="preserve">instrument level </w:t>
      </w:r>
      <w:r w:rsidRPr="33E863FB">
        <w:rPr>
          <w:rFonts w:eastAsia="Times New Roman"/>
        </w:rPr>
        <w:t xml:space="preserve">non-response bias in the survey weights by post-stratifying the survey respondents PIR data to align and match the population of </w:t>
      </w:r>
      <w:r>
        <w:rPr>
          <w:rFonts w:eastAsia="Times New Roman"/>
        </w:rPr>
        <w:t xml:space="preserve">Early </w:t>
      </w:r>
      <w:r w:rsidRPr="33E863FB">
        <w:rPr>
          <w:rFonts w:eastAsia="Times New Roman"/>
        </w:rPr>
        <w:t xml:space="preserve">Head Start </w:t>
      </w:r>
      <w:r w:rsidR="00BF2858">
        <w:rPr>
          <w:rFonts w:eastAsia="Times New Roman"/>
          <w:color w:val="000000" w:themeColor="text1"/>
        </w:rPr>
        <w:t xml:space="preserve">grant recipients </w:t>
      </w:r>
      <w:r w:rsidRPr="33E863FB">
        <w:rPr>
          <w:rFonts w:eastAsia="Times New Roman"/>
        </w:rPr>
        <w:t xml:space="preserve">represented in the PIR. </w:t>
      </w:r>
    </w:p>
    <w:p w:rsidR="00683FCC" w:rsidP="00A42C71" w14:paraId="155E8650" w14:textId="77777777">
      <w:pPr>
        <w:spacing w:after="0" w:line="240" w:lineRule="auto"/>
        <w:rPr>
          <w:rFonts w:eastAsia="Times New Roman"/>
        </w:rPr>
      </w:pPr>
    </w:p>
    <w:p w:rsidR="00683FCC" w:rsidP="00683FCC" w14:paraId="6A4D9C8F" w14:textId="5BB1C125">
      <w:pPr>
        <w:pStyle w:val="Heading2"/>
        <w:rPr>
          <w:rFonts w:eastAsia="Times New Roman"/>
        </w:rPr>
      </w:pPr>
      <w:r>
        <w:t>Data cleaning</w:t>
      </w:r>
    </w:p>
    <w:p w:rsidR="00683FCC" w:rsidP="006A312C" w14:paraId="2C764156" w14:textId="487F5283">
      <w:pPr>
        <w:rPr>
          <w:rFonts w:eastAsia="Times New Roman"/>
        </w:rPr>
      </w:pPr>
      <w:r>
        <w:rPr>
          <w:rFonts w:eastAsia="Times New Roman"/>
          <w:color w:val="000000"/>
        </w:rPr>
        <w:t>The research team will establish data cleaning rules to correct problems with data that are implausible or that are out-of-range when other answers of the participant are considered. These could involve top coding or setting outliers to missing. Additionally, t</w:t>
      </w:r>
      <w:r w:rsidRPr="2BB1FB99">
        <w:rPr>
          <w:rFonts w:eastAsia="Times New Roman"/>
        </w:rPr>
        <w:t xml:space="preserve">he research </w:t>
      </w:r>
      <w:r w:rsidR="00972817">
        <w:rPr>
          <w:rFonts w:eastAsia="Times New Roman"/>
        </w:rPr>
        <w:t xml:space="preserve">team </w:t>
      </w:r>
      <w:r w:rsidR="008E337B">
        <w:rPr>
          <w:rFonts w:eastAsia="Times New Roman"/>
        </w:rPr>
        <w:t>plans to</w:t>
      </w:r>
      <w:r>
        <w:rPr>
          <w:rFonts w:eastAsia="Times New Roman"/>
        </w:rPr>
        <w:t xml:space="preserve"> assess whether imputing information is necessary to adjust for bias due to </w:t>
      </w:r>
      <w:r w:rsidR="00972817">
        <w:rPr>
          <w:rFonts w:eastAsia="Times New Roman"/>
        </w:rPr>
        <w:t xml:space="preserve">item nonresponse. </w:t>
      </w:r>
      <w:r>
        <w:rPr>
          <w:rFonts w:eastAsia="Times New Roman"/>
        </w:rPr>
        <w:t xml:space="preserve"> The research team </w:t>
      </w:r>
      <w:r w:rsidR="008E337B">
        <w:rPr>
          <w:rFonts w:eastAsia="Times New Roman"/>
        </w:rPr>
        <w:t>plans to</w:t>
      </w:r>
      <w:r w:rsidR="00972817">
        <w:rPr>
          <w:rFonts w:eastAsia="Times New Roman"/>
        </w:rPr>
        <w:t xml:space="preserve"> </w:t>
      </w:r>
      <w:r>
        <w:rPr>
          <w:rFonts w:eastAsia="Times New Roman"/>
        </w:rPr>
        <w:t xml:space="preserve">use imputation techniques </w:t>
      </w:r>
      <w:r w:rsidR="00972817">
        <w:rPr>
          <w:rFonts w:eastAsia="Times New Roman"/>
        </w:rPr>
        <w:t xml:space="preserve">for </w:t>
      </w:r>
      <w:r w:rsidR="008E337B">
        <w:rPr>
          <w:rFonts w:eastAsia="Times New Roman"/>
        </w:rPr>
        <w:t xml:space="preserve">survey items that respondents did not see and thus led to missing data. </w:t>
      </w:r>
      <w:r>
        <w:rPr>
          <w:rFonts w:eastAsia="Times New Roman"/>
        </w:rPr>
        <w:t xml:space="preserve"> </w:t>
      </w:r>
      <w:r w:rsidR="008E337B">
        <w:rPr>
          <w:rFonts w:eastAsia="Times New Roman"/>
        </w:rPr>
        <w:t>The research team plans to i</w:t>
      </w:r>
      <w:r>
        <w:rPr>
          <w:rFonts w:eastAsia="Times New Roman"/>
        </w:rPr>
        <w:t xml:space="preserve">mpute </w:t>
      </w:r>
      <w:r>
        <w:rPr>
          <w:rFonts w:eastAsia="Times New Roman"/>
        </w:rPr>
        <w:t xml:space="preserve">or correct </w:t>
      </w:r>
      <w:r>
        <w:rPr>
          <w:rFonts w:eastAsia="Times New Roman"/>
        </w:rPr>
        <w:t xml:space="preserve">estimates </w:t>
      </w:r>
      <w:r w:rsidRPr="2BB1FB99">
        <w:rPr>
          <w:rFonts w:eastAsia="Times New Roman"/>
        </w:rPr>
        <w:t>for</w:t>
      </w:r>
      <w:r>
        <w:rPr>
          <w:rFonts w:eastAsia="Times New Roman"/>
        </w:rPr>
        <w:t xml:space="preserve"> internal reports </w:t>
      </w:r>
      <w:r w:rsidR="008E337B">
        <w:rPr>
          <w:rFonts w:eastAsia="Times New Roman"/>
        </w:rPr>
        <w:t>and</w:t>
      </w:r>
      <w:r>
        <w:rPr>
          <w:rFonts w:eastAsia="Times New Roman"/>
        </w:rPr>
        <w:t xml:space="preserve"> in </w:t>
      </w:r>
      <w:r w:rsidRPr="00A17712">
        <w:rPr>
          <w:rFonts w:eastAsia="Times New Roman"/>
        </w:rPr>
        <w:t>public-facing products, such as briefs</w:t>
      </w:r>
      <w:r>
        <w:rPr>
          <w:rFonts w:eastAsia="Times New Roman"/>
        </w:rPr>
        <w:t xml:space="preserve">. </w:t>
      </w:r>
      <w:r w:rsidR="008E337B">
        <w:rPr>
          <w:rFonts w:eastAsia="Times New Roman"/>
        </w:rPr>
        <w:t>The research team may use u</w:t>
      </w:r>
      <w:r>
        <w:rPr>
          <w:rFonts w:eastAsia="Times New Roman"/>
        </w:rPr>
        <w:t>n</w:t>
      </w:r>
      <w:r w:rsidR="00075A2B">
        <w:rPr>
          <w:rFonts w:eastAsia="Times New Roman"/>
        </w:rPr>
        <w:t xml:space="preserve">imputed </w:t>
      </w:r>
      <w:r>
        <w:rPr>
          <w:rFonts w:eastAsia="Times New Roman"/>
        </w:rPr>
        <w:t xml:space="preserve">and corrected </w:t>
      </w:r>
      <w:r>
        <w:rPr>
          <w:rFonts w:eastAsia="Times New Roman"/>
        </w:rPr>
        <w:t xml:space="preserve">estimates in internal reports, and the research team plans to clearly note this in the text.   </w:t>
      </w:r>
    </w:p>
    <w:p w:rsidR="00683FCC" w:rsidRPr="001A59B6" w:rsidP="00A42C71" w14:paraId="493523EC" w14:textId="77777777">
      <w:pPr>
        <w:spacing w:after="0" w:line="240" w:lineRule="auto"/>
        <w:rPr>
          <w:rFonts w:eastAsia="Times New Roman" w:cstheme="minorHAnsi"/>
        </w:rPr>
      </w:pPr>
    </w:p>
    <w:p w:rsidR="00A42C71" w:rsidRPr="001A59B6" w:rsidP="00A42C71" w14:paraId="6D9A7ABD" w14:textId="77777777">
      <w:pPr>
        <w:spacing w:after="0" w:line="240" w:lineRule="auto"/>
        <w:rPr>
          <w:rFonts w:eastAsia="Times New Roman" w:cstheme="minorHAnsi"/>
        </w:rPr>
      </w:pPr>
    </w:p>
    <w:p w:rsidR="00A42C71" w:rsidRPr="001A59B6" w:rsidP="008324C1" w14:paraId="5A639760" w14:textId="77777777">
      <w:pPr>
        <w:pStyle w:val="Heading1"/>
      </w:pPr>
      <w:r w:rsidRPr="001A59B6">
        <w:t>B7.  Data Handling and Analysis</w:t>
      </w:r>
    </w:p>
    <w:p w:rsidR="008324C1" w:rsidRPr="001A59B6" w:rsidP="008324C1" w14:paraId="0BB600AA" w14:textId="77777777">
      <w:pPr>
        <w:pStyle w:val="Heading2"/>
        <w:rPr>
          <w:bCs/>
          <w:color w:val="000000"/>
        </w:rPr>
      </w:pPr>
      <w:r w:rsidRPr="3766EF47">
        <w:t>Data Handling</w:t>
      </w:r>
    </w:p>
    <w:p w:rsidR="008324C1" w:rsidP="00F02540" w14:paraId="604435A0" w14:textId="467431D5">
      <w:pPr>
        <w:spacing w:after="0" w:line="240" w:lineRule="auto"/>
        <w:rPr>
          <w:rFonts w:eastAsia="Times New Roman"/>
        </w:rPr>
      </w:pPr>
      <w:r>
        <w:rPr>
          <w:rFonts w:eastAsia="Times New Roman"/>
        </w:rPr>
        <w:t xml:space="preserve">The research team plans to test the survey instrument </w:t>
      </w:r>
      <w:r w:rsidR="00634ABD">
        <w:rPr>
          <w:rFonts w:eastAsia="Times New Roman"/>
        </w:rPr>
        <w:t xml:space="preserve">once programmed into the online platform </w:t>
      </w:r>
      <w:r>
        <w:rPr>
          <w:rFonts w:eastAsia="Times New Roman"/>
        </w:rPr>
        <w:t>to ensure correct programming (see B3 for more information). Additionally, the team plans to use a Qualtrics tool to simulate random respondents and create a test data set to check programming.</w:t>
      </w:r>
    </w:p>
    <w:p w:rsidR="00F02540" w:rsidP="00F02540" w14:paraId="136DA42F" w14:textId="77777777">
      <w:pPr>
        <w:spacing w:after="0" w:line="240" w:lineRule="auto"/>
        <w:rPr>
          <w:rFonts w:eastAsia="Times New Roman"/>
        </w:rPr>
      </w:pPr>
    </w:p>
    <w:p w:rsidR="008324C1" w:rsidP="00F02540" w14:paraId="33CA19FC" w14:textId="071DCF5A">
      <w:pPr>
        <w:spacing w:after="0" w:line="240" w:lineRule="auto"/>
        <w:rPr>
          <w:rFonts w:eastAsia="Times New Roman"/>
        </w:rPr>
      </w:pPr>
      <w:r w:rsidRPr="73ECB42F">
        <w:rPr>
          <w:rFonts w:eastAsia="Times New Roman"/>
        </w:rPr>
        <w:t>The research team plans to include data validation in the web-based data collection tool as a built-in preventive method for mitigating respondent reporting errors</w:t>
      </w:r>
      <w:r>
        <w:rPr>
          <w:rFonts w:eastAsia="Times New Roman"/>
        </w:rPr>
        <w:t xml:space="preserve">. </w:t>
      </w:r>
      <w:r w:rsidRPr="73ECB42F">
        <w:rPr>
          <w:rFonts w:eastAsia="Times New Roman"/>
        </w:rPr>
        <w:t xml:space="preserve">As previously discussed under item B4, during the data collection time period, the research team will regularly monitor incoming responses. As part of this monitoring process, the research team plans to conduct the following checks: (1) logic checks (e.g., compare responses to the recruitment tracking file to verify that EHS </w:t>
      </w:r>
      <w:r w:rsidR="00BF2858">
        <w:rPr>
          <w:rFonts w:eastAsia="Times New Roman"/>
          <w:color w:val="000000" w:themeColor="text1"/>
        </w:rPr>
        <w:t xml:space="preserve">grant recipients </w:t>
      </w:r>
      <w:r w:rsidRPr="73ECB42F">
        <w:rPr>
          <w:rFonts w:eastAsia="Times New Roman"/>
        </w:rPr>
        <w:t xml:space="preserve">characteristics are consistent); (2) range and validity checks (e.g., review variable descriptives for out-of-range responses); and (3) missing data checks (e.g., review variable-level missing data patterns). When a team member identifies a problem, the research team plans to discuss, select, implement, and document the solution. </w:t>
      </w:r>
    </w:p>
    <w:p w:rsidR="00F02540" w:rsidP="00F02540" w14:paraId="0B473969" w14:textId="77777777">
      <w:pPr>
        <w:spacing w:after="0" w:line="240" w:lineRule="auto"/>
        <w:rPr>
          <w:rFonts w:eastAsia="Times New Roman"/>
        </w:rPr>
      </w:pPr>
    </w:p>
    <w:p w:rsidR="008324C1" w:rsidP="00F02540" w14:paraId="6B53B0BC" w14:textId="60F18218">
      <w:pPr>
        <w:spacing w:after="0" w:line="240" w:lineRule="auto"/>
        <w:rPr>
          <w:rFonts w:eastAsia="Times New Roman"/>
        </w:rPr>
      </w:pPr>
      <w:r w:rsidRPr="24750EC2">
        <w:rPr>
          <w:rFonts w:eastAsia="Times New Roman"/>
        </w:rPr>
        <w:t xml:space="preserve">At the close of the data collection period, the research team plans to summarize the final results of the checks. The team also plans to examine the distribution of all variables to identify potential outliers. The team plans to handle outliers on a case-by-case basis using the proper statistical method based on the type of outlier, variable distribution, and conceptual congruence. </w:t>
      </w:r>
    </w:p>
    <w:p w:rsidR="00163511" w:rsidRPr="00F02540" w:rsidP="00F02540" w14:paraId="2C18C7C2" w14:textId="77777777">
      <w:pPr>
        <w:spacing w:after="0" w:line="240" w:lineRule="auto"/>
        <w:rPr>
          <w:rFonts w:eastAsia="Times New Roman"/>
        </w:rPr>
      </w:pPr>
    </w:p>
    <w:p w:rsidR="008324C1" w:rsidP="00F02540" w14:paraId="04B0147C" w14:textId="37477281">
      <w:pPr>
        <w:spacing w:after="0" w:line="240" w:lineRule="auto"/>
      </w:pPr>
      <w:r w:rsidRPr="379EFFB9">
        <w:rPr>
          <w:rFonts w:eastAsia="Times New Roman"/>
        </w:rPr>
        <w:t>Lastly, all team members complete</w:t>
      </w:r>
      <w:r>
        <w:rPr>
          <w:rFonts w:eastAsia="Times New Roman"/>
        </w:rPr>
        <w:t xml:space="preserve"> </w:t>
      </w:r>
      <w:r w:rsidRPr="379EFFB9">
        <w:rPr>
          <w:rFonts w:eastAsia="Times New Roman"/>
        </w:rPr>
        <w:t xml:space="preserve">required research ethics training and will follow all ethical practices for the handling and maintenance of data. </w:t>
      </w:r>
      <w:r w:rsidRPr="00F02540">
        <w:rPr>
          <w:rFonts w:eastAsia="Times New Roman"/>
        </w:rPr>
        <w:br/>
      </w:r>
    </w:p>
    <w:p w:rsidR="008324C1" w:rsidRPr="001A59B6" w:rsidP="008324C1" w14:paraId="720E9A02" w14:textId="77777777">
      <w:pPr>
        <w:pStyle w:val="Heading2"/>
        <w:rPr>
          <w:color w:val="000000"/>
        </w:rPr>
      </w:pPr>
      <w:r w:rsidRPr="25A32844">
        <w:t>Data Analysis</w:t>
      </w:r>
    </w:p>
    <w:p w:rsidR="008324C1" w:rsidP="00F02540" w14:paraId="35372B13" w14:textId="0B637965">
      <w:pPr>
        <w:spacing w:after="0" w:line="240" w:lineRule="auto"/>
        <w:rPr>
          <w:rFonts w:eastAsia="Times New Roman"/>
        </w:rPr>
      </w:pPr>
      <w:r w:rsidRPr="009CFB56">
        <w:rPr>
          <w:rFonts w:eastAsia="Times New Roman"/>
        </w:rPr>
        <w:t>Most survey questions are closed-ended with discrete response options.</w:t>
      </w:r>
      <w:r w:rsidRPr="00F02540">
        <w:rPr>
          <w:rFonts w:eastAsia="Times New Roman"/>
        </w:rPr>
        <w:t xml:space="preserve"> Therefore, the instruments included in this </w:t>
      </w:r>
      <w:r w:rsidR="00634ABD">
        <w:rPr>
          <w:rFonts w:eastAsia="Times New Roman"/>
        </w:rPr>
        <w:t>request</w:t>
      </w:r>
      <w:r w:rsidRPr="00F02540">
        <w:rPr>
          <w:rFonts w:eastAsia="Times New Roman"/>
        </w:rPr>
        <w:t xml:space="preserve"> will yield data that will primarily be analyzed using quantitative methods. We will carefully link the study’s research questions with the data we collect, constructs we measure, and our analyses. </w:t>
      </w:r>
    </w:p>
    <w:p w:rsidR="00F02540" w:rsidP="00F02540" w14:paraId="72164847" w14:textId="77777777">
      <w:pPr>
        <w:spacing w:after="0" w:line="240" w:lineRule="auto"/>
        <w:rPr>
          <w:rFonts w:eastAsia="Times New Roman"/>
        </w:rPr>
      </w:pPr>
    </w:p>
    <w:p w:rsidR="008324C1" w:rsidP="00F02540" w14:paraId="207C448E" w14:textId="016BB8B6">
      <w:pPr>
        <w:spacing w:after="0" w:line="240" w:lineRule="auto"/>
        <w:rPr>
          <w:rFonts w:eastAsia="Times New Roman"/>
        </w:rPr>
      </w:pPr>
      <w:r w:rsidRPr="1BAA0CC4">
        <w:rPr>
          <w:rFonts w:eastAsia="Times New Roman"/>
        </w:rPr>
        <w:t>To answer the research questions detailed in section A2, the research team plans to perform descriptive statistical analyses of closed-ended questions.</w:t>
      </w:r>
      <w:r>
        <w:rPr>
          <w:rFonts w:eastAsia="Times New Roman"/>
        </w:rPr>
        <w:t xml:space="preserve"> The research team plans to use software that enables the use of analytic weights in statistical modeling to account for sampling design. </w:t>
      </w:r>
      <w:r w:rsidRPr="1BAA0CC4">
        <w:rPr>
          <w:rFonts w:eastAsia="Times New Roman"/>
        </w:rPr>
        <w:t xml:space="preserve">For interval and ratio data, the research team plans to calculate means and standard deviations. For nominal and ordinal response options, the research team plans to calculate frequencies. For ordinal response options, the research team also plans to calculate medians and modes. The research team also plans to create cross-tabulations of data to show the weighted differences in the share of respondents engaged in specific strategies by specific grant recipient characteristics (e.g., enrollment, urbanicity, agency type). The research team may perform appropriate inferential analyses (e.g., analysis of variance, regression) to assess correlations. </w:t>
      </w:r>
    </w:p>
    <w:p w:rsidR="00F02540" w:rsidP="00F02540" w14:paraId="33376C3F" w14:textId="77777777">
      <w:pPr>
        <w:spacing w:after="0" w:line="240" w:lineRule="auto"/>
        <w:rPr>
          <w:rFonts w:eastAsia="Times New Roman"/>
        </w:rPr>
      </w:pPr>
    </w:p>
    <w:p w:rsidR="008324C1" w:rsidP="00F02540" w14:paraId="5A5ECE75" w14:textId="70406CDF">
      <w:pPr>
        <w:spacing w:after="0" w:line="240" w:lineRule="auto"/>
        <w:rPr>
          <w:rFonts w:eastAsia="Times New Roman"/>
        </w:rPr>
      </w:pPr>
      <w:r w:rsidRPr="170FA712">
        <w:rPr>
          <w:rFonts w:eastAsia="Times New Roman"/>
        </w:rPr>
        <w:t>As described in additional detail in section A2, the research team plans to merge the survey data with PIR data. This will allow the research team to examine relationships between selected PIR and survey variables.</w:t>
      </w:r>
    </w:p>
    <w:p w:rsidR="00F02540" w:rsidRPr="00206497" w:rsidP="00F02540" w14:paraId="729DABDB" w14:textId="77777777">
      <w:pPr>
        <w:spacing w:after="0" w:line="240" w:lineRule="auto"/>
        <w:rPr>
          <w:rFonts w:eastAsia="Times New Roman"/>
        </w:rPr>
      </w:pPr>
    </w:p>
    <w:p w:rsidR="008324C1" w:rsidP="00F02540" w14:paraId="0223344D" w14:textId="25D6F2B6">
      <w:pPr>
        <w:spacing w:after="0" w:line="240" w:lineRule="auto"/>
        <w:rPr>
          <w:rFonts w:eastAsia="Times New Roman"/>
        </w:rPr>
      </w:pPr>
      <w:r w:rsidRPr="170FA712">
        <w:rPr>
          <w:rFonts w:eastAsia="Times New Roman"/>
        </w:rPr>
        <w:t xml:space="preserve">Some questions include an “Other” option with a follow-up open-ended response. To analyze open-ended response options, the research team plans to treat these as qualitative data and to review and potentially recode as well. The research team intends to add the response to existing codes or create a new code. The research team plans to carefully document all decisions. The research team plans for a team leader to conduct a quality check on </w:t>
      </w:r>
      <w:r>
        <w:rPr>
          <w:rFonts w:eastAsia="Times New Roman"/>
        </w:rPr>
        <w:t xml:space="preserve">a </w:t>
      </w:r>
      <w:r w:rsidRPr="170FA712">
        <w:rPr>
          <w:rFonts w:eastAsia="Times New Roman"/>
        </w:rPr>
        <w:t xml:space="preserve">subset of responses coded into existing categories and approve all new categories. </w:t>
      </w:r>
    </w:p>
    <w:p w:rsidR="00F02540" w:rsidP="00F02540" w14:paraId="4229F739" w14:textId="77777777">
      <w:pPr>
        <w:spacing w:after="0" w:line="240" w:lineRule="auto"/>
        <w:rPr>
          <w:rFonts w:eastAsia="Times New Roman"/>
        </w:rPr>
      </w:pPr>
    </w:p>
    <w:p w:rsidR="008324C1" w:rsidP="00F02540" w14:paraId="1B9A20A0" w14:textId="5EFE2E01">
      <w:pPr>
        <w:spacing w:after="0" w:line="240" w:lineRule="auto"/>
        <w:rPr>
          <w:rFonts w:eastAsia="Times New Roman"/>
        </w:rPr>
      </w:pPr>
      <w:r w:rsidRPr="170FA712">
        <w:rPr>
          <w:rFonts w:eastAsia="Times New Roman"/>
        </w:rPr>
        <w:t xml:space="preserve">The research team plans to pre-register the study with the Center for Open Science. The team intends to include </w:t>
      </w:r>
      <w:r>
        <w:rPr>
          <w:rFonts w:eastAsia="Times New Roman"/>
        </w:rPr>
        <w:t xml:space="preserve">primary </w:t>
      </w:r>
      <w:r w:rsidRPr="170FA712">
        <w:rPr>
          <w:rFonts w:eastAsia="Times New Roman"/>
        </w:rPr>
        <w:t xml:space="preserve">research questions, hypotheses, data sources, and variables in the pre-registration materials. We plan to pre-register </w:t>
      </w:r>
      <w:r>
        <w:rPr>
          <w:rFonts w:eastAsia="Times New Roman"/>
        </w:rPr>
        <w:t xml:space="preserve">the study </w:t>
      </w:r>
      <w:r w:rsidRPr="170FA712">
        <w:rPr>
          <w:rFonts w:eastAsia="Times New Roman"/>
        </w:rPr>
        <w:t xml:space="preserve">before starting the analysis. </w:t>
      </w:r>
    </w:p>
    <w:p w:rsidR="00F02540" w:rsidP="00F02540" w14:paraId="5837D692" w14:textId="77777777">
      <w:pPr>
        <w:spacing w:after="0" w:line="240" w:lineRule="auto"/>
        <w:rPr>
          <w:rFonts w:eastAsia="Times New Roman"/>
        </w:rPr>
      </w:pPr>
    </w:p>
    <w:p w:rsidR="008324C1" w:rsidRPr="001A59B6" w:rsidP="008324C1" w14:paraId="4351415F" w14:textId="77777777">
      <w:pPr>
        <w:pStyle w:val="Heading2"/>
        <w:rPr>
          <w:color w:val="000000"/>
        </w:rPr>
      </w:pPr>
      <w:r w:rsidRPr="185919DF">
        <w:t>Data Use</w:t>
      </w:r>
    </w:p>
    <w:p w:rsidR="008324C1" w:rsidP="00F02540" w14:paraId="1F45C0EB" w14:textId="18ED249F">
      <w:pPr>
        <w:spacing w:after="0" w:line="240" w:lineRule="auto"/>
        <w:rPr>
          <w:rFonts w:eastAsia="Times New Roman"/>
        </w:rPr>
      </w:pPr>
      <w:r w:rsidRPr="00F02540">
        <w:rPr>
          <w:rFonts w:eastAsia="Times New Roman"/>
        </w:rPr>
        <w:t>The research team plans to write a methodology report summarizing the technical approach. The report may include (1) background information about the study, including the research questions; (2) an overview of the data collection procedures, data collection instruments, and measures; (3) information about the sample design; and (4) the number of study participants, response rates, and weighting procedures. The research team plans to make this methodology report publicly available.</w:t>
      </w:r>
    </w:p>
    <w:p w:rsidR="00F02540" w:rsidRPr="00F02540" w:rsidP="00F02540" w14:paraId="5CA2A640" w14:textId="77777777">
      <w:pPr>
        <w:spacing w:after="0" w:line="240" w:lineRule="auto"/>
        <w:rPr>
          <w:rFonts w:eastAsia="Times New Roman"/>
        </w:rPr>
      </w:pPr>
    </w:p>
    <w:p w:rsidR="008324C1" w:rsidP="00F02540" w14:paraId="5206B4F6" w14:textId="62744264">
      <w:pPr>
        <w:spacing w:after="0" w:line="240" w:lineRule="auto"/>
        <w:rPr>
          <w:rFonts w:eastAsia="Times New Roman"/>
        </w:rPr>
      </w:pPr>
      <w:r w:rsidRPr="00F02540">
        <w:rPr>
          <w:rFonts w:eastAsia="Times New Roman"/>
        </w:rPr>
        <w:t xml:space="preserve">The research team plans to summarize survey findings in </w:t>
      </w:r>
      <w:r w:rsidR="004A424E">
        <w:rPr>
          <w:rFonts w:eastAsia="Times New Roman"/>
        </w:rPr>
        <w:t>written report(s)</w:t>
      </w:r>
      <w:r w:rsidRPr="00F02540">
        <w:rPr>
          <w:rFonts w:eastAsia="Times New Roman"/>
        </w:rPr>
        <w:t xml:space="preserve"> and presentations</w:t>
      </w:r>
      <w:r w:rsidR="00B549CE">
        <w:rPr>
          <w:rFonts w:eastAsia="Times New Roman"/>
        </w:rPr>
        <w:t>.</w:t>
      </w:r>
      <w:r w:rsidRPr="170FA712">
        <w:rPr>
          <w:rFonts w:eastAsia="Times New Roman"/>
        </w:rPr>
        <w:t xml:space="preserve"> The research team </w:t>
      </w:r>
      <w:r w:rsidR="00B549CE">
        <w:rPr>
          <w:rFonts w:eastAsia="Times New Roman"/>
        </w:rPr>
        <w:t>plans to create a report for internal use that can</w:t>
      </w:r>
      <w:r>
        <w:rPr>
          <w:rFonts w:eastAsia="Times New Roman"/>
        </w:rPr>
        <w:t xml:space="preserve"> inform ACF in its</w:t>
      </w:r>
      <w:r w:rsidRPr="170FA712">
        <w:rPr>
          <w:rFonts w:eastAsia="Times New Roman"/>
        </w:rPr>
        <w:t xml:space="preserve"> program </w:t>
      </w:r>
      <w:r>
        <w:rPr>
          <w:rFonts w:eastAsia="Times New Roman"/>
        </w:rPr>
        <w:t xml:space="preserve">management and </w:t>
      </w:r>
      <w:r w:rsidRPr="170FA712">
        <w:rPr>
          <w:rFonts w:eastAsia="Times New Roman"/>
        </w:rPr>
        <w:t>improvement</w:t>
      </w:r>
      <w:r>
        <w:rPr>
          <w:rFonts w:eastAsia="Times New Roman"/>
        </w:rPr>
        <w:t xml:space="preserve"> efforts</w:t>
      </w:r>
      <w:r w:rsidRPr="170FA712">
        <w:rPr>
          <w:rFonts w:eastAsia="Times New Roman"/>
        </w:rPr>
        <w:t xml:space="preserve">. </w:t>
      </w:r>
      <w:r w:rsidR="00B549CE">
        <w:rPr>
          <w:rFonts w:eastAsia="Times New Roman"/>
        </w:rPr>
        <w:t xml:space="preserve">This report may </w:t>
      </w:r>
      <w:r w:rsidR="00843A86">
        <w:rPr>
          <w:rFonts w:eastAsia="Times New Roman"/>
        </w:rPr>
        <w:t>contain weighted and unweighted estimates.</w:t>
      </w:r>
    </w:p>
    <w:p w:rsidR="00F02540" w:rsidRPr="00F02540" w:rsidP="00F02540" w14:paraId="000D4A6F" w14:textId="77777777">
      <w:pPr>
        <w:spacing w:after="0" w:line="240" w:lineRule="auto"/>
        <w:rPr>
          <w:rFonts w:eastAsia="Times New Roman"/>
        </w:rPr>
      </w:pPr>
    </w:p>
    <w:p w:rsidR="008324C1" w:rsidP="00F02540" w14:paraId="6659270B" w14:textId="0F041527">
      <w:pPr>
        <w:spacing w:after="0" w:line="240" w:lineRule="auto"/>
        <w:rPr>
          <w:rFonts w:eastAsia="Times New Roman"/>
        </w:rPr>
      </w:pPr>
      <w:r w:rsidRPr="00F02540">
        <w:rPr>
          <w:rFonts w:eastAsia="Times New Roman"/>
        </w:rPr>
        <w:t xml:space="preserve">The research team also plans to create externally facing products targeted to federal staff, training and technical assistance providers, and </w:t>
      </w:r>
      <w:r w:rsidR="004A424E">
        <w:rPr>
          <w:rFonts w:eastAsia="Times New Roman"/>
        </w:rPr>
        <w:t xml:space="preserve">Early </w:t>
      </w:r>
      <w:r w:rsidRPr="00F02540">
        <w:rPr>
          <w:rFonts w:eastAsia="Times New Roman"/>
        </w:rPr>
        <w:t xml:space="preserve">Head Start grant recipients. Public products will </w:t>
      </w:r>
      <w:r w:rsidR="00843A86">
        <w:rPr>
          <w:rFonts w:eastAsia="Times New Roman"/>
        </w:rPr>
        <w:t xml:space="preserve">only </w:t>
      </w:r>
      <w:r w:rsidRPr="00F02540">
        <w:rPr>
          <w:rFonts w:eastAsia="Times New Roman"/>
        </w:rPr>
        <w:t>include weighted estimates</w:t>
      </w:r>
      <w:r w:rsidR="00843A86">
        <w:rPr>
          <w:rFonts w:eastAsia="Times New Roman"/>
        </w:rPr>
        <w:t>. These products will contain</w:t>
      </w:r>
      <w:r w:rsidRPr="00F02540">
        <w:rPr>
          <w:rFonts w:eastAsia="Times New Roman"/>
        </w:rPr>
        <w:t xml:space="preserve"> a subset of variables. In these products, the research team plans to present national descriptions of Early Head Start hiring and staffing practices and to document </w:t>
      </w:r>
      <w:r w:rsidR="00843A86">
        <w:rPr>
          <w:rFonts w:eastAsia="Times New Roman"/>
        </w:rPr>
        <w:t>variations</w:t>
      </w:r>
      <w:r w:rsidRPr="00F02540">
        <w:rPr>
          <w:rFonts w:eastAsia="Times New Roman"/>
        </w:rPr>
        <w:t xml:space="preserve"> in practices. </w:t>
      </w:r>
    </w:p>
    <w:p w:rsidR="00F02540" w:rsidRPr="00F02540" w:rsidP="00F02540" w14:paraId="761A271B" w14:textId="77777777">
      <w:pPr>
        <w:spacing w:after="0" w:line="240" w:lineRule="auto"/>
        <w:rPr>
          <w:rFonts w:eastAsia="Times New Roman"/>
        </w:rPr>
      </w:pPr>
    </w:p>
    <w:p w:rsidR="00A42C71" w:rsidRPr="001A59B6" w:rsidP="008324C1" w14:paraId="1C0321C0" w14:textId="38BF5629">
      <w:pPr>
        <w:pStyle w:val="Heading1"/>
      </w:pPr>
      <w:r w:rsidRPr="001A59B6">
        <w:t>B8.  Contact Persons</w:t>
      </w:r>
    </w:p>
    <w:p w:rsidR="00D10798" w:rsidRPr="00F02540" w:rsidP="00F02540" w14:paraId="1D6C9018" w14:textId="71CF9F19">
      <w:pPr>
        <w:spacing w:after="0" w:line="240" w:lineRule="auto"/>
        <w:rPr>
          <w:rFonts w:eastAsia="Times New Roman"/>
        </w:rPr>
      </w:pPr>
      <w:r w:rsidRPr="00F02540">
        <w:rPr>
          <w:rFonts w:eastAsia="Times New Roman"/>
        </w:rPr>
        <w:t xml:space="preserve">Urban Institute and MEF Associates are conducting this project </w:t>
      </w:r>
      <w:r w:rsidR="004A424E">
        <w:rPr>
          <w:rFonts w:eastAsia="Times New Roman"/>
        </w:rPr>
        <w:t xml:space="preserve">under </w:t>
      </w:r>
      <w:r w:rsidR="004A424E">
        <w:t>Contract No. HHSP233201500064I, Task Order No. 75P00120F37027</w:t>
      </w:r>
      <w:r w:rsidRPr="00F02540">
        <w:rPr>
          <w:rFonts w:eastAsia="Times New Roman"/>
        </w:rPr>
        <w:t xml:space="preserve">. To complement the contracted </w:t>
      </w:r>
      <w:r w:rsidR="005757E0">
        <w:rPr>
          <w:rFonts w:eastAsia="Times New Roman"/>
        </w:rPr>
        <w:t>research</w:t>
      </w:r>
      <w:r w:rsidRPr="00F02540">
        <w:rPr>
          <w:rFonts w:eastAsia="Times New Roman"/>
        </w:rPr>
        <w:t xml:space="preserve"> team’s knowledge and experience, we also consulted with a technical working group of outside experts, as described in Section A8 of Supporting Statement Part A.</w:t>
      </w:r>
    </w:p>
    <w:p w:rsidR="00D10798" w:rsidRPr="002942A9" w:rsidP="00D10798" w14:paraId="68E09D51" w14:textId="77777777">
      <w:pPr>
        <w:pStyle w:val="ListParagraph"/>
        <w:spacing w:line="240" w:lineRule="auto"/>
        <w:ind w:left="0"/>
        <w:rPr>
          <w:rFonts w:eastAsiaTheme="minorEastAsia"/>
          <w:sz w:val="16"/>
          <w:szCs w:val="16"/>
        </w:rPr>
      </w:pPr>
    </w:p>
    <w:p w:rsidR="00D10798" w:rsidP="00D10798" w14:paraId="0C0019E6" w14:textId="77777777">
      <w:pPr>
        <w:pStyle w:val="ListParagraph"/>
        <w:spacing w:line="240" w:lineRule="auto"/>
        <w:ind w:left="0"/>
        <w:rPr>
          <w:rFonts w:eastAsiaTheme="minorEastAsia"/>
        </w:rPr>
      </w:pPr>
      <w:r>
        <w:rPr>
          <w:rFonts w:eastAsiaTheme="minorEastAsia"/>
        </w:rPr>
        <w:t>Diane Schilder, Ed.D</w:t>
      </w:r>
    </w:p>
    <w:p w:rsidR="00D10798" w:rsidP="00D10798" w14:paraId="7AEE4E7D" w14:textId="77777777">
      <w:pPr>
        <w:pStyle w:val="ListParagraph"/>
        <w:spacing w:line="240" w:lineRule="auto"/>
        <w:ind w:left="0"/>
        <w:rPr>
          <w:rFonts w:eastAsiaTheme="minorEastAsia"/>
        </w:rPr>
      </w:pPr>
      <w:r>
        <w:rPr>
          <w:rFonts w:eastAsiaTheme="minorEastAsia"/>
        </w:rPr>
        <w:t>Senior Fellow</w:t>
      </w:r>
    </w:p>
    <w:p w:rsidR="00D10798" w:rsidP="00D10798" w14:paraId="23460B9F" w14:textId="77777777">
      <w:pPr>
        <w:pStyle w:val="ListParagraph"/>
        <w:spacing w:line="240" w:lineRule="auto"/>
        <w:ind w:left="0"/>
        <w:rPr>
          <w:rFonts w:eastAsiaTheme="minorEastAsia"/>
        </w:rPr>
      </w:pPr>
      <w:r>
        <w:rPr>
          <w:rFonts w:eastAsiaTheme="minorEastAsia"/>
        </w:rPr>
        <w:t>Urban Institute</w:t>
      </w:r>
    </w:p>
    <w:p w:rsidR="00D10798" w:rsidP="00D10798" w14:paraId="51389021" w14:textId="77777777">
      <w:pPr>
        <w:pStyle w:val="ListParagraph"/>
        <w:spacing w:line="240" w:lineRule="auto"/>
        <w:ind w:left="0"/>
        <w:rPr>
          <w:rFonts w:eastAsiaTheme="minorEastAsia"/>
        </w:rPr>
      </w:pPr>
      <w:hyperlink r:id="rId9" w:history="1">
        <w:r w:rsidRPr="00AE0F3F">
          <w:rPr>
            <w:rStyle w:val="Hyperlink"/>
            <w:rFonts w:eastAsiaTheme="minorEastAsia"/>
          </w:rPr>
          <w:t>dschilder@urban.org</w:t>
        </w:r>
      </w:hyperlink>
    </w:p>
    <w:p w:rsidR="00D10798" w:rsidRPr="002942A9" w:rsidP="00D10798" w14:paraId="01FE12C4" w14:textId="77777777">
      <w:pPr>
        <w:pStyle w:val="ListParagraph"/>
        <w:spacing w:line="240" w:lineRule="auto"/>
        <w:ind w:left="0"/>
        <w:rPr>
          <w:rFonts w:eastAsiaTheme="minorEastAsia"/>
          <w:sz w:val="16"/>
          <w:szCs w:val="16"/>
        </w:rPr>
      </w:pPr>
    </w:p>
    <w:p w:rsidR="00D10798" w:rsidP="00D10798" w14:paraId="0B229557" w14:textId="77777777">
      <w:pPr>
        <w:pStyle w:val="ListParagraph"/>
        <w:spacing w:line="240" w:lineRule="auto"/>
        <w:ind w:left="0"/>
        <w:rPr>
          <w:rFonts w:eastAsiaTheme="minorEastAsia"/>
        </w:rPr>
      </w:pPr>
      <w:r>
        <w:rPr>
          <w:rFonts w:eastAsiaTheme="minorEastAsia"/>
        </w:rPr>
        <w:t>Timothy Triplett, Ph.D</w:t>
      </w:r>
    </w:p>
    <w:p w:rsidR="00D10798" w:rsidP="00D10798" w14:paraId="48C7DD8F" w14:textId="77777777">
      <w:pPr>
        <w:pStyle w:val="ListParagraph"/>
        <w:spacing w:line="240" w:lineRule="auto"/>
        <w:ind w:left="0"/>
        <w:rPr>
          <w:rFonts w:eastAsiaTheme="minorEastAsia"/>
        </w:rPr>
      </w:pPr>
      <w:r>
        <w:rPr>
          <w:rFonts w:eastAsiaTheme="minorEastAsia"/>
        </w:rPr>
        <w:t>Senior Fellow</w:t>
      </w:r>
    </w:p>
    <w:p w:rsidR="00D10798" w:rsidP="00D10798" w14:paraId="368B9533" w14:textId="77777777">
      <w:pPr>
        <w:pStyle w:val="ListParagraph"/>
        <w:spacing w:line="240" w:lineRule="auto"/>
        <w:ind w:left="0"/>
        <w:rPr>
          <w:rFonts w:eastAsiaTheme="minorEastAsia"/>
        </w:rPr>
      </w:pPr>
      <w:r>
        <w:rPr>
          <w:rFonts w:eastAsiaTheme="minorEastAsia"/>
        </w:rPr>
        <w:t>Urban Institute</w:t>
      </w:r>
    </w:p>
    <w:p w:rsidR="00D10798" w:rsidRPr="001A59B6" w:rsidP="00D10798" w14:paraId="23E7A36A" w14:textId="65B2AE89">
      <w:pPr>
        <w:pStyle w:val="ListParagraph"/>
        <w:spacing w:line="240" w:lineRule="auto"/>
        <w:ind w:left="0"/>
        <w:rPr>
          <w:rFonts w:eastAsiaTheme="minorEastAsia"/>
        </w:rPr>
      </w:pPr>
      <w:hyperlink r:id="rId10" w:history="1">
        <w:r w:rsidRPr="00DA47A6" w:rsidR="003C0FFE">
          <w:rPr>
            <w:rStyle w:val="Hyperlink"/>
            <w:rFonts w:eastAsiaTheme="minorEastAsia"/>
          </w:rPr>
          <w:t>ttriplett@urban.org</w:t>
        </w:r>
      </w:hyperlink>
      <w:r w:rsidR="003C0FFE">
        <w:rPr>
          <w:rFonts w:eastAsiaTheme="minorEastAsia"/>
        </w:rPr>
        <w:t xml:space="preserve"> </w:t>
      </w:r>
    </w:p>
    <w:p w:rsidR="00D10798" w:rsidRPr="002942A9" w:rsidP="00D10798" w14:paraId="0874E3D7" w14:textId="77777777">
      <w:pPr>
        <w:pStyle w:val="ListParagraph"/>
        <w:spacing w:line="240" w:lineRule="auto"/>
        <w:ind w:left="0"/>
        <w:rPr>
          <w:rFonts w:eastAsiaTheme="minorEastAsia"/>
          <w:sz w:val="16"/>
          <w:szCs w:val="16"/>
        </w:rPr>
      </w:pPr>
    </w:p>
    <w:p w:rsidR="00D10798" w:rsidP="00D10798" w14:paraId="075569C7" w14:textId="77777777">
      <w:pPr>
        <w:pStyle w:val="ListParagraph"/>
        <w:spacing w:line="240" w:lineRule="auto"/>
        <w:ind w:left="0"/>
        <w:rPr>
          <w:rFonts w:eastAsiaTheme="minorEastAsia"/>
        </w:rPr>
      </w:pPr>
      <w:r>
        <w:rPr>
          <w:rFonts w:eastAsiaTheme="minorEastAsia"/>
        </w:rPr>
        <w:t>Rebecca Berger, Ph.D</w:t>
      </w:r>
    </w:p>
    <w:p w:rsidR="00D10798" w:rsidP="00D10798" w14:paraId="72C7B362" w14:textId="77777777">
      <w:pPr>
        <w:pStyle w:val="ListParagraph"/>
        <w:spacing w:line="240" w:lineRule="auto"/>
        <w:ind w:left="0"/>
        <w:rPr>
          <w:rFonts w:eastAsiaTheme="minorEastAsia"/>
        </w:rPr>
      </w:pPr>
      <w:r>
        <w:rPr>
          <w:rFonts w:eastAsiaTheme="minorEastAsia"/>
        </w:rPr>
        <w:t>Senior Research Associate</w:t>
      </w:r>
    </w:p>
    <w:p w:rsidR="00D10798" w:rsidP="00D10798" w14:paraId="7239AA5D" w14:textId="77777777">
      <w:pPr>
        <w:pStyle w:val="ListParagraph"/>
        <w:spacing w:line="240" w:lineRule="auto"/>
        <w:ind w:left="0"/>
        <w:rPr>
          <w:rFonts w:eastAsiaTheme="minorEastAsia"/>
        </w:rPr>
      </w:pPr>
      <w:r>
        <w:rPr>
          <w:rFonts w:eastAsiaTheme="minorEastAsia"/>
        </w:rPr>
        <w:t>Urban Institute</w:t>
      </w:r>
    </w:p>
    <w:p w:rsidR="00D10798" w:rsidRPr="001A59B6" w:rsidP="00D10798" w14:paraId="2949A40D" w14:textId="6ECA6DF3">
      <w:pPr>
        <w:pStyle w:val="ListParagraph"/>
        <w:spacing w:line="240" w:lineRule="auto"/>
        <w:ind w:left="0"/>
        <w:rPr>
          <w:rFonts w:eastAsiaTheme="minorEastAsia"/>
        </w:rPr>
      </w:pPr>
      <w:hyperlink r:id="rId11" w:history="1">
        <w:r w:rsidRPr="00DA47A6" w:rsidR="003C0FFE">
          <w:rPr>
            <w:rStyle w:val="Hyperlink"/>
            <w:rFonts w:eastAsiaTheme="minorEastAsia"/>
          </w:rPr>
          <w:t>rberger@urban.org</w:t>
        </w:r>
      </w:hyperlink>
      <w:r w:rsidR="003C0FFE">
        <w:rPr>
          <w:rFonts w:eastAsiaTheme="minorEastAsia"/>
        </w:rPr>
        <w:t xml:space="preserve"> </w:t>
      </w:r>
    </w:p>
    <w:p w:rsidR="00D10798" w:rsidRPr="002942A9" w:rsidP="00D10798" w14:paraId="092760B7" w14:textId="77777777">
      <w:pPr>
        <w:pStyle w:val="ListParagraph"/>
        <w:spacing w:line="240" w:lineRule="auto"/>
        <w:ind w:left="0"/>
        <w:rPr>
          <w:rFonts w:eastAsiaTheme="minorEastAsia"/>
          <w:sz w:val="16"/>
          <w:szCs w:val="16"/>
        </w:rPr>
      </w:pPr>
    </w:p>
    <w:p w:rsidR="00D10798" w:rsidRPr="0035134D" w:rsidP="00D10798" w14:paraId="46B605BA" w14:textId="77777777">
      <w:pPr>
        <w:pStyle w:val="ListParagraph"/>
        <w:spacing w:line="240" w:lineRule="auto"/>
        <w:ind w:left="0"/>
        <w:rPr>
          <w:rFonts w:eastAsiaTheme="minorEastAsia"/>
        </w:rPr>
      </w:pPr>
      <w:r w:rsidRPr="0035134D">
        <w:rPr>
          <w:rFonts w:eastAsiaTheme="minorEastAsia"/>
        </w:rPr>
        <w:t xml:space="preserve">Jenessa Malin, Ph.D. </w:t>
      </w:r>
    </w:p>
    <w:p w:rsidR="00D10798" w:rsidRPr="0035134D" w:rsidP="00D10798" w14:paraId="500681B8" w14:textId="77777777">
      <w:pPr>
        <w:pStyle w:val="ListParagraph"/>
        <w:spacing w:line="240" w:lineRule="auto"/>
        <w:ind w:left="0"/>
        <w:rPr>
          <w:rFonts w:eastAsiaTheme="minorEastAsia"/>
        </w:rPr>
      </w:pPr>
      <w:r w:rsidRPr="0035134D">
        <w:rPr>
          <w:rFonts w:eastAsiaTheme="minorEastAsia"/>
        </w:rPr>
        <w:t>Federal Project Officer</w:t>
      </w:r>
    </w:p>
    <w:p w:rsidR="00D10798" w:rsidRPr="0035134D" w:rsidP="00D10798" w14:paraId="24AB3ED2" w14:textId="77777777">
      <w:pPr>
        <w:pStyle w:val="ListParagraph"/>
        <w:spacing w:line="240" w:lineRule="auto"/>
        <w:ind w:left="0"/>
        <w:rPr>
          <w:rFonts w:eastAsiaTheme="minorEastAsia"/>
        </w:rPr>
      </w:pPr>
      <w:r w:rsidRPr="0035134D">
        <w:rPr>
          <w:rFonts w:eastAsiaTheme="minorEastAsia"/>
        </w:rPr>
        <w:t xml:space="preserve">Senior Social Science Research Analyst </w:t>
      </w:r>
    </w:p>
    <w:p w:rsidR="00D10798" w:rsidRPr="0035134D" w:rsidP="00D10798" w14:paraId="5895C2FF" w14:textId="77777777">
      <w:pPr>
        <w:pStyle w:val="ListParagraph"/>
        <w:spacing w:line="240" w:lineRule="auto"/>
        <w:ind w:left="0"/>
        <w:rPr>
          <w:rFonts w:eastAsiaTheme="minorEastAsia"/>
        </w:rPr>
      </w:pPr>
      <w:r w:rsidRPr="0035134D">
        <w:rPr>
          <w:rFonts w:eastAsiaTheme="minorEastAsia"/>
        </w:rPr>
        <w:t>Office of Planning, Research, and Evaluation</w:t>
      </w:r>
    </w:p>
    <w:p w:rsidR="00D10798" w:rsidRPr="0035134D" w:rsidP="00D10798" w14:paraId="0466A022" w14:textId="30C93B93">
      <w:pPr>
        <w:pStyle w:val="ListParagraph"/>
        <w:spacing w:line="240" w:lineRule="auto"/>
        <w:ind w:left="0"/>
        <w:rPr>
          <w:rFonts w:eastAsiaTheme="minorEastAsia"/>
        </w:rPr>
      </w:pPr>
      <w:hyperlink r:id="rId12" w:history="1">
        <w:r w:rsidRPr="00DA47A6" w:rsidR="003C0FFE">
          <w:rPr>
            <w:rStyle w:val="Hyperlink"/>
            <w:rFonts w:eastAsiaTheme="minorEastAsia"/>
          </w:rPr>
          <w:t>Jenessa.Malin@acf.hhs.gov</w:t>
        </w:r>
      </w:hyperlink>
      <w:r w:rsidR="003C0FFE">
        <w:rPr>
          <w:rFonts w:eastAsiaTheme="minorEastAsia"/>
        </w:rPr>
        <w:t xml:space="preserve"> </w:t>
      </w:r>
    </w:p>
    <w:p w:rsidR="00D10798" w:rsidP="00D10798" w14:paraId="7019F69D" w14:textId="77777777">
      <w:pPr>
        <w:pStyle w:val="ListParagraph"/>
        <w:spacing w:line="240" w:lineRule="auto"/>
        <w:ind w:left="0"/>
        <w:rPr>
          <w:rFonts w:eastAsiaTheme="minorEastAsia"/>
        </w:rPr>
      </w:pPr>
    </w:p>
    <w:p w:rsidR="00D10798" w:rsidRPr="0035134D" w:rsidP="00D10798" w14:paraId="2F16E311" w14:textId="77777777">
      <w:pPr>
        <w:pStyle w:val="ListParagraph"/>
        <w:spacing w:line="240" w:lineRule="auto"/>
        <w:ind w:left="0"/>
        <w:rPr>
          <w:rFonts w:eastAsiaTheme="minorEastAsia"/>
        </w:rPr>
      </w:pPr>
      <w:r w:rsidRPr="0035134D">
        <w:rPr>
          <w:rFonts w:eastAsiaTheme="minorEastAsia"/>
        </w:rPr>
        <w:t xml:space="preserve">Krystal Bichay-Awadalla, Ph.D. </w:t>
      </w:r>
    </w:p>
    <w:p w:rsidR="00D10798" w:rsidRPr="0035134D" w:rsidP="00D10798" w14:paraId="1C11CABC" w14:textId="77777777">
      <w:pPr>
        <w:pStyle w:val="ListParagraph"/>
        <w:spacing w:line="240" w:lineRule="auto"/>
        <w:ind w:left="0"/>
        <w:rPr>
          <w:rFonts w:eastAsiaTheme="minorEastAsia"/>
        </w:rPr>
      </w:pPr>
      <w:r w:rsidRPr="0035134D">
        <w:rPr>
          <w:rFonts w:eastAsiaTheme="minorEastAsia"/>
        </w:rPr>
        <w:t>Federal Project Officer</w:t>
      </w:r>
    </w:p>
    <w:p w:rsidR="00D10798" w:rsidRPr="0035134D" w:rsidP="00D10798" w14:paraId="719B53AE" w14:textId="77777777">
      <w:pPr>
        <w:pStyle w:val="ListParagraph"/>
        <w:spacing w:line="240" w:lineRule="auto"/>
        <w:ind w:left="0"/>
        <w:rPr>
          <w:rFonts w:eastAsiaTheme="minorEastAsia"/>
        </w:rPr>
      </w:pPr>
      <w:r w:rsidRPr="0035134D">
        <w:rPr>
          <w:rFonts w:eastAsiaTheme="minorEastAsia"/>
        </w:rPr>
        <w:t xml:space="preserve">Social Science Research Analyst </w:t>
      </w:r>
    </w:p>
    <w:p w:rsidR="00D10798" w:rsidRPr="0035134D" w:rsidP="00D10798" w14:paraId="6EE61BB1" w14:textId="77777777">
      <w:pPr>
        <w:pStyle w:val="ListParagraph"/>
        <w:spacing w:line="240" w:lineRule="auto"/>
        <w:ind w:left="0"/>
        <w:rPr>
          <w:rFonts w:eastAsiaTheme="minorEastAsia"/>
        </w:rPr>
      </w:pPr>
      <w:r w:rsidRPr="0035134D">
        <w:rPr>
          <w:rFonts w:eastAsiaTheme="minorEastAsia"/>
        </w:rPr>
        <w:t>Office of Planning, Research, and Evaluation</w:t>
      </w:r>
    </w:p>
    <w:p w:rsidR="00D10798" w:rsidP="00F02540" w14:paraId="0CC13B48" w14:textId="1F90BFDF">
      <w:pPr>
        <w:pStyle w:val="ListParagraph"/>
        <w:spacing w:after="0" w:line="240" w:lineRule="auto"/>
        <w:ind w:left="0"/>
        <w:rPr>
          <w:rFonts w:eastAsiaTheme="minorEastAsia"/>
        </w:rPr>
      </w:pPr>
      <w:hyperlink r:id="rId13" w:history="1">
        <w:r w:rsidRPr="00495D18" w:rsidR="00F02540">
          <w:rPr>
            <w:rStyle w:val="Hyperlink"/>
            <w:rFonts w:eastAsiaTheme="minorEastAsia"/>
          </w:rPr>
          <w:t>krystal.awadalla@acf.hhs.gov</w:t>
        </w:r>
      </w:hyperlink>
    </w:p>
    <w:p w:rsidR="00F02540" w:rsidRPr="002942A9" w:rsidP="00F02540" w14:paraId="6CFD5D22" w14:textId="77777777">
      <w:pPr>
        <w:pStyle w:val="ListParagraph"/>
        <w:spacing w:after="0" w:line="240" w:lineRule="auto"/>
        <w:ind w:left="0"/>
        <w:rPr>
          <w:rFonts w:eastAsiaTheme="minorEastAsia"/>
          <w:sz w:val="16"/>
          <w:szCs w:val="16"/>
        </w:rPr>
      </w:pPr>
    </w:p>
    <w:p w:rsidR="00A42C71" w:rsidRPr="001A59B6" w:rsidP="002942A9" w14:paraId="2B00F308" w14:textId="77777777">
      <w:pPr>
        <w:spacing w:after="0" w:line="240" w:lineRule="auto"/>
        <w:rPr>
          <w:rFonts w:cstheme="minorHAnsi"/>
          <w:b/>
        </w:rPr>
      </w:pPr>
      <w:r w:rsidRPr="001A59B6">
        <w:rPr>
          <w:rFonts w:cstheme="minorHAnsi"/>
          <w:b/>
        </w:rPr>
        <w:t>Attachments</w:t>
      </w:r>
    </w:p>
    <w:p w:rsidR="00634ABD" w:rsidP="002942A9" w14:paraId="76A4BDB1" w14:textId="3E8E453A">
      <w:pPr>
        <w:spacing w:after="0" w:line="240" w:lineRule="auto"/>
        <w:ind w:left="1260" w:hanging="1260"/>
      </w:pPr>
      <w:r>
        <w:t xml:space="preserve">Instrument 1: </w:t>
      </w:r>
      <w:r w:rsidRPr="008A6212">
        <w:t>Survey of Staff Recruitment, Training, and Professional Development in Early Head Start</w:t>
      </w:r>
      <w:r>
        <w:t xml:space="preserve"> - Center-Based Only </w:t>
      </w:r>
    </w:p>
    <w:p w:rsidR="00634ABD" w:rsidP="002942A9" w14:paraId="290E3666" w14:textId="45FE3BB7">
      <w:pPr>
        <w:spacing w:after="0" w:line="240" w:lineRule="auto"/>
        <w:ind w:left="1260" w:hanging="1260"/>
      </w:pPr>
      <w:r>
        <w:t xml:space="preserve">Instrument 2: </w:t>
      </w:r>
      <w:r w:rsidRPr="008A6212">
        <w:t>Survey of Staff Recruitment, Training, and Professional Development in Early Head Start</w:t>
      </w:r>
      <w:r>
        <w:t xml:space="preserve"> - Home-Based Only </w:t>
      </w:r>
    </w:p>
    <w:p w:rsidR="00634ABD" w:rsidRPr="005E7991" w:rsidP="002942A9" w14:paraId="2149ADB7" w14:textId="6D2246DD">
      <w:pPr>
        <w:spacing w:after="0" w:line="240" w:lineRule="auto"/>
        <w:ind w:left="1260" w:hanging="1260"/>
      </w:pPr>
      <w:r>
        <w:t xml:space="preserve">Instrument 3: </w:t>
      </w:r>
      <w:r w:rsidRPr="008A6212">
        <w:t>Survey of Staff Recruitment, Training, and Professional Development in Early Head Start</w:t>
      </w:r>
      <w:r>
        <w:t xml:space="preserve"> - Center-Based and Home-Based</w:t>
      </w:r>
    </w:p>
    <w:p w:rsidR="002942A9" w:rsidP="002942A9" w14:paraId="3E2E01F3" w14:textId="77777777">
      <w:pPr>
        <w:spacing w:after="0" w:line="240" w:lineRule="auto"/>
        <w:ind w:left="1260" w:hanging="1260"/>
      </w:pPr>
    </w:p>
    <w:p w:rsidR="00D10798" w:rsidP="002942A9" w14:paraId="49E7A602" w14:textId="1F594162">
      <w:pPr>
        <w:spacing w:after="0" w:line="240" w:lineRule="auto"/>
        <w:ind w:left="1260" w:hanging="1260"/>
      </w:pPr>
      <w:r>
        <w:t>Attachment A: Grant Recipient Outreach Email Scripts</w:t>
      </w:r>
    </w:p>
    <w:p w:rsidR="00D10798" w:rsidP="002942A9" w14:paraId="56D87491" w14:textId="2A9D333F">
      <w:pPr>
        <w:spacing w:after="0" w:line="240" w:lineRule="auto"/>
        <w:ind w:left="1260" w:hanging="1260"/>
      </w:pPr>
      <w:r>
        <w:t>Attachment B: Grant Recipient Outreach Call Script</w:t>
      </w:r>
    </w:p>
    <w:p w:rsidR="008A0D8D" w:rsidP="002942A9" w14:paraId="6BC3BE8B" w14:textId="39D58032">
      <w:pPr>
        <w:spacing w:after="0" w:line="240" w:lineRule="auto"/>
        <w:ind w:left="1260" w:hanging="1260"/>
      </w:pPr>
      <w:r>
        <w:t>Attachment C: Survey Pre-Notice</w:t>
      </w:r>
    </w:p>
    <w:p w:rsidR="00D10798" w:rsidP="002942A9" w14:paraId="21015169" w14:textId="55C51BE0">
      <w:pPr>
        <w:spacing w:after="0" w:line="240" w:lineRule="auto"/>
        <w:ind w:left="1260" w:hanging="1260"/>
      </w:pPr>
      <w:r>
        <w:t xml:space="preserve">Attachment </w:t>
      </w:r>
      <w:r w:rsidR="008A0D8D">
        <w:t>D</w:t>
      </w:r>
      <w:r>
        <w:t>: Instrument Preamble (Informed Consent)</w:t>
      </w:r>
    </w:p>
    <w:p w:rsidR="00BD537A" w:rsidP="002942A9" w14:paraId="413337D6" w14:textId="58B40593">
      <w:pPr>
        <w:spacing w:after="0" w:line="240" w:lineRule="auto"/>
        <w:ind w:left="1260" w:hanging="1260"/>
      </w:pPr>
      <w:r>
        <w:t>Attachment E: Grant Recipient Follow-Up Email and Phone Scripts</w:t>
      </w:r>
    </w:p>
    <w:sectPr w:rsidSect="00166B82">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6AFA" w:rsidP="0004063C" w14:paraId="3D84D01B" w14:textId="77777777">
      <w:pPr>
        <w:spacing w:after="0" w:line="240" w:lineRule="auto"/>
      </w:pPr>
      <w:r>
        <w:separator/>
      </w:r>
    </w:p>
  </w:footnote>
  <w:footnote w:type="continuationSeparator" w:id="1">
    <w:p w:rsidR="00AA6AFA" w:rsidP="0004063C" w14:paraId="7EA52162" w14:textId="77777777">
      <w:pPr>
        <w:spacing w:after="0" w:line="240" w:lineRule="auto"/>
      </w:pPr>
      <w:r>
        <w:continuationSeparator/>
      </w:r>
    </w:p>
  </w:footnote>
  <w:footnote w:id="2">
    <w:p w:rsidR="009E1FD2" w:rsidP="009E1FD2" w14:paraId="61734A6A" w14:textId="77777777">
      <w:pPr>
        <w:pStyle w:val="FootnoteText"/>
      </w:pPr>
      <w:r>
        <w:rPr>
          <w:rStyle w:val="FootnoteReference"/>
        </w:rPr>
        <w:footnoteRef/>
      </w:r>
      <w:r>
        <w:t xml:space="preserve"> OMB #: 0970-0148</w:t>
      </w:r>
    </w:p>
  </w:footnote>
  <w:footnote w:id="3">
    <w:p w:rsidR="005109C0" w:rsidP="005109C0" w14:paraId="16229E81" w14:textId="77777777">
      <w:pPr>
        <w:pStyle w:val="FootnoteText"/>
      </w:pPr>
      <w:r>
        <w:rPr>
          <w:rStyle w:val="FootnoteReference"/>
        </w:rPr>
        <w:footnoteRef/>
      </w:r>
      <w:r>
        <w:t xml:space="preserve"> </w:t>
      </w:r>
      <w:r>
        <w:rPr>
          <w:rFonts w:eastAsia="Calibri"/>
        </w:rPr>
        <w:t>OMB #: 0970-0427</w:t>
      </w:r>
    </w:p>
  </w:footnote>
  <w:footnote w:id="4">
    <w:p w:rsidR="005C2494" w14:paraId="42A2804E" w14:textId="18A1F67E">
      <w:pPr>
        <w:pStyle w:val="FootnoteText"/>
      </w:pPr>
      <w:r>
        <w:rPr>
          <w:rStyle w:val="FootnoteReference"/>
        </w:rPr>
        <w:footnoteRef/>
      </w:r>
      <w:r>
        <w:t xml:space="preserve"> OMB #1850-0598</w:t>
      </w:r>
    </w:p>
  </w:footnote>
  <w:footnote w:id="5">
    <w:p w:rsidR="003B5265" w14:paraId="73DBC0AD" w14:textId="19B5A7C9">
      <w:pPr>
        <w:pStyle w:val="FootnoteText"/>
      </w:pPr>
      <w:r>
        <w:rPr>
          <w:rStyle w:val="FootnoteReference"/>
        </w:rPr>
        <w:footnoteRef/>
      </w:r>
      <w:r>
        <w:t xml:space="preserve"> OMB # 0970-0512</w:t>
      </w:r>
    </w:p>
  </w:footnote>
  <w:footnote w:id="6">
    <w:p w:rsidR="004D43E3" w14:paraId="2B806BF4" w14:textId="149B77C3">
      <w:pPr>
        <w:pStyle w:val="FootnoteText"/>
      </w:pPr>
      <w:r>
        <w:rPr>
          <w:rStyle w:val="FootnoteReference"/>
        </w:rPr>
        <w:footnoteRef/>
      </w:r>
      <w:r>
        <w:t xml:space="preserve"> OMB # 0970-0354</w:t>
      </w:r>
    </w:p>
  </w:footnote>
  <w:footnote w:id="7">
    <w:p w:rsidR="004D43E3" w14:paraId="3F667385" w14:textId="50E04D9C">
      <w:pPr>
        <w:pStyle w:val="FootnoteText"/>
      </w:pPr>
      <w:r>
        <w:rPr>
          <w:rStyle w:val="FootnoteReference"/>
        </w:rPr>
        <w:footnoteRef/>
      </w:r>
      <w:r>
        <w:t xml:space="preserve"> OMB # 0970-0151</w:t>
      </w:r>
    </w:p>
  </w:footnote>
  <w:footnote w:id="8">
    <w:p w:rsidR="001E6AFA" w14:paraId="7350EC2E" w14:textId="7E4414ED">
      <w:pPr>
        <w:pStyle w:val="FootnoteText"/>
      </w:pPr>
      <w:r>
        <w:rPr>
          <w:rStyle w:val="FootnoteReference"/>
        </w:rPr>
        <w:footnoteRef/>
      </w:r>
      <w:r>
        <w:t xml:space="preserve"> Fewer than 10 pre-testers participated in these activities.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F85" w:rsidRPr="000D7D44" w:rsidP="00390F85" w14:paraId="424809A2"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390F85"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3">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6194762">
    <w:abstractNumId w:val="5"/>
  </w:num>
  <w:num w:numId="2" w16cid:durableId="1743676271">
    <w:abstractNumId w:val="16"/>
  </w:num>
  <w:num w:numId="3" w16cid:durableId="1136141223">
    <w:abstractNumId w:val="4"/>
  </w:num>
  <w:num w:numId="4" w16cid:durableId="923954145">
    <w:abstractNumId w:val="22"/>
  </w:num>
  <w:num w:numId="5" w16cid:durableId="1942446466">
    <w:abstractNumId w:val="12"/>
  </w:num>
  <w:num w:numId="6" w16cid:durableId="2147358904">
    <w:abstractNumId w:val="27"/>
  </w:num>
  <w:num w:numId="7" w16cid:durableId="2095009628">
    <w:abstractNumId w:val="3"/>
  </w:num>
  <w:num w:numId="8" w16cid:durableId="2053117939">
    <w:abstractNumId w:val="8"/>
  </w:num>
  <w:num w:numId="9" w16cid:durableId="226187520">
    <w:abstractNumId w:val="11"/>
  </w:num>
  <w:num w:numId="10" w16cid:durableId="2003196747">
    <w:abstractNumId w:val="26"/>
  </w:num>
  <w:num w:numId="11" w16cid:durableId="1866209051">
    <w:abstractNumId w:val="29"/>
  </w:num>
  <w:num w:numId="12" w16cid:durableId="1166869672">
    <w:abstractNumId w:val="24"/>
  </w:num>
  <w:num w:numId="13" w16cid:durableId="42873618">
    <w:abstractNumId w:val="21"/>
  </w:num>
  <w:num w:numId="14" w16cid:durableId="1664040550">
    <w:abstractNumId w:val="25"/>
  </w:num>
  <w:num w:numId="15" w16cid:durableId="1386828221">
    <w:abstractNumId w:val="13"/>
  </w:num>
  <w:num w:numId="16" w16cid:durableId="1567448625">
    <w:abstractNumId w:val="20"/>
  </w:num>
  <w:num w:numId="17" w16cid:durableId="1860004175">
    <w:abstractNumId w:val="10"/>
  </w:num>
  <w:num w:numId="18" w16cid:durableId="172302487">
    <w:abstractNumId w:val="7"/>
  </w:num>
  <w:num w:numId="19" w16cid:durableId="1184319910">
    <w:abstractNumId w:val="6"/>
  </w:num>
  <w:num w:numId="20" w16cid:durableId="1021321033">
    <w:abstractNumId w:val="18"/>
  </w:num>
  <w:num w:numId="21" w16cid:durableId="1722241702">
    <w:abstractNumId w:val="0"/>
  </w:num>
  <w:num w:numId="22" w16cid:durableId="258682415">
    <w:abstractNumId w:val="1"/>
  </w:num>
  <w:num w:numId="23" w16cid:durableId="1704792043">
    <w:abstractNumId w:val="14"/>
  </w:num>
  <w:num w:numId="24" w16cid:durableId="1837064836">
    <w:abstractNumId w:val="2"/>
  </w:num>
  <w:num w:numId="25" w16cid:durableId="78912435">
    <w:abstractNumId w:val="9"/>
  </w:num>
  <w:num w:numId="26" w16cid:durableId="1101414935">
    <w:abstractNumId w:val="17"/>
  </w:num>
  <w:num w:numId="27" w16cid:durableId="1473062357">
    <w:abstractNumId w:val="28"/>
  </w:num>
  <w:num w:numId="28" w16cid:durableId="1860465339">
    <w:abstractNumId w:val="23"/>
  </w:num>
  <w:num w:numId="29" w16cid:durableId="457531327">
    <w:abstractNumId w:val="15"/>
  </w:num>
  <w:num w:numId="30" w16cid:durableId="2113738970">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2FC4"/>
    <w:rsid w:val="00027E79"/>
    <w:rsid w:val="0004063C"/>
    <w:rsid w:val="0004247F"/>
    <w:rsid w:val="0004787E"/>
    <w:rsid w:val="00062AFB"/>
    <w:rsid w:val="000655DD"/>
    <w:rsid w:val="00071F79"/>
    <w:rsid w:val="0007251B"/>
    <w:rsid w:val="000733A5"/>
    <w:rsid w:val="00075A2B"/>
    <w:rsid w:val="00082C5B"/>
    <w:rsid w:val="00083227"/>
    <w:rsid w:val="00086CBE"/>
    <w:rsid w:val="00090812"/>
    <w:rsid w:val="00090F02"/>
    <w:rsid w:val="000921F0"/>
    <w:rsid w:val="00094DFC"/>
    <w:rsid w:val="00097560"/>
    <w:rsid w:val="000A012A"/>
    <w:rsid w:val="000B376D"/>
    <w:rsid w:val="000C44F9"/>
    <w:rsid w:val="000D4E9A"/>
    <w:rsid w:val="000D7D44"/>
    <w:rsid w:val="000F1E4A"/>
    <w:rsid w:val="00100D34"/>
    <w:rsid w:val="00103EFD"/>
    <w:rsid w:val="00107D87"/>
    <w:rsid w:val="001253F4"/>
    <w:rsid w:val="001562D2"/>
    <w:rsid w:val="00157482"/>
    <w:rsid w:val="00163511"/>
    <w:rsid w:val="00166B82"/>
    <w:rsid w:val="001707D8"/>
    <w:rsid w:val="00196A24"/>
    <w:rsid w:val="001A59B6"/>
    <w:rsid w:val="001B0A76"/>
    <w:rsid w:val="001B3136"/>
    <w:rsid w:val="001E6AFA"/>
    <w:rsid w:val="001F2727"/>
    <w:rsid w:val="001F57F5"/>
    <w:rsid w:val="0020401C"/>
    <w:rsid w:val="0020629A"/>
    <w:rsid w:val="00206497"/>
    <w:rsid w:val="00206E11"/>
    <w:rsid w:val="00206FE3"/>
    <w:rsid w:val="00207554"/>
    <w:rsid w:val="00211261"/>
    <w:rsid w:val="00220AC8"/>
    <w:rsid w:val="00236736"/>
    <w:rsid w:val="0023707F"/>
    <w:rsid w:val="002517BB"/>
    <w:rsid w:val="00256E24"/>
    <w:rsid w:val="00265491"/>
    <w:rsid w:val="00273B75"/>
    <w:rsid w:val="00276CE2"/>
    <w:rsid w:val="00287AF1"/>
    <w:rsid w:val="002942A9"/>
    <w:rsid w:val="002963E0"/>
    <w:rsid w:val="002A41C6"/>
    <w:rsid w:val="002B785B"/>
    <w:rsid w:val="002C0A42"/>
    <w:rsid w:val="002C604D"/>
    <w:rsid w:val="002E6CCF"/>
    <w:rsid w:val="002F33D0"/>
    <w:rsid w:val="00300722"/>
    <w:rsid w:val="0030316D"/>
    <w:rsid w:val="003257D9"/>
    <w:rsid w:val="0035134D"/>
    <w:rsid w:val="0036684B"/>
    <w:rsid w:val="00373D2F"/>
    <w:rsid w:val="00390F85"/>
    <w:rsid w:val="003A7774"/>
    <w:rsid w:val="003B5265"/>
    <w:rsid w:val="003C0FFE"/>
    <w:rsid w:val="003C7358"/>
    <w:rsid w:val="003E61F6"/>
    <w:rsid w:val="003F277D"/>
    <w:rsid w:val="00407537"/>
    <w:rsid w:val="004165BD"/>
    <w:rsid w:val="0042220D"/>
    <w:rsid w:val="00432DCF"/>
    <w:rsid w:val="0043377A"/>
    <w:rsid w:val="00433CED"/>
    <w:rsid w:val="00437489"/>
    <w:rsid w:val="004379B6"/>
    <w:rsid w:val="0044428E"/>
    <w:rsid w:val="00446465"/>
    <w:rsid w:val="00451C77"/>
    <w:rsid w:val="00455AD8"/>
    <w:rsid w:val="00460D54"/>
    <w:rsid w:val="00461D3E"/>
    <w:rsid w:val="004706CC"/>
    <w:rsid w:val="00495D18"/>
    <w:rsid w:val="004A424E"/>
    <w:rsid w:val="004A4EA5"/>
    <w:rsid w:val="004B75AC"/>
    <w:rsid w:val="004C3644"/>
    <w:rsid w:val="004D12DD"/>
    <w:rsid w:val="004D43E3"/>
    <w:rsid w:val="004E5778"/>
    <w:rsid w:val="004E7ED8"/>
    <w:rsid w:val="0050376D"/>
    <w:rsid w:val="005109C0"/>
    <w:rsid w:val="00512C25"/>
    <w:rsid w:val="005201D0"/>
    <w:rsid w:val="005302CB"/>
    <w:rsid w:val="00533FDB"/>
    <w:rsid w:val="0055434C"/>
    <w:rsid w:val="005757E0"/>
    <w:rsid w:val="005905CF"/>
    <w:rsid w:val="00591283"/>
    <w:rsid w:val="00594238"/>
    <w:rsid w:val="005A61CE"/>
    <w:rsid w:val="005A7E5A"/>
    <w:rsid w:val="005B1285"/>
    <w:rsid w:val="005B1410"/>
    <w:rsid w:val="005B3ABF"/>
    <w:rsid w:val="005B64CB"/>
    <w:rsid w:val="005C2494"/>
    <w:rsid w:val="005D4A40"/>
    <w:rsid w:val="005E493B"/>
    <w:rsid w:val="005E4ED9"/>
    <w:rsid w:val="005E7991"/>
    <w:rsid w:val="005F2951"/>
    <w:rsid w:val="00624DDC"/>
    <w:rsid w:val="006253B6"/>
    <w:rsid w:val="006257ED"/>
    <w:rsid w:val="0062686E"/>
    <w:rsid w:val="00630B30"/>
    <w:rsid w:val="00634ABD"/>
    <w:rsid w:val="006416D9"/>
    <w:rsid w:val="00651FF6"/>
    <w:rsid w:val="0068303E"/>
    <w:rsid w:val="0068383E"/>
    <w:rsid w:val="00683FCC"/>
    <w:rsid w:val="006A312C"/>
    <w:rsid w:val="006A4D02"/>
    <w:rsid w:val="006B1BF9"/>
    <w:rsid w:val="006B31DA"/>
    <w:rsid w:val="006B475E"/>
    <w:rsid w:val="006B53F1"/>
    <w:rsid w:val="006B6037"/>
    <w:rsid w:val="006B6E12"/>
    <w:rsid w:val="006C0E56"/>
    <w:rsid w:val="006E4F82"/>
    <w:rsid w:val="00716419"/>
    <w:rsid w:val="00717BDC"/>
    <w:rsid w:val="00723A28"/>
    <w:rsid w:val="00736B62"/>
    <w:rsid w:val="00764C85"/>
    <w:rsid w:val="007733D5"/>
    <w:rsid w:val="00774212"/>
    <w:rsid w:val="00793E3E"/>
    <w:rsid w:val="007A29C5"/>
    <w:rsid w:val="007C7B4B"/>
    <w:rsid w:val="007D641A"/>
    <w:rsid w:val="00807B77"/>
    <w:rsid w:val="00811057"/>
    <w:rsid w:val="00823428"/>
    <w:rsid w:val="008324C1"/>
    <w:rsid w:val="008369BA"/>
    <w:rsid w:val="00840D32"/>
    <w:rsid w:val="00843933"/>
    <w:rsid w:val="00843A86"/>
    <w:rsid w:val="0084670F"/>
    <w:rsid w:val="00856EBB"/>
    <w:rsid w:val="00864C1F"/>
    <w:rsid w:val="00870FA1"/>
    <w:rsid w:val="00872DBA"/>
    <w:rsid w:val="00875220"/>
    <w:rsid w:val="00891CD9"/>
    <w:rsid w:val="008A0D8D"/>
    <w:rsid w:val="008A6212"/>
    <w:rsid w:val="008B32FB"/>
    <w:rsid w:val="008E0239"/>
    <w:rsid w:val="008E337B"/>
    <w:rsid w:val="008E4718"/>
    <w:rsid w:val="008F2446"/>
    <w:rsid w:val="008F5709"/>
    <w:rsid w:val="00901040"/>
    <w:rsid w:val="00905306"/>
    <w:rsid w:val="009143E6"/>
    <w:rsid w:val="00923F25"/>
    <w:rsid w:val="00945043"/>
    <w:rsid w:val="00963503"/>
    <w:rsid w:val="00965DBD"/>
    <w:rsid w:val="00971944"/>
    <w:rsid w:val="00972817"/>
    <w:rsid w:val="009815C6"/>
    <w:rsid w:val="009860DD"/>
    <w:rsid w:val="009906D4"/>
    <w:rsid w:val="009912A0"/>
    <w:rsid w:val="00996201"/>
    <w:rsid w:val="009A39E1"/>
    <w:rsid w:val="009A3AD8"/>
    <w:rsid w:val="009A6EE8"/>
    <w:rsid w:val="009B0F58"/>
    <w:rsid w:val="009C3380"/>
    <w:rsid w:val="009CFB56"/>
    <w:rsid w:val="009E0A7E"/>
    <w:rsid w:val="009E1FD2"/>
    <w:rsid w:val="009E2935"/>
    <w:rsid w:val="009E7E38"/>
    <w:rsid w:val="009F265B"/>
    <w:rsid w:val="009F482C"/>
    <w:rsid w:val="009F68DB"/>
    <w:rsid w:val="00A03E3F"/>
    <w:rsid w:val="00A1108E"/>
    <w:rsid w:val="00A17712"/>
    <w:rsid w:val="00A27CD0"/>
    <w:rsid w:val="00A362B6"/>
    <w:rsid w:val="00A42C71"/>
    <w:rsid w:val="00A552C9"/>
    <w:rsid w:val="00A67DFF"/>
    <w:rsid w:val="00A71475"/>
    <w:rsid w:val="00A714DC"/>
    <w:rsid w:val="00A7179C"/>
    <w:rsid w:val="00A72854"/>
    <w:rsid w:val="00A761CB"/>
    <w:rsid w:val="00A85701"/>
    <w:rsid w:val="00AA6AFA"/>
    <w:rsid w:val="00AD3261"/>
    <w:rsid w:val="00AD4355"/>
    <w:rsid w:val="00AE0F3F"/>
    <w:rsid w:val="00AE3F5F"/>
    <w:rsid w:val="00AE78B6"/>
    <w:rsid w:val="00B13DC4"/>
    <w:rsid w:val="00B17B7C"/>
    <w:rsid w:val="00B23277"/>
    <w:rsid w:val="00B245AD"/>
    <w:rsid w:val="00B4182B"/>
    <w:rsid w:val="00B549CE"/>
    <w:rsid w:val="00B55E54"/>
    <w:rsid w:val="00B56589"/>
    <w:rsid w:val="00B64D05"/>
    <w:rsid w:val="00B669EF"/>
    <w:rsid w:val="00B66BED"/>
    <w:rsid w:val="00B671A4"/>
    <w:rsid w:val="00B70460"/>
    <w:rsid w:val="00B72C64"/>
    <w:rsid w:val="00B9441B"/>
    <w:rsid w:val="00B95ADD"/>
    <w:rsid w:val="00BA0FB8"/>
    <w:rsid w:val="00BA5034"/>
    <w:rsid w:val="00BB4BF8"/>
    <w:rsid w:val="00BD537A"/>
    <w:rsid w:val="00BD702B"/>
    <w:rsid w:val="00BD7B78"/>
    <w:rsid w:val="00BE1223"/>
    <w:rsid w:val="00BE45BC"/>
    <w:rsid w:val="00BE773B"/>
    <w:rsid w:val="00BF2858"/>
    <w:rsid w:val="00C00FB1"/>
    <w:rsid w:val="00C05352"/>
    <w:rsid w:val="00C32404"/>
    <w:rsid w:val="00C32C8A"/>
    <w:rsid w:val="00C73360"/>
    <w:rsid w:val="00C8176F"/>
    <w:rsid w:val="00C86CB2"/>
    <w:rsid w:val="00C90B2B"/>
    <w:rsid w:val="00C91C71"/>
    <w:rsid w:val="00C95126"/>
    <w:rsid w:val="00CA72A5"/>
    <w:rsid w:val="00CB2918"/>
    <w:rsid w:val="00CC07BF"/>
    <w:rsid w:val="00CC4651"/>
    <w:rsid w:val="00CC4FA5"/>
    <w:rsid w:val="00CC6120"/>
    <w:rsid w:val="00CC6D38"/>
    <w:rsid w:val="00CE018E"/>
    <w:rsid w:val="00CE7A4A"/>
    <w:rsid w:val="00CF1A5D"/>
    <w:rsid w:val="00D04C57"/>
    <w:rsid w:val="00D10798"/>
    <w:rsid w:val="00D11619"/>
    <w:rsid w:val="00D1343F"/>
    <w:rsid w:val="00D13AA8"/>
    <w:rsid w:val="00D239B5"/>
    <w:rsid w:val="00D32B72"/>
    <w:rsid w:val="00D37F9A"/>
    <w:rsid w:val="00D4033C"/>
    <w:rsid w:val="00D42ED8"/>
    <w:rsid w:val="00D45504"/>
    <w:rsid w:val="00D5346A"/>
    <w:rsid w:val="00D55767"/>
    <w:rsid w:val="00D56412"/>
    <w:rsid w:val="00D66A4F"/>
    <w:rsid w:val="00D67554"/>
    <w:rsid w:val="00D71BA0"/>
    <w:rsid w:val="00D749DF"/>
    <w:rsid w:val="00D81DE6"/>
    <w:rsid w:val="00D82755"/>
    <w:rsid w:val="00D82E67"/>
    <w:rsid w:val="00D831AC"/>
    <w:rsid w:val="00D87E56"/>
    <w:rsid w:val="00D95E35"/>
    <w:rsid w:val="00D97926"/>
    <w:rsid w:val="00DA3557"/>
    <w:rsid w:val="00DA4701"/>
    <w:rsid w:val="00DA47A6"/>
    <w:rsid w:val="00DC65F2"/>
    <w:rsid w:val="00DC7876"/>
    <w:rsid w:val="00DC7DD5"/>
    <w:rsid w:val="00DE3ED7"/>
    <w:rsid w:val="00DE6CF8"/>
    <w:rsid w:val="00DF1291"/>
    <w:rsid w:val="00E0511C"/>
    <w:rsid w:val="00E0607E"/>
    <w:rsid w:val="00E1392C"/>
    <w:rsid w:val="00E151D3"/>
    <w:rsid w:val="00E22AC6"/>
    <w:rsid w:val="00E24830"/>
    <w:rsid w:val="00E318A6"/>
    <w:rsid w:val="00E41C62"/>
    <w:rsid w:val="00E41EE9"/>
    <w:rsid w:val="00E461D4"/>
    <w:rsid w:val="00E62285"/>
    <w:rsid w:val="00E62819"/>
    <w:rsid w:val="00E71E25"/>
    <w:rsid w:val="00E9045F"/>
    <w:rsid w:val="00E97487"/>
    <w:rsid w:val="00EA0D4F"/>
    <w:rsid w:val="00EA405B"/>
    <w:rsid w:val="00EA68B7"/>
    <w:rsid w:val="00EB100F"/>
    <w:rsid w:val="00EB3E4F"/>
    <w:rsid w:val="00EB4C26"/>
    <w:rsid w:val="00EB6134"/>
    <w:rsid w:val="00EC1A6C"/>
    <w:rsid w:val="00EC4A12"/>
    <w:rsid w:val="00EC6BB0"/>
    <w:rsid w:val="00ED7509"/>
    <w:rsid w:val="00EE38AF"/>
    <w:rsid w:val="00EF254B"/>
    <w:rsid w:val="00EF4FF2"/>
    <w:rsid w:val="00EF76B3"/>
    <w:rsid w:val="00F02540"/>
    <w:rsid w:val="00F02DFF"/>
    <w:rsid w:val="00F071DE"/>
    <w:rsid w:val="00F14933"/>
    <w:rsid w:val="00F42246"/>
    <w:rsid w:val="00F53D2A"/>
    <w:rsid w:val="00F56551"/>
    <w:rsid w:val="00F74630"/>
    <w:rsid w:val="00F9122A"/>
    <w:rsid w:val="00FA6D2C"/>
    <w:rsid w:val="00FB5BF6"/>
    <w:rsid w:val="00FC779A"/>
    <w:rsid w:val="00FF5C51"/>
    <w:rsid w:val="08295279"/>
    <w:rsid w:val="1020A2D4"/>
    <w:rsid w:val="170FA712"/>
    <w:rsid w:val="185919DF"/>
    <w:rsid w:val="1BAA0CC4"/>
    <w:rsid w:val="24750EC2"/>
    <w:rsid w:val="25A32844"/>
    <w:rsid w:val="2BB1FB99"/>
    <w:rsid w:val="2E0F620C"/>
    <w:rsid w:val="33E863FB"/>
    <w:rsid w:val="3766EF47"/>
    <w:rsid w:val="379EFFB9"/>
    <w:rsid w:val="3B7BC7EA"/>
    <w:rsid w:val="4D891554"/>
    <w:rsid w:val="4E4347F2"/>
    <w:rsid w:val="640940F1"/>
    <w:rsid w:val="73ECB4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8324C1"/>
    <w:pPr>
      <w:spacing w:after="120" w:line="240" w:lineRule="auto"/>
      <w:outlineLvl w:val="0"/>
    </w:pPr>
    <w:rPr>
      <w:rFonts w:cstheme="minorHAnsi"/>
      <w:b/>
    </w:rPr>
  </w:style>
  <w:style w:type="paragraph" w:styleId="Heading2">
    <w:name w:val="heading 2"/>
    <w:basedOn w:val="Normal"/>
    <w:next w:val="Normal"/>
    <w:link w:val="Heading2Char"/>
    <w:uiPriority w:val="9"/>
    <w:unhideWhenUsed/>
    <w:qFormat/>
    <w:rsid w:val="008324C1"/>
    <w:pPr>
      <w:spacing w:after="60" w:line="240" w:lineRule="auto"/>
      <w:outlineLvl w:val="1"/>
    </w:pPr>
    <w:rPr>
      <w:rFonts w:cstheme="minorHAns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styleId="Title">
    <w:name w:val="Title"/>
    <w:basedOn w:val="Normal"/>
    <w:next w:val="Normal"/>
    <w:link w:val="TitleChar"/>
    <w:uiPriority w:val="10"/>
    <w:qFormat/>
    <w:rsid w:val="008324C1"/>
    <w:pPr>
      <w:spacing w:after="0"/>
      <w:jc w:val="center"/>
    </w:pPr>
    <w:rPr>
      <w:rFonts w:cstheme="minorHAnsi"/>
      <w:b/>
      <w:sz w:val="32"/>
      <w:szCs w:val="32"/>
    </w:rPr>
  </w:style>
  <w:style w:type="character" w:customStyle="1" w:styleId="TitleChar">
    <w:name w:val="Title Char"/>
    <w:basedOn w:val="DefaultParagraphFont"/>
    <w:link w:val="Title"/>
    <w:uiPriority w:val="10"/>
    <w:rsid w:val="008324C1"/>
    <w:rPr>
      <w:rFonts w:cstheme="minorHAnsi"/>
      <w:b/>
      <w:sz w:val="32"/>
      <w:szCs w:val="32"/>
    </w:rPr>
  </w:style>
  <w:style w:type="character" w:customStyle="1" w:styleId="Heading1Char">
    <w:name w:val="Heading 1 Char"/>
    <w:basedOn w:val="DefaultParagraphFont"/>
    <w:link w:val="Heading1"/>
    <w:uiPriority w:val="9"/>
    <w:rsid w:val="008324C1"/>
    <w:rPr>
      <w:rFonts w:cstheme="minorHAnsi"/>
      <w:b/>
    </w:rPr>
  </w:style>
  <w:style w:type="character" w:customStyle="1" w:styleId="Heading2Char">
    <w:name w:val="Heading 2 Char"/>
    <w:basedOn w:val="DefaultParagraphFont"/>
    <w:link w:val="Heading2"/>
    <w:uiPriority w:val="9"/>
    <w:rsid w:val="008324C1"/>
    <w:rPr>
      <w:rFonts w:cstheme="minorHAnsi"/>
      <w:i/>
    </w:rPr>
  </w:style>
  <w:style w:type="paragraph" w:styleId="Caption">
    <w:name w:val="caption"/>
    <w:basedOn w:val="Normal"/>
    <w:next w:val="Normal"/>
    <w:uiPriority w:val="35"/>
    <w:unhideWhenUsed/>
    <w:qFormat/>
    <w:rsid w:val="008324C1"/>
    <w:pPr>
      <w:spacing w:line="240" w:lineRule="auto"/>
    </w:pPr>
    <w:rPr>
      <w:i/>
      <w:iCs/>
      <w:color w:val="1F497D" w:themeColor="text2"/>
      <w:sz w:val="18"/>
      <w:szCs w:val="18"/>
    </w:rPr>
  </w:style>
  <w:style w:type="character" w:styleId="UnresolvedMention">
    <w:name w:val="Unresolved Mention"/>
    <w:basedOn w:val="DefaultParagraphFont"/>
    <w:uiPriority w:val="99"/>
    <w:semiHidden/>
    <w:unhideWhenUsed/>
    <w:rsid w:val="00F02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ttriplett@urban.org" TargetMode="External" /><Relationship Id="rId11" Type="http://schemas.openxmlformats.org/officeDocument/2006/relationships/hyperlink" Target="mailto:rberger@urban.org" TargetMode="External" /><Relationship Id="rId12" Type="http://schemas.openxmlformats.org/officeDocument/2006/relationships/hyperlink" Target="mailto:Jenessa.Malin@acf.hhs.gov" TargetMode="External" /><Relationship Id="rId13" Type="http://schemas.openxmlformats.org/officeDocument/2006/relationships/hyperlink" Target="mailto:krystal.awadalla@acf.hhs.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dschilder@urban.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16403A-6987-46BE-9B3B-49E770D8425D}">
  <ds:schemaRefs>
    <ds:schemaRef ds:uri="http://schemas.openxmlformats.org/officeDocument/2006/bibliography"/>
  </ds:schemaRefs>
</ds:datastoreItem>
</file>

<file path=customXml/itemProps2.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f9e9dff2-c88e-4ce8-9990-6e354ce9cf6d"/>
  </ds:schemaRefs>
</ds:datastoreItem>
</file>

<file path=customXml/itemProps3.xml><?xml version="1.0" encoding="utf-8"?>
<ds:datastoreItem xmlns:ds="http://schemas.openxmlformats.org/officeDocument/2006/customXml" ds:itemID="{BA45A380-4239-4BA8-BC01-9BB7FB260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DDC5E9-3657-46EF-B027-507FABE78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4030</Words>
  <Characters>22854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Berger, Rebecca</dc:creator>
  <cp:lastModifiedBy>ACF PRA</cp:lastModifiedBy>
  <cp:revision>3</cp:revision>
  <dcterms:created xsi:type="dcterms:W3CDTF">2024-05-28T13:51:00Z</dcterms:created>
  <dcterms:modified xsi:type="dcterms:W3CDTF">2024-05-28T14:16:00Z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y fmtid="{D5CDD505-2E9C-101B-9397-08002B2CF9AE}" pid="3" name="GrammarlyDocumentId">
    <vt:lpwstr>b95879147bc9601a10dbe2c716a0b419524faa9d68d65a6a1351abc8313ac7c2</vt:lpwstr>
  </property>
</Properties>
</file>