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7E21" w:rsidP="009D7E21" w14:paraId="45D26ED9" w14:textId="77777777">
      <w:pPr>
        <w:tabs>
          <w:tab w:val="center" w:pos="4680"/>
        </w:tabs>
        <w:suppressAutoHyphens/>
        <w:jc w:val="center"/>
        <w:rPr>
          <w:rFonts w:ascii="Times New Roman" w:hAnsi="Times New Roman"/>
          <w:b/>
          <w:sz w:val="24"/>
          <w:szCs w:val="24"/>
        </w:rPr>
      </w:pPr>
      <w:r w:rsidRPr="00313062">
        <w:rPr>
          <w:rFonts w:ascii="Times New Roman" w:hAnsi="Times New Roman"/>
          <w:b/>
          <w:sz w:val="24"/>
          <w:szCs w:val="24"/>
        </w:rPr>
        <w:t>Sup</w:t>
      </w:r>
      <w:r w:rsidR="008431CB">
        <w:rPr>
          <w:rFonts w:ascii="Times New Roman" w:hAnsi="Times New Roman"/>
          <w:b/>
          <w:sz w:val="24"/>
          <w:szCs w:val="24"/>
        </w:rPr>
        <w:t>porting Statement for Form SSA-3</w:t>
      </w:r>
      <w:r w:rsidRPr="00313062">
        <w:rPr>
          <w:rFonts w:ascii="Times New Roman" w:hAnsi="Times New Roman"/>
          <w:b/>
          <w:sz w:val="24"/>
          <w:szCs w:val="24"/>
        </w:rPr>
        <w:t>885</w:t>
      </w:r>
    </w:p>
    <w:p w:rsidR="009D7E21" w:rsidP="009D7E21" w14:paraId="34F341CA" w14:textId="77777777">
      <w:pPr>
        <w:tabs>
          <w:tab w:val="center" w:pos="4680"/>
        </w:tabs>
        <w:suppressAutoHyphens/>
        <w:jc w:val="center"/>
        <w:rPr>
          <w:rFonts w:ascii="Times New Roman" w:hAnsi="Times New Roman"/>
          <w:b/>
          <w:sz w:val="24"/>
          <w:szCs w:val="24"/>
        </w:rPr>
      </w:pPr>
      <w:r>
        <w:rPr>
          <w:rFonts w:ascii="Times New Roman" w:hAnsi="Times New Roman"/>
          <w:b/>
          <w:sz w:val="24"/>
          <w:szCs w:val="24"/>
        </w:rPr>
        <w:t>Government Pension Questionnaire</w:t>
      </w:r>
      <w:r w:rsidRPr="00313062">
        <w:rPr>
          <w:rFonts w:ascii="Times New Roman" w:hAnsi="Times New Roman"/>
          <w:b/>
          <w:sz w:val="24"/>
          <w:szCs w:val="24"/>
        </w:rPr>
        <w:t xml:space="preserve"> </w:t>
      </w:r>
    </w:p>
    <w:p w:rsidR="003D765F" w:rsidRPr="00313062" w:rsidP="009D7E21" w14:paraId="732FBCBE" w14:textId="77777777">
      <w:pPr>
        <w:tabs>
          <w:tab w:val="center" w:pos="4680"/>
        </w:tabs>
        <w:suppressAutoHyphens/>
        <w:jc w:val="center"/>
        <w:rPr>
          <w:rFonts w:ascii="Times New Roman" w:hAnsi="Times New Roman"/>
          <w:b/>
          <w:sz w:val="24"/>
          <w:szCs w:val="24"/>
        </w:rPr>
      </w:pPr>
      <w:r w:rsidRPr="00313062">
        <w:rPr>
          <w:rFonts w:ascii="Times New Roman" w:hAnsi="Times New Roman"/>
          <w:b/>
          <w:sz w:val="24"/>
          <w:szCs w:val="24"/>
        </w:rPr>
        <w:t>20 CFR 404.408a</w:t>
      </w:r>
    </w:p>
    <w:p w:rsidR="00DF6022" w:rsidRPr="003311CF" w:rsidP="003311CF" w14:paraId="0968C77A" w14:textId="77777777">
      <w:pPr>
        <w:tabs>
          <w:tab w:val="left" w:pos="0"/>
        </w:tabs>
        <w:suppressAutoHyphens/>
        <w:jc w:val="center"/>
        <w:rPr>
          <w:rFonts w:ascii="Times New Roman" w:hAnsi="Times New Roman"/>
          <w:b/>
          <w:sz w:val="24"/>
          <w:szCs w:val="24"/>
        </w:rPr>
      </w:pPr>
      <w:r w:rsidRPr="00313062">
        <w:rPr>
          <w:rFonts w:ascii="Times New Roman" w:hAnsi="Times New Roman"/>
          <w:b/>
          <w:sz w:val="24"/>
          <w:szCs w:val="24"/>
        </w:rPr>
        <w:t>OMB No. 0960-0160</w:t>
      </w:r>
    </w:p>
    <w:p w:rsidR="00DF6022" w14:paraId="13B94FF1" w14:textId="77777777">
      <w:pPr>
        <w:tabs>
          <w:tab w:val="left" w:pos="0"/>
        </w:tabs>
        <w:suppressAutoHyphens/>
        <w:rPr>
          <w:rFonts w:ascii="Times New Roman" w:hAnsi="Times New Roman"/>
          <w:b/>
          <w:sz w:val="24"/>
        </w:rPr>
      </w:pPr>
    </w:p>
    <w:p w:rsidR="00DF6022" w:rsidP="00117B73" w14:paraId="473C8201" w14:textId="77777777">
      <w:pPr>
        <w:tabs>
          <w:tab w:val="left" w:pos="720"/>
        </w:tabs>
        <w:suppressAutoHyphens/>
        <w:ind w:left="720" w:hanging="540"/>
        <w:rPr>
          <w:rFonts w:ascii="Times New Roman" w:hAnsi="Times New Roman"/>
          <w:b/>
          <w:sz w:val="24"/>
        </w:rPr>
      </w:pPr>
      <w:r>
        <w:rPr>
          <w:rFonts w:ascii="Times New Roman" w:hAnsi="Times New Roman"/>
          <w:b/>
          <w:sz w:val="24"/>
        </w:rPr>
        <w:t>A.</w:t>
      </w:r>
      <w:r>
        <w:rPr>
          <w:rFonts w:ascii="Times New Roman" w:hAnsi="Times New Roman"/>
          <w:b/>
          <w:sz w:val="24"/>
        </w:rPr>
        <w:tab/>
      </w:r>
      <w:r w:rsidRPr="00B41366">
        <w:rPr>
          <w:rFonts w:ascii="Times New Roman" w:hAnsi="Times New Roman"/>
          <w:b/>
          <w:sz w:val="24"/>
          <w:u w:val="single"/>
        </w:rPr>
        <w:t>Justification</w:t>
      </w:r>
    </w:p>
    <w:p w:rsidR="00DF6022" w14:paraId="775435B4" w14:textId="77777777">
      <w:pPr>
        <w:tabs>
          <w:tab w:val="left" w:pos="0"/>
        </w:tabs>
        <w:suppressAutoHyphens/>
        <w:rPr>
          <w:rFonts w:ascii="Times New Roman" w:hAnsi="Times New Roman"/>
          <w:sz w:val="24"/>
        </w:rPr>
      </w:pPr>
    </w:p>
    <w:p w:rsidR="000D22D3" w:rsidP="00117B73" w14:paraId="749D3652" w14:textId="77777777">
      <w:pPr>
        <w:numPr>
          <w:ilvl w:val="0"/>
          <w:numId w:val="7"/>
        </w:numPr>
        <w:tabs>
          <w:tab w:val="left" w:pos="1440"/>
        </w:tabs>
        <w:suppressAutoHyphens/>
        <w:ind w:left="1440"/>
        <w:rPr>
          <w:rFonts w:ascii="Times New Roman" w:hAnsi="Times New Roman" w:cs="Times New Roman"/>
          <w:b/>
          <w:sz w:val="24"/>
          <w:szCs w:val="24"/>
        </w:rPr>
      </w:pPr>
      <w:r w:rsidRPr="00463FAF">
        <w:rPr>
          <w:rFonts w:ascii="Times New Roman" w:hAnsi="Times New Roman" w:cs="Times New Roman"/>
          <w:b/>
          <w:sz w:val="24"/>
          <w:szCs w:val="24"/>
        </w:rPr>
        <w:t>Introduction/Authoring Law and Regulations</w:t>
      </w:r>
    </w:p>
    <w:p w:rsidR="00DF6022" w:rsidP="002E3279" w14:paraId="4E39D269" w14:textId="5C6EE3E8">
      <w:pPr>
        <w:tabs>
          <w:tab w:val="left" w:pos="1440"/>
        </w:tabs>
        <w:ind w:left="1440"/>
        <w:rPr>
          <w:rFonts w:ascii="Times New Roman" w:hAnsi="Times New Roman"/>
          <w:sz w:val="24"/>
        </w:rPr>
      </w:pPr>
      <w:r w:rsidRPr="00F921BA">
        <w:rPr>
          <w:rFonts w:ascii="Times New Roman" w:hAnsi="Times New Roman"/>
          <w:sz w:val="24"/>
          <w:szCs w:val="24"/>
          <w:shd w:val="clear" w:color="auto" w:fill="FFFFFF"/>
        </w:rPr>
        <w:t xml:space="preserve">Section </w:t>
      </w:r>
      <w:r w:rsidRPr="00463FAF">
        <w:rPr>
          <w:rFonts w:ascii="Times New Roman" w:hAnsi="Times New Roman"/>
          <w:i/>
          <w:sz w:val="24"/>
          <w:szCs w:val="24"/>
          <w:shd w:val="clear" w:color="auto" w:fill="FFFFFF"/>
        </w:rPr>
        <w:t>202</w:t>
      </w:r>
      <w:r w:rsidRPr="00463FAF" w:rsidR="00F23A57">
        <w:rPr>
          <w:rFonts w:ascii="Times New Roman" w:hAnsi="Times New Roman"/>
          <w:i/>
          <w:sz w:val="24"/>
          <w:szCs w:val="24"/>
          <w:shd w:val="clear" w:color="auto" w:fill="FFFFFF"/>
        </w:rPr>
        <w:t>(k)(5)</w:t>
      </w:r>
      <w:r w:rsidRPr="00463FAF">
        <w:rPr>
          <w:rFonts w:ascii="Times New Roman" w:hAnsi="Times New Roman"/>
          <w:i/>
          <w:sz w:val="24"/>
          <w:szCs w:val="24"/>
          <w:shd w:val="clear" w:color="auto" w:fill="FFFFFF"/>
        </w:rPr>
        <w:t xml:space="preserve"> </w:t>
      </w:r>
      <w:r w:rsidRPr="00463FAF">
        <w:rPr>
          <w:rFonts w:ascii="Times New Roman" w:hAnsi="Times New Roman"/>
          <w:sz w:val="24"/>
          <w:szCs w:val="24"/>
          <w:shd w:val="clear" w:color="auto" w:fill="FFFFFF"/>
        </w:rPr>
        <w:t>of the</w:t>
      </w:r>
      <w:r w:rsidRPr="00463FAF" w:rsidR="00313062">
        <w:rPr>
          <w:rFonts w:ascii="Times New Roman" w:hAnsi="Times New Roman"/>
          <w:i/>
          <w:sz w:val="24"/>
          <w:szCs w:val="24"/>
          <w:shd w:val="clear" w:color="auto" w:fill="FFFFFF"/>
        </w:rPr>
        <w:t xml:space="preserve"> Social Security</w:t>
      </w:r>
      <w:r w:rsidR="00313062">
        <w:rPr>
          <w:rFonts w:ascii="Times New Roman" w:hAnsi="Times New Roman"/>
          <w:i/>
          <w:sz w:val="24"/>
          <w:shd w:val="clear" w:color="auto" w:fill="FFFFFF"/>
        </w:rPr>
        <w:t xml:space="preserve"> </w:t>
      </w:r>
      <w:r w:rsidRPr="00463FAF" w:rsidR="00313062">
        <w:rPr>
          <w:rFonts w:ascii="Times New Roman" w:hAnsi="Times New Roman"/>
          <w:i/>
          <w:sz w:val="24"/>
          <w:shd w:val="clear" w:color="auto" w:fill="FFFFFF"/>
        </w:rPr>
        <w:t>Ac</w:t>
      </w:r>
      <w:r w:rsidRPr="00463FAF" w:rsidR="00B41366">
        <w:rPr>
          <w:rFonts w:ascii="Times New Roman" w:hAnsi="Times New Roman"/>
          <w:i/>
          <w:sz w:val="24"/>
          <w:shd w:val="clear" w:color="auto" w:fill="FFFFFF"/>
        </w:rPr>
        <w:t>t</w:t>
      </w:r>
      <w:r w:rsidR="00463FAF">
        <w:rPr>
          <w:rFonts w:ascii="Times New Roman" w:hAnsi="Times New Roman"/>
          <w:i/>
          <w:sz w:val="24"/>
          <w:shd w:val="clear" w:color="auto" w:fill="FFFFFF"/>
        </w:rPr>
        <w:t xml:space="preserve"> (Act)</w:t>
      </w:r>
      <w:r w:rsidR="00B41366">
        <w:rPr>
          <w:rFonts w:ascii="Times New Roman" w:hAnsi="Times New Roman"/>
          <w:sz w:val="24"/>
          <w:shd w:val="clear" w:color="auto" w:fill="FFFFFF"/>
        </w:rPr>
        <w:t xml:space="preserve"> as codified in </w:t>
      </w:r>
      <w:r w:rsidRPr="00B41366" w:rsidR="00B41366">
        <w:rPr>
          <w:rFonts w:ascii="Times New Roman" w:hAnsi="Times New Roman"/>
          <w:i/>
          <w:sz w:val="24"/>
          <w:shd w:val="clear" w:color="auto" w:fill="FFFFFF"/>
        </w:rPr>
        <w:t xml:space="preserve">20 CFR 404.408a </w:t>
      </w:r>
      <w:r w:rsidRPr="00B41366" w:rsidR="00B41366">
        <w:rPr>
          <w:rFonts w:ascii="Times New Roman" w:hAnsi="Times New Roman"/>
          <w:sz w:val="24"/>
          <w:shd w:val="clear" w:color="auto" w:fill="FFFFFF"/>
        </w:rPr>
        <w:t>of the</w:t>
      </w:r>
      <w:r w:rsidRPr="00B41366" w:rsidR="00B41366">
        <w:rPr>
          <w:rFonts w:ascii="Times New Roman" w:hAnsi="Times New Roman"/>
          <w:i/>
          <w:sz w:val="24"/>
          <w:shd w:val="clear" w:color="auto" w:fill="FFFFFF"/>
        </w:rPr>
        <w:t xml:space="preserve"> Code of Federal Regulations</w:t>
      </w:r>
      <w:r w:rsidR="00A042AB">
        <w:rPr>
          <w:rFonts w:ascii="Times New Roman" w:hAnsi="Times New Roman"/>
          <w:i/>
          <w:sz w:val="24"/>
          <w:shd w:val="clear" w:color="auto" w:fill="FFFFFF"/>
        </w:rPr>
        <w:t>,</w:t>
      </w:r>
      <w:r>
        <w:rPr>
          <w:rFonts w:ascii="Times New Roman" w:hAnsi="Times New Roman"/>
          <w:i/>
          <w:sz w:val="24"/>
          <w:shd w:val="clear" w:color="auto" w:fill="FFFFFF"/>
        </w:rPr>
        <w:t xml:space="preserve"> </w:t>
      </w:r>
      <w:r w:rsidR="00B41366">
        <w:rPr>
          <w:rFonts w:ascii="Times New Roman" w:hAnsi="Times New Roman"/>
          <w:sz w:val="24"/>
          <w:shd w:val="clear" w:color="auto" w:fill="FFFFFF"/>
        </w:rPr>
        <w:t>mandate</w:t>
      </w:r>
      <w:r w:rsidR="00977F3A">
        <w:rPr>
          <w:rFonts w:ascii="Times New Roman" w:hAnsi="Times New Roman"/>
          <w:sz w:val="24"/>
          <w:shd w:val="clear" w:color="auto" w:fill="FFFFFF"/>
        </w:rPr>
        <w:t>s</w:t>
      </w:r>
      <w:r>
        <w:rPr>
          <w:rFonts w:ascii="Times New Roman" w:hAnsi="Times New Roman"/>
          <w:sz w:val="24"/>
          <w:shd w:val="clear" w:color="auto" w:fill="FFFFFF"/>
        </w:rPr>
        <w:t xml:space="preserve"> </w:t>
      </w:r>
      <w:r w:rsidR="00A042AB">
        <w:rPr>
          <w:rFonts w:ascii="Times New Roman" w:hAnsi="Times New Roman"/>
          <w:sz w:val="24"/>
          <w:shd w:val="clear" w:color="auto" w:fill="FFFFFF"/>
        </w:rPr>
        <w:t xml:space="preserve">the </w:t>
      </w:r>
      <w:r w:rsidRPr="00A042AB" w:rsidR="00A042AB">
        <w:rPr>
          <w:rFonts w:ascii="Times New Roman" w:hAnsi="Times New Roman"/>
          <w:sz w:val="24"/>
          <w:shd w:val="clear" w:color="auto" w:fill="FFFFFF"/>
        </w:rPr>
        <w:t>Social Security Administration</w:t>
      </w:r>
      <w:r w:rsidR="00A042AB">
        <w:rPr>
          <w:rFonts w:ascii="Times New Roman" w:hAnsi="Times New Roman"/>
          <w:sz w:val="24"/>
          <w:shd w:val="clear" w:color="auto" w:fill="FFFFFF"/>
        </w:rPr>
        <w:t xml:space="preserve"> (SSA) to reduce </w:t>
      </w:r>
      <w:r w:rsidR="00977F3A">
        <w:rPr>
          <w:rFonts w:ascii="Times New Roman" w:hAnsi="Times New Roman"/>
          <w:sz w:val="24"/>
        </w:rPr>
        <w:t xml:space="preserve">a </w:t>
      </w:r>
      <w:r>
        <w:rPr>
          <w:rFonts w:ascii="Times New Roman" w:hAnsi="Times New Roman"/>
          <w:sz w:val="24"/>
        </w:rPr>
        <w:t>spouse</w:t>
      </w:r>
      <w:r w:rsidR="00DE6D2B">
        <w:rPr>
          <w:rFonts w:ascii="Times New Roman" w:hAnsi="Times New Roman"/>
          <w:sz w:val="24"/>
        </w:rPr>
        <w:t>’s</w:t>
      </w:r>
      <w:r w:rsidR="00DE3B76">
        <w:rPr>
          <w:rFonts w:ascii="Times New Roman" w:hAnsi="Times New Roman"/>
          <w:sz w:val="24"/>
        </w:rPr>
        <w:t xml:space="preserve"> </w:t>
      </w:r>
      <w:r>
        <w:rPr>
          <w:rFonts w:ascii="Times New Roman" w:hAnsi="Times New Roman"/>
          <w:sz w:val="24"/>
        </w:rPr>
        <w:t xml:space="preserve">or surviving </w:t>
      </w:r>
      <w:r w:rsidR="00CB44FF">
        <w:rPr>
          <w:rFonts w:ascii="Times New Roman" w:hAnsi="Times New Roman"/>
          <w:sz w:val="24"/>
        </w:rPr>
        <w:t xml:space="preserve">spouse’s </w:t>
      </w:r>
      <w:r w:rsidR="001D7B70">
        <w:rPr>
          <w:rFonts w:ascii="Times New Roman" w:hAnsi="Times New Roman"/>
          <w:sz w:val="24"/>
        </w:rPr>
        <w:t xml:space="preserve">Social Security </w:t>
      </w:r>
      <w:r>
        <w:rPr>
          <w:rFonts w:ascii="Times New Roman" w:hAnsi="Times New Roman"/>
          <w:sz w:val="24"/>
        </w:rPr>
        <w:t>bene</w:t>
      </w:r>
      <w:r w:rsidR="00B41366">
        <w:rPr>
          <w:rFonts w:ascii="Times New Roman" w:hAnsi="Times New Roman"/>
          <w:sz w:val="24"/>
        </w:rPr>
        <w:t>fit</w:t>
      </w:r>
      <w:r w:rsidR="003311CF">
        <w:rPr>
          <w:rFonts w:ascii="Times New Roman" w:hAnsi="Times New Roman"/>
          <w:sz w:val="24"/>
        </w:rPr>
        <w:t>s</w:t>
      </w:r>
      <w:r w:rsidR="00B41366">
        <w:rPr>
          <w:rFonts w:ascii="Times New Roman" w:hAnsi="Times New Roman"/>
          <w:sz w:val="24"/>
        </w:rPr>
        <w:t xml:space="preserve"> </w:t>
      </w:r>
      <w:r w:rsidR="00977F3A">
        <w:rPr>
          <w:rFonts w:ascii="Times New Roman" w:hAnsi="Times New Roman"/>
          <w:sz w:val="24"/>
        </w:rPr>
        <w:t xml:space="preserve">when the spouse </w:t>
      </w:r>
      <w:r w:rsidR="00EB2165">
        <w:rPr>
          <w:rFonts w:ascii="Times New Roman" w:hAnsi="Times New Roman"/>
          <w:sz w:val="24"/>
        </w:rPr>
        <w:t>also receives</w:t>
      </w:r>
      <w:r w:rsidR="00977F3A">
        <w:rPr>
          <w:rFonts w:ascii="Times New Roman" w:hAnsi="Times New Roman"/>
          <w:sz w:val="24"/>
        </w:rPr>
        <w:t xml:space="preserve"> </w:t>
      </w:r>
      <w:r>
        <w:rPr>
          <w:rFonts w:ascii="Times New Roman" w:hAnsi="Times New Roman"/>
          <w:sz w:val="24"/>
        </w:rPr>
        <w:t xml:space="preserve">a </w:t>
      </w:r>
      <w:r w:rsidR="006B14CC">
        <w:rPr>
          <w:rFonts w:ascii="Times New Roman" w:hAnsi="Times New Roman"/>
          <w:sz w:val="24"/>
        </w:rPr>
        <w:t xml:space="preserve">Federal, State or local </w:t>
      </w:r>
      <w:r w:rsidR="004554B1">
        <w:rPr>
          <w:rFonts w:ascii="Times New Roman" w:hAnsi="Times New Roman"/>
          <w:sz w:val="24"/>
        </w:rPr>
        <w:t xml:space="preserve">government </w:t>
      </w:r>
      <w:r w:rsidR="00B41366">
        <w:rPr>
          <w:rFonts w:ascii="Times New Roman" w:hAnsi="Times New Roman"/>
          <w:sz w:val="24"/>
        </w:rPr>
        <w:t>pension based on</w:t>
      </w:r>
      <w:r w:rsidR="003311CF">
        <w:rPr>
          <w:rFonts w:ascii="Times New Roman" w:hAnsi="Times New Roman"/>
          <w:sz w:val="24"/>
        </w:rPr>
        <w:t xml:space="preserve"> employment not covered by</w:t>
      </w:r>
      <w:r w:rsidR="00B41366">
        <w:rPr>
          <w:rFonts w:ascii="Times New Roman" w:hAnsi="Times New Roman"/>
          <w:sz w:val="24"/>
        </w:rPr>
        <w:t xml:space="preserve"> Social Security</w:t>
      </w:r>
      <w:r w:rsidR="003311CF">
        <w:rPr>
          <w:rFonts w:ascii="Times New Roman" w:hAnsi="Times New Roman"/>
          <w:sz w:val="24"/>
        </w:rPr>
        <w:t xml:space="preserve">.  </w:t>
      </w:r>
      <w:r w:rsidR="00463FAF">
        <w:rPr>
          <w:rFonts w:ascii="Times New Roman" w:hAnsi="Times New Roman"/>
          <w:sz w:val="24"/>
        </w:rPr>
        <w:t>SSA may reduce the benefit</w:t>
      </w:r>
      <w:r w:rsidR="00EB2165">
        <w:rPr>
          <w:rFonts w:ascii="Times New Roman" w:hAnsi="Times New Roman"/>
          <w:sz w:val="24"/>
        </w:rPr>
        <w:t>s</w:t>
      </w:r>
      <w:r w:rsidR="00463FAF">
        <w:rPr>
          <w:rFonts w:ascii="Times New Roman" w:hAnsi="Times New Roman"/>
          <w:sz w:val="24"/>
        </w:rPr>
        <w:t xml:space="preserve"> </w:t>
      </w:r>
      <w:r>
        <w:rPr>
          <w:rFonts w:ascii="Times New Roman" w:hAnsi="Times New Roman"/>
          <w:sz w:val="24"/>
        </w:rPr>
        <w:t>by two-thirds</w:t>
      </w:r>
      <w:r w:rsidR="00236FE5">
        <w:rPr>
          <w:rFonts w:ascii="Times New Roman" w:hAnsi="Times New Roman"/>
          <w:sz w:val="24"/>
        </w:rPr>
        <w:t xml:space="preserve"> </w:t>
      </w:r>
      <w:r w:rsidR="003311CF">
        <w:rPr>
          <w:rFonts w:ascii="Times New Roman" w:hAnsi="Times New Roman"/>
          <w:sz w:val="24"/>
        </w:rPr>
        <w:t xml:space="preserve">of </w:t>
      </w:r>
      <w:r>
        <w:rPr>
          <w:rFonts w:ascii="Times New Roman" w:hAnsi="Times New Roman"/>
          <w:sz w:val="24"/>
        </w:rPr>
        <w:t xml:space="preserve">the amount of the </w:t>
      </w:r>
      <w:r w:rsidR="001D7B70">
        <w:rPr>
          <w:rFonts w:ascii="Times New Roman" w:hAnsi="Times New Roman"/>
          <w:sz w:val="24"/>
        </w:rPr>
        <w:t xml:space="preserve">non-covered </w:t>
      </w:r>
      <w:r w:rsidR="00F23A57">
        <w:rPr>
          <w:rFonts w:ascii="Times New Roman" w:hAnsi="Times New Roman"/>
          <w:sz w:val="24"/>
        </w:rPr>
        <w:t>g</w:t>
      </w:r>
      <w:r w:rsidR="006C43CE">
        <w:rPr>
          <w:rFonts w:ascii="Times New Roman" w:hAnsi="Times New Roman"/>
          <w:sz w:val="24"/>
        </w:rPr>
        <w:t xml:space="preserve">overnment </w:t>
      </w:r>
      <w:r w:rsidR="00B816E3">
        <w:rPr>
          <w:rFonts w:ascii="Times New Roman" w:hAnsi="Times New Roman"/>
          <w:sz w:val="24"/>
        </w:rPr>
        <w:t>pension under</w:t>
      </w:r>
      <w:r w:rsidR="00463FAF">
        <w:rPr>
          <w:rFonts w:ascii="Times New Roman" w:hAnsi="Times New Roman"/>
          <w:sz w:val="24"/>
        </w:rPr>
        <w:t xml:space="preserve"> the </w:t>
      </w:r>
      <w:r w:rsidRPr="00BD2E98" w:rsidR="00463FAF">
        <w:rPr>
          <w:rFonts w:ascii="Times New Roman" w:hAnsi="Times New Roman"/>
          <w:i/>
          <w:sz w:val="24"/>
        </w:rPr>
        <w:t>Act</w:t>
      </w:r>
      <w:r w:rsidRPr="00BD2E98" w:rsidR="00CF32BA">
        <w:rPr>
          <w:rFonts w:ascii="Times New Roman" w:hAnsi="Times New Roman"/>
          <w:i/>
          <w:sz w:val="24"/>
        </w:rPr>
        <w:t>’s</w:t>
      </w:r>
      <w:r w:rsidR="00C6631A">
        <w:rPr>
          <w:rFonts w:ascii="Times New Roman" w:hAnsi="Times New Roman"/>
          <w:sz w:val="24"/>
        </w:rPr>
        <w:t xml:space="preserve"> Go</w:t>
      </w:r>
      <w:r w:rsidR="00463FAF">
        <w:rPr>
          <w:rFonts w:ascii="Times New Roman" w:hAnsi="Times New Roman"/>
          <w:sz w:val="24"/>
        </w:rPr>
        <w:t>vernment Pension Offset (GPO)</w:t>
      </w:r>
      <w:r w:rsidR="00CF32BA">
        <w:rPr>
          <w:rFonts w:ascii="Times New Roman" w:hAnsi="Times New Roman"/>
          <w:sz w:val="24"/>
        </w:rPr>
        <w:t xml:space="preserve"> provision</w:t>
      </w:r>
      <w:r w:rsidR="00463FAF">
        <w:rPr>
          <w:rFonts w:ascii="Times New Roman" w:hAnsi="Times New Roman"/>
          <w:sz w:val="24"/>
        </w:rPr>
        <w:t xml:space="preserve">.  SSA uses </w:t>
      </w:r>
      <w:r w:rsidR="00B41366">
        <w:rPr>
          <w:rFonts w:ascii="Times New Roman" w:hAnsi="Times New Roman"/>
          <w:sz w:val="24"/>
        </w:rPr>
        <w:t>Form SSA</w:t>
      </w:r>
      <w:r w:rsidR="002E3279">
        <w:rPr>
          <w:rFonts w:ascii="Times New Roman" w:hAnsi="Times New Roman"/>
          <w:sz w:val="24"/>
        </w:rPr>
        <w:noBreakHyphen/>
      </w:r>
      <w:r w:rsidR="00B41366">
        <w:rPr>
          <w:rFonts w:ascii="Times New Roman" w:hAnsi="Times New Roman"/>
          <w:sz w:val="24"/>
        </w:rPr>
        <w:t>3885, Government Pension Questionnaire,</w:t>
      </w:r>
      <w:r w:rsidR="009D7E21">
        <w:rPr>
          <w:rFonts w:ascii="Times New Roman" w:hAnsi="Times New Roman"/>
          <w:sz w:val="24"/>
        </w:rPr>
        <w:t xml:space="preserve"> to document </w:t>
      </w:r>
      <w:r w:rsidR="00463FAF">
        <w:rPr>
          <w:rFonts w:ascii="Times New Roman" w:hAnsi="Times New Roman"/>
          <w:sz w:val="24"/>
        </w:rPr>
        <w:t>such cases</w:t>
      </w:r>
      <w:r w:rsidR="00F23A57">
        <w:rPr>
          <w:rFonts w:ascii="Times New Roman" w:hAnsi="Times New Roman"/>
          <w:sz w:val="24"/>
        </w:rPr>
        <w:t xml:space="preserve">. </w:t>
      </w:r>
      <w:r w:rsidR="00B05B19">
        <w:rPr>
          <w:rFonts w:ascii="Times New Roman" w:hAnsi="Times New Roman"/>
          <w:sz w:val="24"/>
        </w:rPr>
        <w:t xml:space="preserve"> </w:t>
      </w:r>
    </w:p>
    <w:p w:rsidR="00F23A57" w:rsidP="00117B73" w14:paraId="1B49F245" w14:textId="77777777">
      <w:pPr>
        <w:tabs>
          <w:tab w:val="left" w:pos="1440"/>
        </w:tabs>
        <w:suppressAutoHyphens/>
        <w:ind w:left="1440"/>
        <w:rPr>
          <w:rFonts w:ascii="Times New Roman" w:hAnsi="Times New Roman"/>
          <w:sz w:val="24"/>
        </w:rPr>
      </w:pPr>
    </w:p>
    <w:p w:rsidR="000D22D3" w:rsidP="00117B73" w14:paraId="7EDFF8A9" w14:textId="77777777">
      <w:pPr>
        <w:numPr>
          <w:ilvl w:val="0"/>
          <w:numId w:val="7"/>
        </w:numPr>
        <w:tabs>
          <w:tab w:val="left" w:pos="1440"/>
        </w:tabs>
        <w:suppressAutoHyphens/>
        <w:ind w:left="1440"/>
        <w:rPr>
          <w:rFonts w:ascii="Times New Roman" w:hAnsi="Times New Roman"/>
          <w:b/>
          <w:sz w:val="24"/>
        </w:rPr>
      </w:pPr>
      <w:r w:rsidRPr="00CF32BA">
        <w:rPr>
          <w:rFonts w:ascii="Times New Roman" w:hAnsi="Times New Roman"/>
          <w:b/>
          <w:sz w:val="24"/>
        </w:rPr>
        <w:t>Description of Collection</w:t>
      </w:r>
    </w:p>
    <w:p w:rsidR="00F81310" w:rsidP="006B14CC" w14:paraId="7153630D" w14:textId="00EA53F5">
      <w:pPr>
        <w:tabs>
          <w:tab w:val="left" w:pos="1440"/>
        </w:tabs>
        <w:suppressAutoHyphens/>
        <w:ind w:left="1440"/>
        <w:rPr>
          <w:rFonts w:ascii="Times New Roman" w:hAnsi="Times New Roman" w:cs="Times New Roman"/>
          <w:sz w:val="24"/>
          <w:szCs w:val="24"/>
        </w:rPr>
      </w:pPr>
      <w:r w:rsidRPr="00F81310">
        <w:rPr>
          <w:rFonts w:ascii="Times New Roman" w:hAnsi="Times New Roman" w:cs="Times New Roman"/>
          <w:sz w:val="24"/>
          <w:szCs w:val="24"/>
        </w:rPr>
        <w:t>The basic Social Security benefits application (OMB No. 0960-0618) contains a lead question asking if the applicants are qualified (or will qualify) to receive a government pension</w:t>
      </w:r>
      <w:r w:rsidR="006B14CC">
        <w:rPr>
          <w:rFonts w:ascii="Times New Roman" w:hAnsi="Times New Roman" w:cs="Times New Roman"/>
          <w:sz w:val="24"/>
          <w:szCs w:val="24"/>
        </w:rPr>
        <w:t xml:space="preserve"> </w:t>
      </w:r>
      <w:r w:rsidR="006B14CC">
        <w:rPr>
          <w:rFonts w:ascii="Times New Roman" w:hAnsi="Times New Roman"/>
          <w:sz w:val="24"/>
        </w:rPr>
        <w:t>based on employment not covered by Social Security</w:t>
      </w:r>
      <w:r w:rsidRPr="00F81310">
        <w:rPr>
          <w:rFonts w:ascii="Times New Roman" w:hAnsi="Times New Roman" w:cs="Times New Roman"/>
          <w:sz w:val="24"/>
          <w:szCs w:val="24"/>
        </w:rPr>
        <w:t>.  If the respondent is qualified, or will qualify, to receive a government pension</w:t>
      </w:r>
      <w:r w:rsidR="006B14CC">
        <w:rPr>
          <w:rFonts w:ascii="Times New Roman" w:hAnsi="Times New Roman" w:cs="Times New Roman"/>
          <w:sz w:val="24"/>
          <w:szCs w:val="24"/>
        </w:rPr>
        <w:t xml:space="preserve"> </w:t>
      </w:r>
      <w:r w:rsidR="006B14CC">
        <w:rPr>
          <w:rFonts w:ascii="Times New Roman" w:hAnsi="Times New Roman"/>
          <w:sz w:val="24"/>
        </w:rPr>
        <w:t>based on employment not covered by Social Security</w:t>
      </w:r>
      <w:r w:rsidRPr="00F81310">
        <w:rPr>
          <w:rFonts w:ascii="Times New Roman" w:hAnsi="Times New Roman" w:cs="Times New Roman"/>
          <w:sz w:val="24"/>
          <w:szCs w:val="24"/>
        </w:rPr>
        <w:t>, t</w:t>
      </w:r>
      <w:r w:rsidR="00895CC9">
        <w:rPr>
          <w:rFonts w:ascii="Times New Roman" w:hAnsi="Times New Roman" w:cs="Times New Roman"/>
          <w:sz w:val="24"/>
          <w:szCs w:val="24"/>
        </w:rPr>
        <w:t>he applicant completes Form SSA-</w:t>
      </w:r>
      <w:r w:rsidRPr="00F81310">
        <w:rPr>
          <w:rFonts w:ascii="Times New Roman" w:hAnsi="Times New Roman" w:cs="Times New Roman"/>
          <w:sz w:val="24"/>
          <w:szCs w:val="24"/>
        </w:rPr>
        <w:t xml:space="preserve">3885 either on paper or through a personal interview with an SSA claims representative.  If the applicants are not entitled to receive a government pension at the time they apply for Social Security benefits, SSA requires them to provide the government pension information as beneficiaries when they become eligible to receive their pensions.  Regardless of the timing, at some point the applicants or beneficiaries must complete and sign Form SSA-3885 to report information about their government pensions before the pensions begin.  </w:t>
      </w:r>
    </w:p>
    <w:p w:rsidR="00F81310" w:rsidP="00117B73" w14:paraId="270BED13" w14:textId="77777777">
      <w:pPr>
        <w:tabs>
          <w:tab w:val="left" w:pos="1440"/>
        </w:tabs>
        <w:suppressAutoHyphens/>
        <w:ind w:left="1440"/>
        <w:rPr>
          <w:rFonts w:ascii="Times New Roman" w:hAnsi="Times New Roman" w:cs="Times New Roman"/>
          <w:sz w:val="24"/>
          <w:szCs w:val="24"/>
        </w:rPr>
      </w:pPr>
    </w:p>
    <w:p w:rsidR="00DF6022" w:rsidP="00117B73" w14:paraId="0F92B56B" w14:textId="1B288DA2">
      <w:pPr>
        <w:tabs>
          <w:tab w:val="left" w:pos="1440"/>
        </w:tabs>
        <w:suppressAutoHyphens/>
        <w:ind w:left="1440"/>
        <w:rPr>
          <w:rFonts w:ascii="Times New Roman" w:hAnsi="Times New Roman" w:cs="Times New Roman"/>
          <w:sz w:val="24"/>
          <w:szCs w:val="24"/>
        </w:rPr>
      </w:pPr>
      <w:r w:rsidRPr="00F81310">
        <w:rPr>
          <w:rFonts w:ascii="Times New Roman" w:hAnsi="Times New Roman" w:cs="Times New Roman"/>
          <w:sz w:val="24"/>
          <w:szCs w:val="24"/>
        </w:rPr>
        <w:t xml:space="preserve">SSA uses the information to:  (1) determine whether the Government Pension Offset provision applies; (2) identify exceptions as stated in </w:t>
      </w:r>
      <w:r w:rsidRPr="00895CC9">
        <w:rPr>
          <w:rFonts w:ascii="Times New Roman" w:hAnsi="Times New Roman" w:cs="Times New Roman"/>
          <w:i/>
          <w:sz w:val="24"/>
          <w:szCs w:val="24"/>
        </w:rPr>
        <w:t>20 CFR 404.408a</w:t>
      </w:r>
      <w:r w:rsidRPr="00F81310">
        <w:rPr>
          <w:rFonts w:ascii="Times New Roman" w:hAnsi="Times New Roman" w:cs="Times New Roman"/>
          <w:sz w:val="24"/>
          <w:szCs w:val="24"/>
        </w:rPr>
        <w:t xml:space="preserve">; and (3) determine the benefit reduction amount and effective date.  If the applicants and beneficiaries do not respond using this questionnaire, SSA offsets their entire benefit amount.  The respondents are </w:t>
      </w:r>
      <w:r w:rsidR="005A08B7">
        <w:rPr>
          <w:rFonts w:ascii="Times New Roman" w:hAnsi="Times New Roman" w:cs="Times New Roman"/>
          <w:sz w:val="24"/>
          <w:szCs w:val="24"/>
        </w:rPr>
        <w:t xml:space="preserve"> </w:t>
      </w:r>
      <w:r w:rsidRPr="00F81310">
        <w:rPr>
          <w:rFonts w:ascii="Times New Roman" w:hAnsi="Times New Roman" w:cs="Times New Roman"/>
          <w:sz w:val="24"/>
          <w:szCs w:val="24"/>
        </w:rPr>
        <w:t>.</w:t>
      </w:r>
    </w:p>
    <w:p w:rsidR="00F81310" w:rsidP="00117B73" w14:paraId="0A46703D" w14:textId="77777777">
      <w:pPr>
        <w:tabs>
          <w:tab w:val="left" w:pos="1440"/>
        </w:tabs>
        <w:suppressAutoHyphens/>
        <w:ind w:left="1440"/>
        <w:rPr>
          <w:rFonts w:ascii="Times New Roman" w:hAnsi="Times New Roman"/>
          <w:sz w:val="24"/>
        </w:rPr>
      </w:pPr>
    </w:p>
    <w:p w:rsidR="000D22D3" w:rsidP="00DD49FB" w14:paraId="4B4C87A3" w14:textId="77777777">
      <w:pPr>
        <w:numPr>
          <w:ilvl w:val="0"/>
          <w:numId w:val="7"/>
        </w:numPr>
        <w:tabs>
          <w:tab w:val="left" w:pos="-720"/>
          <w:tab w:val="left" w:pos="1440"/>
        </w:tabs>
        <w:suppressAutoHyphens/>
        <w:ind w:left="1440"/>
        <w:rPr>
          <w:rFonts w:ascii="Times New Roman" w:hAnsi="Times New Roman"/>
          <w:b/>
          <w:sz w:val="24"/>
        </w:rPr>
      </w:pPr>
      <w:r w:rsidRPr="0051128B">
        <w:rPr>
          <w:rFonts w:ascii="Times New Roman" w:hAnsi="Times New Roman"/>
          <w:b/>
          <w:sz w:val="24"/>
        </w:rPr>
        <w:t>Use of Information Technology to Collect the Information</w:t>
      </w:r>
    </w:p>
    <w:p w:rsidR="00B30C75" w:rsidRPr="007C36BA" w:rsidP="005F19CE" w14:paraId="1F210525" w14:textId="7DCE52CB">
      <w:pPr>
        <w:ind w:left="1440"/>
        <w:rPr>
          <w:rFonts w:ascii="Times New Roman" w:hAnsi="Times New Roman" w:cs="Times New Roman"/>
          <w:color w:val="000000" w:themeColor="text1"/>
          <w:sz w:val="24"/>
          <w:szCs w:val="24"/>
        </w:rPr>
      </w:pPr>
      <w:r w:rsidRPr="00F81310">
        <w:rPr>
          <w:rFonts w:ascii="Times New Roman" w:hAnsi="Times New Roman"/>
          <w:sz w:val="24"/>
          <w:szCs w:val="24"/>
        </w:rPr>
        <w:t>SSA created an Intranet</w:t>
      </w:r>
      <w:r>
        <w:rPr>
          <w:rFonts w:ascii="Times New Roman" w:hAnsi="Times New Roman"/>
          <w:sz w:val="24"/>
          <w:szCs w:val="24"/>
        </w:rPr>
        <w:t xml:space="preserve"> version of Form SSA-3385</w:t>
      </w:r>
      <w:r w:rsidRPr="00F81310">
        <w:rPr>
          <w:rFonts w:ascii="Times New Roman" w:hAnsi="Times New Roman"/>
          <w:sz w:val="24"/>
          <w:szCs w:val="24"/>
        </w:rPr>
        <w:t xml:space="preserve"> throug</w:t>
      </w:r>
      <w:r>
        <w:rPr>
          <w:rFonts w:ascii="Times New Roman" w:hAnsi="Times New Roman"/>
          <w:sz w:val="24"/>
          <w:szCs w:val="24"/>
        </w:rPr>
        <w:t xml:space="preserve">h </w:t>
      </w:r>
      <w:r w:rsidR="004F2419">
        <w:rPr>
          <w:rFonts w:ascii="Times New Roman" w:hAnsi="Times New Roman"/>
          <w:sz w:val="24"/>
          <w:szCs w:val="24"/>
        </w:rPr>
        <w:t>the Modernized Claims System (</w:t>
      </w:r>
      <w:r>
        <w:rPr>
          <w:rFonts w:ascii="Times New Roman" w:hAnsi="Times New Roman"/>
          <w:sz w:val="24"/>
          <w:szCs w:val="24"/>
        </w:rPr>
        <w:t>MCS</w:t>
      </w:r>
      <w:r w:rsidR="004F2419">
        <w:rPr>
          <w:rFonts w:ascii="Times New Roman" w:hAnsi="Times New Roman"/>
          <w:sz w:val="24"/>
          <w:szCs w:val="24"/>
        </w:rPr>
        <w:t>)</w:t>
      </w:r>
      <w:r w:rsidRPr="00F81310">
        <w:rPr>
          <w:rFonts w:ascii="Times New Roman" w:hAnsi="Times New Roman"/>
          <w:sz w:val="24"/>
          <w:szCs w:val="24"/>
        </w:rPr>
        <w:t xml:space="preserve">.  Based on our data, we estimate approximately </w:t>
      </w:r>
      <w:r w:rsidR="00972377">
        <w:rPr>
          <w:rFonts w:ascii="Times New Roman" w:hAnsi="Times New Roman"/>
          <w:sz w:val="24"/>
          <w:szCs w:val="24"/>
        </w:rPr>
        <w:t>60</w:t>
      </w:r>
      <w:r w:rsidRPr="00F81310">
        <w:rPr>
          <w:rFonts w:ascii="Times New Roman" w:hAnsi="Times New Roman"/>
          <w:sz w:val="24"/>
          <w:szCs w:val="24"/>
        </w:rPr>
        <w:t>% of respondents under this OMB number use the electronic version</w:t>
      </w:r>
      <w:r w:rsidR="00895CC9">
        <w:rPr>
          <w:rFonts w:ascii="Times New Roman" w:hAnsi="Times New Roman"/>
          <w:sz w:val="24"/>
          <w:szCs w:val="24"/>
        </w:rPr>
        <w:t xml:space="preserve"> through a personal interview with SSA field office employees</w:t>
      </w:r>
      <w:r w:rsidRPr="00F81310">
        <w:rPr>
          <w:rFonts w:ascii="Times New Roman" w:hAnsi="Times New Roman"/>
          <w:sz w:val="24"/>
          <w:szCs w:val="24"/>
        </w:rPr>
        <w:t xml:space="preserve">.  </w:t>
      </w:r>
    </w:p>
    <w:p w:rsidR="008B3DFD" w:rsidRPr="005F19CE" w:rsidP="005F19CE" w14:paraId="208CEE36" w14:textId="12C488E8">
      <w:pPr>
        <w:ind w:left="1440"/>
        <w:rPr>
          <w:rFonts w:ascii="Times New Roman" w:hAnsi="Times New Roman" w:cs="Times New Roman"/>
          <w:snapToGrid/>
          <w:sz w:val="24"/>
          <w:szCs w:val="24"/>
        </w:rPr>
      </w:pPr>
      <w:r w:rsidRPr="005F19CE">
        <w:rPr>
          <w:rFonts w:ascii="Times New Roman" w:hAnsi="Times New Roman" w:cs="Times New Roman"/>
          <w:sz w:val="24"/>
          <w:szCs w:val="24"/>
        </w:rPr>
        <w:t xml:space="preserve">This collection does not currently have a fully public-facing Internet version, as we prioritized other information collections for full electronic conversions.  Given that IT Mod programming is an ongoing, dynamic project, we cannot provide </w:t>
      </w:r>
      <w:r w:rsidRPr="005F19CE">
        <w:rPr>
          <w:rFonts w:ascii="Times New Roman" w:hAnsi="Times New Roman" w:cs="Times New Roman"/>
          <w:sz w:val="24"/>
          <w:szCs w:val="24"/>
        </w:rPr>
        <w:t>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8B3DFD" w:rsidRPr="005F19CE" w:rsidP="008B3DFD" w14:paraId="599B4729" w14:textId="77777777">
      <w:pPr>
        <w:rPr>
          <w:rFonts w:ascii="Times New Roman" w:hAnsi="Times New Roman" w:cs="Times New Roman"/>
          <w:sz w:val="24"/>
          <w:szCs w:val="24"/>
        </w:rPr>
      </w:pPr>
    </w:p>
    <w:p w:rsidR="008B3DFD" w:rsidRPr="005F19CE" w:rsidP="005F19CE" w14:paraId="3505DCEB" w14:textId="7BC34FCD">
      <w:pPr>
        <w:ind w:left="1440"/>
        <w:rPr>
          <w:rFonts w:ascii="Times New Roman" w:hAnsi="Times New Roman" w:cs="Times New Roman"/>
          <w:sz w:val="24"/>
          <w:szCs w:val="24"/>
        </w:rPr>
      </w:pPr>
      <w:r w:rsidRPr="005F19CE">
        <w:rPr>
          <w:rFonts w:ascii="Times New Roman" w:hAnsi="Times New Roman" w:cs="Times New Roman"/>
          <w:sz w:val="24"/>
          <w:szCs w:val="24"/>
          <w:highlight w:val="yellow"/>
        </w:rPr>
        <w:t>I</w:t>
      </w:r>
      <w:r w:rsidRPr="005F19CE">
        <w:rPr>
          <w:rFonts w:ascii="Times New Roman" w:hAnsi="Times New Roman" w:cs="Times New Roman"/>
          <w:sz w:val="24"/>
          <w:szCs w:val="24"/>
        </w:rPr>
        <w:t>n the interim, we evaluated this collection for inclusion under our new Upload Documents process (OMB No. 0960-0830).  We intend to include the SSA-3885 in an upcoming Upload Documents release, which will allow the public to submit the form with an electronic signature through our Upload Documents portal.   We expect to implement the upcoming release for Upload Documents within the next two years.</w:t>
      </w:r>
    </w:p>
    <w:p w:rsidR="00B36D09" w:rsidP="005F19CE" w14:paraId="56AB62DA" w14:textId="7C3D1975">
      <w:pPr>
        <w:pStyle w:val="ListParagraph"/>
        <w:ind w:left="1440"/>
      </w:pPr>
    </w:p>
    <w:p w:rsidR="000D22D3" w:rsidP="00DD49FB" w14:paraId="07FC39CA" w14:textId="77777777">
      <w:pPr>
        <w:numPr>
          <w:ilvl w:val="0"/>
          <w:numId w:val="7"/>
        </w:numPr>
        <w:tabs>
          <w:tab w:val="left" w:pos="1440"/>
        </w:tabs>
        <w:suppressAutoHyphens/>
        <w:ind w:left="1440"/>
        <w:rPr>
          <w:rFonts w:ascii="Times New Roman" w:hAnsi="Times New Roman"/>
          <w:b/>
          <w:sz w:val="24"/>
        </w:rPr>
      </w:pPr>
      <w:r w:rsidRPr="0051128B">
        <w:rPr>
          <w:rFonts w:ascii="Times New Roman" w:hAnsi="Times New Roman"/>
          <w:b/>
          <w:sz w:val="24"/>
        </w:rPr>
        <w:t>Why We Cannot Use Duplicate Information</w:t>
      </w:r>
    </w:p>
    <w:p w:rsidR="00DF6022" w:rsidRPr="002A7DA8" w:rsidP="00117B73" w14:paraId="72419FC5" w14:textId="77777777">
      <w:pPr>
        <w:tabs>
          <w:tab w:val="left" w:pos="1440"/>
        </w:tabs>
        <w:suppressAutoHyphens/>
        <w:ind w:left="1440"/>
        <w:rPr>
          <w:rFonts w:ascii="Times New Roman" w:hAnsi="Times New Roman"/>
          <w:sz w:val="24"/>
          <w:szCs w:val="24"/>
        </w:rPr>
      </w:pPr>
      <w:r>
        <w:rPr>
          <w:rFonts w:ascii="Times New Roman" w:hAnsi="Times New Roman"/>
          <w:sz w:val="24"/>
          <w:szCs w:val="24"/>
        </w:rPr>
        <w:t>The</w:t>
      </w:r>
      <w:r w:rsidR="00DB1B25">
        <w:rPr>
          <w:rFonts w:ascii="Times New Roman" w:hAnsi="Times New Roman"/>
          <w:sz w:val="24"/>
          <w:szCs w:val="24"/>
        </w:rPr>
        <w:t xml:space="preserve"> nature of the</w:t>
      </w:r>
      <w:r>
        <w:rPr>
          <w:rFonts w:ascii="Times New Roman" w:hAnsi="Times New Roman"/>
          <w:sz w:val="24"/>
          <w:szCs w:val="24"/>
        </w:rPr>
        <w:t xml:space="preserve"> </w:t>
      </w:r>
      <w:r w:rsidRPr="002A7DA8" w:rsidR="002A7DA8">
        <w:rPr>
          <w:rFonts w:ascii="Times New Roman" w:hAnsi="Times New Roman"/>
          <w:sz w:val="24"/>
          <w:szCs w:val="24"/>
        </w:rPr>
        <w:t xml:space="preserve">information </w:t>
      </w:r>
      <w:r w:rsidR="00284BF8">
        <w:rPr>
          <w:rFonts w:ascii="Times New Roman" w:hAnsi="Times New Roman"/>
          <w:sz w:val="24"/>
          <w:szCs w:val="24"/>
        </w:rPr>
        <w:t>we collect</w:t>
      </w:r>
      <w:r w:rsidR="004958BD">
        <w:rPr>
          <w:rFonts w:ascii="Times New Roman" w:hAnsi="Times New Roman"/>
          <w:sz w:val="24"/>
          <w:szCs w:val="24"/>
        </w:rPr>
        <w:t xml:space="preserve"> </w:t>
      </w:r>
      <w:r w:rsidRPr="002A7DA8" w:rsidR="002A7DA8">
        <w:rPr>
          <w:rFonts w:ascii="Times New Roman" w:hAnsi="Times New Roman"/>
          <w:sz w:val="24"/>
          <w:szCs w:val="24"/>
        </w:rPr>
        <w:t xml:space="preserve">and the manner in which </w:t>
      </w:r>
      <w:r w:rsidR="00284BF8">
        <w:rPr>
          <w:rFonts w:ascii="Times New Roman" w:hAnsi="Times New Roman"/>
          <w:sz w:val="24"/>
          <w:szCs w:val="24"/>
        </w:rPr>
        <w:t>we collect</w:t>
      </w:r>
      <w:r w:rsidR="004958BD">
        <w:rPr>
          <w:rFonts w:ascii="Times New Roman" w:hAnsi="Times New Roman"/>
          <w:sz w:val="24"/>
          <w:szCs w:val="24"/>
        </w:rPr>
        <w:t xml:space="preserve"> </w:t>
      </w:r>
      <w:r w:rsidR="000D22D3">
        <w:rPr>
          <w:rFonts w:ascii="Times New Roman" w:hAnsi="Times New Roman"/>
          <w:sz w:val="24"/>
          <w:szCs w:val="24"/>
        </w:rPr>
        <w:t xml:space="preserve">it </w:t>
      </w:r>
      <w:r w:rsidRPr="002A7DA8" w:rsidR="002A7DA8">
        <w:rPr>
          <w:rFonts w:ascii="Times New Roman" w:hAnsi="Times New Roman"/>
          <w:sz w:val="24"/>
          <w:szCs w:val="24"/>
        </w:rPr>
        <w:t>preclude</w:t>
      </w:r>
      <w:r w:rsidR="00DB1B25">
        <w:rPr>
          <w:rFonts w:ascii="Times New Roman" w:hAnsi="Times New Roman"/>
          <w:sz w:val="24"/>
          <w:szCs w:val="24"/>
        </w:rPr>
        <w:t>s</w:t>
      </w:r>
      <w:r w:rsidRPr="002A7DA8" w:rsidR="002A7DA8">
        <w:rPr>
          <w:rFonts w:ascii="Times New Roman" w:hAnsi="Times New Roman"/>
          <w:sz w:val="24"/>
          <w:szCs w:val="24"/>
        </w:rPr>
        <w:t xml:space="preserve"> duplication.  </w:t>
      </w:r>
      <w:r w:rsidR="00284BF8">
        <w:rPr>
          <w:rFonts w:ascii="Times New Roman" w:hAnsi="Times New Roman"/>
          <w:sz w:val="24"/>
          <w:szCs w:val="24"/>
        </w:rPr>
        <w:t xml:space="preserve">SSA does not use another </w:t>
      </w:r>
      <w:r w:rsidRPr="002A7DA8" w:rsidR="002A7DA8">
        <w:rPr>
          <w:rFonts w:ascii="Times New Roman" w:hAnsi="Times New Roman"/>
          <w:sz w:val="24"/>
          <w:szCs w:val="24"/>
        </w:rPr>
        <w:t xml:space="preserve">collection instrument </w:t>
      </w:r>
      <w:r w:rsidR="00284BF8">
        <w:rPr>
          <w:rFonts w:ascii="Times New Roman" w:hAnsi="Times New Roman"/>
          <w:sz w:val="24"/>
          <w:szCs w:val="24"/>
        </w:rPr>
        <w:t xml:space="preserve">to obtain </w:t>
      </w:r>
      <w:r w:rsidRPr="002A7DA8" w:rsidR="002A7DA8">
        <w:rPr>
          <w:rFonts w:ascii="Times New Roman" w:hAnsi="Times New Roman"/>
          <w:sz w:val="24"/>
          <w:szCs w:val="24"/>
        </w:rPr>
        <w:t xml:space="preserve">similar </w:t>
      </w:r>
      <w:r w:rsidR="00284BF8">
        <w:rPr>
          <w:rFonts w:ascii="Times New Roman" w:hAnsi="Times New Roman"/>
          <w:sz w:val="24"/>
          <w:szCs w:val="24"/>
        </w:rPr>
        <w:t>data</w:t>
      </w:r>
      <w:r w:rsidRPr="002A7DA8">
        <w:rPr>
          <w:rFonts w:ascii="Times New Roman" w:hAnsi="Times New Roman"/>
          <w:sz w:val="24"/>
          <w:szCs w:val="24"/>
        </w:rPr>
        <w:t>.</w:t>
      </w:r>
    </w:p>
    <w:p w:rsidR="00DF6022" w:rsidRPr="002A7DA8" w:rsidP="00117B73" w14:paraId="5A9B3AE8" w14:textId="77777777">
      <w:pPr>
        <w:tabs>
          <w:tab w:val="left" w:pos="1440"/>
        </w:tabs>
        <w:suppressAutoHyphens/>
        <w:ind w:left="1440"/>
        <w:rPr>
          <w:rFonts w:ascii="Times New Roman" w:hAnsi="Times New Roman"/>
          <w:sz w:val="24"/>
          <w:szCs w:val="24"/>
        </w:rPr>
      </w:pPr>
    </w:p>
    <w:p w:rsidR="000D22D3" w:rsidP="00DD49FB" w14:paraId="102FB751" w14:textId="77777777">
      <w:pPr>
        <w:numPr>
          <w:ilvl w:val="0"/>
          <w:numId w:val="7"/>
        </w:numPr>
        <w:tabs>
          <w:tab w:val="left" w:pos="1440"/>
        </w:tabs>
        <w:suppressAutoHyphens/>
        <w:ind w:left="1440"/>
        <w:rPr>
          <w:rFonts w:ascii="Times New Roman" w:hAnsi="Times New Roman"/>
          <w:b/>
          <w:sz w:val="24"/>
        </w:rPr>
      </w:pPr>
      <w:r w:rsidRPr="0051128B">
        <w:rPr>
          <w:rFonts w:ascii="Times New Roman" w:hAnsi="Times New Roman"/>
          <w:b/>
          <w:sz w:val="24"/>
        </w:rPr>
        <w:t>Minimizing Burden on Small Respondents</w:t>
      </w:r>
    </w:p>
    <w:p w:rsidR="00DF6022" w:rsidRPr="002A7DA8" w:rsidP="00117B73" w14:paraId="11985A85" w14:textId="77777777">
      <w:pPr>
        <w:tabs>
          <w:tab w:val="left" w:pos="1440"/>
        </w:tabs>
        <w:suppressAutoHyphens/>
        <w:ind w:left="1440"/>
        <w:rPr>
          <w:rFonts w:ascii="Times New Roman" w:hAnsi="Times New Roman"/>
          <w:sz w:val="24"/>
          <w:szCs w:val="24"/>
        </w:rPr>
      </w:pPr>
      <w:r w:rsidRPr="002A7DA8">
        <w:rPr>
          <w:rFonts w:ascii="Times New Roman" w:hAnsi="Times New Roman"/>
          <w:sz w:val="24"/>
          <w:szCs w:val="24"/>
        </w:rPr>
        <w:t xml:space="preserve">This collection does not </w:t>
      </w:r>
      <w:r w:rsidR="00284BF8">
        <w:rPr>
          <w:rFonts w:ascii="Times New Roman" w:hAnsi="Times New Roman"/>
          <w:sz w:val="24"/>
          <w:szCs w:val="24"/>
        </w:rPr>
        <w:t xml:space="preserve">affect </w:t>
      </w:r>
      <w:r w:rsidRPr="002A7DA8">
        <w:rPr>
          <w:rFonts w:ascii="Times New Roman" w:hAnsi="Times New Roman"/>
          <w:sz w:val="24"/>
          <w:szCs w:val="24"/>
        </w:rPr>
        <w:t>small businesses or other small entities</w:t>
      </w:r>
      <w:r w:rsidRPr="002A7DA8">
        <w:rPr>
          <w:rFonts w:ascii="Times New Roman" w:hAnsi="Times New Roman"/>
          <w:sz w:val="24"/>
          <w:szCs w:val="24"/>
        </w:rPr>
        <w:t>.</w:t>
      </w:r>
    </w:p>
    <w:p w:rsidR="00DF6022" w:rsidP="00117B73" w14:paraId="1CD56DB8" w14:textId="77777777">
      <w:pPr>
        <w:tabs>
          <w:tab w:val="left" w:pos="1440"/>
        </w:tabs>
        <w:suppressAutoHyphens/>
        <w:ind w:left="1440"/>
        <w:rPr>
          <w:rFonts w:ascii="Times New Roman" w:hAnsi="Times New Roman"/>
          <w:sz w:val="24"/>
        </w:rPr>
      </w:pPr>
    </w:p>
    <w:p w:rsidR="000D22D3" w:rsidP="00DD49FB" w14:paraId="42DEF7AC" w14:textId="77777777">
      <w:pPr>
        <w:numPr>
          <w:ilvl w:val="0"/>
          <w:numId w:val="7"/>
        </w:numPr>
        <w:tabs>
          <w:tab w:val="left" w:pos="1440"/>
        </w:tabs>
        <w:suppressAutoHyphens/>
        <w:ind w:left="1440"/>
        <w:rPr>
          <w:rFonts w:ascii="Times New Roman" w:hAnsi="Times New Roman"/>
          <w:b/>
          <w:sz w:val="24"/>
        </w:rPr>
      </w:pPr>
      <w:r w:rsidRPr="0051128B">
        <w:rPr>
          <w:rFonts w:ascii="Times New Roman" w:hAnsi="Times New Roman"/>
          <w:b/>
          <w:sz w:val="24"/>
        </w:rPr>
        <w:t>Consequence of Not collecting Information or Collecting it Less Frequently</w:t>
      </w:r>
    </w:p>
    <w:p w:rsidR="00DF6022" w:rsidRPr="000D22D3" w:rsidP="00117B73" w14:paraId="7ED0546D" w14:textId="77777777">
      <w:pPr>
        <w:tabs>
          <w:tab w:val="left" w:pos="1440"/>
        </w:tabs>
        <w:suppressAutoHyphens/>
        <w:ind w:left="1440"/>
        <w:rPr>
          <w:rFonts w:ascii="Times New Roman" w:hAnsi="Times New Roman"/>
          <w:b/>
          <w:sz w:val="24"/>
        </w:rPr>
      </w:pPr>
      <w:r w:rsidRPr="00F81310">
        <w:rPr>
          <w:rFonts w:ascii="Times New Roman" w:hAnsi="Times New Roman"/>
          <w:sz w:val="24"/>
          <w:szCs w:val="24"/>
        </w:rPr>
        <w:t>If we did not use form SSA-</w:t>
      </w:r>
      <w:r>
        <w:rPr>
          <w:rFonts w:ascii="Times New Roman" w:hAnsi="Times New Roman"/>
          <w:sz w:val="24"/>
          <w:szCs w:val="24"/>
        </w:rPr>
        <w:t>3885</w:t>
      </w:r>
      <w:r w:rsidRPr="00F81310">
        <w:rPr>
          <w:rFonts w:ascii="Times New Roman" w:hAnsi="Times New Roman"/>
          <w:sz w:val="24"/>
          <w:szCs w:val="24"/>
        </w:rPr>
        <w:t xml:space="preserve">, </w:t>
      </w:r>
      <w:r w:rsidRPr="00F81310" w:rsidR="0051128B">
        <w:rPr>
          <w:rFonts w:ascii="Times New Roman" w:hAnsi="Times New Roman"/>
          <w:sz w:val="24"/>
          <w:szCs w:val="24"/>
        </w:rPr>
        <w:t>we would be</w:t>
      </w:r>
      <w:r w:rsidR="0051128B">
        <w:rPr>
          <w:rFonts w:ascii="Times New Roman" w:hAnsi="Times New Roman"/>
          <w:sz w:val="24"/>
        </w:rPr>
        <w:t xml:space="preserve"> unable to</w:t>
      </w:r>
      <w:r w:rsidR="00317CEE">
        <w:rPr>
          <w:rFonts w:ascii="Times New Roman" w:hAnsi="Times New Roman"/>
          <w:sz w:val="24"/>
        </w:rPr>
        <w:t xml:space="preserve"> prevent incorrect Social Security benefits for a spouse or surviving spouse</w:t>
      </w:r>
      <w:r>
        <w:rPr>
          <w:rFonts w:ascii="Times New Roman" w:hAnsi="Times New Roman"/>
          <w:sz w:val="24"/>
        </w:rPr>
        <w:t xml:space="preserve">.  </w:t>
      </w:r>
      <w:r w:rsidR="00DB1B25">
        <w:rPr>
          <w:rFonts w:ascii="Times New Roman" w:hAnsi="Times New Roman"/>
          <w:sz w:val="24"/>
        </w:rPr>
        <w:t xml:space="preserve">Because </w:t>
      </w:r>
      <w:r w:rsidR="00111DBC">
        <w:rPr>
          <w:rFonts w:ascii="Times New Roman" w:hAnsi="Times New Roman"/>
          <w:sz w:val="24"/>
        </w:rPr>
        <w:t xml:space="preserve">we </w:t>
      </w:r>
      <w:r w:rsidR="00DB1B25">
        <w:rPr>
          <w:rFonts w:ascii="Times New Roman" w:hAnsi="Times New Roman"/>
          <w:sz w:val="24"/>
        </w:rPr>
        <w:t xml:space="preserve">only </w:t>
      </w:r>
      <w:r w:rsidR="00111DBC">
        <w:rPr>
          <w:rFonts w:ascii="Times New Roman" w:hAnsi="Times New Roman"/>
          <w:sz w:val="24"/>
        </w:rPr>
        <w:t xml:space="preserve">collect this information once, we cannot collect </w:t>
      </w:r>
      <w:r w:rsidR="00DB1B25">
        <w:rPr>
          <w:rFonts w:ascii="Times New Roman" w:hAnsi="Times New Roman"/>
          <w:sz w:val="24"/>
        </w:rPr>
        <w:t xml:space="preserve">this information </w:t>
      </w:r>
      <w:r w:rsidR="00111DBC">
        <w:rPr>
          <w:rFonts w:ascii="Times New Roman" w:hAnsi="Times New Roman"/>
          <w:sz w:val="24"/>
        </w:rPr>
        <w:t>less frequently</w:t>
      </w:r>
      <w:r w:rsidR="00382CAF">
        <w:rPr>
          <w:rFonts w:ascii="Times New Roman" w:hAnsi="Times New Roman"/>
          <w:sz w:val="24"/>
        </w:rPr>
        <w:t xml:space="preserve">.  </w:t>
      </w:r>
      <w:r w:rsidRPr="002A7DA8" w:rsidR="002A7DA8">
        <w:rPr>
          <w:rFonts w:ascii="Times New Roman" w:hAnsi="Times New Roman"/>
          <w:sz w:val="24"/>
          <w:szCs w:val="24"/>
        </w:rPr>
        <w:t xml:space="preserve">There are no technical or legal obstacles </w:t>
      </w:r>
      <w:r w:rsidR="00D47C09">
        <w:rPr>
          <w:rFonts w:ascii="Times New Roman" w:hAnsi="Times New Roman"/>
          <w:sz w:val="24"/>
          <w:szCs w:val="24"/>
        </w:rPr>
        <w:t>to</w:t>
      </w:r>
      <w:r w:rsidRPr="002A7DA8" w:rsidR="002A7DA8">
        <w:rPr>
          <w:rFonts w:ascii="Times New Roman" w:hAnsi="Times New Roman"/>
          <w:sz w:val="24"/>
          <w:szCs w:val="24"/>
        </w:rPr>
        <w:t xml:space="preserve"> burden reduction</w:t>
      </w:r>
      <w:r w:rsidRPr="002A7DA8">
        <w:rPr>
          <w:rFonts w:ascii="Times New Roman" w:hAnsi="Times New Roman"/>
          <w:sz w:val="24"/>
          <w:szCs w:val="24"/>
        </w:rPr>
        <w:t>.</w:t>
      </w:r>
    </w:p>
    <w:p w:rsidR="00DF6022" w:rsidRPr="002A7DA8" w:rsidP="00117B73" w14:paraId="1943DCBA" w14:textId="77777777">
      <w:pPr>
        <w:tabs>
          <w:tab w:val="left" w:pos="1440"/>
        </w:tabs>
        <w:suppressAutoHyphens/>
        <w:ind w:left="1440"/>
        <w:rPr>
          <w:rFonts w:ascii="Times New Roman" w:hAnsi="Times New Roman"/>
          <w:sz w:val="24"/>
          <w:szCs w:val="24"/>
        </w:rPr>
      </w:pPr>
    </w:p>
    <w:p w:rsidR="000D22D3" w:rsidRPr="000D22D3" w:rsidP="00DD49FB" w14:paraId="5B777A40" w14:textId="77777777">
      <w:pPr>
        <w:numPr>
          <w:ilvl w:val="0"/>
          <w:numId w:val="2"/>
        </w:numPr>
        <w:tabs>
          <w:tab w:val="left" w:pos="1440"/>
        </w:tabs>
        <w:suppressAutoHyphens/>
        <w:rPr>
          <w:rFonts w:ascii="Times New Roman" w:hAnsi="Times New Roman"/>
          <w:i/>
          <w:sz w:val="24"/>
          <w:szCs w:val="24"/>
        </w:rPr>
      </w:pPr>
      <w:r w:rsidRPr="0051128B">
        <w:rPr>
          <w:rFonts w:ascii="Times New Roman" w:hAnsi="Times New Roman"/>
          <w:b/>
          <w:sz w:val="24"/>
          <w:szCs w:val="24"/>
        </w:rPr>
        <w:t>Special Circumstances</w:t>
      </w:r>
    </w:p>
    <w:p w:rsidR="00DF6022" w:rsidRPr="00F921BA" w:rsidP="00117B73" w14:paraId="1199C950" w14:textId="77777777">
      <w:pPr>
        <w:tabs>
          <w:tab w:val="left" w:pos="1440"/>
        </w:tabs>
        <w:suppressAutoHyphens/>
        <w:ind w:left="1440"/>
        <w:rPr>
          <w:rFonts w:ascii="Times New Roman" w:hAnsi="Times New Roman"/>
          <w:i/>
          <w:sz w:val="24"/>
          <w:szCs w:val="24"/>
        </w:rPr>
      </w:pPr>
      <w:r w:rsidRPr="00F22FF5">
        <w:rPr>
          <w:rFonts w:ascii="Times New Roman" w:hAnsi="Times New Roman"/>
          <w:sz w:val="24"/>
          <w:szCs w:val="24"/>
        </w:rPr>
        <w:t xml:space="preserve">There are no special circumstances that would cause </w:t>
      </w:r>
      <w:r w:rsidR="00CB72F2">
        <w:rPr>
          <w:rFonts w:ascii="Times New Roman" w:hAnsi="Times New Roman"/>
          <w:sz w:val="24"/>
          <w:szCs w:val="24"/>
        </w:rPr>
        <w:t xml:space="preserve">SSA to conduct </w:t>
      </w:r>
      <w:r w:rsidRPr="00F22FF5">
        <w:rPr>
          <w:rFonts w:ascii="Times New Roman" w:hAnsi="Times New Roman"/>
          <w:sz w:val="24"/>
          <w:szCs w:val="24"/>
        </w:rPr>
        <w:t xml:space="preserve">this information collection in a manner </w:t>
      </w:r>
      <w:r w:rsidR="00317CEE">
        <w:rPr>
          <w:rFonts w:ascii="Times New Roman" w:hAnsi="Times New Roman"/>
          <w:sz w:val="24"/>
          <w:szCs w:val="24"/>
        </w:rPr>
        <w:t>in</w:t>
      </w:r>
      <w:r w:rsidRPr="00F22FF5">
        <w:rPr>
          <w:rFonts w:ascii="Times New Roman" w:hAnsi="Times New Roman"/>
          <w:sz w:val="24"/>
          <w:szCs w:val="24"/>
        </w:rPr>
        <w:t xml:space="preserve">consistent with </w:t>
      </w:r>
      <w:r w:rsidRPr="00F921BA">
        <w:rPr>
          <w:rFonts w:ascii="Times New Roman" w:hAnsi="Times New Roman"/>
          <w:i/>
          <w:sz w:val="24"/>
          <w:szCs w:val="24"/>
        </w:rPr>
        <w:t>5 CFR 1320.5</w:t>
      </w:r>
      <w:r w:rsidRPr="00F921BA" w:rsidR="000C064F">
        <w:rPr>
          <w:rFonts w:ascii="Times New Roman" w:hAnsi="Times New Roman"/>
          <w:i/>
          <w:sz w:val="24"/>
          <w:szCs w:val="24"/>
        </w:rPr>
        <w:t>.</w:t>
      </w:r>
    </w:p>
    <w:p w:rsidR="00DF6022" w:rsidP="00117B73" w14:paraId="53CCB04B" w14:textId="77777777">
      <w:pPr>
        <w:pStyle w:val="BodyTextIndent"/>
        <w:tabs>
          <w:tab w:val="left" w:pos="-720"/>
          <w:tab w:val="clear" w:pos="0"/>
        </w:tabs>
        <w:rPr>
          <w:rFonts w:ascii="Times New Roman" w:hAnsi="Times New Roman"/>
        </w:rPr>
      </w:pPr>
    </w:p>
    <w:p w:rsidR="005B4A7A" w:rsidRPr="000D22D3" w:rsidP="00DD49FB" w14:paraId="6E9409DB" w14:textId="77777777">
      <w:pPr>
        <w:pStyle w:val="BodyTextIndent"/>
        <w:numPr>
          <w:ilvl w:val="0"/>
          <w:numId w:val="2"/>
        </w:numPr>
        <w:tabs>
          <w:tab w:val="left" w:pos="-720"/>
          <w:tab w:val="clear" w:pos="0"/>
          <w:tab w:val="left" w:pos="1440"/>
        </w:tabs>
        <w:rPr>
          <w:rFonts w:ascii="Times New Roman" w:hAnsi="Times New Roman"/>
          <w:b/>
        </w:rPr>
      </w:pPr>
      <w:r w:rsidRPr="0051128B">
        <w:rPr>
          <w:rFonts w:ascii="Times New Roman" w:hAnsi="Times New Roman"/>
          <w:b/>
        </w:rPr>
        <w:t>Solicitation of Public Comment and Other Consultations with the Public</w:t>
      </w:r>
    </w:p>
    <w:p w:rsidR="00F81310" w:rsidP="00F81310" w14:paraId="404B03E1" w14:textId="77777777">
      <w:pPr>
        <w:ind w:left="1440"/>
        <w:rPr>
          <w:rFonts w:ascii="Times New Roman" w:hAnsi="Times New Roman" w:cs="Times New Roman"/>
          <w:sz w:val="24"/>
          <w:szCs w:val="24"/>
        </w:rPr>
      </w:pPr>
      <w:r w:rsidRPr="00F81310">
        <w:rPr>
          <w:rFonts w:ascii="Times New Roman" w:hAnsi="Times New Roman" w:cs="Times New Roman"/>
          <w:sz w:val="24"/>
          <w:szCs w:val="24"/>
        </w:rPr>
        <w:t xml:space="preserve">The 60-day advance Federal Register Notice published on </w:t>
      </w:r>
      <w:r>
        <w:rPr>
          <w:rFonts w:ascii="Times New Roman" w:hAnsi="Times New Roman" w:cs="Times New Roman"/>
          <w:sz w:val="24"/>
          <w:szCs w:val="24"/>
        </w:rPr>
        <w:t>July 29, 2020</w:t>
      </w:r>
      <w:r w:rsidRPr="00F81310">
        <w:rPr>
          <w:rFonts w:ascii="Times New Roman" w:hAnsi="Times New Roman" w:cs="Times New Roman"/>
          <w:sz w:val="24"/>
          <w:szCs w:val="24"/>
        </w:rPr>
        <w:t xml:space="preserve">, at </w:t>
      </w:r>
    </w:p>
    <w:p w:rsidR="00F81310" w:rsidRPr="00F81310" w:rsidP="00F81310" w14:paraId="18E0A92E" w14:textId="77777777">
      <w:pPr>
        <w:ind w:left="1440"/>
        <w:rPr>
          <w:rFonts w:ascii="Times New Roman" w:hAnsi="Times New Roman" w:cs="Times New Roman"/>
          <w:sz w:val="24"/>
          <w:szCs w:val="24"/>
        </w:rPr>
      </w:pPr>
      <w:r>
        <w:rPr>
          <w:rFonts w:ascii="Times New Roman" w:hAnsi="Times New Roman" w:cs="Times New Roman"/>
          <w:sz w:val="24"/>
          <w:szCs w:val="24"/>
        </w:rPr>
        <w:t>85 FR 45723</w:t>
      </w:r>
      <w:r w:rsidR="00143760">
        <w:rPr>
          <w:rFonts w:ascii="Times New Roman" w:hAnsi="Times New Roman" w:cs="Times New Roman"/>
          <w:sz w:val="24"/>
          <w:szCs w:val="24"/>
        </w:rPr>
        <w:t>,</w:t>
      </w:r>
      <w:r w:rsidRPr="00F81310">
        <w:rPr>
          <w:rFonts w:ascii="Times New Roman" w:hAnsi="Times New Roman" w:cs="Times New Roman"/>
          <w:sz w:val="24"/>
          <w:szCs w:val="24"/>
        </w:rPr>
        <w:t xml:space="preserve"> and we received no public comments.  The 30-day FRN published on </w:t>
      </w:r>
      <w:r w:rsidR="004C338A">
        <w:rPr>
          <w:rFonts w:ascii="Times New Roman" w:hAnsi="Times New Roman" w:cs="Times New Roman"/>
          <w:sz w:val="24"/>
          <w:szCs w:val="24"/>
        </w:rPr>
        <w:t>September 25,</w:t>
      </w:r>
      <w:r w:rsidR="00D30E2C">
        <w:rPr>
          <w:rFonts w:ascii="Times New Roman" w:hAnsi="Times New Roman" w:cs="Times New Roman"/>
          <w:sz w:val="24"/>
          <w:szCs w:val="24"/>
        </w:rPr>
        <w:t xml:space="preserve"> </w:t>
      </w:r>
      <w:r w:rsidR="004C338A">
        <w:rPr>
          <w:rFonts w:ascii="Times New Roman" w:hAnsi="Times New Roman" w:cs="Times New Roman"/>
          <w:sz w:val="24"/>
          <w:szCs w:val="24"/>
        </w:rPr>
        <w:t>20</w:t>
      </w:r>
      <w:r w:rsidR="00D30E2C">
        <w:rPr>
          <w:rFonts w:ascii="Times New Roman" w:hAnsi="Times New Roman" w:cs="Times New Roman"/>
          <w:sz w:val="24"/>
          <w:szCs w:val="24"/>
        </w:rPr>
        <w:t>20</w:t>
      </w:r>
      <w:r w:rsidRPr="00F81310">
        <w:rPr>
          <w:rFonts w:ascii="Times New Roman" w:hAnsi="Times New Roman" w:cs="Times New Roman"/>
          <w:sz w:val="24"/>
          <w:szCs w:val="24"/>
        </w:rPr>
        <w:t xml:space="preserve"> at</w:t>
      </w:r>
      <w:r w:rsidR="004C338A">
        <w:rPr>
          <w:rFonts w:ascii="Times New Roman" w:hAnsi="Times New Roman" w:cs="Times New Roman"/>
          <w:sz w:val="24"/>
          <w:szCs w:val="24"/>
        </w:rPr>
        <w:t xml:space="preserve"> 85 FR 60509</w:t>
      </w:r>
      <w:r w:rsidRPr="00F81310">
        <w:rPr>
          <w:rFonts w:ascii="Times New Roman" w:hAnsi="Times New Roman" w:cs="Times New Roman"/>
          <w:sz w:val="24"/>
          <w:szCs w:val="24"/>
        </w:rPr>
        <w:t>.  If we receive any comments in response to this Notice, we will forward them to OM</w:t>
      </w:r>
      <w:r w:rsidR="0022621C">
        <w:rPr>
          <w:rFonts w:ascii="Times New Roman" w:hAnsi="Times New Roman" w:cs="Times New Roman"/>
          <w:sz w:val="24"/>
          <w:szCs w:val="24"/>
        </w:rPr>
        <w:t xml:space="preserve">B.  </w:t>
      </w:r>
      <w:r w:rsidRPr="00F81310">
        <w:rPr>
          <w:rFonts w:ascii="Times New Roman" w:hAnsi="Times New Roman" w:cs="Times New Roman"/>
          <w:sz w:val="24"/>
          <w:szCs w:val="24"/>
        </w:rPr>
        <w:t>We did not consult with the public in the revision of this form</w:t>
      </w:r>
      <w:r w:rsidR="00143760">
        <w:rPr>
          <w:rFonts w:ascii="Times New Roman" w:hAnsi="Times New Roman" w:cs="Times New Roman"/>
          <w:sz w:val="24"/>
          <w:szCs w:val="24"/>
        </w:rPr>
        <w:t>.</w:t>
      </w:r>
    </w:p>
    <w:p w:rsidR="00F81310" w:rsidRPr="00F81310" w:rsidP="00117B73" w14:paraId="7DC70666" w14:textId="77777777">
      <w:pPr>
        <w:pStyle w:val="EndnoteText"/>
        <w:tabs>
          <w:tab w:val="left" w:pos="1440"/>
        </w:tabs>
        <w:suppressAutoHyphens/>
        <w:ind w:left="1440"/>
        <w:rPr>
          <w:rFonts w:ascii="Times New Roman" w:hAnsi="Times New Roman" w:cs="Times New Roman"/>
        </w:rPr>
      </w:pPr>
    </w:p>
    <w:p w:rsidR="000D22D3" w:rsidP="00DD49FB" w14:paraId="574D7C33" w14:textId="77777777">
      <w:pPr>
        <w:numPr>
          <w:ilvl w:val="0"/>
          <w:numId w:val="2"/>
        </w:numPr>
        <w:tabs>
          <w:tab w:val="left" w:pos="1440"/>
        </w:tabs>
        <w:suppressAutoHyphens/>
        <w:rPr>
          <w:rFonts w:ascii="Times New Roman" w:hAnsi="Times New Roman"/>
          <w:b/>
          <w:sz w:val="24"/>
        </w:rPr>
      </w:pPr>
      <w:r w:rsidRPr="00B816E3">
        <w:rPr>
          <w:rFonts w:ascii="Times New Roman" w:hAnsi="Times New Roman"/>
          <w:b/>
          <w:sz w:val="24"/>
        </w:rPr>
        <w:t>Payment or Gifts to Respondents</w:t>
      </w:r>
    </w:p>
    <w:p w:rsidR="00DF6022" w:rsidP="00117B73" w14:paraId="52A2A830" w14:textId="77777777">
      <w:pPr>
        <w:tabs>
          <w:tab w:val="left" w:pos="1440"/>
        </w:tabs>
        <w:suppressAutoHyphens/>
        <w:ind w:left="1440"/>
        <w:rPr>
          <w:rFonts w:ascii="Times New Roman" w:hAnsi="Times New Roman"/>
          <w:sz w:val="24"/>
        </w:rPr>
      </w:pPr>
      <w:r w:rsidRPr="002A7DA8">
        <w:rPr>
          <w:rFonts w:ascii="Times New Roman" w:hAnsi="Times New Roman"/>
          <w:sz w:val="24"/>
          <w:szCs w:val="24"/>
        </w:rPr>
        <w:t xml:space="preserve">SSA </w:t>
      </w:r>
      <w:r w:rsidR="00CB72F2">
        <w:rPr>
          <w:rFonts w:ascii="Times New Roman" w:hAnsi="Times New Roman"/>
          <w:sz w:val="24"/>
          <w:szCs w:val="24"/>
        </w:rPr>
        <w:t xml:space="preserve">does not </w:t>
      </w:r>
      <w:r w:rsidRPr="002A7DA8">
        <w:rPr>
          <w:rFonts w:ascii="Times New Roman" w:hAnsi="Times New Roman"/>
          <w:sz w:val="24"/>
          <w:szCs w:val="24"/>
        </w:rPr>
        <w:t>provide payment</w:t>
      </w:r>
      <w:r w:rsidR="00CB72F2">
        <w:rPr>
          <w:rFonts w:ascii="Times New Roman" w:hAnsi="Times New Roman"/>
          <w:sz w:val="24"/>
          <w:szCs w:val="24"/>
        </w:rPr>
        <w:t>s</w:t>
      </w:r>
      <w:r w:rsidRPr="002A7DA8">
        <w:rPr>
          <w:rFonts w:ascii="Times New Roman" w:hAnsi="Times New Roman"/>
          <w:sz w:val="24"/>
          <w:szCs w:val="24"/>
        </w:rPr>
        <w:t xml:space="preserve"> or gifts to the respondents</w:t>
      </w:r>
      <w:r w:rsidRPr="002A7DA8">
        <w:rPr>
          <w:rFonts w:ascii="Times New Roman" w:hAnsi="Times New Roman"/>
          <w:sz w:val="24"/>
          <w:szCs w:val="24"/>
        </w:rPr>
        <w:t>.</w:t>
      </w:r>
    </w:p>
    <w:p w:rsidR="00DF6022" w:rsidP="00117B73" w14:paraId="451B1659" w14:textId="77777777">
      <w:pPr>
        <w:tabs>
          <w:tab w:val="left" w:pos="1440"/>
        </w:tabs>
        <w:suppressAutoHyphens/>
        <w:ind w:left="1440"/>
        <w:rPr>
          <w:rFonts w:ascii="Times New Roman" w:hAnsi="Times New Roman"/>
          <w:sz w:val="24"/>
        </w:rPr>
      </w:pPr>
    </w:p>
    <w:p w:rsidR="000D22D3" w:rsidP="00DD49FB" w14:paraId="3B35372A" w14:textId="77777777">
      <w:pPr>
        <w:numPr>
          <w:ilvl w:val="0"/>
          <w:numId w:val="2"/>
        </w:numPr>
        <w:tabs>
          <w:tab w:val="left" w:pos="1440"/>
        </w:tabs>
        <w:suppressAutoHyphens/>
        <w:rPr>
          <w:rFonts w:ascii="Times New Roman" w:hAnsi="Times New Roman"/>
          <w:sz w:val="24"/>
        </w:rPr>
      </w:pPr>
      <w:r w:rsidRPr="00B816E3">
        <w:rPr>
          <w:rFonts w:ascii="Times New Roman" w:hAnsi="Times New Roman"/>
          <w:b/>
          <w:sz w:val="24"/>
        </w:rPr>
        <w:t>Assurances of Confidentiality</w:t>
      </w:r>
    </w:p>
    <w:p w:rsidR="00DF6022" w:rsidRPr="002A7DA8" w:rsidP="00117B73" w14:paraId="03921024" w14:textId="77777777">
      <w:pPr>
        <w:tabs>
          <w:tab w:val="left" w:pos="1440"/>
        </w:tabs>
        <w:suppressAutoHyphens/>
        <w:ind w:left="1440"/>
        <w:rPr>
          <w:rFonts w:ascii="Times New Roman" w:hAnsi="Times New Roman"/>
          <w:sz w:val="24"/>
          <w:szCs w:val="24"/>
        </w:rPr>
      </w:pPr>
      <w:r>
        <w:rPr>
          <w:rFonts w:ascii="Times New Roman" w:hAnsi="Times New Roman"/>
          <w:sz w:val="24"/>
        </w:rPr>
        <w:t xml:space="preserve">SSA </w:t>
      </w:r>
      <w:r w:rsidRPr="00F22FF5" w:rsidR="005222F6">
        <w:rPr>
          <w:rFonts w:ascii="Times New Roman" w:hAnsi="Times New Roman"/>
          <w:sz w:val="24"/>
          <w:szCs w:val="24"/>
        </w:rPr>
        <w:t>protect</w:t>
      </w:r>
      <w:r w:rsidR="005222F6">
        <w:rPr>
          <w:rFonts w:ascii="Times New Roman" w:hAnsi="Times New Roman"/>
          <w:sz w:val="24"/>
          <w:szCs w:val="24"/>
        </w:rPr>
        <w:t>s</w:t>
      </w:r>
      <w:r w:rsidRPr="00F22FF5" w:rsidR="005222F6">
        <w:rPr>
          <w:rFonts w:ascii="Times New Roman" w:hAnsi="Times New Roman"/>
          <w:sz w:val="24"/>
          <w:szCs w:val="24"/>
        </w:rPr>
        <w:t xml:space="preserve"> </w:t>
      </w:r>
      <w:r w:rsidRPr="00F22FF5" w:rsidR="00F22FF5">
        <w:rPr>
          <w:rFonts w:ascii="Times New Roman" w:hAnsi="Times New Roman"/>
          <w:sz w:val="24"/>
          <w:szCs w:val="24"/>
        </w:rPr>
        <w:t xml:space="preserve">and </w:t>
      </w:r>
      <w:r w:rsidR="005222F6">
        <w:rPr>
          <w:rFonts w:ascii="Times New Roman" w:hAnsi="Times New Roman"/>
          <w:sz w:val="24"/>
          <w:szCs w:val="24"/>
        </w:rPr>
        <w:t>holds</w:t>
      </w:r>
      <w:r w:rsidRPr="00F22FF5" w:rsidR="005222F6">
        <w:rPr>
          <w:rFonts w:ascii="Times New Roman" w:hAnsi="Times New Roman"/>
          <w:sz w:val="24"/>
          <w:szCs w:val="24"/>
        </w:rPr>
        <w:t xml:space="preserve"> </w:t>
      </w:r>
      <w:r w:rsidRPr="00F22FF5" w:rsidR="00F22FF5">
        <w:rPr>
          <w:rFonts w:ascii="Times New Roman" w:hAnsi="Times New Roman"/>
          <w:sz w:val="24"/>
          <w:szCs w:val="24"/>
        </w:rPr>
        <w:t xml:space="preserve">confidential </w:t>
      </w:r>
      <w:r w:rsidR="00B816E3">
        <w:rPr>
          <w:rFonts w:ascii="Times New Roman" w:hAnsi="Times New Roman"/>
          <w:sz w:val="24"/>
          <w:szCs w:val="24"/>
        </w:rPr>
        <w:t xml:space="preserve">the information </w:t>
      </w:r>
      <w:r w:rsidRPr="00165C5E" w:rsidR="00165C5E">
        <w:rPr>
          <w:rFonts w:ascii="Times New Roman" w:hAnsi="Times New Roman"/>
          <w:sz w:val="24"/>
          <w:szCs w:val="24"/>
        </w:rPr>
        <w:t xml:space="preserve">it collects </w:t>
      </w:r>
      <w:r w:rsidRPr="00F22FF5" w:rsidR="00F22FF5">
        <w:rPr>
          <w:rFonts w:ascii="Times New Roman" w:hAnsi="Times New Roman"/>
          <w:sz w:val="24"/>
          <w:szCs w:val="24"/>
        </w:rPr>
        <w:t xml:space="preserve">in accordance with </w:t>
      </w:r>
      <w:r w:rsidRPr="000D22D3" w:rsidR="00F22FF5">
        <w:rPr>
          <w:rFonts w:ascii="Times New Roman" w:hAnsi="Times New Roman"/>
          <w:i/>
          <w:sz w:val="24"/>
          <w:szCs w:val="24"/>
        </w:rPr>
        <w:t>42 U.S.C. 1306, 20 CFR 401</w:t>
      </w:r>
      <w:r w:rsidRPr="00F22FF5" w:rsidR="00F22FF5">
        <w:rPr>
          <w:rFonts w:ascii="Times New Roman" w:hAnsi="Times New Roman"/>
          <w:sz w:val="24"/>
          <w:szCs w:val="24"/>
        </w:rPr>
        <w:t xml:space="preserve"> and </w:t>
      </w:r>
      <w:r w:rsidRPr="000D22D3" w:rsidR="00F22FF5">
        <w:rPr>
          <w:rFonts w:ascii="Times New Roman" w:hAnsi="Times New Roman"/>
          <w:i/>
          <w:sz w:val="24"/>
          <w:szCs w:val="24"/>
        </w:rPr>
        <w:t>402, 5 U.S.C. 552</w:t>
      </w:r>
      <w:r w:rsidRPr="00F22FF5" w:rsidR="00F22FF5">
        <w:rPr>
          <w:rFonts w:ascii="Times New Roman" w:hAnsi="Times New Roman"/>
          <w:sz w:val="24"/>
          <w:szCs w:val="24"/>
        </w:rPr>
        <w:t xml:space="preserve"> (Freedom of Information Act), </w:t>
      </w:r>
      <w:r w:rsidRPr="000D22D3" w:rsidR="00F22FF5">
        <w:rPr>
          <w:rFonts w:ascii="Times New Roman" w:hAnsi="Times New Roman"/>
          <w:i/>
          <w:sz w:val="24"/>
          <w:szCs w:val="24"/>
        </w:rPr>
        <w:t>5 U.S.C. 552a</w:t>
      </w:r>
      <w:r w:rsidRPr="00F22FF5" w:rsidR="00F22FF5">
        <w:rPr>
          <w:rFonts w:ascii="Times New Roman" w:hAnsi="Times New Roman"/>
          <w:sz w:val="24"/>
          <w:szCs w:val="24"/>
        </w:rPr>
        <w:t xml:space="preserve"> (Privacy Act of 1974) and OMB Circular No. A-130.</w:t>
      </w:r>
    </w:p>
    <w:p w:rsidR="00DF6022" w:rsidRPr="002A7DA8" w:rsidP="00117B73" w14:paraId="1581EC4E" w14:textId="77777777">
      <w:pPr>
        <w:tabs>
          <w:tab w:val="left" w:pos="1440"/>
        </w:tabs>
        <w:suppressAutoHyphens/>
        <w:ind w:left="1440"/>
        <w:rPr>
          <w:rFonts w:ascii="Times New Roman" w:hAnsi="Times New Roman"/>
          <w:sz w:val="24"/>
          <w:szCs w:val="24"/>
        </w:rPr>
      </w:pPr>
    </w:p>
    <w:p w:rsidR="000D22D3" w:rsidP="00DD49FB" w14:paraId="34531ACB" w14:textId="77777777">
      <w:pPr>
        <w:numPr>
          <w:ilvl w:val="0"/>
          <w:numId w:val="2"/>
        </w:numPr>
        <w:tabs>
          <w:tab w:val="left" w:pos="1440"/>
        </w:tabs>
        <w:suppressAutoHyphens/>
        <w:rPr>
          <w:rFonts w:ascii="Times New Roman" w:hAnsi="Times New Roman"/>
          <w:b/>
          <w:sz w:val="24"/>
        </w:rPr>
      </w:pPr>
      <w:r w:rsidRPr="00B816E3">
        <w:rPr>
          <w:rFonts w:ascii="Times New Roman" w:hAnsi="Times New Roman"/>
          <w:b/>
          <w:sz w:val="24"/>
        </w:rPr>
        <w:t>Justification for Sensitive Questions</w:t>
      </w:r>
    </w:p>
    <w:p w:rsidR="00DF6022" w:rsidRPr="002A7DA8" w:rsidP="00117B73" w14:paraId="7337A8E5" w14:textId="77777777">
      <w:pPr>
        <w:tabs>
          <w:tab w:val="left" w:pos="1440"/>
        </w:tabs>
        <w:suppressAutoHyphens/>
        <w:ind w:left="1440"/>
        <w:rPr>
          <w:rFonts w:ascii="Times New Roman" w:hAnsi="Times New Roman"/>
          <w:sz w:val="24"/>
          <w:szCs w:val="24"/>
        </w:rPr>
      </w:pPr>
      <w:r w:rsidRPr="002A7DA8">
        <w:rPr>
          <w:rFonts w:ascii="Times New Roman" w:hAnsi="Times New Roman"/>
          <w:sz w:val="24"/>
          <w:szCs w:val="24"/>
        </w:rPr>
        <w:t>The information collection does not contain any questions of a sensitive nature</w:t>
      </w:r>
      <w:r w:rsidRPr="002A7DA8">
        <w:rPr>
          <w:rFonts w:ascii="Times New Roman" w:hAnsi="Times New Roman"/>
          <w:sz w:val="24"/>
          <w:szCs w:val="24"/>
        </w:rPr>
        <w:t>.</w:t>
      </w:r>
    </w:p>
    <w:p w:rsidR="00895CC9" w:rsidP="00117B73" w14:paraId="6FEB5987" w14:textId="77777777">
      <w:pPr>
        <w:tabs>
          <w:tab w:val="left" w:pos="1440"/>
        </w:tabs>
        <w:suppressAutoHyphens/>
        <w:ind w:left="1440"/>
        <w:rPr>
          <w:rFonts w:ascii="Times New Roman" w:hAnsi="Times New Roman"/>
          <w:sz w:val="24"/>
        </w:rPr>
      </w:pPr>
    </w:p>
    <w:p w:rsidR="000D22D3" w:rsidP="00DD49FB" w14:paraId="32D6799E" w14:textId="77777777">
      <w:pPr>
        <w:numPr>
          <w:ilvl w:val="0"/>
          <w:numId w:val="2"/>
        </w:numPr>
        <w:tabs>
          <w:tab w:val="left" w:pos="1440"/>
        </w:tabs>
        <w:suppressAutoHyphens/>
        <w:rPr>
          <w:rFonts w:ascii="Times New Roman" w:hAnsi="Times New Roman"/>
          <w:sz w:val="24"/>
        </w:rPr>
      </w:pPr>
      <w:r w:rsidRPr="00B816E3">
        <w:rPr>
          <w:rFonts w:ascii="Times New Roman" w:hAnsi="Times New Roman"/>
          <w:b/>
          <w:sz w:val="24"/>
        </w:rPr>
        <w:t>Estimates of Public Reporting Burden</w:t>
      </w:r>
    </w:p>
    <w:tbl>
      <w:tblPr>
        <w:tblpPr w:leftFromText="180" w:rightFromText="180" w:vertAnchor="text" w:horzAnchor="page" w:tblpX="618" w:tblpY="422"/>
        <w:tblW w:w="1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1530"/>
        <w:gridCol w:w="1350"/>
        <w:gridCol w:w="1260"/>
        <w:gridCol w:w="1440"/>
        <w:gridCol w:w="1260"/>
        <w:gridCol w:w="1260"/>
        <w:gridCol w:w="1552"/>
      </w:tblGrid>
      <w:tr w14:paraId="7055CE73" w14:textId="77777777" w:rsidTr="005F19CE">
        <w:tblPrEx>
          <w:tblW w:w="1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0"/>
        </w:trPr>
        <w:tc>
          <w:tcPr>
            <w:tcW w:w="1705" w:type="dxa"/>
            <w:shd w:val="clear" w:color="auto" w:fill="auto"/>
          </w:tcPr>
          <w:p w:rsidR="00F67921" w:rsidRPr="00F67921" w:rsidP="00F67921" w14:paraId="690479B0" w14:textId="77777777">
            <w:pPr>
              <w:widowControl/>
              <w:tabs>
                <w:tab w:val="left" w:pos="1350"/>
              </w:tabs>
              <w:autoSpaceDE w:val="0"/>
              <w:autoSpaceDN w:val="0"/>
              <w:adjustRightInd w:val="0"/>
              <w:ind w:hanging="18"/>
              <w:rPr>
                <w:rFonts w:ascii="Times New Roman" w:eastAsia="Calibri" w:hAnsi="Times New Roman" w:cs="Times New Roman"/>
                <w:snapToGrid/>
                <w:sz w:val="24"/>
                <w:szCs w:val="24"/>
              </w:rPr>
            </w:pPr>
            <w:r w:rsidRPr="00F67921">
              <w:rPr>
                <w:rFonts w:ascii="Times New Roman" w:eastAsia="Calibri" w:hAnsi="Times New Roman" w:cs="Times New Roman"/>
                <w:b/>
                <w:snapToGrid/>
                <w:sz w:val="24"/>
                <w:szCs w:val="24"/>
              </w:rPr>
              <w:t>Modality of Completion</w:t>
            </w:r>
          </w:p>
        </w:tc>
        <w:tc>
          <w:tcPr>
            <w:tcW w:w="1530" w:type="dxa"/>
            <w:shd w:val="clear" w:color="auto" w:fill="auto"/>
          </w:tcPr>
          <w:p w:rsidR="00F67921" w:rsidRPr="00F67921" w:rsidP="00F67921" w14:paraId="6BBD463A" w14:textId="77777777">
            <w:pPr>
              <w:widowControl/>
              <w:tabs>
                <w:tab w:val="left" w:pos="1350"/>
              </w:tabs>
              <w:autoSpaceDE w:val="0"/>
              <w:autoSpaceDN w:val="0"/>
              <w:adjustRightInd w:val="0"/>
              <w:rPr>
                <w:rFonts w:ascii="Times New Roman" w:eastAsia="Calibri" w:hAnsi="Times New Roman" w:cs="Times New Roman"/>
                <w:snapToGrid/>
                <w:sz w:val="24"/>
                <w:szCs w:val="24"/>
              </w:rPr>
            </w:pPr>
            <w:r w:rsidRPr="00F67921">
              <w:rPr>
                <w:rFonts w:ascii="Times New Roman" w:eastAsia="Calibri" w:hAnsi="Times New Roman" w:cs="Times New Roman"/>
                <w:b/>
                <w:snapToGrid/>
                <w:sz w:val="24"/>
                <w:szCs w:val="24"/>
              </w:rPr>
              <w:t>Number of Respondents</w:t>
            </w:r>
          </w:p>
        </w:tc>
        <w:tc>
          <w:tcPr>
            <w:tcW w:w="1350" w:type="dxa"/>
            <w:shd w:val="clear" w:color="auto" w:fill="auto"/>
          </w:tcPr>
          <w:p w:rsidR="00F67921" w:rsidRPr="00F67921" w:rsidP="00F67921" w14:paraId="573C117C" w14:textId="77777777">
            <w:pPr>
              <w:widowControl/>
              <w:tabs>
                <w:tab w:val="left" w:pos="1350"/>
              </w:tabs>
              <w:autoSpaceDE w:val="0"/>
              <w:autoSpaceDN w:val="0"/>
              <w:adjustRightInd w:val="0"/>
              <w:rPr>
                <w:rFonts w:ascii="Times New Roman" w:eastAsia="Calibri" w:hAnsi="Times New Roman" w:cs="Times New Roman"/>
                <w:snapToGrid/>
                <w:sz w:val="24"/>
                <w:szCs w:val="24"/>
              </w:rPr>
            </w:pPr>
            <w:r w:rsidRPr="00F67921">
              <w:rPr>
                <w:rFonts w:ascii="Times New Roman" w:eastAsia="Calibri" w:hAnsi="Times New Roman" w:cs="Times New Roman"/>
                <w:b/>
                <w:snapToGrid/>
                <w:sz w:val="24"/>
                <w:szCs w:val="24"/>
              </w:rPr>
              <w:t>Frequency of Response</w:t>
            </w:r>
          </w:p>
        </w:tc>
        <w:tc>
          <w:tcPr>
            <w:tcW w:w="1260" w:type="dxa"/>
            <w:shd w:val="clear" w:color="auto" w:fill="auto"/>
          </w:tcPr>
          <w:p w:rsidR="00F67921" w:rsidRPr="00F67921" w:rsidP="00F67921" w14:paraId="3677A9F9" w14:textId="77777777">
            <w:pPr>
              <w:widowControl/>
              <w:tabs>
                <w:tab w:val="left" w:pos="1350"/>
              </w:tabs>
              <w:autoSpaceDE w:val="0"/>
              <w:autoSpaceDN w:val="0"/>
              <w:adjustRightInd w:val="0"/>
              <w:rPr>
                <w:rFonts w:ascii="Times New Roman" w:eastAsia="Calibri" w:hAnsi="Times New Roman" w:cs="Times New Roman"/>
                <w:snapToGrid/>
                <w:sz w:val="24"/>
                <w:szCs w:val="24"/>
              </w:rPr>
            </w:pPr>
            <w:r w:rsidRPr="00F67921">
              <w:rPr>
                <w:rFonts w:ascii="Times New Roman" w:eastAsia="Calibri" w:hAnsi="Times New Roman" w:cs="Times New Roman"/>
                <w:b/>
                <w:snapToGrid/>
                <w:sz w:val="24"/>
                <w:szCs w:val="24"/>
              </w:rPr>
              <w:t>Average Burden per Response (minutes)</w:t>
            </w:r>
          </w:p>
        </w:tc>
        <w:tc>
          <w:tcPr>
            <w:tcW w:w="1440" w:type="dxa"/>
            <w:shd w:val="clear" w:color="auto" w:fill="auto"/>
          </w:tcPr>
          <w:p w:rsidR="00F67921" w:rsidRPr="00F67921" w:rsidP="00F67921" w14:paraId="27C08CD3" w14:textId="77777777">
            <w:pPr>
              <w:widowControl/>
              <w:tabs>
                <w:tab w:val="left" w:pos="1350"/>
              </w:tabs>
              <w:autoSpaceDE w:val="0"/>
              <w:autoSpaceDN w:val="0"/>
              <w:adjustRightInd w:val="0"/>
              <w:rPr>
                <w:rFonts w:ascii="Times New Roman" w:eastAsia="Calibri" w:hAnsi="Times New Roman" w:cs="Times New Roman"/>
                <w:snapToGrid/>
                <w:sz w:val="24"/>
                <w:szCs w:val="24"/>
              </w:rPr>
            </w:pPr>
            <w:r w:rsidRPr="00F67921">
              <w:rPr>
                <w:rFonts w:ascii="Times New Roman" w:eastAsia="Calibri" w:hAnsi="Times New Roman" w:cs="Times New Roman"/>
                <w:b/>
                <w:snapToGrid/>
                <w:sz w:val="24"/>
                <w:szCs w:val="24"/>
              </w:rPr>
              <w:t>Estimated Total Annual Burden (hours)</w:t>
            </w:r>
          </w:p>
        </w:tc>
        <w:tc>
          <w:tcPr>
            <w:tcW w:w="1260" w:type="dxa"/>
            <w:shd w:val="clear" w:color="auto" w:fill="auto"/>
          </w:tcPr>
          <w:p w:rsidR="00F67921" w:rsidRPr="00F67921" w:rsidP="00F67921" w14:paraId="20E74C8D" w14:textId="77777777">
            <w:pPr>
              <w:widowControl/>
              <w:tabs>
                <w:tab w:val="left" w:pos="1350"/>
              </w:tabs>
              <w:autoSpaceDE w:val="0"/>
              <w:autoSpaceDN w:val="0"/>
              <w:adjustRightInd w:val="0"/>
              <w:rPr>
                <w:rFonts w:ascii="Times New Roman" w:eastAsia="Calibri" w:hAnsi="Times New Roman" w:cs="Times New Roman"/>
                <w:snapToGrid/>
                <w:sz w:val="24"/>
                <w:szCs w:val="24"/>
              </w:rPr>
            </w:pPr>
            <w:r w:rsidRPr="00F67921">
              <w:rPr>
                <w:rFonts w:ascii="Times New Roman" w:eastAsia="Calibri" w:hAnsi="Times New Roman" w:cs="Times New Roman"/>
                <w:b/>
                <w:snapToGrid/>
                <w:sz w:val="24"/>
                <w:szCs w:val="24"/>
              </w:rPr>
              <w:t>Average Theoretical Hourly Cost Amount (dollars)*</w:t>
            </w:r>
          </w:p>
        </w:tc>
        <w:tc>
          <w:tcPr>
            <w:tcW w:w="1260" w:type="dxa"/>
            <w:shd w:val="clear" w:color="auto" w:fill="auto"/>
          </w:tcPr>
          <w:p w:rsidR="00F67921" w:rsidRPr="002970BA" w:rsidP="00F67921" w14:paraId="64708527" w14:textId="77777777">
            <w:pPr>
              <w:widowControl/>
              <w:autoSpaceDE w:val="0"/>
              <w:autoSpaceDN w:val="0"/>
              <w:adjustRightInd w:val="0"/>
              <w:rPr>
                <w:rFonts w:ascii="Times New Roman" w:eastAsia="Calibri" w:hAnsi="Times New Roman" w:cs="Times New Roman"/>
                <w:b/>
                <w:snapToGrid/>
                <w:sz w:val="24"/>
                <w:szCs w:val="24"/>
              </w:rPr>
            </w:pPr>
            <w:r w:rsidRPr="002970BA">
              <w:rPr>
                <w:rFonts w:ascii="Times New Roman" w:eastAsia="Calibri" w:hAnsi="Times New Roman" w:cs="Times New Roman"/>
                <w:b/>
                <w:snapToGrid/>
                <w:sz w:val="24"/>
                <w:szCs w:val="24"/>
              </w:rPr>
              <w:t xml:space="preserve">Average Wait Time in Field Office </w:t>
            </w:r>
          </w:p>
          <w:p w:rsidR="00F67921" w:rsidRPr="002970BA" w:rsidP="00F67921" w14:paraId="4BB11165" w14:textId="77777777">
            <w:pPr>
              <w:widowControl/>
              <w:tabs>
                <w:tab w:val="left" w:pos="1350"/>
              </w:tabs>
              <w:autoSpaceDE w:val="0"/>
              <w:autoSpaceDN w:val="0"/>
              <w:adjustRightInd w:val="0"/>
              <w:rPr>
                <w:rFonts w:ascii="Times New Roman" w:eastAsia="Calibri" w:hAnsi="Times New Roman" w:cs="Times New Roman"/>
                <w:b/>
                <w:snapToGrid/>
                <w:sz w:val="24"/>
                <w:szCs w:val="24"/>
              </w:rPr>
            </w:pPr>
            <w:r w:rsidRPr="002970BA">
              <w:rPr>
                <w:rFonts w:ascii="Times New Roman" w:eastAsia="Calibri" w:hAnsi="Times New Roman" w:cs="Times New Roman"/>
                <w:b/>
                <w:snapToGrid/>
                <w:sz w:val="24"/>
                <w:szCs w:val="24"/>
              </w:rPr>
              <w:t>(minutes) **</w:t>
            </w:r>
          </w:p>
        </w:tc>
        <w:tc>
          <w:tcPr>
            <w:tcW w:w="1552" w:type="dxa"/>
            <w:shd w:val="clear" w:color="auto" w:fill="auto"/>
          </w:tcPr>
          <w:p w:rsidR="00F67921" w:rsidRPr="002970BA" w:rsidP="00F67921" w14:paraId="62F51C91" w14:textId="77777777">
            <w:pPr>
              <w:widowControl/>
              <w:autoSpaceDE w:val="0"/>
              <w:autoSpaceDN w:val="0"/>
              <w:adjustRightInd w:val="0"/>
              <w:rPr>
                <w:rFonts w:ascii="Times New Roman" w:eastAsia="Calibri" w:hAnsi="Times New Roman" w:cs="Times New Roman"/>
                <w:b/>
                <w:snapToGrid/>
                <w:sz w:val="24"/>
                <w:szCs w:val="24"/>
              </w:rPr>
            </w:pPr>
            <w:r w:rsidRPr="002970BA">
              <w:rPr>
                <w:rFonts w:ascii="Times New Roman" w:eastAsia="Calibri" w:hAnsi="Times New Roman" w:cs="Times New Roman"/>
                <w:b/>
                <w:snapToGrid/>
                <w:sz w:val="24"/>
                <w:szCs w:val="24"/>
              </w:rPr>
              <w:t>Total Annual Opportunity Cost (dollars) ***</w:t>
            </w:r>
          </w:p>
        </w:tc>
      </w:tr>
      <w:tr w14:paraId="0CB00560" w14:textId="77777777" w:rsidTr="005F19CE">
        <w:tblPrEx>
          <w:tblW w:w="11357" w:type="dxa"/>
          <w:tblLayout w:type="fixed"/>
          <w:tblLook w:val="04A0"/>
        </w:tblPrEx>
        <w:trPr>
          <w:trHeight w:val="293"/>
        </w:trPr>
        <w:tc>
          <w:tcPr>
            <w:tcW w:w="1705" w:type="dxa"/>
            <w:shd w:val="clear" w:color="auto" w:fill="auto"/>
          </w:tcPr>
          <w:p w:rsidR="00F67921" w:rsidRPr="00F67921" w:rsidP="00F67921" w14:paraId="26DE0192" w14:textId="77777777">
            <w:pPr>
              <w:widowControl/>
              <w:rPr>
                <w:rFonts w:ascii="Times New Roman" w:eastAsia="Calibri" w:hAnsi="Times New Roman" w:cs="Times New Roman"/>
                <w:snapToGrid/>
                <w:sz w:val="24"/>
                <w:szCs w:val="24"/>
              </w:rPr>
            </w:pPr>
            <w:r w:rsidRPr="00F67921">
              <w:rPr>
                <w:rFonts w:ascii="Times New Roman" w:eastAsia="Calibri" w:hAnsi="Times New Roman" w:cs="Times New Roman"/>
                <w:snapToGrid/>
                <w:sz w:val="24"/>
                <w:szCs w:val="24"/>
              </w:rPr>
              <w:t>SSA-3885</w:t>
            </w:r>
          </w:p>
        </w:tc>
        <w:tc>
          <w:tcPr>
            <w:tcW w:w="1530" w:type="dxa"/>
            <w:shd w:val="clear" w:color="auto" w:fill="auto"/>
          </w:tcPr>
          <w:p w:rsidR="00F67921" w:rsidRPr="00F67921" w:rsidP="00F67921" w14:paraId="2DEF182E" w14:textId="505A47A6">
            <w:pPr>
              <w:widowControl/>
              <w:jc w:val="right"/>
              <w:rPr>
                <w:rFonts w:ascii="Times New Roman" w:eastAsia="Calibri" w:hAnsi="Times New Roman" w:cs="Times New Roman"/>
                <w:snapToGrid/>
                <w:sz w:val="24"/>
                <w:szCs w:val="24"/>
              </w:rPr>
            </w:pPr>
            <w:r>
              <w:rPr>
                <w:rFonts w:ascii="Times New Roman" w:eastAsia="Calibri" w:hAnsi="Times New Roman" w:cs="Times New Roman"/>
                <w:snapToGrid/>
                <w:sz w:val="24"/>
                <w:szCs w:val="24"/>
              </w:rPr>
              <w:t>32,478</w:t>
            </w:r>
          </w:p>
        </w:tc>
        <w:tc>
          <w:tcPr>
            <w:tcW w:w="1350" w:type="dxa"/>
            <w:shd w:val="clear" w:color="auto" w:fill="auto"/>
          </w:tcPr>
          <w:p w:rsidR="00F67921" w:rsidRPr="00F67921" w:rsidP="00F67921" w14:paraId="487F63E5" w14:textId="77777777">
            <w:pPr>
              <w:widowControl/>
              <w:jc w:val="right"/>
              <w:rPr>
                <w:rFonts w:ascii="Times New Roman" w:eastAsia="Calibri" w:hAnsi="Times New Roman" w:cs="Times New Roman"/>
                <w:snapToGrid/>
                <w:sz w:val="24"/>
                <w:szCs w:val="24"/>
              </w:rPr>
            </w:pPr>
            <w:r w:rsidRPr="00F67921">
              <w:rPr>
                <w:rFonts w:ascii="Times New Roman" w:eastAsia="Calibri" w:hAnsi="Times New Roman" w:cs="Times New Roman"/>
                <w:snapToGrid/>
                <w:sz w:val="24"/>
                <w:szCs w:val="24"/>
              </w:rPr>
              <w:t>1</w:t>
            </w:r>
          </w:p>
        </w:tc>
        <w:tc>
          <w:tcPr>
            <w:tcW w:w="1260" w:type="dxa"/>
            <w:shd w:val="clear" w:color="auto" w:fill="auto"/>
          </w:tcPr>
          <w:p w:rsidR="00F67921" w:rsidRPr="00F67921" w:rsidP="00F67921" w14:paraId="5A281118" w14:textId="77777777">
            <w:pPr>
              <w:widowControl/>
              <w:jc w:val="right"/>
              <w:rPr>
                <w:rFonts w:ascii="Times New Roman" w:eastAsia="Calibri" w:hAnsi="Times New Roman" w:cs="Times New Roman"/>
                <w:snapToGrid/>
                <w:sz w:val="24"/>
                <w:szCs w:val="24"/>
              </w:rPr>
            </w:pPr>
            <w:r w:rsidRPr="00F67921">
              <w:rPr>
                <w:rFonts w:ascii="Times New Roman" w:eastAsia="Calibri" w:hAnsi="Times New Roman" w:cs="Times New Roman"/>
                <w:snapToGrid/>
                <w:sz w:val="24"/>
                <w:szCs w:val="24"/>
              </w:rPr>
              <w:t>13</w:t>
            </w:r>
          </w:p>
        </w:tc>
        <w:tc>
          <w:tcPr>
            <w:tcW w:w="1440" w:type="dxa"/>
            <w:shd w:val="clear" w:color="auto" w:fill="auto"/>
          </w:tcPr>
          <w:p w:rsidR="00F67921" w:rsidRPr="00F67921" w:rsidP="00F67921" w14:paraId="4E24BBCE" w14:textId="4919DDD1">
            <w:pPr>
              <w:widowControl/>
              <w:jc w:val="right"/>
              <w:rPr>
                <w:rFonts w:ascii="Times New Roman" w:eastAsia="Calibri" w:hAnsi="Times New Roman" w:cs="Times New Roman"/>
                <w:snapToGrid/>
                <w:sz w:val="24"/>
                <w:szCs w:val="24"/>
              </w:rPr>
            </w:pPr>
            <w:r>
              <w:rPr>
                <w:rFonts w:ascii="Times New Roman" w:eastAsia="Calibri" w:hAnsi="Times New Roman" w:cs="Times New Roman"/>
                <w:snapToGrid/>
                <w:sz w:val="24"/>
                <w:szCs w:val="24"/>
              </w:rPr>
              <w:t>7,03</w:t>
            </w:r>
            <w:r w:rsidR="00AE63A7">
              <w:rPr>
                <w:rFonts w:ascii="Times New Roman" w:eastAsia="Calibri" w:hAnsi="Times New Roman" w:cs="Times New Roman"/>
                <w:snapToGrid/>
                <w:sz w:val="24"/>
                <w:szCs w:val="24"/>
              </w:rPr>
              <w:t>7</w:t>
            </w:r>
          </w:p>
        </w:tc>
        <w:tc>
          <w:tcPr>
            <w:tcW w:w="1260" w:type="dxa"/>
            <w:shd w:val="clear" w:color="auto" w:fill="auto"/>
          </w:tcPr>
          <w:p w:rsidR="00F67921" w:rsidRPr="00F67921" w:rsidP="00F67921" w14:paraId="7245B1DD" w14:textId="77777777">
            <w:pPr>
              <w:snapToGrid w:val="0"/>
              <w:jc w:val="right"/>
              <w:rPr>
                <w:rFonts w:ascii="Times New Roman" w:eastAsia="Calibri" w:hAnsi="Times New Roman" w:cs="Times New Roman"/>
                <w:snapToGrid/>
                <w:sz w:val="24"/>
                <w:szCs w:val="24"/>
              </w:rPr>
            </w:pPr>
            <w:r w:rsidRPr="002970BA">
              <w:rPr>
                <w:rFonts w:ascii="Times New Roman" w:eastAsia="Calibri" w:hAnsi="Times New Roman" w:cs="Times New Roman"/>
                <w:snapToGrid/>
                <w:sz w:val="24"/>
                <w:szCs w:val="24"/>
              </w:rPr>
              <w:t>$25.72</w:t>
            </w:r>
            <w:r w:rsidRPr="00F67921">
              <w:rPr>
                <w:rFonts w:ascii="Times New Roman" w:eastAsia="Calibri" w:hAnsi="Times New Roman" w:cs="Times New Roman"/>
                <w:snapToGrid/>
                <w:sz w:val="24"/>
                <w:szCs w:val="24"/>
              </w:rPr>
              <w:t>*</w:t>
            </w:r>
          </w:p>
        </w:tc>
        <w:tc>
          <w:tcPr>
            <w:tcW w:w="1260" w:type="dxa"/>
            <w:shd w:val="clear" w:color="auto" w:fill="auto"/>
          </w:tcPr>
          <w:p w:rsidR="00F67921" w:rsidRPr="002970BA" w:rsidP="00F67921" w14:paraId="76C557EE" w14:textId="77777777">
            <w:pPr>
              <w:widowControl/>
              <w:tabs>
                <w:tab w:val="left" w:pos="1350"/>
              </w:tabs>
              <w:autoSpaceDE w:val="0"/>
              <w:autoSpaceDN w:val="0"/>
              <w:adjustRightInd w:val="0"/>
              <w:jc w:val="right"/>
              <w:rPr>
                <w:rFonts w:ascii="Times New Roman" w:eastAsia="Calibri" w:hAnsi="Times New Roman" w:cs="Times New Roman"/>
                <w:snapToGrid/>
                <w:sz w:val="24"/>
                <w:szCs w:val="24"/>
              </w:rPr>
            </w:pPr>
            <w:r w:rsidRPr="002970BA">
              <w:rPr>
                <w:rFonts w:ascii="Times New Roman" w:eastAsia="Calibri" w:hAnsi="Times New Roman" w:cs="Times New Roman"/>
                <w:snapToGrid/>
                <w:sz w:val="24"/>
                <w:szCs w:val="24"/>
              </w:rPr>
              <w:t>24**</w:t>
            </w:r>
          </w:p>
        </w:tc>
        <w:tc>
          <w:tcPr>
            <w:tcW w:w="1552" w:type="dxa"/>
            <w:shd w:val="clear" w:color="auto" w:fill="auto"/>
          </w:tcPr>
          <w:p w:rsidR="00F67921" w:rsidRPr="002970BA" w:rsidP="00B37A56" w14:paraId="0BCB2DFD" w14:textId="005F8627">
            <w:pPr>
              <w:widowControl/>
              <w:tabs>
                <w:tab w:val="left" w:pos="1350"/>
              </w:tabs>
              <w:autoSpaceDE w:val="0"/>
              <w:autoSpaceDN w:val="0"/>
              <w:adjustRightInd w:val="0"/>
              <w:jc w:val="right"/>
              <w:rPr>
                <w:rFonts w:ascii="Times New Roman" w:eastAsia="Calibri" w:hAnsi="Times New Roman" w:cs="Times New Roman"/>
                <w:snapToGrid/>
                <w:sz w:val="24"/>
                <w:szCs w:val="24"/>
              </w:rPr>
            </w:pPr>
            <w:r w:rsidRPr="002970BA">
              <w:rPr>
                <w:rFonts w:ascii="Times New Roman" w:eastAsia="Calibri" w:hAnsi="Times New Roman" w:cs="Times New Roman"/>
                <w:snapToGrid/>
                <w:sz w:val="24"/>
                <w:szCs w:val="24"/>
              </w:rPr>
              <w:t>$</w:t>
            </w:r>
            <w:r w:rsidR="00B37A56">
              <w:rPr>
                <w:rFonts w:ascii="Times New Roman" w:eastAsia="Calibri" w:hAnsi="Times New Roman" w:cs="Times New Roman"/>
                <w:snapToGrid/>
                <w:sz w:val="24"/>
                <w:szCs w:val="24"/>
              </w:rPr>
              <w:t>334,129</w:t>
            </w:r>
            <w:r w:rsidRPr="002970BA">
              <w:rPr>
                <w:rFonts w:ascii="Times New Roman" w:eastAsia="Calibri" w:hAnsi="Times New Roman" w:cs="Times New Roman"/>
                <w:snapToGrid/>
                <w:sz w:val="24"/>
                <w:szCs w:val="24"/>
              </w:rPr>
              <w:t>***</w:t>
            </w:r>
          </w:p>
        </w:tc>
      </w:tr>
    </w:tbl>
    <w:p w:rsidR="00CF10D3" w:rsidP="00895CC9" w14:paraId="57CAEBC5" w14:textId="77777777">
      <w:pPr>
        <w:rPr>
          <w:rFonts w:ascii="Times New Roman" w:hAnsi="Times New Roman"/>
          <w:sz w:val="24"/>
          <w:szCs w:val="24"/>
        </w:rPr>
      </w:pPr>
    </w:p>
    <w:p w:rsidR="00895CC9" w:rsidP="00895CC9" w14:paraId="1EC3D1BD" w14:textId="77777777">
      <w:pPr>
        <w:ind w:left="1440"/>
        <w:rPr>
          <w:rFonts w:ascii="Times New Roman" w:hAnsi="Times New Roman" w:cs="Times New Roman"/>
          <w:sz w:val="24"/>
          <w:szCs w:val="24"/>
        </w:rPr>
      </w:pPr>
      <w:r w:rsidRPr="00895CC9">
        <w:rPr>
          <w:rFonts w:ascii="Times New Roman" w:hAnsi="Times New Roman" w:cs="Times New Roman"/>
          <w:sz w:val="24"/>
          <w:szCs w:val="24"/>
        </w:rPr>
        <w:t>* We based this figure on average U.S. citizen’</w:t>
      </w:r>
      <w:r>
        <w:rPr>
          <w:rFonts w:ascii="Times New Roman" w:hAnsi="Times New Roman" w:cs="Times New Roman"/>
          <w:sz w:val="24"/>
          <w:szCs w:val="24"/>
        </w:rPr>
        <w:t xml:space="preserve">s hourly salary, as reported by </w:t>
      </w:r>
      <w:r w:rsidRPr="00895CC9">
        <w:rPr>
          <w:rFonts w:ascii="Times New Roman" w:hAnsi="Times New Roman" w:cs="Times New Roman"/>
          <w:sz w:val="24"/>
          <w:szCs w:val="24"/>
        </w:rPr>
        <w:t>Bureau of Labor Statistics data (</w:t>
      </w:r>
      <w:hyperlink r:id="rId7" w:history="1">
        <w:r w:rsidRPr="00895CC9">
          <w:rPr>
            <w:rStyle w:val="Hyperlink"/>
            <w:rFonts w:ascii="Times New Roman" w:hAnsi="Times New Roman"/>
            <w:sz w:val="24"/>
            <w:szCs w:val="24"/>
          </w:rPr>
          <w:t>https://www.bls.gov/oes/current/oes231011.htm</w:t>
        </w:r>
      </w:hyperlink>
      <w:r w:rsidRPr="00895CC9">
        <w:rPr>
          <w:rFonts w:ascii="Times New Roman" w:hAnsi="Times New Roman" w:cs="Times New Roman"/>
          <w:sz w:val="24"/>
          <w:szCs w:val="24"/>
        </w:rPr>
        <w:t>)</w:t>
      </w:r>
      <w:r>
        <w:rPr>
          <w:rFonts w:ascii="Times New Roman" w:hAnsi="Times New Roman" w:cs="Times New Roman"/>
          <w:sz w:val="24"/>
          <w:szCs w:val="24"/>
        </w:rPr>
        <w:t>.</w:t>
      </w:r>
    </w:p>
    <w:p w:rsidR="00895CC9" w:rsidP="00895CC9" w14:paraId="59520C16" w14:textId="77777777">
      <w:pPr>
        <w:ind w:left="1440"/>
        <w:rPr>
          <w:rFonts w:ascii="Times New Roman" w:hAnsi="Times New Roman" w:cs="Times New Roman"/>
          <w:sz w:val="24"/>
          <w:szCs w:val="24"/>
        </w:rPr>
      </w:pPr>
    </w:p>
    <w:p w:rsidR="00895CC9" w:rsidRPr="00895CC9" w:rsidP="00895CC9" w14:paraId="3BA68C52" w14:textId="77777777">
      <w:pPr>
        <w:ind w:left="1440"/>
        <w:rPr>
          <w:rFonts w:ascii="Times New Roman" w:hAnsi="Times New Roman" w:cs="Times New Roman"/>
          <w:sz w:val="24"/>
          <w:szCs w:val="24"/>
        </w:rPr>
      </w:pPr>
      <w:r w:rsidRPr="00895CC9">
        <w:rPr>
          <w:rFonts w:ascii="Times New Roman" w:hAnsi="Times New Roman" w:cs="Times New Roman"/>
          <w:sz w:val="24"/>
          <w:szCs w:val="24"/>
        </w:rPr>
        <w:t>** We based this figure on the average FY 2020 wait times for field offices, based on our current management information data.</w:t>
      </w:r>
    </w:p>
    <w:p w:rsidR="00895CC9" w:rsidP="00895CC9" w14:paraId="7F6207F1" w14:textId="77777777">
      <w:pPr>
        <w:ind w:left="1350" w:firstLine="90"/>
        <w:rPr>
          <w:rFonts w:ascii="Times New Roman" w:hAnsi="Times New Roman" w:cs="Times New Roman"/>
          <w:sz w:val="24"/>
          <w:szCs w:val="24"/>
        </w:rPr>
      </w:pPr>
    </w:p>
    <w:p w:rsidR="00CF10D3" w:rsidRPr="00895CC9" w:rsidP="00895CC9" w14:paraId="6ED7A6CD" w14:textId="77777777">
      <w:pPr>
        <w:ind w:left="1350" w:firstLine="90"/>
        <w:rPr>
          <w:rFonts w:ascii="Times New Roman" w:hAnsi="Times New Roman" w:cs="Times New Roman"/>
          <w:sz w:val="24"/>
          <w:szCs w:val="24"/>
        </w:rPr>
      </w:pPr>
      <w:r w:rsidRPr="00895CC9">
        <w:rPr>
          <w:rFonts w:ascii="Times New Roman" w:hAnsi="Times New Roman" w:cs="Times New Roman"/>
          <w:sz w:val="24"/>
          <w:szCs w:val="24"/>
        </w:rPr>
        <w:t>*** This figure does not represent actual costs that we are imposing on recipients of Social Security payments to complete this application; rather, these are theoretical opportunity costs for the additional time respondents will spend to complete the application.</w:t>
      </w:r>
      <w:r w:rsidRPr="00895CC9">
        <w:rPr>
          <w:rFonts w:ascii="Times New Roman" w:hAnsi="Times New Roman" w:cs="Times New Roman"/>
          <w:b/>
          <w:sz w:val="24"/>
          <w:szCs w:val="24"/>
        </w:rPr>
        <w:t xml:space="preserve"> </w:t>
      </w:r>
      <w:r w:rsidRPr="00895CC9">
        <w:rPr>
          <w:rFonts w:ascii="Times New Roman" w:hAnsi="Times New Roman" w:cs="Times New Roman"/>
          <w:b/>
          <w:sz w:val="24"/>
          <w:szCs w:val="24"/>
          <w:u w:val="single"/>
        </w:rPr>
        <w:t>There is no actual charge to respondents to complete the application</w:t>
      </w:r>
      <w:r w:rsidRPr="00895CC9">
        <w:rPr>
          <w:rFonts w:ascii="Times New Roman" w:hAnsi="Times New Roman" w:cs="Times New Roman"/>
          <w:sz w:val="24"/>
          <w:szCs w:val="24"/>
        </w:rPr>
        <w:t>.</w:t>
      </w:r>
    </w:p>
    <w:p w:rsidR="00CF10D3" w:rsidP="00F67921" w14:paraId="62270939" w14:textId="77777777">
      <w:pPr>
        <w:rPr>
          <w:rFonts w:ascii="Times New Roman" w:hAnsi="Times New Roman"/>
          <w:i/>
          <w:sz w:val="24"/>
          <w:szCs w:val="24"/>
        </w:rPr>
      </w:pPr>
    </w:p>
    <w:p w:rsidR="00F67921" w:rsidRPr="00F67921" w:rsidP="00F67921" w14:paraId="0E99A833" w14:textId="77777777">
      <w:pPr>
        <w:widowControl/>
        <w:tabs>
          <w:tab w:val="left" w:pos="1530"/>
        </w:tabs>
        <w:suppressAutoHyphens/>
        <w:ind w:left="1440"/>
        <w:rPr>
          <w:rFonts w:ascii="Times New Roman" w:eastAsia="SimSun" w:hAnsi="Times New Roman" w:cs="Times New Roman"/>
          <w:snapToGrid/>
          <w:sz w:val="24"/>
          <w:szCs w:val="24"/>
          <w:lang w:eastAsia="ar-SA"/>
        </w:rPr>
      </w:pPr>
      <w:r w:rsidRPr="00F67921">
        <w:rPr>
          <w:rFonts w:ascii="Times New Roman" w:eastAsia="SimSun" w:hAnsi="Times New Roman" w:cs="Times New Roman"/>
          <w:snapToGrid/>
          <w:sz w:val="24"/>
          <w:szCs w:val="24"/>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tbl>
      <w:tblPr>
        <w:tblStyle w:val="TableGrid"/>
        <w:tblW w:w="8370" w:type="dxa"/>
        <w:tblInd w:w="1435" w:type="dxa"/>
        <w:tblLook w:val="04A0"/>
      </w:tblPr>
      <w:tblGrid>
        <w:gridCol w:w="1932"/>
        <w:gridCol w:w="1308"/>
        <w:gridCol w:w="1620"/>
        <w:gridCol w:w="1620"/>
        <w:gridCol w:w="1890"/>
      </w:tblGrid>
      <w:tr w14:paraId="70DCD422" w14:textId="77777777" w:rsidTr="00934C65">
        <w:tblPrEx>
          <w:tblW w:w="8370" w:type="dxa"/>
          <w:tblInd w:w="1435" w:type="dxa"/>
          <w:tblLook w:val="04A0"/>
        </w:tblPrEx>
        <w:trPr>
          <w:trHeight w:val="1502"/>
        </w:trPr>
        <w:tc>
          <w:tcPr>
            <w:tcW w:w="1932" w:type="dxa"/>
          </w:tcPr>
          <w:p w:rsidR="00F67921" w:rsidRPr="002970BA" w:rsidP="00F67921" w14:paraId="37D673DC" w14:textId="70008518">
            <w:pPr>
              <w:widowControl/>
              <w:suppressAutoHyphens/>
              <w:rPr>
                <w:rFonts w:ascii="Times New Roman" w:eastAsia="SimSun" w:hAnsi="Times New Roman" w:cs="Times New Roman"/>
                <w:sz w:val="24"/>
                <w:szCs w:val="24"/>
                <w:lang w:eastAsia="ar-SA"/>
              </w:rPr>
            </w:pPr>
            <w:r w:rsidRPr="002970BA">
              <w:rPr>
                <w:rFonts w:ascii="Times New Roman" w:eastAsia="SimSun" w:hAnsi="Times New Roman" w:cs="Times New Roman"/>
                <w:sz w:val="24"/>
                <w:szCs w:val="24"/>
                <w:lang w:eastAsia="ar-SA"/>
              </w:rPr>
              <w:t>Total Number of Respondents Who Visit a Field Office</w:t>
            </w:r>
          </w:p>
        </w:tc>
        <w:tc>
          <w:tcPr>
            <w:tcW w:w="1308" w:type="dxa"/>
          </w:tcPr>
          <w:p w:rsidR="00F67921" w:rsidRPr="002970BA" w:rsidP="00F67921" w14:paraId="392795C4" w14:textId="77777777">
            <w:pPr>
              <w:widowControl/>
              <w:suppressAutoHyphens/>
              <w:rPr>
                <w:rFonts w:ascii="Times New Roman" w:eastAsia="SimSun" w:hAnsi="Times New Roman" w:cs="Times New Roman"/>
                <w:sz w:val="24"/>
                <w:szCs w:val="24"/>
                <w:lang w:eastAsia="ar-SA"/>
              </w:rPr>
            </w:pPr>
            <w:r w:rsidRPr="002970BA">
              <w:rPr>
                <w:rFonts w:ascii="Times New Roman" w:eastAsia="SimSun" w:hAnsi="Times New Roman" w:cs="Times New Roman"/>
                <w:sz w:val="24"/>
                <w:szCs w:val="24"/>
                <w:lang w:eastAsia="ar-SA"/>
              </w:rPr>
              <w:t>Frequency of Response</w:t>
            </w:r>
          </w:p>
        </w:tc>
        <w:tc>
          <w:tcPr>
            <w:tcW w:w="1620" w:type="dxa"/>
          </w:tcPr>
          <w:p w:rsidR="00F67921" w:rsidRPr="002970BA" w:rsidP="00F67921" w14:paraId="3EA947AF" w14:textId="77777777">
            <w:pPr>
              <w:widowControl/>
              <w:suppressAutoHyphens/>
              <w:rPr>
                <w:rFonts w:ascii="Times New Roman" w:eastAsia="SimSun" w:hAnsi="Times New Roman" w:cs="Times New Roman"/>
                <w:sz w:val="24"/>
                <w:szCs w:val="24"/>
                <w:lang w:eastAsia="ar-SA"/>
              </w:rPr>
            </w:pPr>
            <w:r w:rsidRPr="002970BA">
              <w:rPr>
                <w:rFonts w:ascii="Times New Roman" w:eastAsia="SimSun" w:hAnsi="Times New Roman" w:cs="Times New Roman"/>
                <w:sz w:val="24"/>
                <w:szCs w:val="24"/>
                <w:lang w:eastAsia="ar-SA"/>
              </w:rPr>
              <w:t>Average One-Way Travel Time to a Field Office (minutes)</w:t>
            </w:r>
          </w:p>
        </w:tc>
        <w:tc>
          <w:tcPr>
            <w:tcW w:w="1620" w:type="dxa"/>
          </w:tcPr>
          <w:p w:rsidR="00F67921" w:rsidRPr="002970BA" w:rsidP="00F67921" w14:paraId="7F2FE959" w14:textId="77777777">
            <w:pPr>
              <w:widowControl/>
              <w:suppressAutoHyphens/>
              <w:rPr>
                <w:rFonts w:ascii="Times New Roman" w:eastAsia="SimSun" w:hAnsi="Times New Roman" w:cs="Times New Roman"/>
                <w:sz w:val="24"/>
                <w:szCs w:val="24"/>
                <w:lang w:eastAsia="ar-SA"/>
              </w:rPr>
            </w:pPr>
            <w:r w:rsidRPr="002970BA">
              <w:rPr>
                <w:rFonts w:ascii="Times New Roman" w:eastAsia="SimSun" w:hAnsi="Times New Roman" w:cs="Times New Roman"/>
                <w:sz w:val="24"/>
                <w:szCs w:val="24"/>
                <w:lang w:eastAsia="ar-SA"/>
              </w:rPr>
              <w:t>Estimated Total Travel Time to a Field Office (hours)</w:t>
            </w:r>
          </w:p>
        </w:tc>
        <w:tc>
          <w:tcPr>
            <w:tcW w:w="1890" w:type="dxa"/>
          </w:tcPr>
          <w:p w:rsidR="00F67921" w:rsidRPr="002970BA" w:rsidP="00F67921" w14:paraId="6C18074C" w14:textId="77777777">
            <w:pPr>
              <w:widowControl/>
              <w:suppressAutoHyphens/>
              <w:rPr>
                <w:rFonts w:ascii="Times New Roman" w:eastAsia="SimSun" w:hAnsi="Times New Roman" w:cs="Times New Roman"/>
                <w:sz w:val="24"/>
                <w:szCs w:val="24"/>
                <w:lang w:eastAsia="ar-SA"/>
              </w:rPr>
            </w:pPr>
            <w:r w:rsidRPr="002970BA">
              <w:rPr>
                <w:rFonts w:ascii="Times New Roman" w:eastAsia="SimSun" w:hAnsi="Times New Roman" w:cs="Times New Roman"/>
                <w:sz w:val="24"/>
                <w:szCs w:val="24"/>
                <w:lang w:eastAsia="ar-SA"/>
              </w:rPr>
              <w:t>Total Annual Opportunity Cost for Travel Time (dollars)****</w:t>
            </w:r>
          </w:p>
        </w:tc>
      </w:tr>
      <w:tr w14:paraId="083811A2" w14:textId="77777777" w:rsidTr="00934C65">
        <w:tblPrEx>
          <w:tblW w:w="8370" w:type="dxa"/>
          <w:tblInd w:w="1435" w:type="dxa"/>
          <w:tblLook w:val="04A0"/>
        </w:tblPrEx>
        <w:trPr>
          <w:trHeight w:val="332"/>
        </w:trPr>
        <w:tc>
          <w:tcPr>
            <w:tcW w:w="1932" w:type="dxa"/>
          </w:tcPr>
          <w:p w:rsidR="00F67921" w:rsidRPr="002970BA" w:rsidP="00F67921" w14:paraId="62C32159" w14:textId="6BAA36DE">
            <w:pPr>
              <w:widowControl/>
              <w:suppressAutoHyphens/>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32,</w:t>
            </w:r>
            <w:r w:rsidRPr="00267026">
              <w:rPr>
                <w:rFonts w:ascii="Times New Roman" w:eastAsia="SimSun" w:hAnsi="Times New Roman" w:cs="Times New Roman"/>
                <w:sz w:val="24"/>
                <w:szCs w:val="24"/>
                <w:lang w:eastAsia="ar-SA"/>
              </w:rPr>
              <w:t>478</w:t>
            </w:r>
          </w:p>
        </w:tc>
        <w:tc>
          <w:tcPr>
            <w:tcW w:w="1308" w:type="dxa"/>
          </w:tcPr>
          <w:p w:rsidR="00F67921" w:rsidRPr="002970BA" w:rsidP="00F67921" w14:paraId="72E33D0E" w14:textId="77777777">
            <w:pPr>
              <w:widowControl/>
              <w:suppressAutoHyphens/>
              <w:jc w:val="right"/>
              <w:rPr>
                <w:rFonts w:ascii="Times New Roman" w:eastAsia="SimSun" w:hAnsi="Times New Roman" w:cs="Times New Roman"/>
                <w:sz w:val="24"/>
                <w:szCs w:val="24"/>
                <w:lang w:eastAsia="ar-SA"/>
              </w:rPr>
            </w:pPr>
            <w:r w:rsidRPr="002970BA">
              <w:rPr>
                <w:rFonts w:ascii="Times New Roman" w:eastAsia="SimSun" w:hAnsi="Times New Roman" w:cs="Times New Roman"/>
                <w:sz w:val="24"/>
                <w:szCs w:val="24"/>
                <w:lang w:eastAsia="ar-SA"/>
              </w:rPr>
              <w:t>1</w:t>
            </w:r>
          </w:p>
        </w:tc>
        <w:tc>
          <w:tcPr>
            <w:tcW w:w="1620" w:type="dxa"/>
          </w:tcPr>
          <w:p w:rsidR="00F67921" w:rsidRPr="002970BA" w:rsidP="00F67921" w14:paraId="12AA273E" w14:textId="7C07E565">
            <w:pPr>
              <w:widowControl/>
              <w:suppressAutoHyphens/>
              <w:jc w:val="right"/>
              <w:rPr>
                <w:rFonts w:ascii="Times New Roman" w:eastAsia="SimSun" w:hAnsi="Times New Roman" w:cs="Times New Roman"/>
                <w:sz w:val="24"/>
                <w:szCs w:val="24"/>
                <w:lang w:eastAsia="ar-SA"/>
              </w:rPr>
            </w:pPr>
            <w:r w:rsidRPr="002970BA">
              <w:rPr>
                <w:rFonts w:ascii="Times New Roman" w:eastAsia="SimSun" w:hAnsi="Times New Roman" w:cs="Times New Roman"/>
                <w:sz w:val="24"/>
                <w:szCs w:val="24"/>
                <w:lang w:eastAsia="ar-SA"/>
              </w:rPr>
              <w:t>30</w:t>
            </w:r>
          </w:p>
        </w:tc>
        <w:tc>
          <w:tcPr>
            <w:tcW w:w="1620" w:type="dxa"/>
          </w:tcPr>
          <w:p w:rsidR="00F67921" w:rsidRPr="002970BA" w:rsidP="00B0151B" w14:paraId="24B03165" w14:textId="55F860EE">
            <w:pPr>
              <w:widowControl/>
              <w:suppressAutoHyphens/>
              <w:jc w:val="right"/>
              <w:rPr>
                <w:rFonts w:ascii="Times New Roman" w:eastAsia="SimSun" w:hAnsi="Times New Roman" w:cs="Times New Roman"/>
                <w:sz w:val="24"/>
                <w:szCs w:val="24"/>
                <w:lang w:eastAsia="ar-SA"/>
              </w:rPr>
            </w:pPr>
            <w:r w:rsidRPr="002970BA">
              <w:rPr>
                <w:rFonts w:ascii="Times New Roman" w:eastAsia="SimSun" w:hAnsi="Times New Roman" w:cs="Times New Roman"/>
                <w:sz w:val="24"/>
                <w:szCs w:val="24"/>
                <w:lang w:eastAsia="ar-SA"/>
              </w:rPr>
              <w:t>16,</w:t>
            </w:r>
            <w:r w:rsidR="00B0151B">
              <w:rPr>
                <w:rFonts w:ascii="Times New Roman" w:eastAsia="SimSun" w:hAnsi="Times New Roman" w:cs="Times New Roman"/>
                <w:sz w:val="24"/>
                <w:szCs w:val="24"/>
                <w:lang w:eastAsia="ar-SA"/>
              </w:rPr>
              <w:t>239</w:t>
            </w:r>
          </w:p>
        </w:tc>
        <w:tc>
          <w:tcPr>
            <w:tcW w:w="1890" w:type="dxa"/>
          </w:tcPr>
          <w:p w:rsidR="00F67921" w:rsidRPr="002970BA" w:rsidP="004E6AFC" w14:paraId="1663A831" w14:textId="34AB7370">
            <w:pPr>
              <w:widowControl/>
              <w:suppressAutoHyphens/>
              <w:jc w:val="right"/>
              <w:rPr>
                <w:rFonts w:ascii="Times New Roman" w:eastAsia="SimSun" w:hAnsi="Times New Roman" w:cs="Times New Roman"/>
                <w:sz w:val="24"/>
                <w:szCs w:val="24"/>
                <w:lang w:eastAsia="ar-SA"/>
              </w:rPr>
            </w:pPr>
            <w:r w:rsidRPr="002970BA">
              <w:rPr>
                <w:rFonts w:ascii="Times New Roman" w:eastAsia="SimSun" w:hAnsi="Times New Roman" w:cs="Times New Roman"/>
                <w:sz w:val="24"/>
                <w:szCs w:val="24"/>
                <w:lang w:eastAsia="ar-SA"/>
              </w:rPr>
              <w:t>$417</w:t>
            </w:r>
            <w:r w:rsidR="004E6AFC">
              <w:rPr>
                <w:rFonts w:ascii="Times New Roman" w:eastAsia="SimSun" w:hAnsi="Times New Roman" w:cs="Times New Roman"/>
                <w:sz w:val="24"/>
                <w:szCs w:val="24"/>
                <w:lang w:eastAsia="ar-SA"/>
              </w:rPr>
              <w:t>668</w:t>
            </w:r>
            <w:r w:rsidRPr="002970BA" w:rsidR="00895CC9">
              <w:rPr>
                <w:rFonts w:ascii="Times New Roman" w:eastAsia="SimSun" w:hAnsi="Times New Roman" w:cs="Times New Roman"/>
                <w:sz w:val="24"/>
                <w:szCs w:val="24"/>
                <w:lang w:eastAsia="ar-SA"/>
              </w:rPr>
              <w:t>****</w:t>
            </w:r>
          </w:p>
        </w:tc>
      </w:tr>
    </w:tbl>
    <w:p w:rsidR="00F67921" w:rsidRPr="00F67921" w:rsidP="00F67921" w14:paraId="6A091F4F" w14:textId="77777777">
      <w:pPr>
        <w:widowControl/>
        <w:suppressAutoHyphens/>
        <w:ind w:left="1440"/>
        <w:rPr>
          <w:rFonts w:ascii="Times New Roman" w:eastAsia="SimSun" w:hAnsi="Times New Roman" w:cs="Times New Roman"/>
          <w:snapToGrid/>
          <w:sz w:val="24"/>
          <w:szCs w:val="24"/>
          <w:lang w:eastAsia="ar-SA"/>
        </w:rPr>
      </w:pPr>
      <w:r w:rsidRPr="00F67921">
        <w:rPr>
          <w:rFonts w:ascii="Times New Roman" w:eastAsia="SimSun" w:hAnsi="Times New Roman" w:cs="Times New Roman"/>
          <w:snapToGrid/>
          <w:sz w:val="24"/>
          <w:szCs w:val="24"/>
          <w:lang w:eastAsia="ar-SA"/>
        </w:rPr>
        <w:t xml:space="preserve">****We based this dollar amount on the Average Theoretical Hourly Cost Amount in dollars shown on the burden chart above.  </w:t>
      </w:r>
    </w:p>
    <w:p w:rsidR="00F67921" w:rsidRPr="00F67921" w:rsidP="00F67921" w14:paraId="7B030106" w14:textId="77777777">
      <w:pPr>
        <w:widowControl/>
        <w:suppressAutoHyphens/>
        <w:ind w:left="1440"/>
        <w:rPr>
          <w:rFonts w:ascii="Times New Roman" w:eastAsia="SimSun" w:hAnsi="Times New Roman" w:cs="Times New Roman"/>
          <w:snapToGrid/>
          <w:sz w:val="24"/>
          <w:szCs w:val="24"/>
          <w:lang w:eastAsia="ar-SA"/>
        </w:rPr>
      </w:pPr>
      <w:r w:rsidRPr="00F67921">
        <w:rPr>
          <w:rFonts w:ascii="Times New Roman" w:eastAsia="SimSun" w:hAnsi="Times New Roman" w:cs="Times New Roman"/>
          <w:snapToGrid/>
          <w:sz w:val="24"/>
          <w:szCs w:val="24"/>
          <w:lang w:eastAsia="ar-SA"/>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w:t>
      </w:r>
      <w:r w:rsidRPr="00F67921">
        <w:rPr>
          <w:rFonts w:ascii="Times New Roman" w:eastAsia="SimSun" w:hAnsi="Times New Roman" w:cs="Times New Roman"/>
          <w:snapToGrid/>
          <w:sz w:val="24"/>
          <w:szCs w:val="24"/>
          <w:lang w:eastAsia="ar-SA"/>
        </w:rPr>
        <w:t xml:space="preserve">“the average burden collection…to the extent practicable.”  SSA notes that we do not obtain or maintain any data on travel times to a field office, nor do we have any </w:t>
      </w:r>
      <w:r w:rsidRPr="00F67921" w:rsidR="00895CC9">
        <w:rPr>
          <w:rFonts w:ascii="Times New Roman" w:eastAsia="SimSun" w:hAnsi="Times New Roman" w:cs="Times New Roman"/>
          <w:snapToGrid/>
          <w:sz w:val="24"/>
          <w:szCs w:val="24"/>
          <w:lang w:eastAsia="ar-SA"/>
        </w:rPr>
        <w:t>data, which</w:t>
      </w:r>
      <w:r w:rsidRPr="00F67921">
        <w:rPr>
          <w:rFonts w:ascii="Times New Roman" w:eastAsia="SimSun" w:hAnsi="Times New Roman" w:cs="Times New Roman"/>
          <w:snapToGrid/>
          <w:sz w:val="24"/>
          <w:szCs w:val="24"/>
          <w:lang w:eastAsia="ar-SA"/>
        </w:rPr>
        <w:t xml:space="preserve">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F67921" w:rsidP="00F67921" w14:paraId="3D4B2F87" w14:textId="77777777">
      <w:pPr>
        <w:widowControl/>
        <w:suppressAutoHyphens/>
        <w:ind w:left="1440"/>
        <w:rPr>
          <w:rFonts w:ascii="Times New Roman" w:eastAsia="SimSun" w:hAnsi="Times New Roman" w:cs="Times New Roman"/>
          <w:snapToGrid/>
          <w:sz w:val="24"/>
          <w:szCs w:val="24"/>
          <w:lang w:eastAsia="ar-SA"/>
        </w:rPr>
      </w:pPr>
      <w:r w:rsidRPr="00F67921">
        <w:rPr>
          <w:rFonts w:ascii="Times New Roman" w:eastAsia="SimSun" w:hAnsi="Times New Roman" w:cs="Times New Roman"/>
          <w:snapToGrid/>
          <w:sz w:val="24"/>
          <w:szCs w:val="24"/>
          <w:lang w:eastAsia="ar-SA"/>
        </w:rPr>
        <w:t xml:space="preserve">NOTE:  We included the total </w:t>
      </w:r>
      <w:r w:rsidRPr="00F67921">
        <w:rPr>
          <w:rFonts w:ascii="Times New Roman" w:eastAsia="SimSun" w:hAnsi="Times New Roman" w:cs="Times New Roman"/>
          <w:snapToGrid/>
          <w:sz w:val="24"/>
          <w:szCs w:val="24"/>
          <w:lang w:eastAsia="ar-SA"/>
        </w:rPr>
        <w:t>total</w:t>
      </w:r>
      <w:r w:rsidRPr="00F67921">
        <w:rPr>
          <w:rFonts w:ascii="Times New Roman" w:eastAsia="SimSun" w:hAnsi="Times New Roman" w:cs="Times New Roman"/>
          <w:snapToGrid/>
          <w:sz w:val="24"/>
          <w:szCs w:val="24"/>
          <w:lang w:eastAsia="ar-SA"/>
        </w:rPr>
        <w:t xml:space="preserve"> opportunity cost estimate from this chart in our calculations when showing the total time and opportunity cost estimates in the paragraph below.</w:t>
      </w:r>
    </w:p>
    <w:p w:rsidR="00895CC9" w:rsidRPr="00F67921" w:rsidP="00F67921" w14:paraId="086B1AB3" w14:textId="77777777">
      <w:pPr>
        <w:widowControl/>
        <w:suppressAutoHyphens/>
        <w:ind w:left="1440"/>
        <w:rPr>
          <w:rFonts w:ascii="Times New Roman" w:eastAsia="SimSun" w:hAnsi="Times New Roman" w:cs="Times New Roman"/>
          <w:snapToGrid/>
          <w:sz w:val="24"/>
          <w:szCs w:val="24"/>
          <w:lang w:eastAsia="ar-SA"/>
        </w:rPr>
      </w:pPr>
    </w:p>
    <w:p w:rsidR="00F67921" w:rsidRPr="00F67921" w:rsidP="00F67921" w14:paraId="0FEBF18A" w14:textId="38A61D19">
      <w:pPr>
        <w:widowControl/>
        <w:tabs>
          <w:tab w:val="left" w:pos="360"/>
          <w:tab w:val="left" w:pos="1440"/>
          <w:tab w:val="right" w:pos="8640"/>
        </w:tabs>
        <w:suppressAutoHyphens/>
        <w:ind w:left="1440"/>
        <w:rPr>
          <w:rFonts w:ascii="Times New Roman" w:eastAsia="SimSun" w:hAnsi="Times New Roman" w:cs="Times New Roman"/>
          <w:snapToGrid/>
          <w:sz w:val="24"/>
          <w:szCs w:val="24"/>
          <w:lang w:eastAsia="ar-SA"/>
        </w:rPr>
      </w:pPr>
      <w:r w:rsidRPr="00F67921">
        <w:rPr>
          <w:rFonts w:ascii="Times New Roman" w:eastAsia="SimSun" w:hAnsi="Times New Roman" w:cs="Times New Roman"/>
          <w:snapToGrid/>
          <w:color w:val="000000" w:themeColor="text1"/>
          <w:sz w:val="24"/>
          <w:szCs w:val="24"/>
          <w:lang w:eastAsia="ar-SA"/>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F67921">
        <w:rPr>
          <w:rFonts w:ascii="Times New Roman" w:eastAsia="SimSun" w:hAnsi="Times New Roman" w:cs="Times New Roman"/>
          <w:snapToGrid/>
          <w:sz w:val="24"/>
          <w:szCs w:val="24"/>
          <w:lang w:eastAsia="ar-SA"/>
        </w:rPr>
        <w:t>instructions, gathering the facts, and answering the questions</w:t>
      </w:r>
      <w:r w:rsidRPr="00F67921">
        <w:rPr>
          <w:rFonts w:ascii="Times New Roman" w:eastAsia="SimSun" w:hAnsi="Times New Roman" w:cs="Times New Roman"/>
          <w:snapToGrid/>
          <w:color w:val="000000" w:themeColor="text1"/>
          <w:sz w:val="24"/>
          <w:szCs w:val="24"/>
          <w:lang w:eastAsia="ar-SA"/>
        </w:rPr>
        <w:t xml:space="preserve">.  Based on our current management information data, the current burden information we provided is accurate.  </w:t>
      </w:r>
      <w:r w:rsidRPr="00F67921">
        <w:rPr>
          <w:rFonts w:ascii="Times New Roman" w:eastAsia="SimSun" w:hAnsi="Times New Roman" w:cs="Times New Roman"/>
          <w:snapToGrid/>
          <w:sz w:val="24"/>
          <w:szCs w:val="24"/>
          <w:lang w:eastAsia="ar-SA"/>
        </w:rPr>
        <w:t xml:space="preserve">The total burden for this collection instrument is </w:t>
      </w:r>
      <w:r w:rsidR="004E6AFC">
        <w:rPr>
          <w:rFonts w:ascii="Times New Roman" w:eastAsia="SimSun" w:hAnsi="Times New Roman" w:cs="Times New Roman"/>
          <w:b/>
          <w:snapToGrid/>
          <w:sz w:val="24"/>
          <w:szCs w:val="24"/>
          <w:lang w:eastAsia="ar-SA"/>
        </w:rPr>
        <w:t>7,037</w:t>
      </w:r>
      <w:r w:rsidRPr="00F67921">
        <w:rPr>
          <w:rFonts w:ascii="Times New Roman" w:eastAsia="SimSun" w:hAnsi="Times New Roman" w:cs="Times New Roman"/>
          <w:snapToGrid/>
          <w:sz w:val="24"/>
          <w:szCs w:val="24"/>
          <w:lang w:eastAsia="ar-SA"/>
        </w:rPr>
        <w:t xml:space="preserve"> burden hours (reflecting SSA management information data), which results in an associated theoretical (not actual) opportunity cost financial burden of </w:t>
      </w:r>
      <w:r w:rsidRPr="00F67921">
        <w:rPr>
          <w:rFonts w:ascii="Times New Roman" w:eastAsia="SimSun" w:hAnsi="Times New Roman" w:cs="Times New Roman"/>
          <w:b/>
          <w:snapToGrid/>
          <w:sz w:val="24"/>
          <w:szCs w:val="24"/>
          <w:lang w:eastAsia="ar-SA"/>
        </w:rPr>
        <w:t>$</w:t>
      </w:r>
      <w:r w:rsidR="004E6AFC">
        <w:rPr>
          <w:rFonts w:ascii="Times New Roman" w:eastAsia="SimSun" w:hAnsi="Times New Roman" w:cs="Times New Roman"/>
          <w:b/>
          <w:snapToGrid/>
          <w:sz w:val="24"/>
          <w:szCs w:val="24"/>
          <w:lang w:eastAsia="ar-SA"/>
        </w:rPr>
        <w:t>334,129</w:t>
      </w:r>
      <w:r w:rsidRPr="00F67921">
        <w:rPr>
          <w:rFonts w:ascii="Times New Roman" w:eastAsia="SimSun" w:hAnsi="Times New Roman" w:cs="Times New Roman"/>
          <w:snapToGrid/>
          <w:sz w:val="24"/>
          <w:szCs w:val="24"/>
          <w:lang w:eastAsia="ar-SA"/>
        </w:rPr>
        <w:t>.  SSA does not charge respondents to complete our applications.</w:t>
      </w:r>
    </w:p>
    <w:p w:rsidR="00F67921" w:rsidRPr="00F67921" w:rsidP="00F67921" w14:paraId="699DEA8F" w14:textId="77777777">
      <w:pPr>
        <w:widowControl/>
        <w:suppressAutoHyphens/>
        <w:rPr>
          <w:rFonts w:ascii="Times New Roman" w:eastAsia="SimSun" w:hAnsi="Times New Roman" w:cs="Times New Roman"/>
          <w:snapToGrid/>
          <w:sz w:val="24"/>
          <w:szCs w:val="24"/>
          <w:lang w:eastAsia="ar-SA"/>
        </w:rPr>
      </w:pPr>
    </w:p>
    <w:p w:rsidR="000D22D3" w:rsidP="00DD49FB" w14:paraId="6A3C6F53" w14:textId="77777777">
      <w:pPr>
        <w:numPr>
          <w:ilvl w:val="0"/>
          <w:numId w:val="2"/>
        </w:numPr>
        <w:tabs>
          <w:tab w:val="left" w:pos="1440"/>
        </w:tabs>
        <w:suppressAutoHyphens/>
        <w:rPr>
          <w:rFonts w:ascii="Times New Roman" w:hAnsi="Times New Roman"/>
          <w:b/>
          <w:sz w:val="24"/>
        </w:rPr>
      </w:pPr>
      <w:r w:rsidRPr="00B816E3">
        <w:rPr>
          <w:rFonts w:ascii="Times New Roman" w:hAnsi="Times New Roman"/>
          <w:b/>
          <w:sz w:val="24"/>
        </w:rPr>
        <w:t>Annual Cost to the Respondents</w:t>
      </w:r>
    </w:p>
    <w:p w:rsidR="009D7E21" w:rsidP="00117B73" w14:paraId="2B87BB44" w14:textId="77777777">
      <w:pPr>
        <w:tabs>
          <w:tab w:val="left" w:pos="1440"/>
        </w:tabs>
        <w:suppressAutoHyphens/>
        <w:ind w:left="1440"/>
        <w:rPr>
          <w:rFonts w:ascii="Times New Roman" w:hAnsi="Times New Roman"/>
          <w:sz w:val="24"/>
          <w:szCs w:val="24"/>
        </w:rPr>
      </w:pPr>
      <w:r>
        <w:rPr>
          <w:rFonts w:ascii="Times New Roman" w:hAnsi="Times New Roman"/>
          <w:sz w:val="24"/>
          <w:szCs w:val="24"/>
        </w:rPr>
        <w:t>This collection does not impose a</w:t>
      </w:r>
      <w:r w:rsidRPr="002A7DA8" w:rsidR="002A7DA8">
        <w:rPr>
          <w:rFonts w:ascii="Times New Roman" w:hAnsi="Times New Roman"/>
          <w:sz w:val="24"/>
          <w:szCs w:val="24"/>
        </w:rPr>
        <w:t xml:space="preserve"> known cost burden </w:t>
      </w:r>
      <w:r>
        <w:rPr>
          <w:rFonts w:ascii="Times New Roman" w:hAnsi="Times New Roman"/>
          <w:sz w:val="24"/>
          <w:szCs w:val="24"/>
        </w:rPr>
        <w:t>on</w:t>
      </w:r>
      <w:r w:rsidRPr="002A7DA8">
        <w:rPr>
          <w:rFonts w:ascii="Times New Roman" w:hAnsi="Times New Roman"/>
          <w:sz w:val="24"/>
          <w:szCs w:val="24"/>
        </w:rPr>
        <w:t xml:space="preserve"> </w:t>
      </w:r>
      <w:r w:rsidRPr="002A7DA8" w:rsidR="002A7DA8">
        <w:rPr>
          <w:rFonts w:ascii="Times New Roman" w:hAnsi="Times New Roman"/>
          <w:sz w:val="24"/>
          <w:szCs w:val="24"/>
        </w:rPr>
        <w:t>the respondents</w:t>
      </w:r>
      <w:r w:rsidRPr="002A7DA8" w:rsidR="00DF6022">
        <w:rPr>
          <w:rFonts w:ascii="Times New Roman" w:hAnsi="Times New Roman"/>
          <w:sz w:val="24"/>
          <w:szCs w:val="24"/>
        </w:rPr>
        <w:t>.</w:t>
      </w:r>
    </w:p>
    <w:p w:rsidR="00515FA2" w:rsidRPr="002A7DA8" w:rsidP="00117B73" w14:paraId="1127D9B3" w14:textId="77777777">
      <w:pPr>
        <w:tabs>
          <w:tab w:val="left" w:pos="1440"/>
        </w:tabs>
        <w:suppressAutoHyphens/>
        <w:ind w:left="1440"/>
        <w:rPr>
          <w:rFonts w:ascii="Times New Roman" w:hAnsi="Times New Roman"/>
          <w:sz w:val="24"/>
          <w:szCs w:val="24"/>
        </w:rPr>
      </w:pPr>
    </w:p>
    <w:p w:rsidR="000D22D3" w:rsidP="00DD49FB" w14:paraId="40D77222" w14:textId="77777777">
      <w:pPr>
        <w:pStyle w:val="BodyTextIndent3"/>
        <w:numPr>
          <w:ilvl w:val="0"/>
          <w:numId w:val="5"/>
        </w:numPr>
        <w:tabs>
          <w:tab w:val="left" w:pos="1440"/>
        </w:tabs>
        <w:rPr>
          <w:b/>
        </w:rPr>
      </w:pPr>
      <w:r w:rsidRPr="000D22D3">
        <w:rPr>
          <w:b/>
        </w:rPr>
        <w:t>Annual C</w:t>
      </w:r>
      <w:r w:rsidRPr="000D22D3">
        <w:rPr>
          <w:b/>
        </w:rPr>
        <w:t>ost to the Federal Government</w:t>
      </w:r>
    </w:p>
    <w:p w:rsidR="00143760" w:rsidP="00143760" w14:paraId="24424E7B" w14:textId="215DE002">
      <w:pPr>
        <w:pStyle w:val="ListParagraph"/>
        <w:ind w:left="1440"/>
        <w:rPr>
          <w:rFonts w:ascii="Times New Roman" w:hAnsi="Times New Roman"/>
          <w:color w:val="000000"/>
        </w:rPr>
      </w:pPr>
      <w:r w:rsidRPr="00143760">
        <w:rPr>
          <w:rFonts w:ascii="Times New Roman" w:hAnsi="Times New Roman"/>
          <w:color w:val="000000"/>
          <w:sz w:val="24"/>
          <w:szCs w:val="24"/>
        </w:rPr>
        <w:t xml:space="preserve">The annual cost to the Federal Government is approximately </w:t>
      </w:r>
      <w:r w:rsidRPr="003F36B9">
        <w:rPr>
          <w:rFonts w:ascii="Times New Roman" w:hAnsi="Times New Roman"/>
          <w:b/>
          <w:color w:val="000000"/>
          <w:sz w:val="24"/>
          <w:szCs w:val="24"/>
        </w:rPr>
        <w:t>$</w:t>
      </w:r>
      <w:r w:rsidR="00845626">
        <w:rPr>
          <w:rFonts w:ascii="Times New Roman" w:hAnsi="Times New Roman"/>
          <w:b/>
          <w:color w:val="000000"/>
          <w:sz w:val="24"/>
          <w:szCs w:val="24"/>
        </w:rPr>
        <w:t>186,533</w:t>
      </w:r>
      <w:r w:rsidRPr="00143760">
        <w:rPr>
          <w:rFonts w:ascii="Times New Roman" w:hAnsi="Times New Roman"/>
          <w:color w:val="000000"/>
          <w:sz w:val="24"/>
          <w:szCs w:val="24"/>
        </w:rPr>
        <w:t>.  This estimate accounts for costs from the following areas</w:t>
      </w:r>
      <w:r w:rsidRPr="00A34A87">
        <w:rPr>
          <w:rFonts w:ascii="Times New Roman" w:hAnsi="Times New Roman"/>
          <w:color w:val="000000"/>
        </w:rPr>
        <w:t xml:space="preserve">:  </w:t>
      </w:r>
    </w:p>
    <w:p w:rsidR="00D30E2C" w:rsidP="00143760" w14:paraId="1EC98D24" w14:textId="77777777">
      <w:pPr>
        <w:pStyle w:val="ListParagraph"/>
        <w:ind w:left="1440"/>
        <w:rPr>
          <w:rFonts w:ascii="Times New Roman" w:hAnsi="Times New Roman"/>
          <w:color w:val="000000"/>
        </w:rPr>
      </w:pPr>
    </w:p>
    <w:tbl>
      <w:tblPr>
        <w:tblW w:w="8006" w:type="dxa"/>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33"/>
        <w:gridCol w:w="3087"/>
        <w:gridCol w:w="2186"/>
      </w:tblGrid>
      <w:tr w14:paraId="03B3767E" w14:textId="77777777" w:rsidTr="00895CC9">
        <w:tblPrEx>
          <w:tblW w:w="8006" w:type="dxa"/>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1"/>
        </w:trPr>
        <w:tc>
          <w:tcPr>
            <w:tcW w:w="2733" w:type="dxa"/>
            <w:tcMar>
              <w:top w:w="0" w:type="dxa"/>
              <w:left w:w="108" w:type="dxa"/>
              <w:bottom w:w="0" w:type="dxa"/>
              <w:right w:w="108" w:type="dxa"/>
            </w:tcMar>
            <w:hideMark/>
          </w:tcPr>
          <w:p w:rsidR="00D30E2C" w:rsidRPr="00D30E2C" w:rsidP="00D30E2C" w14:paraId="35386A5B" w14:textId="77777777">
            <w:pPr>
              <w:widowControl/>
              <w:contextualSpacing/>
              <w:rPr>
                <w:rFonts w:ascii="Times New Roman" w:eastAsia="Calibri" w:hAnsi="Times New Roman" w:cs="Times New Roman"/>
                <w:b/>
                <w:bCs/>
                <w:snapToGrid/>
                <w:color w:val="000000"/>
                <w:sz w:val="24"/>
                <w:szCs w:val="24"/>
              </w:rPr>
            </w:pPr>
            <w:r w:rsidRPr="00D30E2C">
              <w:rPr>
                <w:rFonts w:ascii="Times New Roman" w:eastAsia="Calibri" w:hAnsi="Times New Roman" w:cs="Times New Roman"/>
                <w:b/>
                <w:bCs/>
                <w:snapToGrid/>
                <w:color w:val="000000"/>
                <w:sz w:val="24"/>
                <w:szCs w:val="24"/>
              </w:rPr>
              <w:t>Description of Cost Factor</w:t>
            </w:r>
          </w:p>
        </w:tc>
        <w:tc>
          <w:tcPr>
            <w:tcW w:w="3087" w:type="dxa"/>
            <w:tcMar>
              <w:top w:w="0" w:type="dxa"/>
              <w:left w:w="108" w:type="dxa"/>
              <w:bottom w:w="0" w:type="dxa"/>
              <w:right w:w="108" w:type="dxa"/>
            </w:tcMar>
            <w:hideMark/>
          </w:tcPr>
          <w:p w:rsidR="00D30E2C" w:rsidRPr="00D30E2C" w:rsidP="00D30E2C" w14:paraId="5054FB73" w14:textId="77777777">
            <w:pPr>
              <w:widowControl/>
              <w:contextualSpacing/>
              <w:rPr>
                <w:rFonts w:ascii="Times New Roman" w:eastAsia="Calibri" w:hAnsi="Times New Roman" w:cs="Times New Roman"/>
                <w:b/>
                <w:bCs/>
                <w:snapToGrid/>
                <w:color w:val="000000"/>
                <w:sz w:val="24"/>
                <w:szCs w:val="24"/>
              </w:rPr>
            </w:pPr>
            <w:r w:rsidRPr="00D30E2C">
              <w:rPr>
                <w:rFonts w:ascii="Times New Roman" w:eastAsia="Calibri" w:hAnsi="Times New Roman" w:cs="Times New Roman"/>
                <w:b/>
                <w:bCs/>
                <w:snapToGrid/>
                <w:color w:val="000000"/>
                <w:sz w:val="24"/>
                <w:szCs w:val="24"/>
              </w:rPr>
              <w:t>Methodology for Estimating Cost</w:t>
            </w:r>
          </w:p>
        </w:tc>
        <w:tc>
          <w:tcPr>
            <w:tcW w:w="2186" w:type="dxa"/>
            <w:tcMar>
              <w:top w:w="0" w:type="dxa"/>
              <w:left w:w="108" w:type="dxa"/>
              <w:bottom w:w="0" w:type="dxa"/>
              <w:right w:w="108" w:type="dxa"/>
            </w:tcMar>
            <w:hideMark/>
          </w:tcPr>
          <w:p w:rsidR="00D30E2C" w:rsidRPr="00D30E2C" w:rsidP="00D30E2C" w14:paraId="673F552C" w14:textId="77777777">
            <w:pPr>
              <w:widowControl/>
              <w:contextualSpacing/>
              <w:rPr>
                <w:rFonts w:ascii="Times New Roman" w:eastAsia="Calibri" w:hAnsi="Times New Roman" w:cs="Times New Roman"/>
                <w:b/>
                <w:bCs/>
                <w:snapToGrid/>
                <w:color w:val="000000"/>
                <w:sz w:val="24"/>
                <w:szCs w:val="24"/>
              </w:rPr>
            </w:pPr>
            <w:r w:rsidRPr="00D30E2C">
              <w:rPr>
                <w:rFonts w:ascii="Times New Roman" w:eastAsia="Calibri" w:hAnsi="Times New Roman" w:cs="Times New Roman"/>
                <w:b/>
                <w:bCs/>
                <w:snapToGrid/>
                <w:color w:val="000000"/>
                <w:sz w:val="24"/>
                <w:szCs w:val="24"/>
              </w:rPr>
              <w:t>Cost in Dollars*</w:t>
            </w:r>
          </w:p>
        </w:tc>
      </w:tr>
      <w:tr w14:paraId="2AFE459A" w14:textId="77777777" w:rsidTr="00895CC9">
        <w:tblPrEx>
          <w:tblW w:w="8006" w:type="dxa"/>
          <w:tblInd w:w="1430" w:type="dxa"/>
          <w:tblCellMar>
            <w:left w:w="0" w:type="dxa"/>
            <w:right w:w="0" w:type="dxa"/>
          </w:tblCellMar>
          <w:tblLook w:val="04A0"/>
        </w:tblPrEx>
        <w:trPr>
          <w:trHeight w:val="240"/>
        </w:trPr>
        <w:tc>
          <w:tcPr>
            <w:tcW w:w="2733" w:type="dxa"/>
            <w:tcMar>
              <w:top w:w="0" w:type="dxa"/>
              <w:left w:w="108" w:type="dxa"/>
              <w:bottom w:w="0" w:type="dxa"/>
              <w:right w:w="108" w:type="dxa"/>
            </w:tcMar>
            <w:hideMark/>
          </w:tcPr>
          <w:p w:rsidR="00D30E2C" w:rsidRPr="00D30E2C" w:rsidP="00D30E2C" w14:paraId="16D57CC5" w14:textId="77777777">
            <w:pPr>
              <w:widowControl/>
              <w:contextualSpacing/>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Designing and Printing the Form</w:t>
            </w:r>
          </w:p>
        </w:tc>
        <w:tc>
          <w:tcPr>
            <w:tcW w:w="3087" w:type="dxa"/>
            <w:tcMar>
              <w:top w:w="0" w:type="dxa"/>
              <w:left w:w="108" w:type="dxa"/>
              <w:bottom w:w="0" w:type="dxa"/>
              <w:right w:w="108" w:type="dxa"/>
            </w:tcMar>
            <w:hideMark/>
          </w:tcPr>
          <w:p w:rsidR="00D30E2C" w:rsidRPr="00D30E2C" w:rsidP="00D30E2C" w14:paraId="17203F80" w14:textId="77777777">
            <w:pPr>
              <w:widowControl/>
              <w:contextualSpacing/>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Design Cost + Printing Cost</w:t>
            </w:r>
          </w:p>
        </w:tc>
        <w:tc>
          <w:tcPr>
            <w:tcW w:w="2186" w:type="dxa"/>
            <w:tcMar>
              <w:top w:w="0" w:type="dxa"/>
              <w:left w:w="108" w:type="dxa"/>
              <w:bottom w:w="0" w:type="dxa"/>
              <w:right w:w="108" w:type="dxa"/>
            </w:tcMar>
          </w:tcPr>
          <w:p w:rsidR="00D30E2C" w:rsidRPr="00D30E2C" w:rsidP="00152018" w14:paraId="4B30D23D" w14:textId="2B1D62A3">
            <w:pPr>
              <w:widowControl/>
              <w:contextualSpacing/>
              <w:jc w:val="right"/>
              <w:rPr>
                <w:rFonts w:ascii="Times New Roman" w:eastAsia="Calibri" w:hAnsi="Times New Roman" w:cs="Times New Roman"/>
                <w:snapToGrid/>
                <w:color w:val="000000"/>
                <w:sz w:val="24"/>
                <w:szCs w:val="24"/>
              </w:rPr>
            </w:pPr>
            <w:r>
              <w:rPr>
                <w:rFonts w:ascii="Times New Roman" w:eastAsia="Calibri" w:hAnsi="Times New Roman" w:cs="Times New Roman"/>
                <w:snapToGrid/>
                <w:color w:val="000000"/>
                <w:sz w:val="24"/>
                <w:szCs w:val="24"/>
              </w:rPr>
              <w:t>$</w:t>
            </w:r>
            <w:r w:rsidR="00152018">
              <w:rPr>
                <w:rFonts w:ascii="Times New Roman" w:eastAsia="Calibri" w:hAnsi="Times New Roman" w:cs="Times New Roman"/>
                <w:snapToGrid/>
                <w:color w:val="000000"/>
                <w:sz w:val="24"/>
                <w:szCs w:val="24"/>
              </w:rPr>
              <w:t>615</w:t>
            </w:r>
          </w:p>
        </w:tc>
      </w:tr>
      <w:tr w14:paraId="34CD0AC3" w14:textId="77777777" w:rsidTr="00895CC9">
        <w:tblPrEx>
          <w:tblW w:w="8006" w:type="dxa"/>
          <w:tblInd w:w="1430" w:type="dxa"/>
          <w:tblCellMar>
            <w:left w:w="0" w:type="dxa"/>
            <w:right w:w="0" w:type="dxa"/>
          </w:tblCellMar>
          <w:tblLook w:val="04A0"/>
        </w:tblPrEx>
        <w:trPr>
          <w:trHeight w:val="503"/>
        </w:trPr>
        <w:tc>
          <w:tcPr>
            <w:tcW w:w="2733" w:type="dxa"/>
            <w:tcMar>
              <w:top w:w="0" w:type="dxa"/>
              <w:left w:w="108" w:type="dxa"/>
              <w:bottom w:w="0" w:type="dxa"/>
              <w:right w:w="108" w:type="dxa"/>
            </w:tcMar>
            <w:hideMark/>
          </w:tcPr>
          <w:p w:rsidR="00D30E2C" w:rsidRPr="00D30E2C" w:rsidP="00D30E2C" w14:paraId="77C0FDCF" w14:textId="77777777">
            <w:pPr>
              <w:widowControl/>
              <w:contextualSpacing/>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Distributing, Shipping, and Material Costs for the Form</w:t>
            </w:r>
          </w:p>
        </w:tc>
        <w:tc>
          <w:tcPr>
            <w:tcW w:w="3087" w:type="dxa"/>
            <w:tcMar>
              <w:top w:w="0" w:type="dxa"/>
              <w:left w:w="108" w:type="dxa"/>
              <w:bottom w:w="0" w:type="dxa"/>
              <w:right w:w="108" w:type="dxa"/>
            </w:tcMar>
            <w:hideMark/>
          </w:tcPr>
          <w:p w:rsidR="00D30E2C" w:rsidRPr="00D30E2C" w:rsidP="00D30E2C" w14:paraId="41D5D85F" w14:textId="77777777">
            <w:pPr>
              <w:widowControl/>
              <w:contextualSpacing/>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Distribution + Shipping + Material Cost</w:t>
            </w:r>
          </w:p>
        </w:tc>
        <w:tc>
          <w:tcPr>
            <w:tcW w:w="2186" w:type="dxa"/>
            <w:tcMar>
              <w:top w:w="0" w:type="dxa"/>
              <w:left w:w="108" w:type="dxa"/>
              <w:bottom w:w="0" w:type="dxa"/>
              <w:right w:w="108" w:type="dxa"/>
            </w:tcMar>
          </w:tcPr>
          <w:p w:rsidR="00D30E2C" w:rsidRPr="00D30E2C" w:rsidP="00895CC9" w14:paraId="43DA9D30" w14:textId="77777777">
            <w:pPr>
              <w:widowControl/>
              <w:contextualSpacing/>
              <w:jc w:val="right"/>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0</w:t>
            </w:r>
          </w:p>
        </w:tc>
      </w:tr>
      <w:tr w14:paraId="497F95CD" w14:textId="77777777" w:rsidTr="00895CC9">
        <w:tblPrEx>
          <w:tblW w:w="8006" w:type="dxa"/>
          <w:tblInd w:w="1430" w:type="dxa"/>
          <w:tblCellMar>
            <w:left w:w="0" w:type="dxa"/>
            <w:right w:w="0" w:type="dxa"/>
          </w:tblCellMar>
          <w:tblLook w:val="04A0"/>
        </w:tblPrEx>
        <w:trPr>
          <w:trHeight w:val="754"/>
        </w:trPr>
        <w:tc>
          <w:tcPr>
            <w:tcW w:w="2733" w:type="dxa"/>
            <w:tcMar>
              <w:top w:w="0" w:type="dxa"/>
              <w:left w:w="108" w:type="dxa"/>
              <w:bottom w:w="0" w:type="dxa"/>
              <w:right w:w="108" w:type="dxa"/>
            </w:tcMar>
            <w:hideMark/>
          </w:tcPr>
          <w:p w:rsidR="00D30E2C" w:rsidRPr="002970BA" w:rsidP="00D30E2C" w14:paraId="3922A9E4" w14:textId="77777777">
            <w:pPr>
              <w:widowControl/>
              <w:contextualSpacing/>
              <w:rPr>
                <w:rFonts w:ascii="Times New Roman" w:eastAsia="Calibri" w:hAnsi="Times New Roman" w:cs="Times New Roman"/>
                <w:snapToGrid/>
                <w:color w:val="000000"/>
                <w:sz w:val="24"/>
                <w:szCs w:val="24"/>
              </w:rPr>
            </w:pPr>
            <w:r w:rsidRPr="002970BA">
              <w:rPr>
                <w:rFonts w:ascii="Times New Roman" w:eastAsia="Calibri" w:hAnsi="Times New Roman" w:cs="Times New Roman"/>
                <w:snapToGrid/>
                <w:color w:val="000000"/>
                <w:sz w:val="24"/>
                <w:szCs w:val="24"/>
              </w:rPr>
              <w:t>SSA Employee (e.g., field office, 800 number, DDS staff) Information Collection and Processing Time</w:t>
            </w:r>
          </w:p>
        </w:tc>
        <w:tc>
          <w:tcPr>
            <w:tcW w:w="3087" w:type="dxa"/>
            <w:tcMar>
              <w:top w:w="0" w:type="dxa"/>
              <w:left w:w="108" w:type="dxa"/>
              <w:bottom w:w="0" w:type="dxa"/>
              <w:right w:w="108" w:type="dxa"/>
            </w:tcMar>
            <w:hideMark/>
          </w:tcPr>
          <w:p w:rsidR="00D30E2C" w:rsidRPr="002970BA" w:rsidP="00EE5D82" w14:paraId="01DC5B83" w14:textId="7E87071B">
            <w:pPr>
              <w:widowControl/>
              <w:contextualSpacing/>
              <w:rPr>
                <w:rFonts w:ascii="Times New Roman" w:eastAsia="Calibri" w:hAnsi="Times New Roman" w:cs="Times New Roman"/>
                <w:snapToGrid/>
                <w:color w:val="000000"/>
                <w:sz w:val="24"/>
                <w:szCs w:val="24"/>
              </w:rPr>
            </w:pPr>
            <w:r>
              <w:rPr>
                <w:rFonts w:ascii="Times New Roman" w:eastAsia="Calibri" w:hAnsi="Times New Roman" w:cs="Times New Roman"/>
                <w:snapToGrid/>
                <w:color w:val="000000"/>
                <w:sz w:val="24"/>
                <w:szCs w:val="24"/>
              </w:rPr>
              <w:t>(</w:t>
            </w:r>
            <w:r w:rsidRPr="002970BA">
              <w:rPr>
                <w:rFonts w:ascii="Times New Roman" w:eastAsia="Calibri" w:hAnsi="Times New Roman" w:cs="Times New Roman"/>
                <w:snapToGrid/>
                <w:color w:val="000000"/>
                <w:sz w:val="24"/>
                <w:szCs w:val="24"/>
              </w:rPr>
              <w:t>GS-9 employee</w:t>
            </w:r>
            <w:r>
              <w:rPr>
                <w:rFonts w:ascii="Times New Roman" w:eastAsia="Calibri" w:hAnsi="Times New Roman" w:cs="Times New Roman"/>
                <w:snapToGrid/>
                <w:color w:val="000000"/>
                <w:sz w:val="24"/>
                <w:szCs w:val="24"/>
              </w:rPr>
              <w:t>) $24.73</w:t>
            </w:r>
            <w:r w:rsidRPr="002970BA">
              <w:rPr>
                <w:rFonts w:ascii="Times New Roman" w:eastAsia="Calibri" w:hAnsi="Times New Roman" w:cs="Times New Roman"/>
                <w:snapToGrid/>
                <w:color w:val="000000"/>
                <w:sz w:val="24"/>
                <w:szCs w:val="24"/>
              </w:rPr>
              <w:t xml:space="preserve"> x # of responses x processing time</w:t>
            </w:r>
          </w:p>
        </w:tc>
        <w:tc>
          <w:tcPr>
            <w:tcW w:w="2186" w:type="dxa"/>
            <w:tcMar>
              <w:top w:w="0" w:type="dxa"/>
              <w:left w:w="108" w:type="dxa"/>
              <w:bottom w:w="0" w:type="dxa"/>
              <w:right w:w="108" w:type="dxa"/>
            </w:tcMar>
          </w:tcPr>
          <w:p w:rsidR="00D30E2C" w:rsidRPr="002970BA" w:rsidP="00152018" w14:paraId="7DAF4F3B" w14:textId="57D50F17">
            <w:pPr>
              <w:widowControl/>
              <w:tabs>
                <w:tab w:val="center" w:pos="985"/>
              </w:tabs>
              <w:contextualSpacing/>
              <w:jc w:val="right"/>
              <w:rPr>
                <w:rFonts w:ascii="Times New Roman" w:eastAsia="Calibri" w:hAnsi="Times New Roman" w:cs="Times New Roman"/>
                <w:snapToGrid/>
                <w:color w:val="000000"/>
                <w:sz w:val="24"/>
                <w:szCs w:val="24"/>
              </w:rPr>
            </w:pPr>
            <w:r w:rsidRPr="002970BA">
              <w:rPr>
                <w:rFonts w:ascii="Times New Roman" w:eastAsia="Calibri" w:hAnsi="Times New Roman" w:cs="Times New Roman"/>
                <w:snapToGrid/>
                <w:color w:val="000000"/>
                <w:sz w:val="24"/>
                <w:szCs w:val="24"/>
              </w:rPr>
              <w:t>$</w:t>
            </w:r>
            <w:r w:rsidR="00EE5D82">
              <w:rPr>
                <w:rFonts w:ascii="Times New Roman" w:eastAsia="Calibri" w:hAnsi="Times New Roman" w:cs="Times New Roman"/>
                <w:snapToGrid/>
                <w:color w:val="000000"/>
                <w:sz w:val="24"/>
                <w:szCs w:val="24"/>
              </w:rPr>
              <w:t>174,022</w:t>
            </w:r>
          </w:p>
        </w:tc>
      </w:tr>
      <w:tr w14:paraId="3389EB35" w14:textId="77777777" w:rsidTr="00895CC9">
        <w:tblPrEx>
          <w:tblW w:w="8006" w:type="dxa"/>
          <w:tblInd w:w="1430" w:type="dxa"/>
          <w:tblCellMar>
            <w:left w:w="0" w:type="dxa"/>
            <w:right w:w="0" w:type="dxa"/>
          </w:tblCellMar>
          <w:tblLook w:val="04A0"/>
        </w:tblPrEx>
        <w:trPr>
          <w:trHeight w:val="492"/>
        </w:trPr>
        <w:tc>
          <w:tcPr>
            <w:tcW w:w="2733" w:type="dxa"/>
            <w:tcMar>
              <w:top w:w="0" w:type="dxa"/>
              <w:left w:w="108" w:type="dxa"/>
              <w:bottom w:w="0" w:type="dxa"/>
              <w:right w:w="108" w:type="dxa"/>
            </w:tcMar>
            <w:hideMark/>
          </w:tcPr>
          <w:p w:rsidR="00D30E2C" w:rsidRPr="00D30E2C" w:rsidP="00D30E2C" w14:paraId="3EA2C4B2" w14:textId="77777777">
            <w:pPr>
              <w:widowControl/>
              <w:contextualSpacing/>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Full-Time Equivalent Costs</w:t>
            </w:r>
          </w:p>
        </w:tc>
        <w:tc>
          <w:tcPr>
            <w:tcW w:w="3087" w:type="dxa"/>
            <w:tcMar>
              <w:top w:w="0" w:type="dxa"/>
              <w:left w:w="108" w:type="dxa"/>
              <w:bottom w:w="0" w:type="dxa"/>
              <w:right w:w="108" w:type="dxa"/>
            </w:tcMar>
            <w:hideMark/>
          </w:tcPr>
          <w:p w:rsidR="00D30E2C" w:rsidRPr="00D30E2C" w:rsidP="00D30E2C" w14:paraId="0560B7BC" w14:textId="77777777">
            <w:pPr>
              <w:widowControl/>
              <w:contextualSpacing/>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Out of pocket costs + Other expenses for providing this service</w:t>
            </w:r>
          </w:p>
        </w:tc>
        <w:tc>
          <w:tcPr>
            <w:tcW w:w="2186" w:type="dxa"/>
            <w:tcMar>
              <w:top w:w="0" w:type="dxa"/>
              <w:left w:w="108" w:type="dxa"/>
              <w:bottom w:w="0" w:type="dxa"/>
              <w:right w:w="108" w:type="dxa"/>
            </w:tcMar>
          </w:tcPr>
          <w:p w:rsidR="00D30E2C" w:rsidRPr="00D30E2C" w:rsidP="00895CC9" w14:paraId="6A755D51" w14:textId="77777777">
            <w:pPr>
              <w:widowControl/>
              <w:contextualSpacing/>
              <w:jc w:val="right"/>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w:t>
            </w:r>
            <w:r>
              <w:rPr>
                <w:rFonts w:ascii="Times New Roman" w:eastAsia="Calibri" w:hAnsi="Times New Roman" w:cs="Times New Roman"/>
                <w:snapToGrid/>
                <w:color w:val="000000"/>
                <w:sz w:val="24"/>
                <w:szCs w:val="24"/>
              </w:rPr>
              <w:t>0</w:t>
            </w:r>
          </w:p>
        </w:tc>
      </w:tr>
      <w:tr w14:paraId="30D34921" w14:textId="77777777" w:rsidTr="00895CC9">
        <w:tblPrEx>
          <w:tblW w:w="8006" w:type="dxa"/>
          <w:tblInd w:w="1430" w:type="dxa"/>
          <w:tblCellMar>
            <w:left w:w="0" w:type="dxa"/>
            <w:right w:w="0" w:type="dxa"/>
          </w:tblCellMar>
          <w:tblLook w:val="04A0"/>
        </w:tblPrEx>
        <w:trPr>
          <w:trHeight w:val="754"/>
        </w:trPr>
        <w:tc>
          <w:tcPr>
            <w:tcW w:w="2733" w:type="dxa"/>
            <w:tcMar>
              <w:top w:w="0" w:type="dxa"/>
              <w:left w:w="108" w:type="dxa"/>
              <w:bottom w:w="0" w:type="dxa"/>
              <w:right w:w="108" w:type="dxa"/>
            </w:tcMar>
            <w:hideMark/>
          </w:tcPr>
          <w:p w:rsidR="00D30E2C" w:rsidRPr="00D30E2C" w:rsidP="00D30E2C" w14:paraId="4D11109E" w14:textId="77777777">
            <w:pPr>
              <w:widowControl/>
              <w:contextualSpacing/>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Systems Development, Updating, and Maintenance</w:t>
            </w:r>
          </w:p>
        </w:tc>
        <w:tc>
          <w:tcPr>
            <w:tcW w:w="3087" w:type="dxa"/>
            <w:tcMar>
              <w:top w:w="0" w:type="dxa"/>
              <w:left w:w="108" w:type="dxa"/>
              <w:bottom w:w="0" w:type="dxa"/>
              <w:right w:w="108" w:type="dxa"/>
            </w:tcMar>
            <w:hideMark/>
          </w:tcPr>
          <w:p w:rsidR="00D30E2C" w:rsidRPr="00D30E2C" w:rsidP="00EE5D82" w14:paraId="22B7585D" w14:textId="1C6F85CE">
            <w:pPr>
              <w:widowControl/>
              <w:contextualSpacing/>
              <w:rPr>
                <w:rFonts w:ascii="Times New Roman" w:eastAsia="Calibri" w:hAnsi="Times New Roman" w:cs="Times New Roman"/>
                <w:snapToGrid/>
                <w:color w:val="000000"/>
                <w:sz w:val="24"/>
                <w:szCs w:val="24"/>
              </w:rPr>
            </w:pPr>
            <w:r>
              <w:rPr>
                <w:rFonts w:ascii="Times New Roman" w:eastAsia="Calibri" w:hAnsi="Times New Roman" w:cs="Times New Roman"/>
                <w:snapToGrid/>
                <w:color w:val="000000"/>
                <w:sz w:val="24"/>
                <w:szCs w:val="24"/>
              </w:rPr>
              <w:t>(</w:t>
            </w:r>
            <w:r w:rsidRPr="00D30E2C">
              <w:rPr>
                <w:rFonts w:ascii="Times New Roman" w:eastAsia="Calibri" w:hAnsi="Times New Roman" w:cs="Times New Roman"/>
                <w:snapToGrid/>
                <w:color w:val="000000"/>
                <w:sz w:val="24"/>
                <w:szCs w:val="24"/>
              </w:rPr>
              <w:t>GS-9 employee x man hours for development, updating, maintenance</w:t>
            </w:r>
          </w:p>
        </w:tc>
        <w:tc>
          <w:tcPr>
            <w:tcW w:w="2186" w:type="dxa"/>
            <w:tcMar>
              <w:top w:w="0" w:type="dxa"/>
              <w:left w:w="108" w:type="dxa"/>
              <w:bottom w:w="0" w:type="dxa"/>
              <w:right w:w="108" w:type="dxa"/>
            </w:tcMar>
          </w:tcPr>
          <w:p w:rsidR="00D30E2C" w:rsidRPr="00D30E2C" w:rsidP="00EE5D82" w14:paraId="6EC5AEE4" w14:textId="38ACCA2E">
            <w:pPr>
              <w:widowControl/>
              <w:contextualSpacing/>
              <w:jc w:val="right"/>
              <w:rPr>
                <w:rFonts w:ascii="Times New Roman" w:eastAsia="Calibri" w:hAnsi="Times New Roman" w:cs="Times New Roman"/>
                <w:snapToGrid/>
                <w:color w:val="000000"/>
                <w:sz w:val="24"/>
                <w:szCs w:val="24"/>
              </w:rPr>
            </w:pPr>
            <w:r w:rsidRPr="003F36B9">
              <w:rPr>
                <w:rFonts w:ascii="Times New Roman" w:hAnsi="Times New Roman" w:cs="Times New Roman"/>
                <w:color w:val="000000"/>
                <w:sz w:val="24"/>
                <w:szCs w:val="24"/>
              </w:rPr>
              <w:t>$</w:t>
            </w:r>
            <w:r w:rsidR="00EE5D82">
              <w:rPr>
                <w:rFonts w:ascii="Times New Roman" w:hAnsi="Times New Roman" w:cs="Times New Roman"/>
                <w:color w:val="000000"/>
                <w:sz w:val="24"/>
                <w:szCs w:val="24"/>
              </w:rPr>
              <w:t>11,896</w:t>
            </w:r>
          </w:p>
        </w:tc>
      </w:tr>
      <w:tr w14:paraId="2B845F85" w14:textId="77777777" w:rsidTr="00895CC9">
        <w:tblPrEx>
          <w:tblW w:w="8006" w:type="dxa"/>
          <w:tblInd w:w="1430" w:type="dxa"/>
          <w:tblCellMar>
            <w:left w:w="0" w:type="dxa"/>
            <w:right w:w="0" w:type="dxa"/>
          </w:tblCellMar>
          <w:tblLook w:val="04A0"/>
        </w:tblPrEx>
        <w:trPr>
          <w:trHeight w:val="251"/>
        </w:trPr>
        <w:tc>
          <w:tcPr>
            <w:tcW w:w="2733" w:type="dxa"/>
            <w:tcMar>
              <w:top w:w="0" w:type="dxa"/>
              <w:left w:w="108" w:type="dxa"/>
              <w:bottom w:w="0" w:type="dxa"/>
              <w:right w:w="108" w:type="dxa"/>
            </w:tcMar>
            <w:hideMark/>
          </w:tcPr>
          <w:p w:rsidR="00D30E2C" w:rsidRPr="00D30E2C" w:rsidP="00D30E2C" w14:paraId="34A94AD6" w14:textId="77777777">
            <w:pPr>
              <w:widowControl/>
              <w:contextualSpacing/>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Quantifiable IT Costs</w:t>
            </w:r>
          </w:p>
        </w:tc>
        <w:tc>
          <w:tcPr>
            <w:tcW w:w="3087" w:type="dxa"/>
            <w:tcMar>
              <w:top w:w="0" w:type="dxa"/>
              <w:left w:w="108" w:type="dxa"/>
              <w:bottom w:w="0" w:type="dxa"/>
              <w:right w:w="108" w:type="dxa"/>
            </w:tcMar>
            <w:hideMark/>
          </w:tcPr>
          <w:p w:rsidR="00D30E2C" w:rsidRPr="00D30E2C" w:rsidP="00D30E2C" w14:paraId="5DA8B108" w14:textId="77777777">
            <w:pPr>
              <w:widowControl/>
              <w:contextualSpacing/>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Any additional IT costs</w:t>
            </w:r>
          </w:p>
        </w:tc>
        <w:tc>
          <w:tcPr>
            <w:tcW w:w="2186" w:type="dxa"/>
            <w:tcMar>
              <w:top w:w="0" w:type="dxa"/>
              <w:left w:w="108" w:type="dxa"/>
              <w:bottom w:w="0" w:type="dxa"/>
              <w:right w:w="108" w:type="dxa"/>
            </w:tcMar>
          </w:tcPr>
          <w:p w:rsidR="00D30E2C" w:rsidRPr="00D30E2C" w:rsidP="00895CC9" w14:paraId="2B9C7013" w14:textId="77777777">
            <w:pPr>
              <w:widowControl/>
              <w:contextualSpacing/>
              <w:jc w:val="right"/>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$0</w:t>
            </w:r>
          </w:p>
        </w:tc>
      </w:tr>
      <w:tr w14:paraId="54DF30F2" w14:textId="77777777" w:rsidTr="00895CC9">
        <w:tblPrEx>
          <w:tblW w:w="8006" w:type="dxa"/>
          <w:tblInd w:w="1430" w:type="dxa"/>
          <w:tblCellMar>
            <w:left w:w="0" w:type="dxa"/>
            <w:right w:w="0" w:type="dxa"/>
          </w:tblCellMar>
          <w:tblLook w:val="04A0"/>
        </w:tblPrEx>
        <w:trPr>
          <w:trHeight w:val="240"/>
        </w:trPr>
        <w:tc>
          <w:tcPr>
            <w:tcW w:w="2733" w:type="dxa"/>
            <w:tcMar>
              <w:top w:w="0" w:type="dxa"/>
              <w:left w:w="108" w:type="dxa"/>
              <w:bottom w:w="0" w:type="dxa"/>
              <w:right w:w="108" w:type="dxa"/>
            </w:tcMar>
            <w:hideMark/>
          </w:tcPr>
          <w:p w:rsidR="00D30E2C" w:rsidRPr="00D30E2C" w:rsidP="00D30E2C" w14:paraId="10514A42" w14:textId="77777777">
            <w:pPr>
              <w:widowControl/>
              <w:contextualSpacing/>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Other</w:t>
            </w:r>
          </w:p>
        </w:tc>
        <w:tc>
          <w:tcPr>
            <w:tcW w:w="3087" w:type="dxa"/>
            <w:tcMar>
              <w:top w:w="0" w:type="dxa"/>
              <w:left w:w="108" w:type="dxa"/>
              <w:bottom w:w="0" w:type="dxa"/>
              <w:right w:w="108" w:type="dxa"/>
            </w:tcMar>
            <w:hideMark/>
          </w:tcPr>
          <w:p w:rsidR="00D30E2C" w:rsidRPr="00D30E2C" w:rsidP="00D30E2C" w14:paraId="199A90C2" w14:textId="77777777">
            <w:pPr>
              <w:widowControl/>
              <w:contextualSpacing/>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[Component may add as needed]</w:t>
            </w:r>
          </w:p>
        </w:tc>
        <w:tc>
          <w:tcPr>
            <w:tcW w:w="2186" w:type="dxa"/>
            <w:tcMar>
              <w:top w:w="0" w:type="dxa"/>
              <w:left w:w="108" w:type="dxa"/>
              <w:bottom w:w="0" w:type="dxa"/>
              <w:right w:w="108" w:type="dxa"/>
            </w:tcMar>
          </w:tcPr>
          <w:p w:rsidR="00D30E2C" w:rsidRPr="00D30E2C" w:rsidP="00895CC9" w14:paraId="59B02097" w14:textId="77777777">
            <w:pPr>
              <w:widowControl/>
              <w:contextualSpacing/>
              <w:jc w:val="right"/>
              <w:rPr>
                <w:rFonts w:ascii="Times New Roman" w:eastAsia="Calibri" w:hAnsi="Times New Roman" w:cs="Times New Roman"/>
                <w:snapToGrid/>
                <w:color w:val="000000"/>
                <w:sz w:val="24"/>
                <w:szCs w:val="24"/>
              </w:rPr>
            </w:pPr>
            <w:r w:rsidRPr="00D30E2C">
              <w:rPr>
                <w:rFonts w:ascii="Times New Roman" w:eastAsia="Calibri" w:hAnsi="Times New Roman" w:cs="Times New Roman"/>
                <w:snapToGrid/>
                <w:color w:val="000000"/>
                <w:sz w:val="24"/>
                <w:szCs w:val="24"/>
              </w:rPr>
              <w:t>$0</w:t>
            </w:r>
          </w:p>
        </w:tc>
      </w:tr>
      <w:tr w14:paraId="3E10949C" w14:textId="77777777" w:rsidTr="00895CC9">
        <w:tblPrEx>
          <w:tblW w:w="8006" w:type="dxa"/>
          <w:tblInd w:w="1430" w:type="dxa"/>
          <w:tblCellMar>
            <w:left w:w="0" w:type="dxa"/>
            <w:right w:w="0" w:type="dxa"/>
          </w:tblCellMar>
          <w:tblLook w:val="04A0"/>
        </w:tblPrEx>
        <w:trPr>
          <w:trHeight w:val="251"/>
        </w:trPr>
        <w:tc>
          <w:tcPr>
            <w:tcW w:w="2733" w:type="dxa"/>
            <w:tcMar>
              <w:top w:w="0" w:type="dxa"/>
              <w:left w:w="108" w:type="dxa"/>
              <w:bottom w:w="0" w:type="dxa"/>
              <w:right w:w="108" w:type="dxa"/>
            </w:tcMar>
            <w:hideMark/>
          </w:tcPr>
          <w:p w:rsidR="00D30E2C" w:rsidRPr="002970BA" w:rsidP="00D30E2C" w14:paraId="1165A9EE" w14:textId="77777777">
            <w:pPr>
              <w:widowControl/>
              <w:contextualSpacing/>
              <w:rPr>
                <w:rFonts w:ascii="Times New Roman" w:eastAsia="Calibri" w:hAnsi="Times New Roman" w:cs="Times New Roman"/>
                <w:b/>
                <w:snapToGrid/>
                <w:color w:val="000000"/>
                <w:sz w:val="24"/>
                <w:szCs w:val="24"/>
              </w:rPr>
            </w:pPr>
            <w:r w:rsidRPr="002970BA">
              <w:rPr>
                <w:rFonts w:ascii="Times New Roman" w:eastAsia="Calibri" w:hAnsi="Times New Roman" w:cs="Times New Roman"/>
                <w:b/>
                <w:snapToGrid/>
                <w:color w:val="000000"/>
                <w:sz w:val="24"/>
                <w:szCs w:val="24"/>
              </w:rPr>
              <w:t>Total</w:t>
            </w:r>
          </w:p>
        </w:tc>
        <w:tc>
          <w:tcPr>
            <w:tcW w:w="3087" w:type="dxa"/>
            <w:tcMar>
              <w:top w:w="0" w:type="dxa"/>
              <w:left w:w="108" w:type="dxa"/>
              <w:bottom w:w="0" w:type="dxa"/>
              <w:right w:w="108" w:type="dxa"/>
            </w:tcMar>
          </w:tcPr>
          <w:p w:rsidR="00D30E2C" w:rsidRPr="002970BA" w:rsidP="00D30E2C" w14:paraId="0434C62A" w14:textId="77777777">
            <w:pPr>
              <w:widowControl/>
              <w:contextualSpacing/>
              <w:rPr>
                <w:rFonts w:ascii="Times New Roman" w:eastAsia="Calibri" w:hAnsi="Times New Roman" w:cs="Times New Roman"/>
                <w:snapToGrid/>
                <w:color w:val="000000"/>
                <w:sz w:val="24"/>
                <w:szCs w:val="24"/>
              </w:rPr>
            </w:pPr>
          </w:p>
        </w:tc>
        <w:tc>
          <w:tcPr>
            <w:tcW w:w="2186" w:type="dxa"/>
            <w:tcMar>
              <w:top w:w="0" w:type="dxa"/>
              <w:left w:w="108" w:type="dxa"/>
              <w:bottom w:w="0" w:type="dxa"/>
              <w:right w:w="108" w:type="dxa"/>
            </w:tcMar>
          </w:tcPr>
          <w:p w:rsidR="00D30E2C" w:rsidRPr="002970BA" w:rsidP="003E72AA" w14:paraId="77A2DD4C" w14:textId="7D6CEBC6">
            <w:pPr>
              <w:widowControl/>
              <w:contextualSpacing/>
              <w:jc w:val="right"/>
              <w:rPr>
                <w:rFonts w:ascii="Times New Roman" w:eastAsia="Calibri" w:hAnsi="Times New Roman" w:cs="Times New Roman"/>
                <w:b/>
                <w:snapToGrid/>
                <w:color w:val="000000"/>
                <w:sz w:val="24"/>
                <w:szCs w:val="24"/>
              </w:rPr>
            </w:pPr>
            <w:r w:rsidRPr="002970BA">
              <w:rPr>
                <w:rFonts w:ascii="Times New Roman" w:eastAsia="Calibri" w:hAnsi="Times New Roman" w:cs="Times New Roman"/>
                <w:b/>
                <w:snapToGrid/>
                <w:color w:val="000000"/>
                <w:sz w:val="24"/>
                <w:szCs w:val="24"/>
              </w:rPr>
              <w:t>$</w:t>
            </w:r>
            <w:r w:rsidR="00EE5D82">
              <w:rPr>
                <w:rFonts w:ascii="Times New Roman" w:eastAsia="Calibri" w:hAnsi="Times New Roman" w:cs="Times New Roman"/>
                <w:b/>
                <w:snapToGrid/>
                <w:color w:val="000000"/>
                <w:sz w:val="24"/>
                <w:szCs w:val="24"/>
              </w:rPr>
              <w:t>186,</w:t>
            </w:r>
            <w:r w:rsidR="003E72AA">
              <w:rPr>
                <w:rFonts w:ascii="Times New Roman" w:eastAsia="Calibri" w:hAnsi="Times New Roman" w:cs="Times New Roman"/>
                <w:b/>
                <w:snapToGrid/>
                <w:color w:val="000000"/>
                <w:sz w:val="24"/>
                <w:szCs w:val="24"/>
              </w:rPr>
              <w:t>5</w:t>
            </w:r>
            <w:r w:rsidR="00EE5D82">
              <w:rPr>
                <w:rFonts w:ascii="Times New Roman" w:eastAsia="Calibri" w:hAnsi="Times New Roman" w:cs="Times New Roman"/>
                <w:b/>
                <w:snapToGrid/>
                <w:color w:val="000000"/>
                <w:sz w:val="24"/>
                <w:szCs w:val="24"/>
              </w:rPr>
              <w:t>33</w:t>
            </w:r>
          </w:p>
        </w:tc>
      </w:tr>
    </w:tbl>
    <w:p w:rsidR="00D30E2C" w:rsidRPr="00D30E2C" w:rsidP="00D30E2C" w14:paraId="1D220302" w14:textId="77777777">
      <w:pPr>
        <w:widowControl/>
        <w:ind w:left="1440"/>
        <w:rPr>
          <w:rFonts w:ascii="Times New Roman" w:eastAsia="Calibri" w:hAnsi="Times New Roman"/>
          <w:snapToGrid/>
          <w:color w:val="000000"/>
          <w:sz w:val="24"/>
          <w:szCs w:val="24"/>
        </w:rPr>
      </w:pPr>
      <w:r w:rsidRPr="00D30E2C">
        <w:rPr>
          <w:rFonts w:ascii="Times New Roman" w:eastAsia="Calibri" w:hAnsi="Times New Roman"/>
          <w:snapToGrid/>
          <w:color w:val="000000"/>
          <w:sz w:val="24"/>
          <w:szCs w:val="24"/>
        </w:rPr>
        <w:t>* We have inserted a $0 amount for cost factors that do not apply to this collection.</w:t>
      </w:r>
    </w:p>
    <w:p w:rsidR="00D30E2C" w:rsidRPr="00D30E2C" w:rsidP="00D30E2C" w14:paraId="3CDA3181" w14:textId="77777777">
      <w:pPr>
        <w:widowControl/>
        <w:ind w:left="360"/>
        <w:rPr>
          <w:rFonts w:ascii="Times New Roman" w:eastAsia="Calibri" w:hAnsi="Times New Roman"/>
          <w:snapToGrid/>
          <w:color w:val="000000"/>
          <w:sz w:val="24"/>
          <w:szCs w:val="24"/>
        </w:rPr>
      </w:pPr>
    </w:p>
    <w:p w:rsidR="00D30E2C" w:rsidRPr="00D30E2C" w:rsidP="00D30E2C" w14:paraId="19A9EA2C" w14:textId="77777777">
      <w:pPr>
        <w:widowControl/>
        <w:ind w:left="1440"/>
        <w:rPr>
          <w:rFonts w:ascii="Times New Roman" w:eastAsia="Calibri" w:hAnsi="Times New Roman"/>
          <w:snapToGrid/>
          <w:color w:val="000000"/>
          <w:sz w:val="24"/>
          <w:szCs w:val="24"/>
        </w:rPr>
      </w:pPr>
      <w:r w:rsidRPr="00D30E2C">
        <w:rPr>
          <w:rFonts w:ascii="Times New Roman" w:eastAsia="Calibri" w:hAnsi="Times New Roman"/>
          <w:snapToGrid/>
          <w:color w:val="000000"/>
          <w:sz w:val="24"/>
          <w:szCs w:val="24"/>
        </w:rPr>
        <w:t xml:space="preserve">SSA is unable to break down the costs to the Federal government further than we already have.  </w:t>
      </w:r>
      <w:r w:rsidR="00895CC9">
        <w:rPr>
          <w:rFonts w:ascii="Times New Roman" w:eastAsia="Calibri" w:hAnsi="Times New Roman"/>
          <w:snapToGrid/>
          <w:color w:val="000000"/>
          <w:sz w:val="24"/>
          <w:szCs w:val="24"/>
        </w:rPr>
        <w:t>I</w:t>
      </w:r>
      <w:r w:rsidRPr="00D30E2C">
        <w:rPr>
          <w:rFonts w:ascii="Times New Roman" w:eastAsia="Calibri" w:hAnsi="Times New Roman"/>
          <w:snapToGrid/>
          <w:color w:val="000000"/>
          <w:sz w:val="24"/>
          <w:szCs w:val="24"/>
        </w:rPr>
        <w:t>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D30E2C" w:rsidRPr="00D30E2C" w:rsidP="00143760" w14:paraId="26895854" w14:textId="77777777">
      <w:pPr>
        <w:pStyle w:val="ListParagraph"/>
        <w:ind w:left="1440"/>
        <w:rPr>
          <w:rFonts w:ascii="Times New Roman" w:hAnsi="Times New Roman"/>
          <w:color w:val="000000"/>
          <w:sz w:val="24"/>
          <w:szCs w:val="24"/>
        </w:rPr>
      </w:pPr>
    </w:p>
    <w:p w:rsidR="000D22D3" w:rsidP="00DD49FB" w14:paraId="7E0E46C9" w14:textId="77777777">
      <w:pPr>
        <w:numPr>
          <w:ilvl w:val="0"/>
          <w:numId w:val="5"/>
        </w:numPr>
        <w:tabs>
          <w:tab w:val="left" w:pos="1440"/>
        </w:tabs>
        <w:suppressAutoHyphens/>
        <w:rPr>
          <w:rFonts w:ascii="Times New Roman" w:hAnsi="Times New Roman"/>
          <w:b/>
          <w:sz w:val="24"/>
        </w:rPr>
      </w:pPr>
      <w:r w:rsidRPr="00B816E3">
        <w:rPr>
          <w:rFonts w:ascii="Times New Roman" w:hAnsi="Times New Roman"/>
          <w:b/>
          <w:sz w:val="24"/>
        </w:rPr>
        <w:t>Program Changes or Adjustments to the Information Collecting Request</w:t>
      </w:r>
    </w:p>
    <w:p w:rsidR="00FA083E" w:rsidP="000F4869" w14:paraId="04BE76AC" w14:textId="4CFED51A">
      <w:pPr>
        <w:ind w:left="1440"/>
        <w:rPr>
          <w:rFonts w:ascii="Times New Roman" w:hAnsi="Times New Roman"/>
          <w:sz w:val="24"/>
          <w:szCs w:val="24"/>
        </w:rPr>
      </w:pPr>
      <w:r w:rsidRPr="00FA083E">
        <w:rPr>
          <w:rFonts w:ascii="Times New Roman" w:hAnsi="Times New Roman"/>
          <w:sz w:val="24"/>
          <w:szCs w:val="24"/>
        </w:rPr>
        <w:t>When</w:t>
      </w:r>
      <w:r w:rsidR="000F4869">
        <w:rPr>
          <w:rFonts w:ascii="Times New Roman" w:hAnsi="Times New Roman"/>
          <w:sz w:val="24"/>
          <w:szCs w:val="24"/>
        </w:rPr>
        <w:t xml:space="preserve"> we last cleared this IC in 2017</w:t>
      </w:r>
      <w:r w:rsidRPr="00FA083E">
        <w:rPr>
          <w:rFonts w:ascii="Times New Roman" w:hAnsi="Times New Roman"/>
          <w:sz w:val="24"/>
          <w:szCs w:val="24"/>
        </w:rPr>
        <w:t xml:space="preserve">, the burden was </w:t>
      </w:r>
      <w:r w:rsidR="000F4869">
        <w:rPr>
          <w:rFonts w:ascii="Times New Roman" w:hAnsi="Times New Roman"/>
          <w:sz w:val="24"/>
          <w:szCs w:val="24"/>
        </w:rPr>
        <w:t>16,647</w:t>
      </w:r>
      <w:r w:rsidRPr="00FA083E">
        <w:rPr>
          <w:rFonts w:ascii="Times New Roman" w:hAnsi="Times New Roman"/>
          <w:sz w:val="24"/>
          <w:szCs w:val="24"/>
        </w:rPr>
        <w:t xml:space="preserve"> hours.  However, we are currently reporting a burden of </w:t>
      </w:r>
      <w:r w:rsidR="00075F37">
        <w:rPr>
          <w:rFonts w:ascii="Times New Roman" w:hAnsi="Times New Roman"/>
          <w:sz w:val="24"/>
          <w:szCs w:val="24"/>
        </w:rPr>
        <w:t>7,037</w:t>
      </w:r>
      <w:r w:rsidR="000F4869">
        <w:rPr>
          <w:rFonts w:ascii="Times New Roman" w:hAnsi="Times New Roman"/>
          <w:sz w:val="24"/>
          <w:szCs w:val="24"/>
        </w:rPr>
        <w:t xml:space="preserve"> </w:t>
      </w:r>
      <w:r w:rsidRPr="00FA083E">
        <w:rPr>
          <w:rFonts w:ascii="Times New Roman" w:hAnsi="Times New Roman"/>
          <w:sz w:val="24"/>
          <w:szCs w:val="24"/>
        </w:rPr>
        <w:t>hours</w:t>
      </w:r>
      <w:r w:rsidR="00E558A3">
        <w:rPr>
          <w:rFonts w:ascii="Times New Roman" w:hAnsi="Times New Roman"/>
          <w:sz w:val="24"/>
          <w:szCs w:val="24"/>
        </w:rPr>
        <w:t xml:space="preserve">.  </w:t>
      </w:r>
      <w:r w:rsidRPr="00E558A3" w:rsidR="00E558A3">
        <w:rPr>
          <w:rFonts w:ascii="Times New Roman" w:hAnsi="Times New Roman"/>
          <w:sz w:val="24"/>
          <w:szCs w:val="24"/>
        </w:rPr>
        <w:t>This change stems a decrease in the number of responses from 76,000 to 6,495.  There is no change to the burden time per response.  Although the number of responses changed, SSA did not take any actions to cause this change.  These figures represent current Management Information data.</w:t>
      </w:r>
    </w:p>
    <w:p w:rsidR="00267026" w:rsidP="00267026" w14:paraId="3A4595C8" w14:textId="77777777">
      <w:pPr>
        <w:pStyle w:val="NoSpacing"/>
        <w:ind w:left="1440"/>
        <w:rPr>
          <w:color w:val="000000"/>
        </w:rPr>
      </w:pPr>
    </w:p>
    <w:p w:rsidR="00267026" w:rsidRPr="00495B43" w:rsidP="00267026" w14:paraId="78E66AA8" w14:textId="2D239F09">
      <w:pPr>
        <w:pStyle w:val="NoSpacing"/>
        <w:ind w:left="1440"/>
        <w:rPr>
          <w:b/>
          <w:bCs/>
          <w:iCs/>
        </w:rPr>
      </w:pPr>
      <w:r>
        <w:rPr>
          <w:color w:val="000000"/>
        </w:rPr>
        <w:t xml:space="preserve">* Note: The total burden reflected in ROCIS is </w:t>
      </w:r>
      <w:r>
        <w:rPr>
          <w:b/>
          <w:bCs/>
          <w:color w:val="000000"/>
        </w:rPr>
        <w:t>36,267</w:t>
      </w:r>
      <w:r>
        <w:rPr>
          <w:color w:val="000000"/>
        </w:rPr>
        <w:t xml:space="preserve">, while the burden cited in #12 of the Supporting Statement is </w:t>
      </w:r>
      <w:r>
        <w:rPr>
          <w:b/>
          <w:bCs/>
          <w:color w:val="000000"/>
        </w:rPr>
        <w:t>7</w:t>
      </w:r>
      <w:r>
        <w:rPr>
          <w:b/>
          <w:bCs/>
          <w:color w:val="000000"/>
        </w:rPr>
        <w:t>,</w:t>
      </w:r>
      <w:r>
        <w:rPr>
          <w:b/>
          <w:bCs/>
          <w:color w:val="000000"/>
        </w:rPr>
        <w:t>037</w:t>
      </w:r>
      <w:r>
        <w:rPr>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CF10D3" w:rsidP="00117B73" w14:paraId="19DB5C75" w14:textId="77777777">
      <w:pPr>
        <w:tabs>
          <w:tab w:val="left" w:pos="1440"/>
        </w:tabs>
        <w:suppressAutoHyphens/>
        <w:ind w:left="1440"/>
        <w:rPr>
          <w:rFonts w:ascii="Times New Roman" w:hAnsi="Times New Roman"/>
          <w:sz w:val="24"/>
        </w:rPr>
      </w:pPr>
      <w:r>
        <w:rPr>
          <w:rFonts w:ascii="Times New Roman" w:hAnsi="Times New Roman"/>
          <w:sz w:val="24"/>
          <w:szCs w:val="24"/>
        </w:rPr>
        <w:t xml:space="preserve"> </w:t>
      </w:r>
    </w:p>
    <w:p w:rsidR="000D22D3" w:rsidP="00DD49FB" w14:paraId="0F76C248" w14:textId="77777777">
      <w:pPr>
        <w:numPr>
          <w:ilvl w:val="0"/>
          <w:numId w:val="5"/>
        </w:numPr>
        <w:tabs>
          <w:tab w:val="left" w:pos="1440"/>
        </w:tabs>
        <w:suppressAutoHyphens/>
        <w:rPr>
          <w:rFonts w:ascii="Times New Roman" w:hAnsi="Times New Roman"/>
          <w:b/>
          <w:sz w:val="24"/>
        </w:rPr>
      </w:pPr>
      <w:r w:rsidRPr="00B816E3">
        <w:rPr>
          <w:rFonts w:ascii="Times New Roman" w:hAnsi="Times New Roman"/>
          <w:b/>
          <w:sz w:val="24"/>
        </w:rPr>
        <w:t>Plans for Publication Information Collection Result</w:t>
      </w:r>
      <w:r>
        <w:rPr>
          <w:rFonts w:ascii="Times New Roman" w:hAnsi="Times New Roman"/>
          <w:b/>
          <w:sz w:val="24"/>
        </w:rPr>
        <w:t>s</w:t>
      </w:r>
    </w:p>
    <w:p w:rsidR="00DF6022" w:rsidRPr="00F57153" w:rsidP="00117B73" w14:paraId="5A080C76" w14:textId="77777777">
      <w:pPr>
        <w:tabs>
          <w:tab w:val="left" w:pos="1440"/>
        </w:tabs>
        <w:suppressAutoHyphens/>
        <w:ind w:left="1440"/>
        <w:rPr>
          <w:rFonts w:ascii="Times New Roman" w:hAnsi="Times New Roman"/>
          <w:sz w:val="24"/>
          <w:szCs w:val="24"/>
        </w:rPr>
      </w:pPr>
      <w:r>
        <w:rPr>
          <w:rFonts w:ascii="Times New Roman" w:hAnsi="Times New Roman"/>
          <w:sz w:val="24"/>
        </w:rPr>
        <w:t xml:space="preserve">SSA will not publish </w:t>
      </w:r>
      <w:r>
        <w:rPr>
          <w:rFonts w:ascii="Times New Roman" w:hAnsi="Times New Roman"/>
          <w:sz w:val="24"/>
          <w:szCs w:val="24"/>
        </w:rPr>
        <w:t>t</w:t>
      </w:r>
      <w:r w:rsidRPr="00F57153">
        <w:rPr>
          <w:rFonts w:ascii="Times New Roman" w:hAnsi="Times New Roman"/>
          <w:sz w:val="24"/>
          <w:szCs w:val="24"/>
        </w:rPr>
        <w:t xml:space="preserve">he </w:t>
      </w:r>
      <w:r w:rsidRPr="00F57153" w:rsidR="00F57153">
        <w:rPr>
          <w:rFonts w:ascii="Times New Roman" w:hAnsi="Times New Roman"/>
          <w:sz w:val="24"/>
          <w:szCs w:val="24"/>
        </w:rPr>
        <w:t>results of the information collection</w:t>
      </w:r>
      <w:r>
        <w:rPr>
          <w:rFonts w:ascii="Times New Roman" w:hAnsi="Times New Roman"/>
          <w:sz w:val="24"/>
          <w:szCs w:val="24"/>
        </w:rPr>
        <w:t>.</w:t>
      </w:r>
      <w:r w:rsidRPr="00F57153" w:rsidR="00F57153">
        <w:rPr>
          <w:rFonts w:ascii="Times New Roman" w:hAnsi="Times New Roman"/>
          <w:sz w:val="24"/>
          <w:szCs w:val="24"/>
        </w:rPr>
        <w:t xml:space="preserve"> </w:t>
      </w:r>
    </w:p>
    <w:p w:rsidR="00DF6022" w:rsidRPr="00F57153" w:rsidP="00117B73" w14:paraId="01D2EF93" w14:textId="77777777">
      <w:pPr>
        <w:tabs>
          <w:tab w:val="left" w:pos="1440"/>
        </w:tabs>
        <w:suppressAutoHyphens/>
        <w:ind w:left="1440"/>
        <w:rPr>
          <w:rFonts w:ascii="Times New Roman" w:hAnsi="Times New Roman"/>
          <w:sz w:val="24"/>
          <w:szCs w:val="24"/>
        </w:rPr>
      </w:pPr>
    </w:p>
    <w:p w:rsidR="000D22D3" w:rsidP="00DD49FB" w14:paraId="143D92AD" w14:textId="77777777">
      <w:pPr>
        <w:numPr>
          <w:ilvl w:val="0"/>
          <w:numId w:val="5"/>
        </w:numPr>
        <w:tabs>
          <w:tab w:val="left" w:pos="1440"/>
        </w:tabs>
        <w:suppressAutoHyphens/>
        <w:rPr>
          <w:rFonts w:ascii="Times New Roman" w:hAnsi="Times New Roman"/>
          <w:b/>
          <w:sz w:val="24"/>
          <w:szCs w:val="24"/>
        </w:rPr>
      </w:pPr>
      <w:r w:rsidRPr="00BD2E98">
        <w:rPr>
          <w:rFonts w:ascii="Times New Roman" w:hAnsi="Times New Roman"/>
          <w:b/>
          <w:sz w:val="24"/>
          <w:szCs w:val="24"/>
        </w:rPr>
        <w:t>Displaying the OMB Approval Expiration Date</w:t>
      </w:r>
    </w:p>
    <w:p w:rsidR="00DF6022" w:rsidRPr="00F57153" w:rsidP="00117B73" w14:paraId="1930BA23" w14:textId="77777777">
      <w:pPr>
        <w:tabs>
          <w:tab w:val="left" w:pos="1440"/>
        </w:tabs>
        <w:suppressAutoHyphens/>
        <w:ind w:left="1440"/>
        <w:rPr>
          <w:rFonts w:ascii="Times New Roman" w:hAnsi="Times New Roman"/>
          <w:sz w:val="24"/>
          <w:szCs w:val="24"/>
        </w:rPr>
      </w:pPr>
      <w:r w:rsidRPr="00F57153">
        <w:rPr>
          <w:rFonts w:ascii="Times New Roman" w:hAnsi="Times New Roman"/>
          <w:sz w:val="24"/>
          <w:szCs w:val="24"/>
        </w:rPr>
        <w:t xml:space="preserve">OMB has granted SSA an exemption from the requirement </w:t>
      </w:r>
      <w:r w:rsidR="003A4117">
        <w:rPr>
          <w:rFonts w:ascii="Times New Roman" w:hAnsi="Times New Roman"/>
          <w:sz w:val="24"/>
          <w:szCs w:val="24"/>
        </w:rPr>
        <w:t>to print the OMB expir</w:t>
      </w:r>
      <w:r w:rsidR="00B816E3">
        <w:rPr>
          <w:rFonts w:ascii="Times New Roman" w:hAnsi="Times New Roman"/>
          <w:sz w:val="24"/>
          <w:szCs w:val="24"/>
        </w:rPr>
        <w:t xml:space="preserve">ation date on its program forms.  </w:t>
      </w:r>
      <w:r w:rsidRPr="00F57153">
        <w:rPr>
          <w:rFonts w:ascii="Times New Roman" w:hAnsi="Times New Roman"/>
          <w:sz w:val="24"/>
          <w:szCs w:val="24"/>
        </w:rPr>
        <w:t>SSA produces millions of public-use forms</w:t>
      </w:r>
      <w:r w:rsidR="003A4117">
        <w:rPr>
          <w:rFonts w:ascii="Times New Roman" w:hAnsi="Times New Roman"/>
          <w:sz w:val="24"/>
          <w:szCs w:val="24"/>
        </w:rPr>
        <w:t xml:space="preserve"> with</w:t>
      </w:r>
      <w:r w:rsidRPr="00F57153">
        <w:rPr>
          <w:rFonts w:ascii="Times New Roman" w:hAnsi="Times New Roman"/>
          <w:sz w:val="24"/>
          <w:szCs w:val="24"/>
        </w:rPr>
        <w:t xml:space="preserve"> life cycle</w:t>
      </w:r>
      <w:r w:rsidR="003A4117">
        <w:rPr>
          <w:rFonts w:ascii="Times New Roman" w:hAnsi="Times New Roman"/>
          <w:sz w:val="24"/>
          <w:szCs w:val="24"/>
        </w:rPr>
        <w:t>s</w:t>
      </w:r>
      <w:r w:rsidRPr="00F57153">
        <w:rPr>
          <w:rFonts w:ascii="Times New Roman" w:hAnsi="Times New Roman"/>
          <w:sz w:val="24"/>
          <w:szCs w:val="24"/>
        </w:rPr>
        <w:t xml:space="preserve"> </w:t>
      </w:r>
      <w:r w:rsidR="003A4117">
        <w:rPr>
          <w:rFonts w:ascii="Times New Roman" w:hAnsi="Times New Roman"/>
          <w:sz w:val="24"/>
          <w:szCs w:val="24"/>
        </w:rPr>
        <w:t>exceeding those</w:t>
      </w:r>
      <w:r w:rsidRPr="00F57153">
        <w:rPr>
          <w:rFonts w:ascii="Times New Roman" w:hAnsi="Times New Roman"/>
          <w:sz w:val="24"/>
          <w:szCs w:val="24"/>
        </w:rPr>
        <w:t xml:space="preserve"> of an OMB approval.  </w:t>
      </w:r>
      <w:r w:rsidR="003A4117">
        <w:rPr>
          <w:rFonts w:ascii="Times New Roman" w:hAnsi="Times New Roman"/>
          <w:sz w:val="24"/>
          <w:szCs w:val="24"/>
        </w:rPr>
        <w:t xml:space="preserve">Since </w:t>
      </w:r>
      <w:r w:rsidRPr="00F57153">
        <w:rPr>
          <w:rFonts w:ascii="Times New Roman" w:hAnsi="Times New Roman"/>
          <w:sz w:val="24"/>
          <w:szCs w:val="24"/>
        </w:rPr>
        <w:t>SSA does not periodically revise and reprint its public-use forms (e.g., on an annual basis)</w:t>
      </w:r>
      <w:r w:rsidR="003A4117">
        <w:rPr>
          <w:rFonts w:ascii="Times New Roman" w:hAnsi="Times New Roman"/>
          <w:sz w:val="24"/>
          <w:szCs w:val="24"/>
        </w:rPr>
        <w:t>, OMB</w:t>
      </w:r>
      <w:r w:rsidRPr="00F57153">
        <w:rPr>
          <w:rFonts w:ascii="Times New Roman" w:hAnsi="Times New Roman"/>
          <w:sz w:val="24"/>
          <w:szCs w:val="24"/>
        </w:rPr>
        <w:t xml:space="preserve"> granted </w:t>
      </w:r>
      <w:r w:rsidR="003A4117">
        <w:rPr>
          <w:rFonts w:ascii="Times New Roman" w:hAnsi="Times New Roman"/>
          <w:sz w:val="24"/>
          <w:szCs w:val="24"/>
        </w:rPr>
        <w:t xml:space="preserve">this exemption so SSA would not have to destroy stocks of otherwise useable forms with expired OMB approval dates, avoiding Government waste. </w:t>
      </w:r>
    </w:p>
    <w:p w:rsidR="00DF6022" w:rsidRPr="00F57153" w:rsidP="00117B73" w14:paraId="7D619F89" w14:textId="77777777">
      <w:pPr>
        <w:tabs>
          <w:tab w:val="left" w:pos="1440"/>
        </w:tabs>
        <w:suppressAutoHyphens/>
        <w:ind w:left="1440"/>
        <w:rPr>
          <w:rFonts w:ascii="Times New Roman" w:hAnsi="Times New Roman"/>
          <w:sz w:val="24"/>
          <w:szCs w:val="24"/>
        </w:rPr>
      </w:pPr>
    </w:p>
    <w:p w:rsidR="000D22D3" w:rsidP="00DD49FB" w14:paraId="25324E45" w14:textId="77777777">
      <w:pPr>
        <w:numPr>
          <w:ilvl w:val="0"/>
          <w:numId w:val="5"/>
        </w:numPr>
        <w:tabs>
          <w:tab w:val="left" w:pos="1440"/>
        </w:tabs>
        <w:suppressAutoHyphens/>
        <w:rPr>
          <w:rFonts w:ascii="Times New Roman" w:hAnsi="Times New Roman"/>
          <w:b/>
          <w:sz w:val="24"/>
          <w:szCs w:val="24"/>
        </w:rPr>
      </w:pPr>
      <w:r w:rsidRPr="00B816E3">
        <w:rPr>
          <w:rFonts w:ascii="Times New Roman" w:hAnsi="Times New Roman"/>
          <w:b/>
          <w:sz w:val="24"/>
          <w:szCs w:val="24"/>
        </w:rPr>
        <w:t>Exceptions to Certification Statemen</w:t>
      </w:r>
      <w:r>
        <w:rPr>
          <w:rFonts w:ascii="Times New Roman" w:hAnsi="Times New Roman"/>
          <w:b/>
          <w:sz w:val="24"/>
          <w:szCs w:val="24"/>
        </w:rPr>
        <w:t>t</w:t>
      </w:r>
    </w:p>
    <w:p w:rsidR="009C3843" w:rsidP="00117B73" w14:paraId="15F17E84" w14:textId="77777777">
      <w:pPr>
        <w:tabs>
          <w:tab w:val="left" w:pos="1440"/>
        </w:tabs>
        <w:suppressAutoHyphens/>
        <w:ind w:left="1440"/>
        <w:rPr>
          <w:rFonts w:ascii="Times New Roman" w:hAnsi="Times New Roman"/>
          <w:sz w:val="24"/>
          <w:szCs w:val="24"/>
        </w:rPr>
      </w:pPr>
      <w:r w:rsidRPr="00F22FF5">
        <w:rPr>
          <w:rFonts w:ascii="Times New Roman" w:hAnsi="Times New Roman"/>
          <w:sz w:val="24"/>
          <w:szCs w:val="24"/>
        </w:rPr>
        <w:t xml:space="preserve">SSA is not requesting an exception to the certification requirements at </w:t>
      </w:r>
    </w:p>
    <w:p w:rsidR="00DF6022" w:rsidRPr="00F57153" w:rsidP="00117B73" w14:paraId="6C8F526F" w14:textId="77777777">
      <w:pPr>
        <w:tabs>
          <w:tab w:val="left" w:pos="1440"/>
        </w:tabs>
        <w:suppressAutoHyphens/>
        <w:ind w:left="1440"/>
        <w:rPr>
          <w:rFonts w:ascii="Times New Roman" w:hAnsi="Times New Roman"/>
          <w:sz w:val="24"/>
          <w:szCs w:val="24"/>
        </w:rPr>
      </w:pPr>
      <w:r w:rsidRPr="000D22D3">
        <w:rPr>
          <w:rFonts w:ascii="Times New Roman" w:hAnsi="Times New Roman"/>
          <w:i/>
          <w:sz w:val="24"/>
          <w:szCs w:val="24"/>
        </w:rPr>
        <w:t>5 CFR 1320.9</w:t>
      </w:r>
      <w:r w:rsidRPr="00F22FF5">
        <w:rPr>
          <w:rFonts w:ascii="Times New Roman" w:hAnsi="Times New Roman"/>
          <w:sz w:val="24"/>
          <w:szCs w:val="24"/>
        </w:rPr>
        <w:t xml:space="preserve"> and related provisions at </w:t>
      </w:r>
      <w:r w:rsidRPr="000D22D3">
        <w:rPr>
          <w:rFonts w:ascii="Times New Roman" w:hAnsi="Times New Roman"/>
          <w:i/>
          <w:sz w:val="24"/>
          <w:szCs w:val="24"/>
        </w:rPr>
        <w:t>5 CFR 1320.8(b)(3)</w:t>
      </w:r>
      <w:r w:rsidRPr="00F22FF5">
        <w:rPr>
          <w:rFonts w:ascii="Times New Roman" w:hAnsi="Times New Roman"/>
          <w:sz w:val="24"/>
          <w:szCs w:val="24"/>
        </w:rPr>
        <w:t xml:space="preserve">. </w:t>
      </w:r>
      <w:r w:rsidRPr="00F57153">
        <w:rPr>
          <w:rFonts w:ascii="Times New Roman" w:hAnsi="Times New Roman"/>
          <w:sz w:val="24"/>
          <w:szCs w:val="24"/>
        </w:rPr>
        <w:t xml:space="preserve"> </w:t>
      </w:r>
    </w:p>
    <w:p w:rsidR="00DF6022" w14:paraId="515A6D46" w14:textId="77777777">
      <w:pPr>
        <w:tabs>
          <w:tab w:val="left" w:pos="0"/>
        </w:tabs>
        <w:suppressAutoHyphens/>
        <w:rPr>
          <w:rFonts w:ascii="Times New Roman" w:hAnsi="Times New Roman"/>
          <w:sz w:val="24"/>
        </w:rPr>
      </w:pPr>
    </w:p>
    <w:p w:rsidR="00DF6022" w:rsidP="00117B73" w14:paraId="151F0780" w14:textId="77777777">
      <w:pPr>
        <w:tabs>
          <w:tab w:val="left" w:pos="720"/>
        </w:tabs>
        <w:suppressAutoHyphens/>
        <w:ind w:left="720" w:hanging="540"/>
        <w:rPr>
          <w:rFonts w:ascii="Times New Roman" w:hAnsi="Times New Roman"/>
          <w:b/>
          <w:sz w:val="24"/>
        </w:rPr>
      </w:pPr>
      <w:r w:rsidRPr="00BB4E1C">
        <w:rPr>
          <w:rFonts w:ascii="Times New Roman" w:hAnsi="Times New Roman"/>
          <w:b/>
          <w:sz w:val="24"/>
        </w:rPr>
        <w:t>B</w:t>
      </w:r>
      <w:r>
        <w:rPr>
          <w:rFonts w:ascii="Times New Roman" w:hAnsi="Times New Roman"/>
          <w:sz w:val="24"/>
        </w:rPr>
        <w:t>.</w:t>
      </w:r>
      <w:r>
        <w:rPr>
          <w:rFonts w:ascii="Times New Roman" w:hAnsi="Times New Roman"/>
          <w:sz w:val="24"/>
        </w:rPr>
        <w:tab/>
      </w:r>
      <w:r>
        <w:rPr>
          <w:rFonts w:ascii="Times New Roman" w:hAnsi="Times New Roman"/>
          <w:b/>
          <w:sz w:val="24"/>
          <w:u w:val="single"/>
        </w:rPr>
        <w:t>Collections of Information Employing Statistical Methods</w:t>
      </w:r>
    </w:p>
    <w:p w:rsidR="00DF6022" w14:paraId="626F70A5" w14:textId="77777777">
      <w:pPr>
        <w:pStyle w:val="EndnoteText"/>
        <w:tabs>
          <w:tab w:val="left" w:pos="0"/>
        </w:tabs>
        <w:suppressAutoHyphens/>
        <w:rPr>
          <w:rFonts w:ascii="Times New Roman" w:hAnsi="Times New Roman"/>
        </w:rPr>
      </w:pPr>
    </w:p>
    <w:p w:rsidR="00DF6022" w:rsidP="00117B73" w14:paraId="68415E27" w14:textId="77777777">
      <w:pPr>
        <w:tabs>
          <w:tab w:val="left" w:pos="1440"/>
        </w:tabs>
        <w:suppressAutoHyphens/>
        <w:ind w:left="1440"/>
        <w:rPr>
          <w:rFonts w:ascii="Times New Roman" w:hAnsi="Times New Roman"/>
          <w:sz w:val="24"/>
        </w:rPr>
      </w:pPr>
      <w:r>
        <w:rPr>
          <w:rFonts w:ascii="Times New Roman" w:hAnsi="Times New Roman"/>
          <w:sz w:val="24"/>
        </w:rPr>
        <w:t xml:space="preserve">SSA does not use statistical </w:t>
      </w:r>
      <w:r>
        <w:rPr>
          <w:rFonts w:ascii="Times New Roman" w:hAnsi="Times New Roman"/>
          <w:sz w:val="24"/>
        </w:rPr>
        <w:t>methods for this information collection.</w:t>
      </w:r>
    </w:p>
    <w:p w:rsidR="00DF6022" w14:paraId="2EC5F3CF" w14:textId="77777777">
      <w:pPr>
        <w:tabs>
          <w:tab w:val="left" w:pos="0"/>
        </w:tabs>
        <w:suppressAutoHyphens/>
        <w:ind w:left="720" w:hanging="720"/>
        <w:rPr>
          <w:rFonts w:ascii="Times New Roman" w:hAnsi="Times New Roman"/>
          <w:sz w:val="24"/>
        </w:rPr>
      </w:pPr>
    </w:p>
    <w:sectPr w:rsidSect="00117B73">
      <w:footerReference w:type="even" r:id="rId8"/>
      <w:footerReference w:type="default" r:id="rId9"/>
      <w:footerReference w:type="first" r:id="rId10"/>
      <w:endnotePr>
        <w:numFmt w:val="decimal"/>
      </w:endnotePr>
      <w:pgSz w:w="12240" w:h="15840"/>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023E0" w14:paraId="158C3775" w14:textId="77777777">
      <w:pPr>
        <w:spacing w:line="20" w:lineRule="exact"/>
        <w:rPr>
          <w:sz w:val="24"/>
        </w:rPr>
      </w:pPr>
    </w:p>
  </w:endnote>
  <w:endnote w:type="continuationSeparator" w:id="1">
    <w:p w:rsidR="002023E0" w14:paraId="6BA1E158" w14:textId="77777777">
      <w:r>
        <w:rPr>
          <w:sz w:val="24"/>
        </w:rPr>
        <w:t xml:space="preserve"> </w:t>
      </w:r>
    </w:p>
  </w:endnote>
  <w:endnote w:type="continuationNotice" w:id="2">
    <w:p w:rsidR="002023E0" w14:paraId="37A348B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2E98" w14:paraId="66EBDC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D2E98" w14:paraId="016A88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2E98" w14:paraId="5AEB6BC8" w14:textId="77777777">
    <w:pPr>
      <w:spacing w:before="120"/>
      <w:ind w:left="43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8319345"/>
      <w:docPartObj>
        <w:docPartGallery w:val="Page Numbers (Bottom of Page)"/>
        <w:docPartUnique/>
      </w:docPartObj>
    </w:sdtPr>
    <w:sdtEndPr>
      <w:rPr>
        <w:noProof/>
      </w:rPr>
    </w:sdtEndPr>
    <w:sdtContent>
      <w:p w:rsidR="00F959FF" w14:paraId="5E2B3EB7" w14:textId="0D68648E">
        <w:pPr>
          <w:pStyle w:val="Footer"/>
          <w:jc w:val="center"/>
        </w:pPr>
        <w:r>
          <w:fldChar w:fldCharType="begin"/>
        </w:r>
        <w:r>
          <w:instrText xml:space="preserve"> PAGE   \* MERGEFORMAT </w:instrText>
        </w:r>
        <w:r>
          <w:fldChar w:fldCharType="separate"/>
        </w:r>
        <w:r w:rsidR="00BE6BFD">
          <w:rPr>
            <w:noProof/>
          </w:rPr>
          <w:t>1</w:t>
        </w:r>
        <w:r>
          <w:rPr>
            <w:noProof/>
          </w:rPr>
          <w:fldChar w:fldCharType="end"/>
        </w:r>
      </w:p>
    </w:sdtContent>
  </w:sdt>
  <w:p w:rsidR="00F959FF" w14:paraId="3C11E6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23E0" w14:paraId="76D28285" w14:textId="77777777">
      <w:r>
        <w:rPr>
          <w:sz w:val="24"/>
        </w:rPr>
        <w:separator/>
      </w:r>
    </w:p>
  </w:footnote>
  <w:footnote w:type="continuationSeparator" w:id="1">
    <w:p w:rsidR="002023E0" w14:paraId="0CFAE4A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A2249"/>
    <w:multiLevelType w:val="hybridMultilevel"/>
    <w:tmpl w:val="978EBE7A"/>
    <w:lvl w:ilvl="0">
      <w:start w:val="1"/>
      <w:numFmt w:val="decimal"/>
      <w:lvlText w:val="%1."/>
      <w:lvlJc w:val="left"/>
      <w:pPr>
        <w:ind w:left="720" w:hanging="720"/>
      </w:pPr>
      <w:rPr>
        <w:rFonts w:cs="Courier New"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46332E"/>
    <w:multiLevelType w:val="singleLevel"/>
    <w:tmpl w:val="384ADDFA"/>
    <w:lvl w:ilvl="0">
      <w:start w:val="8"/>
      <w:numFmt w:val="decimal"/>
      <w:lvlText w:val="%1."/>
      <w:lvlJc w:val="left"/>
      <w:pPr>
        <w:tabs>
          <w:tab w:val="num" w:pos="1440"/>
        </w:tabs>
        <w:ind w:left="1440" w:hanging="720"/>
      </w:pPr>
      <w:rPr>
        <w:rFonts w:hint="default"/>
      </w:rPr>
    </w:lvl>
  </w:abstractNum>
  <w:abstractNum w:abstractNumId="2">
    <w:nsid w:val="146E7C9D"/>
    <w:multiLevelType w:val="hybridMultilevel"/>
    <w:tmpl w:val="DBD4F5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8442749"/>
    <w:multiLevelType w:val="hybridMultilevel"/>
    <w:tmpl w:val="F3EE8958"/>
    <w:lvl w:ilvl="0">
      <w:start w:val="5"/>
      <w:numFmt w:val="bullet"/>
      <w:lvlText w:val=""/>
      <w:lvlJc w:val="left"/>
      <w:pPr>
        <w:ind w:left="1800" w:hanging="360"/>
      </w:pPr>
      <w:rPr>
        <w:rFonts w:ascii="Symbol" w:eastAsia="Times New Roman" w:hAnsi="Symbol"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42D35E20"/>
    <w:multiLevelType w:val="singleLevel"/>
    <w:tmpl w:val="9D9C0F46"/>
    <w:lvl w:ilvl="0">
      <w:start w:val="15"/>
      <w:numFmt w:val="decimal"/>
      <w:lvlText w:val="%1."/>
      <w:lvlJc w:val="left"/>
      <w:pPr>
        <w:tabs>
          <w:tab w:val="num" w:pos="1080"/>
        </w:tabs>
        <w:ind w:left="1080" w:hanging="360"/>
      </w:pPr>
      <w:rPr>
        <w:rFonts w:ascii="Times New Roman" w:hAnsi="Times New Roman" w:hint="default"/>
      </w:rPr>
    </w:lvl>
  </w:abstractNum>
  <w:abstractNum w:abstractNumId="5">
    <w:nsid w:val="44F9521F"/>
    <w:multiLevelType w:val="singleLevel"/>
    <w:tmpl w:val="553A0690"/>
    <w:lvl w:ilvl="0">
      <w:start w:val="14"/>
      <w:numFmt w:val="decimal"/>
      <w:lvlText w:val="%1."/>
      <w:lvlJc w:val="left"/>
      <w:pPr>
        <w:tabs>
          <w:tab w:val="num" w:pos="1440"/>
        </w:tabs>
        <w:ind w:left="1440" w:hanging="720"/>
      </w:pPr>
      <w:rPr>
        <w:rFonts w:hint="default"/>
      </w:rPr>
    </w:lvl>
  </w:abstractNum>
  <w:abstractNum w:abstractNumId="6">
    <w:nsid w:val="4A403FEB"/>
    <w:multiLevelType w:val="singleLevel"/>
    <w:tmpl w:val="46849A5E"/>
    <w:lvl w:ilvl="0">
      <w:start w:val="14"/>
      <w:numFmt w:val="decimal"/>
      <w:lvlText w:val="%1."/>
      <w:lvlJc w:val="left"/>
      <w:pPr>
        <w:tabs>
          <w:tab w:val="num" w:pos="1440"/>
        </w:tabs>
        <w:ind w:left="1440" w:hanging="720"/>
      </w:pPr>
      <w:rPr>
        <w:rFonts w:hint="default"/>
        <w:b w:val="0"/>
      </w:rPr>
    </w:lvl>
  </w:abstractNum>
  <w:abstractNum w:abstractNumId="7">
    <w:nsid w:val="50F6242A"/>
    <w:multiLevelType w:val="hybridMultilevel"/>
    <w:tmpl w:val="585AE008"/>
    <w:lvl w:ilvl="0">
      <w:start w:val="2"/>
      <w:numFmt w:val="decimal"/>
      <w:lvlText w:val="%1."/>
      <w:lvlJc w:val="left"/>
      <w:pPr>
        <w:tabs>
          <w:tab w:val="num" w:pos="1170"/>
        </w:tabs>
        <w:ind w:left="1170" w:hanging="360"/>
      </w:pPr>
      <w:rPr>
        <w:rFonts w:hint="default"/>
      </w:r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
    <w:nsid w:val="6F491A97"/>
    <w:multiLevelType w:val="singleLevel"/>
    <w:tmpl w:val="7C7C2CC8"/>
    <w:lvl w:ilvl="0">
      <w:start w:val="7"/>
      <w:numFmt w:val="decimal"/>
      <w:lvlText w:val="%1."/>
      <w:lvlJc w:val="left"/>
      <w:pPr>
        <w:tabs>
          <w:tab w:val="num" w:pos="1440"/>
        </w:tabs>
        <w:ind w:left="1440" w:hanging="720"/>
      </w:pPr>
      <w:rPr>
        <w:rFonts w:hint="default"/>
        <w:b w:val="0"/>
      </w:rPr>
    </w:lvl>
  </w:abstractNum>
  <w:num w:numId="1" w16cid:durableId="1343433132">
    <w:abstractNumId w:val="1"/>
  </w:num>
  <w:num w:numId="2" w16cid:durableId="175968388">
    <w:abstractNumId w:val="8"/>
  </w:num>
  <w:num w:numId="3" w16cid:durableId="1967929986">
    <w:abstractNumId w:val="5"/>
  </w:num>
  <w:num w:numId="4" w16cid:durableId="909072398">
    <w:abstractNumId w:val="4"/>
  </w:num>
  <w:num w:numId="5" w16cid:durableId="1761632532">
    <w:abstractNumId w:val="6"/>
  </w:num>
  <w:num w:numId="6" w16cid:durableId="557209979">
    <w:abstractNumId w:val="7"/>
  </w:num>
  <w:num w:numId="7" w16cid:durableId="197669041">
    <w:abstractNumId w:val="0"/>
  </w:num>
  <w:num w:numId="8" w16cid:durableId="125855365">
    <w:abstractNumId w:val="3"/>
  </w:num>
  <w:num w:numId="9" w16cid:durableId="483622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00"/>
  <w:drawingGridVerticalSpacing w:val="0"/>
  <w:displayHorizontalDrawingGridEvery w:val="0"/>
  <w:displayVerticalDrawingGridEvery w:val="0"/>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30"/>
    <w:rsid w:val="00000F4F"/>
    <w:rsid w:val="000119D4"/>
    <w:rsid w:val="00016FC3"/>
    <w:rsid w:val="00031A26"/>
    <w:rsid w:val="00041C27"/>
    <w:rsid w:val="0005302F"/>
    <w:rsid w:val="0006776E"/>
    <w:rsid w:val="000679E3"/>
    <w:rsid w:val="00067BE1"/>
    <w:rsid w:val="00075F37"/>
    <w:rsid w:val="00083576"/>
    <w:rsid w:val="00085B56"/>
    <w:rsid w:val="00095BD4"/>
    <w:rsid w:val="000C064F"/>
    <w:rsid w:val="000C274F"/>
    <w:rsid w:val="000D22D3"/>
    <w:rsid w:val="000E4BDC"/>
    <w:rsid w:val="000F4869"/>
    <w:rsid w:val="000F7ACA"/>
    <w:rsid w:val="00102500"/>
    <w:rsid w:val="00102BAC"/>
    <w:rsid w:val="001043F9"/>
    <w:rsid w:val="00111DBC"/>
    <w:rsid w:val="00117B73"/>
    <w:rsid w:val="001207D6"/>
    <w:rsid w:val="001432FD"/>
    <w:rsid w:val="00143760"/>
    <w:rsid w:val="00152018"/>
    <w:rsid w:val="00165C5E"/>
    <w:rsid w:val="0016613B"/>
    <w:rsid w:val="001830EC"/>
    <w:rsid w:val="00184269"/>
    <w:rsid w:val="001D30CE"/>
    <w:rsid w:val="001D7B70"/>
    <w:rsid w:val="001F4B6A"/>
    <w:rsid w:val="00200E54"/>
    <w:rsid w:val="002023E0"/>
    <w:rsid w:val="00216137"/>
    <w:rsid w:val="0022621C"/>
    <w:rsid w:val="00230FC7"/>
    <w:rsid w:val="00236FE5"/>
    <w:rsid w:val="00261859"/>
    <w:rsid w:val="00267026"/>
    <w:rsid w:val="002674D0"/>
    <w:rsid w:val="0027263F"/>
    <w:rsid w:val="00284BF8"/>
    <w:rsid w:val="002970BA"/>
    <w:rsid w:val="002A7DA8"/>
    <w:rsid w:val="002B01F4"/>
    <w:rsid w:val="002B1C4D"/>
    <w:rsid w:val="002D40B7"/>
    <w:rsid w:val="002E3279"/>
    <w:rsid w:val="00313062"/>
    <w:rsid w:val="00317CEE"/>
    <w:rsid w:val="003311CF"/>
    <w:rsid w:val="00355C9C"/>
    <w:rsid w:val="00356085"/>
    <w:rsid w:val="00361E3A"/>
    <w:rsid w:val="003621FD"/>
    <w:rsid w:val="00374D1D"/>
    <w:rsid w:val="00380E72"/>
    <w:rsid w:val="00382CAF"/>
    <w:rsid w:val="00396B89"/>
    <w:rsid w:val="003A4117"/>
    <w:rsid w:val="003B0883"/>
    <w:rsid w:val="003C13B7"/>
    <w:rsid w:val="003C2296"/>
    <w:rsid w:val="003C63CA"/>
    <w:rsid w:val="003D13EF"/>
    <w:rsid w:val="003D765F"/>
    <w:rsid w:val="003E72AA"/>
    <w:rsid w:val="003F36B9"/>
    <w:rsid w:val="00406EF4"/>
    <w:rsid w:val="00412951"/>
    <w:rsid w:val="00416DE4"/>
    <w:rsid w:val="00422903"/>
    <w:rsid w:val="00423E52"/>
    <w:rsid w:val="004352FA"/>
    <w:rsid w:val="00437ABD"/>
    <w:rsid w:val="00442728"/>
    <w:rsid w:val="00445977"/>
    <w:rsid w:val="00447158"/>
    <w:rsid w:val="004554B1"/>
    <w:rsid w:val="00463FAF"/>
    <w:rsid w:val="004958BD"/>
    <w:rsid w:val="00495B43"/>
    <w:rsid w:val="00497AF5"/>
    <w:rsid w:val="004C338A"/>
    <w:rsid w:val="004C7228"/>
    <w:rsid w:val="004D0416"/>
    <w:rsid w:val="004E0030"/>
    <w:rsid w:val="004E6AFC"/>
    <w:rsid w:val="004E763D"/>
    <w:rsid w:val="004F2419"/>
    <w:rsid w:val="0051128B"/>
    <w:rsid w:val="00515FA2"/>
    <w:rsid w:val="005222F6"/>
    <w:rsid w:val="005249E1"/>
    <w:rsid w:val="00524E58"/>
    <w:rsid w:val="00590EF6"/>
    <w:rsid w:val="00595DCF"/>
    <w:rsid w:val="005A08B7"/>
    <w:rsid w:val="005B3478"/>
    <w:rsid w:val="005B4A7A"/>
    <w:rsid w:val="005C36F5"/>
    <w:rsid w:val="005F19CE"/>
    <w:rsid w:val="00635B63"/>
    <w:rsid w:val="006416C8"/>
    <w:rsid w:val="006469E8"/>
    <w:rsid w:val="00655576"/>
    <w:rsid w:val="00657B7A"/>
    <w:rsid w:val="00673EE7"/>
    <w:rsid w:val="006760BD"/>
    <w:rsid w:val="0069067F"/>
    <w:rsid w:val="006A3A08"/>
    <w:rsid w:val="006A5055"/>
    <w:rsid w:val="006B0D6E"/>
    <w:rsid w:val="006B14CC"/>
    <w:rsid w:val="006B656E"/>
    <w:rsid w:val="006C43CE"/>
    <w:rsid w:val="006C5A9C"/>
    <w:rsid w:val="00707113"/>
    <w:rsid w:val="0074079F"/>
    <w:rsid w:val="00742376"/>
    <w:rsid w:val="007679B6"/>
    <w:rsid w:val="0077222B"/>
    <w:rsid w:val="007854B0"/>
    <w:rsid w:val="007C36BA"/>
    <w:rsid w:val="007C77DD"/>
    <w:rsid w:val="00806FD4"/>
    <w:rsid w:val="008076FD"/>
    <w:rsid w:val="00816230"/>
    <w:rsid w:val="00820600"/>
    <w:rsid w:val="008309B3"/>
    <w:rsid w:val="00833784"/>
    <w:rsid w:val="008431CB"/>
    <w:rsid w:val="00844AE0"/>
    <w:rsid w:val="00845626"/>
    <w:rsid w:val="00866866"/>
    <w:rsid w:val="00895CC9"/>
    <w:rsid w:val="008B3DFD"/>
    <w:rsid w:val="008B7921"/>
    <w:rsid w:val="008C509B"/>
    <w:rsid w:val="008F24FC"/>
    <w:rsid w:val="008F6D49"/>
    <w:rsid w:val="00915CAB"/>
    <w:rsid w:val="00922D32"/>
    <w:rsid w:val="00933D69"/>
    <w:rsid w:val="00934219"/>
    <w:rsid w:val="009343F6"/>
    <w:rsid w:val="00972377"/>
    <w:rsid w:val="0097246B"/>
    <w:rsid w:val="00977F3A"/>
    <w:rsid w:val="00993526"/>
    <w:rsid w:val="009A771D"/>
    <w:rsid w:val="009B1F55"/>
    <w:rsid w:val="009C3843"/>
    <w:rsid w:val="009D4673"/>
    <w:rsid w:val="009D7E21"/>
    <w:rsid w:val="00A03747"/>
    <w:rsid w:val="00A042AB"/>
    <w:rsid w:val="00A11DDD"/>
    <w:rsid w:val="00A20852"/>
    <w:rsid w:val="00A240FE"/>
    <w:rsid w:val="00A33EED"/>
    <w:rsid w:val="00A34133"/>
    <w:rsid w:val="00A34A87"/>
    <w:rsid w:val="00A34E69"/>
    <w:rsid w:val="00A42F36"/>
    <w:rsid w:val="00A43CFC"/>
    <w:rsid w:val="00A548DB"/>
    <w:rsid w:val="00A85C5A"/>
    <w:rsid w:val="00A9724F"/>
    <w:rsid w:val="00AA2D3E"/>
    <w:rsid w:val="00AA46AB"/>
    <w:rsid w:val="00AA4DCF"/>
    <w:rsid w:val="00AA755A"/>
    <w:rsid w:val="00AB449E"/>
    <w:rsid w:val="00AB7AD6"/>
    <w:rsid w:val="00AD2EAC"/>
    <w:rsid w:val="00AD7370"/>
    <w:rsid w:val="00AE63A7"/>
    <w:rsid w:val="00AF3AB6"/>
    <w:rsid w:val="00AF5EA4"/>
    <w:rsid w:val="00B0151B"/>
    <w:rsid w:val="00B05B19"/>
    <w:rsid w:val="00B13E91"/>
    <w:rsid w:val="00B1429E"/>
    <w:rsid w:val="00B27371"/>
    <w:rsid w:val="00B30C75"/>
    <w:rsid w:val="00B3249F"/>
    <w:rsid w:val="00B36D09"/>
    <w:rsid w:val="00B37A56"/>
    <w:rsid w:val="00B41366"/>
    <w:rsid w:val="00B41418"/>
    <w:rsid w:val="00B42F67"/>
    <w:rsid w:val="00B560DC"/>
    <w:rsid w:val="00B816E3"/>
    <w:rsid w:val="00B93B14"/>
    <w:rsid w:val="00BA1812"/>
    <w:rsid w:val="00BB4E1C"/>
    <w:rsid w:val="00BD13C6"/>
    <w:rsid w:val="00BD2E98"/>
    <w:rsid w:val="00BD3DDF"/>
    <w:rsid w:val="00BE6BFD"/>
    <w:rsid w:val="00BF22A3"/>
    <w:rsid w:val="00BF6FF8"/>
    <w:rsid w:val="00BF70CD"/>
    <w:rsid w:val="00C046E5"/>
    <w:rsid w:val="00C37E0F"/>
    <w:rsid w:val="00C6631A"/>
    <w:rsid w:val="00C704E9"/>
    <w:rsid w:val="00C739D0"/>
    <w:rsid w:val="00C803A0"/>
    <w:rsid w:val="00C92FDC"/>
    <w:rsid w:val="00C9484D"/>
    <w:rsid w:val="00CB44FF"/>
    <w:rsid w:val="00CB72F2"/>
    <w:rsid w:val="00CC0B9E"/>
    <w:rsid w:val="00CF10D3"/>
    <w:rsid w:val="00CF32BA"/>
    <w:rsid w:val="00D203D5"/>
    <w:rsid w:val="00D21AFE"/>
    <w:rsid w:val="00D21DE9"/>
    <w:rsid w:val="00D267AB"/>
    <w:rsid w:val="00D30E2C"/>
    <w:rsid w:val="00D35AED"/>
    <w:rsid w:val="00D47C09"/>
    <w:rsid w:val="00D61FDE"/>
    <w:rsid w:val="00D70E9F"/>
    <w:rsid w:val="00D7207C"/>
    <w:rsid w:val="00D7792C"/>
    <w:rsid w:val="00D83097"/>
    <w:rsid w:val="00D94F43"/>
    <w:rsid w:val="00D95187"/>
    <w:rsid w:val="00DB1B25"/>
    <w:rsid w:val="00DB2092"/>
    <w:rsid w:val="00DB4CE9"/>
    <w:rsid w:val="00DD2D51"/>
    <w:rsid w:val="00DD49FB"/>
    <w:rsid w:val="00DE3B76"/>
    <w:rsid w:val="00DE602C"/>
    <w:rsid w:val="00DE6D2B"/>
    <w:rsid w:val="00DF18C4"/>
    <w:rsid w:val="00DF6022"/>
    <w:rsid w:val="00E10D19"/>
    <w:rsid w:val="00E1299F"/>
    <w:rsid w:val="00E12A0C"/>
    <w:rsid w:val="00E14851"/>
    <w:rsid w:val="00E264FA"/>
    <w:rsid w:val="00E2790D"/>
    <w:rsid w:val="00E32FFD"/>
    <w:rsid w:val="00E347B0"/>
    <w:rsid w:val="00E558A3"/>
    <w:rsid w:val="00E6583B"/>
    <w:rsid w:val="00E70B3A"/>
    <w:rsid w:val="00EA1654"/>
    <w:rsid w:val="00EA5EDB"/>
    <w:rsid w:val="00EB2165"/>
    <w:rsid w:val="00EB41F3"/>
    <w:rsid w:val="00EC1578"/>
    <w:rsid w:val="00ED4EBA"/>
    <w:rsid w:val="00EE5D82"/>
    <w:rsid w:val="00F22FF5"/>
    <w:rsid w:val="00F23A57"/>
    <w:rsid w:val="00F33A02"/>
    <w:rsid w:val="00F34B51"/>
    <w:rsid w:val="00F55CE4"/>
    <w:rsid w:val="00F57153"/>
    <w:rsid w:val="00F66936"/>
    <w:rsid w:val="00F67921"/>
    <w:rsid w:val="00F74F02"/>
    <w:rsid w:val="00F81310"/>
    <w:rsid w:val="00F921BA"/>
    <w:rsid w:val="00F959FF"/>
    <w:rsid w:val="00FA083E"/>
    <w:rsid w:val="00FD353C"/>
    <w:rsid w:val="00FE6E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793D87"/>
  <w15:chartTrackingRefBased/>
  <w15:docId w15:val="{B49E4FF8-6676-4CD7-8863-1037E540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cs="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sz w:val="24"/>
      <w:szCs w:val="24"/>
    </w:rPr>
  </w:style>
  <w:style w:type="paragraph" w:styleId="BodyTextIndent">
    <w:name w:val="Body Text Indent"/>
    <w:basedOn w:val="Normal"/>
    <w:pPr>
      <w:tabs>
        <w:tab w:val="left" w:pos="0"/>
        <w:tab w:val="left" w:pos="1440"/>
      </w:tabs>
      <w:suppressAutoHyphens/>
      <w:ind w:left="1440"/>
    </w:pPr>
    <w:rPr>
      <w:sz w:val="24"/>
      <w:szCs w:val="24"/>
    </w:rPr>
  </w:style>
  <w:style w:type="paragraph" w:styleId="BodyTextIndent2">
    <w:name w:val="Body Text Indent 2"/>
    <w:basedOn w:val="Normal"/>
    <w:pPr>
      <w:tabs>
        <w:tab w:val="left" w:pos="0"/>
        <w:tab w:val="left" w:pos="720"/>
        <w:tab w:val="left" w:pos="1440"/>
      </w:tabs>
      <w:suppressAutoHyphens/>
      <w:ind w:left="1440"/>
    </w:pPr>
    <w:rPr>
      <w:i/>
      <w:iCs/>
      <w:sz w:val="24"/>
      <w:szCs w:val="24"/>
    </w:rPr>
  </w:style>
  <w:style w:type="paragraph" w:styleId="BodyTextIndent3">
    <w:name w:val="Body Text Indent 3"/>
    <w:basedOn w:val="Normal"/>
    <w:pPr>
      <w:ind w:left="1440" w:hanging="720"/>
    </w:pPr>
    <w:rPr>
      <w:rFonts w:ascii="Times New Roman" w:hAnsi="Times New Roman" w:cs="Times New Roman"/>
      <w:sz w:val="24"/>
      <w:szCs w:val="24"/>
    </w:rPr>
  </w:style>
  <w:style w:type="paragraph" w:styleId="BalloonText">
    <w:name w:val="Balloon Text"/>
    <w:basedOn w:val="Normal"/>
    <w:semiHidden/>
    <w:rsid w:val="00D7792C"/>
    <w:rPr>
      <w:rFonts w:ascii="Tahoma" w:hAnsi="Tahoma" w:cs="Tahoma"/>
      <w:sz w:val="16"/>
      <w:szCs w:val="16"/>
    </w:rPr>
  </w:style>
  <w:style w:type="character" w:styleId="CommentReference">
    <w:name w:val="annotation reference"/>
    <w:rsid w:val="00CB72F2"/>
    <w:rPr>
      <w:sz w:val="16"/>
      <w:szCs w:val="16"/>
    </w:rPr>
  </w:style>
  <w:style w:type="paragraph" w:styleId="CommentText">
    <w:name w:val="annotation text"/>
    <w:basedOn w:val="Normal"/>
    <w:link w:val="CommentTextChar"/>
    <w:rsid w:val="00CB72F2"/>
  </w:style>
  <w:style w:type="character" w:customStyle="1" w:styleId="CommentTextChar">
    <w:name w:val="Comment Text Char"/>
    <w:link w:val="CommentText"/>
    <w:rsid w:val="00CB72F2"/>
    <w:rPr>
      <w:rFonts w:ascii="Courier New" w:hAnsi="Courier New" w:cs="Courier New"/>
      <w:snapToGrid w:val="0"/>
    </w:rPr>
  </w:style>
  <w:style w:type="paragraph" w:styleId="CommentSubject">
    <w:name w:val="annotation subject"/>
    <w:basedOn w:val="CommentText"/>
    <w:next w:val="CommentText"/>
    <w:link w:val="CommentSubjectChar"/>
    <w:rsid w:val="00CB72F2"/>
    <w:rPr>
      <w:b/>
      <w:bCs/>
    </w:rPr>
  </w:style>
  <w:style w:type="character" w:customStyle="1" w:styleId="CommentSubjectChar">
    <w:name w:val="Comment Subject Char"/>
    <w:link w:val="CommentSubject"/>
    <w:rsid w:val="00CB72F2"/>
    <w:rPr>
      <w:rFonts w:ascii="Courier New" w:hAnsi="Courier New" w:cs="Courier New"/>
      <w:b/>
      <w:bCs/>
      <w:snapToGrid w:val="0"/>
    </w:rPr>
  </w:style>
  <w:style w:type="paragraph" w:styleId="ListParagraph">
    <w:name w:val="List Paragraph"/>
    <w:basedOn w:val="Normal"/>
    <w:uiPriority w:val="34"/>
    <w:qFormat/>
    <w:rsid w:val="005B4A7A"/>
    <w:pPr>
      <w:ind w:left="720"/>
    </w:pPr>
  </w:style>
  <w:style w:type="paragraph" w:styleId="NoSpacing">
    <w:name w:val="No Spacing"/>
    <w:qFormat/>
    <w:rsid w:val="00CF10D3"/>
    <w:rPr>
      <w:sz w:val="24"/>
      <w:szCs w:val="24"/>
      <w:lang w:bidi="en-US"/>
    </w:rPr>
  </w:style>
  <w:style w:type="table" w:styleId="TableGrid">
    <w:name w:val="Table Grid"/>
    <w:basedOn w:val="TableNormal"/>
    <w:uiPriority w:val="39"/>
    <w:rsid w:val="00F679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959FF"/>
    <w:rPr>
      <w:rFonts w:ascii="Courier New" w:hAnsi="Courier New" w:cs="Courier New"/>
      <w:snapToGrid w:val="0"/>
    </w:rPr>
  </w:style>
  <w:style w:type="character" w:styleId="Hyperlink">
    <w:name w:val="Hyperlink"/>
    <w:rsid w:val="00895CC9"/>
    <w:rPr>
      <w:rFonts w:cs="Times New Roman"/>
      <w:color w:val="0000FF"/>
      <w:u w:val="single"/>
    </w:rPr>
  </w:style>
  <w:style w:type="paragraph" w:styleId="Revision">
    <w:name w:val="Revision"/>
    <w:hidden/>
    <w:uiPriority w:val="99"/>
    <w:semiHidden/>
    <w:rsid w:val="00031A26"/>
    <w:rPr>
      <w:rFonts w:ascii="Courier New"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bls.gov/oes/current/oes231011.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AF2AE-D37A-43DD-8959-3013199A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1910</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May 2002</vt:lpstr>
    </vt:vector>
  </TitlesOfParts>
  <Company>SSA</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2002</dc:title>
  <dc:creator>Barbara Jackson</dc:creator>
  <cp:lastModifiedBy>SSA Response</cp:lastModifiedBy>
  <cp:revision>5</cp:revision>
  <cp:lastPrinted>2008-03-20T22:06:00Z</cp:lastPrinted>
  <dcterms:created xsi:type="dcterms:W3CDTF">2024-03-28T11:22:00Z</dcterms:created>
  <dcterms:modified xsi:type="dcterms:W3CDTF">2024-04-30T11:39:00Z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452553263</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passback response to 0960-0160</vt:lpwstr>
  </property>
  <property fmtid="{D5CDD505-2E9C-101B-9397-08002B2CF9AE}" pid="6" name="_NewReviewCycle">
    <vt:lpwstr/>
  </property>
  <property fmtid="{D5CDD505-2E9C-101B-9397-08002B2CF9AE}" pid="7" name="_PreviousAdHocReviewCycleID">
    <vt:i4>657877683</vt:i4>
  </property>
  <property fmtid="{D5CDD505-2E9C-101B-9397-08002B2CF9AE}" pid="8" name="_ReviewingToolsShownOnce">
    <vt:lpwstr/>
  </property>
</Properties>
</file>