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6F04" w:rsidRPr="004A65CF" w:rsidP="00EF6F04" w14:paraId="264D900E" w14:textId="77777777">
      <w:pPr>
        <w:pStyle w:val="Title"/>
        <w:rPr>
          <w:rFonts w:asciiTheme="minorHAnsi" w:hAnsiTheme="minorHAnsi" w:cstheme="minorHAnsi"/>
        </w:rPr>
      </w:pPr>
      <w:bookmarkStart w:id="0" w:name="_GoBack"/>
      <w:bookmarkEnd w:id="0"/>
      <w:r w:rsidRPr="004A65CF">
        <w:rPr>
          <w:rFonts w:asciiTheme="minorHAnsi" w:hAnsiTheme="minorHAnsi" w:cstheme="minorHAnsi"/>
        </w:rPr>
        <w:t>BD-STEPS Stillbirth with No Major Defect</w:t>
      </w:r>
    </w:p>
    <w:p w:rsidR="00EF6F04" w:rsidRPr="004A65CF" w14:paraId="089C2D46" w14:textId="77777777">
      <w:pPr>
        <w:rPr>
          <w:rFonts w:cstheme="minorHAnsi"/>
          <w:b/>
          <w:sz w:val="24"/>
          <w:szCs w:val="24"/>
        </w:rPr>
      </w:pPr>
      <w:r w:rsidRPr="004A65CF">
        <w:rPr>
          <w:rFonts w:cstheme="minorHAnsi"/>
          <w:b/>
          <w:sz w:val="24"/>
          <w:szCs w:val="24"/>
        </w:rPr>
        <w:t>Definition</w:t>
      </w:r>
    </w:p>
    <w:p w:rsidR="00EF6F04" w:rsidRPr="004A65CF" w14:paraId="6A819524" w14:textId="77777777">
      <w:pPr>
        <w:rPr>
          <w:rFonts w:cstheme="minorHAnsi"/>
          <w:sz w:val="24"/>
          <w:szCs w:val="24"/>
        </w:rPr>
      </w:pPr>
      <w:r w:rsidRPr="004A65CF">
        <w:rPr>
          <w:rFonts w:cstheme="minorHAnsi"/>
          <w:sz w:val="24"/>
          <w:szCs w:val="24"/>
        </w:rPr>
        <w:tab/>
        <w:t>For the purposes of the stillbirth risk factor research activities described in FOA DD14-004, the following definitions apply:</w:t>
      </w:r>
    </w:p>
    <w:p w:rsidR="00957891" w:rsidRPr="004A65CF" w:rsidP="00957891" w14:paraId="0843878F" w14:textId="399A779A">
      <w:pPr>
        <w:pStyle w:val="ListParagraph"/>
        <w:numPr>
          <w:ilvl w:val="0"/>
          <w:numId w:val="1"/>
        </w:numPr>
        <w:rPr>
          <w:rFonts w:cstheme="minorHAnsi"/>
          <w:sz w:val="24"/>
          <w:szCs w:val="24"/>
        </w:rPr>
      </w:pPr>
      <w:r w:rsidRPr="004A65CF">
        <w:rPr>
          <w:rFonts w:cstheme="minorHAnsi"/>
          <w:sz w:val="24"/>
          <w:szCs w:val="24"/>
        </w:rPr>
        <w:t>A s</w:t>
      </w:r>
      <w:r w:rsidRPr="004A65CF">
        <w:rPr>
          <w:rFonts w:cstheme="minorHAnsi"/>
          <w:sz w:val="24"/>
          <w:szCs w:val="24"/>
        </w:rPr>
        <w:t xml:space="preserve">tillbirth is an intrauterine fetal death that occurs at </w:t>
      </w:r>
      <w:r w:rsidRPr="004A65CF" w:rsidR="00A9208C">
        <w:rPr>
          <w:rFonts w:cstheme="minorHAnsi"/>
          <w:sz w:val="24"/>
          <w:szCs w:val="24"/>
        </w:rPr>
        <w:t>a gestational age of</w:t>
      </w:r>
      <w:r w:rsidRPr="004A65CF">
        <w:rPr>
          <w:rFonts w:cstheme="minorHAnsi"/>
          <w:sz w:val="24"/>
          <w:szCs w:val="24"/>
        </w:rPr>
        <w:t xml:space="preserve"> 20 weeks o</w:t>
      </w:r>
      <w:r w:rsidRPr="004A65CF" w:rsidR="002C3E70">
        <w:rPr>
          <w:rFonts w:cstheme="minorHAnsi"/>
          <w:sz w:val="24"/>
          <w:szCs w:val="24"/>
        </w:rPr>
        <w:t>r</w:t>
      </w:r>
      <w:r w:rsidRPr="004A65CF">
        <w:rPr>
          <w:rFonts w:cstheme="minorHAnsi"/>
          <w:sz w:val="24"/>
          <w:szCs w:val="24"/>
        </w:rPr>
        <w:t xml:space="preserve"> g</w:t>
      </w:r>
      <w:r w:rsidRPr="004A65CF" w:rsidR="00A9208C">
        <w:rPr>
          <w:rFonts w:cstheme="minorHAnsi"/>
          <w:sz w:val="24"/>
          <w:szCs w:val="24"/>
        </w:rPr>
        <w:t>reater</w:t>
      </w:r>
      <w:r w:rsidRPr="004A65CF">
        <w:rPr>
          <w:rFonts w:cstheme="minorHAnsi"/>
          <w:sz w:val="24"/>
          <w:szCs w:val="24"/>
        </w:rPr>
        <w:t xml:space="preserve"> or if the gestational age is unknown then fetal death weighing 500 grams or more at delivery.</w:t>
      </w:r>
      <w:r w:rsidRPr="004A65CF" w:rsidR="00206C68">
        <w:rPr>
          <w:rFonts w:cstheme="minorHAnsi"/>
          <w:sz w:val="24"/>
          <w:szCs w:val="24"/>
        </w:rPr>
        <w:t xml:space="preserve"> </w:t>
      </w:r>
    </w:p>
    <w:p w:rsidR="00716682" w:rsidRPr="004A65CF" w:rsidP="00716682" w14:paraId="21B427A2" w14:textId="77777777">
      <w:pPr>
        <w:pStyle w:val="ListParagraph"/>
        <w:rPr>
          <w:rFonts w:cstheme="minorHAnsi"/>
          <w:sz w:val="24"/>
          <w:szCs w:val="24"/>
        </w:rPr>
      </w:pPr>
    </w:p>
    <w:p w:rsidR="00957891" w:rsidRPr="004A65CF" w:rsidP="000322DE" w14:paraId="17612B8D" w14:textId="77777777">
      <w:pPr>
        <w:pStyle w:val="ListParagraph"/>
        <w:numPr>
          <w:ilvl w:val="0"/>
          <w:numId w:val="1"/>
        </w:numPr>
        <w:autoSpaceDE w:val="0"/>
        <w:autoSpaceDN w:val="0"/>
        <w:adjustRightInd w:val="0"/>
        <w:spacing w:after="0" w:line="240" w:lineRule="auto"/>
        <w:rPr>
          <w:rFonts w:cstheme="minorHAnsi"/>
          <w:sz w:val="24"/>
          <w:szCs w:val="24"/>
        </w:rPr>
      </w:pPr>
      <w:r w:rsidRPr="004A65CF">
        <w:rPr>
          <w:rFonts w:cstheme="minorHAnsi"/>
          <w:sz w:val="24"/>
          <w:szCs w:val="24"/>
        </w:rPr>
        <w:t>A fetal death is defined as death before the complete expulsion or</w:t>
      </w:r>
    </w:p>
    <w:p w:rsidR="00957891" w:rsidRPr="004A65CF" w:rsidP="000322DE" w14:paraId="05D06E75" w14:textId="77777777">
      <w:pPr>
        <w:autoSpaceDE w:val="0"/>
        <w:autoSpaceDN w:val="0"/>
        <w:adjustRightInd w:val="0"/>
        <w:spacing w:after="0" w:line="240" w:lineRule="auto"/>
        <w:ind w:left="720"/>
        <w:rPr>
          <w:rFonts w:cstheme="minorHAnsi"/>
          <w:sz w:val="24"/>
          <w:szCs w:val="24"/>
        </w:rPr>
      </w:pPr>
      <w:r w:rsidRPr="004A65CF">
        <w:rPr>
          <w:rFonts w:cstheme="minorHAnsi"/>
          <w:sz w:val="24"/>
          <w:szCs w:val="24"/>
        </w:rPr>
        <w:t>extraction from its mother of a product of conception,</w:t>
      </w:r>
      <w:r w:rsidRPr="004A65CF" w:rsidR="000322DE">
        <w:rPr>
          <w:rFonts w:cstheme="minorHAnsi"/>
          <w:sz w:val="24"/>
          <w:szCs w:val="24"/>
        </w:rPr>
        <w:t xml:space="preserve"> </w:t>
      </w:r>
      <w:r w:rsidRPr="004A65CF">
        <w:rPr>
          <w:rFonts w:cstheme="minorHAnsi"/>
          <w:sz w:val="24"/>
          <w:szCs w:val="24"/>
        </w:rPr>
        <w:t>irrespective of the duration of pregnancy; the death is</w:t>
      </w:r>
      <w:r w:rsidRPr="004A65CF" w:rsidR="000322DE">
        <w:rPr>
          <w:rFonts w:cstheme="minorHAnsi"/>
          <w:sz w:val="24"/>
          <w:szCs w:val="24"/>
        </w:rPr>
        <w:t xml:space="preserve"> </w:t>
      </w:r>
      <w:r w:rsidRPr="004A65CF">
        <w:rPr>
          <w:rFonts w:cstheme="minorHAnsi"/>
          <w:sz w:val="24"/>
          <w:szCs w:val="24"/>
        </w:rPr>
        <w:t>indicated by the fact that after such separation, the fetus</w:t>
      </w:r>
      <w:r w:rsidRPr="004A65CF" w:rsidR="000322DE">
        <w:rPr>
          <w:rFonts w:cstheme="minorHAnsi"/>
          <w:sz w:val="24"/>
          <w:szCs w:val="24"/>
        </w:rPr>
        <w:t xml:space="preserve"> </w:t>
      </w:r>
      <w:r w:rsidRPr="004A65CF">
        <w:rPr>
          <w:rFonts w:cstheme="minorHAnsi"/>
          <w:sz w:val="24"/>
          <w:szCs w:val="24"/>
        </w:rPr>
        <w:t>does not breathe or show any other evidence of life,</w:t>
      </w:r>
      <w:r w:rsidRPr="004A65CF" w:rsidR="000322DE">
        <w:rPr>
          <w:rFonts w:cstheme="minorHAnsi"/>
          <w:sz w:val="24"/>
          <w:szCs w:val="24"/>
        </w:rPr>
        <w:t xml:space="preserve"> </w:t>
      </w:r>
      <w:r w:rsidRPr="004A65CF">
        <w:rPr>
          <w:rFonts w:cstheme="minorHAnsi"/>
          <w:sz w:val="24"/>
          <w:szCs w:val="24"/>
        </w:rPr>
        <w:t>such as beating of the heart, pulsation of the umbilical</w:t>
      </w:r>
      <w:r w:rsidRPr="004A65CF" w:rsidR="000322DE">
        <w:rPr>
          <w:rFonts w:cstheme="minorHAnsi"/>
          <w:sz w:val="24"/>
          <w:szCs w:val="24"/>
        </w:rPr>
        <w:t xml:space="preserve"> </w:t>
      </w:r>
      <w:r w:rsidRPr="004A65CF">
        <w:rPr>
          <w:rFonts w:cstheme="minorHAnsi"/>
          <w:sz w:val="24"/>
          <w:szCs w:val="24"/>
        </w:rPr>
        <w:t>cord, or definite movement of voluntary muscles</w:t>
      </w:r>
      <w:r w:rsidRPr="004A65CF" w:rsidR="000322DE">
        <w:rPr>
          <w:rFonts w:cstheme="minorHAnsi"/>
          <w:sz w:val="24"/>
          <w:szCs w:val="24"/>
        </w:rPr>
        <w:t>. Heartbeats are to be distinguished from transient cardiac contractions; respirations are to be distinguished from fleeting respiratory efforts or gasps.</w:t>
      </w:r>
    </w:p>
    <w:p w:rsidR="00FF7CAC" w:rsidRPr="004A65CF" w:rsidP="000322DE" w14:paraId="282A34C1" w14:textId="77777777">
      <w:pPr>
        <w:autoSpaceDE w:val="0"/>
        <w:autoSpaceDN w:val="0"/>
        <w:adjustRightInd w:val="0"/>
        <w:spacing w:after="0" w:line="240" w:lineRule="auto"/>
        <w:ind w:left="720"/>
        <w:rPr>
          <w:rFonts w:cstheme="minorHAnsi"/>
          <w:sz w:val="24"/>
          <w:szCs w:val="24"/>
        </w:rPr>
      </w:pPr>
    </w:p>
    <w:p w:rsidR="00FF7CAC" w:rsidRPr="004A65CF" w:rsidP="003330C9" w14:paraId="76369711" w14:textId="77777777">
      <w:pPr>
        <w:pStyle w:val="ListParagraph"/>
        <w:numPr>
          <w:ilvl w:val="0"/>
          <w:numId w:val="1"/>
        </w:numPr>
        <w:autoSpaceDE w:val="0"/>
        <w:autoSpaceDN w:val="0"/>
        <w:adjustRightInd w:val="0"/>
        <w:spacing w:after="0" w:line="240" w:lineRule="auto"/>
        <w:rPr>
          <w:rFonts w:cstheme="minorHAnsi"/>
          <w:sz w:val="24"/>
          <w:szCs w:val="24"/>
        </w:rPr>
      </w:pPr>
      <w:r w:rsidRPr="004A65CF">
        <w:rPr>
          <w:rFonts w:cstheme="minorHAnsi"/>
          <w:sz w:val="24"/>
          <w:szCs w:val="24"/>
        </w:rPr>
        <w:t>A live birth means the complete expulsion or extraction from its mother of a product of human conception, irrespective of the duration of pregnancy, which, after such expulsion or extraction, breathes, or shows any other evidence of life such as beating of the heart, pulsation of the umbilical cord, or definite movement of voluntary muscles, whether or not the umbilical cord has been cut or the placenta is attached. Heartbeats are to be distinguished from transient cardiac contractions; respirations are to be distinguished from fleeting respiratory efforts or gasps.</w:t>
      </w:r>
    </w:p>
    <w:p w:rsidR="00716682" w:rsidRPr="004A65CF" w:rsidP="00716682" w14:paraId="274E67E8" w14:textId="77777777">
      <w:pPr>
        <w:autoSpaceDE w:val="0"/>
        <w:autoSpaceDN w:val="0"/>
        <w:adjustRightInd w:val="0"/>
        <w:spacing w:after="0" w:line="240" w:lineRule="auto"/>
        <w:rPr>
          <w:rFonts w:cstheme="minorHAnsi"/>
          <w:sz w:val="24"/>
          <w:szCs w:val="24"/>
        </w:rPr>
      </w:pPr>
    </w:p>
    <w:p w:rsidR="00716682" w:rsidRPr="004A65CF" w:rsidP="00FF7CAC" w14:paraId="05F4E529" w14:textId="77777777">
      <w:pPr>
        <w:pStyle w:val="ListParagraph"/>
        <w:numPr>
          <w:ilvl w:val="0"/>
          <w:numId w:val="1"/>
        </w:numPr>
        <w:autoSpaceDE w:val="0"/>
        <w:autoSpaceDN w:val="0"/>
        <w:adjustRightInd w:val="0"/>
        <w:spacing w:after="0" w:line="240" w:lineRule="auto"/>
        <w:rPr>
          <w:rFonts w:cstheme="minorHAnsi"/>
          <w:sz w:val="24"/>
          <w:szCs w:val="24"/>
        </w:rPr>
      </w:pPr>
      <w:r w:rsidRPr="004A65CF">
        <w:rPr>
          <w:rFonts w:cstheme="minorHAnsi"/>
          <w:sz w:val="24"/>
          <w:szCs w:val="24"/>
        </w:rPr>
        <w:t>An induced termination of pregnancy means the purposeful interruption of an intrauterine pregnancy with the intention other than to produce a live born infant and which does not result in a live birth. This definition excludes management of prolonged retention of products of conception following fetal death.</w:t>
      </w:r>
    </w:p>
    <w:p w:rsidR="00716682" w:rsidRPr="004A65CF" w:rsidP="000322DE" w14:paraId="1F07FA03" w14:textId="77777777">
      <w:pPr>
        <w:autoSpaceDE w:val="0"/>
        <w:autoSpaceDN w:val="0"/>
        <w:adjustRightInd w:val="0"/>
        <w:spacing w:after="0" w:line="240" w:lineRule="auto"/>
        <w:ind w:left="720"/>
        <w:rPr>
          <w:rFonts w:cstheme="minorHAnsi"/>
          <w:sz w:val="24"/>
          <w:szCs w:val="24"/>
        </w:rPr>
      </w:pPr>
    </w:p>
    <w:p w:rsidR="000322DE" w:rsidRPr="004A65CF" w:rsidP="000322DE" w14:paraId="100F0DB3" w14:textId="77777777">
      <w:pPr>
        <w:autoSpaceDE w:val="0"/>
        <w:autoSpaceDN w:val="0"/>
        <w:adjustRightInd w:val="0"/>
        <w:spacing w:after="0" w:line="240" w:lineRule="auto"/>
        <w:rPr>
          <w:rFonts w:cstheme="minorHAnsi"/>
          <w:sz w:val="24"/>
          <w:szCs w:val="24"/>
        </w:rPr>
      </w:pPr>
    </w:p>
    <w:p w:rsidR="00EF6F04" w:rsidRPr="004A65CF" w14:paraId="2C8D3FE1" w14:textId="77777777">
      <w:pPr>
        <w:rPr>
          <w:rFonts w:cstheme="minorHAnsi"/>
          <w:b/>
          <w:sz w:val="24"/>
          <w:szCs w:val="24"/>
        </w:rPr>
      </w:pPr>
      <w:r w:rsidRPr="004A65CF">
        <w:rPr>
          <w:rFonts w:cstheme="minorHAnsi"/>
          <w:b/>
          <w:sz w:val="24"/>
          <w:szCs w:val="24"/>
        </w:rPr>
        <w:t>Inclusions</w:t>
      </w:r>
    </w:p>
    <w:p w:rsidR="00206C68" w:rsidRPr="004A65CF" w:rsidP="0071365A" w14:paraId="41D868E4" w14:textId="77777777">
      <w:pPr>
        <w:rPr>
          <w:rFonts w:cstheme="minorHAnsi"/>
          <w:sz w:val="24"/>
          <w:szCs w:val="24"/>
        </w:rPr>
      </w:pPr>
      <w:r w:rsidRPr="004A65CF">
        <w:rPr>
          <w:rFonts w:cstheme="minorHAnsi"/>
          <w:b/>
          <w:sz w:val="24"/>
          <w:szCs w:val="24"/>
        </w:rPr>
        <w:tab/>
      </w:r>
      <w:r w:rsidRPr="004A65CF">
        <w:rPr>
          <w:rFonts w:cstheme="minorHAnsi"/>
          <w:sz w:val="24"/>
          <w:szCs w:val="24"/>
        </w:rPr>
        <w:t>To be included in the study</w:t>
      </w:r>
      <w:r w:rsidRPr="004A65CF" w:rsidR="00AF19CE">
        <w:rPr>
          <w:rFonts w:cstheme="minorHAnsi"/>
          <w:sz w:val="24"/>
          <w:szCs w:val="24"/>
        </w:rPr>
        <w:t xml:space="preserve"> as a stillbirth without a major birth defect</w:t>
      </w:r>
      <w:r w:rsidRPr="004A65CF">
        <w:rPr>
          <w:rFonts w:cstheme="minorHAnsi"/>
          <w:sz w:val="24"/>
          <w:szCs w:val="24"/>
        </w:rPr>
        <w:t xml:space="preserve">, the delivery outcome must meet the definition described for a stillbirth as stated above. A fetus may be included if they have birth defects classified as minor according to the Guidelines for Case Classification for the National Birth Defects Prevention Study (Rasmussen et al., </w:t>
      </w:r>
      <w:hyperlink r:id="rId5" w:tooltip="Birth defects research. Part A, Clinical and molecular teratology." w:history="1">
        <w:r w:rsidRPr="004A65CF">
          <w:rPr>
            <w:rFonts w:cstheme="minorHAnsi"/>
            <w:sz w:val="24"/>
            <w:szCs w:val="24"/>
          </w:rPr>
          <w:t>Birth Defects Res A Clin Mol Teratol.</w:t>
        </w:r>
      </w:hyperlink>
      <w:r w:rsidRPr="004A65CF">
        <w:rPr>
          <w:rFonts w:cstheme="minorHAnsi"/>
          <w:sz w:val="24"/>
          <w:szCs w:val="24"/>
        </w:rPr>
        <w:t xml:space="preserve"> 2003 Mar;67(3):193-201</w:t>
      </w:r>
      <w:r w:rsidRPr="004A65CF" w:rsidR="00AF19CE">
        <w:rPr>
          <w:rFonts w:cstheme="minorHAnsi"/>
          <w:sz w:val="24"/>
          <w:szCs w:val="24"/>
        </w:rPr>
        <w:t>)</w:t>
      </w:r>
      <w:r w:rsidRPr="004A65CF">
        <w:rPr>
          <w:rFonts w:cstheme="minorHAnsi"/>
          <w:sz w:val="24"/>
          <w:szCs w:val="24"/>
        </w:rPr>
        <w:t>.</w:t>
      </w:r>
      <w:r w:rsidRPr="004A65CF" w:rsidR="004303A9">
        <w:rPr>
          <w:rFonts w:cstheme="minorHAnsi"/>
          <w:sz w:val="24"/>
          <w:szCs w:val="24"/>
        </w:rPr>
        <w:t xml:space="preserve"> Furthermore a stillbirth resulting after labor is induced for a maternal pregnancy complication such as chorioamnionitis or pregnancy related hypertensive complication may also be included.</w:t>
      </w:r>
    </w:p>
    <w:p w:rsidR="00EF6F04" w:rsidRPr="004A65CF" w14:paraId="263CB79D" w14:textId="77777777">
      <w:pPr>
        <w:rPr>
          <w:rFonts w:cstheme="minorHAnsi"/>
          <w:b/>
          <w:sz w:val="24"/>
          <w:szCs w:val="24"/>
        </w:rPr>
      </w:pPr>
    </w:p>
    <w:p w:rsidR="00EF6F04" w:rsidRPr="004A65CF" w14:paraId="025CD223" w14:textId="77777777">
      <w:pPr>
        <w:rPr>
          <w:rFonts w:cstheme="minorHAnsi"/>
          <w:b/>
          <w:sz w:val="24"/>
          <w:szCs w:val="24"/>
        </w:rPr>
      </w:pPr>
      <w:r w:rsidRPr="004A65CF">
        <w:rPr>
          <w:rFonts w:cstheme="minorHAnsi"/>
          <w:b/>
          <w:sz w:val="24"/>
          <w:szCs w:val="24"/>
        </w:rPr>
        <w:t>Exclusions</w:t>
      </w:r>
    </w:p>
    <w:p w:rsidR="00A448DD" w:rsidRPr="004A65CF" w14:paraId="3DF642DC" w14:textId="5829C878">
      <w:pPr>
        <w:rPr>
          <w:rFonts w:cstheme="minorHAnsi"/>
          <w:sz w:val="24"/>
          <w:szCs w:val="24"/>
        </w:rPr>
      </w:pPr>
      <w:r w:rsidRPr="004A65CF">
        <w:rPr>
          <w:rFonts w:cstheme="minorHAnsi"/>
          <w:b/>
          <w:sz w:val="24"/>
          <w:szCs w:val="24"/>
        </w:rPr>
        <w:tab/>
      </w:r>
      <w:r w:rsidRPr="004A65CF">
        <w:rPr>
          <w:rFonts w:cstheme="minorHAnsi"/>
          <w:sz w:val="24"/>
          <w:szCs w:val="24"/>
        </w:rPr>
        <w:t xml:space="preserve">Pregnancy outcomes that meet the definition for an induced termination of pregnancy will not be included, </w:t>
      </w:r>
      <w:r w:rsidRPr="004A65CF" w:rsidR="00B934DC">
        <w:rPr>
          <w:rFonts w:cstheme="minorHAnsi"/>
          <w:sz w:val="24"/>
          <w:szCs w:val="24"/>
        </w:rPr>
        <w:t xml:space="preserve">nor will </w:t>
      </w:r>
      <w:r w:rsidRPr="004A65CF">
        <w:rPr>
          <w:rFonts w:cstheme="minorHAnsi"/>
          <w:sz w:val="24"/>
          <w:szCs w:val="24"/>
        </w:rPr>
        <w:t xml:space="preserve"> terminations of pregnancy because of the presence of birth defect, unless the birth defects meets criteria for BD</w:t>
      </w:r>
      <w:r w:rsidRPr="004A65CF" w:rsidR="00756FF7">
        <w:rPr>
          <w:rFonts w:cstheme="minorHAnsi"/>
          <w:sz w:val="24"/>
          <w:szCs w:val="24"/>
        </w:rPr>
        <w:t>-</w:t>
      </w:r>
      <w:r w:rsidRPr="004A65CF">
        <w:rPr>
          <w:rFonts w:cstheme="minorHAnsi"/>
          <w:sz w:val="24"/>
          <w:szCs w:val="24"/>
        </w:rPr>
        <w:t>STEPS. These cases will be ascertained; however, they will not be included as cases in the stillbirth risk factor research supplemental portion of BD</w:t>
      </w:r>
      <w:r w:rsidRPr="004A65CF" w:rsidR="00756FF7">
        <w:rPr>
          <w:rFonts w:cstheme="minorHAnsi"/>
          <w:sz w:val="24"/>
          <w:szCs w:val="24"/>
        </w:rPr>
        <w:t>-</w:t>
      </w:r>
      <w:r w:rsidRPr="004A65CF">
        <w:rPr>
          <w:rFonts w:cstheme="minorHAnsi"/>
          <w:sz w:val="24"/>
          <w:szCs w:val="24"/>
        </w:rPr>
        <w:t xml:space="preserve">STEPS.  </w:t>
      </w:r>
    </w:p>
    <w:p w:rsidR="00EF6F04" w:rsidRPr="004A65CF" w14:paraId="2B6FC9F7" w14:textId="77777777">
      <w:pPr>
        <w:rPr>
          <w:rFonts w:cstheme="minorHAnsi"/>
          <w:b/>
          <w:sz w:val="24"/>
          <w:szCs w:val="24"/>
        </w:rPr>
      </w:pPr>
    </w:p>
    <w:p w:rsidR="00EF6F04" w:rsidRPr="004A65CF" w14:paraId="7AA3E39D" w14:textId="77777777">
      <w:pPr>
        <w:rPr>
          <w:rFonts w:cstheme="minorHAnsi"/>
          <w:b/>
          <w:sz w:val="24"/>
          <w:szCs w:val="24"/>
        </w:rPr>
      </w:pPr>
      <w:r w:rsidRPr="004A65CF">
        <w:rPr>
          <w:rFonts w:cstheme="minorHAnsi"/>
          <w:b/>
          <w:sz w:val="24"/>
          <w:szCs w:val="24"/>
        </w:rPr>
        <w:t>ICD-9-CM Codes</w:t>
      </w:r>
    </w:p>
    <w:p w:rsidR="00A01D8E" w:rsidRPr="004A65CF" w14:paraId="7C600AE6" w14:textId="77777777">
      <w:pPr>
        <w:rPr>
          <w:rFonts w:cstheme="minorHAnsi"/>
          <w:sz w:val="24"/>
          <w:szCs w:val="24"/>
        </w:rPr>
      </w:pPr>
      <w:r w:rsidRPr="004A65CF">
        <w:rPr>
          <w:rFonts w:cstheme="minorHAnsi"/>
          <w:b/>
          <w:sz w:val="24"/>
          <w:szCs w:val="24"/>
        </w:rPr>
        <w:tab/>
      </w:r>
      <w:r w:rsidRPr="004A65CF">
        <w:rPr>
          <w:rFonts w:cstheme="minorHAnsi"/>
          <w:sz w:val="24"/>
          <w:szCs w:val="24"/>
        </w:rPr>
        <w:t>The following codes may be used to assist in identifying cases of stillbirths.</w:t>
      </w:r>
    </w:p>
    <w:p w:rsidR="001F76D3" w:rsidRPr="004A65CF" w:rsidP="003A5893" w14:paraId="0B8F05FB" w14:textId="77777777">
      <w:pPr>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rPr>
          <w:rFonts w:eastAsia="Times New Roman" w:cstheme="minorHAnsi"/>
          <w:sz w:val="24"/>
          <w:szCs w:val="24"/>
        </w:rPr>
      </w:pPr>
      <w:r w:rsidRPr="004A65CF">
        <w:rPr>
          <w:rFonts w:cstheme="minorHAnsi"/>
          <w:b/>
          <w:sz w:val="24"/>
          <w:szCs w:val="24"/>
        </w:rPr>
        <w:tab/>
      </w:r>
      <w:r w:rsidRPr="004A65CF">
        <w:rPr>
          <w:rFonts w:eastAsia="Times New Roman" w:cstheme="minorHAnsi"/>
          <w:sz w:val="24"/>
          <w:szCs w:val="24"/>
          <w:u w:val="single"/>
        </w:rPr>
        <w:t xml:space="preserve">V codes: </w:t>
      </w:r>
    </w:p>
    <w:p w:rsidR="001F76D3" w:rsidRPr="004A65CF" w:rsidP="001F76D3" w14:paraId="08E51B5E" w14:textId="77777777">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V27.1</w:t>
      </w:r>
      <w:r w:rsidRPr="004A65CF">
        <w:rPr>
          <w:rFonts w:eastAsia="Times New Roman" w:cstheme="minorHAnsi"/>
          <w:sz w:val="24"/>
          <w:szCs w:val="24"/>
        </w:rPr>
        <w:tab/>
        <w:t>Single stillborn</w:t>
      </w:r>
    </w:p>
    <w:p w:rsidR="001F76D3" w:rsidRPr="004A65CF" w:rsidP="001F76D3" w14:paraId="5857ACEE" w14:textId="77777777">
      <w:pPr>
        <w:widowControl w:val="0"/>
        <w:autoSpaceDE w:val="0"/>
        <w:autoSpaceDN w:val="0"/>
        <w:adjustRightInd w:val="0"/>
        <w:spacing w:after="0" w:line="240" w:lineRule="auto"/>
        <w:ind w:firstLine="720"/>
        <w:rPr>
          <w:rFonts w:eastAsia="Times New Roman" w:cstheme="minorHAnsi"/>
          <w:sz w:val="24"/>
          <w:szCs w:val="24"/>
        </w:rPr>
      </w:pPr>
      <w:bookmarkStart w:id="1" w:name="V27_2"/>
      <w:bookmarkStart w:id="2" w:name="V27_3"/>
      <w:bookmarkEnd w:id="1"/>
      <w:bookmarkEnd w:id="2"/>
      <w:r w:rsidRPr="004A65CF">
        <w:rPr>
          <w:rFonts w:eastAsia="Times New Roman" w:cstheme="minorHAnsi"/>
          <w:sz w:val="24"/>
          <w:szCs w:val="24"/>
        </w:rPr>
        <w:t>V27.3</w:t>
      </w:r>
      <w:r w:rsidRPr="004A65CF">
        <w:rPr>
          <w:rFonts w:eastAsia="Times New Roman" w:cstheme="minorHAnsi"/>
          <w:sz w:val="24"/>
          <w:szCs w:val="24"/>
        </w:rPr>
        <w:tab/>
        <w:t>Twins, one liveborn and one stillborn</w:t>
      </w:r>
    </w:p>
    <w:p w:rsidR="001F76D3" w:rsidRPr="004A65CF" w:rsidP="001F76D3" w14:paraId="369200C0" w14:textId="77777777">
      <w:pPr>
        <w:widowControl w:val="0"/>
        <w:autoSpaceDE w:val="0"/>
        <w:autoSpaceDN w:val="0"/>
        <w:adjustRightInd w:val="0"/>
        <w:spacing w:after="0" w:line="240" w:lineRule="auto"/>
        <w:ind w:firstLine="720"/>
        <w:rPr>
          <w:rFonts w:eastAsia="Times New Roman" w:cstheme="minorHAnsi"/>
          <w:sz w:val="24"/>
          <w:szCs w:val="24"/>
        </w:rPr>
      </w:pPr>
      <w:bookmarkStart w:id="3" w:name="V27_4"/>
      <w:bookmarkEnd w:id="3"/>
      <w:r w:rsidRPr="004A65CF">
        <w:rPr>
          <w:rFonts w:eastAsia="Times New Roman" w:cstheme="minorHAnsi"/>
          <w:sz w:val="24"/>
          <w:szCs w:val="24"/>
        </w:rPr>
        <w:t>V27.4</w:t>
      </w:r>
      <w:r w:rsidRPr="004A65CF">
        <w:rPr>
          <w:rFonts w:eastAsia="Times New Roman" w:cstheme="minorHAnsi"/>
          <w:sz w:val="24"/>
          <w:szCs w:val="24"/>
        </w:rPr>
        <w:tab/>
        <w:t>Twins, both stillborn</w:t>
      </w:r>
    </w:p>
    <w:p w:rsidR="001F76D3" w:rsidRPr="004A65CF" w:rsidP="001F76D3" w14:paraId="1A339ADF" w14:textId="77777777">
      <w:pPr>
        <w:widowControl w:val="0"/>
        <w:autoSpaceDE w:val="0"/>
        <w:autoSpaceDN w:val="0"/>
        <w:adjustRightInd w:val="0"/>
        <w:spacing w:after="0" w:line="240" w:lineRule="auto"/>
        <w:ind w:firstLine="720"/>
        <w:rPr>
          <w:rFonts w:eastAsia="Times New Roman" w:cstheme="minorHAnsi"/>
          <w:sz w:val="24"/>
          <w:szCs w:val="24"/>
        </w:rPr>
      </w:pPr>
      <w:bookmarkStart w:id="4" w:name="V27_5"/>
      <w:bookmarkStart w:id="5" w:name="V27_6"/>
      <w:bookmarkEnd w:id="4"/>
      <w:bookmarkEnd w:id="5"/>
      <w:r w:rsidRPr="004A65CF">
        <w:rPr>
          <w:rFonts w:eastAsia="Times New Roman" w:cstheme="minorHAnsi"/>
          <w:sz w:val="24"/>
          <w:szCs w:val="24"/>
        </w:rPr>
        <w:t>V27.6</w:t>
      </w:r>
      <w:r w:rsidRPr="004A65CF">
        <w:rPr>
          <w:rFonts w:eastAsia="Times New Roman" w:cstheme="minorHAnsi"/>
          <w:sz w:val="24"/>
          <w:szCs w:val="24"/>
        </w:rPr>
        <w:tab/>
        <w:t>Other multiple birth, some liveborn</w:t>
      </w:r>
    </w:p>
    <w:p w:rsidR="001F76D3" w:rsidRPr="004A65CF" w:rsidP="001F76D3" w14:paraId="48C91DAD" w14:textId="77777777">
      <w:pPr>
        <w:widowControl w:val="0"/>
        <w:autoSpaceDE w:val="0"/>
        <w:autoSpaceDN w:val="0"/>
        <w:adjustRightInd w:val="0"/>
        <w:spacing w:after="0" w:line="240" w:lineRule="auto"/>
        <w:ind w:firstLine="720"/>
        <w:rPr>
          <w:rFonts w:eastAsia="Times New Roman" w:cstheme="minorHAnsi"/>
          <w:sz w:val="24"/>
          <w:szCs w:val="24"/>
        </w:rPr>
      </w:pPr>
      <w:bookmarkStart w:id="6" w:name="V27_7"/>
      <w:bookmarkEnd w:id="6"/>
      <w:r w:rsidRPr="004A65CF">
        <w:rPr>
          <w:rFonts w:eastAsia="Times New Roman" w:cstheme="minorHAnsi"/>
          <w:sz w:val="24"/>
          <w:szCs w:val="24"/>
        </w:rPr>
        <w:t>V27.7</w:t>
      </w:r>
      <w:r w:rsidRPr="004A65CF">
        <w:rPr>
          <w:rFonts w:eastAsia="Times New Roman" w:cstheme="minorHAnsi"/>
          <w:sz w:val="24"/>
          <w:szCs w:val="24"/>
        </w:rPr>
        <w:tab/>
        <w:t>Other multiple birth, all stillborn</w:t>
      </w:r>
    </w:p>
    <w:p w:rsidR="001F76D3" w:rsidRPr="004A65CF" w:rsidP="001F76D3" w14:paraId="66844652" w14:textId="36F10101">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V31 Twin,</w:t>
      </w:r>
      <w:r w:rsidRPr="004A65CF" w:rsidR="00753D14">
        <w:rPr>
          <w:rFonts w:eastAsia="Times New Roman" w:cstheme="minorHAnsi"/>
          <w:sz w:val="24"/>
          <w:szCs w:val="24"/>
        </w:rPr>
        <w:t xml:space="preserve"> </w:t>
      </w:r>
      <w:r w:rsidRPr="004A65CF">
        <w:rPr>
          <w:rFonts w:eastAsia="Times New Roman" w:cstheme="minorHAnsi"/>
          <w:sz w:val="24"/>
          <w:szCs w:val="24"/>
        </w:rPr>
        <w:t>mate liveborn</w:t>
      </w:r>
    </w:p>
    <w:p w:rsidR="001F76D3" w:rsidRPr="004A65CF" w:rsidP="001F76D3" w14:paraId="7B8A94C6"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V32 Twin, mate stillborn</w:t>
      </w:r>
    </w:p>
    <w:p w:rsidR="001F76D3" w:rsidRPr="004A65CF" w:rsidP="001F76D3" w14:paraId="0E7A59BB"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V33 Twin, unspecified</w:t>
      </w:r>
    </w:p>
    <w:p w:rsidR="001F76D3" w:rsidRPr="004A65CF" w:rsidP="001F76D3" w14:paraId="06D120B2"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V34 Other multiple, mates all liveborn</w:t>
      </w:r>
    </w:p>
    <w:p w:rsidR="001F76D3" w:rsidRPr="004A65CF" w:rsidP="001F76D3" w14:paraId="1FE00443"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V35 Other multiple, mates all stillborn</w:t>
      </w:r>
    </w:p>
    <w:p w:rsidR="001F76D3" w:rsidRPr="004A65CF" w:rsidP="001F76D3" w14:paraId="70104FA2"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V36 Other multiple, mates live- and stillborn</w:t>
      </w:r>
    </w:p>
    <w:p w:rsidR="001F76D3" w:rsidRPr="004A65CF" w:rsidP="001F76D3" w14:paraId="3CCBFD20"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V37 Other multiple, unspecified</w:t>
      </w:r>
    </w:p>
    <w:p w:rsidR="001F76D3" w:rsidRPr="004A65CF" w:rsidP="001F76D3" w14:paraId="78BA9774"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V39 Unspecified</w:t>
      </w:r>
    </w:p>
    <w:p w:rsidR="001F76D3" w:rsidRPr="004A65CF" w:rsidP="001F76D3" w14:paraId="29512D63"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p>
    <w:p w:rsidR="001F76D3" w:rsidRPr="004A65CF" w:rsidP="001F76D3" w14:paraId="2A46E657"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u w:val="single"/>
        </w:rPr>
      </w:pPr>
      <w:r w:rsidRPr="004A65CF">
        <w:rPr>
          <w:rFonts w:eastAsia="Times New Roman" w:cstheme="minorHAnsi"/>
          <w:sz w:val="24"/>
          <w:szCs w:val="24"/>
        </w:rPr>
        <w:tab/>
      </w:r>
      <w:r w:rsidRPr="004A65CF">
        <w:rPr>
          <w:rFonts w:eastAsia="Times New Roman" w:cstheme="minorHAnsi"/>
          <w:sz w:val="24"/>
          <w:szCs w:val="24"/>
          <w:u w:val="single"/>
        </w:rPr>
        <w:t>Procedure codes:</w:t>
      </w:r>
    </w:p>
    <w:p w:rsidR="001F76D3" w:rsidRPr="004A65CF" w:rsidP="001F76D3" w14:paraId="7CFF53FF"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p>
    <w:p w:rsidR="001F76D3" w:rsidRPr="004A65CF" w:rsidP="001F76D3" w14:paraId="6A4646E9" w14:textId="77777777">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69.01</w:t>
      </w:r>
      <w:r w:rsidRPr="004A65CF">
        <w:rPr>
          <w:rFonts w:eastAsia="Times New Roman" w:cstheme="minorHAnsi"/>
          <w:sz w:val="24"/>
          <w:szCs w:val="24"/>
        </w:rPr>
        <w:tab/>
        <w:t>Dilation and curettage for termination of pregnancy</w:t>
      </w:r>
    </w:p>
    <w:p w:rsidR="001F76D3" w:rsidRPr="004A65CF" w:rsidP="001F76D3" w14:paraId="251B3A6E" w14:textId="77777777">
      <w:pPr>
        <w:widowControl w:val="0"/>
        <w:autoSpaceDE w:val="0"/>
        <w:autoSpaceDN w:val="0"/>
        <w:adjustRightInd w:val="0"/>
        <w:spacing w:after="0" w:line="240" w:lineRule="auto"/>
        <w:ind w:firstLine="720"/>
        <w:rPr>
          <w:rFonts w:eastAsia="Times New Roman" w:cstheme="minorHAnsi"/>
          <w:sz w:val="24"/>
          <w:szCs w:val="24"/>
        </w:rPr>
      </w:pPr>
      <w:bookmarkStart w:id="7" w:name="BM69_02"/>
      <w:bookmarkEnd w:id="7"/>
      <w:r w:rsidRPr="004A65CF">
        <w:rPr>
          <w:rFonts w:eastAsia="Times New Roman" w:cstheme="minorHAnsi"/>
          <w:sz w:val="24"/>
          <w:szCs w:val="24"/>
        </w:rPr>
        <w:t>69.02</w:t>
      </w:r>
      <w:r w:rsidRPr="004A65CF">
        <w:rPr>
          <w:rFonts w:eastAsia="Times New Roman" w:cstheme="minorHAnsi"/>
          <w:sz w:val="24"/>
          <w:szCs w:val="24"/>
        </w:rPr>
        <w:tab/>
        <w:t>Dilation and curettage following delivery or abortion</w:t>
      </w:r>
    </w:p>
    <w:p w:rsidR="001F76D3" w:rsidRPr="004A65CF" w:rsidP="001F76D3" w14:paraId="209D4303" w14:textId="77777777">
      <w:pPr>
        <w:widowControl w:val="0"/>
        <w:autoSpaceDE w:val="0"/>
        <w:autoSpaceDN w:val="0"/>
        <w:adjustRightInd w:val="0"/>
        <w:spacing w:after="0" w:line="240" w:lineRule="auto"/>
        <w:ind w:left="1440" w:hanging="720"/>
        <w:rPr>
          <w:rFonts w:eastAsia="Times New Roman" w:cstheme="minorHAnsi"/>
          <w:sz w:val="24"/>
          <w:szCs w:val="24"/>
        </w:rPr>
      </w:pPr>
      <w:r w:rsidRPr="004A65CF">
        <w:rPr>
          <w:rFonts w:eastAsia="Times New Roman" w:cstheme="minorHAnsi"/>
          <w:sz w:val="24"/>
          <w:szCs w:val="24"/>
        </w:rPr>
        <w:t>69.51</w:t>
      </w:r>
      <w:r w:rsidRPr="004A65CF">
        <w:rPr>
          <w:rFonts w:eastAsia="Times New Roman" w:cstheme="minorHAnsi"/>
          <w:sz w:val="24"/>
          <w:szCs w:val="24"/>
        </w:rPr>
        <w:tab/>
        <w:t>Aspiration curettage of uterus for termination of pregnancy; Therapeutic abortion NOS</w:t>
      </w:r>
    </w:p>
    <w:p w:rsidR="001F76D3" w:rsidRPr="004A65CF" w:rsidP="001F76D3" w14:paraId="4C2094A5" w14:textId="77777777">
      <w:pPr>
        <w:widowControl w:val="0"/>
        <w:autoSpaceDE w:val="0"/>
        <w:autoSpaceDN w:val="0"/>
        <w:adjustRightInd w:val="0"/>
        <w:spacing w:after="0" w:line="240" w:lineRule="auto"/>
        <w:ind w:firstLine="720"/>
        <w:rPr>
          <w:rFonts w:eastAsia="Times New Roman" w:cstheme="minorHAnsi"/>
          <w:sz w:val="24"/>
          <w:szCs w:val="24"/>
        </w:rPr>
      </w:pPr>
      <w:bookmarkStart w:id="8" w:name="BM69_52"/>
      <w:bookmarkEnd w:id="8"/>
      <w:r w:rsidRPr="004A65CF">
        <w:rPr>
          <w:rFonts w:eastAsia="Times New Roman" w:cstheme="minorHAnsi"/>
          <w:sz w:val="24"/>
          <w:szCs w:val="24"/>
        </w:rPr>
        <w:t>69.52</w:t>
      </w:r>
      <w:r w:rsidRPr="004A65CF">
        <w:rPr>
          <w:rFonts w:eastAsia="Times New Roman" w:cstheme="minorHAnsi"/>
          <w:sz w:val="24"/>
          <w:szCs w:val="24"/>
        </w:rPr>
        <w:tab/>
        <w:t>Aspiration curettage following delivery or abortion</w:t>
      </w:r>
    </w:p>
    <w:p w:rsidR="001F76D3" w:rsidRPr="004A65CF" w:rsidP="001F76D3" w14:paraId="18F34D85" w14:textId="77777777">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74.91</w:t>
      </w:r>
      <w:r w:rsidRPr="004A65CF">
        <w:rPr>
          <w:rFonts w:eastAsia="Times New Roman" w:cstheme="minorHAnsi"/>
          <w:sz w:val="24"/>
          <w:szCs w:val="24"/>
        </w:rPr>
        <w:tab/>
        <w:t>Hysterotomy to terminate pregnancy; Therapeutic abortion by hysterotomy</w:t>
      </w:r>
    </w:p>
    <w:p w:rsidR="001F76D3" w:rsidRPr="004A65CF" w:rsidP="001F76D3" w14:paraId="48F1970C" w14:textId="77777777">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75.00</w:t>
      </w:r>
      <w:r w:rsidRPr="004A65CF">
        <w:rPr>
          <w:rFonts w:eastAsia="Times New Roman" w:cstheme="minorHAnsi"/>
          <w:sz w:val="24"/>
          <w:szCs w:val="24"/>
        </w:rPr>
        <w:tab/>
        <w:t>Intra-amniotic injection for abortion</w:t>
      </w:r>
    </w:p>
    <w:p w:rsidR="00EF6F04" w:rsidRPr="004A65CF" w14:paraId="773C75E2" w14:textId="7EA00AAF">
      <w:pPr>
        <w:rPr>
          <w:rFonts w:cstheme="minorHAnsi"/>
          <w:b/>
          <w:sz w:val="24"/>
          <w:szCs w:val="24"/>
        </w:rPr>
      </w:pPr>
    </w:p>
    <w:p w:rsidR="00CF29F3" w:rsidRPr="00EA69C5" w14:paraId="5CC6D2B6" w14:textId="1DCC980E">
      <w:pPr>
        <w:rPr>
          <w:rFonts w:cstheme="minorHAnsi"/>
          <w:b/>
          <w:sz w:val="24"/>
          <w:szCs w:val="24"/>
        </w:rPr>
      </w:pPr>
      <w:r w:rsidRPr="00EA69C5">
        <w:rPr>
          <w:rFonts w:cstheme="minorHAnsi"/>
          <w:b/>
          <w:sz w:val="24"/>
          <w:szCs w:val="24"/>
        </w:rPr>
        <w:t>ICD-10-CM Codes</w:t>
      </w:r>
    </w:p>
    <w:p w:rsidR="00CF29F3" w:rsidRPr="00EA69C5" w:rsidP="00CF29F3" w14:paraId="73E43CFC" w14:textId="77777777">
      <w:pPr>
        <w:ind w:firstLine="720"/>
        <w:rPr>
          <w:rFonts w:cstheme="minorHAnsi"/>
          <w:sz w:val="24"/>
          <w:szCs w:val="24"/>
        </w:rPr>
      </w:pPr>
      <w:r w:rsidRPr="00EA69C5">
        <w:rPr>
          <w:rFonts w:cstheme="minorHAnsi"/>
          <w:sz w:val="24"/>
          <w:szCs w:val="24"/>
        </w:rPr>
        <w:t>The following codes may be used to assist in identifying cases of stillbirths.</w:t>
      </w:r>
    </w:p>
    <w:p w:rsidR="00CF29F3" w:rsidRPr="00EA69C5" w:rsidP="00CF29F3" w14:paraId="4CF214F8" w14:textId="755D180B">
      <w:pPr>
        <w:rPr>
          <w:rFonts w:cstheme="minorHAnsi"/>
          <w:sz w:val="24"/>
          <w:szCs w:val="24"/>
        </w:rPr>
      </w:pPr>
      <w:r w:rsidRPr="00EA69C5">
        <w:rPr>
          <w:rFonts w:cstheme="minorHAnsi"/>
          <w:sz w:val="24"/>
          <w:szCs w:val="24"/>
        </w:rPr>
        <w:tab/>
        <w:t>Z codes:</w:t>
      </w:r>
    </w:p>
    <w:p w:rsidR="00CF29F3" w:rsidRPr="004A65CF" w:rsidP="00CF29F3" w14:paraId="707A2DE3" w14:textId="7A6A3F0D">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Z37.1 </w:t>
      </w:r>
      <w:r w:rsidR="002042CD">
        <w:rPr>
          <w:rFonts w:eastAsia="Times New Roman" w:cstheme="minorHAnsi"/>
          <w:sz w:val="24"/>
          <w:szCs w:val="24"/>
        </w:rPr>
        <w:tab/>
      </w:r>
      <w:r w:rsidRPr="004A65CF">
        <w:rPr>
          <w:rFonts w:eastAsia="Times New Roman" w:cstheme="minorHAnsi"/>
          <w:sz w:val="24"/>
          <w:szCs w:val="24"/>
        </w:rPr>
        <w:t>Single Stillbirth</w:t>
      </w:r>
    </w:p>
    <w:p w:rsidR="00CF29F3" w:rsidRPr="004A65CF" w:rsidP="00CF29F3" w14:paraId="6F7BB8AE" w14:textId="65EF7730">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Z37.3</w:t>
      </w:r>
      <w:r w:rsidRPr="004A65CF">
        <w:rPr>
          <w:rFonts w:eastAsia="Times New Roman" w:cstheme="minorHAnsi"/>
          <w:sz w:val="24"/>
          <w:szCs w:val="24"/>
        </w:rPr>
        <w:tab/>
        <w:t>Twins, one li</w:t>
      </w:r>
      <w:r w:rsidRPr="004A65CF" w:rsidR="00D17DD1">
        <w:rPr>
          <w:rFonts w:eastAsia="Times New Roman" w:cstheme="minorHAnsi"/>
          <w:sz w:val="24"/>
          <w:szCs w:val="24"/>
        </w:rPr>
        <w:t>v</w:t>
      </w:r>
      <w:r w:rsidRPr="004A65CF">
        <w:rPr>
          <w:rFonts w:eastAsia="Times New Roman" w:cstheme="minorHAnsi"/>
          <w:sz w:val="24"/>
          <w:szCs w:val="24"/>
        </w:rPr>
        <w:t>eborn and one stillborn</w:t>
      </w:r>
    </w:p>
    <w:p w:rsidR="00CF29F3" w:rsidRPr="004A65CF" w:rsidP="00CF29F3" w14:paraId="7868E50B" w14:textId="54339C67">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Z37.4</w:t>
      </w:r>
      <w:r w:rsidRPr="004A65CF">
        <w:rPr>
          <w:rFonts w:eastAsia="Times New Roman" w:cstheme="minorHAnsi"/>
          <w:sz w:val="24"/>
          <w:szCs w:val="24"/>
        </w:rPr>
        <w:tab/>
        <w:t>Twins, both stillborn</w:t>
      </w:r>
    </w:p>
    <w:p w:rsidR="004A65CF" w:rsidRPr="004A65CF" w:rsidP="004A65CF" w14:paraId="64F1529E" w14:textId="5274DD57">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Z37.6</w:t>
      </w:r>
      <w:r w:rsidRPr="004A65CF">
        <w:rPr>
          <w:rFonts w:eastAsia="Times New Roman" w:cstheme="minorHAnsi"/>
          <w:sz w:val="24"/>
          <w:szCs w:val="24"/>
        </w:rPr>
        <w:tab/>
        <w:t>Other multiple birth, some li</w:t>
      </w:r>
      <w:r w:rsidRPr="004A65CF" w:rsidR="00D17DD1">
        <w:rPr>
          <w:rFonts w:eastAsia="Times New Roman" w:cstheme="minorHAnsi"/>
          <w:sz w:val="24"/>
          <w:szCs w:val="24"/>
        </w:rPr>
        <w:t>v</w:t>
      </w:r>
      <w:r w:rsidRPr="004A65CF">
        <w:rPr>
          <w:rFonts w:eastAsia="Times New Roman" w:cstheme="minorHAnsi"/>
          <w:sz w:val="24"/>
          <w:szCs w:val="24"/>
        </w:rPr>
        <w:t>eborn</w:t>
      </w:r>
    </w:p>
    <w:p w:rsidR="004A65CF" w:rsidRPr="004A65CF" w:rsidP="004A65CF" w14:paraId="5775A9D5" w14:textId="681CE7EC">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Z37.60 </w:t>
      </w:r>
      <w:r w:rsidR="002042CD">
        <w:rPr>
          <w:rFonts w:eastAsia="Times New Roman" w:cstheme="minorHAnsi"/>
          <w:sz w:val="24"/>
          <w:szCs w:val="24"/>
        </w:rPr>
        <w:tab/>
      </w:r>
      <w:r w:rsidRPr="004A65CF">
        <w:rPr>
          <w:rFonts w:eastAsia="Times New Roman" w:cstheme="minorHAnsi"/>
          <w:sz w:val="24"/>
          <w:szCs w:val="24"/>
        </w:rPr>
        <w:t>Multiple births, unspecified, some liveborn</w:t>
      </w:r>
    </w:p>
    <w:p w:rsidR="004A65CF" w:rsidRPr="004A65CF" w:rsidP="004A65CF" w14:paraId="1E79367A" w14:textId="44BED5CD">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Z37.69 </w:t>
      </w:r>
      <w:r w:rsidR="002042CD">
        <w:rPr>
          <w:rFonts w:eastAsia="Times New Roman" w:cstheme="minorHAnsi"/>
          <w:sz w:val="24"/>
          <w:szCs w:val="24"/>
        </w:rPr>
        <w:tab/>
      </w:r>
      <w:r w:rsidRPr="004A65CF">
        <w:rPr>
          <w:rFonts w:eastAsia="Times New Roman" w:cstheme="minorHAnsi"/>
          <w:sz w:val="24"/>
          <w:szCs w:val="24"/>
        </w:rPr>
        <w:t>Other multiple births, some liveborn</w:t>
      </w:r>
    </w:p>
    <w:p w:rsidR="004A65CF" w:rsidRPr="004A65CF" w:rsidP="004A65CF" w14:paraId="07D11FD2" w14:textId="5B04084A">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Z</w:t>
      </w:r>
      <w:r w:rsidRPr="004A65CF" w:rsidR="00CF29F3">
        <w:rPr>
          <w:rFonts w:eastAsia="Times New Roman" w:cstheme="minorHAnsi"/>
          <w:sz w:val="24"/>
          <w:szCs w:val="24"/>
        </w:rPr>
        <w:t>37.7</w:t>
      </w:r>
      <w:r w:rsidRPr="004A65CF">
        <w:rPr>
          <w:rFonts w:eastAsia="Times New Roman" w:cstheme="minorHAnsi"/>
          <w:sz w:val="24"/>
          <w:szCs w:val="24"/>
        </w:rPr>
        <w:t xml:space="preserve"> </w:t>
      </w:r>
      <w:r w:rsidR="002042CD">
        <w:rPr>
          <w:rFonts w:eastAsia="Times New Roman" w:cstheme="minorHAnsi"/>
          <w:sz w:val="24"/>
          <w:szCs w:val="24"/>
        </w:rPr>
        <w:tab/>
      </w:r>
      <w:r w:rsidRPr="004A65CF" w:rsidR="00CF29F3">
        <w:rPr>
          <w:rFonts w:eastAsia="Times New Roman" w:cstheme="minorHAnsi"/>
          <w:sz w:val="24"/>
          <w:szCs w:val="24"/>
        </w:rPr>
        <w:t>Other multiple birth, all stillborn</w:t>
      </w:r>
    </w:p>
    <w:p w:rsidR="004A65CF" w:rsidRPr="004A65CF" w:rsidP="004A65CF" w14:paraId="604EB259" w14:textId="685C42EC">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Z38.3 </w:t>
      </w:r>
      <w:r w:rsidR="002042CD">
        <w:rPr>
          <w:rFonts w:eastAsia="Times New Roman" w:cstheme="minorHAnsi"/>
          <w:sz w:val="24"/>
          <w:szCs w:val="24"/>
        </w:rPr>
        <w:tab/>
      </w:r>
      <w:r w:rsidRPr="004A65CF">
        <w:rPr>
          <w:rFonts w:eastAsia="Times New Roman" w:cstheme="minorHAnsi"/>
          <w:sz w:val="24"/>
          <w:szCs w:val="24"/>
        </w:rPr>
        <w:t>Twin liveborn infant, born in hospital</w:t>
      </w:r>
    </w:p>
    <w:p w:rsidR="004A65CF" w:rsidRPr="004A65CF" w:rsidP="004A65CF" w14:paraId="1B9AE9CD" w14:textId="36803C4A">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Z38.6 </w:t>
      </w:r>
      <w:r w:rsidR="002042CD">
        <w:rPr>
          <w:rFonts w:eastAsia="Times New Roman" w:cstheme="minorHAnsi"/>
          <w:sz w:val="24"/>
          <w:szCs w:val="24"/>
        </w:rPr>
        <w:tab/>
      </w:r>
      <w:r w:rsidRPr="004A65CF">
        <w:rPr>
          <w:rFonts w:eastAsia="Times New Roman" w:cstheme="minorHAnsi"/>
          <w:sz w:val="24"/>
          <w:szCs w:val="24"/>
        </w:rPr>
        <w:t>Other multiple liveborn infant, born in hospital</w:t>
      </w:r>
    </w:p>
    <w:p w:rsidR="004A65CF" w:rsidRPr="004A65CF" w:rsidP="004A65CF" w14:paraId="1997BD38" w14:textId="7095B394">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Z38.68 </w:t>
      </w:r>
      <w:r w:rsidR="002042CD">
        <w:rPr>
          <w:rFonts w:eastAsia="Times New Roman" w:cstheme="minorHAnsi"/>
          <w:sz w:val="24"/>
          <w:szCs w:val="24"/>
        </w:rPr>
        <w:tab/>
      </w:r>
      <w:r w:rsidRPr="004A65CF">
        <w:rPr>
          <w:rFonts w:eastAsia="Times New Roman" w:cstheme="minorHAnsi"/>
          <w:sz w:val="24"/>
          <w:szCs w:val="24"/>
        </w:rPr>
        <w:t xml:space="preserve">Other </w:t>
      </w:r>
      <w:r w:rsidRPr="004A65CF">
        <w:rPr>
          <w:rFonts w:eastAsia="Times New Roman" w:cstheme="minorHAnsi"/>
          <w:sz w:val="24"/>
          <w:szCs w:val="24"/>
        </w:rPr>
        <w:t>multiple liveborn infant, delivered vaginally</w:t>
      </w:r>
    </w:p>
    <w:p w:rsidR="004A65CF" w:rsidRPr="004A65CF" w:rsidP="004A65CF" w14:paraId="474994A5" w14:textId="3A1726A8">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Z38.69 </w:t>
      </w:r>
      <w:r w:rsidR="002042CD">
        <w:rPr>
          <w:rFonts w:eastAsia="Times New Roman" w:cstheme="minorHAnsi"/>
          <w:sz w:val="24"/>
          <w:szCs w:val="24"/>
        </w:rPr>
        <w:tab/>
      </w:r>
      <w:r w:rsidRPr="004A65CF">
        <w:rPr>
          <w:rFonts w:eastAsia="Times New Roman" w:cstheme="minorHAnsi"/>
          <w:sz w:val="24"/>
          <w:szCs w:val="24"/>
        </w:rPr>
        <w:t xml:space="preserve">Other </w:t>
      </w:r>
      <w:r w:rsidRPr="004A65CF">
        <w:rPr>
          <w:rFonts w:eastAsia="Times New Roman" w:cstheme="minorHAnsi"/>
          <w:sz w:val="24"/>
          <w:szCs w:val="24"/>
        </w:rPr>
        <w:t>multiple liveborn infant, delivered by c-section</w:t>
      </w:r>
    </w:p>
    <w:p w:rsidR="004A65CF" w:rsidRPr="004A65CF" w:rsidP="004A65CF" w14:paraId="13B2978F" w14:textId="2532D878">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Z38.7 </w:t>
      </w:r>
      <w:r w:rsidR="002042CD">
        <w:rPr>
          <w:rFonts w:eastAsia="Times New Roman" w:cstheme="minorHAnsi"/>
          <w:sz w:val="24"/>
          <w:szCs w:val="24"/>
        </w:rPr>
        <w:tab/>
      </w:r>
      <w:r w:rsidRPr="004A65CF">
        <w:rPr>
          <w:rFonts w:eastAsia="Times New Roman" w:cstheme="minorHAnsi"/>
          <w:sz w:val="24"/>
          <w:szCs w:val="24"/>
        </w:rPr>
        <w:t xml:space="preserve">Other </w:t>
      </w:r>
      <w:r w:rsidRPr="004A65CF">
        <w:rPr>
          <w:rFonts w:eastAsia="Times New Roman" w:cstheme="minorHAnsi"/>
          <w:sz w:val="24"/>
          <w:szCs w:val="24"/>
        </w:rPr>
        <w:t>multiple liveborn infant, born outside hospital</w:t>
      </w:r>
    </w:p>
    <w:p w:rsidR="004A65CF" w:rsidRPr="004A65CF" w:rsidP="004A65CF" w14:paraId="479242BB" w14:textId="2AA73A7A">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Z38.8 </w:t>
      </w:r>
      <w:r w:rsidR="002042CD">
        <w:rPr>
          <w:rFonts w:eastAsia="Times New Roman" w:cstheme="minorHAnsi"/>
          <w:sz w:val="24"/>
          <w:szCs w:val="24"/>
        </w:rPr>
        <w:tab/>
      </w:r>
      <w:r w:rsidRPr="004A65CF">
        <w:rPr>
          <w:rFonts w:eastAsia="Times New Roman" w:cstheme="minorHAnsi"/>
          <w:sz w:val="24"/>
          <w:szCs w:val="24"/>
        </w:rPr>
        <w:t xml:space="preserve">Other </w:t>
      </w:r>
      <w:r w:rsidRPr="004A65CF">
        <w:rPr>
          <w:rFonts w:eastAsia="Times New Roman" w:cstheme="minorHAnsi"/>
          <w:sz w:val="24"/>
          <w:szCs w:val="24"/>
        </w:rPr>
        <w:t>multiple liveborn infant, unspecified as to place of birth</w:t>
      </w:r>
    </w:p>
    <w:p w:rsidR="00CF29F3" w:rsidRPr="004A65CF" w:rsidP="004A65CF" w14:paraId="5544EFE4" w14:textId="6C7B2DB7">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Z37.9 </w:t>
      </w:r>
      <w:r w:rsidR="002042CD">
        <w:rPr>
          <w:rFonts w:eastAsia="Times New Roman" w:cstheme="minorHAnsi"/>
          <w:sz w:val="24"/>
          <w:szCs w:val="24"/>
        </w:rPr>
        <w:tab/>
      </w:r>
      <w:r w:rsidRPr="004A65CF">
        <w:rPr>
          <w:rFonts w:eastAsia="Times New Roman" w:cstheme="minorHAnsi"/>
          <w:sz w:val="24"/>
          <w:szCs w:val="24"/>
        </w:rPr>
        <w:t>Outcome of delivery, unspecified</w:t>
      </w:r>
    </w:p>
    <w:p w:rsidR="00CF29F3" w:rsidRPr="004A65CF" w:rsidP="00CF29F3" w14:paraId="689D325F" w14:textId="71A24F1C">
      <w:pPr>
        <w:rPr>
          <w:rFonts w:cstheme="minorHAnsi"/>
          <w:sz w:val="24"/>
          <w:szCs w:val="24"/>
        </w:rPr>
      </w:pPr>
    </w:p>
    <w:p w:rsidR="00E40D63" w:rsidRPr="00EA69C5" w:rsidP="00E40D63" w14:paraId="454484EC" w14:textId="2D02F48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u w:val="single"/>
        </w:rPr>
      </w:pPr>
      <w:r w:rsidRPr="00EA69C5">
        <w:rPr>
          <w:rFonts w:eastAsia="Times New Roman" w:cstheme="minorHAnsi"/>
          <w:sz w:val="24"/>
          <w:szCs w:val="24"/>
          <w:u w:val="single"/>
        </w:rPr>
        <w:tab/>
        <w:t>Procedure codes:</w:t>
      </w:r>
    </w:p>
    <w:p w:rsidR="00E40D63" w:rsidRPr="00EA69C5" w:rsidP="00E40D63" w14:paraId="70AC2E45" w14:textId="77777777">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p>
    <w:p w:rsidR="00E40D63" w:rsidRPr="00EA69C5" w:rsidP="00E40D63" w14:paraId="3A99B2A0" w14:textId="77777777">
      <w:pPr>
        <w:widowControl w:val="0"/>
        <w:autoSpaceDE w:val="0"/>
        <w:autoSpaceDN w:val="0"/>
        <w:adjustRightInd w:val="0"/>
        <w:spacing w:after="0" w:line="240" w:lineRule="auto"/>
        <w:ind w:firstLine="720"/>
        <w:rPr>
          <w:rFonts w:eastAsia="Times New Roman" w:cstheme="minorHAnsi"/>
          <w:sz w:val="24"/>
          <w:szCs w:val="24"/>
        </w:rPr>
      </w:pPr>
      <w:r w:rsidRPr="00EA69C5">
        <w:rPr>
          <w:rFonts w:eastAsia="Times New Roman" w:cstheme="minorHAnsi"/>
          <w:sz w:val="24"/>
          <w:szCs w:val="24"/>
        </w:rPr>
        <w:t xml:space="preserve">10A07ZZ Abortion of Products of Conception, Via Natural or Artificial Opening </w:t>
      </w:r>
    </w:p>
    <w:p w:rsidR="00E40D63" w:rsidRPr="00EA69C5" w:rsidP="00E40D63" w14:paraId="36DBCB56" w14:textId="7BF59EBD">
      <w:pPr>
        <w:widowControl w:val="0"/>
        <w:autoSpaceDE w:val="0"/>
        <w:autoSpaceDN w:val="0"/>
        <w:adjustRightInd w:val="0"/>
        <w:spacing w:after="0" w:line="240" w:lineRule="auto"/>
        <w:ind w:firstLine="720"/>
        <w:rPr>
          <w:rFonts w:eastAsia="Times New Roman" w:cstheme="minorHAnsi"/>
          <w:sz w:val="24"/>
          <w:szCs w:val="24"/>
        </w:rPr>
      </w:pPr>
      <w:r w:rsidRPr="00EA69C5">
        <w:rPr>
          <w:rFonts w:eastAsia="Times New Roman" w:cstheme="minorHAnsi"/>
          <w:sz w:val="24"/>
          <w:szCs w:val="24"/>
        </w:rPr>
        <w:t>10A08ZZ Abortion of Products of Conception, Via Natural or Artificial Opening Endoscopic</w:t>
      </w:r>
    </w:p>
    <w:p w:rsidR="00E40D63" w:rsidRPr="00EA69C5" w:rsidP="00E40D63" w14:paraId="70B828BA" w14:textId="77777777">
      <w:pPr>
        <w:widowControl w:val="0"/>
        <w:autoSpaceDE w:val="0"/>
        <w:autoSpaceDN w:val="0"/>
        <w:adjustRightInd w:val="0"/>
        <w:spacing w:after="0" w:line="240" w:lineRule="auto"/>
        <w:ind w:left="1440" w:hanging="720"/>
        <w:rPr>
          <w:rFonts w:eastAsia="Times New Roman" w:cstheme="minorHAnsi"/>
          <w:sz w:val="24"/>
          <w:szCs w:val="24"/>
        </w:rPr>
      </w:pPr>
      <w:r w:rsidRPr="00EA69C5">
        <w:rPr>
          <w:rFonts w:eastAsia="Times New Roman" w:cstheme="minorHAnsi"/>
          <w:sz w:val="24"/>
          <w:szCs w:val="24"/>
        </w:rPr>
        <w:t xml:space="preserve">10D17ZZ Extraction of Products of Conception, Retained, Via Natural or Artificial Opening </w:t>
      </w:r>
    </w:p>
    <w:p w:rsidR="00E40D63" w:rsidRPr="00EA69C5" w:rsidP="00E40D63" w14:paraId="756694B3" w14:textId="77777777">
      <w:pPr>
        <w:widowControl w:val="0"/>
        <w:autoSpaceDE w:val="0"/>
        <w:autoSpaceDN w:val="0"/>
        <w:adjustRightInd w:val="0"/>
        <w:spacing w:after="0" w:line="240" w:lineRule="auto"/>
        <w:ind w:left="720"/>
        <w:rPr>
          <w:rFonts w:eastAsia="Times New Roman" w:cstheme="minorHAnsi"/>
          <w:sz w:val="24"/>
          <w:szCs w:val="24"/>
        </w:rPr>
      </w:pPr>
      <w:r w:rsidRPr="00EA69C5">
        <w:rPr>
          <w:rFonts w:eastAsia="Times New Roman" w:cstheme="minorHAnsi"/>
          <w:sz w:val="24"/>
          <w:szCs w:val="24"/>
        </w:rPr>
        <w:t xml:space="preserve">10D18ZZ Extraction of Products of Conception, Retained, Via Natural or Artificial Opening Endoscopic </w:t>
      </w:r>
    </w:p>
    <w:p w:rsidR="00E40D63" w:rsidRPr="00EA69C5" w:rsidP="00E40D63" w14:paraId="657D4911" w14:textId="77777777">
      <w:pPr>
        <w:widowControl w:val="0"/>
        <w:autoSpaceDE w:val="0"/>
        <w:autoSpaceDN w:val="0"/>
        <w:adjustRightInd w:val="0"/>
        <w:spacing w:after="0" w:line="240" w:lineRule="auto"/>
        <w:ind w:firstLine="720"/>
        <w:rPr>
          <w:rFonts w:eastAsia="Times New Roman" w:cstheme="minorHAnsi"/>
          <w:sz w:val="24"/>
          <w:szCs w:val="24"/>
        </w:rPr>
      </w:pPr>
      <w:r w:rsidRPr="00EA69C5">
        <w:rPr>
          <w:rFonts w:eastAsia="Times New Roman" w:cstheme="minorHAnsi"/>
          <w:sz w:val="24"/>
          <w:szCs w:val="24"/>
        </w:rPr>
        <w:t xml:space="preserve">10A00ZZ  Abortion of Products of Conception, Open Approach </w:t>
      </w:r>
    </w:p>
    <w:p w:rsidR="00EF6F04" w:rsidRPr="00EA69C5" w:rsidP="00E40D63" w14:paraId="783D2F80" w14:textId="0BCE58D0">
      <w:pPr>
        <w:ind w:firstLine="720"/>
        <w:rPr>
          <w:rFonts w:eastAsia="Times New Roman" w:cstheme="minorHAnsi"/>
          <w:sz w:val="24"/>
          <w:szCs w:val="24"/>
        </w:rPr>
      </w:pPr>
      <w:r w:rsidRPr="00EA69C5">
        <w:rPr>
          <w:rFonts w:eastAsia="Times New Roman" w:cstheme="minorHAnsi"/>
          <w:sz w:val="24"/>
          <w:szCs w:val="24"/>
        </w:rPr>
        <w:t>10A07ZX Abortion of Products of Conception, Abortifacient, Via Natural or Artificial Opening</w:t>
      </w: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5E369A"/>
    <w:multiLevelType w:val="hybridMultilevel"/>
    <w:tmpl w:val="EBC0C2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7B4409"/>
    <w:multiLevelType w:val="hybridMultilevel"/>
    <w:tmpl w:val="EBC0C2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D63323"/>
    <w:multiLevelType w:val="hybridMultilevel"/>
    <w:tmpl w:val="EBC0C2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B21040"/>
    <w:multiLevelType w:val="hybridMultilevel"/>
    <w:tmpl w:val="EBC0C2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04"/>
    <w:rsid w:val="000322DE"/>
    <w:rsid w:val="001F76D3"/>
    <w:rsid w:val="002042CD"/>
    <w:rsid w:val="00206C68"/>
    <w:rsid w:val="002B00DF"/>
    <w:rsid w:val="002C3E70"/>
    <w:rsid w:val="003330C9"/>
    <w:rsid w:val="003A5893"/>
    <w:rsid w:val="004303A9"/>
    <w:rsid w:val="004A65CF"/>
    <w:rsid w:val="005F0594"/>
    <w:rsid w:val="0069203F"/>
    <w:rsid w:val="006C6578"/>
    <w:rsid w:val="0071365A"/>
    <w:rsid w:val="00716682"/>
    <w:rsid w:val="00720195"/>
    <w:rsid w:val="00753D14"/>
    <w:rsid w:val="00756FF7"/>
    <w:rsid w:val="007D7A7D"/>
    <w:rsid w:val="008B0415"/>
    <w:rsid w:val="008B5D54"/>
    <w:rsid w:val="00957891"/>
    <w:rsid w:val="00A01D8E"/>
    <w:rsid w:val="00A448DD"/>
    <w:rsid w:val="00A9208C"/>
    <w:rsid w:val="00A924AA"/>
    <w:rsid w:val="00AF19CE"/>
    <w:rsid w:val="00B55735"/>
    <w:rsid w:val="00B608AC"/>
    <w:rsid w:val="00B934DC"/>
    <w:rsid w:val="00CF29F3"/>
    <w:rsid w:val="00D17DD1"/>
    <w:rsid w:val="00D417F8"/>
    <w:rsid w:val="00D9577D"/>
    <w:rsid w:val="00DC57CC"/>
    <w:rsid w:val="00E40D63"/>
    <w:rsid w:val="00EA69C5"/>
    <w:rsid w:val="00EF6F04"/>
    <w:rsid w:val="00FD117A"/>
    <w:rsid w:val="00FF7C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ADFAF3"/>
  <w15:chartTrackingRefBased/>
  <w15:docId w15:val="{8EB025C9-8A63-418C-8178-6C409C1C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Title">
    <w:name w:val="Title"/>
    <w:basedOn w:val="Normal"/>
    <w:next w:val="Normal"/>
    <w:link w:val="TitleChar"/>
    <w:uiPriority w:val="10"/>
    <w:qFormat/>
    <w:rsid w:val="00EF6F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6F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57891"/>
    <w:pPr>
      <w:ind w:left="720"/>
      <w:contextualSpacing/>
    </w:pPr>
  </w:style>
  <w:style w:type="character" w:styleId="CommentReference">
    <w:name w:val="annotation reference"/>
    <w:basedOn w:val="DefaultParagraphFont"/>
    <w:uiPriority w:val="99"/>
    <w:semiHidden/>
    <w:unhideWhenUsed/>
    <w:rsid w:val="00D417F8"/>
    <w:rPr>
      <w:sz w:val="16"/>
      <w:szCs w:val="16"/>
    </w:rPr>
  </w:style>
  <w:style w:type="paragraph" w:styleId="CommentText">
    <w:name w:val="annotation text"/>
    <w:basedOn w:val="Normal"/>
    <w:link w:val="CommentTextChar"/>
    <w:uiPriority w:val="99"/>
    <w:semiHidden/>
    <w:unhideWhenUsed/>
    <w:rsid w:val="00D417F8"/>
    <w:pPr>
      <w:spacing w:line="240" w:lineRule="auto"/>
    </w:pPr>
    <w:rPr>
      <w:sz w:val="20"/>
      <w:szCs w:val="20"/>
    </w:rPr>
  </w:style>
  <w:style w:type="character" w:customStyle="1" w:styleId="CommentTextChar">
    <w:name w:val="Comment Text Char"/>
    <w:basedOn w:val="DefaultParagraphFont"/>
    <w:link w:val="CommentText"/>
    <w:uiPriority w:val="99"/>
    <w:semiHidden/>
    <w:rsid w:val="00D417F8"/>
    <w:rPr>
      <w:sz w:val="20"/>
      <w:szCs w:val="20"/>
    </w:rPr>
  </w:style>
  <w:style w:type="paragraph" w:styleId="CommentSubject">
    <w:name w:val="annotation subject"/>
    <w:basedOn w:val="CommentText"/>
    <w:next w:val="CommentText"/>
    <w:link w:val="CommentSubjectChar"/>
    <w:uiPriority w:val="99"/>
    <w:semiHidden/>
    <w:unhideWhenUsed/>
    <w:rsid w:val="00D417F8"/>
    <w:rPr>
      <w:b/>
      <w:bCs/>
    </w:rPr>
  </w:style>
  <w:style w:type="character" w:customStyle="1" w:styleId="CommentSubjectChar">
    <w:name w:val="Comment Subject Char"/>
    <w:basedOn w:val="CommentTextChar"/>
    <w:link w:val="CommentSubject"/>
    <w:uiPriority w:val="99"/>
    <w:semiHidden/>
    <w:rsid w:val="00D417F8"/>
    <w:rPr>
      <w:b/>
      <w:bCs/>
      <w:sz w:val="20"/>
      <w:szCs w:val="20"/>
    </w:rPr>
  </w:style>
  <w:style w:type="paragraph" w:styleId="BalloonText">
    <w:name w:val="Balloon Text"/>
    <w:basedOn w:val="Normal"/>
    <w:link w:val="BalloonTextChar"/>
    <w:uiPriority w:val="99"/>
    <w:semiHidden/>
    <w:unhideWhenUsed/>
    <w:rsid w:val="00D41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cbi.nlm.nih.gov/pubmed/1279746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3BA88-898C-406A-97BD-4AE319BB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 Annelise (CDC/ONDIEH/NCBDDD) (CTR)</dc:creator>
  <cp:lastModifiedBy>Martell, Brandi N. (CDC/DDNID/NCBDDD/DCDD) (CTR)</cp:lastModifiedBy>
  <cp:revision>3</cp:revision>
  <dcterms:created xsi:type="dcterms:W3CDTF">2018-11-15T14:29:00Z</dcterms:created>
  <dcterms:modified xsi:type="dcterms:W3CDTF">2018-11-15T14:29:00Z</dcterms:modified>
</cp:coreProperties>
</file>