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654" w:rsidP="00E06654" w14:paraId="65469179" w14:textId="7676DE83">
      <w:pPr>
        <w:jc w:val="center"/>
        <w:outlineLvl w:val="0"/>
        <w:rPr>
          <w:b/>
          <w:bCs/>
          <w:i/>
          <w:sz w:val="32"/>
          <w:szCs w:val="32"/>
        </w:rPr>
      </w:pPr>
      <w:r w:rsidRPr="00E06654">
        <w:rPr>
          <w:b/>
          <w:bCs/>
          <w:sz w:val="32"/>
          <w:szCs w:val="32"/>
        </w:rPr>
        <w:t xml:space="preserve">Post-Hurricane Matthew </w:t>
      </w:r>
      <w:r w:rsidR="00CF3588">
        <w:rPr>
          <w:b/>
          <w:bCs/>
          <w:sz w:val="32"/>
          <w:szCs w:val="32"/>
        </w:rPr>
        <w:t xml:space="preserve">Longitudinal </w:t>
      </w:r>
      <w:r w:rsidRPr="00E06654">
        <w:rPr>
          <w:b/>
          <w:bCs/>
          <w:sz w:val="32"/>
          <w:szCs w:val="32"/>
        </w:rPr>
        <w:t>Field Study</w:t>
      </w:r>
      <w:r w:rsidRPr="00E06654">
        <w:rPr>
          <w:b/>
          <w:bCs/>
          <w:i/>
          <w:sz w:val="32"/>
          <w:szCs w:val="32"/>
        </w:rPr>
        <w:t xml:space="preserve"> </w:t>
      </w:r>
      <w:r w:rsidRPr="00E06654">
        <w:rPr>
          <w:b/>
          <w:bCs/>
          <w:sz w:val="32"/>
          <w:szCs w:val="32"/>
        </w:rPr>
        <w:t>in</w:t>
      </w:r>
      <w:r w:rsidRPr="00E06654">
        <w:rPr>
          <w:b/>
          <w:bCs/>
          <w:i/>
          <w:sz w:val="32"/>
          <w:szCs w:val="32"/>
        </w:rPr>
        <w:t xml:space="preserve"> </w:t>
      </w:r>
    </w:p>
    <w:p w:rsidR="00E06654" w:rsidP="00E06654" w14:paraId="059B0EEA" w14:textId="5F47CE1C">
      <w:pPr>
        <w:jc w:val="center"/>
        <w:outlineLvl w:val="0"/>
        <w:rPr>
          <w:b/>
          <w:bCs/>
          <w:sz w:val="32"/>
          <w:szCs w:val="32"/>
        </w:rPr>
      </w:pPr>
      <w:r w:rsidRPr="00E06654">
        <w:rPr>
          <w:b/>
          <w:bCs/>
          <w:sz w:val="32"/>
          <w:szCs w:val="32"/>
        </w:rPr>
        <w:t>Lumberton, North Carolina</w:t>
      </w:r>
    </w:p>
    <w:p w:rsidR="00E06654" w:rsidP="00E06654" w14:paraId="2B63AE62" w14:textId="6FC86914">
      <w:pPr>
        <w:jc w:val="center"/>
        <w:outlineLvl w:val="0"/>
        <w:rPr>
          <w:b/>
          <w:bCs/>
          <w:iCs/>
          <w:sz w:val="32"/>
          <w:szCs w:val="32"/>
        </w:rPr>
      </w:pPr>
      <w:r w:rsidRPr="00E06654">
        <w:rPr>
          <w:b/>
          <w:bCs/>
          <w:iCs/>
          <w:sz w:val="32"/>
          <w:szCs w:val="32"/>
        </w:rPr>
        <w:t>Housing/Household Recovery Survey</w:t>
      </w:r>
    </w:p>
    <w:p w:rsidR="00CF3588" w:rsidRPr="00E06654" w:rsidP="00E06654" w14:paraId="76742823" w14:textId="375EB103">
      <w:pPr>
        <w:jc w:val="center"/>
        <w:outlineLvl w:val="0"/>
        <w:rPr>
          <w:b/>
          <w:bCs/>
          <w:i/>
          <w:sz w:val="32"/>
          <w:szCs w:val="32"/>
        </w:rPr>
      </w:pPr>
      <w:r>
        <w:rPr>
          <w:b/>
          <w:bCs/>
          <w:iCs/>
          <w:sz w:val="32"/>
          <w:szCs w:val="32"/>
        </w:rPr>
        <w:t xml:space="preserve">Wave </w:t>
      </w:r>
      <w:r w:rsidR="0046792D">
        <w:rPr>
          <w:b/>
          <w:bCs/>
          <w:iCs/>
          <w:sz w:val="32"/>
          <w:szCs w:val="32"/>
        </w:rPr>
        <w:t>6</w:t>
      </w:r>
    </w:p>
    <w:p w:rsidR="00C3296D" w14:paraId="0D502C5A" w14:textId="77777777">
      <w:pPr>
        <w:jc w:val="center"/>
        <w:rPr>
          <w:b/>
          <w:bCs/>
        </w:rPr>
      </w:pPr>
    </w:p>
    <w:p w:rsidR="00C3296D" w:rsidP="00DE74E1" w14:paraId="57C23A42" w14:textId="77777777">
      <w:pPr>
        <w:jc w:val="center"/>
        <w:outlineLvl w:val="0"/>
        <w:rPr>
          <w:b/>
          <w:bCs/>
        </w:rPr>
      </w:pPr>
      <w:r>
        <w:rPr>
          <w:b/>
          <w:bCs/>
        </w:rPr>
        <w:t>U.S. Department of Commerce</w:t>
      </w:r>
    </w:p>
    <w:p w:rsidR="00C3296D" w14:paraId="5141CD58" w14:textId="77777777">
      <w:pPr>
        <w:jc w:val="center"/>
        <w:rPr>
          <w:b/>
          <w:bCs/>
        </w:rPr>
      </w:pPr>
      <w:r>
        <w:rPr>
          <w:b/>
          <w:bCs/>
        </w:rPr>
        <w:t>National Institute of Standards and Technology</w:t>
      </w:r>
    </w:p>
    <w:p w:rsidR="00C3296D" w14:paraId="646F7ADD" w14:textId="77777777">
      <w:pPr>
        <w:jc w:val="center"/>
        <w:rPr>
          <w:b/>
          <w:bCs/>
        </w:rPr>
      </w:pPr>
      <w:r>
        <w:rPr>
          <w:b/>
          <w:bCs/>
        </w:rPr>
        <w:t>Generic Clearance for Community Resilience Data Collections</w:t>
      </w:r>
    </w:p>
    <w:p w:rsidR="00C3296D" w14:paraId="23C95E95" w14:textId="77777777">
      <w:pPr>
        <w:jc w:val="center"/>
        <w:rPr>
          <w:b/>
          <w:bCs/>
        </w:rPr>
      </w:pPr>
      <w:r>
        <w:rPr>
          <w:b/>
          <w:bCs/>
        </w:rPr>
        <w:t>OMB CONTROL NO. 0693-0078</w:t>
      </w:r>
    </w:p>
    <w:p w:rsidR="00C3296D" w14:paraId="7F3E3BFD" w14:textId="5C09D597">
      <w:pPr>
        <w:jc w:val="center"/>
        <w:rPr>
          <w:b/>
          <w:bCs/>
        </w:rPr>
      </w:pPr>
      <w:r w:rsidRPr="009D4A71">
        <w:rPr>
          <w:b/>
          <w:bCs/>
        </w:rPr>
        <w:t xml:space="preserve">Expiration Date </w:t>
      </w:r>
      <w:r w:rsidRPr="00095EC4">
        <w:rPr>
          <w:b/>
          <w:bCs/>
        </w:rPr>
        <w:t>0</w:t>
      </w:r>
      <w:r w:rsidRPr="00095EC4" w:rsidR="00095EC4">
        <w:rPr>
          <w:b/>
          <w:bCs/>
        </w:rPr>
        <w:t>7</w:t>
      </w:r>
      <w:r w:rsidRPr="00095EC4">
        <w:rPr>
          <w:b/>
          <w:bCs/>
        </w:rPr>
        <w:t>/</w:t>
      </w:r>
      <w:r w:rsidRPr="00095EC4" w:rsidR="00095EC4">
        <w:rPr>
          <w:b/>
          <w:bCs/>
        </w:rPr>
        <w:t>31</w:t>
      </w:r>
      <w:r w:rsidRPr="00095EC4">
        <w:rPr>
          <w:b/>
          <w:bCs/>
        </w:rPr>
        <w:t>/</w:t>
      </w:r>
      <w:r w:rsidRPr="00095EC4" w:rsidR="00095EC4">
        <w:rPr>
          <w:b/>
          <w:bCs/>
        </w:rPr>
        <w:t>202</w:t>
      </w:r>
      <w:r w:rsidR="00095EC4">
        <w:rPr>
          <w:b/>
          <w:bCs/>
        </w:rPr>
        <w:t>5</w:t>
      </w:r>
    </w:p>
    <w:p w:rsidR="00C3296D" w14:paraId="3A081E4D" w14:textId="77777777">
      <w:pPr>
        <w:jc w:val="center"/>
        <w:rPr>
          <w:b/>
          <w:bCs/>
        </w:rPr>
      </w:pPr>
    </w:p>
    <w:p w:rsidR="00C3296D" w14:paraId="647F41DE" w14:textId="77777777">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rsidR="00C3296D" w14:paraId="010ECFF2" w14:textId="77777777"/>
    <w:p w:rsidR="00C3296D" w14:paraId="304C38C7" w14:textId="77777777">
      <w:pPr>
        <w:rPr>
          <w:b/>
          <w:bCs/>
        </w:rPr>
      </w:pPr>
      <w:r>
        <w:rPr>
          <w:b/>
          <w:bCs/>
        </w:rPr>
        <w:t>1.  Explain who will be surveyed and why the group is appropriate to survey.</w:t>
      </w:r>
    </w:p>
    <w:p w:rsidR="005B0C55" w:rsidP="005B0C55" w14:paraId="3F031649" w14:textId="77777777"/>
    <w:p w:rsidR="00911C39" w:rsidP="00911C39" w14:paraId="7F621246" w14:textId="2B0C3FC7">
      <w:r>
        <w:t xml:space="preserve">The Center of Excellence (CoE) field studies team in conjunction with NIST researchers will conduct another round of data collection as part of the field study in Lumberton, North Carolina, which experienced major flooding damage due to Hurricane Matthew in early October 2016. The purpose of this field study is to explore the interconnectivity between structural damage (buildings, roads, bridges, power, water) and social-economic impacts to the community. </w:t>
      </w:r>
      <w:r w:rsidR="00886234">
        <w:t xml:space="preserve"> The goal of th</w:t>
      </w:r>
      <w:r w:rsidR="005B0C55">
        <w:t>e</w:t>
      </w:r>
      <w:r w:rsidR="00886234">
        <w:t xml:space="preserve"> current survey collection is to determine the status of recovery for these households. Furthermore, Lumberton was also impacted by another significant flooding event in September 2018 with Hurricane Florence. The information collected in this household survey instrument will augment findings from </w:t>
      </w:r>
      <w:r w:rsidR="004D2FC5">
        <w:t>Nov</w:t>
      </w:r>
      <w:r w:rsidRPr="00F91397" w:rsidR="00F91397">
        <w:t>ember 2016, January 2018, March 2019</w:t>
      </w:r>
      <w:r w:rsidR="00F91397">
        <w:t xml:space="preserve">, </w:t>
      </w:r>
      <w:r w:rsidRPr="00DA0097" w:rsidR="00F91397">
        <w:t>July 2021</w:t>
      </w:r>
      <w:r w:rsidR="00185F0B">
        <w:t>, and June 2022</w:t>
      </w:r>
      <w:r w:rsidRPr="00DA0097" w:rsidR="00886234">
        <w:t>.</w:t>
      </w:r>
      <w:r w:rsidR="00886234">
        <w:t xml:space="preserve"> The data from this longitudinal collection will contribute to the housing recovery modeling in the IN-CORE community resilience modeling environment, as well as to NIST research on community resilience.</w:t>
      </w:r>
    </w:p>
    <w:p w:rsidR="00886234" w:rsidP="00911C39" w14:paraId="07C52D6C" w14:textId="77777777"/>
    <w:p w:rsidR="00D477E5" w:rsidP="00D477E5" w14:paraId="74691331" w14:textId="6CCBAAC4">
      <w:r>
        <w:t xml:space="preserve">The new household survey instrument is written to assess the continued housing recovery, dislocation, </w:t>
      </w:r>
      <w:r w:rsidR="002C5503">
        <w:t>work,</w:t>
      </w:r>
      <w:r>
        <w:t xml:space="preserve"> and school impacts for households in Lumberton, NC following Hurricane Matthew (October 2016). From the initial household survey conducted in December 2016, we are aware that the structural damage from Hurricane Matthew was significant in its impact to the population in terms of dislocation and associated social and economic impacts. In January 2018 a one-year post-Hurricane Matthew Housing/Household Recovery Survey was conducted in addition to further exploration of the structural damage, school closures, and housing dislocation and recovery patterns. At that time most household survey respondents had not yet completed recovery from Hurricane Matthew. Approximately </w:t>
      </w:r>
      <w:r w:rsidR="00C47979">
        <w:t>seven</w:t>
      </w:r>
      <w:r>
        <w:t xml:space="preserve"> years since the initial collection, the team aims to collect information on the recovery of these housing units and the associated households. The team expand</w:t>
      </w:r>
      <w:r w:rsidR="00D4478E">
        <w:t>ed</w:t>
      </w:r>
      <w:r>
        <w:t xml:space="preserve"> the collection to assess impacts and recovery from the latest flood event in September 2018 due to Hurricane Florence.</w:t>
      </w:r>
      <w:r>
        <w:t xml:space="preserve"> The team has once more expanded the data collection to 1) assess the impacts of the COVID-19 pandemic generally as well as on the recovery process and 2) better understand adoption of mitigation and preparedness actions in Lumberton.</w:t>
      </w:r>
    </w:p>
    <w:p w:rsidR="00FA3711" w:rsidP="00FA3711" w14:paraId="4696F151" w14:textId="123949C7">
      <w:r>
        <w:t xml:space="preserve">We will be surveying randomly sampled households that </w:t>
      </w:r>
      <w:r w:rsidR="00886234">
        <w:t xml:space="preserve">are </w:t>
      </w:r>
      <w:r>
        <w:t xml:space="preserve">part of the sample </w:t>
      </w:r>
      <w:r w:rsidR="00886234">
        <w:t xml:space="preserve">previously </w:t>
      </w:r>
      <w:r w:rsidR="00DC40DE">
        <w:t>developed in 2016 and applied in subsequent years of study</w:t>
      </w:r>
      <w:r w:rsidR="00886234">
        <w:t xml:space="preserve"> </w:t>
      </w:r>
      <w:r>
        <w:t>in Lumberton, NC</w:t>
      </w:r>
      <w:r w:rsidR="00DC40DE">
        <w:t>.</w:t>
      </w:r>
      <w:r w:rsidR="00886234">
        <w:t xml:space="preserve"> </w:t>
      </w:r>
      <w:r w:rsidR="00DC40DE">
        <w:t>T</w:t>
      </w:r>
      <w:r w:rsidR="00886234">
        <w:t xml:space="preserve">he </w:t>
      </w:r>
      <w:r w:rsidR="00DC40DE">
        <w:t xml:space="preserve">upper bound for the 2023 housing/household surveys is 567 households. </w:t>
      </w:r>
      <w:r w:rsidR="00886234">
        <w:t xml:space="preserve">The 2016 sample design relied on a </w:t>
      </w:r>
      <w:r w:rsidRPr="00911C39">
        <w:t xml:space="preserve">cluster sample of households within the most heavily impacted school attendance zones. </w:t>
      </w:r>
      <w:r w:rsidRPr="00F526ED">
        <w:t>The s</w:t>
      </w:r>
      <w:r w:rsidRPr="00F526ED">
        <w:t xml:space="preserve">ampling strategy </w:t>
      </w:r>
      <w:r w:rsidRPr="00F526ED">
        <w:t>is</w:t>
      </w:r>
      <w:r w:rsidRPr="00F526ED">
        <w:t xml:space="preserve"> outlined </w:t>
      </w:r>
      <w:r w:rsidR="00F526ED">
        <w:t>in Response 3.</w:t>
      </w:r>
    </w:p>
    <w:p w:rsidR="00E20096" w:rsidRPr="00911C39" w:rsidP="00FA3711" w14:paraId="21997E5F" w14:textId="77777777"/>
    <w:p w:rsidR="00E20096" w:rsidP="00E20096" w14:paraId="1563C953" w14:textId="77D78658">
      <w:r>
        <w:t xml:space="preserve">There is minimal quantitative primary data collection on housing recovery following a large-scale natural hazard event. Additionally, there is minimal primary data on longitudinal housing recovery to understand factors that affect long-term recovery of housing units and households affected by hurricane events. Lumberton provides a unique case for analyzing medium- and long-term recovery in the face of multiple </w:t>
      </w:r>
      <w:r w:rsidR="00DC40DE">
        <w:t xml:space="preserve">hazard </w:t>
      </w:r>
      <w:r>
        <w:t>events</w:t>
      </w:r>
      <w:r w:rsidR="00DC40DE">
        <w:t xml:space="preserve"> and other disruptions</w:t>
      </w:r>
      <w:r>
        <w:t xml:space="preserve"> (i.e., Hurricane Matthew and Hurricane Florence</w:t>
      </w:r>
      <w:r w:rsidR="00DC40DE">
        <w:t>, COVID-19 pandemic</w:t>
      </w:r>
      <w:r>
        <w:t>). Survey respondents are household members</w:t>
      </w:r>
      <w:r w:rsidR="00C63B8D">
        <w:t>,</w:t>
      </w:r>
      <w:r>
        <w:t xml:space="preserve"> and when no</w:t>
      </w:r>
      <w:r w:rsidR="00C63B8D">
        <w:t xml:space="preserve"> one in the</w:t>
      </w:r>
      <w:r>
        <w:t xml:space="preserve"> household is present, a neighbor or a property manager. Some of these households will have been directly affected by Hurricane Matthew and/or Hurricane Florence (e.g., structural damage, dislocation, utility outages, employment/school impacts) while others were not. At this point in time, household members will still retain information about recovery activities from Hurricane Matthew immediately before Hurricane Florence hit the community and immediately after Hurricane Florence, which can be meaningfully recorded and collected for data analysis. </w:t>
      </w:r>
    </w:p>
    <w:p w:rsidR="00AA1508" w:rsidP="00E20096" w14:paraId="11328CB0" w14:textId="5B4C007F"/>
    <w:p w:rsidR="00E20096" w:rsidP="00E20096" w14:paraId="302F4554" w14:textId="77777777"/>
    <w:p w:rsidR="00C3296D" w14:paraId="63568794" w14:textId="77777777">
      <w:pPr>
        <w:rPr>
          <w:b/>
          <w:bCs/>
        </w:rPr>
      </w:pPr>
      <w:r>
        <w:rPr>
          <w:b/>
          <w:bCs/>
        </w:rPr>
        <w:t>2.  Explain how the survey was developed including consultation with interested parties, pretesting, and responses to suggestions for improvement.</w:t>
      </w:r>
    </w:p>
    <w:p w:rsidR="00C3296D" w14:paraId="099C251E" w14:textId="77777777">
      <w:pPr>
        <w:rPr>
          <w:b/>
          <w:bCs/>
        </w:rPr>
      </w:pPr>
    </w:p>
    <w:p w:rsidR="00C3296D" w:rsidP="0060226E" w14:paraId="46489609" w14:textId="2E306083">
      <w:r>
        <w:t>The s</w:t>
      </w:r>
      <w:r w:rsidR="00217E61">
        <w:t>urvey</w:t>
      </w:r>
      <w:r>
        <w:t xml:space="preserve"> instrument</w:t>
      </w:r>
      <w:r w:rsidR="00217E61">
        <w:t xml:space="preserve"> was developed by the NIST funded Resilience Center of Excellence in collaboration with NIST researchers</w:t>
      </w:r>
      <w:r>
        <w:t xml:space="preserve">. </w:t>
      </w:r>
      <w:r w:rsidR="00DC40DE">
        <w:t xml:space="preserve">The </w:t>
      </w:r>
      <w:r w:rsidRPr="00632C31" w:rsidR="008244B5">
        <w:t xml:space="preserve">sections of the survey </w:t>
      </w:r>
      <w:r w:rsidRPr="00632C31" w:rsidR="0060226E">
        <w:t xml:space="preserve">focus on </w:t>
      </w:r>
      <w:r w:rsidR="00DC40DE">
        <w:t xml:space="preserve">longitudinal questions asked in prior surveys including impacts from Hurricanes Matthew and Florence, repairs, </w:t>
      </w:r>
      <w:r w:rsidRPr="00632C31" w:rsidR="0060226E">
        <w:t>recovery</w:t>
      </w:r>
      <w:r w:rsidRPr="00632C31" w:rsidR="00CB27AD">
        <w:t xml:space="preserve">, the </w:t>
      </w:r>
      <w:r w:rsidRPr="00632C31" w:rsidR="0060226E">
        <w:t>timing of return</w:t>
      </w:r>
      <w:r w:rsidRPr="00632C31" w:rsidR="00743810">
        <w:t xml:space="preserve"> and mitigation actions</w:t>
      </w:r>
      <w:r w:rsidR="00DC40DE">
        <w:t>.</w:t>
      </w:r>
      <w:r w:rsidR="00A76FA2">
        <w:t xml:space="preserve"> </w:t>
      </w:r>
      <w:r w:rsidR="00DC40DE">
        <w:t>T</w:t>
      </w:r>
      <w:r w:rsidR="00ED15E8">
        <w:t>he survey draws from the</w:t>
      </w:r>
      <w:r>
        <w:t xml:space="preserve"> rich experience of the CoE and NIST researchers </w:t>
      </w:r>
      <w:r w:rsidR="00A85AA8">
        <w:t>in</w:t>
      </w:r>
      <w:r>
        <w:t xml:space="preserve"> disaster studies.</w:t>
      </w:r>
      <w:r w:rsidR="00DC40DE">
        <w:t xml:space="preserve"> The Wave 6 survey is focused on the questions of greatest priority for longitudinal analyses.</w:t>
      </w:r>
    </w:p>
    <w:p w:rsidR="00C3296D" w14:paraId="69B0C291" w14:textId="77777777"/>
    <w:p w:rsidR="00ED15E8" w:rsidP="00ED15E8" w14:paraId="588E2F2C" w14:textId="4E39A929">
      <w:r>
        <w:t>During development, the survey instrument underwent several rounds of review by researchers on both the CoE team and at NIST, specifically in the Community Resilience Group of NIST’s Engineering Laboratory (EL). Finally, the survey instruments were reviewed by the broader, interdisciplinary team that participated in the first</w:t>
      </w:r>
      <w:r w:rsidR="00F80FAA">
        <w:t xml:space="preserve"> and second</w:t>
      </w:r>
      <w:r>
        <w:t xml:space="preserve"> data collection effort</w:t>
      </w:r>
      <w:r w:rsidR="00F80FAA">
        <w:t>s</w:t>
      </w:r>
      <w:r>
        <w:t xml:space="preserve"> in Lumberton, NC. This iterative collaboration created a relatively brief and thorough instrument. </w:t>
      </w:r>
      <w:r w:rsidR="00DC40DE">
        <w:t xml:space="preserve">Surveyor scripting </w:t>
      </w:r>
      <w:r>
        <w:t xml:space="preserve">has been added throughout the revision process </w:t>
      </w:r>
      <w:r w:rsidR="003B13CE">
        <w:t>to</w:t>
      </w:r>
      <w:r>
        <w:t xml:space="preserve"> support the proper elicitation of responses when in the field.</w:t>
      </w:r>
      <w:r w:rsidR="00F80FAA">
        <w:t xml:space="preserve"> Lessons learned from </w:t>
      </w:r>
      <w:r w:rsidR="00501456">
        <w:t>all</w:t>
      </w:r>
      <w:r w:rsidR="00F80FAA">
        <w:t xml:space="preserve"> years of data collection have informed both the form of the questions and the guidance to surveyors.</w:t>
      </w:r>
    </w:p>
    <w:p w:rsidR="001236F8" w:rsidP="00ED15E8" w14:paraId="6270C445" w14:textId="77777777"/>
    <w:p w:rsidR="00C3296D" w14:paraId="5A1B6120"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4068F5" w14:paraId="62D036DE" w14:textId="77777777">
      <w:pPr>
        <w:rPr>
          <w:b/>
          <w:bCs/>
        </w:rPr>
      </w:pPr>
    </w:p>
    <w:p w:rsidR="00F526ED" w:rsidRPr="004068F5" w:rsidP="004068F5" w14:paraId="44722996" w14:textId="59A248C8">
      <w:r w:rsidRPr="004068F5">
        <w:t xml:space="preserve">The survey will be conducted by an interviewer as a face-to-face survey for up to </w:t>
      </w:r>
      <w:r w:rsidR="00DC40DE">
        <w:t xml:space="preserve">567 </w:t>
      </w:r>
      <w:r w:rsidRPr="004068F5">
        <w:t xml:space="preserve">households. </w:t>
      </w:r>
      <w:r w:rsidR="00EA18AA">
        <w:t xml:space="preserve">A consent script will be used. </w:t>
      </w:r>
      <w:r w:rsidRPr="004068F5">
        <w:t>Each surve</w:t>
      </w:r>
      <w:r w:rsidR="00EA18AA">
        <w:t>y should require no more than 1</w:t>
      </w:r>
      <w:r w:rsidR="006D6DCE">
        <w:t>5</w:t>
      </w:r>
      <w:r w:rsidRPr="004068F5">
        <w:t xml:space="preserve"> minutes. </w:t>
      </w:r>
      <w:r w:rsidRPr="004068F5">
        <w:t xml:space="preserve">The surveying will take place across </w:t>
      </w:r>
      <w:r w:rsidR="00DC40DE">
        <w:t xml:space="preserve">two weekends and one week </w:t>
      </w:r>
      <w:r w:rsidRPr="004068F5" w:rsidR="00C717FB">
        <w:t>to</w:t>
      </w:r>
      <w:r w:rsidRPr="004068F5">
        <w:t xml:space="preserve"> maximize the response rate by surveying at times when householders are more likely to be present</w:t>
      </w:r>
      <w:r w:rsidR="00C717FB">
        <w:t>.</w:t>
      </w:r>
    </w:p>
    <w:p w:rsidR="00F526ED" w:rsidP="00ED15E8" w14:paraId="54EEE54A" w14:textId="77777777">
      <w:pPr>
        <w:rPr>
          <w:shd w:val="clear" w:color="auto" w:fill="FFFF00"/>
        </w:rPr>
      </w:pPr>
    </w:p>
    <w:p w:rsidR="00F526ED" w:rsidRPr="00911C39" w:rsidP="00F526ED" w14:paraId="30458A3D" w14:textId="0F1E61B1">
      <w:r w:rsidRPr="00911C39">
        <w:t xml:space="preserve">For </w:t>
      </w:r>
      <w:r w:rsidR="002B3005">
        <w:t xml:space="preserve">the previous </w:t>
      </w:r>
      <w:r w:rsidRPr="00392E30">
        <w:t>household</w:t>
      </w:r>
      <w:r w:rsidRPr="00911C39">
        <w:t xml:space="preserve"> surveys, we conducted a cluster sample of households within the most heavily impacted school attendance zones. </w:t>
      </w:r>
      <w:r w:rsidRPr="00F526ED">
        <w:t xml:space="preserve">The sampling strategy </w:t>
      </w:r>
      <w:r w:rsidR="00BA13C2">
        <w:t xml:space="preserve">for the Wave </w:t>
      </w:r>
      <w:r w:rsidR="00CB1D18">
        <w:t>6</w:t>
      </w:r>
      <w:r w:rsidR="00BA13C2">
        <w:t xml:space="preserve"> effort will be the same</w:t>
      </w:r>
      <w:r w:rsidR="00F05CC1">
        <w:t xml:space="preserve"> as previous efforts.</w:t>
      </w:r>
      <w:r>
        <w:t xml:space="preserve"> </w:t>
      </w:r>
    </w:p>
    <w:p w:rsidR="008A2D8B" w:rsidP="009E3D0F" w14:paraId="40B29BC6" w14:textId="77777777"/>
    <w:p w:rsidR="009E3D0F" w:rsidP="009E3D0F" w14:paraId="141F60E4" w14:textId="3A23C101">
      <w:r>
        <w:t xml:space="preserve">The expected response rate is </w:t>
      </w:r>
      <w:r w:rsidR="00AC42BE">
        <w:t>8</w:t>
      </w:r>
      <w:r>
        <w:t xml:space="preserve">0%. </w:t>
      </w:r>
      <w:r w:rsidR="00730DB3">
        <w:t xml:space="preserve">It should be noted that responding to any or all the survey is considered as a survey response. </w:t>
      </w:r>
      <w:r w:rsidRPr="004E1269">
        <w:t xml:space="preserve">Assuming </w:t>
      </w:r>
      <w:r w:rsidRPr="004E1269" w:rsidR="0007632C">
        <w:t>an</w:t>
      </w:r>
      <w:r w:rsidRPr="004E1269">
        <w:t xml:space="preserve"> </w:t>
      </w:r>
      <w:r w:rsidR="000114A1">
        <w:t xml:space="preserve">100 % </w:t>
      </w:r>
      <w:r w:rsidRPr="004E1269">
        <w:t>response rate, the total burden hours for this collection would be 1</w:t>
      </w:r>
      <w:r w:rsidR="000114A1">
        <w:t>42</w:t>
      </w:r>
      <w:r w:rsidRPr="004E1269">
        <w:t xml:space="preserve"> hours (Burden estimate: </w:t>
      </w:r>
      <w:r w:rsidR="000114A1">
        <w:t>567</w:t>
      </w:r>
      <w:r w:rsidRPr="004E1269">
        <w:t xml:space="preserve"> households x 15 minutes = </w:t>
      </w:r>
      <w:r w:rsidRPr="00447E9D">
        <w:t>1</w:t>
      </w:r>
      <w:r w:rsidR="000114A1">
        <w:t>42</w:t>
      </w:r>
      <w:r w:rsidRPr="00447E9D">
        <w:t xml:space="preserve"> hours</w:t>
      </w:r>
      <w:r w:rsidRPr="004E1269">
        <w:t>).</w:t>
      </w:r>
      <w:r>
        <w:t xml:space="preserve"> </w:t>
      </w:r>
    </w:p>
    <w:p w:rsidR="007C203C" w:rsidP="009E3D0F" w14:paraId="08B00D9F" w14:textId="65074076"/>
    <w:p w:rsidR="007C203C" w:rsidP="007C203C" w14:paraId="6C494370" w14:textId="77777777">
      <w:r w:rsidRPr="007802A9">
        <w:t>PII is collected in this instrument, but information is not retrieved by personal identifiers in the system. Therefore, this is not a Privacy Act System and SORN and Privacy Act Notice are not applicable.</w:t>
      </w:r>
    </w:p>
    <w:p w:rsidR="009E3D0F" w:rsidP="00F526ED" w14:paraId="53E5E362" w14:textId="77777777"/>
    <w:p w:rsidR="00F526ED" w:rsidP="00F526ED" w14:paraId="0DDFDE77" w14:textId="73B0D9F8">
      <w:r>
        <w:t xml:space="preserve">Although resources (staff, time, and funds) will be limiting factors, several actions </w:t>
      </w:r>
      <w:r w:rsidR="009E3D0F">
        <w:t>will</w:t>
      </w:r>
      <w:r>
        <w:t xml:space="preserve"> be taken to improve the outcomes of the field study data collection. </w:t>
      </w:r>
      <w:r w:rsidR="00452A93">
        <w:t>These actions have proven successful in prior field studies. To</w:t>
      </w:r>
      <w:r>
        <w:t xml:space="preserve"> </w:t>
      </w:r>
      <w:r>
        <w:t>ensure a higher response rate</w:t>
      </w:r>
      <w:r w:rsidR="00452A93">
        <w:t>, the team will</w:t>
      </w:r>
      <w:r>
        <w:t>:</w:t>
      </w:r>
    </w:p>
    <w:p w:rsidR="00F526ED" w:rsidP="00F526ED" w14:paraId="383AF2AF" w14:textId="77777777"/>
    <w:p w:rsidR="00F526ED" w:rsidP="004068F5" w14:paraId="7ECA7D2A" w14:textId="62A6F328">
      <w:pPr>
        <w:pStyle w:val="ListParagraph"/>
        <w:numPr>
          <w:ilvl w:val="0"/>
          <w:numId w:val="4"/>
        </w:numPr>
      </w:pPr>
      <w:r>
        <w:t xml:space="preserve">Train </w:t>
      </w:r>
      <w:r>
        <w:t>surveyors for maximum efficiency in the field</w:t>
      </w:r>
      <w:r>
        <w:t>,</w:t>
      </w:r>
    </w:p>
    <w:p w:rsidR="00F526ED" w:rsidP="004068F5" w14:paraId="4C8C73AB" w14:textId="5C66562B">
      <w:pPr>
        <w:pStyle w:val="ListParagraph"/>
        <w:numPr>
          <w:ilvl w:val="0"/>
          <w:numId w:val="4"/>
        </w:numPr>
      </w:pPr>
      <w:r>
        <w:t xml:space="preserve">Concentrate </w:t>
      </w:r>
      <w:r>
        <w:t>surveying on weekends and evenings</w:t>
      </w:r>
      <w:r w:rsidR="00730DB3">
        <w:t>,</w:t>
      </w:r>
    </w:p>
    <w:p w:rsidR="00F526ED" w:rsidP="004068F5" w14:paraId="6F603409" w14:textId="1550608E">
      <w:pPr>
        <w:pStyle w:val="ListParagraph"/>
        <w:numPr>
          <w:ilvl w:val="0"/>
          <w:numId w:val="4"/>
        </w:numPr>
      </w:pPr>
      <w:r>
        <w:t xml:space="preserve">Make </w:t>
      </w:r>
      <w:r>
        <w:t>repeat visits to households</w:t>
      </w:r>
      <w:r>
        <w:t xml:space="preserve"> (if no one was present at the time of the initial visit)</w:t>
      </w:r>
      <w:r w:rsidR="00730DB3">
        <w:t>,</w:t>
      </w:r>
      <w:r>
        <w:t xml:space="preserve"> </w:t>
      </w:r>
    </w:p>
    <w:p w:rsidR="00F526ED" w:rsidP="004068F5" w14:paraId="0DA77DC3" w14:textId="536490C5">
      <w:pPr>
        <w:pStyle w:val="ListParagraph"/>
        <w:numPr>
          <w:ilvl w:val="0"/>
          <w:numId w:val="4"/>
        </w:numPr>
      </w:pPr>
      <w:r>
        <w:t xml:space="preserve">Arrange </w:t>
      </w:r>
      <w:r>
        <w:t xml:space="preserve">scheduled follow up times for households not available for surveying during initial visit (if willing to participate), </w:t>
      </w:r>
      <w:r w:rsidR="000E5690">
        <w:t>and</w:t>
      </w:r>
    </w:p>
    <w:p w:rsidR="00F526ED" w:rsidP="004068F5" w14:paraId="781D230C" w14:textId="31DC15D6">
      <w:pPr>
        <w:pStyle w:val="ListParagraph"/>
        <w:numPr>
          <w:ilvl w:val="0"/>
          <w:numId w:val="4"/>
        </w:numPr>
      </w:pPr>
      <w:r>
        <w:t>A</w:t>
      </w:r>
      <w:r>
        <w:t xml:space="preserve">djust the field work plan and team composition based upon daily evaluation of results. </w:t>
      </w:r>
    </w:p>
    <w:p w:rsidR="00F526ED" w:rsidP="00F526ED" w14:paraId="4C2BBB24" w14:textId="77777777"/>
    <w:p w:rsidR="00C3296D" w14:paraId="01AC35AE" w14:textId="77777777">
      <w:pPr>
        <w:rPr>
          <w:b/>
          <w:bCs/>
        </w:rPr>
      </w:pPr>
      <w:r>
        <w:rPr>
          <w:b/>
          <w:bCs/>
        </w:rPr>
        <w:t>4.  Describe how the results of the survey will be analyzed and used to generalize the results to the entire customer population.</w:t>
      </w:r>
    </w:p>
    <w:p w:rsidR="00C3296D" w14:paraId="604A997C" w14:textId="77777777"/>
    <w:p w:rsidR="00187262" w:rsidP="00187262" w14:paraId="1D8200DF" w14:textId="6B688C12">
      <w:r>
        <w:t>It is expected that the findings of this survey will inform the understanding of the CoE field studies team in conjunction with NIST researchers in terms of housing recovery and best practices and circumstances for recovery</w:t>
      </w:r>
      <w:r w:rsidRPr="00C14A28" w:rsidR="00C14A28">
        <w:t xml:space="preserve"> </w:t>
      </w:r>
      <w:r w:rsidR="00C14A28">
        <w:t xml:space="preserve">over medium- and long-term timeframes and when households face multiple </w:t>
      </w:r>
      <w:r w:rsidR="0050694E">
        <w:t>hazard</w:t>
      </w:r>
      <w:r w:rsidR="00C14A28">
        <w:t xml:space="preserve"> events (i.e., Hurricanes Matthew and Florence)</w:t>
      </w:r>
      <w:r>
        <w:t xml:space="preserve">. </w:t>
      </w:r>
    </w:p>
    <w:p w:rsidR="00187262" w:rsidP="00187262" w14:paraId="1F683425" w14:textId="77777777"/>
    <w:p w:rsidR="007B3E8E" w:rsidRPr="004068F5" w:rsidP="00187262" w14:paraId="3738547D" w14:textId="59840185">
      <w:pPr>
        <w:rPr>
          <w:color w:val="000000" w:themeColor="text1"/>
        </w:rPr>
      </w:pPr>
      <w:r>
        <w:t xml:space="preserve">The data will be analyzed as a case study in the specific context of Lumberton, </w:t>
      </w:r>
      <w:r w:rsidR="007C6C65">
        <w:t>NC,</w:t>
      </w:r>
      <w:r>
        <w:t xml:space="preserve"> and the existing social, economic, and built infrastructure elements to the community. Statistical analysis will be used to determine trends and correlations in the data, as well as </w:t>
      </w:r>
      <w:r w:rsidRPr="004068F5">
        <w:rPr>
          <w:color w:val="000000" w:themeColor="text1"/>
        </w:rPr>
        <w:t xml:space="preserve">relationships between factors that contributed to </w:t>
      </w:r>
      <w:r w:rsidR="00EA18AA">
        <w:t xml:space="preserve">housing recovery, dislocation, </w:t>
      </w:r>
      <w:r w:rsidR="007C6C65">
        <w:t>work,</w:t>
      </w:r>
      <w:r w:rsidR="00EA18AA">
        <w:t xml:space="preserve"> and school impacts</w:t>
      </w:r>
      <w:r w:rsidR="00EA18AA">
        <w:rPr>
          <w:color w:val="000000" w:themeColor="text1"/>
        </w:rPr>
        <w:t xml:space="preserve">. </w:t>
      </w:r>
      <w:r w:rsidRPr="004068F5">
        <w:rPr>
          <w:color w:val="000000" w:themeColor="text1"/>
        </w:rPr>
        <w:t>There are</w:t>
      </w:r>
      <w:r w:rsidRPr="004068F5" w:rsidR="00A4258E">
        <w:rPr>
          <w:color w:val="000000" w:themeColor="text1"/>
        </w:rPr>
        <w:t xml:space="preserve"> </w:t>
      </w:r>
      <w:r w:rsidRPr="004068F5" w:rsidR="00F22296">
        <w:rPr>
          <w:color w:val="000000" w:themeColor="text1"/>
        </w:rPr>
        <w:t>s</w:t>
      </w:r>
      <w:r w:rsidR="00F22296">
        <w:rPr>
          <w:color w:val="000000" w:themeColor="text1"/>
        </w:rPr>
        <w:t xml:space="preserve">even </w:t>
      </w:r>
      <w:r w:rsidRPr="004068F5">
        <w:rPr>
          <w:color w:val="000000" w:themeColor="text1"/>
        </w:rPr>
        <w:t>main survey sections in the</w:t>
      </w:r>
      <w:r w:rsidRPr="004068F5" w:rsidR="00A4258E">
        <w:rPr>
          <w:color w:val="000000" w:themeColor="text1"/>
        </w:rPr>
        <w:t xml:space="preserve"> household survey</w:t>
      </w:r>
      <w:r w:rsidRPr="004068F5">
        <w:rPr>
          <w:color w:val="000000" w:themeColor="text1"/>
        </w:rPr>
        <w:t xml:space="preserve"> tool</w:t>
      </w:r>
      <w:r w:rsidR="00F22296">
        <w:rPr>
          <w:color w:val="000000" w:themeColor="text1"/>
        </w:rPr>
        <w:t xml:space="preserve"> that related to both Hurricane Matthew and Hurricane Florence</w:t>
      </w:r>
      <w:r w:rsidRPr="004068F5" w:rsidR="00A4258E">
        <w:rPr>
          <w:color w:val="000000" w:themeColor="text1"/>
        </w:rPr>
        <w:t xml:space="preserve">. The sections are: </w:t>
      </w:r>
    </w:p>
    <w:p w:rsidR="007B3E8E" w:rsidRPr="004068F5" w:rsidP="00187262" w14:paraId="41E8C990" w14:textId="77777777">
      <w:pPr>
        <w:rPr>
          <w:color w:val="000000" w:themeColor="text1"/>
        </w:rPr>
      </w:pPr>
    </w:p>
    <w:p w:rsidR="00A4258E" w:rsidRPr="00913DCC" w:rsidP="004068F5" w14:paraId="50110488" w14:textId="6F77B70E">
      <w:pPr>
        <w:pStyle w:val="ListParagraph"/>
        <w:numPr>
          <w:ilvl w:val="0"/>
          <w:numId w:val="3"/>
        </w:numPr>
        <w:rPr>
          <w:color w:val="000000" w:themeColor="text1"/>
        </w:rPr>
      </w:pPr>
      <w:r w:rsidRPr="00913DCC">
        <w:rPr>
          <w:color w:val="000000" w:themeColor="text1"/>
        </w:rPr>
        <w:t xml:space="preserve">Occupancy and </w:t>
      </w:r>
      <w:r w:rsidRPr="00913DCC" w:rsidR="007B3E8E">
        <w:rPr>
          <w:color w:val="000000" w:themeColor="text1"/>
        </w:rPr>
        <w:t xml:space="preserve">eligibility </w:t>
      </w:r>
    </w:p>
    <w:p w:rsidR="00EA18AA" w:rsidRPr="00913DCC" w:rsidP="004068F5" w14:paraId="6772F91C" w14:textId="582E2013">
      <w:pPr>
        <w:pStyle w:val="ListParagraph"/>
        <w:numPr>
          <w:ilvl w:val="0"/>
          <w:numId w:val="3"/>
        </w:numPr>
        <w:rPr>
          <w:color w:val="000000" w:themeColor="text1"/>
        </w:rPr>
      </w:pPr>
      <w:r w:rsidRPr="00913DCC">
        <w:rPr>
          <w:color w:val="000000" w:themeColor="text1"/>
        </w:rPr>
        <w:t>Housing damage</w:t>
      </w:r>
      <w:r w:rsidRPr="00913DCC" w:rsidR="00C14A28">
        <w:rPr>
          <w:color w:val="000000" w:themeColor="text1"/>
        </w:rPr>
        <w:t xml:space="preserve"> and repair</w:t>
      </w:r>
    </w:p>
    <w:p w:rsidR="00A4258E" w:rsidRPr="00913DCC" w:rsidP="004068F5" w14:paraId="05047626" w14:textId="0DC29CA0">
      <w:pPr>
        <w:pStyle w:val="ListParagraph"/>
        <w:numPr>
          <w:ilvl w:val="0"/>
          <w:numId w:val="3"/>
        </w:numPr>
        <w:rPr>
          <w:color w:val="000000" w:themeColor="text1"/>
        </w:rPr>
      </w:pPr>
      <w:r>
        <w:rPr>
          <w:color w:val="000000" w:themeColor="text1"/>
        </w:rPr>
        <w:t xml:space="preserve">Recovery resources </w:t>
      </w:r>
    </w:p>
    <w:p w:rsidR="00D60E94" w:rsidRPr="00913DCC" w:rsidP="0072737B" w14:paraId="785C9DA3" w14:textId="6088DA6D">
      <w:pPr>
        <w:pStyle w:val="ListParagraph"/>
        <w:numPr>
          <w:ilvl w:val="0"/>
          <w:numId w:val="3"/>
        </w:numPr>
        <w:rPr>
          <w:color w:val="000000" w:themeColor="text1"/>
        </w:rPr>
      </w:pPr>
      <w:r w:rsidRPr="00913DCC">
        <w:rPr>
          <w:color w:val="000000" w:themeColor="text1"/>
        </w:rPr>
        <w:t xml:space="preserve">Impacts </w:t>
      </w:r>
      <w:r w:rsidR="0050694E">
        <w:rPr>
          <w:color w:val="000000" w:themeColor="text1"/>
        </w:rPr>
        <w:t xml:space="preserve">of and recovery from </w:t>
      </w:r>
      <w:r w:rsidRPr="00913DCC">
        <w:rPr>
          <w:color w:val="000000" w:themeColor="text1"/>
        </w:rPr>
        <w:t>Hurricane</w:t>
      </w:r>
      <w:r w:rsidR="0050694E">
        <w:rPr>
          <w:color w:val="000000" w:themeColor="text1"/>
        </w:rPr>
        <w:t>s</w:t>
      </w:r>
      <w:r w:rsidRPr="00913DCC">
        <w:rPr>
          <w:color w:val="000000" w:themeColor="text1"/>
        </w:rPr>
        <w:t xml:space="preserve"> Florence</w:t>
      </w:r>
      <w:r w:rsidRPr="00913DCC" w:rsidR="00D25518">
        <w:rPr>
          <w:color w:val="000000" w:themeColor="text1"/>
        </w:rPr>
        <w:t xml:space="preserve"> and </w:t>
      </w:r>
      <w:r w:rsidRPr="00913DCC">
        <w:rPr>
          <w:color w:val="000000" w:themeColor="text1"/>
        </w:rPr>
        <w:t>Matthew</w:t>
      </w:r>
      <w:r w:rsidRPr="00913DCC">
        <w:rPr>
          <w:color w:val="000000" w:themeColor="text1"/>
        </w:rPr>
        <w:t xml:space="preserve"> </w:t>
      </w:r>
    </w:p>
    <w:p w:rsidR="00A4258E" w:rsidP="004068F5" w14:paraId="74CA0CA0" w14:textId="0C51F9CC">
      <w:pPr>
        <w:pStyle w:val="ListParagraph"/>
        <w:numPr>
          <w:ilvl w:val="0"/>
          <w:numId w:val="3"/>
        </w:numPr>
        <w:rPr>
          <w:color w:val="000000" w:themeColor="text1"/>
        </w:rPr>
      </w:pPr>
      <w:r w:rsidRPr="00913DCC">
        <w:rPr>
          <w:color w:val="000000" w:themeColor="text1"/>
        </w:rPr>
        <w:t>Mitigation</w:t>
      </w:r>
      <w:r w:rsidR="0050694E">
        <w:rPr>
          <w:color w:val="000000" w:themeColor="text1"/>
        </w:rPr>
        <w:t xml:space="preserve"> and Preparedness</w:t>
      </w:r>
    </w:p>
    <w:p w:rsidR="007B3E8E" w:rsidRPr="00913DCC" w:rsidP="004068F5" w14:paraId="05FE3A0E" w14:textId="4954CBD2">
      <w:pPr>
        <w:pStyle w:val="ListParagraph"/>
        <w:numPr>
          <w:ilvl w:val="0"/>
          <w:numId w:val="3"/>
        </w:numPr>
        <w:rPr>
          <w:color w:val="000000" w:themeColor="text1"/>
        </w:rPr>
      </w:pPr>
      <w:r w:rsidRPr="00913DCC">
        <w:rPr>
          <w:color w:val="000000" w:themeColor="text1"/>
        </w:rPr>
        <w:t>Household d</w:t>
      </w:r>
      <w:r w:rsidRPr="00913DCC">
        <w:rPr>
          <w:color w:val="000000" w:themeColor="text1"/>
        </w:rPr>
        <w:t xml:space="preserve">emographics </w:t>
      </w:r>
    </w:p>
    <w:p w:rsidR="00730DB3" w:rsidP="00187262" w14:paraId="3A0F64E5" w14:textId="49E9D516">
      <w:r w:rsidRPr="00EA18AA">
        <w:t>Analyzing these types of data singularly</w:t>
      </w:r>
      <w:r>
        <w:t xml:space="preserve"> an</w:t>
      </w:r>
      <w:r w:rsidR="00C44EA4">
        <w:t>d</w:t>
      </w:r>
      <w:r>
        <w:t xml:space="preserve"> in conjunction is expected to extend understanding of </w:t>
      </w:r>
      <w:r w:rsidR="00C44EA4">
        <w:t>housing recovery alone and in relation to the recovery of the community, more broadly</w:t>
      </w:r>
      <w:r>
        <w:t xml:space="preserve">. Of particular interest to NIST researchers </w:t>
      </w:r>
      <w:r w:rsidR="007B3E8E">
        <w:t>are the dependencies between housing recovery and household recovery along with the interconnections of housing, business, and school recovery following a hazard event.</w:t>
      </w:r>
    </w:p>
    <w:p w:rsidR="00187262" w:rsidP="00187262" w14:paraId="0AD7506C" w14:textId="77777777"/>
    <w:p w:rsidR="00187262" w:rsidP="00187262" w14:paraId="013506CC" w14:textId="17F645F2">
      <w:r>
        <w:t xml:space="preserve">Research on housing and household recovery to date has been limited by </w:t>
      </w:r>
      <w:r w:rsidR="007B3E8E">
        <w:t xml:space="preserve">a lack of over time data following a single event in a community as well as an absence of cases that collect the same data across events and communities. </w:t>
      </w:r>
      <w:r w:rsidR="00F22296">
        <w:t xml:space="preserve">Nor are there a great deal of geographic areas studied in detail that were affected by multiple extreme hurricane hazards in relatively quick succession.  </w:t>
      </w:r>
      <w:r>
        <w:t>Several factors that impact the timeline associated with the recovery of housing and households have been identified in prior research</w:t>
      </w:r>
      <w:r>
        <w:t>.</w:t>
      </w:r>
      <w:r>
        <w:t xml:space="preserve"> In this field study, these factors are expected to be quantified for a model of housing recovery.</w:t>
      </w:r>
      <w:r>
        <w:t xml:space="preserve">  The data from this collection </w:t>
      </w:r>
      <w:r>
        <w:t xml:space="preserve">will </w:t>
      </w:r>
      <w:r w:rsidR="00F22296">
        <w:t>continue to refine</w:t>
      </w:r>
      <w:r>
        <w:t xml:space="preserve"> </w:t>
      </w:r>
      <w:r>
        <w:t>the housing recovery</w:t>
      </w:r>
      <w:r>
        <w:t xml:space="preserve"> modeling in the IN-CORE community resilience modeling environment. </w:t>
      </w:r>
      <w:r w:rsidR="00F22296">
        <w:t>Additionally, these data in combination with the business recovery data will be analyzed to understand the dependencies between these two critical sectors.</w:t>
      </w:r>
    </w:p>
    <w:p w:rsidR="00187262" w:rsidP="00187262" w14:paraId="6A525F21" w14:textId="77777777"/>
    <w:p w:rsidR="00187262" w:rsidP="00187262" w14:paraId="1E0EF277" w14:textId="6E865A82">
      <w:r>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Furthermore, it is expected that administering the survey tool will </w:t>
      </w:r>
      <w:r w:rsidR="00F22296">
        <w:t xml:space="preserve">continue to </w:t>
      </w:r>
      <w:r>
        <w:t xml:space="preserve">provide useful information on best practices for field research on </w:t>
      </w:r>
      <w:r w:rsidR="00C44EA4">
        <w:t>housing recovery following</w:t>
      </w:r>
      <w:r>
        <w:t xml:space="preserve"> a natural disaster.</w:t>
      </w:r>
      <w:r w:rsidR="007B3E8E">
        <w:t xml:space="preserve"> The survey tool itself is one that has been designed to be applicable for field studies in other communities for a range of hazard events.</w:t>
      </w:r>
    </w:p>
    <w:p w:rsidR="00187262" w14:paraId="3A2AF83D" w14:textId="77777777"/>
    <w:p w:rsidR="00C3296D" w:rsidP="004068F5" w14:paraId="1120D769" w14:textId="087E6B3B">
      <w:pPr>
        <w:jc w:val="center"/>
      </w:pPr>
    </w:p>
    <w:sectPr>
      <w:footerReference w:type="even" r:id="rId4"/>
      <w:footerReference w:type="default" r:id="rI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8F5" w:rsidP="00583BA3" w14:paraId="7C96884E" w14:textId="777777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068F5" w:rsidP="004068F5" w14:paraId="1DCA7F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8F5" w:rsidP="00583BA3" w14:paraId="332840E5" w14:textId="777777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654">
      <w:rPr>
        <w:rStyle w:val="PageNumber"/>
        <w:noProof/>
      </w:rPr>
      <w:t>2</w:t>
    </w:r>
    <w:r>
      <w:rPr>
        <w:rStyle w:val="PageNumber"/>
      </w:rPr>
      <w:fldChar w:fldCharType="end"/>
    </w:r>
  </w:p>
  <w:p w:rsidR="004068F5" w:rsidP="004068F5" w14:paraId="0B78C4F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3F4FC9"/>
    <w:multiLevelType w:val="hybridMultilevel"/>
    <w:tmpl w:val="4044D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50D0F46"/>
    <w:multiLevelType w:val="hybridMultilevel"/>
    <w:tmpl w:val="EA0689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BCB2891"/>
    <w:multiLevelType w:val="hybridMultilevel"/>
    <w:tmpl w:val="D5220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13E16FC"/>
    <w:multiLevelType w:val="hybridMultilevel"/>
    <w:tmpl w:val="E00E0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5170861">
    <w:abstractNumId w:val="0"/>
  </w:num>
  <w:num w:numId="2" w16cid:durableId="2091154545">
    <w:abstractNumId w:val="3"/>
  </w:num>
  <w:num w:numId="3" w16cid:durableId="593590321">
    <w:abstractNumId w:val="1"/>
  </w:num>
  <w:num w:numId="4" w16cid:durableId="706611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6D"/>
    <w:rsid w:val="000114A1"/>
    <w:rsid w:val="0003620C"/>
    <w:rsid w:val="00053A10"/>
    <w:rsid w:val="0007632C"/>
    <w:rsid w:val="00095EC4"/>
    <w:rsid w:val="000C1C4E"/>
    <w:rsid w:val="000C6CA8"/>
    <w:rsid w:val="000E5690"/>
    <w:rsid w:val="001236F8"/>
    <w:rsid w:val="00124878"/>
    <w:rsid w:val="00131AA2"/>
    <w:rsid w:val="00133207"/>
    <w:rsid w:val="001357A7"/>
    <w:rsid w:val="001475AC"/>
    <w:rsid w:val="001553AD"/>
    <w:rsid w:val="00170715"/>
    <w:rsid w:val="0017302E"/>
    <w:rsid w:val="0018292C"/>
    <w:rsid w:val="00184BA3"/>
    <w:rsid w:val="00185BE5"/>
    <w:rsid w:val="00185F0B"/>
    <w:rsid w:val="00187262"/>
    <w:rsid w:val="00197617"/>
    <w:rsid w:val="001A4CF1"/>
    <w:rsid w:val="001A7F6C"/>
    <w:rsid w:val="001B4FE5"/>
    <w:rsid w:val="00205B43"/>
    <w:rsid w:val="00217E61"/>
    <w:rsid w:val="002275C8"/>
    <w:rsid w:val="00261DDC"/>
    <w:rsid w:val="00262A2E"/>
    <w:rsid w:val="002B3005"/>
    <w:rsid w:val="002C5503"/>
    <w:rsid w:val="002E30D6"/>
    <w:rsid w:val="00335EA2"/>
    <w:rsid w:val="00357443"/>
    <w:rsid w:val="00357982"/>
    <w:rsid w:val="00392E30"/>
    <w:rsid w:val="003B13CE"/>
    <w:rsid w:val="003B5DA0"/>
    <w:rsid w:val="004068F5"/>
    <w:rsid w:val="004226AC"/>
    <w:rsid w:val="00447E9D"/>
    <w:rsid w:val="00452A93"/>
    <w:rsid w:val="0046792D"/>
    <w:rsid w:val="00484A96"/>
    <w:rsid w:val="004B02D4"/>
    <w:rsid w:val="004B61D4"/>
    <w:rsid w:val="004C2E2F"/>
    <w:rsid w:val="004D2FC5"/>
    <w:rsid w:val="004E1269"/>
    <w:rsid w:val="004E6671"/>
    <w:rsid w:val="00501456"/>
    <w:rsid w:val="0050372E"/>
    <w:rsid w:val="0050378C"/>
    <w:rsid w:val="0050694E"/>
    <w:rsid w:val="005364FC"/>
    <w:rsid w:val="00541DAB"/>
    <w:rsid w:val="00583BA3"/>
    <w:rsid w:val="005B0C55"/>
    <w:rsid w:val="005C2C1E"/>
    <w:rsid w:val="005F66CC"/>
    <w:rsid w:val="0060226E"/>
    <w:rsid w:val="00632C31"/>
    <w:rsid w:val="00677E67"/>
    <w:rsid w:val="00695F4E"/>
    <w:rsid w:val="006A72F2"/>
    <w:rsid w:val="006D6DCE"/>
    <w:rsid w:val="006F3954"/>
    <w:rsid w:val="00703FBE"/>
    <w:rsid w:val="0072737B"/>
    <w:rsid w:val="00730DB3"/>
    <w:rsid w:val="00736BBA"/>
    <w:rsid w:val="00740747"/>
    <w:rsid w:val="00743810"/>
    <w:rsid w:val="00754785"/>
    <w:rsid w:val="007760B7"/>
    <w:rsid w:val="007802A9"/>
    <w:rsid w:val="00780AA8"/>
    <w:rsid w:val="00786E2E"/>
    <w:rsid w:val="007B3E8E"/>
    <w:rsid w:val="007C203C"/>
    <w:rsid w:val="007C6C65"/>
    <w:rsid w:val="007D1952"/>
    <w:rsid w:val="00804E2A"/>
    <w:rsid w:val="00813EDB"/>
    <w:rsid w:val="008151C9"/>
    <w:rsid w:val="00815F43"/>
    <w:rsid w:val="008244B5"/>
    <w:rsid w:val="008264AD"/>
    <w:rsid w:val="00836469"/>
    <w:rsid w:val="00850F68"/>
    <w:rsid w:val="00886234"/>
    <w:rsid w:val="008973CA"/>
    <w:rsid w:val="008A2D8B"/>
    <w:rsid w:val="008A641A"/>
    <w:rsid w:val="008B2828"/>
    <w:rsid w:val="008E3D9A"/>
    <w:rsid w:val="00911C39"/>
    <w:rsid w:val="00913DCC"/>
    <w:rsid w:val="009C7595"/>
    <w:rsid w:val="009D4A71"/>
    <w:rsid w:val="009E3D0F"/>
    <w:rsid w:val="00A26DF8"/>
    <w:rsid w:val="00A4258E"/>
    <w:rsid w:val="00A76FA2"/>
    <w:rsid w:val="00A85AA8"/>
    <w:rsid w:val="00A86B5E"/>
    <w:rsid w:val="00AA1508"/>
    <w:rsid w:val="00AA4C27"/>
    <w:rsid w:val="00AC42BE"/>
    <w:rsid w:val="00AF797A"/>
    <w:rsid w:val="00B90160"/>
    <w:rsid w:val="00B929C5"/>
    <w:rsid w:val="00BA13C2"/>
    <w:rsid w:val="00BB708B"/>
    <w:rsid w:val="00C01492"/>
    <w:rsid w:val="00C14A28"/>
    <w:rsid w:val="00C22F7F"/>
    <w:rsid w:val="00C31C88"/>
    <w:rsid w:val="00C3296D"/>
    <w:rsid w:val="00C44746"/>
    <w:rsid w:val="00C44EA4"/>
    <w:rsid w:val="00C47979"/>
    <w:rsid w:val="00C63B8D"/>
    <w:rsid w:val="00C676BD"/>
    <w:rsid w:val="00C717FB"/>
    <w:rsid w:val="00CB1D18"/>
    <w:rsid w:val="00CB27AD"/>
    <w:rsid w:val="00CB5081"/>
    <w:rsid w:val="00CE5EAE"/>
    <w:rsid w:val="00CE601B"/>
    <w:rsid w:val="00CE7C70"/>
    <w:rsid w:val="00CF3588"/>
    <w:rsid w:val="00D25518"/>
    <w:rsid w:val="00D4478E"/>
    <w:rsid w:val="00D477E5"/>
    <w:rsid w:val="00D60E94"/>
    <w:rsid w:val="00DA0097"/>
    <w:rsid w:val="00DC40DE"/>
    <w:rsid w:val="00DE74E1"/>
    <w:rsid w:val="00E06654"/>
    <w:rsid w:val="00E20096"/>
    <w:rsid w:val="00E3689E"/>
    <w:rsid w:val="00E44EB3"/>
    <w:rsid w:val="00E514C8"/>
    <w:rsid w:val="00E54DCD"/>
    <w:rsid w:val="00E80F09"/>
    <w:rsid w:val="00E965D4"/>
    <w:rsid w:val="00EA18AA"/>
    <w:rsid w:val="00EA37A2"/>
    <w:rsid w:val="00EA4F2A"/>
    <w:rsid w:val="00ED15E8"/>
    <w:rsid w:val="00F01B65"/>
    <w:rsid w:val="00F05CC1"/>
    <w:rsid w:val="00F22296"/>
    <w:rsid w:val="00F22486"/>
    <w:rsid w:val="00F26E2D"/>
    <w:rsid w:val="00F526ED"/>
    <w:rsid w:val="00F67527"/>
    <w:rsid w:val="00F80FAA"/>
    <w:rsid w:val="00F83E37"/>
    <w:rsid w:val="00F91397"/>
    <w:rsid w:val="00FA2C9D"/>
    <w:rsid w:val="00FA3711"/>
    <w:rsid w:val="00FC5CFF"/>
    <w:rsid w:val="00FC6C01"/>
    <w:rsid w:val="00FE1092"/>
    <w:rsid w:val="00FE37E9"/>
    <w:rsid w:val="00FF6641"/>
    <w:rsid w:val="00FF76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27905"/>
  <w15:docId w15:val="{93F2A1FF-2F2B-464D-9A6A-8551EF12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space="0" w:color="auto"/>
      </w:pBdr>
    </w:pPr>
    <w:rPr>
      <w:rFonts w:cs="Arial Unicode MS"/>
      <w:color w:val="000000"/>
      <w:sz w:val="24"/>
      <w:szCs w:val="24"/>
      <w:u w:color="000000"/>
    </w:rPr>
  </w:style>
  <w:style w:type="paragraph" w:styleId="Footer">
    <w:name w:val="footer"/>
    <w:basedOn w:val="Normal"/>
    <w:link w:val="FooterChar"/>
    <w:uiPriority w:val="99"/>
    <w:unhideWhenUsed/>
    <w:rsid w:val="004068F5"/>
    <w:pPr>
      <w:tabs>
        <w:tab w:val="center" w:pos="4680"/>
        <w:tab w:val="right" w:pos="9360"/>
      </w:tabs>
    </w:pPr>
  </w:style>
  <w:style w:type="character" w:customStyle="1" w:styleId="FooterChar">
    <w:name w:val="Footer Char"/>
    <w:basedOn w:val="DefaultParagraphFont"/>
    <w:link w:val="Footer"/>
    <w:uiPriority w:val="99"/>
    <w:rsid w:val="004068F5"/>
    <w:rPr>
      <w:rFonts w:cs="Arial Unicode MS"/>
      <w:color w:val="000000"/>
      <w:sz w:val="24"/>
      <w:szCs w:val="24"/>
      <w:u w:color="000000"/>
    </w:rPr>
  </w:style>
  <w:style w:type="character" w:styleId="PageNumber">
    <w:name w:val="page number"/>
    <w:basedOn w:val="DefaultParagraphFont"/>
    <w:uiPriority w:val="99"/>
    <w:semiHidden/>
    <w:unhideWhenUsed/>
    <w:rsid w:val="0040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10</cp:revision>
  <dcterms:created xsi:type="dcterms:W3CDTF">2023-09-08T14:56:00Z</dcterms:created>
  <dcterms:modified xsi:type="dcterms:W3CDTF">2023-09-21T17:10:00Z</dcterms:modified>
</cp:coreProperties>
</file>