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1F92" w:rsidR="00081F92" w:rsidP="00081F92" w:rsidRDefault="00081F92" w14:paraId="79CB8629" w14:textId="77777777">
      <w:pPr>
        <w:spacing w:after="0" w:line="240" w:lineRule="auto"/>
        <w:jc w:val="center"/>
        <w:rPr>
          <w:rFonts w:ascii="Times New Roman" w:hAnsi="Times New Roman" w:eastAsia="Times New Roman" w:cs="Times New Roman"/>
          <w:b/>
          <w:sz w:val="24"/>
          <w:szCs w:val="20"/>
        </w:rPr>
      </w:pPr>
      <w:r w:rsidRPr="00081F92">
        <w:rPr>
          <w:rFonts w:ascii="Times New Roman" w:hAnsi="Times New Roman" w:eastAsia="Times New Roman" w:cs="Times New Roman"/>
          <w:sz w:val="24"/>
          <w:szCs w:val="20"/>
        </w:rPr>
        <w:fldChar w:fldCharType="begin"/>
      </w:r>
      <w:r w:rsidRPr="00081F92">
        <w:rPr>
          <w:rFonts w:ascii="Times New Roman" w:hAnsi="Times New Roman" w:eastAsia="Times New Roman" w:cs="Times New Roman"/>
          <w:sz w:val="24"/>
          <w:szCs w:val="20"/>
        </w:rPr>
        <w:instrText xml:space="preserve"> SEQ CHAPTER \h \r 1</w:instrText>
      </w:r>
      <w:r w:rsidRPr="00081F92">
        <w:rPr>
          <w:rFonts w:ascii="Times New Roman" w:hAnsi="Times New Roman" w:eastAsia="Times New Roman" w:cs="Times New Roman"/>
          <w:sz w:val="24"/>
          <w:szCs w:val="20"/>
        </w:rPr>
        <w:fldChar w:fldCharType="end"/>
      </w:r>
      <w:r w:rsidRPr="00081F92">
        <w:rPr>
          <w:rFonts w:ascii="Times New Roman" w:hAnsi="Times New Roman" w:eastAsia="Times New Roman" w:cs="Times New Roman"/>
          <w:b/>
          <w:sz w:val="24"/>
          <w:szCs w:val="20"/>
        </w:rPr>
        <w:t>SUPPORTING STATEMENT</w:t>
      </w:r>
    </w:p>
    <w:p w:rsidRPr="00081F92" w:rsidR="00081F92" w:rsidP="00081F92" w:rsidRDefault="00081F92" w14:paraId="0FE6BCB2" w14:textId="77777777">
      <w:pPr>
        <w:spacing w:after="0" w:line="240" w:lineRule="auto"/>
        <w:jc w:val="center"/>
        <w:rPr>
          <w:rFonts w:ascii="Times New Roman" w:hAnsi="Times New Roman" w:eastAsia="Times New Roman" w:cs="Times New Roman"/>
          <w:sz w:val="24"/>
          <w:szCs w:val="20"/>
        </w:rPr>
      </w:pPr>
      <w:r w:rsidRPr="00081F92">
        <w:rPr>
          <w:rFonts w:ascii="Times New Roman" w:hAnsi="Times New Roman" w:eastAsia="Times New Roman" w:cs="Times New Roman"/>
          <w:b/>
          <w:sz w:val="24"/>
          <w:szCs w:val="20"/>
        </w:rPr>
        <w:t>U.S. Department of Commerce</w:t>
      </w:r>
    </w:p>
    <w:p w:rsidRPr="00081F92" w:rsidR="00081F92" w:rsidP="00081F92" w:rsidRDefault="00081F92" w14:paraId="21E1BE6D" w14:textId="77777777">
      <w:pPr>
        <w:spacing w:after="0" w:line="240" w:lineRule="auto"/>
        <w:jc w:val="center"/>
        <w:rPr>
          <w:rFonts w:ascii="Times New Roman" w:hAnsi="Times New Roman" w:eastAsia="Times New Roman" w:cs="Times New Roman"/>
          <w:sz w:val="24"/>
          <w:szCs w:val="20"/>
        </w:rPr>
      </w:pPr>
      <w:r w:rsidRPr="00081F92">
        <w:rPr>
          <w:rFonts w:ascii="Times New Roman" w:hAnsi="Times New Roman" w:eastAsia="Times New Roman" w:cs="Times New Roman"/>
          <w:b/>
          <w:sz w:val="24"/>
          <w:szCs w:val="20"/>
        </w:rPr>
        <w:t xml:space="preserve">National Institute of Standards and Technology </w:t>
      </w:r>
    </w:p>
    <w:p w:rsidRPr="00081F92" w:rsidR="00081F92" w:rsidP="00081F92" w:rsidRDefault="00081F92" w14:paraId="6C531331" w14:textId="77777777">
      <w:pPr>
        <w:spacing w:after="0" w:line="240" w:lineRule="auto"/>
        <w:jc w:val="center"/>
        <w:rPr>
          <w:rFonts w:ascii="Times New Roman" w:hAnsi="Times New Roman" w:eastAsia="Times New Roman" w:cs="Times New Roman"/>
          <w:b/>
          <w:sz w:val="24"/>
          <w:szCs w:val="20"/>
        </w:rPr>
      </w:pPr>
      <w:r w:rsidRPr="00081F92">
        <w:rPr>
          <w:rFonts w:ascii="Times New Roman" w:hAnsi="Times New Roman" w:eastAsia="Times New Roman" w:cs="Times New Roman"/>
          <w:b/>
          <w:sz w:val="24"/>
          <w:szCs w:val="20"/>
        </w:rPr>
        <w:t>Generic Clearance for Usability Data Collections</w:t>
      </w:r>
    </w:p>
    <w:p w:rsidRPr="00081F92" w:rsidR="00081F92" w:rsidP="00081F92" w:rsidRDefault="00081F92" w14:paraId="4A143676" w14:textId="77777777">
      <w:pPr>
        <w:spacing w:after="0" w:line="240" w:lineRule="auto"/>
        <w:jc w:val="center"/>
        <w:rPr>
          <w:rFonts w:ascii="Times New Roman" w:hAnsi="Times New Roman" w:eastAsia="Times New Roman" w:cs="Times New Roman"/>
          <w:b/>
          <w:sz w:val="24"/>
          <w:szCs w:val="20"/>
        </w:rPr>
      </w:pPr>
      <w:r w:rsidRPr="00081F92">
        <w:rPr>
          <w:rFonts w:ascii="Times New Roman" w:hAnsi="Times New Roman" w:eastAsia="Times New Roman" w:cs="Times New Roman"/>
          <w:b/>
          <w:sz w:val="24"/>
          <w:szCs w:val="20"/>
        </w:rPr>
        <w:t>OMB CONTROL NO. 0693-0043</w:t>
      </w:r>
    </w:p>
    <w:p w:rsidR="00081F92" w:rsidP="00004338" w:rsidRDefault="00081F92" w14:paraId="682135AC" w14:textId="77777777">
      <w:pPr>
        <w:widowControl w:val="0"/>
        <w:autoSpaceDE w:val="0"/>
        <w:autoSpaceDN w:val="0"/>
        <w:spacing w:before="80" w:after="0" w:line="240" w:lineRule="auto"/>
        <w:ind w:left="400"/>
        <w:rPr>
          <w:rFonts w:ascii="Times New Roman" w:hAnsi="Times New Roman" w:eastAsia="Arial" w:cs="Times New Roman"/>
          <w:b/>
          <w:sz w:val="24"/>
          <w:szCs w:val="24"/>
        </w:rPr>
      </w:pPr>
    </w:p>
    <w:p w:rsidR="00004338" w:rsidP="00004338" w:rsidRDefault="00004338" w14:paraId="6E7215B9" w14:textId="007D75EA">
      <w:pPr>
        <w:widowControl w:val="0"/>
        <w:autoSpaceDE w:val="0"/>
        <w:autoSpaceDN w:val="0"/>
        <w:spacing w:before="80" w:after="0" w:line="240" w:lineRule="auto"/>
        <w:ind w:left="400"/>
        <w:rPr>
          <w:rFonts w:ascii="Times New Roman" w:hAnsi="Times New Roman" w:eastAsia="Arial" w:cs="Times New Roman"/>
          <w:b/>
          <w:sz w:val="24"/>
          <w:szCs w:val="24"/>
        </w:rPr>
      </w:pPr>
      <w:r w:rsidRPr="00004338">
        <w:rPr>
          <w:rFonts w:ascii="Times New Roman" w:hAnsi="Times New Roman" w:eastAsia="Arial" w:cs="Times New Roman"/>
          <w:b/>
          <w:sz w:val="24"/>
          <w:szCs w:val="24"/>
        </w:rPr>
        <w:t>SUPPORTING STATEMENT PART B</w:t>
      </w:r>
    </w:p>
    <w:p w:rsidR="00004338" w:rsidP="00004338" w:rsidRDefault="00004338" w14:paraId="3EB520E2" w14:textId="2EB087C4">
      <w:pPr>
        <w:widowControl w:val="0"/>
        <w:autoSpaceDE w:val="0"/>
        <w:autoSpaceDN w:val="0"/>
        <w:spacing w:before="80" w:after="0" w:line="240" w:lineRule="auto"/>
        <w:ind w:left="400"/>
        <w:rPr>
          <w:rFonts w:ascii="Times New Roman" w:hAnsi="Times New Roman" w:eastAsia="Arial" w:cs="Times New Roman"/>
          <w:b/>
          <w:sz w:val="24"/>
          <w:szCs w:val="24"/>
        </w:rPr>
      </w:pPr>
    </w:p>
    <w:p w:rsidRPr="00E84880" w:rsidR="00E84880" w:rsidP="00E84880" w:rsidRDefault="00E84880" w14:paraId="725F945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hAnsi="Times New Roman" w:eastAsia="Times New Roman" w:cs="Times New Roman"/>
          <w:sz w:val="24"/>
          <w:szCs w:val="24"/>
        </w:rPr>
      </w:pPr>
      <w:r w:rsidRPr="00E84880">
        <w:rPr>
          <w:rFonts w:ascii="Times New Roman" w:hAnsi="Times New Roman" w:eastAsia="Times New Roman" w:cs="Times New Roman"/>
          <w:sz w:val="24"/>
          <w:szCs w:val="24"/>
        </w:rPr>
        <w:t>Data clearance methods and procedures will vary for collections conducted under this generic clearance.  Some of the individual clearances may use statistical methods to select respondents and analyze results.  In such cases, NIST will provide OMB with the specific statistical information typically covered by Questions 1 thru 5 of this section as a part of the individual information clearance submission or request.</w:t>
      </w:r>
    </w:p>
    <w:p w:rsidR="00E84880" w:rsidP="00004338" w:rsidRDefault="00E84880" w14:paraId="11F99407" w14:textId="77777777">
      <w:pPr>
        <w:widowControl w:val="0"/>
        <w:autoSpaceDE w:val="0"/>
        <w:autoSpaceDN w:val="0"/>
        <w:spacing w:before="80" w:after="0" w:line="240" w:lineRule="auto"/>
        <w:ind w:left="400"/>
        <w:rPr>
          <w:rFonts w:ascii="Times New Roman" w:hAnsi="Times New Roman" w:eastAsia="Arial" w:cs="Times New Roman"/>
          <w:b/>
          <w:sz w:val="24"/>
          <w:szCs w:val="24"/>
        </w:rPr>
      </w:pPr>
    </w:p>
    <w:p w:rsidR="00004338" w:rsidP="00004338" w:rsidRDefault="00004338" w14:paraId="64D6B8C2" w14:textId="103C9BFB">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sz w:val="24"/>
          <w:szCs w:val="24"/>
        </w:rPr>
        <w:t>1.  D</w:t>
      </w:r>
      <w:r w:rsidRPr="00004338">
        <w:rPr>
          <w:rFonts w:ascii="Times New Roman" w:hAnsi="Times New Roman" w:eastAsia="Arial" w:cs="Times New Roman"/>
          <w:b/>
          <w:bCs/>
          <w:sz w:val="24"/>
          <w:szCs w:val="24"/>
        </w:rPr>
        <w:t xml:space="preserve">escribe (including a numerical estimate) the potential respondent universe and any sampling or other respondent selection method to be used. Data on the number of entities (e.g., establishments, State and local government units, households, or persons) in </w:t>
      </w:r>
      <w:r w:rsidRPr="00004338">
        <w:rPr>
          <w:rFonts w:ascii="Times New Roman" w:hAnsi="Times New Roman" w:eastAsia="Arial" w:cs="Times New Roman"/>
          <w:b/>
          <w:bCs/>
          <w:spacing w:val="-2"/>
          <w:sz w:val="24"/>
          <w:szCs w:val="24"/>
        </w:rPr>
        <w:t xml:space="preserve">the </w:t>
      </w:r>
      <w:r w:rsidRPr="00004338">
        <w:rPr>
          <w:rFonts w:ascii="Times New Roman" w:hAnsi="Times New Roman" w:eastAsia="Arial" w:cs="Times New Roman"/>
          <w:b/>
          <w:bCs/>
          <w:sz w:val="24"/>
          <w:szCs w:val="24"/>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004338">
        <w:rPr>
          <w:rFonts w:ascii="Times New Roman" w:hAnsi="Times New Roman" w:eastAsia="Arial" w:cs="Times New Roman"/>
          <w:b/>
          <w:bCs/>
          <w:sz w:val="24"/>
          <w:szCs w:val="24"/>
        </w:rPr>
        <w:t>collection as a whole</w:t>
      </w:r>
      <w:proofErr w:type="gramEnd"/>
      <w:r w:rsidRPr="00004338">
        <w:rPr>
          <w:rFonts w:ascii="Times New Roman" w:hAnsi="Times New Roman" w:eastAsia="Arial" w:cs="Times New Roman"/>
          <w:b/>
          <w:bCs/>
          <w:sz w:val="24"/>
          <w:szCs w:val="24"/>
        </w:rPr>
        <w:t>. If the collection had been conducted previously, include the actual response rate achieved during the last</w:t>
      </w:r>
      <w:r w:rsidRPr="00004338">
        <w:rPr>
          <w:rFonts w:ascii="Times New Roman" w:hAnsi="Times New Roman" w:eastAsia="Arial" w:cs="Times New Roman"/>
          <w:b/>
          <w:bCs/>
          <w:spacing w:val="-43"/>
          <w:sz w:val="24"/>
          <w:szCs w:val="24"/>
        </w:rPr>
        <w:t xml:space="preserve"> </w:t>
      </w:r>
      <w:r w:rsidRPr="00004338">
        <w:rPr>
          <w:rFonts w:ascii="Times New Roman" w:hAnsi="Times New Roman" w:eastAsia="Arial" w:cs="Times New Roman"/>
          <w:b/>
          <w:bCs/>
          <w:sz w:val="24"/>
          <w:szCs w:val="24"/>
        </w:rPr>
        <w:t>collection.</w:t>
      </w:r>
    </w:p>
    <w:p w:rsidR="00E84880" w:rsidP="00E84880" w:rsidRDefault="00E84880" w14:paraId="7D9B75C5" w14:textId="77777777">
      <w:pPr>
        <w:spacing w:after="0" w:line="240" w:lineRule="auto"/>
        <w:contextualSpacing/>
        <w:rPr>
          <w:rFonts w:ascii="Times New Roman" w:hAnsi="Times New Roman" w:eastAsia="Times New Roman" w:cs="Times New Roman"/>
          <w:sz w:val="24"/>
          <w:szCs w:val="24"/>
        </w:rPr>
      </w:pPr>
    </w:p>
    <w:p w:rsidRPr="00E84880" w:rsidR="00E84880" w:rsidP="00E84880" w:rsidRDefault="00E84880" w14:paraId="215505A0" w14:textId="47B4C94D">
      <w:pPr>
        <w:spacing w:after="0" w:line="240" w:lineRule="auto"/>
        <w:ind w:left="400"/>
        <w:contextualSpacing/>
        <w:rPr>
          <w:rFonts w:ascii="Times New Roman" w:hAnsi="Times New Roman" w:eastAsia="Times New Roman" w:cs="Times New Roman"/>
          <w:sz w:val="24"/>
          <w:szCs w:val="24"/>
        </w:rPr>
      </w:pPr>
      <w:r w:rsidRPr="00E84880">
        <w:rPr>
          <w:rFonts w:ascii="Times New Roman" w:hAnsi="Times New Roman" w:eastAsia="Times New Roman" w:cs="Times New Roman"/>
          <w:sz w:val="24"/>
          <w:szCs w:val="24"/>
        </w:rPr>
        <w:t>The activities under this collection may involve samples of self-selected customers, as well as convenience samples, and quota samples, with respondents selected to cover a broad range of customers to conduct usability testing of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p>
    <w:p w:rsidRPr="00E84880" w:rsidR="00E84880" w:rsidP="00E84880" w:rsidRDefault="00E84880" w14:paraId="55C5833F" w14:textId="77777777">
      <w:pPr>
        <w:spacing w:after="0" w:line="240" w:lineRule="auto"/>
        <w:contextualSpacing/>
        <w:rPr>
          <w:rFonts w:ascii="Times New Roman" w:hAnsi="Times New Roman" w:eastAsia="Times New Roman" w:cs="Times New Roman"/>
          <w:sz w:val="24"/>
          <w:szCs w:val="24"/>
        </w:rPr>
      </w:pPr>
    </w:p>
    <w:p w:rsidRPr="00E84880" w:rsidR="00E84880" w:rsidP="00E84880" w:rsidRDefault="00E84880" w14:paraId="1548E39A" w14:textId="77777777">
      <w:pPr>
        <w:spacing w:after="0" w:line="240" w:lineRule="auto"/>
        <w:ind w:left="400"/>
        <w:contextualSpacing/>
        <w:rPr>
          <w:rFonts w:ascii="Times New Roman" w:hAnsi="Times New Roman" w:eastAsia="Times New Roman" w:cs="Times New Roman"/>
          <w:sz w:val="24"/>
          <w:szCs w:val="24"/>
        </w:rPr>
      </w:pPr>
      <w:r w:rsidRPr="00E84880">
        <w:rPr>
          <w:rFonts w:ascii="Times New Roman" w:hAnsi="Times New Roman" w:eastAsia="Times New Roman" w:cs="Times New Roman"/>
          <w:sz w:val="24"/>
          <w:szCs w:val="24"/>
        </w:rPr>
        <w:t>Qualitative surveys are tools used by managers to change or improve products, or services.  The accuracy, reliability, and applicability of the results of these surveys are adequate for their purpose.</w:t>
      </w:r>
    </w:p>
    <w:p w:rsidRPr="00E84880" w:rsidR="00E84880" w:rsidP="00E84880" w:rsidRDefault="00E84880" w14:paraId="28504B03" w14:textId="77777777">
      <w:pPr>
        <w:spacing w:after="0" w:line="240" w:lineRule="auto"/>
        <w:contextualSpacing/>
        <w:rPr>
          <w:rFonts w:ascii="Times New Roman" w:hAnsi="Times New Roman" w:eastAsia="Times New Roman" w:cs="Times New Roman"/>
          <w:sz w:val="24"/>
          <w:szCs w:val="24"/>
        </w:rPr>
      </w:pPr>
    </w:p>
    <w:p w:rsidRPr="00E84880" w:rsidR="00E84880" w:rsidP="00E84880" w:rsidRDefault="00E84880" w14:paraId="2B5A712E" w14:textId="77777777">
      <w:pPr>
        <w:spacing w:after="0" w:line="240" w:lineRule="auto"/>
        <w:ind w:left="400"/>
        <w:contextualSpacing/>
        <w:rPr>
          <w:rFonts w:ascii="Times New Roman" w:hAnsi="Times New Roman" w:eastAsia="Times New Roman" w:cs="Times New Roman"/>
          <w:sz w:val="24"/>
          <w:szCs w:val="24"/>
        </w:rPr>
      </w:pPr>
      <w:r w:rsidRPr="00E84880">
        <w:rPr>
          <w:rFonts w:ascii="Times New Roman" w:hAnsi="Times New Roman" w:eastAsia="Times New Roman" w:cs="Times New Roman"/>
          <w:sz w:val="24"/>
          <w:szCs w:val="24"/>
        </w:rPr>
        <w:t>The samples associated with this clearance are not subjected to the same scrutiny as scientifically drawn samples where estimates are published or otherwise released to the public.</w:t>
      </w:r>
    </w:p>
    <w:p w:rsidR="00004338" w:rsidP="00004338" w:rsidRDefault="00004338" w14:paraId="03A0C3EC" w14:textId="4988ED88">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6D8134B2"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2. </w:t>
      </w:r>
      <w:r w:rsidRPr="00004338">
        <w:rPr>
          <w:rFonts w:ascii="Times New Roman" w:hAnsi="Times New Roman" w:eastAsia="Arial" w:cs="Times New Roman"/>
          <w:b/>
          <w:bCs/>
          <w:sz w:val="24"/>
          <w:szCs w:val="24"/>
        </w:rPr>
        <w:t>Describe the procedures for the collection of information</w:t>
      </w:r>
      <w:r w:rsidRPr="00004338">
        <w:rPr>
          <w:rFonts w:ascii="Times New Roman" w:hAnsi="Times New Roman" w:eastAsia="Arial" w:cs="Times New Roman"/>
          <w:b/>
          <w:bCs/>
          <w:spacing w:val="-36"/>
          <w:sz w:val="24"/>
          <w:szCs w:val="24"/>
        </w:rPr>
        <w:t xml:space="preserve"> </w:t>
      </w:r>
      <w:r w:rsidRPr="00004338">
        <w:rPr>
          <w:rFonts w:ascii="Times New Roman" w:hAnsi="Times New Roman" w:eastAsia="Arial" w:cs="Times New Roman"/>
          <w:b/>
          <w:bCs/>
          <w:sz w:val="24"/>
          <w:szCs w:val="24"/>
        </w:rPr>
        <w:t>including:</w:t>
      </w:r>
      <w:r>
        <w:rPr>
          <w:rFonts w:ascii="Times New Roman" w:hAnsi="Times New Roman" w:eastAsia="Arial" w:cs="Times New Roman"/>
          <w:b/>
          <w:bCs/>
          <w:sz w:val="24"/>
          <w:szCs w:val="24"/>
        </w:rPr>
        <w:t xml:space="preserve"> </w:t>
      </w:r>
    </w:p>
    <w:p w:rsidR="00004338" w:rsidP="00004338" w:rsidRDefault="00004338" w14:paraId="10E9EFA5"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Statistical methodology for stratification and sample selection,</w:t>
      </w:r>
    </w:p>
    <w:p w:rsidR="00004338" w:rsidP="00004338" w:rsidRDefault="00004338" w14:paraId="1D401B57"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Estimation procedure,</w:t>
      </w:r>
    </w:p>
    <w:p w:rsidR="00004338" w:rsidP="00004338" w:rsidRDefault="00004338" w14:paraId="36AAD30B"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Degree of accuracy needed for the purpose described in the justification,</w:t>
      </w:r>
    </w:p>
    <w:p w:rsidR="00004338" w:rsidP="00004338" w:rsidRDefault="00004338" w14:paraId="66C6DD98" w14:textId="583F81ED">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Unusual problems requiring specialized sampling procedures, and</w:t>
      </w:r>
    </w:p>
    <w:p w:rsidR="00004338" w:rsidP="00004338" w:rsidRDefault="00004338" w14:paraId="627188EE"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Any use of periodic (less frequent than annual) data collection cycles to reduce burden.</w:t>
      </w:r>
    </w:p>
    <w:p w:rsidR="001D1E58" w:rsidP="001D1E58" w:rsidRDefault="001D1E58" w14:paraId="0A23B7C7" w14:textId="77777777">
      <w:pPr>
        <w:pStyle w:val="ListParagraph"/>
        <w:spacing w:after="0" w:line="240" w:lineRule="auto"/>
        <w:ind w:left="0"/>
        <w:rPr>
          <w:rFonts w:ascii="Times New Roman" w:hAnsi="Times New Roman"/>
          <w:sz w:val="24"/>
          <w:szCs w:val="24"/>
        </w:rPr>
      </w:pPr>
    </w:p>
    <w:p w:rsidRPr="00956577" w:rsidR="001D1E58" w:rsidP="001D1E58" w:rsidRDefault="001D1E58" w14:paraId="3EE06524" w14:textId="4194F264">
      <w:pPr>
        <w:pStyle w:val="ListParagraph"/>
        <w:spacing w:after="0" w:line="240" w:lineRule="auto"/>
        <w:ind w:left="400"/>
        <w:rPr>
          <w:rFonts w:ascii="Times New Roman" w:hAnsi="Times New Roman"/>
          <w:sz w:val="24"/>
          <w:szCs w:val="24"/>
        </w:rPr>
      </w:pPr>
      <w:r w:rsidRPr="00956577">
        <w:rPr>
          <w:rFonts w:ascii="Times New Roman" w:hAnsi="Times New Roman"/>
          <w:sz w:val="24"/>
          <w:szCs w:val="24"/>
        </w:rPr>
        <w:t xml:space="preserve">Data collection methods and procedures </w:t>
      </w:r>
      <w:r>
        <w:rPr>
          <w:rFonts w:ascii="Times New Roman" w:hAnsi="Times New Roman"/>
          <w:sz w:val="24"/>
          <w:szCs w:val="24"/>
        </w:rPr>
        <w:t>may</w:t>
      </w:r>
      <w:r w:rsidRPr="00956577">
        <w:rPr>
          <w:rFonts w:ascii="Times New Roman" w:hAnsi="Times New Roman"/>
          <w:sz w:val="24"/>
          <w:szCs w:val="24"/>
        </w:rPr>
        <w:t xml:space="preserve"> vary and the specifics of these will be provided with each collection request. </w:t>
      </w:r>
      <w:r>
        <w:rPr>
          <w:rFonts w:ascii="Times New Roman" w:hAnsi="Times New Roman"/>
          <w:sz w:val="24"/>
          <w:szCs w:val="24"/>
        </w:rPr>
        <w:t xml:space="preserve"> NIST experts may </w:t>
      </w:r>
      <w:r w:rsidRPr="00956577">
        <w:rPr>
          <w:rFonts w:ascii="Times New Roman" w:hAnsi="Times New Roman"/>
          <w:sz w:val="24"/>
          <w:szCs w:val="24"/>
        </w:rPr>
        <w:t>use a variety of methodologies for these collections</w:t>
      </w:r>
      <w:r>
        <w:rPr>
          <w:rFonts w:ascii="Times New Roman" w:hAnsi="Times New Roman"/>
          <w:sz w:val="24"/>
          <w:szCs w:val="24"/>
        </w:rPr>
        <w:t xml:space="preserve">; and </w:t>
      </w:r>
      <w:r w:rsidRPr="00DD37C9">
        <w:rPr>
          <w:rFonts w:ascii="Times New Roman" w:hAnsi="Times New Roman"/>
          <w:sz w:val="24"/>
          <w:szCs w:val="24"/>
        </w:rPr>
        <w:t>commercial survey-specific software to automate its collection and analysis of feedback</w:t>
      </w:r>
      <w:r w:rsidRPr="005707E4">
        <w:t>.</w:t>
      </w:r>
      <w:r w:rsidRPr="00956577">
        <w:rPr>
          <w:rFonts w:ascii="Times New Roman" w:hAnsi="Times New Roman"/>
          <w:sz w:val="24"/>
          <w:szCs w:val="24"/>
        </w:rPr>
        <w:t xml:space="preserve"> </w:t>
      </w:r>
      <w:r>
        <w:rPr>
          <w:rFonts w:ascii="Times New Roman" w:hAnsi="Times New Roman"/>
          <w:sz w:val="24"/>
          <w:szCs w:val="24"/>
        </w:rPr>
        <w:t xml:space="preserve"> Usability testing is user-center interaction but may also involve </w:t>
      </w:r>
      <w:r w:rsidRPr="00956577">
        <w:rPr>
          <w:rFonts w:ascii="Times New Roman" w:hAnsi="Times New Roman"/>
          <w:sz w:val="24"/>
          <w:szCs w:val="24"/>
        </w:rPr>
        <w:t>physical copies, information collection instruments may be electronically disseminated and/o</w:t>
      </w:r>
      <w:r>
        <w:rPr>
          <w:rFonts w:ascii="Times New Roman" w:hAnsi="Times New Roman"/>
          <w:sz w:val="24"/>
          <w:szCs w:val="24"/>
        </w:rPr>
        <w:t>r posted on target pages of a NIST</w:t>
      </w:r>
      <w:r w:rsidRPr="00956577">
        <w:rPr>
          <w:rFonts w:ascii="Times New Roman" w:hAnsi="Times New Roman"/>
          <w:sz w:val="24"/>
          <w:szCs w:val="24"/>
        </w:rPr>
        <w:t xml:space="preserve"> web site.  Telephone scripts, personal interviews, and focus groups with professional guidance and moderation may also be used</w:t>
      </w:r>
      <w:r>
        <w:rPr>
          <w:rFonts w:ascii="Times New Roman" w:hAnsi="Times New Roman"/>
          <w:sz w:val="24"/>
          <w:szCs w:val="24"/>
        </w:rPr>
        <w:t xml:space="preserve"> and if applicable, will be provided as a part of the submission</w:t>
      </w:r>
      <w:r w:rsidRPr="00956577">
        <w:rPr>
          <w:rFonts w:ascii="Times New Roman" w:hAnsi="Times New Roman"/>
          <w:sz w:val="24"/>
          <w:szCs w:val="24"/>
        </w:rPr>
        <w:t>.</w:t>
      </w:r>
    </w:p>
    <w:p w:rsidR="00004338" w:rsidP="00004338" w:rsidRDefault="00004338" w14:paraId="1A331959" w14:textId="77777777">
      <w:pPr>
        <w:widowControl w:val="0"/>
        <w:autoSpaceDE w:val="0"/>
        <w:autoSpaceDN w:val="0"/>
        <w:spacing w:before="80" w:after="0" w:line="240" w:lineRule="auto"/>
        <w:rPr>
          <w:rFonts w:ascii="Times New Roman" w:hAnsi="Times New Roman" w:eastAsia="Arial" w:cs="Times New Roman"/>
          <w:b/>
          <w:bCs/>
          <w:sz w:val="24"/>
          <w:szCs w:val="24"/>
        </w:rPr>
      </w:pPr>
    </w:p>
    <w:p w:rsidR="00004338" w:rsidP="00004338" w:rsidRDefault="00004338" w14:paraId="43EF5858" w14:textId="77777777">
      <w:pPr>
        <w:widowControl w:val="0"/>
        <w:autoSpaceDE w:val="0"/>
        <w:autoSpaceDN w:val="0"/>
        <w:spacing w:before="80" w:after="0" w:line="240" w:lineRule="auto"/>
        <w:rPr>
          <w:rFonts w:ascii="Times New Roman" w:hAnsi="Times New Roman" w:eastAsia="Arial" w:cs="Times New Roman"/>
          <w:b/>
          <w:bCs/>
          <w:sz w:val="24"/>
          <w:szCs w:val="24"/>
        </w:rPr>
      </w:pPr>
    </w:p>
    <w:p w:rsidR="00004338" w:rsidP="00004338" w:rsidRDefault="00004338" w14:paraId="34DDA6F5" w14:textId="54A1DD8A">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3. </w:t>
      </w:r>
      <w:r w:rsidRPr="00004338">
        <w:rPr>
          <w:rFonts w:ascii="Times New Roman" w:hAnsi="Times New Roman" w:eastAsia="Arial"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004338">
        <w:rPr>
          <w:rFonts w:ascii="Times New Roman" w:hAnsi="Times New Roman" w:eastAsia="Arial" w:cs="Times New Roman"/>
          <w:b/>
          <w:bCs/>
          <w:spacing w:val="-32"/>
          <w:sz w:val="24"/>
          <w:szCs w:val="24"/>
        </w:rPr>
        <w:t xml:space="preserve"> </w:t>
      </w:r>
      <w:r w:rsidRPr="00004338">
        <w:rPr>
          <w:rFonts w:ascii="Times New Roman" w:hAnsi="Times New Roman" w:eastAsia="Arial" w:cs="Times New Roman"/>
          <w:b/>
          <w:bCs/>
          <w:sz w:val="24"/>
          <w:szCs w:val="24"/>
        </w:rPr>
        <w:t>studied.</w:t>
      </w:r>
    </w:p>
    <w:p w:rsidR="001D1E58" w:rsidP="001D1E58" w:rsidRDefault="001D1E58" w14:paraId="76B98B03" w14:textId="77777777">
      <w:pPr>
        <w:spacing w:after="0" w:line="240" w:lineRule="auto"/>
        <w:contextualSpacing/>
        <w:rPr>
          <w:rFonts w:ascii="Times New Roman" w:hAnsi="Times New Roman" w:eastAsia="Times New Roman" w:cs="Times New Roman"/>
          <w:sz w:val="24"/>
          <w:szCs w:val="24"/>
        </w:rPr>
      </w:pPr>
    </w:p>
    <w:p w:rsidRPr="001D1E58" w:rsidR="001D1E58" w:rsidP="001D1E58" w:rsidRDefault="001D1E58" w14:paraId="0657457B" w14:textId="5D112B5E">
      <w:pPr>
        <w:spacing w:after="0" w:line="240" w:lineRule="auto"/>
        <w:ind w:left="400"/>
        <w:contextualSpacing/>
        <w:rPr>
          <w:rFonts w:ascii="Times New Roman" w:hAnsi="Times New Roman" w:eastAsia="Times New Roman" w:cs="Times New Roman"/>
          <w:sz w:val="24"/>
          <w:szCs w:val="24"/>
        </w:rPr>
      </w:pPr>
      <w:r w:rsidRPr="001D1E58">
        <w:rPr>
          <w:rFonts w:ascii="Times New Roman" w:hAnsi="Times New Roman" w:eastAsia="Times New Roman" w:cs="Times New Roman"/>
          <w:sz w:val="24"/>
          <w:szCs w:val="24"/>
        </w:rPr>
        <w:t xml:space="preserve">Information collected under this generic clearance may not yield generalizable quantitative findings; however, it can provide useful input about the usability of NIST products that can be generalized.  </w:t>
      </w:r>
    </w:p>
    <w:p w:rsidR="00004338" w:rsidP="00004338" w:rsidRDefault="00004338" w14:paraId="60BCCE46" w14:textId="464236C9">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56941C9B" w14:textId="576651E6">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4. </w:t>
      </w:r>
      <w:r w:rsidRPr="00004338">
        <w:rPr>
          <w:rFonts w:ascii="Times New Roman" w:hAnsi="Times New Roman" w:eastAsia="Arial"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004338">
        <w:rPr>
          <w:rFonts w:ascii="Times New Roman" w:hAnsi="Times New Roman" w:eastAsia="Arial" w:cs="Times New Roman"/>
          <w:b/>
          <w:bCs/>
          <w:spacing w:val="-4"/>
          <w:sz w:val="24"/>
          <w:szCs w:val="24"/>
        </w:rPr>
        <w:t xml:space="preserve"> </w:t>
      </w:r>
      <w:r w:rsidRPr="00004338">
        <w:rPr>
          <w:rFonts w:ascii="Times New Roman" w:hAnsi="Times New Roman" w:eastAsia="Arial" w:cs="Times New Roman"/>
          <w:b/>
          <w:bCs/>
          <w:sz w:val="24"/>
          <w:szCs w:val="24"/>
        </w:rPr>
        <w:t>information.</w:t>
      </w:r>
    </w:p>
    <w:p w:rsidR="003F5B72" w:rsidP="003F5B72" w:rsidRDefault="003F5B72" w14:paraId="5815FFB3" w14:textId="77777777">
      <w:pPr>
        <w:spacing w:after="0" w:line="240" w:lineRule="auto"/>
        <w:contextualSpacing/>
        <w:rPr>
          <w:rFonts w:ascii="Times New Roman" w:hAnsi="Times New Roman" w:eastAsia="Times New Roman" w:cs="Times New Roman"/>
          <w:sz w:val="24"/>
          <w:szCs w:val="24"/>
        </w:rPr>
      </w:pPr>
    </w:p>
    <w:p w:rsidRPr="003F5B72" w:rsidR="003F5B72" w:rsidP="003F5B72" w:rsidRDefault="003F5B72" w14:paraId="1BF07138" w14:textId="7234365A">
      <w:pPr>
        <w:spacing w:after="0" w:line="240" w:lineRule="auto"/>
        <w:ind w:left="400"/>
        <w:contextualSpacing/>
        <w:rPr>
          <w:rFonts w:ascii="Times New Roman" w:hAnsi="Times New Roman" w:eastAsia="Times New Roman" w:cs="Times New Roman"/>
          <w:b/>
          <w:sz w:val="24"/>
          <w:szCs w:val="24"/>
        </w:rPr>
      </w:pPr>
      <w:r w:rsidRPr="003F5B72">
        <w:rPr>
          <w:rFonts w:ascii="Times New Roman" w:hAnsi="Times New Roman" w:eastAsia="Times New Roman" w:cs="Times New Roman"/>
          <w:sz w:val="24"/>
          <w:szCs w:val="24"/>
        </w:rPr>
        <w:t>Pretesting may be done with internal staff, a limited number of external colleagues, and/or customers familiar with the programs and products.  If the number of pretest respondents exceeds nine members of the public, NIST will submit the pretest instruments for review under this generic clearance.</w:t>
      </w:r>
    </w:p>
    <w:p w:rsidR="00004338" w:rsidP="00004338" w:rsidRDefault="00004338" w14:paraId="5410D7E5" w14:textId="253742A9">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2147DAA1" w14:textId="02CD5327">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5. </w:t>
      </w:r>
      <w:r w:rsidRPr="00004338">
        <w:rPr>
          <w:rFonts w:ascii="Times New Roman" w:hAnsi="Times New Roman" w:eastAsia="Arial" w:cs="Times New Roman"/>
          <w:b/>
          <w:bCs/>
          <w:sz w:val="24"/>
          <w:szCs w:val="24"/>
        </w:rPr>
        <w:t xml:space="preserve">Provide the name and telephone number of individuals consulted on statistical aspects of the design and the name of the agency unit, contractor(s), grantee(s), or other person(s) who will </w:t>
      </w:r>
      <w:proofErr w:type="gramStart"/>
      <w:r w:rsidRPr="00004338">
        <w:rPr>
          <w:rFonts w:ascii="Times New Roman" w:hAnsi="Times New Roman" w:eastAsia="Arial" w:cs="Times New Roman"/>
          <w:b/>
          <w:bCs/>
          <w:sz w:val="24"/>
          <w:szCs w:val="24"/>
        </w:rPr>
        <w:t>actually collect</w:t>
      </w:r>
      <w:proofErr w:type="gramEnd"/>
      <w:r w:rsidRPr="00004338">
        <w:rPr>
          <w:rFonts w:ascii="Times New Roman" w:hAnsi="Times New Roman" w:eastAsia="Arial" w:cs="Times New Roman"/>
          <w:b/>
          <w:bCs/>
          <w:sz w:val="24"/>
          <w:szCs w:val="24"/>
        </w:rPr>
        <w:t xml:space="preserve"> and/or analyze the information for the</w:t>
      </w:r>
      <w:r w:rsidRPr="00004338">
        <w:rPr>
          <w:rFonts w:ascii="Times New Roman" w:hAnsi="Times New Roman" w:eastAsia="Arial" w:cs="Times New Roman"/>
          <w:b/>
          <w:bCs/>
          <w:spacing w:val="-6"/>
          <w:sz w:val="24"/>
          <w:szCs w:val="24"/>
        </w:rPr>
        <w:t xml:space="preserve"> </w:t>
      </w:r>
      <w:r w:rsidRPr="00004338">
        <w:rPr>
          <w:rFonts w:ascii="Times New Roman" w:hAnsi="Times New Roman" w:eastAsia="Arial" w:cs="Times New Roman"/>
          <w:b/>
          <w:bCs/>
          <w:sz w:val="24"/>
          <w:szCs w:val="24"/>
        </w:rPr>
        <w:t>agency.</w:t>
      </w:r>
    </w:p>
    <w:p w:rsidR="003F5B72" w:rsidP="00004338" w:rsidRDefault="003F5B72" w14:paraId="19FBB87E" w14:textId="68E16B87">
      <w:pPr>
        <w:widowControl w:val="0"/>
        <w:autoSpaceDE w:val="0"/>
        <w:autoSpaceDN w:val="0"/>
        <w:spacing w:before="80" w:after="0" w:line="240" w:lineRule="auto"/>
        <w:ind w:left="400"/>
        <w:rPr>
          <w:rFonts w:ascii="Times New Roman" w:hAnsi="Times New Roman" w:eastAsia="Arial" w:cs="Times New Roman"/>
          <w:b/>
          <w:bCs/>
          <w:sz w:val="24"/>
          <w:szCs w:val="24"/>
        </w:rPr>
      </w:pPr>
    </w:p>
    <w:p w:rsidRPr="003F5B72" w:rsidR="003F5B72" w:rsidP="003F5B72" w:rsidRDefault="003F5B72" w14:paraId="176414B7" w14:textId="77777777">
      <w:pPr>
        <w:spacing w:after="0" w:line="240" w:lineRule="auto"/>
        <w:ind w:left="400"/>
        <w:contextualSpacing/>
        <w:rPr>
          <w:rFonts w:ascii="Times New Roman" w:hAnsi="Times New Roman" w:eastAsia="Times New Roman" w:cs="Times New Roman"/>
          <w:sz w:val="24"/>
          <w:szCs w:val="24"/>
        </w:rPr>
      </w:pPr>
      <w:r w:rsidRPr="003F5B72">
        <w:rPr>
          <w:rFonts w:ascii="Times New Roman" w:hAnsi="Times New Roman" w:eastAsia="Times New Roman" w:cs="Times New Roman"/>
          <w:sz w:val="24"/>
          <w:szCs w:val="24"/>
        </w:rPr>
        <w:t xml:space="preserve">If statistical methods are used, NIST will obtain and provide information from the statisticians involved in the development, design, conduct, and analysis of usability data collections to be conducted, when appropriate.  NIST will provide the name and contact information of the persons consulted in specific information collection requests submitted under this generic clearance.  </w:t>
      </w:r>
    </w:p>
    <w:p w:rsidRPr="00004338" w:rsidR="003F5B72" w:rsidP="00004338" w:rsidRDefault="003F5B72" w14:paraId="2AE6FBE7"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p>
    <w:sectPr w:rsidRPr="00004338" w:rsidR="003F5B72">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62E"/>
    <w:multiLevelType w:val="hybridMultilevel"/>
    <w:tmpl w:val="9FCAA53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2D6A7D73"/>
    <w:multiLevelType w:val="hybridMultilevel"/>
    <w:tmpl w:val="0E94C79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15:restartNumberingAfterBreak="0">
    <w:nsid w:val="785B1A7F"/>
    <w:multiLevelType w:val="hybridMultilevel"/>
    <w:tmpl w:val="79ECB4D8"/>
    <w:lvl w:ilvl="0" w:tplc="35100A98">
      <w:start w:val="1"/>
      <w:numFmt w:val="decimal"/>
      <w:lvlText w:val="%1."/>
      <w:lvlJc w:val="left"/>
      <w:pPr>
        <w:ind w:left="400" w:hanging="269"/>
        <w:jc w:val="left"/>
      </w:pPr>
      <w:rPr>
        <w:rFonts w:ascii="Arial" w:eastAsia="Arial" w:hAnsi="Arial" w:cs="Arial" w:hint="default"/>
        <w:b/>
        <w:bCs/>
        <w:w w:val="100"/>
        <w:sz w:val="24"/>
        <w:szCs w:val="24"/>
        <w:lang w:val="en-US" w:eastAsia="en-US" w:bidi="ar-SA"/>
      </w:rPr>
    </w:lvl>
    <w:lvl w:ilvl="1" w:tplc="AEEE62AA">
      <w:numFmt w:val="bullet"/>
      <w:lvlText w:val=""/>
      <w:lvlJc w:val="left"/>
      <w:pPr>
        <w:ind w:left="1120" w:hanging="360"/>
      </w:pPr>
      <w:rPr>
        <w:rFonts w:ascii="Symbol" w:eastAsia="Symbol" w:hAnsi="Symbol" w:cs="Symbol" w:hint="default"/>
        <w:color w:val="2F5496"/>
        <w:w w:val="99"/>
        <w:sz w:val="20"/>
        <w:szCs w:val="20"/>
        <w:lang w:val="en-US" w:eastAsia="en-US" w:bidi="ar-SA"/>
      </w:rPr>
    </w:lvl>
    <w:lvl w:ilvl="2" w:tplc="9F2E35E4">
      <w:numFmt w:val="bullet"/>
      <w:lvlText w:val="•"/>
      <w:lvlJc w:val="left"/>
      <w:pPr>
        <w:ind w:left="2273" w:hanging="360"/>
      </w:pPr>
      <w:rPr>
        <w:rFonts w:hint="default"/>
        <w:lang w:val="en-US" w:eastAsia="en-US" w:bidi="ar-SA"/>
      </w:rPr>
    </w:lvl>
    <w:lvl w:ilvl="3" w:tplc="CB18D5FA">
      <w:numFmt w:val="bullet"/>
      <w:lvlText w:val="•"/>
      <w:lvlJc w:val="left"/>
      <w:pPr>
        <w:ind w:left="3426" w:hanging="360"/>
      </w:pPr>
      <w:rPr>
        <w:rFonts w:hint="default"/>
        <w:lang w:val="en-US" w:eastAsia="en-US" w:bidi="ar-SA"/>
      </w:rPr>
    </w:lvl>
    <w:lvl w:ilvl="4" w:tplc="585C1F76">
      <w:numFmt w:val="bullet"/>
      <w:lvlText w:val="•"/>
      <w:lvlJc w:val="left"/>
      <w:pPr>
        <w:ind w:left="4580" w:hanging="360"/>
      </w:pPr>
      <w:rPr>
        <w:rFonts w:hint="default"/>
        <w:lang w:val="en-US" w:eastAsia="en-US" w:bidi="ar-SA"/>
      </w:rPr>
    </w:lvl>
    <w:lvl w:ilvl="5" w:tplc="490E2714">
      <w:numFmt w:val="bullet"/>
      <w:lvlText w:val="•"/>
      <w:lvlJc w:val="left"/>
      <w:pPr>
        <w:ind w:left="5733" w:hanging="360"/>
      </w:pPr>
      <w:rPr>
        <w:rFonts w:hint="default"/>
        <w:lang w:val="en-US" w:eastAsia="en-US" w:bidi="ar-SA"/>
      </w:rPr>
    </w:lvl>
    <w:lvl w:ilvl="6" w:tplc="76143EA4">
      <w:numFmt w:val="bullet"/>
      <w:lvlText w:val="•"/>
      <w:lvlJc w:val="left"/>
      <w:pPr>
        <w:ind w:left="6886" w:hanging="360"/>
      </w:pPr>
      <w:rPr>
        <w:rFonts w:hint="default"/>
        <w:lang w:val="en-US" w:eastAsia="en-US" w:bidi="ar-SA"/>
      </w:rPr>
    </w:lvl>
    <w:lvl w:ilvl="7" w:tplc="9A5AD646">
      <w:numFmt w:val="bullet"/>
      <w:lvlText w:val="•"/>
      <w:lvlJc w:val="left"/>
      <w:pPr>
        <w:ind w:left="8040" w:hanging="360"/>
      </w:pPr>
      <w:rPr>
        <w:rFonts w:hint="default"/>
        <w:lang w:val="en-US" w:eastAsia="en-US" w:bidi="ar-SA"/>
      </w:rPr>
    </w:lvl>
    <w:lvl w:ilvl="8" w:tplc="C2F817C2">
      <w:numFmt w:val="bullet"/>
      <w:lvlText w:val="•"/>
      <w:lvlJc w:val="left"/>
      <w:pPr>
        <w:ind w:left="9193"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38"/>
    <w:rsid w:val="00004338"/>
    <w:rsid w:val="00081F92"/>
    <w:rsid w:val="001D1E58"/>
    <w:rsid w:val="003F5B72"/>
    <w:rsid w:val="00D56E6A"/>
    <w:rsid w:val="00E8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4612"/>
  <w15:chartTrackingRefBased/>
  <w15:docId w15:val="{B4FB2382-882A-4852-91A6-EBA06ED1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Maureen D. (Fed)</dc:creator>
  <cp:keywords/>
  <dc:description/>
  <cp:lastModifiedBy>O'Reilly, Maureen D. (Fed)</cp:lastModifiedBy>
  <cp:revision>5</cp:revision>
  <dcterms:created xsi:type="dcterms:W3CDTF">2021-09-30T16:01:00Z</dcterms:created>
  <dcterms:modified xsi:type="dcterms:W3CDTF">2022-03-28T18:53:00Z</dcterms:modified>
</cp:coreProperties>
</file>