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2717">
      <w:pPr>
        <w:jc w:val="right"/>
        <w:rPr>
          <w:rFonts w:ascii="Calibri" w:eastAsia="Calibri" w:hAnsi="Calibri" w:cs="Calibri"/>
        </w:rPr>
      </w:pPr>
      <w:bookmarkStart w:id="0" w:name="_gjdgxs" w:colFirst="0" w:colLast="0"/>
      <w:bookmarkEnd w:id="0"/>
      <w:r>
        <w:rPr>
          <w:rFonts w:ascii="Calibri" w:eastAsia="Calibri" w:hAnsi="Calibri" w:cs="Calibri"/>
        </w:rPr>
        <w:t>OMB Control No. 0648-0342</w:t>
      </w:r>
    </w:p>
    <w:p w:rsidR="00D82717">
      <w:pPr>
        <w:jc w:val="right"/>
        <w:rPr>
          <w:rFonts w:ascii="Calibri" w:eastAsia="Calibri" w:hAnsi="Calibri" w:cs="Calibri"/>
        </w:rPr>
      </w:pPr>
      <w:r>
        <w:rPr>
          <w:rFonts w:ascii="Calibri" w:eastAsia="Calibri" w:hAnsi="Calibri" w:cs="Calibri"/>
        </w:rPr>
        <w:t>Expiration Date: 0</w:t>
      </w:r>
      <w:r>
        <w:rPr>
          <w:rFonts w:ascii="Calibri" w:eastAsia="Calibri" w:hAnsi="Calibri" w:cs="Calibri"/>
        </w:rPr>
        <w:t>6</w:t>
      </w:r>
      <w:r>
        <w:rPr>
          <w:rFonts w:ascii="Calibri" w:eastAsia="Calibri" w:hAnsi="Calibri" w:cs="Calibri"/>
        </w:rPr>
        <w:t>/30/202</w:t>
      </w:r>
      <w:r>
        <w:rPr>
          <w:rFonts w:ascii="Calibri" w:eastAsia="Calibri" w:hAnsi="Calibri" w:cs="Calibri"/>
        </w:rPr>
        <w:t>5</w:t>
      </w:r>
    </w:p>
    <w:p w:rsidR="00D82717">
      <w:pPr>
        <w:rPr>
          <w:rFonts w:ascii="Calibri" w:eastAsia="Calibri" w:hAnsi="Calibri" w:cs="Calibri"/>
        </w:rPr>
      </w:pPr>
    </w:p>
    <w:p w:rsidR="00D82717">
      <w:pPr>
        <w:rPr>
          <w:rFonts w:ascii="Calibri" w:eastAsia="Calibri" w:hAnsi="Calibri" w:cs="Calibri"/>
        </w:rPr>
      </w:pPr>
    </w:p>
    <w:p w:rsidR="00D82717">
      <w:pPr>
        <w:rPr>
          <w:rFonts w:ascii="Calibri" w:eastAsia="Calibri" w:hAnsi="Calibri" w:cs="Calibri"/>
        </w:rPr>
      </w:pPr>
      <w:r>
        <w:rPr>
          <w:rFonts w:ascii="Calibri" w:eastAsia="Calibri" w:hAnsi="Calibri" w:cs="Calibri"/>
        </w:rPr>
        <w:t>Paperwork Reduction Act</w:t>
      </w:r>
    </w:p>
    <w:p w:rsidR="00D82717">
      <w:pPr>
        <w:rPr>
          <w:rFonts w:ascii="Calibri" w:eastAsia="Calibri" w:hAnsi="Calibri" w:cs="Calibri"/>
        </w:rPr>
      </w:pPr>
    </w:p>
    <w:p w:rsidR="00D82717">
      <w:pPr>
        <w:rPr>
          <w:rFonts w:ascii="Calibri" w:eastAsia="Calibri" w:hAnsi="Calibri" w:cs="Calibri"/>
        </w:rPr>
      </w:pPr>
      <w:r>
        <w:rPr>
          <w:rFonts w:ascii="Calibri" w:eastAsia="Calibri" w:hAnsi="Calibri" w:cs="Calibri"/>
        </w:rPr>
        <w:t>A Federal agency may not conduct or sponsor, and a person is not required to respond to, nor shall a person be subject to a penalty for failure to comply with an information collection subject to the requirements of the Paperwork Reduction Act of 1995 unle</w:t>
      </w:r>
      <w:r>
        <w:rPr>
          <w:rFonts w:ascii="Calibri" w:eastAsia="Calibri" w:hAnsi="Calibri" w:cs="Calibri"/>
        </w:rPr>
        <w:t xml:space="preserve">ss the information collection has a currently valid OMB Control Number. The approved OMB Control Number for this information collection is 0648-0342. Without this approval, we could not conduct this survey. Public reporting for this information collection </w:t>
      </w:r>
      <w:r>
        <w:rPr>
          <w:rFonts w:ascii="Calibri" w:eastAsia="Calibri" w:hAnsi="Calibri" w:cs="Calibri"/>
        </w:rPr>
        <w:t xml:space="preserve">is estimated to be approximately 1-5 minutes per response, including the time for reviewing instructions, searching existing data sources, gathering and maintaining the data needed, and completing and reviewing the information collection. All responses to </w:t>
      </w:r>
      <w:r>
        <w:rPr>
          <w:rFonts w:ascii="Calibri" w:eastAsia="Calibri" w:hAnsi="Calibri" w:cs="Calibri"/>
        </w:rPr>
        <w:t>this information collection are voluntary. Send comments regarding this burden estimate or any other aspect of this information collection, including suggestions for reducing this burden to the NOAA/NWS Analyze, Forecast, and Support Office: 1325 East-West</w:t>
      </w:r>
      <w:r>
        <w:rPr>
          <w:rFonts w:ascii="Calibri" w:eastAsia="Calibri" w:hAnsi="Calibri" w:cs="Calibri"/>
        </w:rPr>
        <w:t xml:space="preserve"> Hwy, Silver Spring, MD 20910, Attn: Dr. Danielle </w:t>
      </w:r>
      <w:r>
        <w:rPr>
          <w:rFonts w:ascii="Calibri" w:eastAsia="Calibri" w:hAnsi="Calibri" w:cs="Calibri"/>
        </w:rPr>
        <w:t>Nagele</w:t>
      </w:r>
      <w:r>
        <w:rPr>
          <w:rFonts w:ascii="Calibri" w:eastAsia="Calibri" w:hAnsi="Calibri" w:cs="Calibri"/>
        </w:rPr>
        <w:t>, danielle.nagele@noaa.gov.</w:t>
      </w:r>
    </w:p>
    <w:p w:rsidR="00D82717">
      <w:pPr>
        <w:pStyle w:val="Heading2"/>
        <w:rPr>
          <w:rFonts w:ascii="Calibri" w:eastAsia="Calibri" w:hAnsi="Calibri" w:cs="Calibri"/>
          <w:color w:val="FF0000"/>
          <w:sz w:val="24"/>
          <w:szCs w:val="24"/>
        </w:rPr>
      </w:pPr>
      <w:bookmarkStart w:id="1" w:name="_7rnc2zpusswt" w:colFirst="0" w:colLast="0"/>
      <w:bookmarkEnd w:id="1"/>
      <w:r>
        <w:t>Survey Instrument</w:t>
      </w:r>
    </w:p>
    <w:p w:rsidR="00D82717">
      <w:pPr>
        <w:widowControl w:val="0"/>
        <w:spacing w:line="240" w:lineRule="auto"/>
        <w:rPr>
          <w:rFonts w:ascii="Calibri" w:eastAsia="Calibri" w:hAnsi="Calibri" w:cs="Calibri"/>
          <w:b/>
          <w:sz w:val="24"/>
          <w:szCs w:val="24"/>
          <w:u w:val="single"/>
        </w:rPr>
      </w:pPr>
    </w:p>
    <w:p w:rsidR="00D82717">
      <w:pPr>
        <w:widowControl w:val="0"/>
        <w:spacing w:line="240" w:lineRule="auto"/>
        <w:rPr>
          <w:rFonts w:ascii="Calibri" w:eastAsia="Calibri" w:hAnsi="Calibri" w:cs="Calibri"/>
          <w:b/>
          <w:sz w:val="24"/>
          <w:szCs w:val="24"/>
          <w:u w:val="single"/>
        </w:rPr>
      </w:pPr>
      <w:r>
        <w:rPr>
          <w:rFonts w:ascii="Calibri" w:eastAsia="Calibri" w:hAnsi="Calibri" w:cs="Calibri"/>
          <w:b/>
          <w:sz w:val="24"/>
          <w:szCs w:val="24"/>
          <w:u w:val="single"/>
        </w:rPr>
        <w:t>Introduction</w:t>
      </w:r>
    </w:p>
    <w:p w:rsidR="00D82717">
      <w:pPr>
        <w:widowControl w:val="0"/>
        <w:spacing w:line="240" w:lineRule="auto"/>
        <w:rPr>
          <w:rFonts w:ascii="Calibri" w:eastAsia="Calibri" w:hAnsi="Calibri" w:cs="Calibri"/>
          <w:b/>
          <w:sz w:val="24"/>
          <w:szCs w:val="24"/>
          <w:u w:val="single"/>
        </w:rPr>
      </w:pPr>
    </w:p>
    <w:p w:rsidR="00D82717">
      <w:pPr>
        <w:widowControl w:val="0"/>
        <w:spacing w:line="240" w:lineRule="auto"/>
        <w:rPr>
          <w:rFonts w:ascii="Courier New" w:eastAsia="Courier New" w:hAnsi="Courier New" w:cs="Courier New"/>
          <w:color w:val="333333"/>
          <w:sz w:val="20"/>
          <w:szCs w:val="20"/>
        </w:rPr>
      </w:pPr>
      <w:r>
        <w:rPr>
          <w:rFonts w:ascii="Calibri" w:eastAsia="Calibri" w:hAnsi="Calibri" w:cs="Calibri"/>
          <w:sz w:val="24"/>
          <w:szCs w:val="24"/>
        </w:rPr>
        <w:t>The National Weather Service (NWS) is considering changes to the text within its Blizzard Warnings and Ice Storm Warnings during certain si</w:t>
      </w:r>
      <w:r>
        <w:rPr>
          <w:rFonts w:ascii="Calibri" w:eastAsia="Calibri" w:hAnsi="Calibri" w:cs="Calibri"/>
          <w:sz w:val="24"/>
          <w:szCs w:val="24"/>
        </w:rPr>
        <w:t>tuations. Additional wording is being proposed within the body of the message (when the need arises) with the intent to clarify which blizzards and ice storms have the potential for a greater than normal impact.</w:t>
      </w:r>
    </w:p>
    <w:p w:rsidR="00D82717">
      <w:pPr>
        <w:widowControl w:val="0"/>
        <w:spacing w:line="240" w:lineRule="auto"/>
        <w:rPr>
          <w:rFonts w:ascii="Calibri" w:eastAsia="Calibri" w:hAnsi="Calibri" w:cs="Calibri"/>
          <w:b/>
          <w:sz w:val="24"/>
          <w:szCs w:val="24"/>
          <w:u w:val="single"/>
        </w:rPr>
      </w:pPr>
    </w:p>
    <w:p w:rsidR="00D82717">
      <w:pPr>
        <w:widowControl w:val="0"/>
        <w:spacing w:line="240" w:lineRule="auto"/>
        <w:rPr>
          <w:rFonts w:ascii="Calibri" w:eastAsia="Calibri" w:hAnsi="Calibri" w:cs="Calibri"/>
          <w:b/>
          <w:sz w:val="24"/>
          <w:szCs w:val="24"/>
          <w:u w:val="single"/>
        </w:rPr>
      </w:pPr>
      <w:r>
        <w:rPr>
          <w:rFonts w:ascii="Calibri" w:eastAsia="Calibri" w:hAnsi="Calibri" w:cs="Calibri"/>
          <w:b/>
          <w:sz w:val="24"/>
          <w:szCs w:val="24"/>
          <w:u w:val="single"/>
        </w:rPr>
        <w:t>Blizzard Warning Questions</w:t>
      </w:r>
    </w:p>
    <w:p w:rsidR="00D82717">
      <w:pPr>
        <w:widowControl w:val="0"/>
        <w:spacing w:line="240" w:lineRule="auto"/>
        <w:rPr>
          <w:rFonts w:ascii="Calibri" w:eastAsia="Calibri" w:hAnsi="Calibri" w:cs="Calibri"/>
          <w:b/>
          <w:sz w:val="24"/>
          <w:szCs w:val="24"/>
          <w:u w:val="single"/>
        </w:rPr>
      </w:pPr>
    </w:p>
    <w:p w:rsidR="00D82717">
      <w:pPr>
        <w:widowControl w:val="0"/>
        <w:spacing w:line="240" w:lineRule="auto"/>
        <w:rPr>
          <w:rFonts w:ascii="Calibri" w:eastAsia="Calibri" w:hAnsi="Calibri" w:cs="Calibri"/>
          <w:b/>
          <w:sz w:val="24"/>
          <w:szCs w:val="24"/>
        </w:rPr>
      </w:pPr>
      <w:r>
        <w:rPr>
          <w:rFonts w:ascii="Calibri" w:eastAsia="Calibri" w:hAnsi="Calibri" w:cs="Calibri"/>
          <w:sz w:val="24"/>
          <w:szCs w:val="24"/>
        </w:rPr>
        <w:t>An example of a</w:t>
      </w:r>
      <w:r>
        <w:rPr>
          <w:rFonts w:ascii="Calibri" w:eastAsia="Calibri" w:hAnsi="Calibri" w:cs="Calibri"/>
          <w:sz w:val="24"/>
          <w:szCs w:val="24"/>
        </w:rPr>
        <w:t xml:space="preserve"> </w:t>
      </w:r>
      <w:r>
        <w:rPr>
          <w:rFonts w:ascii="Calibri" w:eastAsia="Calibri" w:hAnsi="Calibri" w:cs="Calibri"/>
          <w:i/>
          <w:sz w:val="24"/>
          <w:szCs w:val="24"/>
          <w:u w:val="single"/>
        </w:rPr>
        <w:t>current</w:t>
      </w:r>
      <w:r>
        <w:rPr>
          <w:rFonts w:ascii="Calibri" w:eastAsia="Calibri" w:hAnsi="Calibri" w:cs="Calibri"/>
          <w:sz w:val="24"/>
          <w:szCs w:val="24"/>
        </w:rPr>
        <w:t xml:space="preserve"> Blizzard Warning is provided below:</w:t>
      </w:r>
    </w:p>
    <w:p w:rsidR="00D82717">
      <w:pPr>
        <w:widowControl w:val="0"/>
        <w:spacing w:line="240" w:lineRule="auto"/>
        <w:rPr>
          <w:rFonts w:ascii="Calibri" w:eastAsia="Calibri" w:hAnsi="Calibri" w:cs="Calibri"/>
          <w:b/>
          <w:sz w:val="24"/>
          <w:szCs w:val="24"/>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...BLIZZARD WARNING REMAINS IN EFFECT UNTIL 7 AM EST SUNDAY...</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WHAT...Blizzard conditions and very heavy lake effect snow will</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produce life threatening conditions. Storm total snow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accumulations of 4 to</w:t>
      </w:r>
      <w:r>
        <w:rPr>
          <w:rFonts w:ascii="Courier New" w:eastAsia="Courier New" w:hAnsi="Courier New" w:cs="Courier New"/>
          <w:color w:val="333333"/>
          <w:sz w:val="20"/>
          <w:szCs w:val="20"/>
        </w:rPr>
        <w:t xml:space="preserve"> 5 feet across the Buffalo Metro area, and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1 to 3 feet in surrounding areas. Winds gusting as high as 70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mph. Wind chills as cold as 15 to 25 below zero.</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WHERE...Niagara, Orleans, Erie, and Genesee counties.</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WHEN...Until 7 AM EST Sunday.</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IMPACTS...Travel will be impossible in the lake effect snow</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band. Areas of blowing snow will produce zero visibility. Very</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strong winds will cause extensive tree damage and power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outages. The cold wind chills as low as 25 below zero could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cause</w:t>
      </w:r>
      <w:r>
        <w:rPr>
          <w:rFonts w:ascii="Courier New" w:eastAsia="Courier New" w:hAnsi="Courier New" w:cs="Courier New"/>
          <w:color w:val="333333"/>
          <w:sz w:val="20"/>
          <w:szCs w:val="20"/>
        </w:rPr>
        <w:t xml:space="preserve"> frostbite on exposed skin in as little as 30 minutes.</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PRECAUTIONARY/PREPAREDNESS ACTIONS...</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Strong winds will cause significant blowing and drifting snow,</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frequently reducing visibilities to zero. Travel is strongly discouraged.</w:t>
      </w:r>
    </w:p>
    <w:p w:rsidR="00D82717">
      <w:pPr>
        <w:rPr>
          <w:rFonts w:ascii="Courier New" w:eastAsia="Courier New" w:hAnsi="Courier New" w:cs="Courier New"/>
          <w:color w:val="333333"/>
          <w:sz w:val="20"/>
          <w:szCs w:val="20"/>
        </w:rPr>
      </w:pPr>
    </w:p>
    <w:p w:rsidR="00D82717">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An example of the </w:t>
      </w:r>
      <w:r>
        <w:rPr>
          <w:rFonts w:ascii="Calibri" w:eastAsia="Calibri" w:hAnsi="Calibri" w:cs="Calibri"/>
          <w:i/>
          <w:sz w:val="24"/>
          <w:szCs w:val="24"/>
          <w:u w:val="single"/>
        </w:rPr>
        <w:t>propo</w:t>
      </w:r>
      <w:r>
        <w:rPr>
          <w:rFonts w:ascii="Calibri" w:eastAsia="Calibri" w:hAnsi="Calibri" w:cs="Calibri"/>
          <w:i/>
          <w:sz w:val="24"/>
          <w:szCs w:val="24"/>
          <w:u w:val="single"/>
        </w:rPr>
        <w:t>sed</w:t>
      </w:r>
      <w:r>
        <w:rPr>
          <w:rFonts w:ascii="Calibri" w:eastAsia="Calibri" w:hAnsi="Calibri" w:cs="Calibri"/>
          <w:sz w:val="24"/>
          <w:szCs w:val="24"/>
        </w:rPr>
        <w:t xml:space="preserve"> Blizzard Warning text is provided below with the additional wording highlighted for reference. This wording would be added in certain situations when impacts are expected to be particularly severe.</w:t>
      </w:r>
    </w:p>
    <w:p w:rsidR="00D82717">
      <w:pPr>
        <w:widowControl w:val="0"/>
        <w:spacing w:line="240" w:lineRule="auto"/>
        <w:rPr>
          <w:rFonts w:ascii="Calibri" w:eastAsia="Calibri" w:hAnsi="Calibri" w:cs="Calibri"/>
          <w:sz w:val="24"/>
          <w:szCs w:val="24"/>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...BLIZZARD WARNING REMAINS IN EFFECT UNTIL 7 AM EST </w:t>
      </w:r>
      <w:r>
        <w:rPr>
          <w:rFonts w:ascii="Courier New" w:eastAsia="Courier New" w:hAnsi="Courier New" w:cs="Courier New"/>
          <w:color w:val="333333"/>
          <w:sz w:val="20"/>
          <w:szCs w:val="20"/>
        </w:rPr>
        <w:t>SUNDAY...</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highlight w:val="yellow"/>
        </w:rPr>
      </w:pPr>
      <w:r>
        <w:rPr>
          <w:rFonts w:ascii="Courier New" w:eastAsia="Courier New" w:hAnsi="Courier New" w:cs="Courier New"/>
          <w:color w:val="333333"/>
          <w:sz w:val="20"/>
          <w:szCs w:val="20"/>
          <w:highlight w:val="yellow"/>
        </w:rPr>
        <w:t>* THIS IS A PARTICULARLY DANGEROUS SITUATION.</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WHAT...Blizzard conditions and very heavy lake effect snow will</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produce life threatening conditions. Storm total snow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accumulations of 4 to 5 feet across the Buffalo Metro area, and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1 to 3</w:t>
      </w:r>
      <w:r>
        <w:rPr>
          <w:rFonts w:ascii="Courier New" w:eastAsia="Courier New" w:hAnsi="Courier New" w:cs="Courier New"/>
          <w:color w:val="333333"/>
          <w:sz w:val="20"/>
          <w:szCs w:val="20"/>
        </w:rPr>
        <w:t xml:space="preserve"> feet in surrounding areas. Winds gusting as high as 70 </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mph. Wind chills as cold as 15 to 25 below zero.</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WHERE...Niagara, Orleans, Erie, and Genesee counties.</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WHEN...Until 7 AM EST Sunday.</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 IMPACTS...</w:t>
      </w:r>
      <w:r>
        <w:rPr>
          <w:rFonts w:ascii="Courier New" w:eastAsia="Courier New" w:hAnsi="Courier New" w:cs="Courier New"/>
          <w:color w:val="333333"/>
          <w:sz w:val="20"/>
          <w:szCs w:val="20"/>
          <w:highlight w:val="yellow"/>
        </w:rPr>
        <w:t>EXTREMELY DANGEROUS BLIZZARD CONDITIONS ARE EXPECTED.</w:t>
      </w:r>
      <w:r>
        <w:rPr>
          <w:rFonts w:ascii="Courier New" w:eastAsia="Courier New" w:hAnsi="Courier New" w:cs="Courier New"/>
          <w:color w:val="333333"/>
          <w:sz w:val="20"/>
          <w:szCs w:val="20"/>
        </w:rPr>
        <w:t xml:space="preserve"> Travel will be impossible in the lake effect snow band. Areas of blowing snow will produce zero visibility. Very strong winds will cause extensive tree damage and power outages. The cold wind chills as </w:t>
      </w:r>
      <w:r>
        <w:rPr>
          <w:rFonts w:ascii="Courier New" w:eastAsia="Courier New" w:hAnsi="Courier New" w:cs="Courier New"/>
          <w:color w:val="333333"/>
          <w:sz w:val="20"/>
          <w:szCs w:val="20"/>
        </w:rPr>
        <w:t>low as 25 below zero could cause frostbite on exposed skin in as little as 30 minutes.</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PRECAUTIONARY/PREPAREDNESS ACTIONS...</w:t>
      </w:r>
    </w:p>
    <w:p w:rsidR="00D82717">
      <w:pPr>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Strong winds will cause significant blowing and drifting snow,</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frequently reducing visibilities to zero. Travel is strongly</w:t>
      </w:r>
    </w:p>
    <w:p w:rsidR="00D82717">
      <w:pPr>
        <w:rPr>
          <w:rFonts w:ascii="Courier New" w:eastAsia="Courier New" w:hAnsi="Courier New" w:cs="Courier New"/>
          <w:color w:val="333333"/>
          <w:sz w:val="20"/>
          <w:szCs w:val="20"/>
        </w:rPr>
      </w:pPr>
      <w:r>
        <w:rPr>
          <w:rFonts w:ascii="Courier New" w:eastAsia="Courier New" w:hAnsi="Courier New" w:cs="Courier New"/>
          <w:color w:val="333333"/>
          <w:sz w:val="20"/>
          <w:szCs w:val="20"/>
        </w:rPr>
        <w:t>disco</w:t>
      </w:r>
      <w:r>
        <w:rPr>
          <w:rFonts w:ascii="Courier New" w:eastAsia="Courier New" w:hAnsi="Courier New" w:cs="Courier New"/>
          <w:color w:val="333333"/>
          <w:sz w:val="20"/>
          <w:szCs w:val="20"/>
        </w:rPr>
        <w:t>uraged.</w:t>
      </w:r>
    </w:p>
    <w:p w:rsidR="00D82717">
      <w:pPr>
        <w:rPr>
          <w:rFonts w:ascii="Courier New" w:eastAsia="Courier New" w:hAnsi="Courier New" w:cs="Courier New"/>
          <w:color w:val="333333"/>
          <w:sz w:val="20"/>
          <w:szCs w:val="20"/>
        </w:rPr>
      </w:pPr>
    </w:p>
    <w:p w:rsidR="00D82717">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Compared to the current Blizzard Warning, the proposed Warning with “Particularly Dangerous Situation” wording provides new or improved information that would enable you to make a more informed decision.</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Neither Agree nor Di</w:t>
      </w:r>
      <w:r>
        <w:rPr>
          <w:rFonts w:ascii="Calibri" w:eastAsia="Calibri" w:hAnsi="Calibri" w:cs="Calibri"/>
          <w:sz w:val="24"/>
          <w:szCs w:val="24"/>
        </w:rPr>
        <w:t>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Not Applicable</w:t>
      </w:r>
    </w:p>
    <w:p w:rsidR="00D82717">
      <w:pPr>
        <w:widowControl w:val="0"/>
        <w:spacing w:line="240" w:lineRule="auto"/>
        <w:ind w:left="720"/>
        <w:rPr>
          <w:rFonts w:ascii="Calibri" w:eastAsia="Calibri" w:hAnsi="Calibri" w:cs="Calibri"/>
          <w:sz w:val="24"/>
          <w:szCs w:val="24"/>
        </w:rPr>
      </w:pP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Which option would more clearly communicate the Blizzard information?</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Option 1: Current Warning text </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Option 2: Proposed Warning text</w:t>
      </w:r>
    </w:p>
    <w:p w:rsidR="00D82717">
      <w:pPr>
        <w:widowControl w:val="0"/>
        <w:spacing w:line="240" w:lineRule="auto"/>
        <w:ind w:left="1440"/>
        <w:rPr>
          <w:rFonts w:ascii="Calibri" w:eastAsia="Calibri" w:hAnsi="Calibri" w:cs="Calibri"/>
          <w:sz w:val="24"/>
          <w:szCs w:val="24"/>
        </w:rPr>
      </w:pP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NWS should move forward with this proposed inclusion of “Particular</w:t>
      </w:r>
      <w:r>
        <w:rPr>
          <w:rFonts w:ascii="Calibri" w:eastAsia="Calibri" w:hAnsi="Calibri" w:cs="Calibri"/>
          <w:sz w:val="24"/>
          <w:szCs w:val="24"/>
        </w:rPr>
        <w:t>ly Dangerous Situation” wording in the Blizzard Warning.</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Neither Agree nor 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Not Applicable</w:t>
      </w:r>
    </w:p>
    <w:p w:rsidR="00D82717">
      <w:pPr>
        <w:widowControl w:val="0"/>
        <w:spacing w:line="240" w:lineRule="auto"/>
        <w:rPr>
          <w:rFonts w:ascii="Calibri" w:eastAsia="Calibri" w:hAnsi="Calibri" w:cs="Calibri"/>
          <w:sz w:val="24"/>
          <w:szCs w:val="24"/>
        </w:rPr>
      </w:pPr>
    </w:p>
    <w:p w:rsidR="00D82717">
      <w:pPr>
        <w:widowControl w:val="0"/>
        <w:spacing w:line="240" w:lineRule="auto"/>
        <w:rPr>
          <w:rFonts w:ascii="Calibri" w:eastAsia="Calibri" w:hAnsi="Calibri" w:cs="Calibri"/>
          <w:b/>
          <w:sz w:val="24"/>
          <w:szCs w:val="24"/>
          <w:u w:val="single"/>
        </w:rPr>
      </w:pPr>
      <w:r>
        <w:rPr>
          <w:rFonts w:ascii="Calibri" w:eastAsia="Calibri" w:hAnsi="Calibri" w:cs="Calibri"/>
          <w:b/>
          <w:sz w:val="24"/>
          <w:szCs w:val="24"/>
          <w:u w:val="single"/>
        </w:rPr>
        <w:t>Ice Storm Warning Questions</w:t>
      </w:r>
    </w:p>
    <w:p w:rsidR="00D82717">
      <w:pPr>
        <w:widowControl w:val="0"/>
        <w:spacing w:line="240" w:lineRule="auto"/>
        <w:rPr>
          <w:rFonts w:ascii="Calibri" w:eastAsia="Calibri" w:hAnsi="Calibri" w:cs="Calibri"/>
          <w:b/>
          <w:sz w:val="24"/>
          <w:szCs w:val="24"/>
        </w:rPr>
      </w:pPr>
    </w:p>
    <w:p w:rsidR="00D82717">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An example of </w:t>
      </w:r>
      <w:r>
        <w:rPr>
          <w:rFonts w:ascii="Calibri" w:eastAsia="Calibri" w:hAnsi="Calibri" w:cs="Calibri"/>
          <w:i/>
          <w:sz w:val="24"/>
          <w:szCs w:val="24"/>
          <w:u w:val="single"/>
        </w:rPr>
        <w:t>current</w:t>
      </w:r>
      <w:r>
        <w:rPr>
          <w:rFonts w:ascii="Calibri" w:eastAsia="Calibri" w:hAnsi="Calibri" w:cs="Calibri"/>
          <w:sz w:val="24"/>
          <w:szCs w:val="24"/>
        </w:rPr>
        <w:t xml:space="preserve"> Ice Storm Warning text is provided below:</w:t>
      </w:r>
    </w:p>
    <w:p w:rsidR="00D82717">
      <w:pPr>
        <w:widowControl w:val="0"/>
        <w:spacing w:line="240" w:lineRule="auto"/>
        <w:rPr>
          <w:rFonts w:ascii="Calibri" w:eastAsia="Calibri" w:hAnsi="Calibri" w:cs="Calibri"/>
          <w:b/>
          <w:sz w:val="24"/>
          <w:szCs w:val="24"/>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...ICE STORM WARNING REMAINS IN EFFECT UNTIL 6 PM CST TUESDAY...</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WHAT...Significant icing expected. Total ice accumulations up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to one half of an inch, with some areas receiving up to three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quarters of an inch. Winds gusting as high as 45 mph.</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W</w:t>
      </w:r>
      <w:r>
        <w:rPr>
          <w:rFonts w:ascii="Courier New" w:eastAsia="Courier New" w:hAnsi="Courier New" w:cs="Courier New"/>
          <w:color w:val="333333"/>
          <w:sz w:val="20"/>
          <w:szCs w:val="20"/>
        </w:rPr>
        <w:t>HERE...Barnes, Cass, Ransom, Sargent and Richland Counties.</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WHEN...Until 6 PM CST Tuesday.</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IMPACTS...Power outages and tree damage are likely due to the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ice. Travel could be nearly impossible. This will be a locally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damaging icing event.</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ADD</w:t>
      </w:r>
      <w:r>
        <w:rPr>
          <w:rFonts w:ascii="Courier New" w:eastAsia="Courier New" w:hAnsi="Courier New" w:cs="Courier New"/>
          <w:color w:val="333333"/>
          <w:sz w:val="20"/>
          <w:szCs w:val="20"/>
        </w:rPr>
        <w:t xml:space="preserve">ITIONAL DETAILS...Highest ice accumulations are expected to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the west of Fargo and Wahpeton.</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PRECAUTIONARY/PREPAREDNESS ACTIONS...</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Travel is strongly discouraged. If you must travel, keep an extra</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flashlight, food and water in your vehicle in case of an</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emergency. Prepare for possible power outages. </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The latest road conditions for North Dakota can be found at</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travel.dot.nd.gov and for Minnesota at 511mn.org, or by calling</w:t>
      </w:r>
    </w:p>
    <w:p w:rsidR="00D82717">
      <w:pPr>
        <w:widowControl w:val="0"/>
        <w:spacing w:after="160" w:line="342"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5 1 1 in either state.</w:t>
      </w:r>
    </w:p>
    <w:p w:rsidR="00D82717">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 </w:t>
      </w:r>
      <w:r>
        <w:rPr>
          <w:rFonts w:ascii="Calibri" w:eastAsia="Calibri" w:hAnsi="Calibri" w:cs="Calibri"/>
          <w:sz w:val="24"/>
          <w:szCs w:val="24"/>
        </w:rPr>
        <w:t xml:space="preserve">example of the </w:t>
      </w:r>
      <w:r>
        <w:rPr>
          <w:rFonts w:ascii="Calibri" w:eastAsia="Calibri" w:hAnsi="Calibri" w:cs="Calibri"/>
          <w:i/>
          <w:sz w:val="24"/>
          <w:szCs w:val="24"/>
          <w:u w:val="single"/>
        </w:rPr>
        <w:t>proposed</w:t>
      </w:r>
      <w:r>
        <w:rPr>
          <w:rFonts w:ascii="Calibri" w:eastAsia="Calibri" w:hAnsi="Calibri" w:cs="Calibri"/>
          <w:sz w:val="24"/>
          <w:szCs w:val="24"/>
        </w:rPr>
        <w:t xml:space="preserve"> Ice Storm Warning text is provided below with the additional wording highlighted for reference. This wording would be added in certain situations when impacts are expected to be particularly severe.</w:t>
      </w:r>
    </w:p>
    <w:p w:rsidR="00D82717">
      <w:pPr>
        <w:widowControl w:val="0"/>
        <w:spacing w:line="240" w:lineRule="auto"/>
        <w:rPr>
          <w:rFonts w:ascii="Calibri" w:eastAsia="Calibri" w:hAnsi="Calibri" w:cs="Calibri"/>
          <w:sz w:val="24"/>
          <w:szCs w:val="24"/>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...ICE STORM WARNING REMAINS IN EFFECT UNTIL 6 PM CST TUESDAY...</w:t>
      </w:r>
    </w:p>
    <w:p w:rsidR="00D82717">
      <w:pPr>
        <w:widowControl w:val="0"/>
        <w:spacing w:before="3" w:line="240" w:lineRule="auto"/>
        <w:rPr>
          <w:rFonts w:ascii="Courier New" w:eastAsia="Courier New" w:hAnsi="Courier New" w:cs="Courier New"/>
          <w:color w:val="333333"/>
          <w:sz w:val="20"/>
          <w:szCs w:val="20"/>
        </w:rPr>
      </w:pPr>
    </w:p>
    <w:p w:rsidR="00D82717">
      <w:pPr>
        <w:rPr>
          <w:rFonts w:ascii="Courier New" w:eastAsia="Courier New" w:hAnsi="Courier New" w:cs="Courier New"/>
          <w:color w:val="333333"/>
          <w:sz w:val="20"/>
          <w:szCs w:val="20"/>
          <w:highlight w:val="yellow"/>
        </w:rPr>
      </w:pPr>
      <w:r>
        <w:rPr>
          <w:rFonts w:ascii="Courier New" w:eastAsia="Courier New" w:hAnsi="Courier New" w:cs="Courier New"/>
          <w:color w:val="333333"/>
          <w:sz w:val="20"/>
          <w:szCs w:val="20"/>
          <w:highlight w:val="yellow"/>
        </w:rPr>
        <w:t>* THIS IS A PARTICULARLY DANGEROUS SITUATION.</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WHAT...Significant icing expected. Total ice accumulations up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to one half of an inch, with some areas receiving up to three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quarters of</w:t>
      </w:r>
      <w:r>
        <w:rPr>
          <w:rFonts w:ascii="Courier New" w:eastAsia="Courier New" w:hAnsi="Courier New" w:cs="Courier New"/>
          <w:color w:val="333333"/>
          <w:sz w:val="20"/>
          <w:szCs w:val="20"/>
        </w:rPr>
        <w:t xml:space="preserve"> an inch. Winds gusting as high as 45 mph.</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WHERE...Barnes, Cass, Ransom, Sargent and Richland Counties.</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WHEN...Until 6 PM CST Tuesday.</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IMPACTS...</w:t>
      </w:r>
      <w:r>
        <w:rPr>
          <w:rFonts w:ascii="Courier New" w:eastAsia="Courier New" w:hAnsi="Courier New" w:cs="Courier New"/>
          <w:color w:val="333333"/>
          <w:sz w:val="20"/>
          <w:szCs w:val="20"/>
          <w:highlight w:val="yellow"/>
        </w:rPr>
        <w:t>EXTREMELY DANGEROUS ICING CONDITIONS ARE EXPECTED.</w:t>
      </w:r>
      <w:r>
        <w:rPr>
          <w:rFonts w:ascii="Courier New" w:eastAsia="Courier New" w:hAnsi="Courier New" w:cs="Courier New"/>
          <w:color w:val="333333"/>
          <w:sz w:val="20"/>
          <w:szCs w:val="20"/>
        </w:rPr>
        <w:t xml:space="preserve"> Power outages and tree damage are likely due to the</w:t>
      </w:r>
      <w:r>
        <w:rPr>
          <w:rFonts w:ascii="Courier New" w:eastAsia="Courier New" w:hAnsi="Courier New" w:cs="Courier New"/>
          <w:color w:val="333333"/>
          <w:sz w:val="20"/>
          <w:szCs w:val="20"/>
        </w:rPr>
        <w:t xml:space="preserve"> ice. Travel could be nearly impossible. This will be a locally damaging icing event.</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ADDITIONAL DETAILS...Highest ice accumulations are expected to </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  the west of Fargo and Wahpeton.</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PRECAUTIONARY/PREPAREDNESS ACTIONS...</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Travel is strongly discouraged. If you must travel, keep an extra</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flashlight, food and water in your vehicle in case of an</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 xml:space="preserve">emergency. Prepare for possible power outages. </w:t>
      </w:r>
    </w:p>
    <w:p w:rsidR="00D82717">
      <w:pPr>
        <w:widowControl w:val="0"/>
        <w:spacing w:before="3" w:line="240" w:lineRule="auto"/>
        <w:rPr>
          <w:rFonts w:ascii="Courier New" w:eastAsia="Courier New" w:hAnsi="Courier New" w:cs="Courier New"/>
          <w:color w:val="333333"/>
          <w:sz w:val="20"/>
          <w:szCs w:val="20"/>
        </w:rPr>
      </w:pP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The latest road conditions for North Dakota can be found at</w:t>
      </w:r>
    </w:p>
    <w:p w:rsidR="00D82717">
      <w:pPr>
        <w:widowControl w:val="0"/>
        <w:spacing w:before="3" w:line="240" w:lineRule="auto"/>
        <w:rPr>
          <w:rFonts w:ascii="Courier New" w:eastAsia="Courier New" w:hAnsi="Courier New" w:cs="Courier New"/>
          <w:color w:val="333333"/>
          <w:sz w:val="20"/>
          <w:szCs w:val="20"/>
        </w:rPr>
      </w:pPr>
      <w:r>
        <w:rPr>
          <w:rFonts w:ascii="Courier New" w:eastAsia="Courier New" w:hAnsi="Courier New" w:cs="Courier New"/>
          <w:color w:val="333333"/>
          <w:sz w:val="20"/>
          <w:szCs w:val="20"/>
        </w:rPr>
        <w:t>travel.dot.nd.gov and fo</w:t>
      </w:r>
      <w:r>
        <w:rPr>
          <w:rFonts w:ascii="Courier New" w:eastAsia="Courier New" w:hAnsi="Courier New" w:cs="Courier New"/>
          <w:color w:val="333333"/>
          <w:sz w:val="20"/>
          <w:szCs w:val="20"/>
        </w:rPr>
        <w:t>r Minnesota at 511mn.org, or by calling</w:t>
      </w:r>
    </w:p>
    <w:p w:rsidR="00D82717">
      <w:pPr>
        <w:widowControl w:val="0"/>
        <w:spacing w:after="160" w:line="342" w:lineRule="auto"/>
        <w:rPr>
          <w:rFonts w:ascii="Calibri" w:eastAsia="Calibri" w:hAnsi="Calibri" w:cs="Calibri"/>
          <w:b/>
          <w:sz w:val="24"/>
          <w:szCs w:val="24"/>
        </w:rPr>
      </w:pPr>
      <w:r>
        <w:rPr>
          <w:rFonts w:ascii="Courier New" w:eastAsia="Courier New" w:hAnsi="Courier New" w:cs="Courier New"/>
          <w:color w:val="333333"/>
          <w:sz w:val="20"/>
          <w:szCs w:val="20"/>
        </w:rPr>
        <w:t>5 1 1 in either state.</w:t>
      </w: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Compared to the current Ice Storm Warning, the proposed Warning with “Particularly Dangerous Situation” wording provides new or improved information that would enable you to make a more informe</w:t>
      </w:r>
      <w:r>
        <w:rPr>
          <w:rFonts w:ascii="Calibri" w:eastAsia="Calibri" w:hAnsi="Calibri" w:cs="Calibri"/>
          <w:sz w:val="24"/>
          <w:szCs w:val="24"/>
        </w:rPr>
        <w:t>d decision.</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Neither Agree nor 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Not Applicable</w:t>
      </w:r>
    </w:p>
    <w:p w:rsidR="00D82717">
      <w:pPr>
        <w:widowControl w:val="0"/>
        <w:spacing w:line="240" w:lineRule="auto"/>
        <w:ind w:left="720"/>
        <w:rPr>
          <w:rFonts w:ascii="Calibri" w:eastAsia="Calibri" w:hAnsi="Calibri" w:cs="Calibri"/>
          <w:sz w:val="24"/>
          <w:szCs w:val="24"/>
        </w:rPr>
      </w:pP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Which option would more clearly communicate the Ice Storm information?</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Option 1: Current Warning text </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Option 2: Proposed Warning text</w:t>
      </w:r>
    </w:p>
    <w:p w:rsidR="00D82717">
      <w:pPr>
        <w:widowControl w:val="0"/>
        <w:spacing w:line="240" w:lineRule="auto"/>
        <w:rPr>
          <w:rFonts w:ascii="Calibri" w:eastAsia="Calibri" w:hAnsi="Calibri" w:cs="Calibri"/>
          <w:sz w:val="24"/>
          <w:szCs w:val="24"/>
        </w:rPr>
      </w:pP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NWS should move forward with this proposed inclusion of “Particularly Dangerous Situation” wording in the Ice Storm Warning.</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Neither Agree nor 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Strongly Disagree</w:t>
      </w:r>
    </w:p>
    <w:p w:rsidR="00D82717">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Not Applicable</w:t>
      </w:r>
    </w:p>
    <w:p w:rsidR="00D82717">
      <w:pPr>
        <w:widowControl w:val="0"/>
        <w:spacing w:line="240" w:lineRule="auto"/>
        <w:ind w:left="1440"/>
        <w:rPr>
          <w:rFonts w:ascii="Calibri" w:eastAsia="Calibri" w:hAnsi="Calibri" w:cs="Calibri"/>
          <w:sz w:val="24"/>
          <w:szCs w:val="24"/>
        </w:rPr>
      </w:pP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Where are you located? </w:t>
      </w:r>
      <w:r>
        <w:rPr>
          <w:rFonts w:ascii="Calibri" w:eastAsia="Calibri" w:hAnsi="Calibri" w:cs="Calibri"/>
        </w:rPr>
        <w:t>(drop down bo</w:t>
      </w:r>
      <w:r>
        <w:rPr>
          <w:rFonts w:ascii="Calibri" w:eastAsia="Calibri" w:hAnsi="Calibri" w:cs="Calibri"/>
        </w:rPr>
        <w:t>x of all U.S. States and Territories)</w:t>
      </w:r>
      <w:r>
        <w:rPr>
          <w:rFonts w:ascii="Calibri" w:eastAsia="Calibri" w:hAnsi="Calibri" w:cs="Calibri"/>
          <w:sz w:val="24"/>
          <w:szCs w:val="24"/>
        </w:rPr>
        <w:t xml:space="preserve"> </w:t>
      </w:r>
    </w:p>
    <w:p w:rsidR="00D82717">
      <w:pPr>
        <w:widowControl w:val="0"/>
        <w:spacing w:line="240" w:lineRule="auto"/>
        <w:ind w:left="720"/>
        <w:rPr>
          <w:rFonts w:ascii="Calibri" w:eastAsia="Calibri" w:hAnsi="Calibri" w:cs="Calibri"/>
          <w:sz w:val="24"/>
          <w:szCs w:val="24"/>
        </w:rPr>
      </w:pPr>
    </w:p>
    <w:p w:rsidR="00D82717">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What is your affiliation? (drop down of options)</w:t>
      </w:r>
    </w:p>
    <w:p w:rsidR="00F13F3D" w:rsidP="00F13F3D">
      <w:pPr>
        <w:pStyle w:val="ListParagraph"/>
        <w:rPr>
          <w:rFonts w:ascii="Calibri" w:eastAsia="Calibri" w:hAnsi="Calibri" w:cs="Calibri"/>
          <w:sz w:val="24"/>
          <w:szCs w:val="24"/>
        </w:rPr>
      </w:pPr>
    </w:p>
    <w:p w:rsidR="00F13F3D" w:rsidP="00F13F3D">
      <w:pPr>
        <w:widowControl w:val="0"/>
        <w:spacing w:line="240" w:lineRule="auto"/>
        <w:ind w:left="720"/>
        <w:rPr>
          <w:rFonts w:ascii="Calibri" w:eastAsia="Calibri" w:hAnsi="Calibri" w:cs="Calibri"/>
          <w:sz w:val="24"/>
          <w:szCs w:val="24"/>
        </w:rPr>
      </w:pPr>
      <w:bookmarkStart w:id="2" w:name="_GoBack"/>
      <w:bookmarkEnd w:id="2"/>
    </w:p>
    <w:tbl>
      <w:tblPr>
        <w:tblStyle w:val="a"/>
        <w:tblW w:w="4665" w:type="dxa"/>
        <w:tblInd w:w="576" w:type="dxa"/>
        <w:tblBorders>
          <w:top w:val="nil"/>
          <w:left w:val="nil"/>
          <w:bottom w:val="nil"/>
          <w:right w:val="nil"/>
          <w:insideH w:val="nil"/>
          <w:insideV w:val="nil"/>
        </w:tblBorders>
        <w:tblLayout w:type="fixed"/>
        <w:tblLook w:val="0600"/>
      </w:tblPr>
      <w:tblGrid>
        <w:gridCol w:w="4665"/>
      </w:tblGrid>
      <w:tr w:rsidTr="00F13F3D">
        <w:tblPrEx>
          <w:tblW w:w="4665" w:type="dxa"/>
          <w:tblInd w:w="576" w:type="dxa"/>
          <w:tblBorders>
            <w:top w:val="nil"/>
            <w:left w:val="nil"/>
            <w:bottom w:val="nil"/>
            <w:right w:val="nil"/>
            <w:insideH w:val="nil"/>
            <w:insideV w:val="nil"/>
          </w:tblBorders>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rPr>
            </w:pPr>
            <w:r>
              <w:rPr>
                <w:rFonts w:ascii="Calibri" w:eastAsia="Calibri" w:hAnsi="Calibri" w:cs="Calibri"/>
                <w:sz w:val="24"/>
                <w:szCs w:val="24"/>
              </w:rPr>
              <w:t>Student (K-12)</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rPr>
            </w:pPr>
            <w:r>
              <w:rPr>
                <w:rFonts w:ascii="Calibri" w:eastAsia="Calibri" w:hAnsi="Calibri" w:cs="Calibri"/>
                <w:sz w:val="24"/>
                <w:szCs w:val="24"/>
              </w:rPr>
              <w:t>College/University Student</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rPr>
            </w:pPr>
            <w:r>
              <w:rPr>
                <w:rFonts w:ascii="Calibri" w:eastAsia="Calibri" w:hAnsi="Calibri" w:cs="Calibri"/>
                <w:sz w:val="24"/>
                <w:szCs w:val="24"/>
              </w:rPr>
              <w:t>Teacher (K-12)</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rPr>
            </w:pPr>
            <w:r>
              <w:rPr>
                <w:rFonts w:ascii="Calibri" w:eastAsia="Calibri" w:hAnsi="Calibri" w:cs="Calibri"/>
                <w:sz w:val="24"/>
                <w:szCs w:val="24"/>
              </w:rPr>
              <w:t>College/University faculty/staff</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rPr>
            </w:pPr>
            <w:r>
              <w:rPr>
                <w:rFonts w:ascii="Calibri" w:eastAsia="Calibri" w:hAnsi="Calibri" w:cs="Calibri"/>
                <w:sz w:val="24"/>
                <w:szCs w:val="24"/>
              </w:rPr>
              <w:t>Other research institution</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rPr>
            </w:pPr>
            <w:r>
              <w:rPr>
                <w:rFonts w:ascii="Calibri" w:eastAsia="Calibri" w:hAnsi="Calibri" w:cs="Calibri"/>
                <w:sz w:val="24"/>
                <w:szCs w:val="24"/>
              </w:rPr>
              <w:t>Business/industry</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NOAA</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Other Federal Government</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State/local/tribal government</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News media</w:t>
            </w:r>
          </w:p>
        </w:tc>
      </w:tr>
      <w:tr w:rsidTr="00F13F3D">
        <w:tblPrEx>
          <w:tblW w:w="4665" w:type="dxa"/>
          <w:tblInd w:w="576" w:type="dxa"/>
          <w:tblLayout w:type="fixed"/>
          <w:tblLook w:val="0600"/>
        </w:tblPrEx>
        <w:trPr>
          <w:trHeight w:val="345"/>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Emergency Management Community</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Health Sector</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Utilities and Infrastructure Providers</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Non-Profit</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Military</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Policy Maker</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highlight w:val="white"/>
              </w:rPr>
            </w:pPr>
            <w:r>
              <w:rPr>
                <w:rFonts w:ascii="Calibri" w:eastAsia="Calibri" w:hAnsi="Calibri" w:cs="Calibri"/>
                <w:sz w:val="24"/>
                <w:szCs w:val="24"/>
                <w:highlight w:val="white"/>
              </w:rPr>
              <w:t>General Public</w:t>
            </w:r>
          </w:p>
        </w:tc>
      </w:tr>
      <w:tr w:rsidTr="00F13F3D">
        <w:tblPrEx>
          <w:tblW w:w="4665" w:type="dxa"/>
          <w:tblInd w:w="576" w:type="dxa"/>
          <w:tblLayout w:type="fixed"/>
          <w:tblLook w:val="0600"/>
        </w:tblPrEx>
        <w:trPr>
          <w:trHeight w:val="270"/>
        </w:trPr>
        <w:tc>
          <w:tcPr>
            <w:tcW w:w="4665" w:type="dxa"/>
            <w:tcBorders>
              <w:top w:val="single" w:sz="7" w:space="0" w:color="000000"/>
              <w:left w:val="single" w:sz="7" w:space="0" w:color="000000"/>
              <w:bottom w:val="single" w:sz="7" w:space="0" w:color="000000"/>
              <w:right w:val="single" w:sz="7" w:space="0" w:color="000000"/>
            </w:tcBorders>
            <w:tcMar>
              <w:top w:w="0" w:type="dxa"/>
              <w:bottom w:w="0" w:type="dxa"/>
            </w:tcMar>
          </w:tcPr>
          <w:p w:rsidR="00D82717" w:rsidP="00F13F3D">
            <w:pPr>
              <w:widowControl w:val="0"/>
              <w:spacing w:line="240" w:lineRule="auto"/>
              <w:ind w:left="720"/>
              <w:rPr>
                <w:rFonts w:ascii="Calibri" w:eastAsia="Calibri" w:hAnsi="Calibri" w:cs="Calibri"/>
                <w:sz w:val="24"/>
                <w:szCs w:val="24"/>
              </w:rPr>
            </w:pPr>
            <w:r>
              <w:rPr>
                <w:rFonts w:ascii="Calibri" w:eastAsia="Calibri" w:hAnsi="Calibri" w:cs="Calibri"/>
                <w:sz w:val="24"/>
                <w:szCs w:val="24"/>
              </w:rPr>
              <w:t>Other:  Please specify</w:t>
            </w:r>
          </w:p>
        </w:tc>
      </w:tr>
    </w:tbl>
    <w:p w:rsidR="00D82717" w:rsidP="00F13F3D">
      <w:pPr>
        <w:widowControl w:val="0"/>
        <w:spacing w:line="240" w:lineRule="auto"/>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DB6A37"/>
    <w:multiLevelType w:val="multilevel"/>
    <w:tmpl w:val="3E8E2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17"/>
    <w:rsid w:val="00432337"/>
    <w:rsid w:val="00D82717"/>
    <w:rsid w:val="00F13F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BC6984"/>
  <w15:docId w15:val="{7D2F5E16-DC7B-406C-A146-DEC5761A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13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2024-04-18T14:32:00Z</dcterms:created>
  <dcterms:modified xsi:type="dcterms:W3CDTF">2024-04-18T14:33:00Z</dcterms:modified>
</cp:coreProperties>
</file>