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2CA65080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036AFFC4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348"/>
        <w:gridCol w:w="6000"/>
        <w:gridCol w:w="1440"/>
        <w:gridCol w:w="960"/>
        <w:gridCol w:w="2160"/>
      </w:tblGrid>
      <w:tr w14:paraId="0AECE0A9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3AE2BDB2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B91BA5" w14:paraId="2794380C" w14:textId="77777777">
            <w:pPr>
              <w:rPr>
                <w:rFonts w:ascii="Helvetica" w:hAnsi="Helvetica"/>
                <w:b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  <w:r>
              <w:rPr>
                <w:rFonts w:ascii="Helvetica" w:hAnsi="Helvetica"/>
                <w:b/>
                <w:color w:val="000000"/>
                <w:sz w:val="18"/>
              </w:rPr>
              <w:t>/</w:t>
            </w:r>
          </w:p>
          <w:p w:rsidR="00740047" w14:paraId="7C36EACA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Office of Policy Development &amp; Research</w:t>
            </w:r>
          </w:p>
          <w:p w:rsidR="00740047" w14:paraId="61DA3DB1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0C7DA850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4BAEC5F3" w14:textId="77777777">
            <w:pPr>
              <w:spacing w:before="40" w:after="40"/>
              <w:ind w:left="252"/>
              <w:rPr>
                <w:color w:val="000000"/>
              </w:rPr>
            </w:pPr>
            <w:bookmarkStart w:id="0" w:name="_Hlk147306489"/>
            <w:r>
              <w:rPr>
                <w:b/>
                <w:bCs/>
              </w:rPr>
              <w:t>2528-</w:t>
            </w:r>
            <w:bookmarkEnd w:id="0"/>
            <w:r w:rsidR="00B91BA5">
              <w:rPr>
                <w:b/>
                <w:bCs/>
              </w:rPr>
              <w:t>0013</w:t>
            </w:r>
          </w:p>
        </w:tc>
      </w:tr>
      <w:tr w14:paraId="54EEED0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3C735DA8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30DCBA98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1EEF146A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4F959F6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6D07895E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552DCFF6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1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598FF119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0221390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C9B021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A12094B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60FB53EB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24CF37C3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56C9158F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1AB11EE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ADBA37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1719E09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25DCBE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7B4CE497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FEA664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6E634BB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C535865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36558E2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20F8D7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19B33DB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193D9FA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7472D60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489EBB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A249A3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5F24301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6C238C4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2ACA921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3853124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7CAE50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1A01633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424722D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3E119735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43E2B00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6A890730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25E5B12D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FEE0C26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3DC1745E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419A1BC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50289522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2FB9C0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A54DCA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4A0E9A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C2F707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F2F1D73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499D243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2C84096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6068CA8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306787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3D898E4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124414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6E890C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FD3B12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A48F94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2C8EDBA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F8E440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3"/>
          </w:p>
        </w:tc>
      </w:tr>
      <w:tr w14:paraId="5990D02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73F2604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5CA237ED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6485C15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31017B6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20E8F0B9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2367A0CE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CB4750" w:rsidP="00CB4750" w14:paraId="238D8544" w14:textId="77777777">
      <w:pPr>
        <w:ind w:left="-120"/>
        <w:rPr>
          <w:rFonts w:ascii="Helvetica" w:hAnsi="Helvetica"/>
          <w:color w:val="000000"/>
          <w:sz w:val="16"/>
        </w:rPr>
      </w:pPr>
    </w:p>
    <w:p w:rsidR="00E800FA" w:rsidP="00CB4750" w14:paraId="073E3E2D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 w:rsidRPr="00E800FA">
        <w:rPr>
          <w:rFonts w:ascii="Helvetica" w:hAnsi="Helvetica"/>
          <w:color w:val="000000"/>
          <w:sz w:val="16"/>
        </w:rPr>
        <w:t xml:space="preserve">This submission includes a series of non-substantive changes to the </w:t>
      </w:r>
      <w:r>
        <w:rPr>
          <w:rFonts w:ascii="Helvetica" w:hAnsi="Helvetica"/>
          <w:color w:val="000000"/>
          <w:sz w:val="16"/>
        </w:rPr>
        <w:t>advance</w:t>
      </w:r>
      <w:r w:rsidRPr="00E800FA">
        <w:rPr>
          <w:rFonts w:ascii="Helvetica" w:hAnsi="Helvetica"/>
          <w:color w:val="000000"/>
          <w:sz w:val="16"/>
        </w:rPr>
        <w:t xml:space="preserve"> </w:t>
      </w:r>
      <w:r>
        <w:rPr>
          <w:rFonts w:ascii="Helvetica" w:hAnsi="Helvetica"/>
          <w:color w:val="000000"/>
          <w:sz w:val="16"/>
        </w:rPr>
        <w:t xml:space="preserve">letter </w:t>
      </w:r>
      <w:r w:rsidRPr="00E800FA">
        <w:rPr>
          <w:rFonts w:ascii="Helvetica" w:hAnsi="Helvetica"/>
          <w:color w:val="000000"/>
          <w:sz w:val="16"/>
        </w:rPr>
        <w:t>to be administered as part of th</w:t>
      </w:r>
      <w:r>
        <w:rPr>
          <w:rFonts w:ascii="Helvetica" w:hAnsi="Helvetica"/>
          <w:color w:val="000000"/>
          <w:sz w:val="16"/>
        </w:rPr>
        <w:t>e Survey of Market Absorption</w:t>
      </w:r>
      <w:r w:rsidRPr="00E800FA">
        <w:rPr>
          <w:rFonts w:ascii="Helvetica" w:hAnsi="Helvetica"/>
          <w:color w:val="000000"/>
          <w:sz w:val="16"/>
        </w:rPr>
        <w:t xml:space="preserve">. The proposed </w:t>
      </w:r>
      <w:r>
        <w:rPr>
          <w:rFonts w:ascii="Helvetica" w:hAnsi="Helvetica"/>
          <w:color w:val="000000"/>
          <w:sz w:val="16"/>
        </w:rPr>
        <w:t xml:space="preserve">content </w:t>
      </w:r>
      <w:r w:rsidRPr="00E800FA">
        <w:rPr>
          <w:rFonts w:ascii="Helvetica" w:hAnsi="Helvetica"/>
          <w:color w:val="000000"/>
          <w:sz w:val="16"/>
        </w:rPr>
        <w:t xml:space="preserve">changes to the </w:t>
      </w:r>
      <w:r>
        <w:rPr>
          <w:rFonts w:ascii="Helvetica" w:hAnsi="Helvetica"/>
          <w:color w:val="000000"/>
          <w:sz w:val="16"/>
        </w:rPr>
        <w:t>advance letter</w:t>
      </w:r>
      <w:r w:rsidRPr="00E800FA">
        <w:rPr>
          <w:rFonts w:ascii="Helvetica" w:hAnsi="Helvetica"/>
          <w:color w:val="000000"/>
          <w:sz w:val="16"/>
        </w:rPr>
        <w:t xml:space="preserve"> have been made </w:t>
      </w:r>
      <w:r>
        <w:rPr>
          <w:rFonts w:ascii="Helvetica" w:hAnsi="Helvetica"/>
          <w:color w:val="000000"/>
          <w:sz w:val="16"/>
        </w:rPr>
        <w:t>to 1) address the Census Regional Office needs to include an action statement in the first paragraph for the respondent to call the Field Representative; 2) update the wording to align with the latest Census Bureau guidance; and 3) include more detailed information about what information a respondent needs to provide and be prepared to answer</w:t>
      </w:r>
      <w:r w:rsidRPr="00E800FA">
        <w:rPr>
          <w:rFonts w:ascii="Helvetica" w:hAnsi="Helvetica"/>
          <w:color w:val="000000"/>
          <w:sz w:val="16"/>
        </w:rPr>
        <w:t>.</w:t>
      </w:r>
    </w:p>
    <w:p w:rsidR="00E800FA" w:rsidP="00CB4750" w14:paraId="79E3E7DC" w14:textId="77777777">
      <w:pPr>
        <w:ind w:left="-120"/>
        <w:rPr>
          <w:rFonts w:ascii="Helvetica" w:hAnsi="Helvetica"/>
          <w:color w:val="000000"/>
          <w:sz w:val="16"/>
        </w:rPr>
      </w:pPr>
    </w:p>
    <w:p w:rsidR="002941A5" w:rsidP="00CB4750" w14:paraId="3742E6DF" w14:textId="77777777">
      <w:pPr>
        <w:ind w:left="-120"/>
        <w:rPr>
          <w:b/>
          <w:bCs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16"/>
        </w:rPr>
        <w:t xml:space="preserve">This letter also includes a series of </w:t>
      </w:r>
      <w:r w:rsidR="00232171">
        <w:rPr>
          <w:rFonts w:ascii="Helvetica" w:hAnsi="Helvetica"/>
          <w:color w:val="000000"/>
          <w:sz w:val="16"/>
        </w:rPr>
        <w:t>“</w:t>
      </w:r>
      <w:r>
        <w:rPr>
          <w:rFonts w:ascii="Helvetica" w:hAnsi="Helvetica"/>
          <w:color w:val="000000"/>
          <w:sz w:val="16"/>
        </w:rPr>
        <w:t>frequently asked questions</w:t>
      </w:r>
      <w:r w:rsidR="00232171">
        <w:rPr>
          <w:rFonts w:ascii="Helvetica" w:hAnsi="Helvetica"/>
          <w:color w:val="000000"/>
          <w:sz w:val="16"/>
        </w:rPr>
        <w:t>”</w:t>
      </w:r>
      <w:r>
        <w:rPr>
          <w:rFonts w:ascii="Helvetica" w:hAnsi="Helvetica"/>
          <w:color w:val="000000"/>
          <w:sz w:val="16"/>
        </w:rPr>
        <w:t xml:space="preserve"> on the back of the letter. </w:t>
      </w:r>
      <w:r w:rsidRPr="00E800FA">
        <w:rPr>
          <w:rFonts w:ascii="Helvetica" w:hAnsi="Helvetica"/>
          <w:color w:val="000000"/>
          <w:sz w:val="16"/>
        </w:rPr>
        <w:t xml:space="preserve">We do not anticipate these revisions to affect </w:t>
      </w:r>
      <w:r>
        <w:rPr>
          <w:rFonts w:ascii="Helvetica" w:hAnsi="Helvetica"/>
          <w:color w:val="000000"/>
          <w:sz w:val="16"/>
        </w:rPr>
        <w:t>respondents’</w:t>
      </w:r>
      <w:r w:rsidRPr="00E800FA">
        <w:rPr>
          <w:rFonts w:ascii="Helvetica" w:hAnsi="Helvetica"/>
          <w:color w:val="000000"/>
          <w:sz w:val="16"/>
        </w:rPr>
        <w:t xml:space="preserve"> burden or the cost burden for </w:t>
      </w:r>
      <w:r>
        <w:rPr>
          <w:rFonts w:ascii="Helvetica" w:hAnsi="Helvetica"/>
          <w:color w:val="000000"/>
          <w:sz w:val="16"/>
        </w:rPr>
        <w:t xml:space="preserve">collecting </w:t>
      </w:r>
      <w:r w:rsidRPr="00E800FA">
        <w:rPr>
          <w:rFonts w:ascii="Helvetica" w:hAnsi="Helvetica"/>
          <w:color w:val="000000"/>
          <w:sz w:val="16"/>
        </w:rPr>
        <w:t xml:space="preserve">the </w:t>
      </w:r>
      <w:r>
        <w:rPr>
          <w:rFonts w:ascii="Helvetica" w:hAnsi="Helvetica"/>
          <w:color w:val="000000"/>
          <w:sz w:val="16"/>
        </w:rPr>
        <w:t xml:space="preserve">respondents’ </w:t>
      </w:r>
      <w:r w:rsidRPr="00E800FA">
        <w:rPr>
          <w:rFonts w:ascii="Helvetica" w:hAnsi="Helvetica"/>
          <w:color w:val="000000"/>
          <w:sz w:val="16"/>
        </w:rPr>
        <w:t xml:space="preserve">data. Please see the </w:t>
      </w:r>
      <w:r>
        <w:rPr>
          <w:rFonts w:ascii="Helvetica" w:hAnsi="Helvetica"/>
          <w:color w:val="000000"/>
          <w:sz w:val="16"/>
        </w:rPr>
        <w:t>clean and redlined versions of the letter</w:t>
      </w:r>
      <w:r w:rsidRPr="00E800FA">
        <w:rPr>
          <w:rFonts w:ascii="Helvetica" w:hAnsi="Helvetica"/>
          <w:color w:val="000000"/>
          <w:sz w:val="16"/>
        </w:rPr>
        <w:t xml:space="preserve"> for details on the proposed changes to </w:t>
      </w:r>
      <w:r>
        <w:rPr>
          <w:rFonts w:ascii="Helvetica" w:hAnsi="Helvetica"/>
          <w:color w:val="000000"/>
          <w:sz w:val="16"/>
        </w:rPr>
        <w:t>the advance letter</w:t>
      </w:r>
      <w:r w:rsidRPr="00E800FA">
        <w:rPr>
          <w:rFonts w:ascii="Helvetica" w:hAnsi="Helvetica"/>
          <w:color w:val="000000"/>
          <w:sz w:val="16"/>
        </w:rPr>
        <w:t>.</w:t>
      </w:r>
      <w:r>
        <w:rPr>
          <w:rFonts w:ascii="Helvetica" w:hAnsi="Helvetica"/>
          <w:color w:val="000000"/>
          <w:sz w:val="16"/>
        </w:rPr>
        <w:t xml:space="preserve"> </w:t>
      </w:r>
      <w:r w:rsidR="00DA6B71">
        <w:rPr>
          <w:rFonts w:ascii="Helvetica" w:hAnsi="Helvetica"/>
          <w:color w:val="000000"/>
          <w:sz w:val="16"/>
        </w:rPr>
        <w:t>Please note that we are also including a clean version of the form letter because these advance letters will be specific to the Regional Office using them.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7A71C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top w:w="0" w:type="dxa"/>
        <w:bottom w:w="0" w:type="dxa"/>
      </w:tblCellMar>
      <w:tblLook w:val="0000"/>
    </w:tblPr>
    <w:tblGrid>
      <w:gridCol w:w="5628"/>
      <w:gridCol w:w="2040"/>
      <w:gridCol w:w="3348"/>
    </w:tblGrid>
    <w:tr w14:paraId="3A905616" w14:textId="77777777">
      <w:tblPrEx>
        <w:tblW w:w="0" w:type="auto"/>
        <w:tblBorders>
          <w:top w:val="single" w:sz="6" w:space="0" w:color="auto"/>
        </w:tblBorders>
        <w:tblLayout w:type="fixed"/>
        <w:tblCellMar>
          <w:top w:w="0" w:type="dxa"/>
          <w:bottom w:w="0" w:type="dxa"/>
        </w:tblCellMar>
        <w:tblLook w:val="0000"/>
      </w:tblPrEx>
      <w:tc>
        <w:tcPr>
          <w:tcW w:w="5628" w:type="dxa"/>
          <w:tcBorders>
            <w:right w:val="nil"/>
          </w:tcBorders>
        </w:tcPr>
        <w:p w:rsidR="00740047" w14:paraId="1ADCECD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28777B8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ACBC2F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6024E8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18C372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B2C113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449DE44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784AEAC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6D1CD71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6745344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37AB1D5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4E436388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0A4E3492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D3CC1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C5987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EA0BD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3ADA55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34CAC"/>
    <w:rsid w:val="00133453"/>
    <w:rsid w:val="001961DD"/>
    <w:rsid w:val="001F4522"/>
    <w:rsid w:val="00214CC8"/>
    <w:rsid w:val="00232171"/>
    <w:rsid w:val="002941A5"/>
    <w:rsid w:val="003E544D"/>
    <w:rsid w:val="00492A08"/>
    <w:rsid w:val="004A3A76"/>
    <w:rsid w:val="005048BA"/>
    <w:rsid w:val="0051486F"/>
    <w:rsid w:val="005501D4"/>
    <w:rsid w:val="006536A7"/>
    <w:rsid w:val="006B2147"/>
    <w:rsid w:val="006C52D2"/>
    <w:rsid w:val="007211DA"/>
    <w:rsid w:val="00740047"/>
    <w:rsid w:val="00742D88"/>
    <w:rsid w:val="008B0B88"/>
    <w:rsid w:val="0091087A"/>
    <w:rsid w:val="0094388F"/>
    <w:rsid w:val="00B87364"/>
    <w:rsid w:val="00B91BA5"/>
    <w:rsid w:val="00BB2578"/>
    <w:rsid w:val="00CB4750"/>
    <w:rsid w:val="00D728F4"/>
    <w:rsid w:val="00DA6B71"/>
    <w:rsid w:val="00DD6382"/>
    <w:rsid w:val="00E61878"/>
    <w:rsid w:val="00E800FA"/>
    <w:rsid w:val="00EE29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C459DA"/>
  <w15:chartTrackingRefBased/>
  <w15:docId w15:val="{8E30075E-514D-4CE9-A126-0F99C9DB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J:\ispm\pra\Forms\Forms%2083i%20etc\83c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Hill, Ronald M</cp:lastModifiedBy>
  <cp:revision>2</cp:revision>
  <cp:lastPrinted>2001-03-13T17:43:00Z</cp:lastPrinted>
  <dcterms:created xsi:type="dcterms:W3CDTF">2024-04-24T14:22:00Z</dcterms:created>
  <dcterms:modified xsi:type="dcterms:W3CDTF">2024-04-24T14:22:00Z</dcterms:modified>
</cp:coreProperties>
</file>