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05A0" w:rsidR="00D71769" w:rsidP="001E2BED" w:rsidRDefault="009F12E2" w14:paraId="54316990" w14:textId="49A072A6">
      <w:pPr>
        <w:jc w:val="center"/>
        <w:rPr>
          <w:b/>
        </w:rPr>
      </w:pPr>
      <w:r w:rsidRPr="009305A0">
        <w:rPr>
          <w:b/>
        </w:rPr>
        <w:t>HUD</w:t>
      </w:r>
      <w:r w:rsidRPr="009305A0" w:rsidR="007659C8">
        <w:rPr>
          <w:b/>
        </w:rPr>
        <w:t xml:space="preserve"> </w:t>
      </w:r>
      <w:r w:rsidRPr="009305A0" w:rsidR="00D71769">
        <w:rPr>
          <w:b/>
        </w:rPr>
        <w:t>F</w:t>
      </w:r>
      <w:r w:rsidRPr="009305A0" w:rsidR="007659C8">
        <w:rPr>
          <w:b/>
        </w:rPr>
        <w:t>orm</w:t>
      </w:r>
      <w:r w:rsidRPr="009305A0" w:rsidR="00C86175">
        <w:rPr>
          <w:b/>
        </w:rPr>
        <w:t xml:space="preserve"> </w:t>
      </w:r>
      <w:r w:rsidRPr="009305A0" w:rsidR="00D71769">
        <w:rPr>
          <w:b/>
        </w:rPr>
        <w:t>#</w:t>
      </w:r>
      <w:r w:rsidR="0042339D">
        <w:rPr>
          <w:b/>
        </w:rPr>
        <w:t>9</w:t>
      </w:r>
      <w:r w:rsidR="00327CF5">
        <w:rPr>
          <w:b/>
        </w:rPr>
        <w:t>2</w:t>
      </w:r>
      <w:r w:rsidR="005F05EB">
        <w:rPr>
          <w:b/>
        </w:rPr>
        <w:t>466</w:t>
      </w:r>
      <w:r w:rsidRPr="009305A0" w:rsidR="0052685D">
        <w:rPr>
          <w:b/>
        </w:rPr>
        <w:t>-ORCF</w:t>
      </w:r>
      <w:r w:rsidRPr="009305A0" w:rsidR="00D71769">
        <w:rPr>
          <w:b/>
        </w:rPr>
        <w:t xml:space="preserve">, </w:t>
      </w:r>
      <w:r w:rsidRPr="005F05EB" w:rsidR="005F05EB">
        <w:rPr>
          <w:b/>
        </w:rPr>
        <w:t>Healthcare Regulatory Agreement – Borrower</w:t>
      </w:r>
    </w:p>
    <w:p w:rsidRPr="009305A0" w:rsidR="00425931" w:rsidP="001E2BED" w:rsidRDefault="00425931" w14:paraId="06AB9268" w14:textId="77777777">
      <w:pPr>
        <w:jc w:val="center"/>
        <w:rPr>
          <w:b/>
        </w:rPr>
      </w:pPr>
    </w:p>
    <w:p w:rsidRPr="009305A0" w:rsidR="00F518E4" w:rsidP="001E2BED" w:rsidRDefault="00F518E4" w14:paraId="6C4A0965" w14:textId="77777777"/>
    <w:tbl>
      <w:tblPr>
        <w:tblW w:w="9540" w:type="dxa"/>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20"/>
        <w:gridCol w:w="3960"/>
        <w:gridCol w:w="3960"/>
      </w:tblGrid>
      <w:tr w:rsidRPr="009305A0" w:rsidR="00FA3CD6" w:rsidTr="00C92B33" w14:paraId="724AF2F4" w14:textId="77777777">
        <w:tc>
          <w:tcPr>
            <w:tcW w:w="1620" w:type="dxa"/>
          </w:tcPr>
          <w:p w:rsidRPr="009305A0" w:rsidR="00FA3CD6" w:rsidP="001E2BED" w:rsidRDefault="00FA3CD6" w14:paraId="4E11EE94" w14:textId="77777777">
            <w:pPr>
              <w:jc w:val="center"/>
              <w:rPr>
                <w:b/>
              </w:rPr>
            </w:pPr>
            <w:r w:rsidRPr="009305A0">
              <w:rPr>
                <w:b/>
              </w:rPr>
              <w:t>LOCATION</w:t>
            </w:r>
          </w:p>
        </w:tc>
        <w:tc>
          <w:tcPr>
            <w:tcW w:w="3960" w:type="dxa"/>
          </w:tcPr>
          <w:p w:rsidRPr="009305A0" w:rsidR="00FA3CD6" w:rsidP="001E2BED" w:rsidRDefault="00FA3CD6" w14:paraId="20FA8DCB" w14:textId="77777777">
            <w:pPr>
              <w:jc w:val="center"/>
              <w:rPr>
                <w:b/>
              </w:rPr>
            </w:pPr>
            <w:r w:rsidRPr="009305A0">
              <w:rPr>
                <w:b/>
              </w:rPr>
              <w:t>CURRENT TEXT</w:t>
            </w:r>
          </w:p>
        </w:tc>
        <w:tc>
          <w:tcPr>
            <w:tcW w:w="3960" w:type="dxa"/>
          </w:tcPr>
          <w:p w:rsidRPr="009305A0" w:rsidR="00FA3CD6" w:rsidP="001E2BED" w:rsidRDefault="00FA3CD6" w14:paraId="471E590C" w14:textId="77777777">
            <w:pPr>
              <w:jc w:val="center"/>
              <w:rPr>
                <w:b/>
              </w:rPr>
            </w:pPr>
            <w:r w:rsidRPr="009305A0">
              <w:rPr>
                <w:b/>
              </w:rPr>
              <w:t>REVISED TEXT</w:t>
            </w:r>
          </w:p>
        </w:tc>
      </w:tr>
      <w:tr w:rsidRPr="009305A0" w:rsidR="00FA3CD6" w:rsidTr="00C92B33" w14:paraId="2A37B87A" w14:textId="77777777">
        <w:tc>
          <w:tcPr>
            <w:tcW w:w="1620" w:type="dxa"/>
          </w:tcPr>
          <w:p w:rsidRPr="009305A0" w:rsidR="00FA3CD6" w:rsidP="001E2BED" w:rsidRDefault="00FA3CD6" w14:paraId="50FEF740" w14:textId="77777777">
            <w:r w:rsidRPr="009305A0">
              <w:t>p. 1</w:t>
            </w:r>
          </w:p>
        </w:tc>
        <w:tc>
          <w:tcPr>
            <w:tcW w:w="3960" w:type="dxa"/>
          </w:tcPr>
          <w:p w:rsidRPr="009305A0" w:rsidR="00FA3CD6" w:rsidP="001E2BED" w:rsidRDefault="00FA3CD6" w14:paraId="60604304" w14:textId="793BDEC8">
            <w:r w:rsidRPr="009305A0">
              <w:rPr>
                <w:rFonts w:eastAsia="Arial"/>
                <w:b/>
                <w:color w:val="000000"/>
              </w:rPr>
              <w:t xml:space="preserve">Public reporting burden </w:t>
            </w:r>
            <w:r w:rsidRPr="009305A0">
              <w:rPr>
                <w:rFonts w:eastAsia="Arial"/>
                <w:color w:val="000000"/>
              </w:rPr>
              <w:t>for this collection of information is estimated to average 0.</w:t>
            </w:r>
            <w:r w:rsidR="00DD3DCC">
              <w:rPr>
                <w:rFonts w:eastAsia="Arial"/>
                <w:color w:val="000000"/>
              </w:rPr>
              <w:t>5</w:t>
            </w:r>
            <w:r w:rsidRPr="009305A0">
              <w:rPr>
                <w:rFonts w:eastAsia="Arial"/>
                <w:color w:val="000000"/>
              </w:rPr>
              <w:t xml:space="preserve">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Pr="009305A0" w:rsidR="00FA3CD6" w:rsidP="001E2BED" w:rsidRDefault="00FA3CD6" w14:paraId="67F7D874" w14:textId="5B8A7D65">
            <w:r w:rsidRPr="009305A0">
              <w:rPr>
                <w:b/>
                <w:bCs/>
              </w:rPr>
              <w:t>Public reporting burden</w:t>
            </w:r>
            <w:r w:rsidRPr="009305A0">
              <w:t xml:space="preserve"> for this collection of information is estimated to average 0.</w:t>
            </w:r>
            <w:r w:rsidR="00DD3DCC">
              <w:t>5</w:t>
            </w:r>
            <w:r w:rsidRPr="009305A0">
              <w:t xml:space="preserve">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rsidRPr="009305A0" w:rsidR="00FA3CD6" w:rsidTr="00C92B33" w14:paraId="62AB96C3" w14:textId="77777777">
        <w:trPr>
          <w:trHeight w:val="3437"/>
        </w:trPr>
        <w:tc>
          <w:tcPr>
            <w:tcW w:w="1620" w:type="dxa"/>
          </w:tcPr>
          <w:p w:rsidRPr="009305A0" w:rsidR="00FA3CD6" w:rsidP="001E2BED" w:rsidRDefault="00FA3CD6" w14:paraId="36ACEE19" w14:textId="77777777">
            <w:r w:rsidRPr="009305A0">
              <w:lastRenderedPageBreak/>
              <w:t>p.1</w:t>
            </w:r>
          </w:p>
        </w:tc>
        <w:tc>
          <w:tcPr>
            <w:tcW w:w="3960" w:type="dxa"/>
          </w:tcPr>
          <w:p w:rsidRPr="009305A0" w:rsidR="00FA3CD6" w:rsidP="001E2BED" w:rsidRDefault="00FA3CD6" w14:paraId="2336FD64" w14:textId="77777777">
            <w:bookmarkStart w:name="_Hlk85708561" w:id="0"/>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Pr="009305A0" w:rsidR="00FA3CD6" w:rsidP="001E2BED" w:rsidRDefault="00FA3CD6"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Pr="009305A0" w:rsidR="00FA3CD6" w:rsidP="001E2BED" w:rsidRDefault="00FA3CD6" w14:paraId="13CAB5C2" w14:textId="77777777"/>
        </w:tc>
      </w:tr>
      <w:tr w:rsidRPr="009305A0" w:rsidR="00FA3CD6" w:rsidTr="00C92B33" w14:paraId="07643A28" w14:textId="77777777">
        <w:tc>
          <w:tcPr>
            <w:tcW w:w="1620" w:type="dxa"/>
          </w:tcPr>
          <w:p w:rsidR="00FA3CD6" w:rsidP="001E2BED" w:rsidRDefault="00FA3CD6" w14:paraId="348CF720" w14:textId="77777777">
            <w:r w:rsidRPr="009305A0">
              <w:t>p.</w:t>
            </w:r>
            <w:r w:rsidR="00297558">
              <w:t>1</w:t>
            </w:r>
          </w:p>
          <w:p w:rsidRPr="000C374C" w:rsidR="000C374C" w:rsidP="000C374C" w:rsidRDefault="000C374C" w14:paraId="2D08C72A" w14:textId="77777777"/>
          <w:p w:rsidRPr="000C374C" w:rsidR="000C374C" w:rsidP="000C374C" w:rsidRDefault="000C374C" w14:paraId="13BD7586" w14:textId="77777777"/>
          <w:p w:rsidRPr="000C374C" w:rsidR="000C374C" w:rsidP="000C374C" w:rsidRDefault="000C374C" w14:paraId="7CBF215B" w14:textId="77777777"/>
          <w:p w:rsidRPr="000C374C" w:rsidR="000C374C" w:rsidP="000C374C" w:rsidRDefault="000C374C" w14:paraId="14E27666" w14:textId="77777777"/>
          <w:p w:rsidRPr="000C374C" w:rsidR="000C374C" w:rsidP="000C374C" w:rsidRDefault="000C374C" w14:paraId="3F2CE7B9" w14:textId="77777777"/>
          <w:p w:rsidRPr="000C374C" w:rsidR="000C374C" w:rsidP="000C374C" w:rsidRDefault="000C374C" w14:paraId="1622DE4A" w14:textId="77777777"/>
          <w:p w:rsidRPr="000C374C" w:rsidR="000C374C" w:rsidP="000C374C" w:rsidRDefault="000C374C" w14:paraId="3AD378AC" w14:textId="77777777"/>
          <w:p w:rsidRPr="000C374C" w:rsidR="000C374C" w:rsidP="000C374C" w:rsidRDefault="000C374C" w14:paraId="0D0C681C" w14:textId="77777777"/>
          <w:p w:rsidRPr="000C374C" w:rsidR="000C374C" w:rsidP="000C374C" w:rsidRDefault="000C374C" w14:paraId="735C18FF" w14:textId="77777777"/>
          <w:p w:rsidRPr="000C374C" w:rsidR="000C374C" w:rsidP="000C374C" w:rsidRDefault="000C374C" w14:paraId="1025DC08" w14:textId="77777777"/>
          <w:p w:rsidRPr="000C374C" w:rsidR="000C374C" w:rsidP="000C374C" w:rsidRDefault="000C374C" w14:paraId="43B6F3AE" w14:textId="77777777"/>
          <w:p w:rsidRPr="000C374C" w:rsidR="000C374C" w:rsidP="000C374C" w:rsidRDefault="000C374C" w14:paraId="48418A56" w14:textId="77777777"/>
          <w:p w:rsidR="000C374C" w:rsidP="000C374C" w:rsidRDefault="000C374C" w14:paraId="5781B4D0" w14:textId="77777777"/>
          <w:p w:rsidRPr="000C374C" w:rsidR="000C374C" w:rsidP="000C374C" w:rsidRDefault="000C374C" w14:paraId="6BC39506" w14:textId="1564CFB9">
            <w:pPr>
              <w:jc w:val="center"/>
            </w:pPr>
          </w:p>
        </w:tc>
        <w:tc>
          <w:tcPr>
            <w:tcW w:w="3960" w:type="dxa"/>
          </w:tcPr>
          <w:p w:rsidRPr="009305A0" w:rsidR="00FA3CD6" w:rsidP="001E2BED" w:rsidRDefault="00AD750B"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Pr="009305A0" w:rsidR="00FA3CD6" w:rsidP="001E2BED" w:rsidRDefault="00DE0AD8"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Pr="009305A0" w:rsidR="00FA3CD6" w:rsidP="001E2BED" w:rsidRDefault="00FA3CD6" w14:paraId="60BB2AC2" w14:textId="77777777"/>
        </w:tc>
      </w:tr>
      <w:tr w:rsidRPr="009305A0" w:rsidR="00571119" w:rsidTr="003C5E70" w14:paraId="5D5ED4F2" w14:textId="77777777">
        <w:tc>
          <w:tcPr>
            <w:tcW w:w="1620" w:type="dxa"/>
          </w:tcPr>
          <w:p w:rsidR="00571119" w:rsidP="003C5E70" w:rsidRDefault="00571119" w14:paraId="3F79A20C" w14:textId="5407761F">
            <w:r>
              <w:t>p. 1</w:t>
            </w:r>
          </w:p>
        </w:tc>
        <w:tc>
          <w:tcPr>
            <w:tcW w:w="3960" w:type="dxa"/>
          </w:tcPr>
          <w:p w:rsidR="00571119" w:rsidP="003C5E70" w:rsidRDefault="00571119" w14:paraId="384A7CC1" w14:textId="0D5A5EBF">
            <w:r>
              <w:t>New line</w:t>
            </w:r>
          </w:p>
        </w:tc>
        <w:tc>
          <w:tcPr>
            <w:tcW w:w="3960" w:type="dxa"/>
          </w:tcPr>
          <w:p w:rsidR="00571119" w:rsidP="003C5E70" w:rsidRDefault="00571119" w14:paraId="1CA0BC27" w14:textId="1297EE2A">
            <w:r w:rsidRPr="00571119">
              <w:t>Is the mortgage insurance premium reduced based on the Borrower’s commitment to meet certain energy performance standards?  Yes___  No___</w:t>
            </w:r>
          </w:p>
        </w:tc>
      </w:tr>
      <w:tr w:rsidRPr="009305A0" w:rsidR="0090468C" w:rsidTr="003C5E70" w14:paraId="6160AA13" w14:textId="77777777">
        <w:tc>
          <w:tcPr>
            <w:tcW w:w="1620" w:type="dxa"/>
          </w:tcPr>
          <w:p w:rsidRPr="009305A0" w:rsidR="0090468C" w:rsidP="003C5E70" w:rsidRDefault="0090468C" w14:paraId="006C3473" w14:textId="24155857">
            <w:r>
              <w:t xml:space="preserve">p. </w:t>
            </w:r>
            <w:r w:rsidR="005532D7">
              <w:t>16</w:t>
            </w:r>
          </w:p>
        </w:tc>
        <w:tc>
          <w:tcPr>
            <w:tcW w:w="3960" w:type="dxa"/>
          </w:tcPr>
          <w:p w:rsidRPr="009305A0" w:rsidR="0090468C" w:rsidP="003C5E70" w:rsidRDefault="005532D7" w14:paraId="5224D008" w14:textId="64EF84A1">
            <w:r>
              <w:t xml:space="preserve">6.  </w:t>
            </w:r>
            <w:r w:rsidRPr="00AC29B6" w:rsidR="0090468C">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90468C" w:rsidP="003C5E70" w:rsidRDefault="005532D7" w14:paraId="694D9BD8" w14:textId="066E8F73">
            <w:r>
              <w:t>6</w:t>
            </w:r>
            <w:r w:rsidRPr="00054354" w:rsidR="0090468C">
              <w:t>.</w:t>
            </w:r>
            <w:r w:rsidR="0090468C">
              <w:t xml:space="preserve">  </w:t>
            </w:r>
            <w:r w:rsidRPr="00054354" w:rsidR="0090468C">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rsidRPr="009305A0" w:rsidR="00FA3CD6" w:rsidTr="00C92B33" w14:paraId="19A5A221" w14:textId="77777777">
        <w:tc>
          <w:tcPr>
            <w:tcW w:w="1620" w:type="dxa"/>
          </w:tcPr>
          <w:p w:rsidR="00FA3CD6" w:rsidP="001E2BED" w:rsidRDefault="00FA3CD6" w14:paraId="71511510" w14:textId="147EA51F"/>
          <w:p w:rsidRPr="00A52F49" w:rsidR="00A52F49" w:rsidP="00A52F49" w:rsidRDefault="00C110BA" w14:paraId="2B17D6AA" w14:textId="215021EE">
            <w:pPr>
              <w:jc w:val="center"/>
            </w:pPr>
            <w:r>
              <w:t>p.</w:t>
            </w:r>
            <w:r w:rsidR="0096085A">
              <w:t xml:space="preserve"> 19</w:t>
            </w:r>
          </w:p>
        </w:tc>
        <w:tc>
          <w:tcPr>
            <w:tcW w:w="3960" w:type="dxa"/>
          </w:tcPr>
          <w:p w:rsidRPr="009305A0" w:rsidR="00FA3CD6" w:rsidP="001E2BED" w:rsidRDefault="00C110BA" w14:paraId="4C931232" w14:textId="39A4FD9E">
            <w:r w:rsidRPr="009C3964">
              <w:rPr>
                <w:i/>
                <w:color w:val="000000"/>
              </w:rPr>
              <w:t xml:space="preserve">&lt;&lt;Narrative description about the parking including the number of </w:t>
            </w:r>
            <w:r w:rsidRPr="009C3964">
              <w:rPr>
                <w:i/>
                <w:color w:val="000000"/>
              </w:rPr>
              <w:lastRenderedPageBreak/>
              <w:t>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p>
        </w:tc>
        <w:tc>
          <w:tcPr>
            <w:tcW w:w="3960" w:type="dxa"/>
          </w:tcPr>
          <w:p w:rsidRPr="009305A0" w:rsidR="00FA3CD6" w:rsidP="001E2BED" w:rsidRDefault="00294515" w14:paraId="412DEB38" w14:textId="19B60B42">
            <w:r>
              <w:lastRenderedPageBreak/>
              <w:t xml:space="preserve"> </w:t>
            </w:r>
            <w:r w:rsidRPr="009C75DC" w:rsidR="00445E6B">
              <w:t xml:space="preserve">  </w:t>
            </w:r>
            <w:r w:rsidRPr="009C3964" w:rsidR="00C110BA">
              <w:rPr>
                <w:i/>
                <w:color w:val="000000"/>
              </w:rPr>
              <w:t xml:space="preserve">&lt;&lt;Narrative description about the parking including the number of </w:t>
            </w:r>
            <w:r w:rsidRPr="009C3964" w:rsidR="00C110BA">
              <w:rPr>
                <w:i/>
                <w:color w:val="000000"/>
              </w:rPr>
              <w:lastRenderedPageBreak/>
              <w:t>spaces, compliance with accessibility</w:t>
            </w:r>
            <w:r w:rsidR="00C110BA">
              <w:rPr>
                <w:i/>
                <w:color w:val="000000"/>
              </w:rPr>
              <w:t xml:space="preserve"> requirements</w:t>
            </w:r>
            <w:r w:rsidRPr="009C3964" w:rsidR="00C110BA">
              <w:rPr>
                <w:i/>
                <w:color w:val="000000"/>
              </w:rPr>
              <w:t>, adequacy of the parking, and any parking easements.  Also, discuss any zoning or marketability issues. &gt;&gt;</w:t>
            </w:r>
            <w:r w:rsidR="00C110BA">
              <w:rPr>
                <w:i/>
                <w:color w:val="000000"/>
              </w:rPr>
              <w:t xml:space="preserve"> </w:t>
            </w:r>
            <w:r w:rsidRPr="002D3DA1" w:rsidR="00C110BA">
              <w:rPr>
                <w:color w:val="000000"/>
              </w:rPr>
              <w:t xml:space="preserve"> </w:t>
            </w:r>
          </w:p>
        </w:tc>
      </w:tr>
      <w:tr w:rsidRPr="009305A0" w:rsidR="004103E0" w:rsidTr="00B4422A" w14:paraId="3EBC97CC" w14:textId="77777777">
        <w:tc>
          <w:tcPr>
            <w:tcW w:w="1620" w:type="dxa"/>
          </w:tcPr>
          <w:p w:rsidR="004103E0" w:rsidP="00B4422A" w:rsidRDefault="004103E0" w14:paraId="75339B82" w14:textId="09E81F82">
            <w:r>
              <w:lastRenderedPageBreak/>
              <w:t>p. 33</w:t>
            </w:r>
          </w:p>
        </w:tc>
        <w:tc>
          <w:tcPr>
            <w:tcW w:w="3960" w:type="dxa"/>
          </w:tcPr>
          <w:p w:rsidRPr="00090179" w:rsidR="004103E0" w:rsidP="00B4422A" w:rsidRDefault="004C7FC4" w14:paraId="57E1C1BC" w14:textId="68F08391">
            <w:r>
              <w:t>SECTION 38 ADDENDUM</w:t>
            </w:r>
          </w:p>
        </w:tc>
        <w:tc>
          <w:tcPr>
            <w:tcW w:w="3960" w:type="dxa"/>
          </w:tcPr>
          <w:p w:rsidR="004103E0" w:rsidP="00B4422A" w:rsidRDefault="004C7FC4" w14:paraId="0AD23EB7" w14:textId="6C39F4E5">
            <w:r>
              <w:t>EXHIBIT B – SECTION38 ADDENDUM</w:t>
            </w:r>
          </w:p>
        </w:tc>
      </w:tr>
      <w:tr w:rsidRPr="009305A0" w:rsidR="00F66FCB" w:rsidTr="00B4422A" w14:paraId="4E14E5C3" w14:textId="77777777">
        <w:tc>
          <w:tcPr>
            <w:tcW w:w="1620" w:type="dxa"/>
          </w:tcPr>
          <w:p w:rsidRPr="009305A0" w:rsidR="00F66FCB" w:rsidP="00B4422A" w:rsidRDefault="00F66FCB" w14:paraId="7F246598" w14:textId="13FA1F42">
            <w:r>
              <w:t>p. 34-37</w:t>
            </w:r>
          </w:p>
        </w:tc>
        <w:tc>
          <w:tcPr>
            <w:tcW w:w="3960" w:type="dxa"/>
          </w:tcPr>
          <w:p w:rsidRPr="00090179" w:rsidR="00F66FCB" w:rsidP="00B4422A" w:rsidRDefault="00F66FCB" w14:paraId="325A665D" w14:textId="52CDB161">
            <w:r w:rsidRPr="00090179">
              <w:t xml:space="preserve">New </w:t>
            </w:r>
            <w:r w:rsidR="004D1DE8">
              <w:t>Exhibit</w:t>
            </w:r>
          </w:p>
        </w:tc>
        <w:tc>
          <w:tcPr>
            <w:tcW w:w="3960" w:type="dxa"/>
          </w:tcPr>
          <w:p w:rsidRPr="00090179" w:rsidR="00F66FCB" w:rsidP="00B4422A" w:rsidRDefault="004D1DE8" w14:paraId="5115D839" w14:textId="4EF04C04">
            <w:r>
              <w:t xml:space="preserve">EXHIBIT C - </w:t>
            </w:r>
            <w:r w:rsidR="00C8471D">
              <w:t>ADDENDUM TO REGULATORY AGREEMENT</w:t>
            </w:r>
          </w:p>
        </w:tc>
      </w:tr>
    </w:tbl>
    <w:p w:rsidRPr="009305A0" w:rsidR="007314E6" w:rsidP="001E2BED" w:rsidRDefault="007314E6" w14:paraId="76A589C3" w14:textId="6EADD790">
      <w:pPr>
        <w:rPr>
          <w:b/>
        </w:rPr>
      </w:pPr>
    </w:p>
    <w:p w:rsidRPr="009305A0" w:rsidR="007314E6" w:rsidP="001E2BED" w:rsidRDefault="007314E6" w14:paraId="1BCB1EDE" w14:textId="33B1D8E7">
      <w:pPr>
        <w:ind w:left="-1170"/>
      </w:pPr>
    </w:p>
    <w:sectPr w:rsidRPr="009305A0" w:rsidR="007314E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0179"/>
    <w:rsid w:val="00093192"/>
    <w:rsid w:val="00095505"/>
    <w:rsid w:val="0009649A"/>
    <w:rsid w:val="000978D0"/>
    <w:rsid w:val="000A133E"/>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B45"/>
    <w:rsid w:val="00317A28"/>
    <w:rsid w:val="00327CF5"/>
    <w:rsid w:val="00335D5E"/>
    <w:rsid w:val="00336F84"/>
    <w:rsid w:val="0033759E"/>
    <w:rsid w:val="00337D32"/>
    <w:rsid w:val="0034083A"/>
    <w:rsid w:val="00340DC3"/>
    <w:rsid w:val="00341B1D"/>
    <w:rsid w:val="003453EC"/>
    <w:rsid w:val="00347E38"/>
    <w:rsid w:val="0035252C"/>
    <w:rsid w:val="00352D44"/>
    <w:rsid w:val="00355FFE"/>
    <w:rsid w:val="00356357"/>
    <w:rsid w:val="0035640F"/>
    <w:rsid w:val="00360BA0"/>
    <w:rsid w:val="00360D5B"/>
    <w:rsid w:val="00362A16"/>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03E0"/>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C7FC4"/>
    <w:rsid w:val="004D01AA"/>
    <w:rsid w:val="004D1DE8"/>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119"/>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7CFD"/>
    <w:rsid w:val="005F05EB"/>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0B4B"/>
    <w:rsid w:val="007C3607"/>
    <w:rsid w:val="007C5F74"/>
    <w:rsid w:val="007D077E"/>
    <w:rsid w:val="007D14E1"/>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2206"/>
    <w:rsid w:val="00802D82"/>
    <w:rsid w:val="00802DC7"/>
    <w:rsid w:val="0080450D"/>
    <w:rsid w:val="00806043"/>
    <w:rsid w:val="00806555"/>
    <w:rsid w:val="0081135B"/>
    <w:rsid w:val="0081316A"/>
    <w:rsid w:val="0081524F"/>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1DBD"/>
    <w:rsid w:val="00A6309B"/>
    <w:rsid w:val="00A6706A"/>
    <w:rsid w:val="00A70856"/>
    <w:rsid w:val="00A74362"/>
    <w:rsid w:val="00A74C5F"/>
    <w:rsid w:val="00A80B90"/>
    <w:rsid w:val="00A8264E"/>
    <w:rsid w:val="00A83733"/>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4C24"/>
    <w:rsid w:val="00AC6995"/>
    <w:rsid w:val="00AC6B0D"/>
    <w:rsid w:val="00AC7056"/>
    <w:rsid w:val="00AD195F"/>
    <w:rsid w:val="00AD21F6"/>
    <w:rsid w:val="00AD282C"/>
    <w:rsid w:val="00AD3A4F"/>
    <w:rsid w:val="00AD750B"/>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504E"/>
    <w:rsid w:val="00C06279"/>
    <w:rsid w:val="00C068CD"/>
    <w:rsid w:val="00C10A44"/>
    <w:rsid w:val="00C110BA"/>
    <w:rsid w:val="00C1305B"/>
    <w:rsid w:val="00C21B00"/>
    <w:rsid w:val="00C21EEA"/>
    <w:rsid w:val="00C22318"/>
    <w:rsid w:val="00C23AF3"/>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80CB7"/>
    <w:rsid w:val="00C82806"/>
    <w:rsid w:val="00C82B21"/>
    <w:rsid w:val="00C8371E"/>
    <w:rsid w:val="00C8471D"/>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D1210"/>
    <w:rsid w:val="00DD3DCC"/>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6FCB"/>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3B3FE-74C6-4B61-9B57-CDAAD0C72CC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4bacd349-b20a-48ff-8973-d4be6c28d45d"/>
    <ds:schemaRef ds:uri="f10644bb-070c-4845-b8fb-7b4f216dfff3"/>
    <ds:schemaRef ds:uri="d4a638c4-874f-49c0-bb2b-5cb8563c2b18"/>
    <ds:schemaRef ds:uri="http://www.w3.org/XML/1998/namespace"/>
    <ds:schemaRef ds:uri="http://purl.org/dc/dcmitype/"/>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E6F13B5A-2171-4060-A465-A00FBB8560A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Yeow, Emmanuel</cp:lastModifiedBy>
  <cp:revision>12</cp:revision>
  <cp:lastPrinted>2018-10-03T15:19:00Z</cp:lastPrinted>
  <dcterms:created xsi:type="dcterms:W3CDTF">2022-04-14T17:51:00Z</dcterms:created>
  <dcterms:modified xsi:type="dcterms:W3CDTF">2022-05-28T19:39:00Z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