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741E" w:rsidP="002C4F75" w14:paraId="38CB0643" w14:textId="3B559AEA">
      <w:pPr>
        <w:pStyle w:val="ReportCover-Title"/>
        <w:jc w:val="center"/>
        <w:rPr>
          <w:rFonts w:ascii="Arial" w:eastAsia="Arial Unicode MS" w:hAnsi="Arial" w:cs="Arial"/>
          <w:noProof/>
          <w:color w:val="auto"/>
        </w:rPr>
      </w:pPr>
      <w:bookmarkStart w:id="0" w:name="_Hlk145930776"/>
      <w:r>
        <w:rPr>
          <w:rFonts w:ascii="Arial" w:eastAsia="Arial Unicode MS" w:hAnsi="Arial" w:cs="Arial"/>
          <w:noProof/>
          <w:color w:val="auto"/>
        </w:rPr>
        <w:t xml:space="preserve">This is a generic Information Collection to add to the umbrella Information Collection Request (ICR) for OMB Control Number </w:t>
      </w:r>
      <w:r w:rsidRPr="00906E87">
        <w:rPr>
          <w:rFonts w:ascii="Arial" w:eastAsia="Arial Unicode MS" w:hAnsi="Arial" w:cs="Arial"/>
          <w:noProof/>
          <w:color w:val="auto"/>
        </w:rPr>
        <w:t xml:space="preserve">1290 </w:t>
      </w:r>
      <w:r>
        <w:rPr>
          <w:rFonts w:ascii="Arial" w:eastAsia="Arial Unicode MS" w:hAnsi="Arial" w:cs="Arial"/>
          <w:noProof/>
          <w:color w:val="auto"/>
        </w:rPr>
        <w:t>–</w:t>
      </w:r>
      <w:r w:rsidRPr="00906E87">
        <w:rPr>
          <w:rFonts w:ascii="Arial" w:eastAsia="Arial Unicode MS" w:hAnsi="Arial" w:cs="Arial"/>
          <w:noProof/>
          <w:color w:val="auto"/>
        </w:rPr>
        <w:t xml:space="preserve"> 0043</w:t>
      </w:r>
      <w:r>
        <w:rPr>
          <w:rFonts w:ascii="Arial" w:eastAsia="Arial Unicode MS" w:hAnsi="Arial" w:cs="Arial"/>
          <w:noProof/>
          <w:color w:val="auto"/>
        </w:rPr>
        <w:t xml:space="preserve">. </w:t>
      </w:r>
    </w:p>
    <w:bookmarkEnd w:id="0"/>
    <w:p w:rsidR="006B741E" w:rsidP="002C4F75" w14:paraId="532C5A0D" w14:textId="77777777">
      <w:pPr>
        <w:pStyle w:val="ReportCover-Title"/>
        <w:jc w:val="center"/>
        <w:rPr>
          <w:rFonts w:ascii="Arial" w:eastAsia="Arial Unicode MS" w:hAnsi="Arial" w:cs="Arial"/>
          <w:noProof/>
          <w:color w:val="auto"/>
        </w:rPr>
      </w:pPr>
    </w:p>
    <w:p w:rsidR="002C4F75" w:rsidRPr="00317373" w:rsidP="002C4F75" w14:paraId="53E0CD24" w14:textId="0C73D7D9">
      <w:pPr>
        <w:pStyle w:val="ReportCover-Title"/>
        <w:jc w:val="center"/>
        <w:rPr>
          <w:rFonts w:ascii="Arial" w:hAnsi="Arial" w:cs="Arial"/>
          <w:color w:val="auto"/>
          <w:sz w:val="32"/>
          <w:szCs w:val="32"/>
        </w:rPr>
      </w:pPr>
      <w:r w:rsidRPr="00317373">
        <w:rPr>
          <w:rFonts w:ascii="Arial" w:eastAsia="Arial Unicode MS" w:hAnsi="Arial" w:cs="Arial"/>
          <w:noProof/>
          <w:color w:val="auto"/>
          <w:sz w:val="32"/>
          <w:szCs w:val="32"/>
        </w:rPr>
        <w:t>F</w:t>
      </w:r>
      <w:r w:rsidRPr="00317373" w:rsidR="00CB7AAA">
        <w:rPr>
          <w:rFonts w:ascii="Arial" w:eastAsia="Arial Unicode MS" w:hAnsi="Arial" w:cs="Arial"/>
          <w:noProof/>
          <w:color w:val="auto"/>
          <w:sz w:val="32"/>
          <w:szCs w:val="32"/>
        </w:rPr>
        <w:t>or</w:t>
      </w:r>
      <w:r w:rsidRPr="00317373">
        <w:rPr>
          <w:rFonts w:ascii="Arial" w:eastAsia="Arial Unicode MS" w:hAnsi="Arial" w:cs="Arial"/>
          <w:noProof/>
          <w:color w:val="auto"/>
          <w:sz w:val="32"/>
          <w:szCs w:val="32"/>
        </w:rPr>
        <w:t xml:space="preserve">mative Study </w:t>
      </w:r>
      <w:r w:rsidRPr="00317373" w:rsidR="00976116">
        <w:rPr>
          <w:rFonts w:ascii="Arial" w:eastAsia="Arial Unicode MS" w:hAnsi="Arial" w:cs="Arial"/>
          <w:noProof/>
          <w:color w:val="auto"/>
          <w:sz w:val="32"/>
          <w:szCs w:val="32"/>
        </w:rPr>
        <w:t xml:space="preserve">of </w:t>
      </w:r>
      <w:r w:rsidRPr="00317373" w:rsidR="000844C4">
        <w:rPr>
          <w:rFonts w:ascii="Arial" w:eastAsia="Arial Unicode MS" w:hAnsi="Arial" w:cs="Arial"/>
          <w:noProof/>
          <w:color w:val="auto"/>
          <w:sz w:val="32"/>
          <w:szCs w:val="32"/>
        </w:rPr>
        <w:t xml:space="preserve">Fostering Access, Rights, and Equity (FARE) </w:t>
      </w:r>
      <w:r w:rsidRPr="00317373" w:rsidR="00907785">
        <w:rPr>
          <w:rFonts w:ascii="Arial" w:eastAsia="Arial Unicode MS" w:hAnsi="Arial" w:cs="Arial"/>
          <w:noProof/>
          <w:color w:val="auto"/>
          <w:sz w:val="32"/>
          <w:szCs w:val="32"/>
        </w:rPr>
        <w:t xml:space="preserve">Navigators </w:t>
      </w:r>
    </w:p>
    <w:p w:rsidR="00845E1A" w:rsidRPr="00845E1A" w:rsidP="00845E1A" w14:paraId="05C0FFAD" w14:textId="3DEE2740">
      <w:pPr>
        <w:spacing w:before="480" w:after="240" w:line="420" w:lineRule="exact"/>
        <w:jc w:val="center"/>
        <w:rPr>
          <w:rFonts w:ascii="Arial" w:hAnsi="Arial" w:cs="Arial"/>
          <w:b/>
        </w:rPr>
      </w:pPr>
      <w:r w:rsidRPr="00D9354B">
        <w:rPr>
          <w:rFonts w:ascii="Arial" w:hAnsi="Arial" w:cs="Arial"/>
          <w:b/>
        </w:rPr>
        <w:t>1290 – 0043</w:t>
      </w:r>
    </w:p>
    <w:p w:rsidR="002C4F75" w:rsidRPr="002C4F75" w:rsidP="002C4F75" w14:paraId="49564D75" w14:textId="395D894B">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2C4F75" w14:paraId="0EE66BD5"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002C4F75" w:rsidP="002C4F75" w14:paraId="38C37431" w14:textId="2FB1C77E">
      <w:pPr>
        <w:pStyle w:val="ReportCover-Date"/>
        <w:jc w:val="center"/>
        <w:rPr>
          <w:rFonts w:ascii="Arial" w:hAnsi="Arial" w:cs="Arial"/>
          <w:color w:val="auto"/>
        </w:rPr>
      </w:pPr>
      <w:r>
        <w:rPr>
          <w:rFonts w:ascii="Arial" w:hAnsi="Arial" w:cs="Arial"/>
          <w:color w:val="auto"/>
        </w:rPr>
        <w:t xml:space="preserve">September </w:t>
      </w:r>
      <w:r w:rsidR="00917AE5">
        <w:rPr>
          <w:rFonts w:ascii="Arial" w:hAnsi="Arial" w:cs="Arial"/>
          <w:color w:val="auto"/>
        </w:rPr>
        <w:t>2023</w:t>
      </w:r>
    </w:p>
    <w:p w:rsidR="00254F8E" w:rsidRPr="008813EA" w:rsidP="00270C12" w14:paraId="5F422857" w14:textId="77777777">
      <w:pPr>
        <w:jc w:val="center"/>
        <w:rPr>
          <w:rFonts w:ascii="Arial" w:hAnsi="Arial" w:cs="Arial"/>
        </w:rPr>
      </w:pPr>
      <w:r w:rsidRPr="008813EA">
        <w:rPr>
          <w:rFonts w:ascii="Arial" w:hAnsi="Arial" w:cs="Arial"/>
        </w:rPr>
        <w:t>Submitted By:</w:t>
      </w:r>
    </w:p>
    <w:p w:rsidR="00254F8E" w:rsidRPr="008813EA" w:rsidP="00270C12" w14:paraId="1FAD2AA3" w14:textId="27A8F9D4">
      <w:pPr>
        <w:jc w:val="center"/>
        <w:rPr>
          <w:rFonts w:ascii="Arial" w:hAnsi="Arial" w:cs="Arial"/>
        </w:rPr>
      </w:pPr>
    </w:p>
    <w:p w:rsidR="00254F8E" w:rsidP="00270C12" w14:paraId="5149750C" w14:textId="3F8EB3C6">
      <w:pPr>
        <w:jc w:val="center"/>
        <w:rPr>
          <w:rFonts w:ascii="Arial" w:hAnsi="Arial" w:cs="Arial"/>
        </w:rPr>
      </w:pPr>
      <w:r>
        <w:rPr>
          <w:rFonts w:ascii="Arial" w:hAnsi="Arial" w:cs="Arial"/>
        </w:rPr>
        <w:t>Chief Evaluation Office</w:t>
      </w:r>
    </w:p>
    <w:p w:rsidR="00517403" w:rsidP="00270C12" w14:paraId="369323AE" w14:textId="3C58B50C">
      <w:pPr>
        <w:jc w:val="center"/>
        <w:rPr>
          <w:rFonts w:ascii="Arial" w:hAnsi="Arial" w:cs="Arial"/>
        </w:rPr>
      </w:pPr>
      <w:r>
        <w:rPr>
          <w:rFonts w:ascii="Arial" w:hAnsi="Arial" w:cs="Arial"/>
        </w:rPr>
        <w:t>U.S. Department of Labor</w:t>
      </w:r>
    </w:p>
    <w:p w:rsidR="00517403" w:rsidRPr="008813EA" w:rsidP="00270C12" w14:paraId="770BDC34" w14:textId="77777777">
      <w:pPr>
        <w:jc w:val="center"/>
        <w:rPr>
          <w:rFonts w:ascii="Arial" w:hAnsi="Arial" w:cs="Arial"/>
        </w:rPr>
      </w:pPr>
    </w:p>
    <w:p w:rsidR="0022285A" w:rsidP="00270C12" w14:paraId="305134B6" w14:textId="0D087A1F">
      <w:pPr>
        <w:jc w:val="center"/>
        <w:rPr>
          <w:rFonts w:ascii="Arial" w:hAnsi="Arial" w:cs="Arial"/>
        </w:rPr>
      </w:pPr>
      <w:r>
        <w:rPr>
          <w:rFonts w:ascii="Arial" w:hAnsi="Arial" w:cs="Arial"/>
        </w:rPr>
        <w:t>200 Constitution Ave</w:t>
      </w:r>
      <w:r w:rsidR="00D22B6F">
        <w:rPr>
          <w:rFonts w:ascii="Arial" w:hAnsi="Arial" w:cs="Arial"/>
        </w:rPr>
        <w:t>.</w:t>
      </w:r>
      <w:r>
        <w:rPr>
          <w:rFonts w:ascii="Arial" w:hAnsi="Arial" w:cs="Arial"/>
        </w:rPr>
        <w:t xml:space="preserve"> NW</w:t>
      </w:r>
    </w:p>
    <w:p w:rsidR="00D516B1" w:rsidP="00270C12" w14:paraId="488812AE" w14:textId="53829313">
      <w:pPr>
        <w:jc w:val="center"/>
        <w:rPr>
          <w:rFonts w:ascii="Arial" w:hAnsi="Arial" w:cs="Arial"/>
        </w:rPr>
      </w:pPr>
      <w:r>
        <w:rPr>
          <w:rFonts w:ascii="Arial" w:hAnsi="Arial" w:cs="Arial"/>
        </w:rPr>
        <w:t>Room S-4307</w:t>
      </w:r>
    </w:p>
    <w:p w:rsidR="00944DDC" w:rsidRPr="008813EA" w:rsidP="00270C12" w14:paraId="7C831235" w14:textId="0813C30B">
      <w:pPr>
        <w:jc w:val="center"/>
        <w:rPr>
          <w:rFonts w:ascii="Arial" w:hAnsi="Arial" w:cs="Arial"/>
        </w:rPr>
      </w:pPr>
      <w:r>
        <w:rPr>
          <w:rFonts w:ascii="Arial" w:hAnsi="Arial" w:cs="Arial"/>
        </w:rPr>
        <w:t>Washington, DC 20210</w:t>
      </w:r>
    </w:p>
    <w:p w:rsidR="00254F8E" w:rsidRPr="008813EA" w:rsidP="00270C12" w14:paraId="228135AF" w14:textId="77777777">
      <w:pPr>
        <w:jc w:val="center"/>
        <w:rPr>
          <w:rFonts w:ascii="Arial" w:hAnsi="Arial" w:cs="Arial"/>
        </w:rPr>
      </w:pPr>
    </w:p>
    <w:p w:rsidR="00254F8E" w:rsidRPr="008813EA" w:rsidP="00270C12" w14:paraId="51F536D1" w14:textId="77777777">
      <w:pPr>
        <w:jc w:val="center"/>
        <w:rPr>
          <w:rFonts w:ascii="Arial" w:hAnsi="Arial" w:cs="Arial"/>
        </w:rPr>
      </w:pPr>
      <w:r w:rsidRPr="008813EA">
        <w:rPr>
          <w:rFonts w:ascii="Arial" w:hAnsi="Arial" w:cs="Arial"/>
        </w:rPr>
        <w:t>Project Officers:</w:t>
      </w:r>
    </w:p>
    <w:p w:rsidR="00270C12" w:rsidP="00270C12" w14:paraId="5ED6D4F7" w14:textId="69FE6E09">
      <w:pPr>
        <w:jc w:val="center"/>
        <w:rPr>
          <w:rFonts w:ascii="Arial" w:hAnsi="Arial" w:cs="Arial"/>
        </w:rPr>
      </w:pPr>
      <w:bookmarkStart w:id="1" w:name="_Hlk105773286"/>
    </w:p>
    <w:bookmarkEnd w:id="1"/>
    <w:p w:rsidR="009A059C" w:rsidP="00270C12" w14:paraId="2772A52F" w14:textId="23C5AD77">
      <w:pPr>
        <w:jc w:val="center"/>
        <w:rPr>
          <w:rFonts w:ascii="Arial" w:hAnsi="Arial" w:cs="Arial"/>
        </w:rPr>
      </w:pPr>
      <w:r>
        <w:rPr>
          <w:rFonts w:ascii="Arial" w:hAnsi="Arial" w:cs="Arial"/>
        </w:rPr>
        <w:t>Janet Javar</w:t>
      </w:r>
    </w:p>
    <w:p w:rsidR="008A12CE" w:rsidP="00436F5E" w14:paraId="7501E5BE" w14:textId="77777777">
      <w:pPr>
        <w:spacing w:after="120"/>
        <w:rPr>
          <w:b/>
          <w:bCs/>
          <w:u w:val="single"/>
        </w:rPr>
        <w:sectPr w:rsidSect="002D6497">
          <w:headerReference w:type="default" r:id="rId9"/>
          <w:pgSz w:w="12240" w:h="15840"/>
          <w:pgMar w:top="1440" w:right="1440" w:bottom="1440" w:left="1440" w:header="720" w:footer="720" w:gutter="0"/>
          <w:cols w:space="720"/>
          <w:docGrid w:linePitch="360"/>
        </w:sectPr>
      </w:pPr>
    </w:p>
    <w:p w:rsidR="00945CD6" w:rsidRPr="000D53DF" w:rsidP="00F6124D" w14:paraId="06DC6A97" w14:textId="64D7ACD9">
      <w:pPr>
        <w:pStyle w:val="Head2"/>
        <w:rPr>
          <w:b w:val="0"/>
        </w:rPr>
      </w:pPr>
      <w:r w:rsidRPr="000D53DF">
        <w:t>A1. Necessity for the Data Collection</w:t>
      </w:r>
    </w:p>
    <w:p w:rsidR="00C36064" w:rsidP="00F6124D" w14:paraId="7A049249" w14:textId="084FBE8D">
      <w:pPr>
        <w:spacing w:before="120" w:after="120"/>
      </w:pPr>
      <w:r>
        <w:t>The Chief Evaluation Office (</w:t>
      </w:r>
      <w:r w:rsidR="00CB7AAA">
        <w:t>CEO</w:t>
      </w:r>
      <w:r>
        <w:t>)</w:t>
      </w:r>
      <w:r w:rsidR="006B2D8C">
        <w:t xml:space="preserve"> seeks approval for</w:t>
      </w:r>
      <w:r w:rsidR="00F4361A">
        <w:t xml:space="preserve"> data to be collected</w:t>
      </w:r>
      <w:r w:rsidR="0011642C">
        <w:t xml:space="preserve"> for </w:t>
      </w:r>
      <w:r w:rsidR="00A01F31">
        <w:t>the</w:t>
      </w:r>
      <w:r w:rsidR="0011642C">
        <w:t xml:space="preserve"> </w:t>
      </w:r>
      <w:r w:rsidR="00CB7AAA">
        <w:t xml:space="preserve">Formative </w:t>
      </w:r>
      <w:r w:rsidR="0011642C">
        <w:t xml:space="preserve">Study of FARE </w:t>
      </w:r>
      <w:r w:rsidR="00700CB6">
        <w:t xml:space="preserve">Navigators </w:t>
      </w:r>
      <w:r w:rsidR="00B348EA">
        <w:t xml:space="preserve">to </w:t>
      </w:r>
      <w:r w:rsidR="006243F1">
        <w:t>build evidence about the roles</w:t>
      </w:r>
      <w:r w:rsidR="00425F75">
        <w:t xml:space="preserve"> of</w:t>
      </w:r>
      <w:r w:rsidR="006243F1">
        <w:t xml:space="preserve"> Navigators </w:t>
      </w:r>
      <w:r w:rsidR="008877BF">
        <w:t xml:space="preserve">more generally, and how </w:t>
      </w:r>
      <w:r w:rsidR="006243F1">
        <w:t xml:space="preserve">Navigators </w:t>
      </w:r>
      <w:r w:rsidR="008877BF">
        <w:t>support</w:t>
      </w:r>
      <w:r w:rsidR="006243F1">
        <w:t xml:space="preserve"> implementation of the </w:t>
      </w:r>
      <w:r w:rsidR="0088172F">
        <w:t>FARE</w:t>
      </w:r>
      <w:r w:rsidR="006243F1">
        <w:t xml:space="preserve"> program. The </w:t>
      </w:r>
      <w:r w:rsidR="001B7ACD">
        <w:t>data collected</w:t>
      </w:r>
      <w:r w:rsidR="006243F1">
        <w:t xml:space="preserve"> as part of </w:t>
      </w:r>
      <w:r w:rsidR="001B7ACD">
        <w:t>th</w:t>
      </w:r>
      <w:r w:rsidR="00E83D39">
        <w:t>e</w:t>
      </w:r>
      <w:r w:rsidR="00CB7AAA">
        <w:t xml:space="preserve"> </w:t>
      </w:r>
      <w:r w:rsidR="001B7ACD">
        <w:t>study</w:t>
      </w:r>
      <w:r w:rsidR="006243F1">
        <w:t xml:space="preserve"> will </w:t>
      </w:r>
      <w:r w:rsidR="00400055">
        <w:t>be used to</w:t>
      </w:r>
      <w:r w:rsidR="00E76EE9">
        <w:t xml:space="preserve"> (1) document the key components, </w:t>
      </w:r>
      <w:r w:rsidR="00AC39DB">
        <w:t xml:space="preserve">reported </w:t>
      </w:r>
      <w:r w:rsidR="00E76EE9">
        <w:t xml:space="preserve">challenges, and strategies related to </w:t>
      </w:r>
      <w:r w:rsidR="00C16667">
        <w:t xml:space="preserve">2022 </w:t>
      </w:r>
      <w:r w:rsidR="00E76EE9">
        <w:t>FARE grantees’ Navigator roles</w:t>
      </w:r>
      <w:r w:rsidR="00E83D39">
        <w:t>;</w:t>
      </w:r>
      <w:r w:rsidR="00E76EE9">
        <w:t xml:space="preserve"> (2) illuminate how participant and program contextual factors shape design, delivery, and outcomes</w:t>
      </w:r>
      <w:r w:rsidR="000C7826">
        <w:t xml:space="preserve"> of the program</w:t>
      </w:r>
      <w:r w:rsidR="00E76EE9">
        <w:t>, as described by site visit respondents</w:t>
      </w:r>
      <w:r w:rsidR="00265CC3">
        <w:t>;</w:t>
      </w:r>
      <w:r w:rsidR="00E76EE9">
        <w:t xml:space="preserve"> (3) identify lessons about approaches to </w:t>
      </w:r>
      <w:r w:rsidR="11EB074B">
        <w:t xml:space="preserve">helping </w:t>
      </w:r>
      <w:r w:rsidR="00E76EE9">
        <w:t>women understand and access employment rights and benefits</w:t>
      </w:r>
      <w:r w:rsidR="00265CC3">
        <w:t>;</w:t>
      </w:r>
      <w:r w:rsidR="00E76EE9">
        <w:t xml:space="preserve"> (4) consider implications for the Navigator role in other types of workforce programs</w:t>
      </w:r>
      <w:r w:rsidR="00265CC3">
        <w:t>;</w:t>
      </w:r>
      <w:r w:rsidR="5B1FC2CC">
        <w:t xml:space="preserve"> (5) </w:t>
      </w:r>
      <w:r w:rsidR="71662578">
        <w:t xml:space="preserve">inform </w:t>
      </w:r>
      <w:r w:rsidRPr="00F1368E" w:rsidR="00F1368E">
        <w:t>potential future research</w:t>
      </w:r>
      <w:r w:rsidRPr="00AD67D0" w:rsidR="00AD67D0">
        <w:t xml:space="preserve"> on the effectiveness of </w:t>
      </w:r>
      <w:r w:rsidR="71662578">
        <w:t xml:space="preserve"> FARE grants or future similar grant programs</w:t>
      </w:r>
      <w:r w:rsidR="00B94B0C">
        <w:t>.</w:t>
      </w:r>
      <w:r w:rsidR="71662578">
        <w:t xml:space="preserve"> </w:t>
      </w:r>
    </w:p>
    <w:p w:rsidR="006D2637" w:rsidRPr="00F066E2" w:rsidP="00F6124D" w14:paraId="501037C2" w14:textId="4FFE64FA">
      <w:pPr>
        <w:spacing w:before="120" w:after="120"/>
        <w:rPr>
          <w:b/>
        </w:rPr>
      </w:pPr>
      <w:r w:rsidRPr="00870ACC">
        <w:t>This p</w:t>
      </w:r>
      <w:r w:rsidRPr="00870ACC">
        <w:t xml:space="preserve">roposed information collection </w:t>
      </w:r>
      <w:r w:rsidRPr="00870ACC" w:rsidR="008C6472">
        <w:t xml:space="preserve">meets the following goals of </w:t>
      </w:r>
      <w:r w:rsidR="00C86F19">
        <w:t>the Department of Labor’s (</w:t>
      </w:r>
      <w:r w:rsidRPr="00870ACC" w:rsidR="008C6472">
        <w:t>DOL</w:t>
      </w:r>
      <w:r w:rsidR="00C86F19">
        <w:t>)</w:t>
      </w:r>
      <w:r w:rsidRPr="00870ACC">
        <w:t xml:space="preserve"> generic clearance for </w:t>
      </w:r>
      <w:r w:rsidRPr="00870ACC" w:rsidR="008C6472">
        <w:t xml:space="preserve">formative data </w:t>
      </w:r>
      <w:r w:rsidRPr="006E4E4B" w:rsidR="008C6472">
        <w:t>collections (1290</w:t>
      </w:r>
      <w:r w:rsidR="000E04B8">
        <w:t>-</w:t>
      </w:r>
      <w:r w:rsidRPr="006E4E4B" w:rsidR="00CB7AAA">
        <w:t>0043</w:t>
      </w:r>
      <w:r w:rsidRPr="006E4E4B">
        <w:t>)</w:t>
      </w:r>
      <w:r w:rsidRPr="006E4E4B" w:rsidR="00974217">
        <w:t xml:space="preserve"> and</w:t>
      </w:r>
      <w:r w:rsidRPr="00870ACC" w:rsidR="00974217">
        <w:t xml:space="preserve"> will</w:t>
      </w:r>
      <w:r w:rsidRPr="00870ACC">
        <w:t>:</w:t>
      </w:r>
    </w:p>
    <w:p w:rsidR="006D70A4" w:rsidRPr="00215B98" w:rsidP="006D70A4" w14:paraId="066CF8B3" w14:textId="6552DF78">
      <w:pPr>
        <w:pStyle w:val="ListBullet2"/>
      </w:pPr>
      <w:r>
        <w:t>Inform development of DOL research</w:t>
      </w:r>
    </w:p>
    <w:p w:rsidR="006D70A4" w:rsidRPr="00215B98" w:rsidP="006D70A4" w14:paraId="1D8D98F6" w14:textId="3753FBA6">
      <w:pPr>
        <w:pStyle w:val="ListBullet2"/>
      </w:pPr>
      <w:r>
        <w:t>Maintain a research agenda that is rigorous and relevant</w:t>
      </w:r>
    </w:p>
    <w:p w:rsidR="006D70A4" w:rsidRPr="00215B98" w:rsidP="006D70A4" w14:paraId="5C31D61B" w14:textId="488AD7A3">
      <w:pPr>
        <w:pStyle w:val="ListBullet2"/>
      </w:pPr>
      <w:r>
        <w:t>E</w:t>
      </w:r>
      <w:r w:rsidRPr="00215B98">
        <w:t xml:space="preserve">nsure research products are as current as possible </w:t>
      </w:r>
    </w:p>
    <w:p w:rsidR="006D2637" w:rsidRPr="00F066E2" w:rsidP="00A055B9" w14:paraId="52D8DB7D" w14:textId="608811BF">
      <w:pPr>
        <w:pStyle w:val="ListBullet2"/>
      </w:pPr>
      <w:r>
        <w:t>I</w:t>
      </w:r>
      <w:r w:rsidRPr="00215B98">
        <w:t>nform provision of technical assistance</w:t>
      </w:r>
    </w:p>
    <w:p w:rsidR="00984CA2" w:rsidRPr="00F066E2" w:rsidP="00436F5E" w14:paraId="646939C0" w14:textId="77777777">
      <w:pPr>
        <w:pStyle w:val="Heading4"/>
        <w:numPr>
          <w:ilvl w:val="3"/>
          <w:numId w:val="0"/>
        </w:numPr>
        <w:tabs>
          <w:tab w:val="num" w:pos="180"/>
        </w:tabs>
        <w:spacing w:before="60" w:line="264" w:lineRule="auto"/>
        <w:rPr>
          <w:rFonts w:ascii="Times New Roman" w:hAnsi="Times New Roman"/>
          <w:i/>
          <w:sz w:val="24"/>
          <w:szCs w:val="24"/>
        </w:rPr>
      </w:pPr>
      <w:r w:rsidRPr="00F066E2">
        <w:rPr>
          <w:rFonts w:ascii="Times New Roman" w:hAnsi="Times New Roman"/>
          <w:i/>
          <w:sz w:val="24"/>
          <w:szCs w:val="24"/>
        </w:rPr>
        <w:t xml:space="preserve">Study Background </w:t>
      </w:r>
    </w:p>
    <w:p w:rsidR="00D4132E" w:rsidP="00F6124D" w14:paraId="7FFBDC2A" w14:textId="44F765F1">
      <w:pPr>
        <w:spacing w:before="120" w:after="120"/>
      </w:pPr>
      <w:r>
        <w:t xml:space="preserve">This information request </w:t>
      </w:r>
      <w:r w:rsidRPr="00D4132E">
        <w:t xml:space="preserve">includes planned data collections for the </w:t>
      </w:r>
      <w:r w:rsidR="00A4245F">
        <w:t xml:space="preserve">Formative </w:t>
      </w:r>
      <w:r w:rsidRPr="00D4132E">
        <w:t xml:space="preserve">Study of </w:t>
      </w:r>
      <w:r>
        <w:t>FARE</w:t>
      </w:r>
      <w:r w:rsidRPr="00D4132E">
        <w:t xml:space="preserve"> Navigator</w:t>
      </w:r>
      <w:r>
        <w:t>s</w:t>
      </w:r>
      <w:r w:rsidRPr="00D4132E">
        <w:t xml:space="preserve">, which is part of a broader </w:t>
      </w:r>
      <w:r w:rsidRPr="00D4132E">
        <w:t>portfolio of projects to understand the role of Navigators in the workforce system. The components of the larger research project will be conducted over three years (2022 to 2025).</w:t>
      </w:r>
    </w:p>
    <w:p w:rsidR="00984CA2" w:rsidRPr="00F066E2" w:rsidP="00436F5E" w14:paraId="03DADB0C" w14:textId="77777777">
      <w:pPr>
        <w:pStyle w:val="Heading4"/>
        <w:numPr>
          <w:ilvl w:val="3"/>
          <w:numId w:val="0"/>
        </w:numPr>
        <w:tabs>
          <w:tab w:val="num" w:pos="180"/>
        </w:tabs>
        <w:spacing w:before="60" w:line="264" w:lineRule="auto"/>
        <w:rPr>
          <w:rFonts w:ascii="Times New Roman" w:hAnsi="Times New Roman"/>
          <w:i/>
          <w:sz w:val="24"/>
          <w:szCs w:val="24"/>
        </w:rPr>
      </w:pPr>
      <w:r w:rsidRPr="00F066E2">
        <w:rPr>
          <w:rFonts w:ascii="Times New Roman" w:hAnsi="Times New Roman"/>
          <w:i/>
          <w:sz w:val="24"/>
          <w:szCs w:val="24"/>
        </w:rPr>
        <w:t xml:space="preserve">Legal or Administrative Requirements that Necessitate the Collection </w:t>
      </w:r>
    </w:p>
    <w:p w:rsidR="000B581F" w:rsidP="00F6124D" w14:paraId="378CD6C0" w14:textId="77777777">
      <w:pPr>
        <w:spacing w:before="120" w:after="120"/>
      </w:pPr>
      <w:r w:rsidRPr="00A055B9">
        <w:t>There</w:t>
      </w:r>
      <w:r w:rsidRPr="00A055B9">
        <w:t xml:space="preserve"> are no legal or administrative requirements that necessitate the collection. </w:t>
      </w:r>
      <w:r w:rsidRPr="00A055B9" w:rsidR="008C6472">
        <w:t>CEO</w:t>
      </w:r>
      <w:r w:rsidRPr="00A055B9">
        <w:t xml:space="preserve"> is undertaking the collection at the discretion of the agency.</w:t>
      </w:r>
    </w:p>
    <w:p w:rsidR="00945CD6" w:rsidRPr="00F066E2" w:rsidP="00F6124D" w14:paraId="636C9A8A" w14:textId="76124FD0">
      <w:pPr>
        <w:pStyle w:val="Head2"/>
        <w:rPr>
          <w:b w:val="0"/>
        </w:rPr>
      </w:pPr>
      <w:r w:rsidRPr="00F066E2">
        <w:t>A2. Purpose of Survey and Data Collection Procedures</w:t>
      </w:r>
    </w:p>
    <w:p w:rsidR="00984CA2" w:rsidRPr="000E04B8" w:rsidP="000E04B8" w14:paraId="58719492" w14:textId="77777777">
      <w:pPr>
        <w:pStyle w:val="Heading4"/>
        <w:numPr>
          <w:ilvl w:val="3"/>
          <w:numId w:val="0"/>
        </w:numPr>
        <w:tabs>
          <w:tab w:val="num" w:pos="180"/>
        </w:tabs>
        <w:spacing w:before="60" w:line="264" w:lineRule="auto"/>
        <w:rPr>
          <w:rFonts w:ascii="Times New Roman" w:hAnsi="Times New Roman"/>
          <w:i/>
          <w:sz w:val="24"/>
          <w:szCs w:val="24"/>
        </w:rPr>
      </w:pPr>
      <w:r w:rsidRPr="000E04B8">
        <w:rPr>
          <w:rFonts w:ascii="Times New Roman" w:hAnsi="Times New Roman"/>
          <w:i/>
          <w:sz w:val="24"/>
          <w:szCs w:val="24"/>
        </w:rPr>
        <w:t>Overview of Purpose and Approach</w:t>
      </w:r>
    </w:p>
    <w:p w:rsidR="00D90EF6" w:rsidRPr="00F066E2" w:rsidP="00F6124D" w14:paraId="5765FD90" w14:textId="3D0D4D36">
      <w:pPr>
        <w:spacing w:before="120" w:after="120"/>
      </w:pPr>
      <w:r>
        <w:t>DOL will use the data col</w:t>
      </w:r>
      <w:r>
        <w:t xml:space="preserve">lected through the instruments summarized in this request to describe implementation of </w:t>
      </w:r>
      <w:r w:rsidR="000B581F">
        <w:t>FARE</w:t>
      </w:r>
      <w:r>
        <w:t xml:space="preserve"> Navigator programs. These data and the evaluation team’s descriptive and implementation analyses will provide DOL and other policymakers with important information</w:t>
      </w:r>
      <w:r>
        <w:t xml:space="preserve"> to guide </w:t>
      </w:r>
      <w:r w:rsidRPr="00F1368E" w:rsidR="00F1368E">
        <w:t>potential future research</w:t>
      </w:r>
      <w:r w:rsidR="00AD67D0">
        <w:t xml:space="preserve"> </w:t>
      </w:r>
      <w:r w:rsidRPr="0009444E" w:rsidR="00AD67D0">
        <w:t xml:space="preserve">on the effectiveness of </w:t>
      </w:r>
      <w:r w:rsidR="00A85320">
        <w:t xml:space="preserve">FARE </w:t>
      </w:r>
      <w:r>
        <w:t>Navigator grant programs</w:t>
      </w:r>
      <w:r w:rsidR="0056203E">
        <w:t>,</w:t>
      </w:r>
      <w:r>
        <w:t xml:space="preserve"> support planning efforts about such grant programs</w:t>
      </w:r>
      <w:r w:rsidR="005708E1">
        <w:t>,</w:t>
      </w:r>
      <w:r w:rsidR="00696455">
        <w:t xml:space="preserve"> and inform potential future research on the effectiveness of FARE Navigators</w:t>
      </w:r>
      <w:r>
        <w:t>. </w:t>
      </w:r>
    </w:p>
    <w:p w:rsidR="00A44209" w:rsidRPr="000E04B8" w:rsidP="000E04B8" w14:paraId="41B6B9FA" w14:textId="430FE05F">
      <w:pPr>
        <w:pStyle w:val="Heading4"/>
        <w:numPr>
          <w:ilvl w:val="3"/>
          <w:numId w:val="0"/>
        </w:numPr>
        <w:tabs>
          <w:tab w:val="num" w:pos="180"/>
        </w:tabs>
        <w:spacing w:before="60" w:line="264" w:lineRule="auto"/>
        <w:rPr>
          <w:rFonts w:ascii="Times New Roman" w:hAnsi="Times New Roman"/>
          <w:i/>
          <w:sz w:val="24"/>
          <w:szCs w:val="24"/>
        </w:rPr>
      </w:pPr>
      <w:r w:rsidRPr="000E04B8">
        <w:rPr>
          <w:rFonts w:ascii="Times New Roman" w:hAnsi="Times New Roman"/>
          <w:i/>
          <w:sz w:val="24"/>
          <w:szCs w:val="24"/>
        </w:rPr>
        <w:t>Research Questions</w:t>
      </w:r>
    </w:p>
    <w:p w:rsidR="00984CA2" w:rsidP="00F6124D" w14:paraId="1A098477" w14:textId="1686AE29">
      <w:pPr>
        <w:spacing w:before="120" w:after="120"/>
      </w:pPr>
      <w:r w:rsidRPr="00061D67">
        <w:t>The Formative S</w:t>
      </w:r>
      <w:r w:rsidRPr="00061D67">
        <w:t xml:space="preserve">tudy of </w:t>
      </w:r>
      <w:r>
        <w:t>FARE</w:t>
      </w:r>
      <w:r w:rsidRPr="00061D67">
        <w:t xml:space="preserve"> Navigators will address key research questions outlined in Exhibit A.1.</w:t>
      </w:r>
    </w:p>
    <w:p w:rsidR="003E1BE6" w:rsidRPr="003E1BE6" w:rsidP="003E1BE6" w14:paraId="29440584" w14:textId="5468D1E5">
      <w:pPr>
        <w:spacing w:after="40"/>
        <w:textAlignment w:val="baseline"/>
        <w:rPr>
          <w:rFonts w:ascii="Arial Black" w:hAnsi="Arial Black" w:cs="Segoe UI"/>
          <w:b/>
          <w:sz w:val="20"/>
          <w:szCs w:val="20"/>
        </w:rPr>
      </w:pPr>
      <w:r w:rsidRPr="7E8AF1AD">
        <w:rPr>
          <w:rFonts w:ascii="Arial Black" w:hAnsi="Arial Black" w:cs="Segoe UI"/>
          <w:b/>
          <w:sz w:val="20"/>
          <w:szCs w:val="20"/>
        </w:rPr>
        <w:t>Exhibit A.1. Research questions </w:t>
      </w:r>
    </w:p>
    <w:tbl>
      <w:tblPr>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9360"/>
      </w:tblGrid>
      <w:tr w14:paraId="5F2DBC88" w14:textId="77777777" w:rsidTr="000E04B8">
        <w:tblPrEx>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Ex>
        <w:trPr>
          <w:trHeight w:val="3555"/>
        </w:trPr>
        <w:tc>
          <w:tcPr>
            <w:tcW w:w="9360" w:type="dxa"/>
            <w:shd w:val="clear" w:color="auto" w:fill="auto"/>
            <w:hideMark/>
          </w:tcPr>
          <w:p w:rsidR="000757CD" w:rsidP="000E04B8" w14:paraId="69C78A66" w14:textId="271F5252">
            <w:pPr>
              <w:pStyle w:val="TableTextBullet"/>
              <w:numPr>
                <w:ilvl w:val="0"/>
                <w:numId w:val="34"/>
              </w:numPr>
              <w:spacing w:before="120" w:after="60"/>
              <w:ind w:left="440"/>
            </w:pPr>
            <w:r>
              <w:t xml:space="preserve">What </w:t>
            </w:r>
            <w:r w:rsidR="005D1185">
              <w:t>do the 2022 FARE grantees</w:t>
            </w:r>
            <w:r>
              <w:t xml:space="preserve"> </w:t>
            </w:r>
            <w:r w:rsidR="003E5404">
              <w:t>perceive</w:t>
            </w:r>
            <w:r w:rsidR="00AF29F4">
              <w:t xml:space="preserve"> as the </w:t>
            </w:r>
            <w:r>
              <w:t xml:space="preserve">underlying need for navigation? What are the characteristics and </w:t>
            </w:r>
            <w:r w:rsidR="007E5DFF">
              <w:t xml:space="preserve">perceived </w:t>
            </w:r>
            <w:r>
              <w:t xml:space="preserve">needs/barriers of the populations served by </w:t>
            </w:r>
            <w:r w:rsidR="004C5C17">
              <w:t>N</w:t>
            </w:r>
            <w:r>
              <w:t xml:space="preserve">avigators? What are the core components of the </w:t>
            </w:r>
            <w:r w:rsidR="00F02767">
              <w:t>N</w:t>
            </w:r>
            <w:r>
              <w:t xml:space="preserve">avigator model? </w:t>
            </w:r>
          </w:p>
          <w:p w:rsidR="000757CD" w:rsidP="000E04B8" w14:paraId="27155F92" w14:textId="3A48D03E">
            <w:pPr>
              <w:pStyle w:val="TableTextBullet"/>
              <w:numPr>
                <w:ilvl w:val="0"/>
                <w:numId w:val="34"/>
              </w:numPr>
              <w:spacing w:before="60" w:after="60"/>
              <w:ind w:left="440"/>
            </w:pPr>
            <w:r>
              <w:t xml:space="preserve">What are the key partnerships in the </w:t>
            </w:r>
            <w:r w:rsidR="00F02767">
              <w:t>N</w:t>
            </w:r>
            <w:r>
              <w:t>avigator model? What are the char</w:t>
            </w:r>
            <w:r>
              <w:t>acteristics of the organizations that offer navigation services (e.g., connections with the community, their structure, history of working with women)? Who is providing the navigation services? What are the implications of the characteristics of the organi</w:t>
            </w:r>
            <w:r>
              <w:t xml:space="preserve">zations and </w:t>
            </w:r>
            <w:r w:rsidR="00F02767">
              <w:t>N</w:t>
            </w:r>
            <w:r>
              <w:t>avigators for the model?</w:t>
            </w:r>
            <w:r w:rsidR="002D6497">
              <w:t xml:space="preserve"> </w:t>
            </w:r>
          </w:p>
          <w:p w:rsidR="000757CD" w:rsidP="000E04B8" w14:paraId="7A0028D2" w14:textId="70AC2048">
            <w:pPr>
              <w:pStyle w:val="TableTextBullet"/>
              <w:numPr>
                <w:ilvl w:val="0"/>
                <w:numId w:val="34"/>
              </w:numPr>
              <w:spacing w:before="60" w:after="60"/>
              <w:ind w:left="440"/>
            </w:pPr>
            <w:r>
              <w:t xml:space="preserve">What are the roles and responsibilities of </w:t>
            </w:r>
            <w:r w:rsidR="001E18A3">
              <w:t>N</w:t>
            </w:r>
            <w:r>
              <w:t xml:space="preserve">avigators? How are </w:t>
            </w:r>
            <w:r w:rsidR="001E18A3">
              <w:t>N</w:t>
            </w:r>
            <w:r>
              <w:t xml:space="preserve">avigators trained for their role? What are the skills, knowledge, and experience of </w:t>
            </w:r>
            <w:r w:rsidR="001E18A3">
              <w:t>N</w:t>
            </w:r>
            <w:r>
              <w:t>avigators?</w:t>
            </w:r>
            <w:r w:rsidR="002D6497">
              <w:t xml:space="preserve"> </w:t>
            </w:r>
          </w:p>
          <w:p w:rsidR="000757CD" w:rsidP="000E04B8" w14:paraId="732AF6BF" w14:textId="1E38B7C6">
            <w:pPr>
              <w:pStyle w:val="TableTextBullet"/>
              <w:numPr>
                <w:ilvl w:val="0"/>
                <w:numId w:val="34"/>
              </w:numPr>
              <w:spacing w:before="60" w:after="60"/>
              <w:ind w:left="440"/>
            </w:pPr>
            <w:r>
              <w:t xml:space="preserve">How do </w:t>
            </w:r>
            <w:r w:rsidR="001E18A3">
              <w:t>N</w:t>
            </w:r>
            <w:r>
              <w:t>avigators promote equity in access to informatio</w:t>
            </w:r>
            <w:r>
              <w:t xml:space="preserve">n about workplace benefits and protections? What are women workers’ experiences with </w:t>
            </w:r>
            <w:r w:rsidR="00D50260">
              <w:t>N</w:t>
            </w:r>
            <w:r>
              <w:t xml:space="preserve">avigators? </w:t>
            </w:r>
            <w:r w:rsidRPr="00580300" w:rsidR="00580300">
              <w:t xml:space="preserve">According to respondents, to what extent did navigators appear to improve access to information about rights in the workplace and other benefits and services? </w:t>
            </w:r>
            <w:r w:rsidR="002D6497">
              <w:t xml:space="preserve"> </w:t>
            </w:r>
          </w:p>
          <w:p w:rsidR="000757CD" w:rsidP="000E04B8" w14:paraId="52490455" w14:textId="5D947059">
            <w:pPr>
              <w:pStyle w:val="TableTextBullet"/>
              <w:numPr>
                <w:ilvl w:val="0"/>
                <w:numId w:val="34"/>
              </w:numPr>
              <w:spacing w:before="60" w:after="60"/>
              <w:ind w:left="440"/>
            </w:pPr>
            <w:r>
              <w:t xml:space="preserve">What </w:t>
            </w:r>
            <w:r w:rsidR="00DF3831">
              <w:t xml:space="preserve">perceived </w:t>
            </w:r>
            <w:r>
              <w:t xml:space="preserve">challenges did grantees face implementing navigation services? What strategies did they use to overcome them? </w:t>
            </w:r>
          </w:p>
          <w:p w:rsidR="000757CD" w:rsidP="000E04B8" w14:paraId="56380FF6" w14:textId="05024DEC">
            <w:pPr>
              <w:pStyle w:val="TableTextBullet"/>
              <w:numPr>
                <w:ilvl w:val="0"/>
                <w:numId w:val="34"/>
              </w:numPr>
              <w:spacing w:before="60" w:after="60"/>
              <w:ind w:left="440"/>
            </w:pPr>
            <w:r>
              <w:t>How and why did FARE grantees choose their program components/focuses? What job, workplace, and sector conditions did program pa</w:t>
            </w:r>
            <w:r>
              <w:t xml:space="preserve">rticipants occupy, and how </w:t>
            </w:r>
            <w:r w:rsidR="003C3A02">
              <w:t xml:space="preserve">do grantees report </w:t>
            </w:r>
            <w:r>
              <w:t>those factors shap</w:t>
            </w:r>
            <w:r w:rsidR="00F112F4">
              <w:t>ing their decisions</w:t>
            </w:r>
            <w:r w:rsidR="00052EED">
              <w:t xml:space="preserve"> </w:t>
            </w:r>
            <w:r>
              <w:t>about program design?</w:t>
            </w:r>
          </w:p>
          <w:p w:rsidR="000757CD" w:rsidP="000E04B8" w14:paraId="3FC93D77" w14:textId="51A67D21">
            <w:pPr>
              <w:pStyle w:val="TableTextBullet"/>
              <w:numPr>
                <w:ilvl w:val="0"/>
                <w:numId w:val="34"/>
              </w:numPr>
              <w:spacing w:before="60" w:after="60"/>
              <w:ind w:left="440"/>
            </w:pPr>
            <w:r>
              <w:t>W</w:t>
            </w:r>
            <w:r w:rsidRPr="00FC3411">
              <w:t>hat do interviewed grantees report for how and why the</w:t>
            </w:r>
            <w:r w:rsidR="00E539E3">
              <w:t>y</w:t>
            </w:r>
            <w:r w:rsidRPr="00FC3411">
              <w:t xml:space="preserve"> picked </w:t>
            </w:r>
            <w:r>
              <w:t xml:space="preserve">their populations of interest? </w:t>
            </w:r>
            <w:r w:rsidR="00243B56">
              <w:t>H</w:t>
            </w:r>
            <w:r>
              <w:t xml:space="preserve">ow did programs and Navigators </w:t>
            </w:r>
            <w:r w:rsidR="00761A4B">
              <w:t xml:space="preserve">report </w:t>
            </w:r>
            <w:r>
              <w:t>adapt</w:t>
            </w:r>
            <w:r w:rsidR="00761A4B">
              <w:t>ing</w:t>
            </w:r>
            <w:r>
              <w:t xml:space="preserve"> their services to be responsive to participants’ (1) identity and background, (2) education and experience, and (3) employment conditions?</w:t>
            </w:r>
          </w:p>
          <w:p w:rsidR="000757CD" w:rsidP="000E04B8" w14:paraId="2647C3B1" w14:textId="77777777">
            <w:pPr>
              <w:pStyle w:val="TableTextBullet"/>
              <w:numPr>
                <w:ilvl w:val="0"/>
                <w:numId w:val="34"/>
              </w:numPr>
              <w:spacing w:before="60" w:after="60"/>
              <w:ind w:left="440"/>
            </w:pPr>
            <w:r>
              <w:t>What were the local low-wage labor market conditions where programs operated?</w:t>
            </w:r>
          </w:p>
          <w:p w:rsidR="000757CD" w:rsidP="000E04B8" w14:paraId="2A2B1F64" w14:textId="77777777">
            <w:pPr>
              <w:pStyle w:val="TableTextBullet"/>
              <w:numPr>
                <w:ilvl w:val="0"/>
                <w:numId w:val="34"/>
              </w:numPr>
              <w:spacing w:before="60" w:after="60"/>
              <w:ind w:left="440"/>
            </w:pPr>
            <w:r>
              <w:t>What employment benefits/services/regu</w:t>
            </w:r>
            <w:r>
              <w:t>lations were available locally for participants?</w:t>
            </w:r>
          </w:p>
          <w:p w:rsidR="000757CD" w:rsidP="000E04B8" w14:paraId="535FFABF" w14:textId="0D31F11D">
            <w:pPr>
              <w:pStyle w:val="TableTextBullet"/>
              <w:numPr>
                <w:ilvl w:val="0"/>
                <w:numId w:val="34"/>
              </w:numPr>
              <w:spacing w:before="60" w:after="60"/>
              <w:ind w:left="440"/>
            </w:pPr>
            <w:r>
              <w:t>With which, if any, employers, industry associations, unions, worker centers, and other community programs did grantees partner</w:t>
            </w:r>
            <w:r w:rsidR="00871C3A">
              <w:t>? W</w:t>
            </w:r>
            <w:r>
              <w:t>hat were the partners’ roles?</w:t>
            </w:r>
          </w:p>
          <w:p w:rsidR="000757CD" w:rsidP="000E04B8" w14:paraId="24234CCD" w14:textId="4FFBA2C0">
            <w:pPr>
              <w:pStyle w:val="TableTextBullet"/>
              <w:numPr>
                <w:ilvl w:val="0"/>
                <w:numId w:val="34"/>
              </w:numPr>
              <w:spacing w:before="60" w:after="60"/>
              <w:ind w:left="440"/>
            </w:pPr>
            <w:r>
              <w:t xml:space="preserve">How did programs measure success in increasing </w:t>
            </w:r>
            <w:r>
              <w:t>participants’ understanding and access</w:t>
            </w:r>
            <w:r w:rsidR="00F27CDE">
              <w:t xml:space="preserve"> to </w:t>
            </w:r>
            <w:r>
              <w:t>their employment rights and benefits?</w:t>
            </w:r>
          </w:p>
          <w:p w:rsidR="00642CB6" w:rsidRPr="003E1BE6" w:rsidP="000E04B8" w14:paraId="34D80B14" w14:textId="039F88F4">
            <w:pPr>
              <w:pStyle w:val="TableTextBullet"/>
              <w:numPr>
                <w:ilvl w:val="0"/>
                <w:numId w:val="34"/>
              </w:numPr>
              <w:spacing w:before="60" w:after="120"/>
              <w:ind w:left="440"/>
            </w:pPr>
            <w:r>
              <w:t xml:space="preserve">What key internal (grantee, participant) and external factors </w:t>
            </w:r>
            <w:r w:rsidR="00D6517F">
              <w:t xml:space="preserve">did </w:t>
            </w:r>
            <w:r w:rsidR="00F20BDF">
              <w:t>respondents</w:t>
            </w:r>
            <w:r w:rsidR="00A43B8C">
              <w:t xml:space="preserve"> perceive</w:t>
            </w:r>
            <w:r w:rsidR="00D6517F">
              <w:t xml:space="preserve"> </w:t>
            </w:r>
            <w:r>
              <w:t>as barriers and opportunities to program success?</w:t>
            </w:r>
          </w:p>
        </w:tc>
      </w:tr>
    </w:tbl>
    <w:p w:rsidR="007919D5" w:rsidRPr="000E04B8" w:rsidP="000E04B8" w14:paraId="6F90D37F" w14:textId="6ED9CD1D">
      <w:pPr>
        <w:spacing w:before="60" w:after="240"/>
        <w:rPr>
          <w:rFonts w:ascii="Arial" w:hAnsi="Arial" w:cs="Arial"/>
          <w:sz w:val="18"/>
          <w:szCs w:val="18"/>
        </w:rPr>
      </w:pPr>
      <w:r w:rsidRPr="000E04B8">
        <w:rPr>
          <w:rFonts w:ascii="Arial" w:hAnsi="Arial" w:cs="Arial"/>
          <w:sz w:val="18"/>
          <w:szCs w:val="18"/>
          <w:vertAlign w:val="superscript"/>
        </w:rPr>
        <w:t xml:space="preserve">1 </w:t>
      </w:r>
      <w:r w:rsidRPr="000E04B8">
        <w:rPr>
          <w:rFonts w:ascii="Arial" w:hAnsi="Arial" w:cs="Arial"/>
          <w:sz w:val="18"/>
          <w:szCs w:val="18"/>
        </w:rPr>
        <w:t xml:space="preserve">The research questions refer to </w:t>
      </w:r>
      <w:r w:rsidRPr="000E04B8" w:rsidR="00781082">
        <w:rPr>
          <w:rFonts w:ascii="Arial" w:hAnsi="Arial" w:cs="Arial"/>
          <w:sz w:val="18"/>
          <w:szCs w:val="18"/>
        </w:rPr>
        <w:t>N</w:t>
      </w:r>
      <w:r w:rsidRPr="000E04B8">
        <w:rPr>
          <w:rFonts w:ascii="Arial" w:hAnsi="Arial" w:cs="Arial"/>
          <w:sz w:val="18"/>
          <w:szCs w:val="18"/>
        </w:rPr>
        <w:t>avi</w:t>
      </w:r>
      <w:r w:rsidRPr="000E04B8">
        <w:rPr>
          <w:rFonts w:ascii="Arial" w:hAnsi="Arial" w:cs="Arial"/>
          <w:sz w:val="18"/>
          <w:szCs w:val="18"/>
        </w:rPr>
        <w:t xml:space="preserve">gators and programs </w:t>
      </w:r>
      <w:r w:rsidRPr="000E04B8" w:rsidR="00781082">
        <w:rPr>
          <w:rFonts w:ascii="Arial" w:hAnsi="Arial" w:cs="Arial"/>
          <w:sz w:val="18"/>
          <w:szCs w:val="18"/>
        </w:rPr>
        <w:t xml:space="preserve">that </w:t>
      </w:r>
      <w:r w:rsidRPr="000E04B8">
        <w:rPr>
          <w:rFonts w:ascii="Arial" w:hAnsi="Arial" w:cs="Arial"/>
          <w:sz w:val="18"/>
          <w:szCs w:val="18"/>
        </w:rPr>
        <w:t>participate in the discussions</w:t>
      </w:r>
      <w:r w:rsidRPr="000E04B8" w:rsidR="00A6700A">
        <w:rPr>
          <w:rFonts w:ascii="Arial" w:hAnsi="Arial" w:cs="Arial"/>
          <w:sz w:val="18"/>
          <w:szCs w:val="18"/>
        </w:rPr>
        <w:t xml:space="preserve"> and interviews</w:t>
      </w:r>
      <w:r w:rsidRPr="000E04B8">
        <w:rPr>
          <w:rFonts w:ascii="Arial" w:hAnsi="Arial" w:cs="Arial"/>
          <w:sz w:val="18"/>
          <w:szCs w:val="18"/>
        </w:rPr>
        <w:t xml:space="preserve"> from 2022 FARE grantees</w:t>
      </w:r>
      <w:r w:rsidRPr="000E04B8" w:rsidR="006179C9">
        <w:rPr>
          <w:rFonts w:ascii="Arial" w:hAnsi="Arial" w:cs="Arial"/>
          <w:sz w:val="18"/>
          <w:szCs w:val="18"/>
        </w:rPr>
        <w:t xml:space="preserve"> </w:t>
      </w:r>
      <w:r w:rsidRPr="000E04B8">
        <w:rPr>
          <w:rFonts w:ascii="Arial" w:hAnsi="Arial" w:cs="Arial"/>
          <w:sz w:val="18"/>
          <w:szCs w:val="18"/>
        </w:rPr>
        <w:t xml:space="preserve">as part of the study. The study does not generalize to all </w:t>
      </w:r>
      <w:r w:rsidRPr="000E04B8" w:rsidR="006179C9">
        <w:rPr>
          <w:rFonts w:ascii="Arial" w:hAnsi="Arial" w:cs="Arial"/>
          <w:sz w:val="18"/>
          <w:szCs w:val="18"/>
        </w:rPr>
        <w:t>FARE</w:t>
      </w:r>
      <w:r w:rsidRPr="000E04B8">
        <w:rPr>
          <w:rFonts w:ascii="Arial" w:hAnsi="Arial" w:cs="Arial"/>
          <w:sz w:val="18"/>
          <w:szCs w:val="18"/>
        </w:rPr>
        <w:t xml:space="preserve"> </w:t>
      </w:r>
      <w:r w:rsidRPr="000E04B8" w:rsidR="00781082">
        <w:rPr>
          <w:rFonts w:ascii="Arial" w:hAnsi="Arial" w:cs="Arial"/>
          <w:sz w:val="18"/>
          <w:szCs w:val="18"/>
        </w:rPr>
        <w:t>N</w:t>
      </w:r>
      <w:r w:rsidRPr="000E04B8">
        <w:rPr>
          <w:rFonts w:ascii="Arial" w:hAnsi="Arial" w:cs="Arial"/>
          <w:sz w:val="18"/>
          <w:szCs w:val="18"/>
        </w:rPr>
        <w:t>avigators</w:t>
      </w:r>
      <w:r w:rsidRPr="000E04B8" w:rsidR="00247B68">
        <w:rPr>
          <w:rFonts w:ascii="Arial" w:hAnsi="Arial" w:cs="Arial"/>
          <w:sz w:val="18"/>
          <w:szCs w:val="18"/>
        </w:rPr>
        <w:t xml:space="preserve"> and participants</w:t>
      </w:r>
      <w:r w:rsidRPr="000E04B8">
        <w:rPr>
          <w:rFonts w:ascii="Arial" w:hAnsi="Arial" w:cs="Arial"/>
          <w:sz w:val="18"/>
          <w:szCs w:val="18"/>
        </w:rPr>
        <w:t xml:space="preserve">. </w:t>
      </w:r>
    </w:p>
    <w:p w:rsidR="00A44209" w:rsidRPr="000E04B8" w:rsidP="000E04B8" w14:paraId="2A4EDCBC" w14:textId="77777777">
      <w:pPr>
        <w:pStyle w:val="Heading4"/>
        <w:numPr>
          <w:ilvl w:val="3"/>
          <w:numId w:val="0"/>
        </w:numPr>
        <w:tabs>
          <w:tab w:val="num" w:pos="180"/>
        </w:tabs>
        <w:spacing w:before="60" w:line="264" w:lineRule="auto"/>
        <w:rPr>
          <w:rFonts w:ascii="Times New Roman" w:hAnsi="Times New Roman"/>
          <w:i/>
          <w:sz w:val="24"/>
          <w:szCs w:val="24"/>
        </w:rPr>
      </w:pPr>
      <w:r w:rsidRPr="000E04B8">
        <w:rPr>
          <w:rFonts w:ascii="Times New Roman" w:hAnsi="Times New Roman"/>
          <w:i/>
          <w:sz w:val="24"/>
          <w:szCs w:val="24"/>
        </w:rPr>
        <w:t>Study Design</w:t>
      </w:r>
    </w:p>
    <w:p w:rsidR="00113571" w:rsidP="000E04B8" w14:paraId="34980334" w14:textId="30231940">
      <w:pPr>
        <w:spacing w:before="120" w:after="120"/>
      </w:pPr>
      <w:r w:rsidRPr="00F066E2">
        <w:t xml:space="preserve">Data collection for the </w:t>
      </w:r>
      <w:r w:rsidR="00B13CEB">
        <w:t xml:space="preserve">Formative Study of </w:t>
      </w:r>
      <w:r w:rsidR="00CD587D">
        <w:t>FARE</w:t>
      </w:r>
      <w:r w:rsidRPr="00F066E2" w:rsidR="00037C4B">
        <w:t xml:space="preserve"> </w:t>
      </w:r>
      <w:r w:rsidRPr="00F066E2">
        <w:t xml:space="preserve">Navigators will primarily consist of </w:t>
      </w:r>
      <w:r w:rsidR="0060090B">
        <w:t>in-person site vis</w:t>
      </w:r>
      <w:r w:rsidR="001D544D">
        <w:t xml:space="preserve">its with the </w:t>
      </w:r>
      <w:r w:rsidR="00C75C23">
        <w:t>six</w:t>
      </w:r>
      <w:r w:rsidR="001D544D">
        <w:t xml:space="preserve"> 2022 FARE grantee sites</w:t>
      </w:r>
      <w:r w:rsidRPr="00F066E2">
        <w:t>. </w:t>
      </w:r>
      <w:r w:rsidR="00A426BE">
        <w:t xml:space="preserve">These visits will occur </w:t>
      </w:r>
      <w:r w:rsidR="0020409B">
        <w:t xml:space="preserve">in </w:t>
      </w:r>
      <w:r w:rsidR="00704D4D">
        <w:t>f</w:t>
      </w:r>
      <w:r w:rsidR="0020409B">
        <w:t>all 2023</w:t>
      </w:r>
      <w:r w:rsidR="00A426BE">
        <w:t>.</w:t>
      </w:r>
      <w:r w:rsidR="002D6497">
        <w:t xml:space="preserve"> </w:t>
      </w:r>
    </w:p>
    <w:p w:rsidR="00C3510B" w:rsidP="000E04B8" w14:paraId="5C8CA1F7" w14:textId="341105A9">
      <w:pPr>
        <w:spacing w:before="120" w:after="120"/>
      </w:pPr>
      <w:r>
        <w:t xml:space="preserve">During the site visits, the study team will use </w:t>
      </w:r>
      <w:r w:rsidR="001246C7">
        <w:t>one of two</w:t>
      </w:r>
      <w:r>
        <w:t xml:space="preserve"> instruments included in this request to conduct the following data collection:</w:t>
      </w:r>
    </w:p>
    <w:p w:rsidR="008E6A57" w:rsidP="006749E7" w14:paraId="142FB064" w14:textId="3447F32D">
      <w:pPr>
        <w:numPr>
          <w:ilvl w:val="0"/>
          <w:numId w:val="38"/>
        </w:numPr>
      </w:pPr>
      <w:r w:rsidRPr="00295199">
        <w:t>Semi-structured discussions</w:t>
      </w:r>
      <w:r w:rsidR="00C31C39">
        <w:t xml:space="preserve"> with Navigators, </w:t>
      </w:r>
      <w:r w:rsidR="00B50BAD">
        <w:t>administrators,</w:t>
      </w:r>
      <w:r w:rsidR="00C31C39">
        <w:t xml:space="preserve"> and partners</w:t>
      </w:r>
    </w:p>
    <w:p w:rsidR="00FF65E7" w:rsidP="00F6124D" w14:paraId="014E1A3A" w14:textId="4ACFFD9E">
      <w:pPr>
        <w:spacing w:before="120" w:after="120"/>
      </w:pPr>
      <w:r>
        <w:t>T</w:t>
      </w:r>
      <w:r w:rsidR="00174922">
        <w:t xml:space="preserve">he study will </w:t>
      </w:r>
      <w:r>
        <w:t xml:space="preserve">also </w:t>
      </w:r>
      <w:r w:rsidR="00174922">
        <w:t xml:space="preserve">include the </w:t>
      </w:r>
      <w:r w:rsidR="00195DEC">
        <w:t>following</w:t>
      </w:r>
      <w:r w:rsidR="00174922">
        <w:t xml:space="preserve"> data collection: </w:t>
      </w:r>
    </w:p>
    <w:p w:rsidR="00A03B70" w:rsidP="00174922" w14:paraId="0AEAEFB7" w14:textId="542E94C4">
      <w:pPr>
        <w:numPr>
          <w:ilvl w:val="0"/>
          <w:numId w:val="38"/>
        </w:numPr>
      </w:pPr>
      <w:r>
        <w:t xml:space="preserve">Telephone interviews with </w:t>
      </w:r>
      <w:r w:rsidR="00066857">
        <w:t>FARE participants</w:t>
      </w:r>
    </w:p>
    <w:p w:rsidR="00984CA2" w:rsidRPr="000E04B8" w:rsidP="000E04B8" w14:paraId="2B69A413" w14:textId="77777777">
      <w:pPr>
        <w:pStyle w:val="Heading4"/>
        <w:numPr>
          <w:ilvl w:val="3"/>
          <w:numId w:val="0"/>
        </w:numPr>
        <w:tabs>
          <w:tab w:val="num" w:pos="180"/>
        </w:tabs>
        <w:spacing w:line="264" w:lineRule="auto"/>
        <w:rPr>
          <w:rFonts w:ascii="Times New Roman" w:hAnsi="Times New Roman"/>
          <w:i/>
          <w:sz w:val="24"/>
          <w:szCs w:val="24"/>
        </w:rPr>
      </w:pPr>
      <w:r w:rsidRPr="000E04B8">
        <w:rPr>
          <w:rFonts w:ascii="Times New Roman" w:hAnsi="Times New Roman"/>
          <w:i/>
          <w:sz w:val="24"/>
          <w:szCs w:val="24"/>
        </w:rPr>
        <w:t>Universe of Data Collection Efforts</w:t>
      </w:r>
    </w:p>
    <w:p w:rsidR="00EE1A2D" w:rsidRPr="00F066E2" w:rsidP="00F6124D" w14:paraId="5120F4B6" w14:textId="61E6A95F">
      <w:pPr>
        <w:spacing w:before="120" w:after="120"/>
      </w:pPr>
      <w:r w:rsidRPr="00F066E2">
        <w:t xml:space="preserve">Understanding </w:t>
      </w:r>
      <w:r w:rsidR="00EB2AC1">
        <w:t>FARE</w:t>
      </w:r>
      <w:r w:rsidRPr="00F066E2">
        <w:t xml:space="preserve"> Navigator programs requires collecting data from multiple sources. </w:t>
      </w:r>
      <w:r w:rsidRPr="00264686" w:rsidR="00264686">
        <w:t xml:space="preserve">This clearance request includes the following data collection instruments. See Table A.1 for details on how the study team will use data from these instruments. </w:t>
      </w:r>
    </w:p>
    <w:p w:rsidR="005B77C1" w:rsidRPr="00F066E2" w:rsidP="00F6124D" w14:paraId="1BD74B5C" w14:textId="765F8936">
      <w:pPr>
        <w:spacing w:before="120" w:after="120"/>
      </w:pPr>
      <w:r>
        <w:rPr>
          <w:b/>
          <w:bCs/>
        </w:rPr>
        <w:t xml:space="preserve">Discussion guides for </w:t>
      </w:r>
      <w:r w:rsidRPr="00F066E2" w:rsidR="005211D3">
        <w:rPr>
          <w:b/>
          <w:bCs/>
        </w:rPr>
        <w:t xml:space="preserve">Navigators, administrators, and partners. </w:t>
      </w:r>
      <w:r>
        <w:rPr>
          <w:rStyle w:val="normaltextrun"/>
          <w:color w:val="000000"/>
          <w:shd w:val="clear" w:color="auto" w:fill="FFFFFF"/>
        </w:rPr>
        <w:t>The study team will conduct 60</w:t>
      </w:r>
      <w:r>
        <w:rPr>
          <w:rStyle w:val="normaltextrun"/>
          <w:color w:val="000000"/>
          <w:shd w:val="clear" w:color="auto" w:fill="FFFFFF"/>
        </w:rPr>
        <w:t xml:space="preserve"> semi-structured discussions with</w:t>
      </w:r>
      <w:r w:rsidR="00EE46DD">
        <w:rPr>
          <w:rStyle w:val="normaltextrun"/>
          <w:color w:val="000000"/>
          <w:shd w:val="clear" w:color="auto" w:fill="FFFFFF"/>
        </w:rPr>
        <w:t xml:space="preserve"> 2022 FARE</w:t>
      </w:r>
      <w:r>
        <w:rPr>
          <w:rStyle w:val="normaltextrun"/>
          <w:color w:val="000000"/>
          <w:shd w:val="clear" w:color="auto" w:fill="FFFFFF"/>
        </w:rPr>
        <w:t xml:space="preserve"> </w:t>
      </w:r>
      <w:r w:rsidRPr="007A7CDD" w:rsidR="007A7CDD">
        <w:rPr>
          <w:rStyle w:val="normaltextrun"/>
          <w:color w:val="000000"/>
          <w:shd w:val="clear" w:color="auto" w:fill="FFFFFF"/>
        </w:rPr>
        <w:t xml:space="preserve">grant administrators, </w:t>
      </w:r>
      <w:r w:rsidR="009F5633">
        <w:rPr>
          <w:rStyle w:val="normaltextrun"/>
          <w:color w:val="000000"/>
          <w:shd w:val="clear" w:color="auto" w:fill="FFFFFF"/>
        </w:rPr>
        <w:t xml:space="preserve">and </w:t>
      </w:r>
      <w:r w:rsidRPr="007A7CDD" w:rsidR="007A7CDD">
        <w:rPr>
          <w:rStyle w:val="normaltextrun"/>
          <w:color w:val="000000"/>
          <w:shd w:val="clear" w:color="auto" w:fill="FFFFFF"/>
        </w:rPr>
        <w:t xml:space="preserve">grantee staff serving in participant-facing roles </w:t>
      </w:r>
      <w:r w:rsidR="009F5633">
        <w:rPr>
          <w:rStyle w:val="normaltextrun"/>
          <w:color w:val="000000"/>
          <w:shd w:val="clear" w:color="auto" w:fill="FFFFFF"/>
        </w:rPr>
        <w:t>such as N</w:t>
      </w:r>
      <w:r w:rsidRPr="007A7CDD" w:rsidR="007A7CDD">
        <w:rPr>
          <w:rStyle w:val="normaltextrun"/>
          <w:color w:val="000000"/>
          <w:shd w:val="clear" w:color="auto" w:fill="FFFFFF"/>
        </w:rPr>
        <w:t>avigators, partner managers, and partner frontline staff</w:t>
      </w:r>
      <w:r>
        <w:rPr>
          <w:rStyle w:val="normaltextrun"/>
          <w:color w:val="000000"/>
          <w:shd w:val="clear" w:color="auto" w:fill="FFFFFF"/>
        </w:rPr>
        <w:t xml:space="preserve">. </w:t>
      </w:r>
      <w:r w:rsidR="004827C0">
        <w:rPr>
          <w:rStyle w:val="normaltextrun"/>
          <w:color w:val="000000"/>
          <w:shd w:val="clear" w:color="auto" w:fill="FFFFFF"/>
        </w:rPr>
        <w:t xml:space="preserve">Partner discussions are likely to include </w:t>
      </w:r>
      <w:r w:rsidRPr="004827C0" w:rsidR="004827C0">
        <w:rPr>
          <w:rStyle w:val="normaltextrun"/>
          <w:color w:val="000000"/>
          <w:shd w:val="clear" w:color="auto" w:fill="FFFFFF"/>
        </w:rPr>
        <w:t>employers, worker centers, unions, associations, and/or other employment-supporting service providers</w:t>
      </w:r>
      <w:r w:rsidR="004827C0">
        <w:rPr>
          <w:rStyle w:val="normaltextrun"/>
          <w:color w:val="000000"/>
          <w:shd w:val="clear" w:color="auto" w:fill="FFFFFF"/>
        </w:rPr>
        <w:t xml:space="preserve">. </w:t>
      </w:r>
      <w:r>
        <w:rPr>
          <w:rStyle w:val="normaltextrun"/>
          <w:color w:val="000000"/>
          <w:shd w:val="clear" w:color="auto" w:fill="FFFFFF"/>
        </w:rPr>
        <w:t xml:space="preserve">We will have semi-structured discussions with, on </w:t>
      </w:r>
      <w:r w:rsidRPr="00F6124D">
        <w:t>average</w:t>
      </w:r>
      <w:r>
        <w:rPr>
          <w:rStyle w:val="normaltextrun"/>
          <w:color w:val="000000"/>
          <w:shd w:val="clear" w:color="auto" w:fill="FFFFFF"/>
        </w:rPr>
        <w:t>, 1</w:t>
      </w:r>
      <w:r w:rsidR="007A7CDD">
        <w:rPr>
          <w:rStyle w:val="normaltextrun"/>
          <w:color w:val="000000"/>
          <w:shd w:val="clear" w:color="auto" w:fill="FFFFFF"/>
        </w:rPr>
        <w:t>0</w:t>
      </w:r>
      <w:r>
        <w:rPr>
          <w:rStyle w:val="normaltextrun"/>
          <w:color w:val="000000"/>
          <w:shd w:val="clear" w:color="auto" w:fill="FFFFFF"/>
        </w:rPr>
        <w:t xml:space="preserve"> </w:t>
      </w:r>
      <w:r w:rsidR="00D02F2D">
        <w:rPr>
          <w:rStyle w:val="normaltextrun"/>
          <w:color w:val="000000"/>
          <w:shd w:val="clear" w:color="auto" w:fill="FFFFFF"/>
        </w:rPr>
        <w:t>staff</w:t>
      </w:r>
      <w:r>
        <w:rPr>
          <w:rStyle w:val="normaltextrun"/>
          <w:color w:val="000000"/>
          <w:shd w:val="clear" w:color="auto" w:fill="FFFFFF"/>
        </w:rPr>
        <w:t xml:space="preserve"> or partners per </w:t>
      </w:r>
      <w:r w:rsidR="00D02F2D">
        <w:rPr>
          <w:rStyle w:val="normaltextrun"/>
          <w:color w:val="000000"/>
          <w:shd w:val="clear" w:color="auto" w:fill="FFFFFF"/>
        </w:rPr>
        <w:t>grantee</w:t>
      </w:r>
      <w:r>
        <w:rPr>
          <w:rStyle w:val="normaltextrun"/>
          <w:color w:val="000000"/>
          <w:shd w:val="clear" w:color="auto" w:fill="FFFFFF"/>
        </w:rPr>
        <w:t xml:space="preserve">, although the number of each type of staff </w:t>
      </w:r>
      <w:r w:rsidR="00510426">
        <w:rPr>
          <w:rStyle w:val="normaltextrun"/>
          <w:color w:val="000000"/>
          <w:shd w:val="clear" w:color="auto" w:fill="FFFFFF"/>
        </w:rPr>
        <w:t xml:space="preserve">may </w:t>
      </w:r>
      <w:r>
        <w:rPr>
          <w:rStyle w:val="normaltextrun"/>
          <w:color w:val="000000"/>
          <w:shd w:val="clear" w:color="auto" w:fill="FFFFFF"/>
        </w:rPr>
        <w:t xml:space="preserve">vary across </w:t>
      </w:r>
      <w:r w:rsidR="004827C0">
        <w:rPr>
          <w:rStyle w:val="normaltextrun"/>
          <w:color w:val="000000"/>
          <w:shd w:val="clear" w:color="auto" w:fill="FFFFFF"/>
        </w:rPr>
        <w:t>grantees</w:t>
      </w:r>
      <w:r>
        <w:rPr>
          <w:rStyle w:val="normaltextrun"/>
          <w:color w:val="000000"/>
          <w:shd w:val="clear" w:color="auto" w:fill="FFFFFF"/>
        </w:rPr>
        <w:t xml:space="preserve">. These discussions will be conducted using a master protocol to ensure similar topics are discussed with all respondents. The discussions will last up to </w:t>
      </w:r>
      <w:r w:rsidR="000D616E">
        <w:rPr>
          <w:rStyle w:val="normaltextrun"/>
          <w:color w:val="000000"/>
          <w:shd w:val="clear" w:color="auto" w:fill="FFFFFF"/>
        </w:rPr>
        <w:t>60</w:t>
      </w:r>
      <w:r>
        <w:rPr>
          <w:rStyle w:val="normaltextrun"/>
          <w:color w:val="000000"/>
          <w:shd w:val="clear" w:color="auto" w:fill="FFFFFF"/>
        </w:rPr>
        <w:t xml:space="preserve"> minutes.</w:t>
      </w:r>
    </w:p>
    <w:p w:rsidR="005211D3" w:rsidRPr="00F066E2" w:rsidP="00F6124D" w14:paraId="56ECBBCD" w14:textId="24156D87">
      <w:pPr>
        <w:spacing w:before="120" w:after="120"/>
      </w:pPr>
      <w:r>
        <w:rPr>
          <w:b/>
          <w:bCs/>
        </w:rPr>
        <w:t xml:space="preserve">FARE participant </w:t>
      </w:r>
      <w:r w:rsidR="00A63A58">
        <w:rPr>
          <w:b/>
          <w:bCs/>
        </w:rPr>
        <w:t>interview guide</w:t>
      </w:r>
      <w:r w:rsidRPr="00F066E2">
        <w:rPr>
          <w:b/>
          <w:bCs/>
        </w:rPr>
        <w:t>.</w:t>
      </w:r>
      <w:r w:rsidRPr="00F066E2">
        <w:t xml:space="preserve"> </w:t>
      </w:r>
      <w:r w:rsidR="00A63A58">
        <w:t>T</w:t>
      </w:r>
      <w:r w:rsidRPr="00F066E2">
        <w:t xml:space="preserve">he study team will conduct </w:t>
      </w:r>
      <w:r w:rsidR="004C72F6">
        <w:t>45</w:t>
      </w:r>
      <w:r w:rsidRPr="00F066E2">
        <w:t xml:space="preserve"> </w:t>
      </w:r>
      <w:r w:rsidR="00E3213C">
        <w:t>telephone</w:t>
      </w:r>
      <w:r w:rsidRPr="00F066E2">
        <w:t xml:space="preserve"> interviews wit</w:t>
      </w:r>
      <w:r w:rsidRPr="00F066E2">
        <w:t xml:space="preserve">h </w:t>
      </w:r>
      <w:r w:rsidR="004C72F6">
        <w:t>FARE</w:t>
      </w:r>
      <w:r w:rsidRPr="00F066E2">
        <w:t xml:space="preserve"> program participants about their experience with workforce Navigators</w:t>
      </w:r>
      <w:r w:rsidR="00813D6C">
        <w:t>—</w:t>
      </w:r>
      <w:r w:rsidRPr="00F066E2">
        <w:t xml:space="preserve">including access to services and barriers faced within the program. These interviews will take place </w:t>
      </w:r>
      <w:r w:rsidR="00E3213C">
        <w:t>after</w:t>
      </w:r>
      <w:r w:rsidRPr="00F066E2" w:rsidR="00E3213C">
        <w:t xml:space="preserve"> </w:t>
      </w:r>
      <w:r w:rsidR="00210D78">
        <w:t xml:space="preserve">the </w:t>
      </w:r>
      <w:r w:rsidRPr="00F066E2">
        <w:t xml:space="preserve">program site visits and will last </w:t>
      </w:r>
      <w:r w:rsidR="00B218FE">
        <w:t xml:space="preserve">up to </w:t>
      </w:r>
      <w:r w:rsidRPr="00F066E2">
        <w:t>60 minutes. The study team w</w:t>
      </w:r>
      <w:r w:rsidRPr="00F066E2">
        <w:t>ill work with Navigators</w:t>
      </w:r>
      <w:r w:rsidR="00C16867">
        <w:t xml:space="preserve"> and FARE staff</w:t>
      </w:r>
      <w:r w:rsidRPr="00F066E2">
        <w:t xml:space="preserve"> to recruit participants for the interviews</w:t>
      </w:r>
      <w:r w:rsidRPr="00F066E2" w:rsidR="00F067FB">
        <w:t xml:space="preserve">. </w:t>
      </w:r>
      <w:r w:rsidR="00B218FE">
        <w:t>T</w:t>
      </w:r>
      <w:r w:rsidRPr="00F066E2">
        <w:t>he team will provide live translation if a participant</w:t>
      </w:r>
      <w:r w:rsidR="00B218FE">
        <w:t>’</w:t>
      </w:r>
      <w:r w:rsidRPr="00F066E2">
        <w:t>s preferred language is not English or Spanish</w:t>
      </w:r>
      <w:r w:rsidRPr="00F066E2" w:rsidR="00F067FB">
        <w:t xml:space="preserve">. </w:t>
      </w:r>
    </w:p>
    <w:p w:rsidR="009708E2" w:rsidRPr="009708E2" w:rsidP="000E04B8" w14:paraId="28A7382C" w14:textId="13A75705">
      <w:pPr>
        <w:spacing w:before="240" w:after="40"/>
        <w:textAlignment w:val="baseline"/>
        <w:rPr>
          <w:rFonts w:ascii="Arial Black" w:hAnsi="Arial Black" w:cs="Segoe UI"/>
          <w:b/>
          <w:sz w:val="20"/>
          <w:szCs w:val="20"/>
        </w:rPr>
      </w:pPr>
      <w:r w:rsidRPr="7E8AF1AD">
        <w:rPr>
          <w:rFonts w:ascii="Arial Black" w:hAnsi="Arial Black" w:cs="Segoe UI"/>
          <w:b/>
          <w:sz w:val="20"/>
          <w:szCs w:val="20"/>
        </w:rPr>
        <w:t xml:space="preserve">Table A.1. Data collection instruments and type of data </w:t>
      </w:r>
      <w:r w:rsidRPr="7E8AF1AD">
        <w:rPr>
          <w:rFonts w:ascii="Arial Black" w:hAnsi="Arial Black" w:cs="Segoe UI"/>
          <w:b/>
          <w:sz w:val="20"/>
          <w:szCs w:val="20"/>
        </w:rPr>
        <w:t>collected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
      <w:tblGrid>
        <w:gridCol w:w="1894"/>
        <w:gridCol w:w="3435"/>
        <w:gridCol w:w="4021"/>
      </w:tblGrid>
      <w:tr w14:paraId="40F46E0D" w14:textId="77777777" w:rsidTr="00C261B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Ex>
        <w:trPr>
          <w:trHeight w:val="369"/>
        </w:trPr>
        <w:tc>
          <w:tcPr>
            <w:tcW w:w="1013" w:type="pct"/>
            <w:shd w:val="clear" w:color="auto" w:fill="808080" w:themeFill="background1" w:themeFillShade="80"/>
            <w:hideMark/>
          </w:tcPr>
          <w:p w:rsidR="009708E2" w:rsidRPr="009708E2" w:rsidP="009708E2" w14:paraId="3222B598" w14:textId="77777777">
            <w:pPr>
              <w:spacing w:before="120" w:after="60"/>
              <w:ind w:left="180"/>
              <w:rPr>
                <w:rFonts w:ascii="Arial" w:hAnsi="Arial"/>
                <w:b/>
                <w:color w:val="FFFFFF"/>
                <w:sz w:val="18"/>
                <w:szCs w:val="16"/>
              </w:rPr>
            </w:pPr>
            <w:r w:rsidRPr="009708E2">
              <w:rPr>
                <w:rFonts w:ascii="Arial" w:hAnsi="Arial"/>
                <w:b/>
                <w:color w:val="FFFFFF"/>
                <w:sz w:val="18"/>
                <w:szCs w:val="16"/>
              </w:rPr>
              <w:t>Instrument </w:t>
            </w:r>
          </w:p>
        </w:tc>
        <w:tc>
          <w:tcPr>
            <w:tcW w:w="1837" w:type="pct"/>
            <w:shd w:val="clear" w:color="auto" w:fill="808080" w:themeFill="background1" w:themeFillShade="80"/>
          </w:tcPr>
          <w:p w:rsidR="009708E2" w:rsidRPr="009708E2" w:rsidP="009708E2" w14:paraId="789D583D" w14:textId="77777777">
            <w:pPr>
              <w:spacing w:before="120" w:after="60"/>
              <w:ind w:left="-43" w:right="-43"/>
              <w:jc w:val="center"/>
              <w:rPr>
                <w:rFonts w:ascii="Arial" w:hAnsi="Arial"/>
                <w:b/>
                <w:color w:val="FFFFFF"/>
                <w:sz w:val="18"/>
                <w:szCs w:val="16"/>
              </w:rPr>
            </w:pPr>
            <w:r w:rsidRPr="009708E2">
              <w:rPr>
                <w:rFonts w:ascii="Arial" w:hAnsi="Arial"/>
                <w:b/>
                <w:color w:val="FFFFFF"/>
                <w:sz w:val="18"/>
                <w:szCs w:val="16"/>
              </w:rPr>
              <w:t>Mode and respondents</w:t>
            </w:r>
          </w:p>
        </w:tc>
        <w:tc>
          <w:tcPr>
            <w:tcW w:w="2150" w:type="pct"/>
            <w:shd w:val="clear" w:color="auto" w:fill="808080" w:themeFill="background1" w:themeFillShade="80"/>
          </w:tcPr>
          <w:p w:rsidR="009708E2" w:rsidRPr="009708E2" w:rsidP="009708E2" w14:paraId="474F1C10" w14:textId="77777777">
            <w:pPr>
              <w:spacing w:before="120" w:after="60"/>
              <w:ind w:left="-43" w:right="-43"/>
              <w:jc w:val="center"/>
              <w:rPr>
                <w:rFonts w:ascii="Arial" w:hAnsi="Arial"/>
                <w:b/>
                <w:color w:val="FFFFFF"/>
                <w:sz w:val="18"/>
                <w:szCs w:val="16"/>
              </w:rPr>
            </w:pPr>
            <w:r w:rsidRPr="009708E2">
              <w:rPr>
                <w:rFonts w:ascii="Arial" w:hAnsi="Arial"/>
                <w:b/>
                <w:color w:val="FFFFFF"/>
                <w:sz w:val="18"/>
                <w:szCs w:val="16"/>
              </w:rPr>
              <w:t>Purpose</w:t>
            </w:r>
          </w:p>
        </w:tc>
      </w:tr>
      <w:tr w14:paraId="0C430983" w14:textId="77777777" w:rsidTr="002D6497">
        <w:tblPrEx>
          <w:tblW w:w="5000" w:type="pct"/>
          <w:tblCellMar>
            <w:left w:w="29" w:type="dxa"/>
            <w:right w:w="29" w:type="dxa"/>
          </w:tblCellMar>
          <w:tblLook w:val="04A0"/>
        </w:tblPrEx>
        <w:trPr>
          <w:trHeight w:val="20"/>
        </w:trPr>
        <w:tc>
          <w:tcPr>
            <w:tcW w:w="1013" w:type="pct"/>
            <w:shd w:val="clear" w:color="auto" w:fill="auto"/>
          </w:tcPr>
          <w:p w:rsidR="005855A4" w:rsidRPr="009708E2" w:rsidP="000E04B8" w14:paraId="7C2EB333" w14:textId="4ACEFFA1">
            <w:pPr>
              <w:numPr>
                <w:ilvl w:val="0"/>
                <w:numId w:val="33"/>
              </w:numPr>
              <w:tabs>
                <w:tab w:val="clear" w:pos="720"/>
              </w:tabs>
              <w:spacing w:before="60" w:after="60"/>
              <w:ind w:left="270" w:hanging="270"/>
              <w:rPr>
                <w:rFonts w:ascii="Arial" w:hAnsi="Arial" w:cs="Arial"/>
                <w:color w:val="000000"/>
                <w:sz w:val="18"/>
                <w:szCs w:val="18"/>
              </w:rPr>
            </w:pPr>
            <w:r>
              <w:rPr>
                <w:rFonts w:ascii="Arial" w:hAnsi="Arial" w:cs="Arial"/>
                <w:sz w:val="18"/>
                <w:szCs w:val="18"/>
              </w:rPr>
              <w:t>Discussion</w:t>
            </w:r>
            <w:r w:rsidR="001B7ED0">
              <w:rPr>
                <w:rFonts w:ascii="Arial" w:hAnsi="Arial" w:cs="Arial"/>
                <w:sz w:val="18"/>
                <w:szCs w:val="18"/>
              </w:rPr>
              <w:t xml:space="preserve"> </w:t>
            </w:r>
            <w:r w:rsidRPr="00627319">
              <w:rPr>
                <w:rFonts w:ascii="Arial" w:hAnsi="Arial" w:cs="Arial"/>
                <w:sz w:val="18"/>
                <w:szCs w:val="18"/>
              </w:rPr>
              <w:t xml:space="preserve">guides </w:t>
            </w:r>
            <w:r w:rsidR="00C02AEB">
              <w:rPr>
                <w:rFonts w:ascii="Arial" w:hAnsi="Arial" w:cs="Arial"/>
                <w:sz w:val="18"/>
                <w:szCs w:val="18"/>
              </w:rPr>
              <w:t>to use with</w:t>
            </w:r>
            <w:r w:rsidRPr="00627319">
              <w:rPr>
                <w:rFonts w:ascii="Arial" w:hAnsi="Arial" w:cs="Arial"/>
                <w:sz w:val="18"/>
                <w:szCs w:val="18"/>
              </w:rPr>
              <w:t xml:space="preserve"> Navigators, administrators, and partners </w:t>
            </w:r>
          </w:p>
        </w:tc>
        <w:tc>
          <w:tcPr>
            <w:tcW w:w="1837" w:type="pct"/>
          </w:tcPr>
          <w:p w:rsidR="005855A4" w:rsidRPr="003D2987" w:rsidP="000E04B8" w14:paraId="3B1E0AC2" w14:textId="02318EB8">
            <w:pPr>
              <w:spacing w:before="60" w:after="60"/>
              <w:rPr>
                <w:rFonts w:ascii="Arial" w:hAnsi="Arial" w:cs="Arial"/>
                <w:i/>
                <w:iCs/>
                <w:sz w:val="18"/>
                <w:szCs w:val="18"/>
              </w:rPr>
            </w:pPr>
            <w:r w:rsidRPr="003D2987">
              <w:rPr>
                <w:rFonts w:ascii="Arial" w:hAnsi="Arial" w:cs="Arial"/>
                <w:i/>
                <w:iCs/>
                <w:sz w:val="18"/>
                <w:szCs w:val="18"/>
              </w:rPr>
              <w:t xml:space="preserve">Mode: Semi-structured </w:t>
            </w:r>
            <w:r w:rsidR="00C02AEB">
              <w:rPr>
                <w:rFonts w:ascii="Arial" w:hAnsi="Arial" w:cs="Arial"/>
                <w:i/>
                <w:iCs/>
                <w:sz w:val="18"/>
                <w:szCs w:val="18"/>
              </w:rPr>
              <w:t>discussions</w:t>
            </w:r>
          </w:p>
          <w:p w:rsidR="005855A4" w:rsidRPr="009708E2" w:rsidP="000E04B8" w14:paraId="073CD46E" w14:textId="0890C9E5">
            <w:pPr>
              <w:spacing w:before="60" w:after="60"/>
              <w:rPr>
                <w:rFonts w:ascii="Arial" w:hAnsi="Arial" w:cs="Arial"/>
                <w:color w:val="000000"/>
                <w:sz w:val="18"/>
                <w:szCs w:val="18"/>
              </w:rPr>
            </w:pPr>
            <w:r w:rsidRPr="00A64417">
              <w:rPr>
                <w:rFonts w:ascii="Arial" w:hAnsi="Arial" w:cs="Arial"/>
                <w:sz w:val="18"/>
                <w:szCs w:val="18"/>
              </w:rPr>
              <w:t>Respondents: FARE</w:t>
            </w:r>
            <w:r w:rsidR="00DF5B17">
              <w:rPr>
                <w:rFonts w:ascii="Arial" w:hAnsi="Arial" w:cs="Arial"/>
                <w:sz w:val="18"/>
                <w:szCs w:val="18"/>
              </w:rPr>
              <w:t xml:space="preserve"> grantee</w:t>
            </w:r>
            <w:r w:rsidRPr="00A64417">
              <w:rPr>
                <w:rFonts w:ascii="Arial" w:hAnsi="Arial" w:cs="Arial"/>
                <w:sz w:val="18"/>
                <w:szCs w:val="18"/>
              </w:rPr>
              <w:t xml:space="preserve"> staff, state and local WIOA Dislocated Worker staff, </w:t>
            </w:r>
            <w:r w:rsidR="00AF03D0">
              <w:rPr>
                <w:rFonts w:ascii="Arial" w:hAnsi="Arial" w:cs="Arial"/>
                <w:sz w:val="18"/>
                <w:szCs w:val="18"/>
              </w:rPr>
              <w:t>grantee partners,</w:t>
            </w:r>
            <w:r w:rsidR="00426AE9">
              <w:rPr>
                <w:rFonts w:ascii="Arial" w:hAnsi="Arial" w:cs="Arial"/>
                <w:sz w:val="18"/>
                <w:szCs w:val="18"/>
              </w:rPr>
              <w:t xml:space="preserve"> </w:t>
            </w:r>
            <w:r w:rsidRPr="00A64417">
              <w:rPr>
                <w:rFonts w:ascii="Arial" w:hAnsi="Arial" w:cs="Arial"/>
                <w:sz w:val="18"/>
                <w:szCs w:val="18"/>
              </w:rPr>
              <w:t xml:space="preserve">other local </w:t>
            </w:r>
            <w:r w:rsidR="00492926">
              <w:rPr>
                <w:rFonts w:ascii="Arial" w:hAnsi="Arial" w:cs="Arial"/>
                <w:sz w:val="18"/>
                <w:szCs w:val="18"/>
              </w:rPr>
              <w:t>American Job Ce</w:t>
            </w:r>
            <w:r w:rsidR="000E04B8">
              <w:rPr>
                <w:rFonts w:ascii="Arial" w:hAnsi="Arial" w:cs="Arial"/>
                <w:sz w:val="18"/>
                <w:szCs w:val="18"/>
              </w:rPr>
              <w:t>n</w:t>
            </w:r>
            <w:r w:rsidR="00492926">
              <w:rPr>
                <w:rFonts w:ascii="Arial" w:hAnsi="Arial" w:cs="Arial"/>
                <w:sz w:val="18"/>
                <w:szCs w:val="18"/>
              </w:rPr>
              <w:t>tner</w:t>
            </w:r>
            <w:r w:rsidRPr="00A64417" w:rsidR="00492926">
              <w:rPr>
                <w:rFonts w:ascii="Arial" w:hAnsi="Arial" w:cs="Arial"/>
                <w:sz w:val="18"/>
                <w:szCs w:val="18"/>
              </w:rPr>
              <w:t xml:space="preserve"> </w:t>
            </w:r>
            <w:r w:rsidRPr="00A64417">
              <w:rPr>
                <w:rFonts w:ascii="Arial" w:hAnsi="Arial" w:cs="Arial"/>
                <w:sz w:val="18"/>
                <w:szCs w:val="18"/>
              </w:rPr>
              <w:t>staff</w:t>
            </w:r>
          </w:p>
        </w:tc>
        <w:tc>
          <w:tcPr>
            <w:tcW w:w="2150" w:type="pct"/>
          </w:tcPr>
          <w:p w:rsidR="005855A4" w:rsidRPr="009708E2" w:rsidP="000E04B8" w14:paraId="43AE2EB7" w14:textId="50915B76">
            <w:pPr>
              <w:spacing w:before="60" w:after="60"/>
              <w:rPr>
                <w:rFonts w:ascii="Arial" w:hAnsi="Arial" w:cs="Arial"/>
                <w:color w:val="000000"/>
                <w:sz w:val="18"/>
                <w:szCs w:val="18"/>
              </w:rPr>
            </w:pPr>
            <w:r w:rsidRPr="005855A4">
              <w:rPr>
                <w:rFonts w:ascii="Arial" w:hAnsi="Arial" w:cs="Arial"/>
                <w:sz w:val="18"/>
                <w:szCs w:val="18"/>
              </w:rPr>
              <w:t>Document core components of Navigator services and context</w:t>
            </w:r>
            <w:r w:rsidRPr="005855A4" w:rsidR="00F067FB">
              <w:rPr>
                <w:rFonts w:ascii="Arial" w:hAnsi="Arial" w:cs="Arial"/>
                <w:sz w:val="18"/>
                <w:szCs w:val="18"/>
              </w:rPr>
              <w:t xml:space="preserve">. </w:t>
            </w:r>
            <w:r w:rsidR="00C75C8E">
              <w:rPr>
                <w:rFonts w:ascii="Arial" w:hAnsi="Arial" w:cs="Arial"/>
                <w:sz w:val="18"/>
                <w:szCs w:val="18"/>
              </w:rPr>
              <w:t>D</w:t>
            </w:r>
            <w:r w:rsidR="00183C73">
              <w:rPr>
                <w:rFonts w:ascii="Arial" w:hAnsi="Arial" w:cs="Arial"/>
                <w:sz w:val="18"/>
                <w:szCs w:val="18"/>
              </w:rPr>
              <w:t>iscussions</w:t>
            </w:r>
            <w:r w:rsidRPr="005855A4" w:rsidR="00183C73">
              <w:rPr>
                <w:rFonts w:ascii="Arial" w:hAnsi="Arial" w:cs="Arial"/>
                <w:sz w:val="18"/>
                <w:szCs w:val="18"/>
              </w:rPr>
              <w:t xml:space="preserve"> </w:t>
            </w:r>
            <w:r w:rsidRPr="005855A4">
              <w:rPr>
                <w:rFonts w:ascii="Arial" w:hAnsi="Arial" w:cs="Arial"/>
                <w:sz w:val="18"/>
                <w:szCs w:val="18"/>
              </w:rPr>
              <w:t>will include roles and activities, including how they have spent their ti</w:t>
            </w:r>
            <w:r w:rsidRPr="005855A4">
              <w:rPr>
                <w:rFonts w:ascii="Arial" w:hAnsi="Arial" w:cs="Arial"/>
                <w:sz w:val="18"/>
                <w:szCs w:val="18"/>
              </w:rPr>
              <w:t>me over the most recent week and month.</w:t>
            </w:r>
          </w:p>
        </w:tc>
      </w:tr>
      <w:tr w14:paraId="3E8B6F05" w14:textId="77777777" w:rsidTr="002D6497">
        <w:tblPrEx>
          <w:tblW w:w="5000" w:type="pct"/>
          <w:tblCellMar>
            <w:left w:w="29" w:type="dxa"/>
            <w:right w:w="29" w:type="dxa"/>
          </w:tblCellMar>
          <w:tblLook w:val="04A0"/>
        </w:tblPrEx>
        <w:trPr>
          <w:trHeight w:val="20"/>
        </w:trPr>
        <w:tc>
          <w:tcPr>
            <w:tcW w:w="1013" w:type="pct"/>
            <w:shd w:val="clear" w:color="auto" w:fill="auto"/>
          </w:tcPr>
          <w:p w:rsidR="00F067FB" w:rsidRPr="00627319" w:rsidP="000E04B8" w14:paraId="7CC7676C" w14:textId="0E32473C">
            <w:pPr>
              <w:numPr>
                <w:ilvl w:val="0"/>
                <w:numId w:val="33"/>
              </w:numPr>
              <w:tabs>
                <w:tab w:val="clear" w:pos="720"/>
              </w:tabs>
              <w:spacing w:before="60" w:after="60"/>
              <w:ind w:left="270" w:hanging="270"/>
              <w:rPr>
                <w:rFonts w:ascii="Arial" w:hAnsi="Arial" w:cs="Arial"/>
                <w:sz w:val="18"/>
                <w:szCs w:val="18"/>
              </w:rPr>
            </w:pPr>
            <w:r w:rsidRPr="00F067FB">
              <w:rPr>
                <w:rFonts w:ascii="Arial" w:hAnsi="Arial" w:cs="Arial"/>
                <w:sz w:val="18"/>
                <w:szCs w:val="18"/>
              </w:rPr>
              <w:t>FARE participant interview guide </w:t>
            </w:r>
          </w:p>
        </w:tc>
        <w:tc>
          <w:tcPr>
            <w:tcW w:w="1837" w:type="pct"/>
          </w:tcPr>
          <w:p w:rsidR="00F067FB" w:rsidRPr="003D2987" w:rsidP="000E04B8" w14:paraId="6F6447B1" w14:textId="77777777">
            <w:pPr>
              <w:spacing w:before="60" w:after="60"/>
              <w:rPr>
                <w:rFonts w:ascii="Arial" w:hAnsi="Arial" w:cs="Arial"/>
                <w:i/>
                <w:iCs/>
                <w:sz w:val="18"/>
                <w:szCs w:val="18"/>
              </w:rPr>
            </w:pPr>
            <w:r w:rsidRPr="003D2987">
              <w:rPr>
                <w:rFonts w:ascii="Arial" w:hAnsi="Arial" w:cs="Arial"/>
                <w:i/>
                <w:iCs/>
                <w:sz w:val="18"/>
                <w:szCs w:val="18"/>
              </w:rPr>
              <w:t xml:space="preserve">Mode: </w:t>
            </w:r>
            <w:r>
              <w:rPr>
                <w:rFonts w:ascii="Arial" w:hAnsi="Arial" w:cs="Arial"/>
                <w:i/>
                <w:iCs/>
                <w:sz w:val="18"/>
                <w:szCs w:val="18"/>
              </w:rPr>
              <w:t>Telephone</w:t>
            </w:r>
            <w:r w:rsidRPr="003D2987">
              <w:rPr>
                <w:rFonts w:ascii="Arial" w:hAnsi="Arial" w:cs="Arial"/>
                <w:i/>
                <w:iCs/>
                <w:sz w:val="18"/>
                <w:szCs w:val="18"/>
              </w:rPr>
              <w:t xml:space="preserve"> interviews</w:t>
            </w:r>
          </w:p>
          <w:p w:rsidR="00F067FB" w:rsidRPr="003D2987" w:rsidP="000E04B8" w14:paraId="08D78C81" w14:textId="4B646C2E">
            <w:pPr>
              <w:spacing w:before="60" w:after="60"/>
              <w:rPr>
                <w:rFonts w:ascii="Arial" w:hAnsi="Arial" w:cs="Arial"/>
                <w:i/>
                <w:iCs/>
                <w:sz w:val="18"/>
                <w:szCs w:val="18"/>
              </w:rPr>
            </w:pPr>
            <w:r w:rsidRPr="00A64417">
              <w:rPr>
                <w:rFonts w:ascii="Arial" w:hAnsi="Arial" w:cs="Arial"/>
                <w:sz w:val="18"/>
                <w:szCs w:val="18"/>
              </w:rPr>
              <w:t>Respondents: FARE participants</w:t>
            </w:r>
          </w:p>
        </w:tc>
        <w:tc>
          <w:tcPr>
            <w:tcW w:w="2150" w:type="pct"/>
          </w:tcPr>
          <w:p w:rsidR="00F067FB" w:rsidRPr="005855A4" w:rsidP="000E04B8" w14:paraId="5035E47D" w14:textId="52219DC9">
            <w:pPr>
              <w:spacing w:before="60" w:after="60"/>
              <w:rPr>
                <w:rFonts w:ascii="Arial" w:hAnsi="Arial" w:cs="Arial"/>
                <w:sz w:val="18"/>
                <w:szCs w:val="18"/>
              </w:rPr>
            </w:pPr>
            <w:r w:rsidRPr="00F067FB">
              <w:rPr>
                <w:rFonts w:ascii="Arial" w:hAnsi="Arial" w:cs="Arial"/>
                <w:sz w:val="18"/>
                <w:szCs w:val="18"/>
              </w:rPr>
              <w:t xml:space="preserve">Document experiences of FARE participants as they relate to barriers to access and their experiences with </w:t>
            </w:r>
            <w:r w:rsidRPr="00F067FB">
              <w:rPr>
                <w:rFonts w:ascii="Arial" w:hAnsi="Arial" w:cs="Arial"/>
                <w:sz w:val="18"/>
                <w:szCs w:val="18"/>
              </w:rPr>
              <w:t>Navigators. The information will be used to understand program participant experience with FARE Navigators.</w:t>
            </w:r>
            <w:r w:rsidR="002D6497">
              <w:rPr>
                <w:rFonts w:ascii="Arial" w:hAnsi="Arial" w:cs="Arial"/>
                <w:sz w:val="18"/>
                <w:szCs w:val="18"/>
              </w:rPr>
              <w:t xml:space="preserve"> </w:t>
            </w:r>
          </w:p>
        </w:tc>
      </w:tr>
    </w:tbl>
    <w:p w:rsidR="00945CD6" w:rsidRPr="00F066E2" w:rsidP="00F6124D" w14:paraId="3A819D6C" w14:textId="7006063D">
      <w:pPr>
        <w:pStyle w:val="Head2"/>
        <w:rPr>
          <w:b w:val="0"/>
        </w:rPr>
      </w:pPr>
      <w:r w:rsidRPr="00F066E2">
        <w:t>A3. Improved Information Technology to Reduce Burden</w:t>
      </w:r>
    </w:p>
    <w:p w:rsidR="00533355" w:rsidRPr="00263096" w:rsidP="00F6124D" w14:paraId="430DBD4D" w14:textId="34CBAB96">
      <w:pPr>
        <w:spacing w:before="120" w:after="120"/>
      </w:pPr>
      <w:r w:rsidRPr="00263096">
        <w:t xml:space="preserve">This project will use </w:t>
      </w:r>
      <w:r w:rsidR="00BB60E8">
        <w:t xml:space="preserve">the </w:t>
      </w:r>
      <w:r w:rsidRPr="00263096">
        <w:t xml:space="preserve">application of information technology to reduce burden. </w:t>
      </w:r>
    </w:p>
    <w:p w:rsidR="00533355" w:rsidP="00F6124D" w14:paraId="75E8FA5D" w14:textId="1C754B35">
      <w:pPr>
        <w:spacing w:before="120" w:after="120"/>
        <w:rPr>
          <w:highlight w:val="yellow"/>
        </w:rPr>
      </w:pPr>
      <w:r w:rsidRPr="008C336D">
        <w:t>For the se</w:t>
      </w:r>
      <w:r w:rsidRPr="008C336D">
        <w:t>mi-structured discussions, i</w:t>
      </w:r>
      <w:r w:rsidR="000338D9">
        <w:t>f</w:t>
      </w:r>
      <w:r w:rsidRPr="008C336D">
        <w:t xml:space="preserve"> an in-person discussion cannot be conducted during the site visit, the discussion will be conducted virtually, as a conference call, using the same protocol to ensure similar topics are discussed with all respondents. </w:t>
      </w:r>
    </w:p>
    <w:p w:rsidR="00945CD6" w:rsidRPr="00F066E2" w:rsidP="00F6124D" w14:paraId="2512794B" w14:textId="77777777">
      <w:pPr>
        <w:pStyle w:val="Head2"/>
        <w:rPr>
          <w:b w:val="0"/>
        </w:rPr>
      </w:pPr>
      <w:r w:rsidRPr="00F066E2">
        <w:t>A4. Eff</w:t>
      </w:r>
      <w:r w:rsidRPr="00F066E2">
        <w:t>orts to Identify Duplication</w:t>
      </w:r>
    </w:p>
    <w:p w:rsidR="003351E5" w:rsidRPr="003351E5" w:rsidP="00F6124D" w14:paraId="5AF36FD2" w14:textId="266F407E">
      <w:pPr>
        <w:spacing w:before="120" w:after="120"/>
      </w:pPr>
      <w:r w:rsidRPr="003351E5">
        <w:t>This project will not involve collecting information that is available from other sources, as there ha</w:t>
      </w:r>
      <w:r w:rsidR="00BB1DE4">
        <w:t>s</w:t>
      </w:r>
      <w:r w:rsidRPr="003351E5">
        <w:t xml:space="preserve"> been no information collected on FARE Navigators th</w:t>
      </w:r>
      <w:r w:rsidR="00BF1405">
        <w:t>r</w:t>
      </w:r>
      <w:r w:rsidRPr="003351E5">
        <w:t xml:space="preserve">ough other research studies or </w:t>
      </w:r>
      <w:r w:rsidRPr="003351E5">
        <w:t xml:space="preserve">administrative reporting </w:t>
      </w:r>
      <w:r w:rsidRPr="003351E5">
        <w:t>required by the relevant federal agency (</w:t>
      </w:r>
      <w:r w:rsidR="0049669B">
        <w:t>DOL</w:t>
      </w:r>
      <w:r w:rsidRPr="003351E5">
        <w:t xml:space="preserve"> </w:t>
      </w:r>
      <w:r w:rsidR="4242465F">
        <w:t>Women’s Bureau</w:t>
      </w:r>
      <w:r w:rsidR="39257A5E">
        <w:t xml:space="preserve"> and Employment and Training Administration)</w:t>
      </w:r>
      <w:r w:rsidR="009D205F">
        <w:t>.</w:t>
      </w:r>
    </w:p>
    <w:p w:rsidR="00945CD6" w:rsidRPr="00F066E2" w:rsidP="00F6124D" w14:paraId="400E9AFF" w14:textId="77777777">
      <w:pPr>
        <w:pStyle w:val="Head2"/>
        <w:rPr>
          <w:b w:val="0"/>
        </w:rPr>
      </w:pPr>
      <w:r w:rsidRPr="00F066E2">
        <w:t>A5. Involvement of Small Organizations</w:t>
      </w:r>
    </w:p>
    <w:p w:rsidR="00D90EF6" w:rsidRPr="00F066E2" w:rsidP="00F6124D" w14:paraId="089126E1" w14:textId="6A9EF79C">
      <w:pPr>
        <w:spacing w:before="120" w:after="120"/>
      </w:pPr>
      <w:r w:rsidRPr="007D433B">
        <w:t xml:space="preserve">Employer partners will participate in discussions as part of study site visits. Some of these employers may be </w:t>
      </w:r>
      <w:r w:rsidRPr="007D433B">
        <w:t>small businesses. To minimize burden on any small businesses that participate, we will request only information required for the intended use of the data collected by each instrument</w:t>
      </w:r>
      <w:r w:rsidR="0025697B">
        <w:t>,</w:t>
      </w:r>
      <w:r w:rsidRPr="007D433B">
        <w:t xml:space="preserve"> and will minimize burden by restricting the length of </w:t>
      </w:r>
      <w:r w:rsidR="00183C73">
        <w:t xml:space="preserve">discussions and </w:t>
      </w:r>
      <w:r w:rsidRPr="007D433B">
        <w:t>in</w:t>
      </w:r>
      <w:r w:rsidRPr="007D433B">
        <w:t xml:space="preserve">terviews to the minimum required time needed to collect the required information based on respondent characteristics and data available on Navigator activities from </w:t>
      </w:r>
      <w:r w:rsidR="0009689D">
        <w:t>grantees</w:t>
      </w:r>
      <w:r w:rsidRPr="007D433B">
        <w:t xml:space="preserve">—such as FARE manuals, any outreach materials developed by Navigators, and </w:t>
      </w:r>
      <w:r w:rsidR="00900C1E">
        <w:t xml:space="preserve">FARE </w:t>
      </w:r>
      <w:r w:rsidRPr="007D433B">
        <w:t>gra</w:t>
      </w:r>
      <w:r w:rsidRPr="007D433B">
        <w:t>ntee data. We will also consider the employers’ schedules when making decisions about the timing and locations of the discussions</w:t>
      </w:r>
      <w:r w:rsidR="00016DAC">
        <w:t>,</w:t>
      </w:r>
      <w:r w:rsidRPr="007D433B">
        <w:t xml:space="preserve"> and will conduct discussions as conference call</w:t>
      </w:r>
      <w:r w:rsidR="00016DAC">
        <w:t>s</w:t>
      </w:r>
      <w:r w:rsidRPr="007D433B">
        <w:t xml:space="preserve"> as needed to further reduce burden. As with all data collection activities, </w:t>
      </w:r>
      <w:r w:rsidRPr="007D433B">
        <w:t>we will remind participants that their participation is completely voluntary.</w:t>
      </w:r>
    </w:p>
    <w:p w:rsidR="00945CD6" w:rsidRPr="00F066E2" w:rsidP="00F6124D" w14:paraId="19F5DA62" w14:textId="77777777">
      <w:pPr>
        <w:pStyle w:val="Head2"/>
        <w:rPr>
          <w:b w:val="0"/>
        </w:rPr>
      </w:pPr>
      <w:r w:rsidRPr="00F066E2">
        <w:t>A6. Consequences of Less Frequent Data Collection</w:t>
      </w:r>
    </w:p>
    <w:p w:rsidR="00E8342A" w:rsidRPr="00F066E2" w:rsidP="00F6124D" w14:paraId="5150D5AC" w14:textId="317BF105">
      <w:pPr>
        <w:spacing w:before="120" w:after="120"/>
      </w:pPr>
      <w:r w:rsidRPr="0009444E">
        <w:t>The is a one-time data collection. This formative study represents an important opportunity for DOL to understand the current im</w:t>
      </w:r>
      <w:r w:rsidRPr="0009444E">
        <w:t xml:space="preserve">plementation of </w:t>
      </w:r>
      <w:r>
        <w:t>FARE</w:t>
      </w:r>
      <w:r w:rsidRPr="0009444E">
        <w:t xml:space="preserve"> Navigator models and inform potential future research on the effectiveness of </w:t>
      </w:r>
      <w:r>
        <w:t>FARE</w:t>
      </w:r>
      <w:r w:rsidRPr="0009444E">
        <w:t xml:space="preserve"> Navigators. </w:t>
      </w:r>
    </w:p>
    <w:p w:rsidR="00945CD6" w:rsidRPr="00F066E2" w:rsidP="00F6124D" w14:paraId="746468A3" w14:textId="77777777">
      <w:pPr>
        <w:pStyle w:val="Head2"/>
        <w:rPr>
          <w:b w:val="0"/>
        </w:rPr>
      </w:pPr>
      <w:r w:rsidRPr="00F066E2">
        <w:t>A7. Special Circumstances</w:t>
      </w:r>
    </w:p>
    <w:p w:rsidR="0020382F" w:rsidRPr="0009444E" w:rsidP="00F6124D" w14:paraId="4B0F34AB" w14:textId="77777777">
      <w:pPr>
        <w:spacing w:before="120" w:after="120"/>
      </w:pPr>
      <w:r w:rsidRPr="00263096">
        <w:t>There are no special circumstances for the proposed data collection efforts.</w:t>
      </w:r>
    </w:p>
    <w:p w:rsidR="00D90EF6" w:rsidRPr="0009444E" w:rsidP="00F6124D" w14:paraId="07B1268F" w14:textId="77777777">
      <w:pPr>
        <w:pStyle w:val="Head2"/>
        <w:rPr>
          <w:b w:val="0"/>
        </w:rPr>
      </w:pPr>
      <w:r w:rsidRPr="0009444E">
        <w:t xml:space="preserve">A8. </w:t>
      </w:r>
      <w:r w:rsidRPr="0009444E" w:rsidR="00945CD6">
        <w:t>Federal Register Notice and Consultation</w:t>
      </w:r>
    </w:p>
    <w:p w:rsidR="004104C0" w:rsidRPr="00F066E2" w:rsidP="00F6124D" w14:paraId="01F31836" w14:textId="5A9320A0">
      <w:pPr>
        <w:spacing w:before="120" w:after="120"/>
        <w:rPr>
          <w:b/>
        </w:rPr>
      </w:pPr>
      <w:r w:rsidRPr="00263096">
        <w:t>No public comments are requested for this information collection.</w:t>
      </w:r>
    </w:p>
    <w:p w:rsidR="00B91D97" w:rsidRPr="00F066E2" w:rsidP="00436F5E" w14:paraId="18A3931C" w14:textId="77777777">
      <w:pPr>
        <w:pStyle w:val="Heading4"/>
        <w:rPr>
          <w:rFonts w:ascii="Times New Roman" w:hAnsi="Times New Roman"/>
          <w:i/>
          <w:sz w:val="24"/>
          <w:szCs w:val="24"/>
        </w:rPr>
      </w:pPr>
      <w:r w:rsidRPr="00F066E2">
        <w:rPr>
          <w:rFonts w:ascii="Times New Roman" w:hAnsi="Times New Roman"/>
          <w:i/>
          <w:sz w:val="24"/>
          <w:szCs w:val="24"/>
        </w:rPr>
        <w:t>Consultation with Experts Outside of the Study</w:t>
      </w:r>
    </w:p>
    <w:p w:rsidR="00C261B4" w:rsidP="00F6124D" w14:paraId="0C2AD035" w14:textId="5002E5FE">
      <w:pPr>
        <w:spacing w:before="120" w:after="120"/>
      </w:pPr>
      <w:r w:rsidRPr="007A338D">
        <w:t xml:space="preserve">The study team is coordinating consultation on the research design and data needs. A list of study team members is </w:t>
      </w:r>
      <w:r w:rsidR="0073209F">
        <w:t xml:space="preserve">presented as </w:t>
      </w:r>
      <w:r w:rsidRPr="007A338D">
        <w:t>Table A.2.</w:t>
      </w:r>
    </w:p>
    <w:p w:rsidR="006A0EBB" w:rsidRPr="006A0EBB" w:rsidP="00C261B4" w14:paraId="089C9176" w14:textId="4A7650DF">
      <w:pPr>
        <w:pStyle w:val="TableTitle"/>
        <w:keepLines/>
      </w:pPr>
      <w:r w:rsidRPr="006A0EBB">
        <w:t xml:space="preserve">Table A.2. Formative Study of </w:t>
      </w:r>
      <w:r w:rsidR="00D25187">
        <w:t>FARE</w:t>
      </w:r>
      <w:r w:rsidRPr="006A0EBB">
        <w:t xml:space="preserve"> Navigators study team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4A0"/>
      </w:tblPr>
      <w:tblGrid>
        <w:gridCol w:w="4868"/>
        <w:gridCol w:w="4482"/>
      </w:tblGrid>
      <w:tr w14:paraId="0CD93139" w14:textId="77777777" w:rsidTr="002D649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4A0"/>
        </w:tblPrEx>
        <w:trPr>
          <w:trHeight w:val="285"/>
          <w:tblHeader/>
        </w:trPr>
        <w:tc>
          <w:tcPr>
            <w:tcW w:w="2603" w:type="pct"/>
            <w:shd w:val="clear" w:color="auto" w:fill="808080" w:themeFill="background1" w:themeFillShade="80"/>
            <w:hideMark/>
          </w:tcPr>
          <w:p w:rsidR="006A0EBB" w:rsidRPr="006A0EBB" w:rsidP="00C261B4" w14:paraId="798508E3" w14:textId="77777777">
            <w:pPr>
              <w:keepLines/>
              <w:spacing w:before="40" w:after="40"/>
              <w:rPr>
                <w:rFonts w:ascii="Arial" w:hAnsi="Arial"/>
                <w:b/>
                <w:color w:val="FFFFFF"/>
                <w:sz w:val="18"/>
                <w:szCs w:val="16"/>
              </w:rPr>
            </w:pPr>
            <w:r w:rsidRPr="006A0EBB">
              <w:rPr>
                <w:rFonts w:ascii="Arial" w:hAnsi="Arial"/>
                <w:b/>
                <w:color w:val="FFFFFF"/>
                <w:sz w:val="18"/>
                <w:szCs w:val="16"/>
              </w:rPr>
              <w:t>Organization </w:t>
            </w:r>
          </w:p>
        </w:tc>
        <w:tc>
          <w:tcPr>
            <w:tcW w:w="2397" w:type="pct"/>
            <w:shd w:val="clear" w:color="auto" w:fill="808080" w:themeFill="background1" w:themeFillShade="80"/>
            <w:hideMark/>
          </w:tcPr>
          <w:p w:rsidR="006A0EBB" w:rsidRPr="006A0EBB" w:rsidP="00C261B4" w14:paraId="7FB2E3C6" w14:textId="77777777">
            <w:pPr>
              <w:keepLines/>
              <w:spacing w:before="40" w:after="40"/>
              <w:ind w:left="-43" w:right="-43"/>
              <w:jc w:val="center"/>
              <w:rPr>
                <w:rFonts w:ascii="Arial" w:hAnsi="Arial"/>
                <w:b/>
                <w:color w:val="FFFFFF"/>
                <w:sz w:val="18"/>
                <w:szCs w:val="16"/>
              </w:rPr>
            </w:pPr>
            <w:r w:rsidRPr="006A0EBB">
              <w:rPr>
                <w:rFonts w:ascii="Arial" w:hAnsi="Arial"/>
                <w:b/>
                <w:color w:val="FFFFFF"/>
                <w:sz w:val="18"/>
                <w:szCs w:val="16"/>
              </w:rPr>
              <w:t>Individuals </w:t>
            </w:r>
          </w:p>
        </w:tc>
      </w:tr>
      <w:tr w14:paraId="2134CB48" w14:textId="77777777" w:rsidTr="000E04B8">
        <w:tblPrEx>
          <w:tblW w:w="5000" w:type="pct"/>
          <w:tblCellMar>
            <w:top w:w="29" w:type="dxa"/>
            <w:left w:w="43" w:type="dxa"/>
            <w:bottom w:w="29" w:type="dxa"/>
            <w:right w:w="43" w:type="dxa"/>
          </w:tblCellMar>
          <w:tblLook w:val="04A0"/>
        </w:tblPrEx>
        <w:trPr>
          <w:trHeight w:val="795"/>
        </w:trPr>
        <w:tc>
          <w:tcPr>
            <w:tcW w:w="2603" w:type="pct"/>
            <w:shd w:val="clear" w:color="auto" w:fill="auto"/>
            <w:hideMark/>
          </w:tcPr>
          <w:p w:rsidR="006A0EBB" w:rsidRPr="006A0EBB" w:rsidP="00C261B4" w14:paraId="034208CA" w14:textId="364AA176">
            <w:pPr>
              <w:keepLines/>
              <w:spacing w:before="40" w:after="40"/>
              <w:rPr>
                <w:rFonts w:ascii="Arial" w:hAnsi="Arial"/>
                <w:color w:val="000000"/>
                <w:sz w:val="18"/>
                <w:szCs w:val="18"/>
              </w:rPr>
            </w:pPr>
            <w:r w:rsidRPr="006A0EBB">
              <w:rPr>
                <w:rFonts w:ascii="Arial" w:hAnsi="Arial"/>
                <w:color w:val="000000"/>
                <w:sz w:val="18"/>
                <w:szCs w:val="18"/>
              </w:rPr>
              <w:t>Mathematica</w:t>
            </w:r>
            <w:r w:rsidR="002D6497">
              <w:rPr>
                <w:rFonts w:ascii="Arial" w:hAnsi="Arial"/>
                <w:color w:val="000000"/>
                <w:sz w:val="18"/>
                <w:szCs w:val="18"/>
              </w:rPr>
              <w:t xml:space="preserve"> </w:t>
            </w:r>
            <w:r w:rsidRPr="006A0EBB">
              <w:rPr>
                <w:rFonts w:ascii="Arial" w:hAnsi="Arial"/>
                <w:color w:val="000000"/>
                <w:sz w:val="18"/>
                <w:szCs w:val="18"/>
              </w:rPr>
              <w:br/>
              <w:t>P.O. Box 2393 </w:t>
            </w:r>
            <w:r w:rsidRPr="006A0EBB">
              <w:rPr>
                <w:rFonts w:ascii="Arial" w:hAnsi="Arial"/>
                <w:color w:val="000000"/>
                <w:sz w:val="18"/>
                <w:szCs w:val="18"/>
              </w:rPr>
              <w:br/>
              <w:t>Princeton, NJ 08543-2393 </w:t>
            </w:r>
            <w:r w:rsidRPr="006A0EBB">
              <w:rPr>
                <w:rFonts w:ascii="Arial" w:hAnsi="Arial"/>
                <w:color w:val="000000"/>
                <w:sz w:val="18"/>
                <w:szCs w:val="18"/>
              </w:rPr>
              <w:br/>
              <w:t>(609) 799-3535 </w:t>
            </w:r>
          </w:p>
        </w:tc>
        <w:tc>
          <w:tcPr>
            <w:tcW w:w="2397" w:type="pct"/>
            <w:shd w:val="clear" w:color="auto" w:fill="auto"/>
            <w:hideMark/>
          </w:tcPr>
          <w:p w:rsidR="006A0EBB" w:rsidRPr="006A0EBB" w:rsidP="00C261B4" w14:paraId="1757DFE3" w14:textId="77777777">
            <w:pPr>
              <w:keepLines/>
              <w:spacing w:before="40" w:after="40"/>
              <w:rPr>
                <w:rFonts w:ascii="Arial" w:hAnsi="Arial"/>
                <w:color w:val="000000"/>
                <w:sz w:val="18"/>
                <w:szCs w:val="18"/>
              </w:rPr>
            </w:pPr>
            <w:r w:rsidRPr="006A0EBB">
              <w:rPr>
                <w:rFonts w:ascii="Arial" w:hAnsi="Arial"/>
                <w:color w:val="000000"/>
                <w:sz w:val="18"/>
                <w:szCs w:val="18"/>
              </w:rPr>
              <w:t>Dr. Jillian Berk </w:t>
            </w:r>
            <w:r w:rsidRPr="006A0EBB">
              <w:rPr>
                <w:rFonts w:ascii="Arial" w:hAnsi="Arial"/>
                <w:color w:val="000000"/>
                <w:sz w:val="18"/>
                <w:szCs w:val="18"/>
              </w:rPr>
              <w:br/>
              <w:t>Project Director and Principal Investigator </w:t>
            </w:r>
            <w:r w:rsidRPr="006A0EBB">
              <w:rPr>
                <w:rFonts w:ascii="Arial" w:hAnsi="Arial"/>
                <w:color w:val="000000"/>
                <w:sz w:val="18"/>
                <w:szCs w:val="18"/>
              </w:rPr>
              <w:br/>
              <w:t xml:space="preserve">(202) </w:t>
            </w:r>
            <w:r w:rsidRPr="006A0EBB">
              <w:rPr>
                <w:rFonts w:ascii="Arial" w:hAnsi="Arial"/>
                <w:color w:val="000000"/>
                <w:sz w:val="18"/>
                <w:szCs w:val="18"/>
              </w:rPr>
              <w:t>264-3449</w:t>
            </w:r>
          </w:p>
        </w:tc>
      </w:tr>
      <w:tr w14:paraId="30F8CDF6" w14:textId="77777777" w:rsidTr="000E04B8">
        <w:tblPrEx>
          <w:tblW w:w="5000" w:type="pct"/>
          <w:tblCellMar>
            <w:top w:w="29" w:type="dxa"/>
            <w:left w:w="43" w:type="dxa"/>
            <w:bottom w:w="29" w:type="dxa"/>
            <w:right w:w="43" w:type="dxa"/>
          </w:tblCellMar>
          <w:tblLook w:val="04A0"/>
        </w:tblPrEx>
        <w:trPr>
          <w:trHeight w:val="660"/>
        </w:trPr>
        <w:tc>
          <w:tcPr>
            <w:tcW w:w="2603" w:type="pct"/>
            <w:shd w:val="clear" w:color="auto" w:fill="auto"/>
            <w:hideMark/>
          </w:tcPr>
          <w:p w:rsidR="006A0EBB" w:rsidRPr="006A0EBB" w:rsidP="00C261B4" w14:paraId="01673C09" w14:textId="77777777">
            <w:pPr>
              <w:keepLines/>
              <w:spacing w:before="40" w:after="40"/>
              <w:rPr>
                <w:rFonts w:ascii="Arial" w:hAnsi="Arial"/>
                <w:color w:val="000000"/>
                <w:sz w:val="18"/>
                <w:szCs w:val="18"/>
              </w:rPr>
            </w:pPr>
            <w:r w:rsidRPr="006A0EBB">
              <w:rPr>
                <w:rFonts w:ascii="Arial" w:hAnsi="Arial"/>
                <w:color w:val="000000"/>
                <w:sz w:val="18"/>
                <w:szCs w:val="18"/>
              </w:rPr>
              <w:t> </w:t>
            </w:r>
          </w:p>
        </w:tc>
        <w:tc>
          <w:tcPr>
            <w:tcW w:w="2397" w:type="pct"/>
            <w:shd w:val="clear" w:color="auto" w:fill="auto"/>
            <w:hideMark/>
          </w:tcPr>
          <w:p w:rsidR="006A0EBB" w:rsidRPr="006A0EBB" w:rsidP="00C261B4" w14:paraId="7076E58E" w14:textId="77777777">
            <w:pPr>
              <w:keepLines/>
              <w:spacing w:before="40" w:after="40"/>
              <w:rPr>
                <w:rFonts w:ascii="Arial" w:hAnsi="Arial"/>
                <w:color w:val="000000"/>
                <w:sz w:val="18"/>
                <w:szCs w:val="18"/>
              </w:rPr>
            </w:pPr>
            <w:r w:rsidRPr="006A0EBB">
              <w:rPr>
                <w:rFonts w:ascii="Arial" w:hAnsi="Arial"/>
                <w:color w:val="000000"/>
                <w:sz w:val="18"/>
                <w:szCs w:val="18"/>
              </w:rPr>
              <w:t>Ms. Jeanne Bellotti </w:t>
            </w:r>
            <w:r w:rsidRPr="006A0EBB">
              <w:rPr>
                <w:rFonts w:ascii="Arial" w:hAnsi="Arial"/>
                <w:color w:val="000000"/>
                <w:sz w:val="18"/>
                <w:szCs w:val="18"/>
              </w:rPr>
              <w:br/>
              <w:t>Director, Employment Research </w:t>
            </w:r>
            <w:r w:rsidRPr="006A0EBB">
              <w:rPr>
                <w:rFonts w:ascii="Arial" w:hAnsi="Arial"/>
                <w:color w:val="000000"/>
                <w:sz w:val="18"/>
                <w:szCs w:val="18"/>
              </w:rPr>
              <w:br/>
              <w:t>(609) 275-2243 </w:t>
            </w:r>
          </w:p>
          <w:p w:rsidR="006A0EBB" w:rsidRPr="006A0EBB" w:rsidP="00C261B4" w14:paraId="1C5172F3" w14:textId="77777777">
            <w:pPr>
              <w:keepLines/>
              <w:spacing w:before="40" w:after="40"/>
              <w:rPr>
                <w:rFonts w:ascii="Arial" w:hAnsi="Arial"/>
                <w:color w:val="000000"/>
                <w:sz w:val="18"/>
                <w:szCs w:val="18"/>
              </w:rPr>
            </w:pPr>
            <w:r w:rsidRPr="006A0EBB">
              <w:rPr>
                <w:rFonts w:ascii="Arial" w:hAnsi="Arial"/>
                <w:color w:val="000000"/>
                <w:sz w:val="18"/>
                <w:szCs w:val="18"/>
              </w:rPr>
              <w:t>Ms. Kristen Joyce </w:t>
            </w:r>
            <w:r w:rsidRPr="006A0EBB">
              <w:rPr>
                <w:rFonts w:ascii="Arial" w:hAnsi="Arial"/>
                <w:color w:val="000000"/>
                <w:sz w:val="18"/>
                <w:szCs w:val="18"/>
              </w:rPr>
              <w:br/>
              <w:t>Deputy Project Director </w:t>
            </w:r>
            <w:r w:rsidRPr="006A0EBB">
              <w:rPr>
                <w:rFonts w:ascii="Arial" w:hAnsi="Arial"/>
                <w:color w:val="000000"/>
                <w:sz w:val="18"/>
                <w:szCs w:val="18"/>
              </w:rPr>
              <w:br/>
              <w:t>(617) 715-6963 </w:t>
            </w:r>
          </w:p>
          <w:p w:rsidR="006A0EBB" w:rsidRPr="006A0EBB" w:rsidP="00C261B4" w14:paraId="7BB384C1" w14:textId="77777777">
            <w:pPr>
              <w:keepLines/>
              <w:spacing w:before="40" w:after="40"/>
              <w:rPr>
                <w:rFonts w:ascii="Arial" w:hAnsi="Arial"/>
                <w:color w:val="000000"/>
                <w:sz w:val="18"/>
                <w:szCs w:val="18"/>
              </w:rPr>
            </w:pPr>
            <w:r w:rsidRPr="006A0EBB">
              <w:rPr>
                <w:rFonts w:ascii="Arial" w:hAnsi="Arial"/>
                <w:color w:val="000000"/>
                <w:sz w:val="18"/>
                <w:szCs w:val="18"/>
              </w:rPr>
              <w:t>Ms. Alicia Harrington </w:t>
            </w:r>
            <w:r w:rsidRPr="006A0EBB">
              <w:rPr>
                <w:rFonts w:ascii="Arial" w:hAnsi="Arial"/>
                <w:color w:val="000000"/>
                <w:sz w:val="18"/>
                <w:szCs w:val="18"/>
              </w:rPr>
              <w:br/>
              <w:t>Senior Survey Researcher </w:t>
            </w:r>
            <w:r w:rsidRPr="006A0EBB">
              <w:rPr>
                <w:rFonts w:ascii="Arial" w:hAnsi="Arial"/>
                <w:color w:val="000000"/>
                <w:sz w:val="18"/>
                <w:szCs w:val="18"/>
              </w:rPr>
              <w:br/>
              <w:t>(609) 945-3350 </w:t>
            </w:r>
          </w:p>
        </w:tc>
      </w:tr>
      <w:tr w14:paraId="1D8FF74A" w14:textId="77777777" w:rsidTr="000E04B8">
        <w:tblPrEx>
          <w:tblW w:w="5000" w:type="pct"/>
          <w:tblCellMar>
            <w:top w:w="29" w:type="dxa"/>
            <w:left w:w="43" w:type="dxa"/>
            <w:bottom w:w="29" w:type="dxa"/>
            <w:right w:w="43" w:type="dxa"/>
          </w:tblCellMar>
          <w:tblLook w:val="04A0"/>
        </w:tblPrEx>
        <w:trPr>
          <w:trHeight w:val="780"/>
        </w:trPr>
        <w:tc>
          <w:tcPr>
            <w:tcW w:w="2603" w:type="pct"/>
            <w:shd w:val="clear" w:color="auto" w:fill="auto"/>
            <w:hideMark/>
          </w:tcPr>
          <w:p w:rsidR="00D25187" w:rsidRPr="00D25187" w:rsidP="00C261B4" w14:paraId="5008134B" w14:textId="77777777">
            <w:pPr>
              <w:keepLines/>
              <w:spacing w:before="40" w:after="40"/>
              <w:rPr>
                <w:rFonts w:ascii="Arial" w:hAnsi="Arial"/>
                <w:color w:val="000000"/>
                <w:sz w:val="18"/>
                <w:szCs w:val="18"/>
              </w:rPr>
            </w:pPr>
            <w:r w:rsidRPr="00D25187">
              <w:rPr>
                <w:rFonts w:ascii="Arial" w:hAnsi="Arial"/>
                <w:color w:val="000000"/>
                <w:sz w:val="18"/>
                <w:szCs w:val="18"/>
              </w:rPr>
              <w:t xml:space="preserve">Rutgers School of Social Work </w:t>
            </w:r>
          </w:p>
          <w:p w:rsidR="00D25187" w:rsidRPr="00D25187" w:rsidP="00C261B4" w14:paraId="60D8F2D8" w14:textId="77777777">
            <w:pPr>
              <w:keepLines/>
              <w:spacing w:before="40" w:after="40"/>
              <w:rPr>
                <w:rFonts w:ascii="Arial" w:hAnsi="Arial"/>
                <w:color w:val="000000"/>
                <w:sz w:val="18"/>
                <w:szCs w:val="18"/>
              </w:rPr>
            </w:pPr>
            <w:r w:rsidRPr="00D25187">
              <w:rPr>
                <w:rFonts w:ascii="Arial" w:hAnsi="Arial"/>
                <w:color w:val="000000"/>
                <w:sz w:val="18"/>
                <w:szCs w:val="18"/>
              </w:rPr>
              <w:t xml:space="preserve">390 George St., Rm. 809 </w:t>
            </w:r>
          </w:p>
          <w:p w:rsidR="006A0EBB" w:rsidRPr="006A0EBB" w:rsidP="00C261B4" w14:paraId="540214EE" w14:textId="7DE9370F">
            <w:pPr>
              <w:keepLines/>
              <w:spacing w:before="40" w:after="40"/>
              <w:rPr>
                <w:rFonts w:ascii="Arial" w:hAnsi="Arial"/>
                <w:color w:val="000000"/>
                <w:sz w:val="18"/>
                <w:szCs w:val="18"/>
              </w:rPr>
            </w:pPr>
            <w:r w:rsidRPr="00D25187">
              <w:rPr>
                <w:rFonts w:ascii="Arial" w:hAnsi="Arial"/>
                <w:color w:val="000000"/>
                <w:sz w:val="18"/>
                <w:szCs w:val="18"/>
              </w:rPr>
              <w:t>New Brunswick, NJ 08901</w:t>
            </w:r>
          </w:p>
        </w:tc>
        <w:tc>
          <w:tcPr>
            <w:tcW w:w="2397" w:type="pct"/>
            <w:shd w:val="clear" w:color="auto" w:fill="auto"/>
            <w:hideMark/>
          </w:tcPr>
          <w:p w:rsidR="00D25187" w:rsidRPr="00D25187" w:rsidP="00C261B4" w14:paraId="1FE0509F" w14:textId="77777777">
            <w:pPr>
              <w:keepLines/>
              <w:spacing w:before="40" w:after="40"/>
              <w:rPr>
                <w:rFonts w:ascii="Arial" w:hAnsi="Arial"/>
                <w:color w:val="000000"/>
                <w:sz w:val="18"/>
                <w:szCs w:val="18"/>
              </w:rPr>
            </w:pPr>
            <w:r w:rsidRPr="00D25187">
              <w:rPr>
                <w:rFonts w:ascii="Arial" w:hAnsi="Arial"/>
                <w:color w:val="000000"/>
                <w:sz w:val="18"/>
                <w:szCs w:val="18"/>
              </w:rPr>
              <w:t xml:space="preserve">Dr. Anna Haley </w:t>
            </w:r>
          </w:p>
          <w:p w:rsidR="00D25187" w:rsidRPr="00D25187" w:rsidP="00C261B4" w14:paraId="7B81A7A5" w14:textId="77777777">
            <w:pPr>
              <w:keepLines/>
              <w:spacing w:before="40" w:after="40"/>
              <w:rPr>
                <w:rFonts w:ascii="Arial" w:hAnsi="Arial"/>
                <w:color w:val="000000"/>
                <w:sz w:val="18"/>
                <w:szCs w:val="18"/>
              </w:rPr>
            </w:pPr>
            <w:r w:rsidRPr="00D25187">
              <w:rPr>
                <w:rFonts w:ascii="Arial" w:hAnsi="Arial"/>
                <w:color w:val="000000"/>
                <w:sz w:val="18"/>
                <w:szCs w:val="18"/>
              </w:rPr>
              <w:t xml:space="preserve">FARE Navigator Principal Investigator </w:t>
            </w:r>
          </w:p>
          <w:p w:rsidR="006A0EBB" w:rsidRPr="006A0EBB" w:rsidP="00C261B4" w14:paraId="6EE9E1FF" w14:textId="38095483">
            <w:pPr>
              <w:keepLines/>
              <w:spacing w:before="40" w:after="40"/>
              <w:rPr>
                <w:rFonts w:ascii="Arial" w:hAnsi="Arial"/>
                <w:color w:val="000000"/>
                <w:sz w:val="18"/>
                <w:szCs w:val="18"/>
              </w:rPr>
            </w:pPr>
            <w:r w:rsidRPr="00D25187">
              <w:rPr>
                <w:rFonts w:ascii="Arial" w:hAnsi="Arial"/>
                <w:color w:val="000000"/>
                <w:sz w:val="18"/>
                <w:szCs w:val="18"/>
              </w:rPr>
              <w:t>(848) 932-5385</w:t>
            </w:r>
          </w:p>
        </w:tc>
      </w:tr>
    </w:tbl>
    <w:p w:rsidR="001C6DF7" w:rsidRPr="00F066E2" w:rsidP="006650F6" w14:paraId="1EFBCAF3" w14:textId="370E8AE7"/>
    <w:p w:rsidR="00945CD6" w:rsidRPr="00F066E2" w:rsidP="00F6124D" w14:paraId="533F78A6" w14:textId="77777777">
      <w:pPr>
        <w:pStyle w:val="Head2"/>
        <w:rPr>
          <w:b w:val="0"/>
        </w:rPr>
      </w:pPr>
      <w:r w:rsidRPr="00F066E2">
        <w:t xml:space="preserve">A9. </w:t>
      </w:r>
      <w:r w:rsidRPr="00F066E2" w:rsidR="00B66874">
        <w:t>Incentives for</w:t>
      </w:r>
      <w:r w:rsidRPr="00F066E2">
        <w:t xml:space="preserve"> Respondents</w:t>
      </w:r>
    </w:p>
    <w:p w:rsidR="00F650F9" w:rsidP="00C261B4" w14:paraId="34EB7383" w14:textId="60BCF2A3">
      <w:pPr>
        <w:keepNext/>
        <w:keepLines/>
        <w:spacing w:before="120" w:after="120"/>
      </w:pPr>
      <w:r w:rsidRPr="00F066E2">
        <w:t xml:space="preserve">Navigators, administrators, </w:t>
      </w:r>
      <w:r>
        <w:t xml:space="preserve">and </w:t>
      </w:r>
      <w:r w:rsidRPr="00F066E2">
        <w:t>partners</w:t>
      </w:r>
      <w:r>
        <w:t xml:space="preserve"> </w:t>
      </w:r>
      <w:r w:rsidRPr="00F066E2">
        <w:t xml:space="preserve">will not receive any </w:t>
      </w:r>
      <w:r w:rsidRPr="00F066E2">
        <w:t>payments or gifts because activities will be carried out in the course of their employment, with no additional compensation outside of their normal pay.</w:t>
      </w:r>
    </w:p>
    <w:p w:rsidR="00D90EF6" w:rsidRPr="00F066E2" w:rsidP="00F6124D" w14:paraId="529C3DEE" w14:textId="36A0E84D">
      <w:pPr>
        <w:spacing w:before="120" w:after="120"/>
      </w:pPr>
      <w:r>
        <w:t>FARE p</w:t>
      </w:r>
      <w:r w:rsidRPr="00F066E2" w:rsidR="00076CC2">
        <w:t xml:space="preserve">rogram participants </w:t>
      </w:r>
      <w:r w:rsidR="00CF4662">
        <w:t>who</w:t>
      </w:r>
      <w:r w:rsidRPr="00F066E2" w:rsidR="00CF4662">
        <w:t xml:space="preserve"> </w:t>
      </w:r>
      <w:r w:rsidRPr="00F066E2" w:rsidR="00076CC2">
        <w:t>complete an interview will receive a $45 incentive. </w:t>
      </w:r>
      <w:r w:rsidR="00354FC0">
        <w:t>FARE</w:t>
      </w:r>
      <w:r w:rsidRPr="00A55B47" w:rsidR="00354FC0">
        <w:t xml:space="preserve"> participants who are willing to complete the interview will provide information on </w:t>
      </w:r>
      <w:r w:rsidR="00E375D7">
        <w:t xml:space="preserve">their </w:t>
      </w:r>
      <w:r w:rsidRPr="00A55B47" w:rsidR="00354FC0">
        <w:t xml:space="preserve">lived experience with the </w:t>
      </w:r>
      <w:r w:rsidR="00354FC0">
        <w:t>FARE</w:t>
      </w:r>
      <w:r w:rsidRPr="00A55B47" w:rsidR="00354FC0">
        <w:t xml:space="preserve"> Navigator program</w:t>
      </w:r>
      <w:r w:rsidR="003E0156">
        <w:t xml:space="preserve">. </w:t>
      </w:r>
      <w:r w:rsidR="00013903">
        <w:t>I</w:t>
      </w:r>
      <w:r w:rsidRPr="00A55B47" w:rsidR="00354FC0">
        <w:t>nterview</w:t>
      </w:r>
      <w:r w:rsidR="00013903">
        <w:t>s will be completed</w:t>
      </w:r>
      <w:r w:rsidRPr="00A55B47" w:rsidR="00354FC0">
        <w:t xml:space="preserve"> outside of their working hours. These respondents may </w:t>
      </w:r>
      <w:r w:rsidR="00354FC0">
        <w:t xml:space="preserve">also </w:t>
      </w:r>
      <w:r w:rsidRPr="00A55B47" w:rsidR="00354FC0">
        <w:t xml:space="preserve">be less interested in the research on the </w:t>
      </w:r>
      <w:r w:rsidR="00354FC0">
        <w:t>FARE</w:t>
      </w:r>
      <w:r w:rsidRPr="00A55B47" w:rsidR="00354FC0">
        <w:t xml:space="preserve"> program. Increasing response rates for populations not motivated to participate otherwise</w:t>
      </w:r>
      <w:r>
        <w:rPr>
          <w:rStyle w:val="FootnoteReference"/>
        </w:rPr>
        <w:footnoteReference w:id="3"/>
      </w:r>
      <w:r w:rsidR="00354FC0">
        <w:t>,</w:t>
      </w:r>
      <w:r w:rsidRPr="00A55B47" w:rsidR="00354FC0">
        <w:t xml:space="preserve"> improves equity in research, addressing and mitigating nonresponse bias, and providing fair compensation to the participants for their willingness to accept the burdens related to participating in research.</w:t>
      </w:r>
      <w:r>
        <w:rPr>
          <w:rStyle w:val="FootnoteReference"/>
        </w:rPr>
        <w:footnoteReference w:id="4"/>
      </w:r>
      <w:r w:rsidRPr="00A55B47" w:rsidR="00354FC0">
        <w:t xml:space="preserve"> </w:t>
      </w:r>
    </w:p>
    <w:p w:rsidR="004222F8" w:rsidRPr="00F066E2" w:rsidP="00F6124D" w14:paraId="5BA3FD1A" w14:textId="77777777">
      <w:pPr>
        <w:pStyle w:val="Head2"/>
        <w:rPr>
          <w:b w:val="0"/>
        </w:rPr>
      </w:pPr>
      <w:r w:rsidRPr="00F066E2">
        <w:t>A10. Privacy of Respondents</w:t>
      </w:r>
    </w:p>
    <w:p w:rsidR="000858E2" w:rsidRPr="000858E2" w:rsidP="00F6124D" w14:paraId="1C483ADE" w14:textId="77777777">
      <w:pPr>
        <w:spacing w:before="120" w:after="120"/>
      </w:pPr>
      <w:r w:rsidRPr="000858E2">
        <w:t>Information collected will be kept private to the extent permitted by law. Respondents will be informed of all planned uses of data, that their participation is voluntary, and tha</w:t>
      </w:r>
      <w:r w:rsidRPr="000858E2">
        <w:t xml:space="preserve">t their information will be kept private to the extent permitted by law. </w:t>
      </w:r>
    </w:p>
    <w:p w:rsidR="000858E2" w:rsidRPr="000858E2" w:rsidP="00F6124D" w14:paraId="1A07063B" w14:textId="46ABBF05">
      <w:pPr>
        <w:spacing w:before="120" w:after="120"/>
      </w:pPr>
      <w:r w:rsidRPr="000858E2">
        <w:t xml:space="preserve">As specified in the contract, the Contractor shall protect respondent privacy to the extent permitted by law and will comply with all federal and </w:t>
      </w:r>
      <w:r w:rsidR="001526C7">
        <w:t>DOL</w:t>
      </w:r>
      <w:r w:rsidRPr="000858E2" w:rsidR="001526C7">
        <w:t xml:space="preserve"> </w:t>
      </w:r>
      <w:r w:rsidRPr="000858E2">
        <w:t>regulations for private information. The Contractor has developed a Data Safety and Monitoring Plan that a</w:t>
      </w:r>
      <w:r w:rsidRPr="000858E2">
        <w:t>ssesses all protections of respondents’ personal identifiable information</w:t>
      </w:r>
      <w:r w:rsidR="00E37C8D">
        <w:t xml:space="preserve"> (PII)</w:t>
      </w:r>
      <w:r w:rsidRPr="000858E2">
        <w:t>. The Contractor shall ensure all of its employees, subcontractors (at all tiers), and employees of each subcontractor who perform work under this contract/subcontract are train</w:t>
      </w:r>
      <w:r w:rsidRPr="000858E2">
        <w:t>ed on data privacy issues and comply with the above requirements. All staff must sign an agreement to (1) maintain the privacy of any information from individuals, businesses, organizations, or families participating in any projects; (2) complete online se</w:t>
      </w:r>
      <w:r w:rsidRPr="000858E2">
        <w:t>curity awareness training when they are hired; and (3) participate in a</w:t>
      </w:r>
      <w:r w:rsidR="00953623">
        <w:t>nnual</w:t>
      </w:r>
      <w:r w:rsidRPr="000858E2">
        <w:t xml:space="preserve"> refresher training.</w:t>
      </w:r>
    </w:p>
    <w:p w:rsidR="000858E2" w:rsidRPr="000858E2" w:rsidP="00F6124D" w14:paraId="1A86C606" w14:textId="53EAD930">
      <w:pPr>
        <w:spacing w:before="120" w:after="120"/>
      </w:pPr>
      <w:r w:rsidRPr="000858E2">
        <w:t xml:space="preserve">As specified in the evaluator’s contract, the Contractor shall use Federal Information Processing Standard </w:t>
      </w:r>
      <w:r w:rsidR="00CF7D80">
        <w:t xml:space="preserve">(FIPS) </w:t>
      </w:r>
      <w:r w:rsidRPr="000858E2">
        <w:t>compliant encryption (Security Requirements f</w:t>
      </w:r>
      <w:r w:rsidRPr="000858E2">
        <w:t xml:space="preserve">or Cryptographic Module, as </w:t>
      </w:r>
      <w:r w:rsidRPr="000858E2">
        <w:t xml:space="preserve">amended) to protect all instances of sensitive information during storage and transmission. The Contractor shall securely generate and manage encryption keys to prevent unauthorized decryption of information in accordance with </w:t>
      </w:r>
      <w:r w:rsidR="009E7668">
        <w:t>FIPS</w:t>
      </w:r>
      <w:r w:rsidRPr="000858E2">
        <w:t xml:space="preserve">. The Contractor shall (1) ensure this standard is incorporated into </w:t>
      </w:r>
      <w:r w:rsidR="009E7668">
        <w:t>it</w:t>
      </w:r>
      <w:r w:rsidRPr="000858E2">
        <w:t>s property management/</w:t>
      </w:r>
      <w:r w:rsidR="00976737">
        <w:t xml:space="preserve"> </w:t>
      </w:r>
      <w:r w:rsidRPr="000858E2">
        <w:t>control system</w:t>
      </w:r>
      <w:r w:rsidR="00976737">
        <w:t>,</w:t>
      </w:r>
      <w:r w:rsidRPr="000858E2">
        <w:t xml:space="preserve"> and (2) establish a procedure to account for all laptop computers, desktop computers, and other mobile devices and portable media that store or</w:t>
      </w:r>
      <w:r w:rsidRPr="000858E2">
        <w:t xml:space="preserve"> process sensitive information. Any data stored electronically will be secured in accordance with the most current National Institute of Standards and Technology (NIST) requirements and other applicable federal and </w:t>
      </w:r>
      <w:r w:rsidR="00E37C8D">
        <w:t>DOL</w:t>
      </w:r>
      <w:r w:rsidRPr="000858E2" w:rsidR="00E37C8D">
        <w:t xml:space="preserve"> </w:t>
      </w:r>
      <w:r w:rsidRPr="000858E2">
        <w:t>regulations. In addition, the Contrac</w:t>
      </w:r>
      <w:r w:rsidRPr="000858E2">
        <w:t>tor must submit a plan for minimizing to the extent possible the inclusion of sensitive information on paper records</w:t>
      </w:r>
      <w:r w:rsidR="00E37C8D">
        <w:t>,</w:t>
      </w:r>
      <w:r w:rsidRPr="000858E2">
        <w:t xml:space="preserve"> and for protection of any paper records, field notes, or other documents that contain sensitive or </w:t>
      </w:r>
      <w:r w:rsidR="003F216B">
        <w:t>PII</w:t>
      </w:r>
      <w:r w:rsidRPr="000858E2">
        <w:t xml:space="preserve"> that ensures secure storage and lim</w:t>
      </w:r>
      <w:r w:rsidRPr="000858E2">
        <w:t>its on access.</w:t>
      </w:r>
      <w:r w:rsidR="002D6497">
        <w:t xml:space="preserve"> </w:t>
      </w:r>
    </w:p>
    <w:p w:rsidR="000858E2" w:rsidRPr="000858E2" w:rsidP="00F6124D" w14:paraId="3F679DAF" w14:textId="77777777">
      <w:pPr>
        <w:spacing w:before="120" w:after="120"/>
      </w:pPr>
      <w:r w:rsidRPr="000858E2">
        <w:t>Information will not be maintained in a paper or electronic system from which data are actually or directly retrieved by an individual’s personal identifier.</w:t>
      </w:r>
    </w:p>
    <w:p w:rsidR="00945CD6" w:rsidRPr="006E063D" w:rsidP="00F6124D" w14:paraId="61AFEAF9" w14:textId="77777777">
      <w:pPr>
        <w:pStyle w:val="Head2"/>
        <w:rPr>
          <w:b w:val="0"/>
        </w:rPr>
      </w:pPr>
      <w:r w:rsidRPr="006E063D">
        <w:t>A11. Sensitive Questions</w:t>
      </w:r>
    </w:p>
    <w:p w:rsidR="00D90EF6" w:rsidRPr="00F066E2" w:rsidP="00F6124D" w14:paraId="1CAF74C2" w14:textId="1566A4B5">
      <w:pPr>
        <w:spacing w:before="120" w:after="120"/>
      </w:pPr>
      <w:r w:rsidRPr="00D61090">
        <w:t>There are no sensitive questions in this data collection.</w:t>
      </w:r>
    </w:p>
    <w:p w:rsidR="00945CD6" w:rsidRPr="00F066E2" w:rsidP="00F6124D" w14:paraId="4B1E17FB" w14:textId="77777777">
      <w:pPr>
        <w:pStyle w:val="Head2"/>
        <w:rPr>
          <w:b w:val="0"/>
        </w:rPr>
      </w:pPr>
      <w:r w:rsidRPr="00F066E2">
        <w:t>A12. Estimation of Information Collection Burden</w:t>
      </w:r>
    </w:p>
    <w:p w:rsidR="00937910" w:rsidRPr="00937910" w:rsidP="00C261B4" w14:paraId="23E1D28A" w14:textId="77777777">
      <w:pPr>
        <w:pStyle w:val="TableTitle"/>
      </w:pPr>
      <w:r w:rsidRPr="00937910">
        <w:t>Table A.3. Total burden requested under this information collection</w:t>
      </w:r>
    </w:p>
    <w:p w:rsidR="006B741E" w:rsidP="002D6497" w14:paraId="035950A1" w14:textId="77777777">
      <w:pPr>
        <w:spacing w:before="40" w:after="40" w:line="259" w:lineRule="auto"/>
        <w:ind w:left="630" w:hanging="630"/>
        <w:rPr>
          <w:rStyle w:val="normaltextrun"/>
          <w:rFonts w:ascii="Arial" w:hAnsi="Arial" w:cs="Arial"/>
          <w:color w:val="000000"/>
          <w:sz w:val="18"/>
          <w:szCs w:val="18"/>
          <w:shd w:val="clear" w:color="auto" w:fill="FFFFFF"/>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17"/>
        <w:gridCol w:w="1308"/>
        <w:gridCol w:w="1209"/>
        <w:gridCol w:w="1130"/>
        <w:gridCol w:w="1060"/>
        <w:gridCol w:w="864"/>
        <w:gridCol w:w="962"/>
        <w:gridCol w:w="1157"/>
      </w:tblGrid>
      <w:tr w14:paraId="51D26760" w14:textId="77777777" w:rsidTr="00952B81">
        <w:tblPrEx>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
        </w:trPr>
        <w:tc>
          <w:tcPr>
            <w:tcW w:w="805" w:type="pct"/>
            <w:shd w:val="clear" w:color="auto" w:fill="808080" w:themeFill="background1" w:themeFillShade="80"/>
            <w:tcMar>
              <w:top w:w="0" w:type="dxa"/>
              <w:left w:w="108" w:type="dxa"/>
              <w:bottom w:w="0" w:type="dxa"/>
              <w:right w:w="108" w:type="dxa"/>
            </w:tcMar>
            <w:vAlign w:val="bottom"/>
            <w:hideMark/>
          </w:tcPr>
          <w:p w:rsidR="006B741E" w:rsidRPr="00C261B4" w:rsidP="006B741E" w14:paraId="511A1447" w14:textId="77777777">
            <w:pPr>
              <w:jc w:val="center"/>
              <w:rPr>
                <w:rFonts w:ascii="Arial" w:eastAsia="Calibri" w:hAnsi="Arial" w:cs="Arial"/>
                <w:b/>
                <w:bCs/>
                <w:color w:val="FFFFFF" w:themeColor="background1"/>
                <w:sz w:val="18"/>
                <w:szCs w:val="18"/>
              </w:rPr>
            </w:pPr>
            <w:r w:rsidRPr="00C261B4">
              <w:rPr>
                <w:rFonts w:ascii="Arial" w:eastAsia="Calibri" w:hAnsi="Arial" w:cs="Arial"/>
                <w:b/>
                <w:bCs/>
                <w:color w:val="FFFFFF" w:themeColor="background1"/>
                <w:sz w:val="18"/>
                <w:szCs w:val="18"/>
              </w:rPr>
              <w:t>Activity</w:t>
            </w:r>
          </w:p>
        </w:tc>
        <w:tc>
          <w:tcPr>
            <w:tcW w:w="745" w:type="pct"/>
            <w:shd w:val="clear" w:color="auto" w:fill="808080" w:themeFill="background1" w:themeFillShade="80"/>
            <w:tcMar>
              <w:top w:w="0" w:type="dxa"/>
              <w:left w:w="108" w:type="dxa"/>
              <w:bottom w:w="0" w:type="dxa"/>
              <w:right w:w="108" w:type="dxa"/>
            </w:tcMar>
            <w:hideMark/>
          </w:tcPr>
          <w:p w:rsidR="006B741E" w:rsidRPr="00C261B4" w:rsidP="006B741E" w14:paraId="7088D363" w14:textId="66DD3DEA">
            <w:pPr>
              <w:jc w:val="center"/>
              <w:rPr>
                <w:rFonts w:ascii="Arial" w:eastAsia="Calibri" w:hAnsi="Arial" w:cs="Arial"/>
                <w:b/>
                <w:bCs/>
                <w:color w:val="FFFFFF" w:themeColor="background1"/>
                <w:sz w:val="18"/>
                <w:szCs w:val="18"/>
              </w:rPr>
            </w:pPr>
            <w:r w:rsidRPr="007F47E0">
              <w:rPr>
                <w:sz w:val="22"/>
                <w:szCs w:val="22"/>
              </w:rPr>
              <w:t xml:space="preserve">Annual Number of Respon-dents </w:t>
            </w:r>
          </w:p>
        </w:tc>
        <w:tc>
          <w:tcPr>
            <w:tcW w:w="690" w:type="pct"/>
            <w:shd w:val="clear" w:color="auto" w:fill="808080" w:themeFill="background1" w:themeFillShade="80"/>
            <w:tcMar>
              <w:top w:w="0" w:type="dxa"/>
              <w:left w:w="108" w:type="dxa"/>
              <w:bottom w:w="0" w:type="dxa"/>
              <w:right w:w="108" w:type="dxa"/>
            </w:tcMar>
          </w:tcPr>
          <w:p w:rsidR="006B741E" w:rsidRPr="00C261B4" w:rsidP="006B741E" w14:paraId="4C2276DF" w14:textId="0CE8A14F">
            <w:pPr>
              <w:spacing w:line="276" w:lineRule="auto"/>
              <w:jc w:val="center"/>
              <w:rPr>
                <w:rFonts w:ascii="Arial" w:eastAsia="Calibri" w:hAnsi="Arial" w:cs="Arial"/>
                <w:b/>
                <w:bCs/>
                <w:color w:val="FFFFFF" w:themeColor="background1"/>
                <w:sz w:val="18"/>
                <w:szCs w:val="18"/>
              </w:rPr>
            </w:pPr>
            <w:r w:rsidRPr="007F47E0">
              <w:rPr>
                <w:sz w:val="22"/>
                <w:szCs w:val="22"/>
              </w:rPr>
              <w:t>Number of Responses Per Respon-dent</w:t>
            </w:r>
          </w:p>
        </w:tc>
        <w:tc>
          <w:tcPr>
            <w:tcW w:w="646" w:type="pct"/>
            <w:shd w:val="clear" w:color="auto" w:fill="808080" w:themeFill="background1" w:themeFillShade="80"/>
            <w:tcMar>
              <w:top w:w="0" w:type="dxa"/>
              <w:left w:w="108" w:type="dxa"/>
              <w:bottom w:w="0" w:type="dxa"/>
              <w:right w:w="108" w:type="dxa"/>
            </w:tcMar>
            <w:hideMark/>
          </w:tcPr>
          <w:p w:rsidR="006B741E" w:rsidRPr="00C261B4" w:rsidP="00952B81" w14:paraId="6137373B" w14:textId="67F2ACD6">
            <w:pPr>
              <w:jc w:val="center"/>
              <w:rPr>
                <w:rFonts w:ascii="Arial" w:eastAsia="Calibri" w:hAnsi="Arial" w:cs="Arial"/>
                <w:b/>
                <w:bCs/>
                <w:color w:val="FFFFFF" w:themeColor="background1"/>
                <w:sz w:val="18"/>
                <w:szCs w:val="18"/>
              </w:rPr>
            </w:pPr>
            <w:r w:rsidRPr="007F47E0">
              <w:rPr>
                <w:sz w:val="22"/>
                <w:szCs w:val="22"/>
              </w:rPr>
              <w:t xml:space="preserve">Total </w:t>
            </w:r>
            <w:r w:rsidRPr="007F47E0">
              <w:rPr>
                <w:sz w:val="22"/>
                <w:szCs w:val="22"/>
              </w:rPr>
              <w:t>Respon-ses</w:t>
            </w:r>
          </w:p>
        </w:tc>
        <w:tc>
          <w:tcPr>
            <w:tcW w:w="593" w:type="pct"/>
            <w:shd w:val="clear" w:color="auto" w:fill="808080" w:themeFill="background1" w:themeFillShade="80"/>
            <w:tcMar>
              <w:top w:w="0" w:type="dxa"/>
              <w:left w:w="108" w:type="dxa"/>
              <w:bottom w:w="0" w:type="dxa"/>
              <w:right w:w="108" w:type="dxa"/>
            </w:tcMar>
            <w:hideMark/>
          </w:tcPr>
          <w:p w:rsidR="006B741E" w:rsidRPr="00C261B4" w:rsidP="006B741E" w14:paraId="1E4EB3B1" w14:textId="5CDF4E55">
            <w:pPr>
              <w:jc w:val="center"/>
              <w:rPr>
                <w:rFonts w:ascii="Arial" w:eastAsia="Calibri" w:hAnsi="Arial" w:cs="Arial"/>
                <w:b/>
                <w:bCs/>
                <w:color w:val="FFFFFF" w:themeColor="background1"/>
                <w:sz w:val="18"/>
                <w:szCs w:val="18"/>
              </w:rPr>
            </w:pPr>
            <w:r w:rsidRPr="007F47E0">
              <w:rPr>
                <w:sz w:val="22"/>
                <w:szCs w:val="22"/>
              </w:rPr>
              <w:t>Average Burden Hours Per Response</w:t>
            </w:r>
          </w:p>
        </w:tc>
        <w:tc>
          <w:tcPr>
            <w:tcW w:w="464" w:type="pct"/>
            <w:shd w:val="clear" w:color="auto" w:fill="808080" w:themeFill="background1" w:themeFillShade="80"/>
            <w:tcMar>
              <w:top w:w="0" w:type="dxa"/>
              <w:left w:w="108" w:type="dxa"/>
              <w:bottom w:w="0" w:type="dxa"/>
              <w:right w:w="108" w:type="dxa"/>
            </w:tcMar>
            <w:vAlign w:val="bottom"/>
            <w:hideMark/>
          </w:tcPr>
          <w:p w:rsidR="006B741E" w:rsidRPr="00C261B4" w:rsidP="006B741E" w14:paraId="4C505E4C" w14:textId="15E6D9D6">
            <w:pPr>
              <w:jc w:val="center"/>
              <w:rPr>
                <w:rFonts w:ascii="Arial" w:eastAsia="Calibri" w:hAnsi="Arial" w:cs="Arial"/>
                <w:b/>
                <w:bCs/>
                <w:color w:val="FFFFFF" w:themeColor="background1"/>
                <w:sz w:val="18"/>
                <w:szCs w:val="18"/>
              </w:rPr>
            </w:pPr>
            <w:r w:rsidRPr="007F47E0">
              <w:rPr>
                <w:sz w:val="22"/>
                <w:szCs w:val="22"/>
              </w:rPr>
              <w:t>Annual Burden Hours</w:t>
            </w:r>
          </w:p>
        </w:tc>
        <w:tc>
          <w:tcPr>
            <w:tcW w:w="432" w:type="pct"/>
            <w:shd w:val="clear" w:color="auto" w:fill="808080" w:themeFill="background1" w:themeFillShade="80"/>
            <w:tcMar>
              <w:top w:w="0" w:type="dxa"/>
              <w:left w:w="108" w:type="dxa"/>
              <w:bottom w:w="0" w:type="dxa"/>
              <w:right w:w="108" w:type="dxa"/>
            </w:tcMar>
            <w:vAlign w:val="bottom"/>
            <w:hideMark/>
          </w:tcPr>
          <w:p w:rsidR="006B741E" w:rsidRPr="00C261B4" w:rsidP="006B741E" w14:paraId="423E7103" w14:textId="3A998EF3">
            <w:pPr>
              <w:spacing w:line="276" w:lineRule="auto"/>
              <w:jc w:val="center"/>
              <w:rPr>
                <w:rFonts w:ascii="Arial" w:eastAsia="Calibri" w:hAnsi="Arial" w:cs="Arial"/>
                <w:b/>
                <w:bCs/>
                <w:color w:val="FFFFFF" w:themeColor="background1"/>
                <w:sz w:val="18"/>
                <w:szCs w:val="18"/>
              </w:rPr>
            </w:pPr>
            <w:r w:rsidRPr="007F47E0">
              <w:rPr>
                <w:sz w:val="22"/>
                <w:szCs w:val="22"/>
              </w:rPr>
              <w:t>Average Hourly Wage</w:t>
            </w:r>
            <w:r w:rsidRPr="00C261B4">
              <w:rPr>
                <w:rFonts w:ascii="Arial" w:eastAsia="Calibri" w:hAnsi="Arial" w:cs="Arial"/>
                <w:b/>
                <w:bCs/>
                <w:color w:val="FFFFFF" w:themeColor="background1"/>
                <w:sz w:val="18"/>
                <w:szCs w:val="18"/>
                <w:vertAlign w:val="superscript"/>
              </w:rPr>
              <w:t xml:space="preserve"> 1</w:t>
            </w:r>
          </w:p>
        </w:tc>
        <w:tc>
          <w:tcPr>
            <w:tcW w:w="624" w:type="pct"/>
            <w:shd w:val="clear" w:color="auto" w:fill="808080" w:themeFill="background1" w:themeFillShade="80"/>
            <w:tcMar>
              <w:top w:w="0" w:type="dxa"/>
              <w:left w:w="108" w:type="dxa"/>
              <w:bottom w:w="0" w:type="dxa"/>
              <w:right w:w="108" w:type="dxa"/>
            </w:tcMar>
            <w:vAlign w:val="bottom"/>
            <w:hideMark/>
          </w:tcPr>
          <w:p w:rsidR="006B741E" w:rsidRPr="00C261B4" w:rsidP="006B741E" w14:paraId="70824D0A" w14:textId="51490756">
            <w:pPr>
              <w:jc w:val="center"/>
              <w:rPr>
                <w:rFonts w:ascii="Arial" w:eastAsia="Calibri" w:hAnsi="Arial" w:cs="Arial"/>
                <w:b/>
                <w:bCs/>
                <w:color w:val="FFFFFF" w:themeColor="background1"/>
                <w:sz w:val="18"/>
                <w:szCs w:val="18"/>
              </w:rPr>
            </w:pPr>
            <w:r w:rsidRPr="007F47E0">
              <w:rPr>
                <w:sz w:val="22"/>
                <w:szCs w:val="22"/>
              </w:rPr>
              <w:t>Monetized value of Time</w:t>
            </w:r>
          </w:p>
        </w:tc>
      </w:tr>
      <w:tr w14:paraId="676D18A4" w14:textId="77777777" w:rsidTr="006B741E">
        <w:tblPrEx>
          <w:tblW w:w="4870" w:type="pct"/>
          <w:tblCellMar>
            <w:left w:w="0" w:type="dxa"/>
            <w:right w:w="0" w:type="dxa"/>
          </w:tblCellMar>
          <w:tblLook w:val="04A0"/>
        </w:tblPrEx>
        <w:trPr>
          <w:trHeight w:val="270"/>
        </w:trPr>
        <w:tc>
          <w:tcPr>
            <w:tcW w:w="805" w:type="pct"/>
            <w:tcMar>
              <w:top w:w="0" w:type="dxa"/>
              <w:left w:w="108" w:type="dxa"/>
              <w:bottom w:w="0" w:type="dxa"/>
              <w:right w:w="108" w:type="dxa"/>
            </w:tcMar>
            <w:vAlign w:val="bottom"/>
          </w:tcPr>
          <w:p w:rsidR="006B741E" w:rsidRPr="00C261B4" w:rsidP="006B741E" w14:paraId="0FD4B9B3" w14:textId="77777777">
            <w:pPr>
              <w:jc w:val="center"/>
              <w:rPr>
                <w:rFonts w:ascii="Arial" w:eastAsia="Calibri" w:hAnsi="Arial" w:cs="Arial"/>
                <w:sz w:val="18"/>
                <w:szCs w:val="18"/>
              </w:rPr>
            </w:pPr>
            <w:r w:rsidRPr="00C261B4">
              <w:rPr>
                <w:rFonts w:ascii="Arial" w:eastAsia="Calibri" w:hAnsi="Arial" w:cs="Arial"/>
                <w:sz w:val="18"/>
                <w:szCs w:val="18"/>
              </w:rPr>
              <w:t>Discussions with Navigators, administrators, and partners</w:t>
            </w:r>
          </w:p>
        </w:tc>
        <w:tc>
          <w:tcPr>
            <w:tcW w:w="745" w:type="pct"/>
            <w:tcMar>
              <w:top w:w="0" w:type="dxa"/>
              <w:left w:w="108" w:type="dxa"/>
              <w:bottom w:w="0" w:type="dxa"/>
              <w:right w:w="108" w:type="dxa"/>
            </w:tcMar>
            <w:vAlign w:val="bottom"/>
          </w:tcPr>
          <w:p w:rsidR="006B741E" w:rsidRPr="00C261B4" w:rsidP="006B741E" w14:paraId="6EE4CA1D" w14:textId="19676FE2">
            <w:pPr>
              <w:jc w:val="center"/>
              <w:rPr>
                <w:rFonts w:ascii="Arial" w:eastAsia="Calibri" w:hAnsi="Arial" w:cs="Arial"/>
                <w:sz w:val="18"/>
                <w:szCs w:val="18"/>
              </w:rPr>
            </w:pPr>
            <w:r>
              <w:rPr>
                <w:rFonts w:ascii="Arial" w:eastAsia="Calibri" w:hAnsi="Arial" w:cs="Arial"/>
                <w:sz w:val="18"/>
                <w:szCs w:val="18"/>
              </w:rPr>
              <w:t>20</w:t>
            </w:r>
          </w:p>
        </w:tc>
        <w:tc>
          <w:tcPr>
            <w:tcW w:w="690" w:type="pct"/>
            <w:tcMar>
              <w:top w:w="0" w:type="dxa"/>
              <w:left w:w="108" w:type="dxa"/>
              <w:bottom w:w="0" w:type="dxa"/>
              <w:right w:w="108" w:type="dxa"/>
            </w:tcMar>
            <w:vAlign w:val="bottom"/>
          </w:tcPr>
          <w:p w:rsidR="006B741E" w:rsidRPr="00C261B4" w:rsidP="006B741E" w14:paraId="5A2A9C51" w14:textId="77777777">
            <w:pPr>
              <w:jc w:val="center"/>
              <w:rPr>
                <w:rFonts w:ascii="Arial" w:eastAsia="Calibri" w:hAnsi="Arial" w:cs="Arial"/>
                <w:sz w:val="18"/>
                <w:szCs w:val="18"/>
              </w:rPr>
            </w:pPr>
            <w:r w:rsidRPr="00C261B4">
              <w:rPr>
                <w:rFonts w:ascii="Arial" w:eastAsia="Calibri" w:hAnsi="Arial" w:cs="Arial"/>
                <w:sz w:val="18"/>
                <w:szCs w:val="18"/>
              </w:rPr>
              <w:t>1</w:t>
            </w:r>
          </w:p>
        </w:tc>
        <w:tc>
          <w:tcPr>
            <w:tcW w:w="646" w:type="pct"/>
            <w:tcMar>
              <w:top w:w="0" w:type="dxa"/>
              <w:left w:w="108" w:type="dxa"/>
              <w:bottom w:w="0" w:type="dxa"/>
              <w:right w:w="108" w:type="dxa"/>
            </w:tcMar>
            <w:vAlign w:val="bottom"/>
          </w:tcPr>
          <w:p w:rsidR="006B741E" w:rsidRPr="00C261B4" w:rsidP="006B741E" w14:paraId="2FBBAAEA" w14:textId="1D828BDC">
            <w:pPr>
              <w:jc w:val="center"/>
              <w:rPr>
                <w:rFonts w:ascii="Arial" w:eastAsia="Calibri" w:hAnsi="Arial" w:cs="Arial"/>
                <w:sz w:val="18"/>
                <w:szCs w:val="18"/>
              </w:rPr>
            </w:pPr>
            <w:r>
              <w:rPr>
                <w:rFonts w:ascii="Arial" w:eastAsia="Calibri" w:hAnsi="Arial" w:cs="Arial"/>
                <w:sz w:val="18"/>
                <w:szCs w:val="18"/>
              </w:rPr>
              <w:t>20</w:t>
            </w:r>
          </w:p>
        </w:tc>
        <w:tc>
          <w:tcPr>
            <w:tcW w:w="593" w:type="pct"/>
            <w:tcMar>
              <w:top w:w="0" w:type="dxa"/>
              <w:left w:w="108" w:type="dxa"/>
              <w:bottom w:w="0" w:type="dxa"/>
              <w:right w:w="108" w:type="dxa"/>
            </w:tcMar>
            <w:vAlign w:val="bottom"/>
          </w:tcPr>
          <w:p w:rsidR="006B741E" w:rsidRPr="00C261B4" w:rsidP="006B741E" w14:paraId="4D98A487" w14:textId="77777777">
            <w:pPr>
              <w:jc w:val="center"/>
              <w:rPr>
                <w:rFonts w:ascii="Arial" w:eastAsia="Calibri" w:hAnsi="Arial" w:cs="Arial"/>
                <w:sz w:val="18"/>
                <w:szCs w:val="18"/>
              </w:rPr>
            </w:pPr>
            <w:r w:rsidRPr="00C261B4">
              <w:rPr>
                <w:rFonts w:ascii="Arial" w:eastAsia="Calibri" w:hAnsi="Arial" w:cs="Arial"/>
                <w:sz w:val="18"/>
                <w:szCs w:val="18"/>
              </w:rPr>
              <w:t>1</w:t>
            </w:r>
          </w:p>
        </w:tc>
        <w:tc>
          <w:tcPr>
            <w:tcW w:w="464" w:type="pct"/>
            <w:tcMar>
              <w:top w:w="0" w:type="dxa"/>
              <w:left w:w="108" w:type="dxa"/>
              <w:bottom w:w="0" w:type="dxa"/>
              <w:right w:w="108" w:type="dxa"/>
            </w:tcMar>
            <w:vAlign w:val="bottom"/>
          </w:tcPr>
          <w:p w:rsidR="006B741E" w:rsidRPr="00C261B4" w:rsidP="006B741E" w14:paraId="73ECC0DB" w14:textId="287F73D6">
            <w:pPr>
              <w:jc w:val="center"/>
              <w:rPr>
                <w:rFonts w:ascii="Arial" w:eastAsia="Calibri" w:hAnsi="Arial" w:cs="Arial"/>
                <w:sz w:val="18"/>
                <w:szCs w:val="18"/>
              </w:rPr>
            </w:pPr>
            <w:r>
              <w:rPr>
                <w:rFonts w:ascii="Arial" w:eastAsia="Calibri" w:hAnsi="Arial" w:cs="Arial"/>
                <w:sz w:val="18"/>
                <w:szCs w:val="18"/>
              </w:rPr>
              <w:t>20</w:t>
            </w:r>
          </w:p>
        </w:tc>
        <w:tc>
          <w:tcPr>
            <w:tcW w:w="432" w:type="pct"/>
            <w:tcMar>
              <w:top w:w="0" w:type="dxa"/>
              <w:left w:w="108" w:type="dxa"/>
              <w:bottom w:w="0" w:type="dxa"/>
              <w:right w:w="108" w:type="dxa"/>
            </w:tcMar>
            <w:vAlign w:val="bottom"/>
          </w:tcPr>
          <w:p w:rsidR="006B741E" w:rsidRPr="00C261B4" w:rsidP="006B741E" w14:paraId="5CAF8E63" w14:textId="77777777">
            <w:pPr>
              <w:jc w:val="center"/>
              <w:rPr>
                <w:rFonts w:ascii="Arial" w:eastAsia="Calibri" w:hAnsi="Arial" w:cs="Arial"/>
                <w:sz w:val="18"/>
                <w:szCs w:val="18"/>
              </w:rPr>
            </w:pPr>
            <w:r w:rsidRPr="00C261B4">
              <w:rPr>
                <w:rFonts w:ascii="Arial" w:eastAsia="Calibri" w:hAnsi="Arial" w:cs="Arial"/>
                <w:sz w:val="18"/>
                <w:szCs w:val="18"/>
              </w:rPr>
              <w:t>$30.21</w:t>
            </w:r>
          </w:p>
        </w:tc>
        <w:tc>
          <w:tcPr>
            <w:tcW w:w="624" w:type="pct"/>
            <w:tcMar>
              <w:top w:w="0" w:type="dxa"/>
              <w:left w:w="108" w:type="dxa"/>
              <w:bottom w:w="0" w:type="dxa"/>
              <w:right w:w="108" w:type="dxa"/>
            </w:tcMar>
            <w:vAlign w:val="bottom"/>
          </w:tcPr>
          <w:p w:rsidR="006B741E" w:rsidRPr="00C261B4" w:rsidP="006B741E" w14:paraId="55F65D7B" w14:textId="79982599">
            <w:pPr>
              <w:jc w:val="center"/>
              <w:rPr>
                <w:rFonts w:ascii="Arial" w:eastAsia="Calibri" w:hAnsi="Arial" w:cs="Arial"/>
                <w:sz w:val="18"/>
                <w:szCs w:val="18"/>
              </w:rPr>
            </w:pPr>
            <w:r w:rsidRPr="00C261B4">
              <w:rPr>
                <w:rFonts w:ascii="Arial" w:eastAsia="Calibri" w:hAnsi="Arial" w:cs="Arial"/>
                <w:sz w:val="18"/>
                <w:szCs w:val="18"/>
              </w:rPr>
              <w:t>$</w:t>
            </w:r>
            <w:r>
              <w:rPr>
                <w:rFonts w:ascii="Arial" w:eastAsia="Calibri" w:hAnsi="Arial" w:cs="Arial"/>
                <w:sz w:val="18"/>
                <w:szCs w:val="18"/>
              </w:rPr>
              <w:t>604</w:t>
            </w:r>
          </w:p>
        </w:tc>
      </w:tr>
      <w:tr w14:paraId="015BFCA5" w14:textId="77777777" w:rsidTr="006B741E">
        <w:tblPrEx>
          <w:tblW w:w="4870" w:type="pct"/>
          <w:tblCellMar>
            <w:left w:w="0" w:type="dxa"/>
            <w:right w:w="0" w:type="dxa"/>
          </w:tblCellMar>
          <w:tblLook w:val="04A0"/>
        </w:tblPrEx>
        <w:trPr>
          <w:trHeight w:val="270"/>
        </w:trPr>
        <w:tc>
          <w:tcPr>
            <w:tcW w:w="805" w:type="pct"/>
            <w:tcMar>
              <w:top w:w="0" w:type="dxa"/>
              <w:left w:w="108" w:type="dxa"/>
              <w:bottom w:w="0" w:type="dxa"/>
              <w:right w:w="108" w:type="dxa"/>
            </w:tcMar>
            <w:vAlign w:val="bottom"/>
          </w:tcPr>
          <w:p w:rsidR="006B741E" w:rsidRPr="00C261B4" w:rsidP="006B741E" w14:paraId="5F572710" w14:textId="77777777">
            <w:pPr>
              <w:jc w:val="center"/>
              <w:rPr>
                <w:rFonts w:ascii="Arial" w:eastAsia="Calibri" w:hAnsi="Arial" w:cs="Arial"/>
                <w:sz w:val="18"/>
                <w:szCs w:val="18"/>
              </w:rPr>
            </w:pPr>
            <w:r w:rsidRPr="00C261B4">
              <w:rPr>
                <w:rFonts w:ascii="Arial" w:hAnsi="Arial" w:eastAsiaTheme="minorHAnsi" w:cs="Arial"/>
                <w:color w:val="000000"/>
                <w:sz w:val="18"/>
                <w:szCs w:val="18"/>
              </w:rPr>
              <w:t>FARE participant interviews  </w:t>
            </w:r>
          </w:p>
        </w:tc>
        <w:tc>
          <w:tcPr>
            <w:tcW w:w="745" w:type="pct"/>
            <w:tcMar>
              <w:top w:w="0" w:type="dxa"/>
              <w:left w:w="108" w:type="dxa"/>
              <w:bottom w:w="0" w:type="dxa"/>
              <w:right w:w="108" w:type="dxa"/>
            </w:tcMar>
            <w:vAlign w:val="bottom"/>
          </w:tcPr>
          <w:p w:rsidR="006B741E" w:rsidRPr="00C261B4" w:rsidP="006B741E" w14:paraId="2D8288B3" w14:textId="359A1165">
            <w:pPr>
              <w:jc w:val="center"/>
              <w:rPr>
                <w:rFonts w:ascii="Arial" w:eastAsia="Calibri" w:hAnsi="Arial" w:cs="Arial"/>
                <w:sz w:val="18"/>
                <w:szCs w:val="18"/>
              </w:rPr>
            </w:pPr>
            <w:r>
              <w:rPr>
                <w:rFonts w:ascii="Arial" w:eastAsia="Calibri" w:hAnsi="Arial" w:cs="Arial"/>
                <w:sz w:val="18"/>
                <w:szCs w:val="18"/>
              </w:rPr>
              <w:t>15</w:t>
            </w:r>
          </w:p>
        </w:tc>
        <w:tc>
          <w:tcPr>
            <w:tcW w:w="690" w:type="pct"/>
            <w:tcMar>
              <w:top w:w="0" w:type="dxa"/>
              <w:left w:w="108" w:type="dxa"/>
              <w:bottom w:w="0" w:type="dxa"/>
              <w:right w:w="108" w:type="dxa"/>
            </w:tcMar>
            <w:vAlign w:val="bottom"/>
          </w:tcPr>
          <w:p w:rsidR="006B741E" w:rsidRPr="00C261B4" w:rsidP="006B741E" w14:paraId="03C3067C" w14:textId="77777777">
            <w:pPr>
              <w:jc w:val="center"/>
              <w:rPr>
                <w:rFonts w:ascii="Arial" w:eastAsia="Calibri" w:hAnsi="Arial" w:cs="Arial"/>
                <w:sz w:val="18"/>
                <w:szCs w:val="18"/>
              </w:rPr>
            </w:pPr>
            <w:r w:rsidRPr="00C261B4">
              <w:rPr>
                <w:rFonts w:ascii="Arial" w:eastAsia="Calibri" w:hAnsi="Arial" w:cs="Arial"/>
                <w:sz w:val="18"/>
                <w:szCs w:val="18"/>
              </w:rPr>
              <w:t>1</w:t>
            </w:r>
          </w:p>
        </w:tc>
        <w:tc>
          <w:tcPr>
            <w:tcW w:w="646" w:type="pct"/>
            <w:tcMar>
              <w:top w:w="0" w:type="dxa"/>
              <w:left w:w="108" w:type="dxa"/>
              <w:bottom w:w="0" w:type="dxa"/>
              <w:right w:w="108" w:type="dxa"/>
            </w:tcMar>
            <w:vAlign w:val="bottom"/>
          </w:tcPr>
          <w:p w:rsidR="006B741E" w:rsidRPr="00C261B4" w:rsidP="006B741E" w14:paraId="6BDC7326" w14:textId="21F36591">
            <w:pPr>
              <w:jc w:val="center"/>
              <w:rPr>
                <w:rFonts w:ascii="Arial" w:eastAsia="Calibri" w:hAnsi="Arial" w:cs="Arial"/>
                <w:sz w:val="18"/>
                <w:szCs w:val="18"/>
              </w:rPr>
            </w:pPr>
            <w:r>
              <w:rPr>
                <w:rFonts w:ascii="Arial" w:eastAsia="Calibri" w:hAnsi="Arial" w:cs="Arial"/>
                <w:sz w:val="18"/>
                <w:szCs w:val="18"/>
              </w:rPr>
              <w:t>15</w:t>
            </w:r>
          </w:p>
        </w:tc>
        <w:tc>
          <w:tcPr>
            <w:tcW w:w="593" w:type="pct"/>
            <w:tcMar>
              <w:top w:w="0" w:type="dxa"/>
              <w:left w:w="108" w:type="dxa"/>
              <w:bottom w:w="0" w:type="dxa"/>
              <w:right w:w="108" w:type="dxa"/>
            </w:tcMar>
            <w:vAlign w:val="bottom"/>
          </w:tcPr>
          <w:p w:rsidR="006B741E" w:rsidRPr="00C261B4" w:rsidP="006B741E" w14:paraId="033A6A2D" w14:textId="77777777">
            <w:pPr>
              <w:jc w:val="center"/>
              <w:rPr>
                <w:rFonts w:ascii="Arial" w:eastAsia="Calibri" w:hAnsi="Arial" w:cs="Arial"/>
                <w:sz w:val="18"/>
                <w:szCs w:val="18"/>
              </w:rPr>
            </w:pPr>
            <w:r w:rsidRPr="00C261B4">
              <w:rPr>
                <w:rFonts w:ascii="Arial" w:eastAsia="Calibri" w:hAnsi="Arial" w:cs="Arial"/>
                <w:sz w:val="18"/>
                <w:szCs w:val="18"/>
              </w:rPr>
              <w:t>1</w:t>
            </w:r>
          </w:p>
        </w:tc>
        <w:tc>
          <w:tcPr>
            <w:tcW w:w="464" w:type="pct"/>
            <w:tcMar>
              <w:top w:w="0" w:type="dxa"/>
              <w:left w:w="108" w:type="dxa"/>
              <w:bottom w:w="0" w:type="dxa"/>
              <w:right w:w="108" w:type="dxa"/>
            </w:tcMar>
            <w:vAlign w:val="bottom"/>
          </w:tcPr>
          <w:p w:rsidR="006B741E" w:rsidRPr="00C261B4" w:rsidP="006B741E" w14:paraId="7307ED14" w14:textId="35E27CB1">
            <w:pPr>
              <w:jc w:val="center"/>
              <w:rPr>
                <w:rFonts w:ascii="Arial" w:eastAsia="Calibri" w:hAnsi="Arial" w:cs="Arial"/>
                <w:sz w:val="18"/>
                <w:szCs w:val="18"/>
              </w:rPr>
            </w:pPr>
            <w:r>
              <w:rPr>
                <w:rFonts w:ascii="Arial" w:eastAsia="Calibri" w:hAnsi="Arial" w:cs="Arial"/>
                <w:sz w:val="18"/>
                <w:szCs w:val="18"/>
              </w:rPr>
              <w:t>15</w:t>
            </w:r>
          </w:p>
        </w:tc>
        <w:tc>
          <w:tcPr>
            <w:tcW w:w="432" w:type="pct"/>
            <w:tcMar>
              <w:top w:w="0" w:type="dxa"/>
              <w:left w:w="108" w:type="dxa"/>
              <w:bottom w:w="0" w:type="dxa"/>
              <w:right w:w="108" w:type="dxa"/>
            </w:tcMar>
            <w:vAlign w:val="bottom"/>
          </w:tcPr>
          <w:p w:rsidR="006B741E" w:rsidRPr="00C261B4" w:rsidP="006B741E" w14:paraId="121F02F8" w14:textId="77777777">
            <w:pPr>
              <w:jc w:val="center"/>
              <w:rPr>
                <w:rFonts w:ascii="Arial" w:eastAsia="Calibri" w:hAnsi="Arial" w:cs="Arial"/>
                <w:sz w:val="18"/>
                <w:szCs w:val="18"/>
              </w:rPr>
            </w:pPr>
            <w:r w:rsidRPr="00C261B4">
              <w:rPr>
                <w:rFonts w:ascii="Arial" w:eastAsia="Calibri" w:hAnsi="Arial" w:cs="Arial"/>
                <w:sz w:val="18"/>
                <w:szCs w:val="18"/>
              </w:rPr>
              <w:t>$30.21</w:t>
            </w:r>
          </w:p>
        </w:tc>
        <w:tc>
          <w:tcPr>
            <w:tcW w:w="624" w:type="pct"/>
            <w:tcMar>
              <w:top w:w="0" w:type="dxa"/>
              <w:left w:w="108" w:type="dxa"/>
              <w:bottom w:w="0" w:type="dxa"/>
              <w:right w:w="108" w:type="dxa"/>
            </w:tcMar>
            <w:vAlign w:val="bottom"/>
          </w:tcPr>
          <w:p w:rsidR="006B741E" w:rsidRPr="00C261B4" w:rsidP="006B741E" w14:paraId="4AC1A176" w14:textId="6265F744">
            <w:pPr>
              <w:jc w:val="center"/>
              <w:rPr>
                <w:rFonts w:ascii="Arial" w:eastAsia="Calibri" w:hAnsi="Arial" w:cs="Arial"/>
                <w:sz w:val="18"/>
                <w:szCs w:val="18"/>
              </w:rPr>
            </w:pPr>
            <w:r w:rsidRPr="00C261B4">
              <w:rPr>
                <w:rFonts w:ascii="Arial" w:eastAsia="Calibri" w:hAnsi="Arial" w:cs="Arial"/>
                <w:sz w:val="18"/>
                <w:szCs w:val="18"/>
              </w:rPr>
              <w:t>$</w:t>
            </w:r>
            <w:r>
              <w:rPr>
                <w:rFonts w:ascii="Arial" w:eastAsia="Calibri" w:hAnsi="Arial" w:cs="Arial"/>
                <w:sz w:val="18"/>
                <w:szCs w:val="18"/>
              </w:rPr>
              <w:t>453</w:t>
            </w:r>
          </w:p>
        </w:tc>
      </w:tr>
      <w:tr w14:paraId="5E5D0E98" w14:textId="77777777" w:rsidTr="006B741E">
        <w:tblPrEx>
          <w:tblW w:w="4870" w:type="pct"/>
          <w:tblCellMar>
            <w:left w:w="0" w:type="dxa"/>
            <w:right w:w="0" w:type="dxa"/>
          </w:tblCellMar>
          <w:tblLook w:val="04A0"/>
        </w:tblPrEx>
        <w:trPr>
          <w:trHeight w:val="270"/>
        </w:trPr>
        <w:tc>
          <w:tcPr>
            <w:tcW w:w="805" w:type="pct"/>
            <w:tcMar>
              <w:top w:w="0" w:type="dxa"/>
              <w:left w:w="108" w:type="dxa"/>
              <w:bottom w:w="0" w:type="dxa"/>
              <w:right w:w="108" w:type="dxa"/>
            </w:tcMar>
            <w:vAlign w:val="bottom"/>
            <w:hideMark/>
          </w:tcPr>
          <w:p w:rsidR="006B741E" w:rsidRPr="00C261B4" w:rsidP="006B741E" w14:paraId="40F7F213" w14:textId="02905330">
            <w:pPr>
              <w:jc w:val="center"/>
              <w:rPr>
                <w:rFonts w:ascii="Arial" w:eastAsia="Calibri" w:hAnsi="Arial" w:cs="Arial"/>
                <w:b/>
                <w:bCs/>
                <w:sz w:val="18"/>
                <w:szCs w:val="18"/>
              </w:rPr>
            </w:pPr>
            <w:r w:rsidRPr="00C261B4">
              <w:rPr>
                <w:rFonts w:ascii="Arial" w:eastAsia="Calibri" w:hAnsi="Arial" w:cs="Arial"/>
                <w:b/>
                <w:bCs/>
                <w:sz w:val="18"/>
                <w:szCs w:val="18"/>
              </w:rPr>
              <w:t>TOTAL</w:t>
            </w:r>
            <w:r>
              <w:rPr>
                <w:rFonts w:ascii="Arial" w:eastAsia="Calibri" w:hAnsi="Arial" w:cs="Arial"/>
                <w:b/>
                <w:bCs/>
                <w:sz w:val="18"/>
                <w:szCs w:val="18"/>
              </w:rPr>
              <w:t>S</w:t>
            </w:r>
          </w:p>
        </w:tc>
        <w:tc>
          <w:tcPr>
            <w:tcW w:w="745" w:type="pct"/>
            <w:shd w:val="clear" w:color="auto" w:fill="FFFFFF"/>
            <w:tcMar>
              <w:top w:w="0" w:type="dxa"/>
              <w:left w:w="108" w:type="dxa"/>
              <w:bottom w:w="0" w:type="dxa"/>
              <w:right w:w="108" w:type="dxa"/>
            </w:tcMar>
            <w:vAlign w:val="bottom"/>
          </w:tcPr>
          <w:p w:rsidR="006B741E" w:rsidRPr="00C261B4" w:rsidP="006B741E" w14:paraId="030E9C39" w14:textId="3DAE41C5">
            <w:pPr>
              <w:jc w:val="center"/>
              <w:rPr>
                <w:rFonts w:ascii="Arial" w:eastAsia="Calibri" w:hAnsi="Arial" w:cs="Arial"/>
                <w:b/>
                <w:bCs/>
                <w:sz w:val="18"/>
                <w:szCs w:val="18"/>
              </w:rPr>
            </w:pPr>
            <w:r>
              <w:rPr>
                <w:rFonts w:ascii="Arial" w:eastAsia="Calibri" w:hAnsi="Arial" w:cs="Arial"/>
                <w:b/>
                <w:bCs/>
                <w:sz w:val="18"/>
                <w:szCs w:val="18"/>
              </w:rPr>
              <w:t>35</w:t>
            </w:r>
          </w:p>
        </w:tc>
        <w:tc>
          <w:tcPr>
            <w:tcW w:w="690" w:type="pct"/>
            <w:shd w:val="clear" w:color="auto" w:fill="000000"/>
            <w:tcMar>
              <w:top w:w="0" w:type="dxa"/>
              <w:left w:w="108" w:type="dxa"/>
              <w:bottom w:w="0" w:type="dxa"/>
              <w:right w:w="108" w:type="dxa"/>
            </w:tcMar>
            <w:vAlign w:val="bottom"/>
          </w:tcPr>
          <w:p w:rsidR="006B741E" w:rsidRPr="00C261B4" w:rsidP="006B741E" w14:paraId="628BE310" w14:textId="77777777">
            <w:pPr>
              <w:jc w:val="center"/>
              <w:rPr>
                <w:rFonts w:ascii="Arial" w:eastAsia="Calibri" w:hAnsi="Arial" w:cs="Arial"/>
                <w:b/>
                <w:bCs/>
                <w:sz w:val="18"/>
                <w:szCs w:val="18"/>
              </w:rPr>
            </w:pPr>
          </w:p>
        </w:tc>
        <w:tc>
          <w:tcPr>
            <w:tcW w:w="646" w:type="pct"/>
            <w:tcMar>
              <w:top w:w="0" w:type="dxa"/>
              <w:left w:w="108" w:type="dxa"/>
              <w:bottom w:w="0" w:type="dxa"/>
              <w:right w:w="108" w:type="dxa"/>
            </w:tcMar>
            <w:vAlign w:val="bottom"/>
          </w:tcPr>
          <w:p w:rsidR="006B741E" w:rsidRPr="00C261B4" w:rsidP="006B741E" w14:paraId="2B92CB09" w14:textId="77777777">
            <w:pPr>
              <w:jc w:val="center"/>
              <w:rPr>
                <w:rFonts w:ascii="Arial" w:eastAsia="Calibri" w:hAnsi="Arial" w:cs="Arial"/>
                <w:b/>
                <w:bCs/>
                <w:sz w:val="18"/>
                <w:szCs w:val="18"/>
              </w:rPr>
            </w:pPr>
            <w:r>
              <w:rPr>
                <w:rFonts w:ascii="Arial" w:eastAsia="Calibri" w:hAnsi="Arial" w:cs="Arial"/>
                <w:b/>
                <w:bCs/>
                <w:sz w:val="18"/>
                <w:szCs w:val="18"/>
              </w:rPr>
              <w:t>105</w:t>
            </w:r>
          </w:p>
        </w:tc>
        <w:tc>
          <w:tcPr>
            <w:tcW w:w="593" w:type="pct"/>
            <w:shd w:val="clear" w:color="auto" w:fill="000000"/>
            <w:tcMar>
              <w:top w:w="0" w:type="dxa"/>
              <w:left w:w="108" w:type="dxa"/>
              <w:bottom w:w="0" w:type="dxa"/>
              <w:right w:w="108" w:type="dxa"/>
            </w:tcMar>
          </w:tcPr>
          <w:p w:rsidR="006B741E" w:rsidRPr="00C261B4" w:rsidP="006B741E" w14:paraId="3983EA2B" w14:textId="77777777">
            <w:pPr>
              <w:rPr>
                <w:rFonts w:ascii="Arial" w:eastAsia="Calibri" w:hAnsi="Arial" w:cs="Arial"/>
                <w:b/>
                <w:bCs/>
                <w:sz w:val="18"/>
                <w:szCs w:val="18"/>
              </w:rPr>
            </w:pPr>
          </w:p>
        </w:tc>
        <w:tc>
          <w:tcPr>
            <w:tcW w:w="464" w:type="pct"/>
            <w:tcMar>
              <w:top w:w="0" w:type="dxa"/>
              <w:left w:w="108" w:type="dxa"/>
              <w:bottom w:w="0" w:type="dxa"/>
              <w:right w:w="108" w:type="dxa"/>
            </w:tcMar>
            <w:hideMark/>
          </w:tcPr>
          <w:p w:rsidR="006B741E" w:rsidRPr="00C261B4" w:rsidP="006B741E" w14:paraId="14BB3B8E" w14:textId="0BD82344">
            <w:pPr>
              <w:jc w:val="center"/>
              <w:rPr>
                <w:rFonts w:ascii="Arial" w:eastAsia="Calibri" w:hAnsi="Arial" w:cs="Arial"/>
                <w:b/>
                <w:bCs/>
                <w:sz w:val="18"/>
                <w:szCs w:val="18"/>
              </w:rPr>
            </w:pPr>
            <w:r>
              <w:rPr>
                <w:rFonts w:ascii="Arial" w:eastAsia="Calibri" w:hAnsi="Arial" w:cs="Arial"/>
                <w:b/>
                <w:bCs/>
                <w:sz w:val="18"/>
                <w:szCs w:val="18"/>
              </w:rPr>
              <w:t>35</w:t>
            </w:r>
          </w:p>
        </w:tc>
        <w:tc>
          <w:tcPr>
            <w:tcW w:w="432" w:type="pct"/>
            <w:shd w:val="clear" w:color="auto" w:fill="000000"/>
            <w:tcMar>
              <w:top w:w="0" w:type="dxa"/>
              <w:left w:w="108" w:type="dxa"/>
              <w:bottom w:w="0" w:type="dxa"/>
              <w:right w:w="108" w:type="dxa"/>
            </w:tcMar>
            <w:vAlign w:val="bottom"/>
          </w:tcPr>
          <w:p w:rsidR="006B741E" w:rsidRPr="00C261B4" w:rsidP="006B741E" w14:paraId="6DE87872" w14:textId="77777777">
            <w:pPr>
              <w:rPr>
                <w:rFonts w:ascii="Arial" w:eastAsia="Calibri" w:hAnsi="Arial" w:cs="Arial"/>
                <w:b/>
                <w:bCs/>
                <w:sz w:val="18"/>
                <w:szCs w:val="18"/>
              </w:rPr>
            </w:pPr>
          </w:p>
        </w:tc>
        <w:tc>
          <w:tcPr>
            <w:tcW w:w="624" w:type="pct"/>
            <w:tcMar>
              <w:top w:w="0" w:type="dxa"/>
              <w:left w:w="108" w:type="dxa"/>
              <w:bottom w:w="0" w:type="dxa"/>
              <w:right w:w="108" w:type="dxa"/>
            </w:tcMar>
            <w:vAlign w:val="bottom"/>
            <w:hideMark/>
          </w:tcPr>
          <w:p w:rsidR="006B741E" w:rsidRPr="00C261B4" w:rsidP="006B741E" w14:paraId="0A61A0A8" w14:textId="31A3C397">
            <w:pPr>
              <w:rPr>
                <w:rFonts w:ascii="Arial" w:eastAsia="Calibri" w:hAnsi="Arial" w:cs="Arial"/>
                <w:b/>
                <w:bCs/>
                <w:sz w:val="18"/>
                <w:szCs w:val="18"/>
              </w:rPr>
            </w:pPr>
            <w:r w:rsidRPr="00C261B4">
              <w:rPr>
                <w:rFonts w:ascii="Arial" w:eastAsia="Calibri" w:hAnsi="Arial" w:cs="Arial"/>
                <w:b/>
                <w:bCs/>
                <w:sz w:val="18"/>
                <w:szCs w:val="18"/>
              </w:rPr>
              <w:t>$</w:t>
            </w:r>
            <w:r>
              <w:rPr>
                <w:rFonts w:ascii="Arial" w:eastAsia="Calibri" w:hAnsi="Arial" w:cs="Arial"/>
                <w:b/>
                <w:bCs/>
                <w:sz w:val="18"/>
                <w:szCs w:val="18"/>
              </w:rPr>
              <w:t>1</w:t>
            </w:r>
            <w:r w:rsidR="0083756F">
              <w:rPr>
                <w:rFonts w:ascii="Arial" w:eastAsia="Calibri" w:hAnsi="Arial" w:cs="Arial"/>
                <w:b/>
                <w:bCs/>
                <w:sz w:val="18"/>
                <w:szCs w:val="18"/>
              </w:rPr>
              <w:t>,</w:t>
            </w:r>
            <w:r>
              <w:rPr>
                <w:rFonts w:ascii="Arial" w:eastAsia="Calibri" w:hAnsi="Arial" w:cs="Arial"/>
                <w:b/>
                <w:bCs/>
                <w:sz w:val="18"/>
                <w:szCs w:val="18"/>
              </w:rPr>
              <w:t>057</w:t>
            </w:r>
          </w:p>
        </w:tc>
      </w:tr>
    </w:tbl>
    <w:p w:rsidR="006B741E" w:rsidP="002D6497" w14:paraId="19A60E1A" w14:textId="77777777">
      <w:pPr>
        <w:spacing w:before="40" w:after="40" w:line="259" w:lineRule="auto"/>
        <w:ind w:left="630" w:hanging="630"/>
        <w:rPr>
          <w:rStyle w:val="normaltextrun"/>
          <w:rFonts w:ascii="Arial" w:hAnsi="Arial" w:cs="Arial"/>
          <w:color w:val="000000"/>
          <w:sz w:val="18"/>
          <w:szCs w:val="18"/>
          <w:shd w:val="clear" w:color="auto" w:fill="FFFFFF"/>
        </w:rPr>
      </w:pPr>
    </w:p>
    <w:p w:rsidR="00524B61" w:rsidP="002D6497" w14:paraId="1E8FE6E7" w14:textId="63C1229A">
      <w:pPr>
        <w:spacing w:before="40" w:after="40" w:line="259" w:lineRule="auto"/>
        <w:ind w:left="630" w:hanging="630"/>
        <w:rPr>
          <w:rFonts w:ascii="Arial" w:eastAsia="Calibri" w:hAnsi="Arial" w:cs="Arial"/>
          <w:sz w:val="18"/>
          <w:szCs w:val="18"/>
          <w:vertAlign w:val="superscript"/>
        </w:rPr>
      </w:pPr>
      <w:r>
        <w:rPr>
          <w:rStyle w:val="normaltextrun"/>
          <w:rFonts w:ascii="Arial" w:hAnsi="Arial" w:cs="Arial"/>
          <w:color w:val="000000"/>
          <w:sz w:val="18"/>
          <w:szCs w:val="18"/>
          <w:shd w:val="clear" w:color="auto" w:fill="FFFFFF"/>
        </w:rPr>
        <w:t xml:space="preserve">Note: </w:t>
      </w:r>
      <w:r>
        <w:rPr>
          <w:rStyle w:val="tabchar"/>
          <w:rFonts w:ascii="Calibri" w:hAnsi="Calibri" w:cs="Calibri"/>
          <w:color w:val="000000"/>
          <w:sz w:val="18"/>
          <w:szCs w:val="18"/>
          <w:shd w:val="clear" w:color="auto" w:fill="FFFFFF"/>
        </w:rPr>
        <w:tab/>
      </w:r>
      <w:r>
        <w:rPr>
          <w:rStyle w:val="normaltextrun"/>
          <w:rFonts w:ascii="Arial" w:hAnsi="Arial" w:cs="Arial"/>
          <w:color w:val="000000"/>
          <w:sz w:val="18"/>
          <w:szCs w:val="18"/>
          <w:shd w:val="clear" w:color="auto" w:fill="FFFFFF"/>
        </w:rPr>
        <w:t>Numbers are rounded to the nearest whole number for all columns other than the “Hourly wage rate” columns. </w:t>
      </w:r>
      <w:r>
        <w:rPr>
          <w:rStyle w:val="eop"/>
          <w:rFonts w:ascii="Arial" w:hAnsi="Arial" w:cs="Arial"/>
          <w:color w:val="000000"/>
          <w:sz w:val="18"/>
          <w:szCs w:val="18"/>
          <w:shd w:val="clear" w:color="auto" w:fill="FFFFFF"/>
        </w:rPr>
        <w:t> </w:t>
      </w:r>
    </w:p>
    <w:p w:rsidR="002B30D2" w:rsidRPr="002B30D2" w:rsidP="002B30D2" w14:paraId="661A9290" w14:textId="7041113B">
      <w:pPr>
        <w:spacing w:before="40" w:after="40" w:line="259" w:lineRule="auto"/>
        <w:rPr>
          <w:rFonts w:ascii="Arial" w:eastAsia="Calibri" w:hAnsi="Arial" w:cs="Arial"/>
          <w:sz w:val="18"/>
          <w:szCs w:val="18"/>
        </w:rPr>
      </w:pPr>
      <w:r w:rsidRPr="0089180D">
        <w:rPr>
          <w:rFonts w:ascii="Arial" w:eastAsia="Calibri" w:hAnsi="Arial" w:cs="Arial"/>
          <w:sz w:val="18"/>
          <w:szCs w:val="18"/>
          <w:vertAlign w:val="superscript"/>
        </w:rPr>
        <w:t>1</w:t>
      </w:r>
      <w:r w:rsidRPr="002B30D2">
        <w:rPr>
          <w:rFonts w:ascii="Arial" w:eastAsia="Calibri" w:hAnsi="Arial" w:cs="Arial"/>
          <w:sz w:val="18"/>
          <w:szCs w:val="18"/>
        </w:rPr>
        <w:t xml:space="preserve"> The average hourly wages is an average of the mean hourly wages for social scientists ($43.70), state government officials ($24.82), local government officials ($26.36), and social service occupation ($25.94), from Occupational Employment and Wage Statist</w:t>
      </w:r>
      <w:r w:rsidRPr="002B30D2">
        <w:rPr>
          <w:rFonts w:ascii="Arial" w:eastAsia="Calibri" w:hAnsi="Arial" w:cs="Arial"/>
          <w:sz w:val="18"/>
          <w:szCs w:val="18"/>
        </w:rPr>
        <w:t xml:space="preserve">ics, May 2021 Occupation Profiles </w:t>
      </w:r>
      <w:hyperlink r:id="rId10" w:history="1">
        <w:r w:rsidRPr="00D55DCD" w:rsidR="001811CC">
          <w:rPr>
            <w:rStyle w:val="Hyperlink"/>
            <w:rFonts w:ascii="Arial" w:eastAsia="Calibri" w:hAnsi="Arial" w:cs="Arial"/>
            <w:sz w:val="18"/>
            <w:szCs w:val="18"/>
          </w:rPr>
          <w:t>https://www.bls.gov/oes/2021/may/oes_nat.htm</w:t>
        </w:r>
      </w:hyperlink>
      <w:r w:rsidR="001811CC">
        <w:rPr>
          <w:rFonts w:ascii="Arial" w:eastAsia="Calibri" w:hAnsi="Arial" w:cs="Arial"/>
          <w:sz w:val="18"/>
          <w:szCs w:val="18"/>
        </w:rPr>
        <w:t xml:space="preserve"> </w:t>
      </w:r>
      <w:r w:rsidRPr="002B30D2">
        <w:rPr>
          <w:rFonts w:ascii="Arial" w:eastAsia="Calibri" w:hAnsi="Arial" w:cs="Arial"/>
          <w:sz w:val="18"/>
          <w:szCs w:val="18"/>
        </w:rPr>
        <w:t>. (120.82/4 = $30.21)</w:t>
      </w:r>
    </w:p>
    <w:p w:rsidR="002338AC" w:rsidRPr="00F066E2" w:rsidP="002D6497" w14:paraId="478B827B" w14:textId="792F5482">
      <w:pPr>
        <w:spacing w:before="240" w:after="40" w:line="259" w:lineRule="auto"/>
        <w:rPr>
          <w:b/>
          <w:i/>
        </w:rPr>
      </w:pPr>
      <w:r w:rsidRPr="00F066E2">
        <w:rPr>
          <w:b/>
          <w:i/>
        </w:rPr>
        <w:t>Total Cost</w:t>
      </w:r>
    </w:p>
    <w:p w:rsidR="000E7676" w:rsidRPr="00F066E2" w:rsidP="00F6124D" w14:paraId="5F344323" w14:textId="652C5A7F">
      <w:pPr>
        <w:spacing w:before="120" w:after="120"/>
      </w:pPr>
      <w:r w:rsidRPr="006C6080">
        <w:t>Table A</w:t>
      </w:r>
      <w:r w:rsidRPr="00DE2558">
        <w:t>.</w:t>
      </w:r>
      <w:r w:rsidRPr="006C6080" w:rsidR="000450E7">
        <w:t xml:space="preserve">3 </w:t>
      </w:r>
      <w:r w:rsidRPr="006C6080">
        <w:t>includes</w:t>
      </w:r>
      <w:r w:rsidRPr="00F066E2">
        <w:t xml:space="preserve"> assumptions about the </w:t>
      </w:r>
      <w:r w:rsidR="003D4CDF">
        <w:t>total</w:t>
      </w:r>
      <w:r w:rsidRPr="00F066E2" w:rsidR="003D4CDF">
        <w:t xml:space="preserve"> </w:t>
      </w:r>
      <w:r w:rsidRPr="00F066E2">
        <w:t xml:space="preserve">number of respondents expected, average number of responses per respondent, average hours of burden per response, </w:t>
      </w:r>
      <w:r w:rsidR="003D4CDF">
        <w:t>total</w:t>
      </w:r>
      <w:r w:rsidRPr="00F066E2">
        <w:t xml:space="preserve"> burden hours estimated, </w:t>
      </w:r>
      <w:r w:rsidRPr="00F066E2">
        <w:t>time value assumed for respondents, and total monetary burden hours for the semi</w:t>
      </w:r>
      <w:r w:rsidR="001E6B40">
        <w:t>-</w:t>
      </w:r>
      <w:r w:rsidRPr="00F066E2">
        <w:t xml:space="preserve">structured </w:t>
      </w:r>
      <w:r w:rsidR="006C6080">
        <w:t>discussions with</w:t>
      </w:r>
      <w:r w:rsidRPr="00F066E2">
        <w:t xml:space="preserve"> Navigators, administrators, partners, </w:t>
      </w:r>
      <w:r w:rsidR="00E0436E">
        <w:t>and telephone</w:t>
      </w:r>
      <w:r w:rsidR="00D135E1">
        <w:t xml:space="preserve"> interviews with FARE participants</w:t>
      </w:r>
      <w:r w:rsidRPr="00F066E2">
        <w:t>. Here, we summarize the burden estimates rounded to the nearest whole number for each data collection activit</w:t>
      </w:r>
      <w:r w:rsidR="00031E48">
        <w:t>y</w:t>
      </w:r>
      <w:r w:rsidRPr="00F066E2">
        <w:t>: </w:t>
      </w:r>
    </w:p>
    <w:p w:rsidR="000E7676" w:rsidP="00D61090" w14:paraId="739EE26D" w14:textId="4BDD80C0">
      <w:pPr>
        <w:numPr>
          <w:ilvl w:val="0"/>
          <w:numId w:val="38"/>
        </w:numPr>
      </w:pPr>
      <w:r>
        <w:rPr>
          <w:b/>
          <w:bCs/>
        </w:rPr>
        <w:t>Semi-structured discussions</w:t>
      </w:r>
      <w:r w:rsidRPr="00F066E2">
        <w:rPr>
          <w:b/>
          <w:bCs/>
        </w:rPr>
        <w:t xml:space="preserve"> with Navigators, administrat</w:t>
      </w:r>
      <w:r w:rsidRPr="00F066E2">
        <w:rPr>
          <w:b/>
          <w:bCs/>
        </w:rPr>
        <w:t>ors, and partners.</w:t>
      </w:r>
      <w:r w:rsidRPr="00F066E2">
        <w:t xml:space="preserve"> </w:t>
      </w:r>
      <w:r w:rsidR="00F32B2B">
        <w:t>T</w:t>
      </w:r>
      <w:r w:rsidRPr="00F066E2">
        <w:t>he study team will c</w:t>
      </w:r>
      <w:r w:rsidRPr="00D135E1">
        <w:t>onduct semi</w:t>
      </w:r>
      <w:r w:rsidRPr="00F066E2">
        <w:t xml:space="preserve">-structured </w:t>
      </w:r>
      <w:r w:rsidR="007B2628">
        <w:t>discussions</w:t>
      </w:r>
      <w:r w:rsidRPr="00F066E2" w:rsidR="007B2628">
        <w:t xml:space="preserve"> </w:t>
      </w:r>
      <w:r w:rsidRPr="00F066E2">
        <w:t xml:space="preserve">with </w:t>
      </w:r>
      <w:r w:rsidRPr="000F0D2A" w:rsidR="000F0D2A">
        <w:rPr>
          <w:rStyle w:val="normaltextrun"/>
          <w:color w:val="000000"/>
          <w:shd w:val="clear" w:color="auto" w:fill="FFFFFF"/>
        </w:rPr>
        <w:t>Navigators, administrators, and partners</w:t>
      </w:r>
      <w:r w:rsidRPr="00F066E2">
        <w:t xml:space="preserve">. We estimate the </w:t>
      </w:r>
      <w:r w:rsidR="007B2628">
        <w:t>discussions</w:t>
      </w:r>
      <w:r w:rsidRPr="00F066E2" w:rsidR="007B2628">
        <w:t xml:space="preserve"> </w:t>
      </w:r>
      <w:r w:rsidRPr="00F066E2">
        <w:t xml:space="preserve">will take about </w:t>
      </w:r>
      <w:r w:rsidR="00C24788">
        <w:t>60</w:t>
      </w:r>
      <w:r w:rsidRPr="00F066E2">
        <w:t xml:space="preserve"> minutes to complete. The </w:t>
      </w:r>
      <w:r w:rsidR="001E44AD">
        <w:t>total</w:t>
      </w:r>
      <w:r w:rsidRPr="00F066E2" w:rsidR="001E44AD">
        <w:t xml:space="preserve"> </w:t>
      </w:r>
      <w:r w:rsidRPr="00F066E2">
        <w:t xml:space="preserve">burden is approximately </w:t>
      </w:r>
      <w:r w:rsidR="001E44AD">
        <w:t>60</w:t>
      </w:r>
      <w:r w:rsidRPr="00D61090" w:rsidR="001E44AD">
        <w:t xml:space="preserve"> </w:t>
      </w:r>
      <w:r w:rsidRPr="00FE1B5D">
        <w:t>hours</w:t>
      </w:r>
      <w:r w:rsidRPr="00F066E2">
        <w:t>.</w:t>
      </w:r>
      <w:r w:rsidR="002D6497">
        <w:t xml:space="preserve"> </w:t>
      </w:r>
    </w:p>
    <w:p w:rsidR="000E7676" w:rsidP="00D61090" w14:paraId="31616935" w14:textId="33C19C12">
      <w:pPr>
        <w:numPr>
          <w:ilvl w:val="0"/>
          <w:numId w:val="38"/>
        </w:numPr>
      </w:pPr>
      <w:r>
        <w:rPr>
          <w:b/>
          <w:bCs/>
        </w:rPr>
        <w:t>FARE participant</w:t>
      </w:r>
      <w:r w:rsidRPr="00F066E2">
        <w:rPr>
          <w:b/>
          <w:bCs/>
        </w:rPr>
        <w:t xml:space="preserve"> inte</w:t>
      </w:r>
      <w:r w:rsidRPr="00F066E2">
        <w:rPr>
          <w:b/>
          <w:bCs/>
        </w:rPr>
        <w:t>rviews.</w:t>
      </w:r>
      <w:r w:rsidRPr="00F066E2">
        <w:t xml:space="preserve"> </w:t>
      </w:r>
      <w:r w:rsidR="002F404C">
        <w:t>T</w:t>
      </w:r>
      <w:r w:rsidRPr="00F066E2">
        <w:t xml:space="preserve">he study team will conduct </w:t>
      </w:r>
      <w:r w:rsidR="00393C0D">
        <w:t>telephone</w:t>
      </w:r>
      <w:r w:rsidRPr="00F066E2">
        <w:t xml:space="preserve"> interviews with participants during the program site visits. We estimate the interviews will take about 60 minutes to complete. The </w:t>
      </w:r>
      <w:r w:rsidR="006B741E">
        <w:t>total</w:t>
      </w:r>
      <w:r w:rsidRPr="00F066E2" w:rsidR="006B741E">
        <w:t xml:space="preserve"> </w:t>
      </w:r>
      <w:r w:rsidRPr="00F066E2">
        <w:t xml:space="preserve">burden is approximately </w:t>
      </w:r>
      <w:r w:rsidR="001E44AD">
        <w:t>45</w:t>
      </w:r>
      <w:r w:rsidRPr="00F066E2" w:rsidR="001E44AD">
        <w:t xml:space="preserve"> </w:t>
      </w:r>
      <w:r w:rsidRPr="00F066E2">
        <w:t>hours.</w:t>
      </w:r>
      <w:r w:rsidR="002D6497">
        <w:t xml:space="preserve"> </w:t>
      </w:r>
    </w:p>
    <w:p w:rsidR="006B741E" w:rsidP="006B741E" w14:paraId="095E85BA" w14:textId="77777777"/>
    <w:p w:rsidR="006B741E" w:rsidRPr="00F066E2" w:rsidP="006B741E" w14:paraId="7AA70FE2" w14:textId="7885D5E2">
      <w:r>
        <w:t>The total annual cost (</w:t>
      </w:r>
      <w:r w:rsidR="00EE30C4">
        <w:t>35</w:t>
      </w:r>
      <w:r>
        <w:t xml:space="preserve"> </w:t>
      </w:r>
      <w:r>
        <w:t>respondents  x</w:t>
      </w:r>
      <w:r>
        <w:t xml:space="preserve"> </w:t>
      </w:r>
      <w:r w:rsidR="00EE30C4">
        <w:t>$30.21) is $1</w:t>
      </w:r>
      <w:r w:rsidR="0083756F">
        <w:t>,</w:t>
      </w:r>
      <w:r w:rsidR="00EE30C4">
        <w:t>057.</w:t>
      </w:r>
    </w:p>
    <w:p w:rsidR="00945CD6" w:rsidRPr="00F066E2" w:rsidP="00F6124D" w14:paraId="0D9FBF46" w14:textId="77777777">
      <w:pPr>
        <w:pStyle w:val="Head2"/>
        <w:rPr>
          <w:b w:val="0"/>
        </w:rPr>
      </w:pPr>
      <w:r w:rsidRPr="00F066E2">
        <w:t>A13. Cost Burden to Respondents or Record Keepers</w:t>
      </w:r>
    </w:p>
    <w:p w:rsidR="00D90EF6" w:rsidRPr="00F066E2" w:rsidP="00F6124D" w14:paraId="447985F8" w14:textId="3CB1CC42">
      <w:pPr>
        <w:spacing w:before="120" w:after="120"/>
      </w:pPr>
      <w:r w:rsidRPr="00F066E2">
        <w:t>There are no additional costs to respondents.</w:t>
      </w:r>
    </w:p>
    <w:p w:rsidR="00945CD6" w:rsidRPr="00F066E2" w:rsidP="00F6124D" w14:paraId="523BEC78" w14:textId="719171CA">
      <w:pPr>
        <w:pStyle w:val="Head2"/>
        <w:rPr>
          <w:b w:val="0"/>
        </w:rPr>
      </w:pPr>
      <w:r w:rsidRPr="00F066E2">
        <w:t>A14. Estimate of Cost to Federal Government</w:t>
      </w:r>
    </w:p>
    <w:p w:rsidR="001A489A" w:rsidRPr="00FE1B5D" w:rsidP="00F6124D" w14:paraId="69379901" w14:textId="7AC26002">
      <w:pPr>
        <w:spacing w:before="120" w:after="120"/>
      </w:pPr>
      <w:r w:rsidRPr="3064AC1E">
        <w:rPr>
          <w:rStyle w:val="normaltextrun"/>
        </w:rPr>
        <w:t xml:space="preserve">The estimated </w:t>
      </w:r>
      <w:r w:rsidR="00CD6547">
        <w:t xml:space="preserve">total </w:t>
      </w:r>
      <w:r w:rsidRPr="3064AC1E">
        <w:rPr>
          <w:rStyle w:val="normaltextrun"/>
        </w:rPr>
        <w:t xml:space="preserve">cost to the federal government for the </w:t>
      </w:r>
      <w:r w:rsidR="00181FA6">
        <w:rPr>
          <w:rStyle w:val="normaltextrun"/>
        </w:rPr>
        <w:t>C</w:t>
      </w:r>
      <w:r w:rsidRPr="3064AC1E">
        <w:rPr>
          <w:rStyle w:val="normaltextrun"/>
        </w:rPr>
        <w:t>ontractor to carry out</w:t>
      </w:r>
      <w:r w:rsidRPr="3064AC1E">
        <w:rPr>
          <w:rStyle w:val="normaltextrun"/>
        </w:rPr>
        <w:t xml:space="preserve"> the data collection activities included in this </w:t>
      </w:r>
      <w:r>
        <w:rPr>
          <w:rStyle w:val="normaltextrun"/>
        </w:rPr>
        <w:t>request</w:t>
      </w:r>
      <w:r w:rsidRPr="3064AC1E">
        <w:rPr>
          <w:rStyle w:val="normaltextrun"/>
        </w:rPr>
        <w:t xml:space="preserve"> is </w:t>
      </w:r>
      <w:r w:rsidRPr="0014091E">
        <w:rPr>
          <w:rStyle w:val="normaltextrun"/>
        </w:rPr>
        <w:t>$</w:t>
      </w:r>
      <w:r w:rsidR="00FE3BC1">
        <w:rPr>
          <w:rStyle w:val="normaltextrun"/>
        </w:rPr>
        <w:t>82,250</w:t>
      </w:r>
      <w:r w:rsidRPr="3064AC1E">
        <w:rPr>
          <w:rStyle w:val="normaltextrun"/>
        </w:rPr>
        <w:t xml:space="preserve">. </w:t>
      </w:r>
    </w:p>
    <w:p w:rsidR="00945CD6" w:rsidRPr="00F066E2" w:rsidP="00F6124D" w14:paraId="0F2A43BE" w14:textId="77777777">
      <w:pPr>
        <w:pStyle w:val="Head2"/>
        <w:rPr>
          <w:b w:val="0"/>
        </w:rPr>
      </w:pPr>
      <w:r w:rsidRPr="00F066E2">
        <w:t>A15. Change in Burden</w:t>
      </w:r>
    </w:p>
    <w:p w:rsidR="00CB2ED6" w:rsidRPr="00F066E2" w:rsidP="00F6124D" w14:paraId="63759315" w14:textId="67B23F67">
      <w:pPr>
        <w:spacing w:before="120" w:after="120"/>
      </w:pPr>
      <w:r w:rsidRPr="00DA119D">
        <w:t>This is for an individual information collection under the umbrella for</w:t>
      </w:r>
      <w:r w:rsidRPr="00DA119D" w:rsidR="008C6472">
        <w:t>mative generic clearance for DOL research (1290</w:t>
      </w:r>
      <w:r w:rsidR="00C261B4">
        <w:t>-</w:t>
      </w:r>
      <w:r w:rsidRPr="00DA119D" w:rsidR="00DA119D">
        <w:t>0043</w:t>
      </w:r>
      <w:r w:rsidRPr="00DA119D">
        <w:t>)</w:t>
      </w:r>
      <w:r w:rsidRPr="00DA119D" w:rsidR="008C6472">
        <w:t>.</w:t>
      </w:r>
      <w:r w:rsidRPr="00F066E2" w:rsidR="008C6472">
        <w:t xml:space="preserve"> </w:t>
      </w:r>
    </w:p>
    <w:p w:rsidR="00945CD6" w:rsidRPr="00F066E2" w:rsidP="00F6124D" w14:paraId="64E455A1" w14:textId="07827D9F">
      <w:pPr>
        <w:pStyle w:val="Head2"/>
        <w:rPr>
          <w:b w:val="0"/>
        </w:rPr>
      </w:pPr>
      <w:r w:rsidRPr="00F066E2">
        <w:t>A16. Plan and Time Schedule for Infor</w:t>
      </w:r>
      <w:r w:rsidRPr="00F066E2">
        <w:t>mation Collection, Tabulation</w:t>
      </w:r>
      <w:r w:rsidR="001B0421">
        <w:t>,</w:t>
      </w:r>
      <w:r w:rsidRPr="00F066E2">
        <w:t xml:space="preserve"> and Publication</w:t>
      </w:r>
    </w:p>
    <w:p w:rsidR="001A489A" w:rsidRPr="00D61090" w:rsidP="00562F31" w14:paraId="6FE13900" w14:textId="343912DA">
      <w:pPr>
        <w:rPr>
          <w:i/>
          <w:iCs/>
        </w:rPr>
      </w:pPr>
      <w:r w:rsidRPr="00D61090">
        <w:rPr>
          <w:b/>
          <w:bCs/>
          <w:i/>
          <w:iCs/>
        </w:rPr>
        <w:t>Analysis plan</w:t>
      </w:r>
    </w:p>
    <w:p w:rsidR="001A489A" w:rsidRPr="00F066E2" w:rsidP="00F6124D" w14:paraId="0225C42A" w14:textId="3CE3E26A">
      <w:pPr>
        <w:spacing w:before="120" w:after="120"/>
      </w:pPr>
      <w:r w:rsidRPr="00F066E2">
        <w:t xml:space="preserve">Analysis of </w:t>
      </w:r>
      <w:r w:rsidR="007F3516">
        <w:t>discussion</w:t>
      </w:r>
      <w:r w:rsidR="001246C7">
        <w:t xml:space="preserve"> </w:t>
      </w:r>
      <w:r w:rsidR="002F7909">
        <w:t>and interview</w:t>
      </w:r>
      <w:r w:rsidRPr="00F066E2">
        <w:t xml:space="preserve"> data will involve coding and triangulating across data sources. The study team will begin by writing up detailed field notes from in-person</w:t>
      </w:r>
      <w:r w:rsidR="007D0254">
        <w:t xml:space="preserve"> discussions</w:t>
      </w:r>
      <w:r w:rsidRPr="00F066E2">
        <w:t xml:space="preserve"> and telephone interviews in a structured format. To code the qualitative data for key themes and topics, a coding scheme will be developed according to key research questions and topics following a directed approach to content analysis</w:t>
      </w:r>
      <w:r>
        <w:rPr>
          <w:rStyle w:val="FootnoteReference"/>
        </w:rPr>
        <w:footnoteReference w:id="5"/>
      </w:r>
      <w:r w:rsidRPr="00F066E2">
        <w:t xml:space="preserve"> that </w:t>
      </w:r>
      <w:r w:rsidRPr="00F066E2">
        <w:t>attends to themes that are predetermined by program goals and research questions as well emergent themes. The study team will then code the data using qualitative analysis software. To ensure reliability across team staff, all coders will code an initial s</w:t>
      </w:r>
      <w:r w:rsidRPr="00F066E2">
        <w:t>et of documents and compare codes to identify and resolve discrepancies. These data will be used to explore implementation challenges and promising practices. </w:t>
      </w:r>
    </w:p>
    <w:p w:rsidR="001A489A" w:rsidRPr="00F066E2" w:rsidP="00562F31" w14:paraId="7DE31E46" w14:textId="27CFF216">
      <w:r w:rsidRPr="00F066E2">
        <w:rPr>
          <w:b/>
          <w:bCs/>
        </w:rPr>
        <w:t>Publications</w:t>
      </w:r>
    </w:p>
    <w:p w:rsidR="00356DE1" w:rsidRPr="00356DE1" w:rsidP="00F6124D" w14:paraId="7E7C3B9A" w14:textId="45D471B7">
      <w:pPr>
        <w:spacing w:before="120" w:after="120"/>
      </w:pPr>
      <w:r w:rsidRPr="00356DE1">
        <w:t xml:space="preserve">Findings from the Formative Study of </w:t>
      </w:r>
      <w:r>
        <w:t>FARE</w:t>
      </w:r>
      <w:r w:rsidRPr="00356DE1">
        <w:t xml:space="preserve"> Navigators </w:t>
      </w:r>
      <w:r w:rsidRPr="00DD1D5A" w:rsidR="00DD1D5A">
        <w:t xml:space="preserve">will inform internal DOL decisions about future research and will be summarized in a report about the implementation of </w:t>
      </w:r>
      <w:r w:rsidR="00DD1D5A">
        <w:t>FARE</w:t>
      </w:r>
      <w:r w:rsidRPr="00DD1D5A" w:rsidR="00DD1D5A">
        <w:t xml:space="preserve"> Navigator models</w:t>
      </w:r>
      <w:r w:rsidR="00C65770">
        <w:t xml:space="preserve"> for 2022 FARE grantees</w:t>
      </w:r>
      <w:r w:rsidRPr="00DD1D5A" w:rsidR="00DD1D5A">
        <w:t xml:space="preserve">. The findings will </w:t>
      </w:r>
      <w:r w:rsidR="00BC260D">
        <w:t xml:space="preserve">also </w:t>
      </w:r>
      <w:r w:rsidRPr="00DD1D5A" w:rsidR="00DD1D5A">
        <w:t>be used in a larger research effort to understand the functions of Navigators in multiple DOL programs</w:t>
      </w:r>
      <w:r w:rsidR="00BD20DE">
        <w:t xml:space="preserve"> that </w:t>
      </w:r>
      <w:r w:rsidRPr="00DD1D5A" w:rsidR="00DD1D5A">
        <w:t>aim</w:t>
      </w:r>
      <w:r w:rsidR="00BC260D">
        <w:t>s to</w:t>
      </w:r>
      <w:r w:rsidRPr="00DD1D5A" w:rsidR="00DD1D5A">
        <w:t xml:space="preserve"> improv</w:t>
      </w:r>
      <w:r w:rsidR="00BC260D">
        <w:t>e</w:t>
      </w:r>
      <w:r w:rsidRPr="00DD1D5A" w:rsidR="00DD1D5A">
        <w:t xml:space="preserve"> the effectiveness of such programs. </w:t>
      </w:r>
      <w:bookmarkStart w:id="2" w:name="_Hlk142643351"/>
      <w:r w:rsidRPr="00DD1D5A" w:rsidR="00DD1D5A">
        <w:t>The findings from this collection will likely be used in developing new research</w:t>
      </w:r>
      <w:r w:rsidR="004C76F1">
        <w:t>,</w:t>
      </w:r>
      <w:r w:rsidRPr="00DD1D5A" w:rsidR="00DD1D5A">
        <w:t xml:space="preserve"> but also in informing providers, program administrators, and other interested parties about what has been learned to date about Navigators. For this reason, the findings will likely be provided in reports made available publicly, though such publication is not the primary purpose of the data collection.</w:t>
      </w:r>
      <w:r w:rsidRPr="00356DE1">
        <w:t xml:space="preserve"> </w:t>
      </w:r>
      <w:bookmarkEnd w:id="2"/>
    </w:p>
    <w:p w:rsidR="00945CD6" w:rsidRPr="00356DE1" w:rsidP="00F6124D" w14:paraId="24E40DBF" w14:textId="77777777">
      <w:pPr>
        <w:pStyle w:val="Head2"/>
        <w:rPr>
          <w:b w:val="0"/>
        </w:rPr>
      </w:pPr>
      <w:r w:rsidRPr="00356DE1">
        <w:t>A17. Reasons Not to Display OMB Expiration Date</w:t>
      </w:r>
    </w:p>
    <w:p w:rsidR="00D90EF6" w:rsidRPr="00356DE1" w:rsidP="00F6124D" w14:paraId="5BF016F4" w14:textId="77777777">
      <w:pPr>
        <w:spacing w:before="120" w:after="120"/>
      </w:pPr>
      <w:r w:rsidRPr="00DE2558">
        <w:t>All instrumen</w:t>
      </w:r>
      <w:r w:rsidRPr="00DE2558">
        <w:t>ts will display the expiration date for OMB approval.</w:t>
      </w:r>
    </w:p>
    <w:p w:rsidR="00945CD6" w:rsidRPr="00356DE1" w:rsidP="00F6124D" w14:paraId="74D8795B" w14:textId="77777777">
      <w:pPr>
        <w:pStyle w:val="Head2"/>
      </w:pPr>
      <w:r w:rsidRPr="00356DE1">
        <w:t>A18.</w:t>
      </w:r>
      <w:r w:rsidRPr="00356DE1" w:rsidR="000B5EA8">
        <w:t xml:space="preserve"> Exceptions to Certification for Paperwork Reduction Act Submissions</w:t>
      </w:r>
    </w:p>
    <w:p w:rsidR="00D90EF6" w:rsidRPr="00F066E2" w:rsidP="00F6124D" w14:paraId="2FB499FC" w14:textId="77777777">
      <w:pPr>
        <w:spacing w:before="120" w:after="120"/>
      </w:pPr>
      <w:r w:rsidRPr="00DE2558">
        <w:t>No exceptions are necessary for this information collection.</w:t>
      </w:r>
      <w:r w:rsidRPr="00F066E2" w:rsidR="000B5EA8">
        <w:tab/>
      </w:r>
    </w:p>
    <w:p w:rsidR="00D90EF6" w:rsidRPr="00F066E2" w:rsidP="00562F31" w14:paraId="3E843130" w14:textId="77777777"/>
    <w:sectPr w:rsidSect="008A12CE">
      <w:headerReference w:type="default" r:id="rId11"/>
      <w:footerReference w:type="default" r:id="rId12"/>
      <w:pgSz w:w="12240" w:h="15840"/>
      <w:pgMar w:top="216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2CE" w:rsidP="008A12CE" w14:paraId="2BC6F11A" w14:textId="77777777">
    <w:pPr>
      <w:pStyle w:val="Footer"/>
      <w:jc w:val="center"/>
    </w:pPr>
    <w:r>
      <w:fldChar w:fldCharType="begin"/>
    </w:r>
    <w:r>
      <w:instrText xml:space="preserve"> PAGE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71EB" w14:paraId="1E132C7E" w14:textId="77777777">
      <w:r>
        <w:separator/>
      </w:r>
    </w:p>
  </w:footnote>
  <w:footnote w:type="continuationSeparator" w:id="1">
    <w:p w:rsidR="00BD71EB" w14:paraId="3E7C12D2" w14:textId="77777777">
      <w:r>
        <w:continuationSeparator/>
      </w:r>
    </w:p>
  </w:footnote>
  <w:footnote w:type="continuationNotice" w:id="2">
    <w:p w:rsidR="00BD71EB" w14:paraId="21A796B8" w14:textId="77777777"/>
  </w:footnote>
  <w:footnote w:id="3">
    <w:p w:rsidR="00354FC0" w:rsidP="00354FC0" w14:paraId="0A42A698" w14:textId="6F74AA25">
      <w:pPr>
        <w:pStyle w:val="FootnoteText"/>
      </w:pPr>
      <w:r>
        <w:rPr>
          <w:rStyle w:val="FootnoteReference"/>
        </w:rPr>
        <w:footnoteRef/>
      </w:r>
      <w:r>
        <w:t xml:space="preserve"> </w:t>
      </w:r>
      <w:r w:rsidRPr="00A93CB7">
        <w:t>Singer, E. and C.</w:t>
      </w:r>
      <w:r w:rsidR="004E78CE">
        <w:t xml:space="preserve"> </w:t>
      </w:r>
      <w:r w:rsidRPr="00A93CB7">
        <w:t xml:space="preserve">Ye. “The Use and Effects of Incentives in Surveys.” </w:t>
      </w:r>
      <w:r w:rsidRPr="002D6497">
        <w:rPr>
          <w:i/>
          <w:iCs/>
        </w:rPr>
        <w:t>The A</w:t>
      </w:r>
      <w:r w:rsidRPr="002D6497" w:rsidR="0066505E">
        <w:rPr>
          <w:i/>
          <w:iCs/>
        </w:rPr>
        <w:t>nnals</w:t>
      </w:r>
      <w:r w:rsidRPr="002D6497">
        <w:rPr>
          <w:i/>
          <w:iCs/>
        </w:rPr>
        <w:t xml:space="preserve"> of the American Academy of Political and Social Science,</w:t>
      </w:r>
      <w:r w:rsidRPr="00A93CB7">
        <w:t xml:space="preserve"> vol. 645, 2013, pp. 112-141.</w:t>
      </w:r>
    </w:p>
  </w:footnote>
  <w:footnote w:id="4">
    <w:p w:rsidR="00354FC0" w:rsidP="00354FC0" w14:paraId="39FDCC24" w14:textId="77777777">
      <w:pPr>
        <w:pStyle w:val="FootnoteText"/>
      </w:pPr>
      <w:r>
        <w:rPr>
          <w:rStyle w:val="FootnoteReference"/>
        </w:rPr>
        <w:footnoteRef/>
      </w:r>
      <w:r>
        <w:t xml:space="preserve"> </w:t>
      </w:r>
      <w:r w:rsidRPr="00A93CB7">
        <w:t>Gelinas, L., E. Largent, G. Cohen, S. Kornetsky, B</w:t>
      </w:r>
      <w:r w:rsidRPr="00A93CB7">
        <w:t xml:space="preserve">. Bierer, and H. Fernandez Lynch. “A Framework for Ethical Payment to Research Participants.” </w:t>
      </w:r>
      <w:r w:rsidRPr="00A93CB7">
        <w:rPr>
          <w:i/>
          <w:iCs/>
        </w:rPr>
        <w:t>New England Journal of Medicine</w:t>
      </w:r>
      <w:r w:rsidRPr="00A93CB7">
        <w:t>, vol. 378, February 2018, pp. 766-771.</w:t>
      </w:r>
    </w:p>
  </w:footnote>
  <w:footnote w:id="5">
    <w:p w:rsidR="006635E6" w14:paraId="5376C90B" w14:textId="41F4C3FC">
      <w:pPr>
        <w:pStyle w:val="FootnoteText"/>
      </w:pPr>
      <w:r>
        <w:rPr>
          <w:rStyle w:val="FootnoteReference"/>
        </w:rPr>
        <w:footnoteRef/>
      </w:r>
      <w:r>
        <w:t xml:space="preserve"> </w:t>
      </w:r>
      <w:r w:rsidRPr="006362D8" w:rsidR="00AD4370">
        <w:t>Hsieh, H</w:t>
      </w:r>
      <w:r w:rsidR="00AD4370">
        <w:t>.</w:t>
      </w:r>
      <w:r w:rsidRPr="00284A4B" w:rsidR="00AD4370">
        <w:t>F.,</w:t>
      </w:r>
      <w:r w:rsidRPr="006362D8" w:rsidR="00AD4370">
        <w:t xml:space="preserve"> and </w:t>
      </w:r>
      <w:r w:rsidR="00AD4370">
        <w:t xml:space="preserve">S. </w:t>
      </w:r>
      <w:r w:rsidRPr="006362D8" w:rsidR="00AD4370">
        <w:t xml:space="preserve">Shannon. “Three Approaches to Qualitative Content Analysis.” </w:t>
      </w:r>
      <w:r w:rsidRPr="006339BF" w:rsidR="00AD4370">
        <w:rPr>
          <w:i/>
          <w:iCs/>
        </w:rPr>
        <w:t>Qualitative Health Research,</w:t>
      </w:r>
      <w:r w:rsidRPr="006362D8" w:rsidR="00AD4370">
        <w:t xml:space="preserve"> vol. 15</w:t>
      </w:r>
      <w:r w:rsidR="00AD4370">
        <w:t>,</w:t>
      </w:r>
      <w:r w:rsidRPr="006362D8" w:rsidR="00AD4370">
        <w:t xml:space="preserve"> no. 9, November 2005, pp. 1277</w:t>
      </w:r>
      <w:r w:rsidR="00087F90">
        <w:t>–</w:t>
      </w:r>
      <w:r w:rsidRPr="006362D8" w:rsidR="00AD4370">
        <w:t>1288.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AEE" w:rsidRPr="00D45E3E" w:rsidP="00E76AEE" w14:paraId="39ACCB1C" w14:textId="77777777">
    <w:pPr>
      <w:tabs>
        <w:tab w:val="right" w:pos="9360"/>
      </w:tabs>
      <w:rPr>
        <w:caps/>
        <w:sz w:val="18"/>
        <w:szCs w:val="18"/>
      </w:rPr>
    </w:pPr>
    <w:r w:rsidRPr="00C33D02">
      <w:rPr>
        <w:caps/>
        <w:sz w:val="18"/>
        <w:szCs w:val="18"/>
      </w:rPr>
      <w:t xml:space="preserve">Formative Study of </w:t>
    </w:r>
    <w:r>
      <w:rPr>
        <w:caps/>
        <w:sz w:val="18"/>
        <w:szCs w:val="18"/>
      </w:rPr>
      <w:t>Fostering access, rights, and equity</w:t>
    </w:r>
    <w:r w:rsidRPr="00C33D02">
      <w:rPr>
        <w:caps/>
        <w:sz w:val="18"/>
        <w:szCs w:val="18"/>
      </w:rPr>
      <w:t xml:space="preserve"> (</w:t>
    </w:r>
    <w:r>
      <w:rPr>
        <w:caps/>
        <w:sz w:val="18"/>
        <w:szCs w:val="18"/>
      </w:rPr>
      <w:t>FARE</w:t>
    </w:r>
    <w:r w:rsidRPr="00C33D02">
      <w:rPr>
        <w:caps/>
        <w:sz w:val="18"/>
        <w:szCs w:val="18"/>
      </w:rPr>
      <w:t>) Navigators</w:t>
    </w:r>
  </w:p>
  <w:p w:rsidR="00E76AEE" w:rsidRPr="00C33D02" w:rsidP="00E76AEE" w14:paraId="34F8C910" w14:textId="77777777">
    <w:pPr>
      <w:tabs>
        <w:tab w:val="right" w:pos="9360"/>
      </w:tabs>
      <w:rPr>
        <w:caps/>
        <w:sz w:val="18"/>
        <w:szCs w:val="18"/>
      </w:rPr>
    </w:pPr>
    <w:r w:rsidRPr="00E76AEE">
      <w:rPr>
        <w:caps/>
        <w:sz w:val="18"/>
        <w:szCs w:val="18"/>
      </w:rPr>
      <w:t xml:space="preserve">OMB CONTROL NUMBER: 1290-0043  </w:t>
    </w:r>
  </w:p>
  <w:p w:rsidR="00E76AEE" w:rsidRPr="00F6124D" w:rsidP="00E76AEE" w14:paraId="47464720" w14:textId="46F28B78">
    <w:pPr>
      <w:pBdr>
        <w:bottom w:val="single" w:sz="2" w:space="3" w:color="auto"/>
      </w:pBdr>
      <w:tabs>
        <w:tab w:val="right" w:pos="9360"/>
      </w:tabs>
      <w:rPr>
        <w:caps/>
        <w:sz w:val="18"/>
        <w:szCs w:val="18"/>
      </w:rPr>
    </w:pPr>
    <w:r w:rsidRPr="00F274EB">
      <w:rPr>
        <w:caps/>
        <w:sz w:val="18"/>
        <w:szCs w:val="18"/>
      </w:rPr>
      <w:t>OMB Expiration Date: 10/31/</w:t>
    </w:r>
    <w:r>
      <w:rPr>
        <w:caps/>
        <w:sz w:val="18"/>
        <w:szCs w:val="18"/>
      </w:rPr>
      <w:t>20</w:t>
    </w:r>
    <w:r w:rsidRPr="00F274EB">
      <w:rPr>
        <w:caps/>
        <w:sz w:val="18"/>
        <w:szCs w:val="18"/>
      </w:rPr>
      <w:t>25</w:t>
    </w:r>
  </w:p>
  <w:p w:rsidR="00E76AEE" w14:paraId="3FABEB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4EB" w:rsidRPr="00D45E3E" w:rsidP="00F21A3F" w14:paraId="3E6DF2BD" w14:textId="7E676659">
    <w:pPr>
      <w:tabs>
        <w:tab w:val="right" w:pos="9360"/>
      </w:tabs>
      <w:rPr>
        <w:caps/>
        <w:sz w:val="18"/>
        <w:szCs w:val="18"/>
      </w:rPr>
    </w:pPr>
    <w:bookmarkStart w:id="3" w:name="_Hlk146614936"/>
    <w:bookmarkStart w:id="4" w:name="_Hlk146614937"/>
    <w:r w:rsidRPr="00C33D02">
      <w:rPr>
        <w:caps/>
        <w:sz w:val="18"/>
        <w:szCs w:val="18"/>
      </w:rPr>
      <w:t xml:space="preserve">Formative Study of </w:t>
    </w:r>
    <w:r>
      <w:rPr>
        <w:caps/>
        <w:sz w:val="18"/>
        <w:szCs w:val="18"/>
      </w:rPr>
      <w:t>Fostering access, rights, and equity</w:t>
    </w:r>
    <w:r w:rsidRPr="00C33D02">
      <w:rPr>
        <w:caps/>
        <w:sz w:val="18"/>
        <w:szCs w:val="18"/>
      </w:rPr>
      <w:t xml:space="preserve"> (</w:t>
    </w:r>
    <w:r>
      <w:rPr>
        <w:caps/>
        <w:sz w:val="18"/>
        <w:szCs w:val="18"/>
      </w:rPr>
      <w:t>FARE</w:t>
    </w:r>
    <w:r w:rsidRPr="00C33D02">
      <w:rPr>
        <w:caps/>
        <w:sz w:val="18"/>
        <w:szCs w:val="18"/>
      </w:rPr>
      <w:t>) Navigators</w:t>
    </w:r>
  </w:p>
  <w:p w:rsidR="00E76AEE" w:rsidRPr="00C33D02" w:rsidP="00C33D02" w14:paraId="58AD92BD" w14:textId="3F526185">
    <w:pPr>
      <w:tabs>
        <w:tab w:val="right" w:pos="9360"/>
      </w:tabs>
      <w:rPr>
        <w:caps/>
        <w:sz w:val="18"/>
        <w:szCs w:val="18"/>
      </w:rPr>
    </w:pPr>
    <w:bookmarkStart w:id="5" w:name="_Hlk146614852"/>
    <w:r w:rsidRPr="00E76AEE">
      <w:rPr>
        <w:caps/>
        <w:sz w:val="18"/>
        <w:szCs w:val="18"/>
      </w:rPr>
      <w:t xml:space="preserve">OMB CONTROL NUMBER: 1290-0043  </w:t>
    </w:r>
  </w:p>
  <w:bookmarkEnd w:id="5"/>
  <w:p w:rsidR="008A12CE" w:rsidRPr="00F6124D" w:rsidP="00F6124D" w14:paraId="2F08565F" w14:textId="30F5B0C7">
    <w:pPr>
      <w:pBdr>
        <w:bottom w:val="single" w:sz="2" w:space="3" w:color="auto"/>
      </w:pBdr>
      <w:tabs>
        <w:tab w:val="right" w:pos="9360"/>
      </w:tabs>
      <w:rPr>
        <w:caps/>
        <w:sz w:val="18"/>
        <w:szCs w:val="18"/>
      </w:rPr>
    </w:pPr>
    <w:r w:rsidRPr="00F274EB">
      <w:rPr>
        <w:caps/>
        <w:sz w:val="18"/>
        <w:szCs w:val="18"/>
      </w:rPr>
      <w:t>OMB Expiration Date: 10/31/</w:t>
    </w:r>
    <w:r w:rsidR="00E76AEE">
      <w:rPr>
        <w:caps/>
        <w:sz w:val="18"/>
        <w:szCs w:val="18"/>
      </w:rPr>
      <w:t>20</w:t>
    </w:r>
    <w:r w:rsidRPr="00F274EB">
      <w:rPr>
        <w:caps/>
        <w:sz w:val="18"/>
        <w:szCs w:val="18"/>
      </w:rPr>
      <w:t>25</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4DE83A9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1A53CE6"/>
    <w:multiLevelType w:val="multilevel"/>
    <w:tmpl w:val="16425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66038D"/>
    <w:multiLevelType w:val="multilevel"/>
    <w:tmpl w:val="EEBEA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37498B"/>
    <w:multiLevelType w:val="hybridMultilevel"/>
    <w:tmpl w:val="53BA6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181909"/>
    <w:multiLevelType w:val="multilevel"/>
    <w:tmpl w:val="68C4A4A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1F8603BC"/>
    <w:multiLevelType w:val="multilevel"/>
    <w:tmpl w:val="EA986E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A32D2B"/>
    <w:multiLevelType w:val="multilevel"/>
    <w:tmpl w:val="FFBA2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780B0F"/>
    <w:multiLevelType w:val="multilevel"/>
    <w:tmpl w:val="C8701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E85FFF"/>
    <w:multiLevelType w:val="multilevel"/>
    <w:tmpl w:val="1F30E8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005242"/>
    <w:multiLevelType w:val="hybridMultilevel"/>
    <w:tmpl w:val="D48239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697B8F"/>
    <w:multiLevelType w:val="multilevel"/>
    <w:tmpl w:val="DC80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BD1687"/>
    <w:multiLevelType w:val="multilevel"/>
    <w:tmpl w:val="C150D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0A799E"/>
    <w:multiLevelType w:val="hybridMultilevel"/>
    <w:tmpl w:val="E3C23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5907E8"/>
    <w:multiLevelType w:val="multilevel"/>
    <w:tmpl w:val="DA7E9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120126"/>
    <w:multiLevelType w:val="hybridMultilevel"/>
    <w:tmpl w:val="FA0ADF8A"/>
    <w:lvl w:ilvl="0">
      <w:start w:val="1"/>
      <w:numFmt w:val="upperLetter"/>
      <w:lvlText w:val="%1."/>
      <w:lvlJc w:val="left"/>
      <w:pPr>
        <w:ind w:left="720" w:hanging="360"/>
      </w:pPr>
      <w:rPr>
        <w:rFonts w:hint="default"/>
        <w:b/>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1621A8"/>
    <w:multiLevelType w:val="multilevel"/>
    <w:tmpl w:val="DF729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0D327C"/>
    <w:multiLevelType w:val="multilevel"/>
    <w:tmpl w:val="D3C829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0A7284"/>
    <w:multiLevelType w:val="hybridMultilevel"/>
    <w:tmpl w:val="47F02E8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0F394B"/>
    <w:multiLevelType w:val="hybridMultilevel"/>
    <w:tmpl w:val="8418F9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20D3586"/>
    <w:multiLevelType w:val="multilevel"/>
    <w:tmpl w:val="386A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883F0E"/>
    <w:multiLevelType w:val="multilevel"/>
    <w:tmpl w:val="6BCC08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B06A2A"/>
    <w:multiLevelType w:val="hybridMultilevel"/>
    <w:tmpl w:val="AAE839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9ED5886"/>
    <w:multiLevelType w:val="multilevel"/>
    <w:tmpl w:val="AA2A77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8109DD"/>
    <w:multiLevelType w:val="multilevel"/>
    <w:tmpl w:val="68C4A4A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4D5864F9"/>
    <w:multiLevelType w:val="multilevel"/>
    <w:tmpl w:val="3678FE2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4DC01389"/>
    <w:multiLevelType w:val="multilevel"/>
    <w:tmpl w:val="68C4A4A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4DCE2FF5"/>
    <w:multiLevelType w:val="multilevel"/>
    <w:tmpl w:val="F34E8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8D30FC"/>
    <w:multiLevelType w:val="multilevel"/>
    <w:tmpl w:val="F4A62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FF7B07"/>
    <w:multiLevelType w:val="multilevel"/>
    <w:tmpl w:val="070E04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C20775"/>
    <w:multiLevelType w:val="multilevel"/>
    <w:tmpl w:val="A77CB5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CC778BD"/>
    <w:multiLevelType w:val="multilevel"/>
    <w:tmpl w:val="70888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902C4E"/>
    <w:multiLevelType w:val="multilevel"/>
    <w:tmpl w:val="E2125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27625BC"/>
    <w:multiLevelType w:val="multilevel"/>
    <w:tmpl w:val="967803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8D448CA"/>
    <w:multiLevelType w:val="hybridMultilevel"/>
    <w:tmpl w:val="43269E38"/>
    <w:lvl w:ilvl="0">
      <w:start w:val="2"/>
      <w:numFmt w:val="lowerLetter"/>
      <w:lvlText w:val="%1."/>
      <w:lvlJc w:val="left"/>
      <w:pPr>
        <w:ind w:left="720" w:hanging="360"/>
      </w:pPr>
      <w:rPr>
        <w:rFonts w:hint="default"/>
        <w:b/>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A551964"/>
    <w:multiLevelType w:val="multilevel"/>
    <w:tmpl w:val="A9E64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AAB6B4C"/>
    <w:multiLevelType w:val="multilevel"/>
    <w:tmpl w:val="269C96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B084DB5"/>
    <w:multiLevelType w:val="hybridMultilevel"/>
    <w:tmpl w:val="B7606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B600DF6"/>
    <w:multiLevelType w:val="multilevel"/>
    <w:tmpl w:val="AB7C58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AF1AB9"/>
    <w:multiLevelType w:val="hybridMultilevel"/>
    <w:tmpl w:val="8BB4DD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23F33A3"/>
    <w:multiLevelType w:val="multilevel"/>
    <w:tmpl w:val="5860EE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9442153">
    <w:abstractNumId w:val="40"/>
  </w:num>
  <w:num w:numId="2" w16cid:durableId="632828090">
    <w:abstractNumId w:val="27"/>
  </w:num>
  <w:num w:numId="3" w16cid:durableId="1532299897">
    <w:abstractNumId w:val="6"/>
  </w:num>
  <w:num w:numId="4" w16cid:durableId="955940563">
    <w:abstractNumId w:val="39"/>
  </w:num>
  <w:num w:numId="5" w16cid:durableId="1931353711">
    <w:abstractNumId w:val="11"/>
  </w:num>
  <w:num w:numId="6" w16cid:durableId="27994185">
    <w:abstractNumId w:val="28"/>
  </w:num>
  <w:num w:numId="7" w16cid:durableId="2089886940">
    <w:abstractNumId w:val="5"/>
  </w:num>
  <w:num w:numId="8" w16cid:durableId="1537544356">
    <w:abstractNumId w:val="26"/>
  </w:num>
  <w:num w:numId="9" w16cid:durableId="220942345">
    <w:abstractNumId w:val="19"/>
  </w:num>
  <w:num w:numId="10" w16cid:durableId="1624460567">
    <w:abstractNumId w:val="32"/>
  </w:num>
  <w:num w:numId="11" w16cid:durableId="874385187">
    <w:abstractNumId w:val="1"/>
  </w:num>
  <w:num w:numId="12" w16cid:durableId="1228682287">
    <w:abstractNumId w:val="31"/>
  </w:num>
  <w:num w:numId="13" w16cid:durableId="2142192030">
    <w:abstractNumId w:val="24"/>
  </w:num>
  <w:num w:numId="14" w16cid:durableId="1983342702">
    <w:abstractNumId w:val="2"/>
  </w:num>
  <w:num w:numId="15" w16cid:durableId="621155613">
    <w:abstractNumId w:val="25"/>
  </w:num>
  <w:num w:numId="16" w16cid:durableId="1991978575">
    <w:abstractNumId w:val="10"/>
  </w:num>
  <w:num w:numId="17" w16cid:durableId="1100373678">
    <w:abstractNumId w:val="15"/>
  </w:num>
  <w:num w:numId="18" w16cid:durableId="2051101069">
    <w:abstractNumId w:val="13"/>
  </w:num>
  <w:num w:numId="19" w16cid:durableId="1719016445">
    <w:abstractNumId w:val="35"/>
  </w:num>
  <w:num w:numId="20" w16cid:durableId="1545290665">
    <w:abstractNumId w:val="22"/>
  </w:num>
  <w:num w:numId="21" w16cid:durableId="1516462583">
    <w:abstractNumId w:val="8"/>
  </w:num>
  <w:num w:numId="22" w16cid:durableId="428963842">
    <w:abstractNumId w:val="14"/>
  </w:num>
  <w:num w:numId="23" w16cid:durableId="1863935255">
    <w:abstractNumId w:val="33"/>
  </w:num>
  <w:num w:numId="24" w16cid:durableId="1052074507">
    <w:abstractNumId w:val="9"/>
  </w:num>
  <w:num w:numId="25" w16cid:durableId="216355923">
    <w:abstractNumId w:val="30"/>
  </w:num>
  <w:num w:numId="26" w16cid:durableId="491726438">
    <w:abstractNumId w:val="37"/>
  </w:num>
  <w:num w:numId="27" w16cid:durableId="1671103074">
    <w:abstractNumId w:val="7"/>
  </w:num>
  <w:num w:numId="28" w16cid:durableId="773016644">
    <w:abstractNumId w:val="34"/>
  </w:num>
  <w:num w:numId="29" w16cid:durableId="1038164762">
    <w:abstractNumId w:val="29"/>
  </w:num>
  <w:num w:numId="30" w16cid:durableId="1234006314">
    <w:abstractNumId w:val="20"/>
  </w:num>
  <w:num w:numId="31" w16cid:durableId="1017119203">
    <w:abstractNumId w:val="16"/>
  </w:num>
  <w:num w:numId="32" w16cid:durableId="1327827102">
    <w:abstractNumId w:val="12"/>
  </w:num>
  <w:num w:numId="33" w16cid:durableId="1860197490">
    <w:abstractNumId w:val="23"/>
  </w:num>
  <w:num w:numId="34" w16cid:durableId="769203833">
    <w:abstractNumId w:val="18"/>
  </w:num>
  <w:num w:numId="35" w16cid:durableId="2007782979">
    <w:abstractNumId w:val="0"/>
  </w:num>
  <w:num w:numId="36" w16cid:durableId="1537500346">
    <w:abstractNumId w:val="17"/>
  </w:num>
  <w:num w:numId="37" w16cid:durableId="235478622">
    <w:abstractNumId w:val="36"/>
  </w:num>
  <w:num w:numId="38" w16cid:durableId="838813973">
    <w:abstractNumId w:val="38"/>
  </w:num>
  <w:num w:numId="39" w16cid:durableId="1178039699">
    <w:abstractNumId w:val="21"/>
  </w:num>
  <w:num w:numId="40" w16cid:durableId="866337275">
    <w:abstractNumId w:val="3"/>
  </w:num>
  <w:num w:numId="41" w16cid:durableId="846988165">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00997"/>
    <w:rsid w:val="0000369A"/>
    <w:rsid w:val="00004D37"/>
    <w:rsid w:val="00005812"/>
    <w:rsid w:val="00006217"/>
    <w:rsid w:val="00006A5E"/>
    <w:rsid w:val="000111DE"/>
    <w:rsid w:val="00013903"/>
    <w:rsid w:val="00014DEC"/>
    <w:rsid w:val="00016DAC"/>
    <w:rsid w:val="000226DD"/>
    <w:rsid w:val="000245E3"/>
    <w:rsid w:val="00025E9F"/>
    <w:rsid w:val="00031E48"/>
    <w:rsid w:val="000338D9"/>
    <w:rsid w:val="00034860"/>
    <w:rsid w:val="00036E94"/>
    <w:rsid w:val="00037C4B"/>
    <w:rsid w:val="0004099A"/>
    <w:rsid w:val="00040C82"/>
    <w:rsid w:val="000431B8"/>
    <w:rsid w:val="000447B5"/>
    <w:rsid w:val="000450E7"/>
    <w:rsid w:val="000517EA"/>
    <w:rsid w:val="0005290C"/>
    <w:rsid w:val="00052EED"/>
    <w:rsid w:val="000540A0"/>
    <w:rsid w:val="00061AC9"/>
    <w:rsid w:val="00061D67"/>
    <w:rsid w:val="00066857"/>
    <w:rsid w:val="000757CD"/>
    <w:rsid w:val="00076495"/>
    <w:rsid w:val="00076CC2"/>
    <w:rsid w:val="000844C4"/>
    <w:rsid w:val="000858E2"/>
    <w:rsid w:val="0008643E"/>
    <w:rsid w:val="00087F90"/>
    <w:rsid w:val="00091C59"/>
    <w:rsid w:val="00093BCE"/>
    <w:rsid w:val="00094437"/>
    <w:rsid w:val="0009444E"/>
    <w:rsid w:val="0009689D"/>
    <w:rsid w:val="000B4149"/>
    <w:rsid w:val="000B581F"/>
    <w:rsid w:val="000B5EA8"/>
    <w:rsid w:val="000C10E2"/>
    <w:rsid w:val="000C181B"/>
    <w:rsid w:val="000C483F"/>
    <w:rsid w:val="000C563C"/>
    <w:rsid w:val="000C6267"/>
    <w:rsid w:val="000C7826"/>
    <w:rsid w:val="000D007A"/>
    <w:rsid w:val="000D1430"/>
    <w:rsid w:val="000D255D"/>
    <w:rsid w:val="000D53DF"/>
    <w:rsid w:val="000D616E"/>
    <w:rsid w:val="000E04B8"/>
    <w:rsid w:val="000E22B2"/>
    <w:rsid w:val="000E3E4D"/>
    <w:rsid w:val="000E7676"/>
    <w:rsid w:val="000E7F07"/>
    <w:rsid w:val="000F0D2A"/>
    <w:rsid w:val="000F44E1"/>
    <w:rsid w:val="000F5895"/>
    <w:rsid w:val="000F6285"/>
    <w:rsid w:val="001059D1"/>
    <w:rsid w:val="00105E1F"/>
    <w:rsid w:val="001061C5"/>
    <w:rsid w:val="00107888"/>
    <w:rsid w:val="00107920"/>
    <w:rsid w:val="00113571"/>
    <w:rsid w:val="00115295"/>
    <w:rsid w:val="00115594"/>
    <w:rsid w:val="0011642C"/>
    <w:rsid w:val="001246C7"/>
    <w:rsid w:val="00124B8C"/>
    <w:rsid w:val="00124EBF"/>
    <w:rsid w:val="00127999"/>
    <w:rsid w:val="00130181"/>
    <w:rsid w:val="00130457"/>
    <w:rsid w:val="00133B7C"/>
    <w:rsid w:val="00137148"/>
    <w:rsid w:val="001373C5"/>
    <w:rsid w:val="0014091E"/>
    <w:rsid w:val="00141224"/>
    <w:rsid w:val="00145788"/>
    <w:rsid w:val="00145F61"/>
    <w:rsid w:val="001526C7"/>
    <w:rsid w:val="00154F14"/>
    <w:rsid w:val="0015553F"/>
    <w:rsid w:val="0015616A"/>
    <w:rsid w:val="0016012E"/>
    <w:rsid w:val="00165596"/>
    <w:rsid w:val="00166125"/>
    <w:rsid w:val="00171C3C"/>
    <w:rsid w:val="0017350E"/>
    <w:rsid w:val="00174922"/>
    <w:rsid w:val="00177982"/>
    <w:rsid w:val="00180619"/>
    <w:rsid w:val="001811CC"/>
    <w:rsid w:val="00181FA6"/>
    <w:rsid w:val="001828C8"/>
    <w:rsid w:val="00183C0F"/>
    <w:rsid w:val="00183C73"/>
    <w:rsid w:val="0019100A"/>
    <w:rsid w:val="00194EB6"/>
    <w:rsid w:val="00195DEC"/>
    <w:rsid w:val="001961D3"/>
    <w:rsid w:val="001A2C17"/>
    <w:rsid w:val="001A3FD8"/>
    <w:rsid w:val="001A489A"/>
    <w:rsid w:val="001A5AF9"/>
    <w:rsid w:val="001A7D51"/>
    <w:rsid w:val="001B0421"/>
    <w:rsid w:val="001B189E"/>
    <w:rsid w:val="001B3770"/>
    <w:rsid w:val="001B7ACD"/>
    <w:rsid w:val="001B7ED0"/>
    <w:rsid w:val="001C16F9"/>
    <w:rsid w:val="001C372D"/>
    <w:rsid w:val="001C4676"/>
    <w:rsid w:val="001C4D60"/>
    <w:rsid w:val="001C640E"/>
    <w:rsid w:val="001C6DF7"/>
    <w:rsid w:val="001C7AAE"/>
    <w:rsid w:val="001D0768"/>
    <w:rsid w:val="001D544D"/>
    <w:rsid w:val="001D755C"/>
    <w:rsid w:val="001E06CC"/>
    <w:rsid w:val="001E18A3"/>
    <w:rsid w:val="001E1D66"/>
    <w:rsid w:val="001E44AD"/>
    <w:rsid w:val="001E5B28"/>
    <w:rsid w:val="001E6B40"/>
    <w:rsid w:val="001F08CF"/>
    <w:rsid w:val="001F1B20"/>
    <w:rsid w:val="001F26AA"/>
    <w:rsid w:val="00200C14"/>
    <w:rsid w:val="0020382F"/>
    <w:rsid w:val="0020409B"/>
    <w:rsid w:val="00205686"/>
    <w:rsid w:val="00207C6F"/>
    <w:rsid w:val="00210D78"/>
    <w:rsid w:val="00211D70"/>
    <w:rsid w:val="00214CAC"/>
    <w:rsid w:val="00215B98"/>
    <w:rsid w:val="00216BD9"/>
    <w:rsid w:val="00217B49"/>
    <w:rsid w:val="00217E6B"/>
    <w:rsid w:val="00220022"/>
    <w:rsid w:val="0022285A"/>
    <w:rsid w:val="002231FA"/>
    <w:rsid w:val="00227D0E"/>
    <w:rsid w:val="00231760"/>
    <w:rsid w:val="00232816"/>
    <w:rsid w:val="002338AC"/>
    <w:rsid w:val="00234E8D"/>
    <w:rsid w:val="00235A6D"/>
    <w:rsid w:val="002379BF"/>
    <w:rsid w:val="002408DE"/>
    <w:rsid w:val="00243B56"/>
    <w:rsid w:val="002450CA"/>
    <w:rsid w:val="00247B68"/>
    <w:rsid w:val="0025173C"/>
    <w:rsid w:val="00251C07"/>
    <w:rsid w:val="00253148"/>
    <w:rsid w:val="002535EF"/>
    <w:rsid w:val="00254F8E"/>
    <w:rsid w:val="00255AC4"/>
    <w:rsid w:val="0025697B"/>
    <w:rsid w:val="00263096"/>
    <w:rsid w:val="00264686"/>
    <w:rsid w:val="00265585"/>
    <w:rsid w:val="00265CC3"/>
    <w:rsid w:val="00267C70"/>
    <w:rsid w:val="00270C12"/>
    <w:rsid w:val="00272746"/>
    <w:rsid w:val="00273C3E"/>
    <w:rsid w:val="002761D0"/>
    <w:rsid w:val="002765F0"/>
    <w:rsid w:val="002771B9"/>
    <w:rsid w:val="0027727E"/>
    <w:rsid w:val="00283779"/>
    <w:rsid w:val="00284A4B"/>
    <w:rsid w:val="00286B1A"/>
    <w:rsid w:val="0028766F"/>
    <w:rsid w:val="002877AD"/>
    <w:rsid w:val="00287F62"/>
    <w:rsid w:val="0029188A"/>
    <w:rsid w:val="00292612"/>
    <w:rsid w:val="00292B70"/>
    <w:rsid w:val="00295199"/>
    <w:rsid w:val="002A1AB9"/>
    <w:rsid w:val="002A1F68"/>
    <w:rsid w:val="002A376E"/>
    <w:rsid w:val="002A3878"/>
    <w:rsid w:val="002B30D2"/>
    <w:rsid w:val="002B432B"/>
    <w:rsid w:val="002B4DBE"/>
    <w:rsid w:val="002C2F84"/>
    <w:rsid w:val="002C4F75"/>
    <w:rsid w:val="002C5675"/>
    <w:rsid w:val="002D4B0A"/>
    <w:rsid w:val="002D550E"/>
    <w:rsid w:val="002D6497"/>
    <w:rsid w:val="002D717A"/>
    <w:rsid w:val="002E5ABD"/>
    <w:rsid w:val="002E7E0D"/>
    <w:rsid w:val="002F1E9E"/>
    <w:rsid w:val="002F3582"/>
    <w:rsid w:val="002F3EDE"/>
    <w:rsid w:val="002F404C"/>
    <w:rsid w:val="002F410B"/>
    <w:rsid w:val="002F7909"/>
    <w:rsid w:val="003019E5"/>
    <w:rsid w:val="003037DD"/>
    <w:rsid w:val="003055EB"/>
    <w:rsid w:val="0030762F"/>
    <w:rsid w:val="0031136A"/>
    <w:rsid w:val="00311B37"/>
    <w:rsid w:val="00314BF8"/>
    <w:rsid w:val="00317373"/>
    <w:rsid w:val="003220E9"/>
    <w:rsid w:val="00323AF8"/>
    <w:rsid w:val="0032524D"/>
    <w:rsid w:val="00327B2E"/>
    <w:rsid w:val="003351E5"/>
    <w:rsid w:val="00335782"/>
    <w:rsid w:val="00336405"/>
    <w:rsid w:val="00341420"/>
    <w:rsid w:val="00347B33"/>
    <w:rsid w:val="00350E48"/>
    <w:rsid w:val="0035388A"/>
    <w:rsid w:val="00354A12"/>
    <w:rsid w:val="00354C52"/>
    <w:rsid w:val="00354FC0"/>
    <w:rsid w:val="00356DE1"/>
    <w:rsid w:val="00362AC2"/>
    <w:rsid w:val="00374DAB"/>
    <w:rsid w:val="0038194E"/>
    <w:rsid w:val="0038291A"/>
    <w:rsid w:val="003854BD"/>
    <w:rsid w:val="00392435"/>
    <w:rsid w:val="00393C0D"/>
    <w:rsid w:val="003A3379"/>
    <w:rsid w:val="003A5505"/>
    <w:rsid w:val="003A7B59"/>
    <w:rsid w:val="003A7C38"/>
    <w:rsid w:val="003B7BD0"/>
    <w:rsid w:val="003C3A02"/>
    <w:rsid w:val="003C3AA1"/>
    <w:rsid w:val="003C609D"/>
    <w:rsid w:val="003C6EA7"/>
    <w:rsid w:val="003C71E0"/>
    <w:rsid w:val="003D1512"/>
    <w:rsid w:val="003D268E"/>
    <w:rsid w:val="003D2987"/>
    <w:rsid w:val="003D4CDF"/>
    <w:rsid w:val="003D5231"/>
    <w:rsid w:val="003D6310"/>
    <w:rsid w:val="003E0156"/>
    <w:rsid w:val="003E02CB"/>
    <w:rsid w:val="003E1BE6"/>
    <w:rsid w:val="003E23B0"/>
    <w:rsid w:val="003E2D2F"/>
    <w:rsid w:val="003E404C"/>
    <w:rsid w:val="003E5404"/>
    <w:rsid w:val="003E6C01"/>
    <w:rsid w:val="003E7FDD"/>
    <w:rsid w:val="003F216B"/>
    <w:rsid w:val="003F3F9E"/>
    <w:rsid w:val="003F4733"/>
    <w:rsid w:val="00400055"/>
    <w:rsid w:val="00400512"/>
    <w:rsid w:val="00403246"/>
    <w:rsid w:val="00404F6A"/>
    <w:rsid w:val="00406949"/>
    <w:rsid w:val="004104C0"/>
    <w:rsid w:val="00413803"/>
    <w:rsid w:val="00421690"/>
    <w:rsid w:val="004222F8"/>
    <w:rsid w:val="00422C1B"/>
    <w:rsid w:val="00424D6E"/>
    <w:rsid w:val="00425782"/>
    <w:rsid w:val="00425F75"/>
    <w:rsid w:val="00426AE9"/>
    <w:rsid w:val="004274DA"/>
    <w:rsid w:val="004331BA"/>
    <w:rsid w:val="00436F5E"/>
    <w:rsid w:val="00442B3D"/>
    <w:rsid w:val="0044432D"/>
    <w:rsid w:val="00450390"/>
    <w:rsid w:val="004512D7"/>
    <w:rsid w:val="004522FF"/>
    <w:rsid w:val="004542A3"/>
    <w:rsid w:val="004542B4"/>
    <w:rsid w:val="004554B1"/>
    <w:rsid w:val="00455C21"/>
    <w:rsid w:val="00456E2F"/>
    <w:rsid w:val="0047298A"/>
    <w:rsid w:val="00472FBD"/>
    <w:rsid w:val="00477512"/>
    <w:rsid w:val="0047760B"/>
    <w:rsid w:val="00481651"/>
    <w:rsid w:val="00482563"/>
    <w:rsid w:val="004827C0"/>
    <w:rsid w:val="00482DDE"/>
    <w:rsid w:val="00486E0B"/>
    <w:rsid w:val="00492926"/>
    <w:rsid w:val="00492B91"/>
    <w:rsid w:val="004953BA"/>
    <w:rsid w:val="0049669B"/>
    <w:rsid w:val="004970D1"/>
    <w:rsid w:val="004A1F70"/>
    <w:rsid w:val="004A29DE"/>
    <w:rsid w:val="004A44DD"/>
    <w:rsid w:val="004A5420"/>
    <w:rsid w:val="004A56D7"/>
    <w:rsid w:val="004B362D"/>
    <w:rsid w:val="004B3A41"/>
    <w:rsid w:val="004B587E"/>
    <w:rsid w:val="004B63ED"/>
    <w:rsid w:val="004C1578"/>
    <w:rsid w:val="004C17E2"/>
    <w:rsid w:val="004C2ADD"/>
    <w:rsid w:val="004C3227"/>
    <w:rsid w:val="004C3D99"/>
    <w:rsid w:val="004C4891"/>
    <w:rsid w:val="004C5C17"/>
    <w:rsid w:val="004C72F6"/>
    <w:rsid w:val="004C76F1"/>
    <w:rsid w:val="004D3F1F"/>
    <w:rsid w:val="004D6CA9"/>
    <w:rsid w:val="004D75E8"/>
    <w:rsid w:val="004D79FC"/>
    <w:rsid w:val="004E7379"/>
    <w:rsid w:val="004E78CE"/>
    <w:rsid w:val="004F00FB"/>
    <w:rsid w:val="004F0BD8"/>
    <w:rsid w:val="004F1055"/>
    <w:rsid w:val="004F2702"/>
    <w:rsid w:val="004F294D"/>
    <w:rsid w:val="004F47F1"/>
    <w:rsid w:val="004F4E1D"/>
    <w:rsid w:val="004F531C"/>
    <w:rsid w:val="005046F0"/>
    <w:rsid w:val="00505309"/>
    <w:rsid w:val="00505A3F"/>
    <w:rsid w:val="00506EDE"/>
    <w:rsid w:val="00507142"/>
    <w:rsid w:val="00507918"/>
    <w:rsid w:val="00510426"/>
    <w:rsid w:val="00512685"/>
    <w:rsid w:val="0051302B"/>
    <w:rsid w:val="005143DF"/>
    <w:rsid w:val="005160D5"/>
    <w:rsid w:val="00517403"/>
    <w:rsid w:val="00520737"/>
    <w:rsid w:val="00520C61"/>
    <w:rsid w:val="005211D3"/>
    <w:rsid w:val="00521A5D"/>
    <w:rsid w:val="00524B61"/>
    <w:rsid w:val="00525A71"/>
    <w:rsid w:val="00525B87"/>
    <w:rsid w:val="00533355"/>
    <w:rsid w:val="005353B7"/>
    <w:rsid w:val="00535E88"/>
    <w:rsid w:val="00535FA8"/>
    <w:rsid w:val="00541024"/>
    <w:rsid w:val="00541DDD"/>
    <w:rsid w:val="00543DFA"/>
    <w:rsid w:val="00547772"/>
    <w:rsid w:val="00551F53"/>
    <w:rsid w:val="0056203E"/>
    <w:rsid w:val="00562F31"/>
    <w:rsid w:val="00566552"/>
    <w:rsid w:val="0056712B"/>
    <w:rsid w:val="005708E1"/>
    <w:rsid w:val="00570A0D"/>
    <w:rsid w:val="005719DA"/>
    <w:rsid w:val="005761E9"/>
    <w:rsid w:val="00580300"/>
    <w:rsid w:val="00580655"/>
    <w:rsid w:val="005818E4"/>
    <w:rsid w:val="005847EE"/>
    <w:rsid w:val="00584BBC"/>
    <w:rsid w:val="005855A4"/>
    <w:rsid w:val="00585EF1"/>
    <w:rsid w:val="00592554"/>
    <w:rsid w:val="005963D1"/>
    <w:rsid w:val="00597166"/>
    <w:rsid w:val="005A64C5"/>
    <w:rsid w:val="005A650C"/>
    <w:rsid w:val="005A6EC8"/>
    <w:rsid w:val="005A7FCB"/>
    <w:rsid w:val="005B1D86"/>
    <w:rsid w:val="005B2554"/>
    <w:rsid w:val="005B2F30"/>
    <w:rsid w:val="005B2F5F"/>
    <w:rsid w:val="005B77C1"/>
    <w:rsid w:val="005C25F6"/>
    <w:rsid w:val="005C35B9"/>
    <w:rsid w:val="005C7E50"/>
    <w:rsid w:val="005D1185"/>
    <w:rsid w:val="005D14AA"/>
    <w:rsid w:val="005D55E6"/>
    <w:rsid w:val="005D58B2"/>
    <w:rsid w:val="005D5D9E"/>
    <w:rsid w:val="005D5FA0"/>
    <w:rsid w:val="005D78E8"/>
    <w:rsid w:val="005F2061"/>
    <w:rsid w:val="005F3AF9"/>
    <w:rsid w:val="0060090B"/>
    <w:rsid w:val="006010CA"/>
    <w:rsid w:val="00603A69"/>
    <w:rsid w:val="00603BF1"/>
    <w:rsid w:val="00604F8E"/>
    <w:rsid w:val="006066C0"/>
    <w:rsid w:val="00607351"/>
    <w:rsid w:val="00614906"/>
    <w:rsid w:val="006179C9"/>
    <w:rsid w:val="006243F1"/>
    <w:rsid w:val="00624E1F"/>
    <w:rsid w:val="00627319"/>
    <w:rsid w:val="00631583"/>
    <w:rsid w:val="00632614"/>
    <w:rsid w:val="006339BF"/>
    <w:rsid w:val="00634F14"/>
    <w:rsid w:val="006358CB"/>
    <w:rsid w:val="006362D8"/>
    <w:rsid w:val="00637CC7"/>
    <w:rsid w:val="00642CB6"/>
    <w:rsid w:val="0064654A"/>
    <w:rsid w:val="00650933"/>
    <w:rsid w:val="00651DBA"/>
    <w:rsid w:val="00653A0D"/>
    <w:rsid w:val="00655478"/>
    <w:rsid w:val="00655C73"/>
    <w:rsid w:val="00656B6E"/>
    <w:rsid w:val="00657424"/>
    <w:rsid w:val="006635E6"/>
    <w:rsid w:val="0066505E"/>
    <w:rsid w:val="006650F6"/>
    <w:rsid w:val="00665A44"/>
    <w:rsid w:val="0067011B"/>
    <w:rsid w:val="00674371"/>
    <w:rsid w:val="006749E7"/>
    <w:rsid w:val="00677BA0"/>
    <w:rsid w:val="006831B5"/>
    <w:rsid w:val="006860B0"/>
    <w:rsid w:val="006865BA"/>
    <w:rsid w:val="00696455"/>
    <w:rsid w:val="006A03BD"/>
    <w:rsid w:val="006A03C6"/>
    <w:rsid w:val="006A0EBB"/>
    <w:rsid w:val="006A1468"/>
    <w:rsid w:val="006A159F"/>
    <w:rsid w:val="006A1E1A"/>
    <w:rsid w:val="006A2559"/>
    <w:rsid w:val="006A46ED"/>
    <w:rsid w:val="006A5F9A"/>
    <w:rsid w:val="006A7EFA"/>
    <w:rsid w:val="006B2D8C"/>
    <w:rsid w:val="006B2F4C"/>
    <w:rsid w:val="006B6845"/>
    <w:rsid w:val="006B741E"/>
    <w:rsid w:val="006C0DE9"/>
    <w:rsid w:val="006C1F8A"/>
    <w:rsid w:val="006C4D2E"/>
    <w:rsid w:val="006C6080"/>
    <w:rsid w:val="006C79E2"/>
    <w:rsid w:val="006D090C"/>
    <w:rsid w:val="006D2637"/>
    <w:rsid w:val="006D35D1"/>
    <w:rsid w:val="006D70A4"/>
    <w:rsid w:val="006E0589"/>
    <w:rsid w:val="006E063D"/>
    <w:rsid w:val="006E1630"/>
    <w:rsid w:val="006E16A6"/>
    <w:rsid w:val="006E4E4B"/>
    <w:rsid w:val="006E55DC"/>
    <w:rsid w:val="006F08B1"/>
    <w:rsid w:val="00700CB6"/>
    <w:rsid w:val="00701045"/>
    <w:rsid w:val="0070220F"/>
    <w:rsid w:val="007039EA"/>
    <w:rsid w:val="00704D4D"/>
    <w:rsid w:val="00711BC5"/>
    <w:rsid w:val="00712A3B"/>
    <w:rsid w:val="00713458"/>
    <w:rsid w:val="00721DA1"/>
    <w:rsid w:val="0072204D"/>
    <w:rsid w:val="007250A3"/>
    <w:rsid w:val="00730102"/>
    <w:rsid w:val="0073209F"/>
    <w:rsid w:val="00732131"/>
    <w:rsid w:val="00735A25"/>
    <w:rsid w:val="00736F1D"/>
    <w:rsid w:val="00742487"/>
    <w:rsid w:val="00745F08"/>
    <w:rsid w:val="00746C5A"/>
    <w:rsid w:val="00747C79"/>
    <w:rsid w:val="00750201"/>
    <w:rsid w:val="007541B0"/>
    <w:rsid w:val="007566D5"/>
    <w:rsid w:val="00756C2F"/>
    <w:rsid w:val="00757890"/>
    <w:rsid w:val="00761A4B"/>
    <w:rsid w:val="00762770"/>
    <w:rsid w:val="007671BC"/>
    <w:rsid w:val="0077035D"/>
    <w:rsid w:val="00772457"/>
    <w:rsid w:val="00775F09"/>
    <w:rsid w:val="00781082"/>
    <w:rsid w:val="00784137"/>
    <w:rsid w:val="00787A90"/>
    <w:rsid w:val="00790DC7"/>
    <w:rsid w:val="007919D5"/>
    <w:rsid w:val="00791D0A"/>
    <w:rsid w:val="00794E9C"/>
    <w:rsid w:val="00795B60"/>
    <w:rsid w:val="007A05C9"/>
    <w:rsid w:val="007A2723"/>
    <w:rsid w:val="007A338D"/>
    <w:rsid w:val="007A4C82"/>
    <w:rsid w:val="007A7BC8"/>
    <w:rsid w:val="007A7CDD"/>
    <w:rsid w:val="007B2628"/>
    <w:rsid w:val="007B4DD7"/>
    <w:rsid w:val="007B69F5"/>
    <w:rsid w:val="007B7C26"/>
    <w:rsid w:val="007C03AB"/>
    <w:rsid w:val="007C0BDE"/>
    <w:rsid w:val="007C4F0E"/>
    <w:rsid w:val="007C53ED"/>
    <w:rsid w:val="007D0254"/>
    <w:rsid w:val="007D1606"/>
    <w:rsid w:val="007D295D"/>
    <w:rsid w:val="007D433B"/>
    <w:rsid w:val="007D53D4"/>
    <w:rsid w:val="007D5518"/>
    <w:rsid w:val="007D65AF"/>
    <w:rsid w:val="007D7297"/>
    <w:rsid w:val="007E5DFF"/>
    <w:rsid w:val="007E7A88"/>
    <w:rsid w:val="007F0B7E"/>
    <w:rsid w:val="007F1274"/>
    <w:rsid w:val="007F3516"/>
    <w:rsid w:val="007F47E0"/>
    <w:rsid w:val="008022A6"/>
    <w:rsid w:val="0080422B"/>
    <w:rsid w:val="008065E1"/>
    <w:rsid w:val="00806712"/>
    <w:rsid w:val="00806F17"/>
    <w:rsid w:val="00813D6C"/>
    <w:rsid w:val="00817010"/>
    <w:rsid w:val="0081744E"/>
    <w:rsid w:val="0082031B"/>
    <w:rsid w:val="00822FD3"/>
    <w:rsid w:val="00831856"/>
    <w:rsid w:val="00834E5F"/>
    <w:rsid w:val="0083756F"/>
    <w:rsid w:val="00842BB1"/>
    <w:rsid w:val="00845E1A"/>
    <w:rsid w:val="0084629C"/>
    <w:rsid w:val="00851347"/>
    <w:rsid w:val="00856B2D"/>
    <w:rsid w:val="008577D6"/>
    <w:rsid w:val="008614CB"/>
    <w:rsid w:val="0086406A"/>
    <w:rsid w:val="00864CA2"/>
    <w:rsid w:val="008660C6"/>
    <w:rsid w:val="00870ACC"/>
    <w:rsid w:val="008715C5"/>
    <w:rsid w:val="00871C3A"/>
    <w:rsid w:val="0087234E"/>
    <w:rsid w:val="008734EE"/>
    <w:rsid w:val="008743FD"/>
    <w:rsid w:val="00880A95"/>
    <w:rsid w:val="0088126F"/>
    <w:rsid w:val="008813EA"/>
    <w:rsid w:val="0088172F"/>
    <w:rsid w:val="00883F9E"/>
    <w:rsid w:val="008877BF"/>
    <w:rsid w:val="0089180D"/>
    <w:rsid w:val="00894130"/>
    <w:rsid w:val="008A12CE"/>
    <w:rsid w:val="008A5B13"/>
    <w:rsid w:val="008A6C54"/>
    <w:rsid w:val="008A7950"/>
    <w:rsid w:val="008B4A80"/>
    <w:rsid w:val="008B536F"/>
    <w:rsid w:val="008B7F2C"/>
    <w:rsid w:val="008C151D"/>
    <w:rsid w:val="008C1CE0"/>
    <w:rsid w:val="008C336D"/>
    <w:rsid w:val="008C6472"/>
    <w:rsid w:val="008C6A6B"/>
    <w:rsid w:val="008C78B4"/>
    <w:rsid w:val="008D1727"/>
    <w:rsid w:val="008D329A"/>
    <w:rsid w:val="008E352C"/>
    <w:rsid w:val="008E3ADF"/>
    <w:rsid w:val="008E465F"/>
    <w:rsid w:val="008E6A57"/>
    <w:rsid w:val="008F0610"/>
    <w:rsid w:val="008F10A2"/>
    <w:rsid w:val="00900C1E"/>
    <w:rsid w:val="0090270B"/>
    <w:rsid w:val="00904800"/>
    <w:rsid w:val="00904DD3"/>
    <w:rsid w:val="00906E87"/>
    <w:rsid w:val="00907785"/>
    <w:rsid w:val="00911842"/>
    <w:rsid w:val="00917A9C"/>
    <w:rsid w:val="00917AE5"/>
    <w:rsid w:val="00921FC1"/>
    <w:rsid w:val="009229A7"/>
    <w:rsid w:val="009230AE"/>
    <w:rsid w:val="00932D0C"/>
    <w:rsid w:val="00932D71"/>
    <w:rsid w:val="00936503"/>
    <w:rsid w:val="00937910"/>
    <w:rsid w:val="00944DDC"/>
    <w:rsid w:val="00945A7E"/>
    <w:rsid w:val="00945CD6"/>
    <w:rsid w:val="00950C68"/>
    <w:rsid w:val="00952B81"/>
    <w:rsid w:val="00953502"/>
    <w:rsid w:val="00953623"/>
    <w:rsid w:val="00954D52"/>
    <w:rsid w:val="00957444"/>
    <w:rsid w:val="00957AE3"/>
    <w:rsid w:val="009648CE"/>
    <w:rsid w:val="00965D9F"/>
    <w:rsid w:val="00966A5D"/>
    <w:rsid w:val="009677CB"/>
    <w:rsid w:val="00970845"/>
    <w:rsid w:val="009708E2"/>
    <w:rsid w:val="00974217"/>
    <w:rsid w:val="00976116"/>
    <w:rsid w:val="00976737"/>
    <w:rsid w:val="00980E56"/>
    <w:rsid w:val="00984CA2"/>
    <w:rsid w:val="00986B18"/>
    <w:rsid w:val="00987F48"/>
    <w:rsid w:val="0099172D"/>
    <w:rsid w:val="009A059C"/>
    <w:rsid w:val="009A4DE8"/>
    <w:rsid w:val="009A7B9B"/>
    <w:rsid w:val="009A7ECF"/>
    <w:rsid w:val="009B1638"/>
    <w:rsid w:val="009C0AE1"/>
    <w:rsid w:val="009C4950"/>
    <w:rsid w:val="009D1113"/>
    <w:rsid w:val="009D1C88"/>
    <w:rsid w:val="009D205F"/>
    <w:rsid w:val="009D22D5"/>
    <w:rsid w:val="009D47D2"/>
    <w:rsid w:val="009D57D9"/>
    <w:rsid w:val="009E21A7"/>
    <w:rsid w:val="009E28C8"/>
    <w:rsid w:val="009E540A"/>
    <w:rsid w:val="009E5BE9"/>
    <w:rsid w:val="009E7668"/>
    <w:rsid w:val="009F5633"/>
    <w:rsid w:val="009F5886"/>
    <w:rsid w:val="00A01F31"/>
    <w:rsid w:val="00A03B70"/>
    <w:rsid w:val="00A055B9"/>
    <w:rsid w:val="00A05A7D"/>
    <w:rsid w:val="00A10137"/>
    <w:rsid w:val="00A15527"/>
    <w:rsid w:val="00A21792"/>
    <w:rsid w:val="00A27EBB"/>
    <w:rsid w:val="00A31A34"/>
    <w:rsid w:val="00A35B0D"/>
    <w:rsid w:val="00A35E23"/>
    <w:rsid w:val="00A37A4D"/>
    <w:rsid w:val="00A4051A"/>
    <w:rsid w:val="00A40967"/>
    <w:rsid w:val="00A40AF4"/>
    <w:rsid w:val="00A412C5"/>
    <w:rsid w:val="00A41946"/>
    <w:rsid w:val="00A4245F"/>
    <w:rsid w:val="00A426BE"/>
    <w:rsid w:val="00A43B8C"/>
    <w:rsid w:val="00A44209"/>
    <w:rsid w:val="00A451F1"/>
    <w:rsid w:val="00A45987"/>
    <w:rsid w:val="00A53BFF"/>
    <w:rsid w:val="00A55B47"/>
    <w:rsid w:val="00A56DAA"/>
    <w:rsid w:val="00A57272"/>
    <w:rsid w:val="00A61302"/>
    <w:rsid w:val="00A63A58"/>
    <w:rsid w:val="00A640CD"/>
    <w:rsid w:val="00A64417"/>
    <w:rsid w:val="00A64459"/>
    <w:rsid w:val="00A6700A"/>
    <w:rsid w:val="00A67606"/>
    <w:rsid w:val="00A67F7D"/>
    <w:rsid w:val="00A70CB6"/>
    <w:rsid w:val="00A80B7D"/>
    <w:rsid w:val="00A835CA"/>
    <w:rsid w:val="00A85320"/>
    <w:rsid w:val="00A86693"/>
    <w:rsid w:val="00A9108A"/>
    <w:rsid w:val="00A93CB7"/>
    <w:rsid w:val="00A95BB4"/>
    <w:rsid w:val="00A97464"/>
    <w:rsid w:val="00AA29C0"/>
    <w:rsid w:val="00AC1027"/>
    <w:rsid w:val="00AC1EFC"/>
    <w:rsid w:val="00AC39DB"/>
    <w:rsid w:val="00AC65A4"/>
    <w:rsid w:val="00AC6DAE"/>
    <w:rsid w:val="00AD25AA"/>
    <w:rsid w:val="00AD2AD3"/>
    <w:rsid w:val="00AD4370"/>
    <w:rsid w:val="00AD4FB5"/>
    <w:rsid w:val="00AD67D0"/>
    <w:rsid w:val="00AD7577"/>
    <w:rsid w:val="00AE301E"/>
    <w:rsid w:val="00AE3A6E"/>
    <w:rsid w:val="00AE4E29"/>
    <w:rsid w:val="00AE6A23"/>
    <w:rsid w:val="00AF03D0"/>
    <w:rsid w:val="00AF1055"/>
    <w:rsid w:val="00AF29F4"/>
    <w:rsid w:val="00AF4528"/>
    <w:rsid w:val="00AF4CAA"/>
    <w:rsid w:val="00B02C47"/>
    <w:rsid w:val="00B07DB6"/>
    <w:rsid w:val="00B115B3"/>
    <w:rsid w:val="00B11A00"/>
    <w:rsid w:val="00B13CEB"/>
    <w:rsid w:val="00B14396"/>
    <w:rsid w:val="00B1503D"/>
    <w:rsid w:val="00B15D04"/>
    <w:rsid w:val="00B218FE"/>
    <w:rsid w:val="00B22F73"/>
    <w:rsid w:val="00B255C3"/>
    <w:rsid w:val="00B3003B"/>
    <w:rsid w:val="00B30A7A"/>
    <w:rsid w:val="00B348EA"/>
    <w:rsid w:val="00B34982"/>
    <w:rsid w:val="00B36775"/>
    <w:rsid w:val="00B45AAA"/>
    <w:rsid w:val="00B5052F"/>
    <w:rsid w:val="00B50BAD"/>
    <w:rsid w:val="00B52171"/>
    <w:rsid w:val="00B55785"/>
    <w:rsid w:val="00B57019"/>
    <w:rsid w:val="00B6025F"/>
    <w:rsid w:val="00B66874"/>
    <w:rsid w:val="00B67A49"/>
    <w:rsid w:val="00B716C0"/>
    <w:rsid w:val="00B73ACF"/>
    <w:rsid w:val="00B73E87"/>
    <w:rsid w:val="00B7606E"/>
    <w:rsid w:val="00B81C9E"/>
    <w:rsid w:val="00B83439"/>
    <w:rsid w:val="00B84547"/>
    <w:rsid w:val="00B903C0"/>
    <w:rsid w:val="00B91D97"/>
    <w:rsid w:val="00B94B0C"/>
    <w:rsid w:val="00B95CD1"/>
    <w:rsid w:val="00B97D30"/>
    <w:rsid w:val="00BA0AED"/>
    <w:rsid w:val="00BA1C31"/>
    <w:rsid w:val="00BB0BF4"/>
    <w:rsid w:val="00BB13A6"/>
    <w:rsid w:val="00BB1DE4"/>
    <w:rsid w:val="00BB2157"/>
    <w:rsid w:val="00BB2851"/>
    <w:rsid w:val="00BB60E8"/>
    <w:rsid w:val="00BC260D"/>
    <w:rsid w:val="00BD20DE"/>
    <w:rsid w:val="00BD4559"/>
    <w:rsid w:val="00BD4CFB"/>
    <w:rsid w:val="00BD4D8C"/>
    <w:rsid w:val="00BD71EB"/>
    <w:rsid w:val="00BD7D63"/>
    <w:rsid w:val="00BE11E5"/>
    <w:rsid w:val="00BE3A5A"/>
    <w:rsid w:val="00BE4EE0"/>
    <w:rsid w:val="00BE5282"/>
    <w:rsid w:val="00BE7952"/>
    <w:rsid w:val="00BF1405"/>
    <w:rsid w:val="00BF2BC8"/>
    <w:rsid w:val="00BF4A84"/>
    <w:rsid w:val="00BF5696"/>
    <w:rsid w:val="00C01F85"/>
    <w:rsid w:val="00C02AEB"/>
    <w:rsid w:val="00C06FF9"/>
    <w:rsid w:val="00C12B95"/>
    <w:rsid w:val="00C16667"/>
    <w:rsid w:val="00C1674B"/>
    <w:rsid w:val="00C16867"/>
    <w:rsid w:val="00C2231E"/>
    <w:rsid w:val="00C24788"/>
    <w:rsid w:val="00C261B4"/>
    <w:rsid w:val="00C26FFB"/>
    <w:rsid w:val="00C271C2"/>
    <w:rsid w:val="00C309D3"/>
    <w:rsid w:val="00C31931"/>
    <w:rsid w:val="00C31C39"/>
    <w:rsid w:val="00C33A06"/>
    <w:rsid w:val="00C33CFF"/>
    <w:rsid w:val="00C33D02"/>
    <w:rsid w:val="00C340CD"/>
    <w:rsid w:val="00C3510B"/>
    <w:rsid w:val="00C36064"/>
    <w:rsid w:val="00C40272"/>
    <w:rsid w:val="00C4100B"/>
    <w:rsid w:val="00C4191B"/>
    <w:rsid w:val="00C46A92"/>
    <w:rsid w:val="00C52BD2"/>
    <w:rsid w:val="00C533FC"/>
    <w:rsid w:val="00C53AD4"/>
    <w:rsid w:val="00C541BE"/>
    <w:rsid w:val="00C55734"/>
    <w:rsid w:val="00C565DB"/>
    <w:rsid w:val="00C56EA9"/>
    <w:rsid w:val="00C60324"/>
    <w:rsid w:val="00C60EED"/>
    <w:rsid w:val="00C62942"/>
    <w:rsid w:val="00C635F9"/>
    <w:rsid w:val="00C63B59"/>
    <w:rsid w:val="00C63FD4"/>
    <w:rsid w:val="00C648C4"/>
    <w:rsid w:val="00C65770"/>
    <w:rsid w:val="00C75AAD"/>
    <w:rsid w:val="00C75C23"/>
    <w:rsid w:val="00C75C8E"/>
    <w:rsid w:val="00C75F52"/>
    <w:rsid w:val="00C77489"/>
    <w:rsid w:val="00C81DD4"/>
    <w:rsid w:val="00C86F19"/>
    <w:rsid w:val="00C87189"/>
    <w:rsid w:val="00C90970"/>
    <w:rsid w:val="00CA0703"/>
    <w:rsid w:val="00CA33E5"/>
    <w:rsid w:val="00CB2ED6"/>
    <w:rsid w:val="00CB350A"/>
    <w:rsid w:val="00CB40CD"/>
    <w:rsid w:val="00CB4590"/>
    <w:rsid w:val="00CB7311"/>
    <w:rsid w:val="00CB7AAA"/>
    <w:rsid w:val="00CC7AAE"/>
    <w:rsid w:val="00CD12F0"/>
    <w:rsid w:val="00CD587D"/>
    <w:rsid w:val="00CD605A"/>
    <w:rsid w:val="00CD6547"/>
    <w:rsid w:val="00CE6EFF"/>
    <w:rsid w:val="00CF2211"/>
    <w:rsid w:val="00CF4662"/>
    <w:rsid w:val="00CF5C3B"/>
    <w:rsid w:val="00CF7D80"/>
    <w:rsid w:val="00D0064D"/>
    <w:rsid w:val="00D012A6"/>
    <w:rsid w:val="00D02F2D"/>
    <w:rsid w:val="00D03E0C"/>
    <w:rsid w:val="00D06D5F"/>
    <w:rsid w:val="00D10B37"/>
    <w:rsid w:val="00D135E1"/>
    <w:rsid w:val="00D176AD"/>
    <w:rsid w:val="00D22B6F"/>
    <w:rsid w:val="00D2330B"/>
    <w:rsid w:val="00D24544"/>
    <w:rsid w:val="00D25187"/>
    <w:rsid w:val="00D26753"/>
    <w:rsid w:val="00D318BA"/>
    <w:rsid w:val="00D348C1"/>
    <w:rsid w:val="00D34FF1"/>
    <w:rsid w:val="00D4132E"/>
    <w:rsid w:val="00D41987"/>
    <w:rsid w:val="00D422F4"/>
    <w:rsid w:val="00D44EA5"/>
    <w:rsid w:val="00D45E3E"/>
    <w:rsid w:val="00D4693D"/>
    <w:rsid w:val="00D47412"/>
    <w:rsid w:val="00D50260"/>
    <w:rsid w:val="00D507A5"/>
    <w:rsid w:val="00D516B1"/>
    <w:rsid w:val="00D519D9"/>
    <w:rsid w:val="00D526C7"/>
    <w:rsid w:val="00D55329"/>
    <w:rsid w:val="00D553C4"/>
    <w:rsid w:val="00D55DCD"/>
    <w:rsid w:val="00D61090"/>
    <w:rsid w:val="00D6511C"/>
    <w:rsid w:val="00D6517F"/>
    <w:rsid w:val="00D66488"/>
    <w:rsid w:val="00D74416"/>
    <w:rsid w:val="00D74D60"/>
    <w:rsid w:val="00D77978"/>
    <w:rsid w:val="00D811DA"/>
    <w:rsid w:val="00D8174A"/>
    <w:rsid w:val="00D82296"/>
    <w:rsid w:val="00D83FC8"/>
    <w:rsid w:val="00D90EF6"/>
    <w:rsid w:val="00D9105B"/>
    <w:rsid w:val="00D9354B"/>
    <w:rsid w:val="00DA119D"/>
    <w:rsid w:val="00DA22EF"/>
    <w:rsid w:val="00DA4D12"/>
    <w:rsid w:val="00DA5441"/>
    <w:rsid w:val="00DA6734"/>
    <w:rsid w:val="00DB2E2B"/>
    <w:rsid w:val="00DB40AB"/>
    <w:rsid w:val="00DB7311"/>
    <w:rsid w:val="00DC056D"/>
    <w:rsid w:val="00DC4495"/>
    <w:rsid w:val="00DD1D5A"/>
    <w:rsid w:val="00DD52A6"/>
    <w:rsid w:val="00DE2558"/>
    <w:rsid w:val="00DE6F16"/>
    <w:rsid w:val="00DF3831"/>
    <w:rsid w:val="00DF45BC"/>
    <w:rsid w:val="00DF4AD9"/>
    <w:rsid w:val="00DF5B17"/>
    <w:rsid w:val="00E00860"/>
    <w:rsid w:val="00E019BD"/>
    <w:rsid w:val="00E01FD1"/>
    <w:rsid w:val="00E02D31"/>
    <w:rsid w:val="00E0436E"/>
    <w:rsid w:val="00E04EAD"/>
    <w:rsid w:val="00E05A0A"/>
    <w:rsid w:val="00E05A12"/>
    <w:rsid w:val="00E11973"/>
    <w:rsid w:val="00E15E22"/>
    <w:rsid w:val="00E1638B"/>
    <w:rsid w:val="00E24018"/>
    <w:rsid w:val="00E24A0C"/>
    <w:rsid w:val="00E317C7"/>
    <w:rsid w:val="00E3213C"/>
    <w:rsid w:val="00E36014"/>
    <w:rsid w:val="00E36FA9"/>
    <w:rsid w:val="00E375D7"/>
    <w:rsid w:val="00E37C8D"/>
    <w:rsid w:val="00E41D46"/>
    <w:rsid w:val="00E4202A"/>
    <w:rsid w:val="00E42D2F"/>
    <w:rsid w:val="00E47924"/>
    <w:rsid w:val="00E539E3"/>
    <w:rsid w:val="00E54178"/>
    <w:rsid w:val="00E60FAA"/>
    <w:rsid w:val="00E6134F"/>
    <w:rsid w:val="00E61494"/>
    <w:rsid w:val="00E6335A"/>
    <w:rsid w:val="00E63853"/>
    <w:rsid w:val="00E6517E"/>
    <w:rsid w:val="00E709AB"/>
    <w:rsid w:val="00E718E7"/>
    <w:rsid w:val="00E72E9A"/>
    <w:rsid w:val="00E76AEE"/>
    <w:rsid w:val="00E76EE9"/>
    <w:rsid w:val="00E819A0"/>
    <w:rsid w:val="00E8342A"/>
    <w:rsid w:val="00E83D39"/>
    <w:rsid w:val="00E86DB9"/>
    <w:rsid w:val="00E9347A"/>
    <w:rsid w:val="00E93CC8"/>
    <w:rsid w:val="00EA0F04"/>
    <w:rsid w:val="00EA12DE"/>
    <w:rsid w:val="00EA728A"/>
    <w:rsid w:val="00EB2AC1"/>
    <w:rsid w:val="00EB343C"/>
    <w:rsid w:val="00EB5B54"/>
    <w:rsid w:val="00EC2991"/>
    <w:rsid w:val="00EC329F"/>
    <w:rsid w:val="00EC385B"/>
    <w:rsid w:val="00EC632A"/>
    <w:rsid w:val="00ED045D"/>
    <w:rsid w:val="00ED1253"/>
    <w:rsid w:val="00ED1D7A"/>
    <w:rsid w:val="00ED3E13"/>
    <w:rsid w:val="00EE1A2D"/>
    <w:rsid w:val="00EE25C0"/>
    <w:rsid w:val="00EE30C4"/>
    <w:rsid w:val="00EE46DD"/>
    <w:rsid w:val="00EE5D40"/>
    <w:rsid w:val="00EE7C51"/>
    <w:rsid w:val="00EF131E"/>
    <w:rsid w:val="00EF1400"/>
    <w:rsid w:val="00EF251E"/>
    <w:rsid w:val="00EF2893"/>
    <w:rsid w:val="00EF5F79"/>
    <w:rsid w:val="00F010B9"/>
    <w:rsid w:val="00F02767"/>
    <w:rsid w:val="00F066E2"/>
    <w:rsid w:val="00F067FB"/>
    <w:rsid w:val="00F112F4"/>
    <w:rsid w:val="00F134EB"/>
    <w:rsid w:val="00F1368E"/>
    <w:rsid w:val="00F14D58"/>
    <w:rsid w:val="00F20859"/>
    <w:rsid w:val="00F20BDF"/>
    <w:rsid w:val="00F21A3F"/>
    <w:rsid w:val="00F22966"/>
    <w:rsid w:val="00F254EE"/>
    <w:rsid w:val="00F2615C"/>
    <w:rsid w:val="00F274EB"/>
    <w:rsid w:val="00F27CDE"/>
    <w:rsid w:val="00F31C5B"/>
    <w:rsid w:val="00F3256E"/>
    <w:rsid w:val="00F32B2B"/>
    <w:rsid w:val="00F34BAF"/>
    <w:rsid w:val="00F34C3F"/>
    <w:rsid w:val="00F3689A"/>
    <w:rsid w:val="00F4361A"/>
    <w:rsid w:val="00F46D40"/>
    <w:rsid w:val="00F52164"/>
    <w:rsid w:val="00F52B73"/>
    <w:rsid w:val="00F5329B"/>
    <w:rsid w:val="00F6124D"/>
    <w:rsid w:val="00F628A1"/>
    <w:rsid w:val="00F650F9"/>
    <w:rsid w:val="00F67167"/>
    <w:rsid w:val="00F67665"/>
    <w:rsid w:val="00F70FB1"/>
    <w:rsid w:val="00F72FBE"/>
    <w:rsid w:val="00F73374"/>
    <w:rsid w:val="00F74C3A"/>
    <w:rsid w:val="00F86184"/>
    <w:rsid w:val="00F930A0"/>
    <w:rsid w:val="00F93301"/>
    <w:rsid w:val="00F95B35"/>
    <w:rsid w:val="00F96164"/>
    <w:rsid w:val="00F96D57"/>
    <w:rsid w:val="00FA05FE"/>
    <w:rsid w:val="00FA5AD5"/>
    <w:rsid w:val="00FA7B17"/>
    <w:rsid w:val="00FB112C"/>
    <w:rsid w:val="00FB4696"/>
    <w:rsid w:val="00FB6E61"/>
    <w:rsid w:val="00FB704C"/>
    <w:rsid w:val="00FC04C5"/>
    <w:rsid w:val="00FC3411"/>
    <w:rsid w:val="00FC62D7"/>
    <w:rsid w:val="00FD1B70"/>
    <w:rsid w:val="00FD7109"/>
    <w:rsid w:val="00FD7600"/>
    <w:rsid w:val="00FD7A1B"/>
    <w:rsid w:val="00FE02FE"/>
    <w:rsid w:val="00FE1B5D"/>
    <w:rsid w:val="00FE27B0"/>
    <w:rsid w:val="00FE376E"/>
    <w:rsid w:val="00FE3BC1"/>
    <w:rsid w:val="00FE456E"/>
    <w:rsid w:val="00FE50E9"/>
    <w:rsid w:val="00FE5976"/>
    <w:rsid w:val="00FE5E98"/>
    <w:rsid w:val="00FE6CD0"/>
    <w:rsid w:val="00FF3048"/>
    <w:rsid w:val="00FF4DDB"/>
    <w:rsid w:val="00FF65E7"/>
    <w:rsid w:val="11EB074B"/>
    <w:rsid w:val="127C4A3C"/>
    <w:rsid w:val="2154680E"/>
    <w:rsid w:val="2A9879ED"/>
    <w:rsid w:val="2AC34BA8"/>
    <w:rsid w:val="2C5F1C09"/>
    <w:rsid w:val="3064AC1E"/>
    <w:rsid w:val="39257A5E"/>
    <w:rsid w:val="3A90C5ED"/>
    <w:rsid w:val="3BB40A08"/>
    <w:rsid w:val="3BEB5905"/>
    <w:rsid w:val="3C2146D6"/>
    <w:rsid w:val="4242465F"/>
    <w:rsid w:val="4A2E5D71"/>
    <w:rsid w:val="4E036D4F"/>
    <w:rsid w:val="52D9151F"/>
    <w:rsid w:val="5B1FC2CC"/>
    <w:rsid w:val="5B5664B9"/>
    <w:rsid w:val="5DE96101"/>
    <w:rsid w:val="6F0459EF"/>
    <w:rsid w:val="6FDF1B56"/>
    <w:rsid w:val="70C56D1D"/>
    <w:rsid w:val="71662578"/>
    <w:rsid w:val="7CEF214C"/>
    <w:rsid w:val="7E8AF1A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A4B6D8"/>
  <w15:docId w15:val="{CE833F85-A3B8-427B-8155-95FB914A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67FB"/>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rsid w:val="00CB2ED6"/>
    <w:rPr>
      <w:vertAlign w:val="superscript"/>
    </w:rPr>
  </w:style>
  <w:style w:type="paragraph" w:styleId="Revision">
    <w:name w:val="Revision"/>
    <w:hidden/>
    <w:uiPriority w:val="99"/>
    <w:semiHidden/>
    <w:rsid w:val="004104C0"/>
    <w:rPr>
      <w:sz w:val="24"/>
      <w:szCs w:val="24"/>
    </w:rPr>
  </w:style>
  <w:style w:type="character" w:customStyle="1" w:styleId="normaltextrun">
    <w:name w:val="normaltextrun"/>
    <w:basedOn w:val="DefaultParagraphFont"/>
    <w:rsid w:val="00506EDE"/>
  </w:style>
  <w:style w:type="paragraph" w:customStyle="1" w:styleId="paragraph">
    <w:name w:val="paragraph"/>
    <w:basedOn w:val="Normal"/>
    <w:rsid w:val="001A489A"/>
    <w:pPr>
      <w:spacing w:before="100" w:beforeAutospacing="1" w:after="100" w:afterAutospacing="1"/>
    </w:pPr>
  </w:style>
  <w:style w:type="character" w:customStyle="1" w:styleId="eop">
    <w:name w:val="eop"/>
    <w:basedOn w:val="DefaultParagraphFont"/>
    <w:rsid w:val="001A489A"/>
  </w:style>
  <w:style w:type="character" w:styleId="UnresolvedMention">
    <w:name w:val="Unresolved Mention"/>
    <w:uiPriority w:val="99"/>
    <w:semiHidden/>
    <w:unhideWhenUsed/>
    <w:rsid w:val="0017350E"/>
    <w:rPr>
      <w:color w:val="605E5C"/>
      <w:shd w:val="clear" w:color="auto" w:fill="E1DFDD"/>
    </w:rPr>
  </w:style>
  <w:style w:type="paragraph" w:customStyle="1" w:styleId="TableFootnoteCaption">
    <w:name w:val="Table Footnote_Caption"/>
    <w:qFormat/>
    <w:rsid w:val="00B6025F"/>
    <w:pPr>
      <w:tabs>
        <w:tab w:val="left" w:pos="1080"/>
      </w:tabs>
      <w:spacing w:before="60"/>
    </w:pPr>
    <w:rPr>
      <w:rFonts w:ascii="Arial" w:hAnsi="Arial"/>
      <w:sz w:val="18"/>
    </w:rPr>
  </w:style>
  <w:style w:type="character" w:styleId="FollowedHyperlink">
    <w:name w:val="FollowedHyperlink"/>
    <w:rsid w:val="000F44E1"/>
    <w:rPr>
      <w:color w:val="954F72"/>
      <w:u w:val="single"/>
    </w:rPr>
  </w:style>
  <w:style w:type="paragraph" w:customStyle="1" w:styleId="TableTitle">
    <w:name w:val="Table Title"/>
    <w:basedOn w:val="Normal"/>
    <w:qFormat/>
    <w:rsid w:val="006A0EBB"/>
    <w:pPr>
      <w:spacing w:after="40"/>
      <w:textAlignment w:val="baseline"/>
    </w:pPr>
    <w:rPr>
      <w:rFonts w:ascii="Arial Black" w:hAnsi="Arial Black" w:cs="Segoe UI"/>
      <w:b/>
      <w:bCs/>
      <w:sz w:val="20"/>
    </w:rPr>
  </w:style>
  <w:style w:type="paragraph" w:customStyle="1" w:styleId="TableTextBullet">
    <w:name w:val="Table Text Bullet"/>
    <w:basedOn w:val="Normal"/>
    <w:qFormat/>
    <w:rsid w:val="00CA0703"/>
    <w:pPr>
      <w:spacing w:before="40" w:after="40"/>
    </w:pPr>
    <w:rPr>
      <w:rFonts w:ascii="Arial" w:hAnsi="Arial"/>
      <w:color w:val="000000"/>
      <w:sz w:val="18"/>
      <w:szCs w:val="18"/>
    </w:rPr>
  </w:style>
  <w:style w:type="paragraph" w:styleId="ListBullet2">
    <w:name w:val="List Bullet 2"/>
    <w:basedOn w:val="Normal"/>
    <w:rsid w:val="006D70A4"/>
    <w:pPr>
      <w:numPr>
        <w:numId w:val="35"/>
      </w:numPr>
      <w:spacing w:before="120" w:after="120"/>
    </w:pPr>
  </w:style>
  <w:style w:type="character" w:customStyle="1" w:styleId="tabchar">
    <w:name w:val="tabchar"/>
    <w:basedOn w:val="DefaultParagraphFont"/>
    <w:rsid w:val="00524B61"/>
  </w:style>
  <w:style w:type="paragraph" w:customStyle="1" w:styleId="Head2">
    <w:name w:val="Head2"/>
    <w:basedOn w:val="Normal"/>
    <w:qFormat/>
    <w:rsid w:val="00F6124D"/>
    <w:pPr>
      <w:keepNext/>
      <w:spacing w:before="24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2021/may/oes_nat.htm" TargetMode="Externa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2fe5003-766d-4956-bf47-b38daa0a0c7f" xsi:nil="true"/>
    <lcf76f155ced4ddcb4097134ff3c332f xmlns="c045ccf1-4519-4575-981a-0cc2d415d28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835E279AE81240A342823FBBBADF3C" ma:contentTypeVersion="12" ma:contentTypeDescription="Create a new document." ma:contentTypeScope="" ma:versionID="8ad7c814b82f85556d3055286b338cbc">
  <xsd:schema xmlns:xsd="http://www.w3.org/2001/XMLSchema" xmlns:xs="http://www.w3.org/2001/XMLSchema" xmlns:p="http://schemas.microsoft.com/office/2006/metadata/properties" xmlns:ns2="c045ccf1-4519-4575-981a-0cc2d415d288" xmlns:ns3="c2fe5003-766d-4956-bf47-b38daa0a0c7f" targetNamespace="http://schemas.microsoft.com/office/2006/metadata/properties" ma:root="true" ma:fieldsID="aa9b15061fcfa74be631aac968279b4b" ns2:_="" ns3:_="">
    <xsd:import namespace="c045ccf1-4519-4575-981a-0cc2d415d288"/>
    <xsd:import namespace="c2fe5003-766d-4956-bf47-b38daa0a0c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5ccf1-4519-4575-981a-0cc2d415d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fe5003-766d-4956-bf47-b38daa0a0c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6a883d-2337-4e60-83f1-f6c3bbd27b57}" ma:internalName="TaxCatchAll" ma:showField="CatchAllData" ma:web="c2fe5003-766d-4956-bf47-b38daa0a0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D657E-F5FC-4B58-8420-975F593FF174}">
  <ds:schemaRefs>
    <ds:schemaRef ds:uri="http://schemas.microsoft.com/sharepoint/v3/contenttype/forms"/>
  </ds:schemaRefs>
</ds:datastoreItem>
</file>

<file path=customXml/itemProps2.xml><?xml version="1.0" encoding="utf-8"?>
<ds:datastoreItem xmlns:ds="http://schemas.openxmlformats.org/officeDocument/2006/customXml" ds:itemID="{65E6A21C-CA76-4542-A5BC-8D03DC5AC690}">
  <ds:schemaRefs>
    <ds:schemaRef ds:uri="http://schemas.openxmlformats.org/officeDocument/2006/bibliography"/>
  </ds:schemaRefs>
</ds:datastoreItem>
</file>

<file path=customXml/itemProps3.xml><?xml version="1.0" encoding="utf-8"?>
<ds:datastoreItem xmlns:ds="http://schemas.openxmlformats.org/officeDocument/2006/customXml" ds:itemID="{02681874-6568-4DAD-BAFE-56F10A123DD0}">
  <ds:schemaRefs>
    <ds:schemaRef ds:uri="http://schemas.microsoft.com/office/2006/metadata/properties"/>
    <ds:schemaRef ds:uri="http://schemas.microsoft.com/office/infopath/2007/PartnerControls"/>
    <ds:schemaRef ds:uri="c2fe5003-766d-4956-bf47-b38daa0a0c7f"/>
    <ds:schemaRef ds:uri="c045ccf1-4519-4575-981a-0cc2d415d288"/>
  </ds:schemaRefs>
</ds:datastoreItem>
</file>

<file path=customXml/itemProps4.xml><?xml version="1.0" encoding="utf-8"?>
<ds:datastoreItem xmlns:ds="http://schemas.openxmlformats.org/officeDocument/2006/customXml" ds:itemID="{3E2C9D7B-FCD0-45A8-BBA0-D27B70563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5ccf1-4519-4575-981a-0cc2d415d288"/>
    <ds:schemaRef ds:uri="c2fe5003-766d-4956-bf47-b38daa0a0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2913</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OPRE OMB Clearance Manual Part A</vt:lpstr>
    </vt:vector>
  </TitlesOfParts>
  <Company>DHHS</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 Part A</dc:title>
  <dc:creator>DHHS</dc:creator>
  <cp:lastModifiedBy>Hannon, Bradley - ASP</cp:lastModifiedBy>
  <cp:revision>2</cp:revision>
  <cp:lastPrinted>2023-08-09T17:17:00Z</cp:lastPrinted>
  <dcterms:created xsi:type="dcterms:W3CDTF">2023-09-26T20:35:00Z</dcterms:created>
  <dcterms:modified xsi:type="dcterms:W3CDTF">2023-09-26T20:35:00Z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0x0101003A835E279AE81240A342823FBBBADF3C</vt:lpwstr>
  </property>
  <property fmtid="{D5CDD505-2E9C-101B-9397-08002B2CF9AE}" pid="3" name="MediaServiceImageTags">
    <vt:lpwstr/>
  </property>
</Properties>
</file>