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B3716" w:rsidRPr="00FF6DC4" w:rsidP="006B3716" w14:paraId="7A95BF11" w14:textId="77777777">
      <w:pPr>
        <w:pStyle w:val="Heading1"/>
      </w:pPr>
      <w:r>
        <w:t>Data Quality</w:t>
      </w:r>
      <w:r w:rsidR="00B60083">
        <w:t xml:space="preserve"> Self-A</w:t>
      </w:r>
      <w:r w:rsidR="009B6DB0">
        <w:t>s</w:t>
      </w:r>
      <w:r w:rsidR="00B60083">
        <w:t>sessment Tool</w:t>
      </w:r>
      <w:r w:rsidR="006147DD">
        <w:tab/>
      </w:r>
      <w:r w:rsidR="006147DD">
        <w:tab/>
      </w:r>
      <w:r w:rsidR="001716F7">
        <w:tab/>
      </w:r>
      <w:r w:rsidR="006147DD">
        <w:tab/>
      </w:r>
      <w:r w:rsidR="006147DD">
        <w:tab/>
        <w:t>v1.0</w:t>
      </w:r>
    </w:p>
    <w:p w:rsidR="006B3716" w:rsidRPr="002E1DBC" w:rsidP="002E1DBC" w14:paraId="5DCFD8F9" w14:textId="77777777">
      <w:pPr>
        <w:pStyle w:val="Heading2"/>
      </w:pPr>
      <w:r>
        <w:t>Introduction</w:t>
      </w:r>
    </w:p>
    <w:p w:rsidR="00605842" w:rsidP="005E6146" w14:paraId="09C3B495" w14:textId="7FBFA41D">
      <w:pPr>
        <w:pStyle w:val="CM29"/>
        <w:spacing w:before="120" w:after="120"/>
        <w:ind w:right="101"/>
        <w:rPr>
          <w:rFonts w:asciiTheme="minorHAnsi" w:hAnsiTheme="minorHAnsi" w:cstheme="minorHAnsi"/>
          <w:color w:val="000000"/>
          <w:sz w:val="22"/>
          <w:szCs w:val="22"/>
        </w:rPr>
      </w:pPr>
      <w:r>
        <w:rPr>
          <w:rFonts w:asciiTheme="minorHAnsi" w:hAnsiTheme="minorHAnsi" w:cstheme="minorHAnsi"/>
          <w:color w:val="000000"/>
          <w:sz w:val="22"/>
          <w:szCs w:val="22"/>
        </w:rPr>
        <w:t xml:space="preserve">The quality of data </w:t>
      </w:r>
      <w:r w:rsidR="001F6D3F">
        <w:rPr>
          <w:rFonts w:asciiTheme="minorHAnsi" w:hAnsiTheme="minorHAnsi" w:cstheme="minorHAnsi"/>
          <w:color w:val="000000"/>
          <w:sz w:val="22"/>
          <w:szCs w:val="22"/>
        </w:rPr>
        <w:t xml:space="preserve">collected by </w:t>
      </w:r>
      <w:r>
        <w:rPr>
          <w:rFonts w:asciiTheme="minorHAnsi" w:hAnsiTheme="minorHAnsi" w:cstheme="minorHAnsi"/>
          <w:color w:val="000000"/>
          <w:sz w:val="22"/>
          <w:szCs w:val="22"/>
        </w:rPr>
        <w:t xml:space="preserve">a title IV-E </w:t>
      </w:r>
      <w:r w:rsidRPr="00436BF6">
        <w:rPr>
          <w:rFonts w:asciiTheme="minorHAnsi" w:hAnsiTheme="minorHAnsi" w:cstheme="minorHAnsi"/>
          <w:color w:val="000000"/>
          <w:sz w:val="22"/>
          <w:szCs w:val="22"/>
        </w:rPr>
        <w:t xml:space="preserve">agency supports the safety, permanence, and well-being of children and helps meet the expectations of an efficient, economical, and effective system.  </w:t>
      </w:r>
      <w:r w:rsidR="006D3DCB">
        <w:rPr>
          <w:rFonts w:asciiTheme="minorHAnsi" w:hAnsiTheme="minorHAnsi" w:cstheme="minorHAnsi"/>
          <w:color w:val="000000"/>
          <w:sz w:val="22"/>
          <w:szCs w:val="22"/>
        </w:rPr>
        <w:t>H</w:t>
      </w:r>
      <w:r w:rsidRPr="00202FE7" w:rsidR="009C728E">
        <w:rPr>
          <w:rFonts w:asciiTheme="minorHAnsi" w:hAnsiTheme="minorHAnsi" w:cstheme="minorHAnsi"/>
          <w:color w:val="000000"/>
          <w:sz w:val="22"/>
          <w:szCs w:val="22"/>
        </w:rPr>
        <w:t xml:space="preserve">igh quality data </w:t>
      </w:r>
      <w:r w:rsidR="006D3DCB">
        <w:rPr>
          <w:rFonts w:asciiTheme="minorHAnsi" w:hAnsiTheme="minorHAnsi" w:cstheme="minorHAnsi"/>
          <w:color w:val="000000"/>
          <w:sz w:val="22"/>
          <w:szCs w:val="22"/>
        </w:rPr>
        <w:t>enables</w:t>
      </w:r>
      <w:r w:rsidRPr="00202FE7" w:rsidR="009C728E">
        <w:rPr>
          <w:rFonts w:asciiTheme="minorHAnsi" w:hAnsiTheme="minorHAnsi" w:cstheme="minorHAnsi"/>
          <w:color w:val="000000"/>
          <w:sz w:val="22"/>
          <w:szCs w:val="22"/>
        </w:rPr>
        <w:t xml:space="preserve"> the agency </w:t>
      </w:r>
      <w:r w:rsidR="006D3DCB">
        <w:rPr>
          <w:rFonts w:asciiTheme="minorHAnsi" w:hAnsiTheme="minorHAnsi" w:cstheme="minorHAnsi"/>
          <w:color w:val="000000"/>
          <w:sz w:val="22"/>
          <w:szCs w:val="22"/>
        </w:rPr>
        <w:t xml:space="preserve">to: </w:t>
      </w:r>
      <w:r w:rsidRPr="00202FE7" w:rsidR="009C728E">
        <w:rPr>
          <w:rFonts w:asciiTheme="minorHAnsi" w:hAnsiTheme="minorHAnsi" w:cstheme="minorHAnsi"/>
          <w:color w:val="000000"/>
          <w:sz w:val="22"/>
          <w:szCs w:val="22"/>
        </w:rPr>
        <w:t>meet federal</w:t>
      </w:r>
      <w:r w:rsidR="009C728E">
        <w:rPr>
          <w:rFonts w:asciiTheme="minorHAnsi" w:hAnsiTheme="minorHAnsi" w:cstheme="minorHAnsi"/>
          <w:color w:val="000000"/>
          <w:sz w:val="22"/>
          <w:szCs w:val="22"/>
        </w:rPr>
        <w:t>,</w:t>
      </w:r>
      <w:r w:rsidRPr="00202FE7" w:rsidR="009C728E">
        <w:rPr>
          <w:rFonts w:asciiTheme="minorHAnsi" w:hAnsiTheme="minorHAnsi" w:cstheme="minorHAnsi"/>
          <w:color w:val="000000"/>
          <w:sz w:val="22"/>
          <w:szCs w:val="22"/>
        </w:rPr>
        <w:t xml:space="preserve"> and state </w:t>
      </w:r>
      <w:r w:rsidR="009C728E">
        <w:rPr>
          <w:rFonts w:asciiTheme="minorHAnsi" w:hAnsiTheme="minorHAnsi" w:cstheme="minorHAnsi"/>
          <w:color w:val="000000"/>
          <w:sz w:val="22"/>
          <w:szCs w:val="22"/>
        </w:rPr>
        <w:t xml:space="preserve">or tribal </w:t>
      </w:r>
      <w:r w:rsidRPr="00202FE7" w:rsidR="009C728E">
        <w:rPr>
          <w:rFonts w:asciiTheme="minorHAnsi" w:hAnsiTheme="minorHAnsi" w:cstheme="minorHAnsi"/>
          <w:color w:val="000000"/>
          <w:sz w:val="22"/>
          <w:szCs w:val="22"/>
        </w:rPr>
        <w:t>data reporting requirements</w:t>
      </w:r>
      <w:r w:rsidR="009C728E">
        <w:rPr>
          <w:rFonts w:asciiTheme="minorHAnsi" w:hAnsiTheme="minorHAnsi" w:cstheme="minorHAnsi"/>
          <w:color w:val="000000"/>
          <w:sz w:val="22"/>
          <w:szCs w:val="22"/>
        </w:rPr>
        <w:t>;</w:t>
      </w:r>
      <w:r w:rsidRPr="00202FE7" w:rsidR="009C728E">
        <w:rPr>
          <w:rFonts w:asciiTheme="minorHAnsi" w:hAnsiTheme="minorHAnsi" w:cstheme="minorHAnsi"/>
          <w:color w:val="000000"/>
          <w:sz w:val="22"/>
          <w:szCs w:val="22"/>
        </w:rPr>
        <w:t xml:space="preserve"> </w:t>
      </w:r>
      <w:r w:rsidR="006D3DCB">
        <w:rPr>
          <w:rFonts w:asciiTheme="minorHAnsi" w:hAnsiTheme="minorHAnsi" w:cstheme="minorHAnsi"/>
          <w:color w:val="000000"/>
          <w:sz w:val="22"/>
          <w:szCs w:val="22"/>
        </w:rPr>
        <w:t xml:space="preserve">provide </w:t>
      </w:r>
      <w:r w:rsidRPr="00202FE7" w:rsidR="009C728E">
        <w:rPr>
          <w:rFonts w:asciiTheme="minorHAnsi" w:hAnsiTheme="minorHAnsi" w:cstheme="minorHAnsi"/>
          <w:color w:val="000000"/>
          <w:sz w:val="22"/>
          <w:szCs w:val="22"/>
        </w:rPr>
        <w:t>reliable information to guide casework decisions</w:t>
      </w:r>
      <w:r w:rsidR="009C728E">
        <w:rPr>
          <w:rFonts w:asciiTheme="minorHAnsi" w:hAnsiTheme="minorHAnsi" w:cstheme="minorHAnsi"/>
          <w:color w:val="000000"/>
          <w:sz w:val="22"/>
          <w:szCs w:val="22"/>
        </w:rPr>
        <w:t>;</w:t>
      </w:r>
      <w:r w:rsidRPr="00202FE7" w:rsidR="009C728E">
        <w:rPr>
          <w:rFonts w:asciiTheme="minorHAnsi" w:hAnsiTheme="minorHAnsi" w:cstheme="minorHAnsi"/>
          <w:color w:val="000000"/>
          <w:sz w:val="22"/>
          <w:szCs w:val="22"/>
        </w:rPr>
        <w:t xml:space="preserve"> </w:t>
      </w:r>
      <w:r w:rsidR="006D3DCB">
        <w:rPr>
          <w:rFonts w:asciiTheme="minorHAnsi" w:hAnsiTheme="minorHAnsi" w:cstheme="minorHAnsi"/>
          <w:color w:val="000000"/>
          <w:sz w:val="22"/>
          <w:szCs w:val="22"/>
        </w:rPr>
        <w:t>assess and evaluate service needs</w:t>
      </w:r>
      <w:r w:rsidR="00732FA4">
        <w:rPr>
          <w:rFonts w:asciiTheme="minorHAnsi" w:hAnsiTheme="minorHAnsi" w:cstheme="minorHAnsi"/>
          <w:color w:val="000000"/>
          <w:sz w:val="22"/>
          <w:szCs w:val="22"/>
        </w:rPr>
        <w:t xml:space="preserve"> and delivery</w:t>
      </w:r>
      <w:r w:rsidR="006D3DCB">
        <w:rPr>
          <w:rFonts w:asciiTheme="minorHAnsi" w:hAnsiTheme="minorHAnsi" w:cstheme="minorHAnsi"/>
          <w:color w:val="000000"/>
          <w:sz w:val="22"/>
          <w:szCs w:val="22"/>
        </w:rPr>
        <w:t xml:space="preserve">, build </w:t>
      </w:r>
      <w:r w:rsidRPr="00202FE7" w:rsidR="009C728E">
        <w:rPr>
          <w:rFonts w:asciiTheme="minorHAnsi" w:hAnsiTheme="minorHAnsi" w:cstheme="minorHAnsi"/>
          <w:color w:val="000000"/>
          <w:sz w:val="22"/>
          <w:szCs w:val="22"/>
        </w:rPr>
        <w:t>user confidence in data integrity</w:t>
      </w:r>
      <w:r w:rsidR="009C728E">
        <w:rPr>
          <w:rFonts w:asciiTheme="minorHAnsi" w:hAnsiTheme="minorHAnsi" w:cstheme="minorHAnsi"/>
          <w:color w:val="000000"/>
          <w:sz w:val="22"/>
          <w:szCs w:val="22"/>
        </w:rPr>
        <w:t>;</w:t>
      </w:r>
      <w:r w:rsidRPr="00202FE7" w:rsidR="009C728E">
        <w:rPr>
          <w:rFonts w:asciiTheme="minorHAnsi" w:hAnsiTheme="minorHAnsi" w:cstheme="minorHAnsi"/>
          <w:color w:val="000000"/>
          <w:sz w:val="22"/>
          <w:szCs w:val="22"/>
        </w:rPr>
        <w:t xml:space="preserve"> and assess performance and program accountability.</w:t>
      </w:r>
    </w:p>
    <w:p w:rsidR="001758F4" w:rsidP="00EC149B" w14:paraId="33F36FBA" w14:textId="7ED9B05D">
      <w:pPr>
        <w:pStyle w:val="Default"/>
        <w:spacing w:before="120" w:after="120"/>
        <w:rPr>
          <w:rFonts w:asciiTheme="minorHAnsi" w:hAnsiTheme="minorHAnsi" w:cstheme="minorHAnsi"/>
          <w:sz w:val="22"/>
          <w:szCs w:val="22"/>
        </w:rPr>
      </w:pPr>
      <w:r>
        <w:rPr>
          <w:rFonts w:asciiTheme="minorHAnsi" w:hAnsiTheme="minorHAnsi" w:cstheme="minorHAnsi"/>
          <w:sz w:val="22"/>
          <w:szCs w:val="22"/>
        </w:rPr>
        <w:t xml:space="preserve">Agencies improve </w:t>
      </w:r>
      <w:r w:rsidRPr="00202FE7" w:rsidR="00717983">
        <w:rPr>
          <w:rFonts w:asciiTheme="minorHAnsi" w:hAnsiTheme="minorHAnsi" w:cstheme="minorHAnsi"/>
          <w:sz w:val="22"/>
          <w:szCs w:val="22"/>
        </w:rPr>
        <w:t xml:space="preserve">data </w:t>
      </w:r>
      <w:r w:rsidR="009C728E">
        <w:rPr>
          <w:rFonts w:asciiTheme="minorHAnsi" w:hAnsiTheme="minorHAnsi" w:cstheme="minorHAnsi"/>
          <w:sz w:val="22"/>
          <w:szCs w:val="22"/>
        </w:rPr>
        <w:t xml:space="preserve">quality </w:t>
      </w:r>
      <w:r w:rsidR="003367AD">
        <w:rPr>
          <w:rFonts w:asciiTheme="minorHAnsi" w:hAnsiTheme="minorHAnsi" w:cstheme="minorHAnsi"/>
          <w:sz w:val="22"/>
          <w:szCs w:val="22"/>
        </w:rPr>
        <w:t>throug</w:t>
      </w:r>
      <w:r w:rsidR="009C728E">
        <w:rPr>
          <w:rFonts w:asciiTheme="minorHAnsi" w:hAnsiTheme="minorHAnsi" w:cstheme="minorHAnsi"/>
          <w:sz w:val="22"/>
          <w:szCs w:val="22"/>
        </w:rPr>
        <w:t xml:space="preserve">h </w:t>
      </w:r>
      <w:r w:rsidRPr="00202FE7" w:rsidR="00717983">
        <w:rPr>
          <w:rFonts w:asciiTheme="minorHAnsi" w:hAnsiTheme="minorHAnsi" w:cstheme="minorHAnsi"/>
          <w:sz w:val="22"/>
          <w:szCs w:val="22"/>
        </w:rPr>
        <w:t xml:space="preserve">a </w:t>
      </w:r>
      <w:r w:rsidRPr="0037483E" w:rsidR="00717983">
        <w:rPr>
          <w:rFonts w:asciiTheme="minorHAnsi" w:hAnsiTheme="minorHAnsi" w:cstheme="minorHAnsi"/>
          <w:sz w:val="22"/>
          <w:szCs w:val="22"/>
        </w:rPr>
        <w:t>continuous</w:t>
      </w:r>
      <w:r w:rsidRPr="0037483E" w:rsidR="009474A1">
        <w:rPr>
          <w:rFonts w:asciiTheme="minorHAnsi" w:hAnsiTheme="minorHAnsi" w:cstheme="minorHAnsi"/>
          <w:sz w:val="22"/>
          <w:szCs w:val="22"/>
        </w:rPr>
        <w:t xml:space="preserve"> and structured p</w:t>
      </w:r>
      <w:r w:rsidRPr="0037483E" w:rsidR="00717983">
        <w:rPr>
          <w:rFonts w:asciiTheme="minorHAnsi" w:hAnsiTheme="minorHAnsi" w:cstheme="minorHAnsi"/>
          <w:sz w:val="22"/>
          <w:szCs w:val="22"/>
        </w:rPr>
        <w:t xml:space="preserve">rocess that </w:t>
      </w:r>
      <w:r>
        <w:rPr>
          <w:rFonts w:asciiTheme="minorHAnsi" w:hAnsiTheme="minorHAnsi" w:cstheme="minorHAnsi"/>
          <w:sz w:val="22"/>
          <w:szCs w:val="22"/>
        </w:rPr>
        <w:t>includes</w:t>
      </w:r>
      <w:r w:rsidRPr="0037483E">
        <w:rPr>
          <w:rFonts w:asciiTheme="minorHAnsi" w:hAnsiTheme="minorHAnsi" w:cstheme="minorHAnsi"/>
          <w:sz w:val="22"/>
          <w:szCs w:val="22"/>
        </w:rPr>
        <w:t xml:space="preserve"> </w:t>
      </w:r>
      <w:r w:rsidRPr="0037483E" w:rsidR="00A55195">
        <w:rPr>
          <w:rFonts w:asciiTheme="minorHAnsi" w:hAnsiTheme="minorHAnsi" w:cstheme="minorHAnsi"/>
          <w:sz w:val="22"/>
          <w:szCs w:val="22"/>
        </w:rPr>
        <w:t xml:space="preserve">strong </w:t>
      </w:r>
      <w:r w:rsidRPr="0037483E" w:rsidR="0045581C">
        <w:rPr>
          <w:rFonts w:asciiTheme="minorHAnsi" w:hAnsiTheme="minorHAnsi" w:cstheme="minorHAnsi"/>
          <w:sz w:val="22"/>
          <w:szCs w:val="22"/>
        </w:rPr>
        <w:t>governance,</w:t>
      </w:r>
      <w:r w:rsidRPr="0037483E" w:rsidR="00717983">
        <w:rPr>
          <w:rFonts w:asciiTheme="minorHAnsi" w:hAnsiTheme="minorHAnsi" w:cstheme="minorHAnsi"/>
          <w:sz w:val="22"/>
          <w:szCs w:val="22"/>
        </w:rPr>
        <w:t xml:space="preserve"> a committed strategy,</w:t>
      </w:r>
      <w:r w:rsidRPr="0037483E" w:rsidR="0045581C">
        <w:rPr>
          <w:rFonts w:asciiTheme="minorHAnsi" w:hAnsiTheme="minorHAnsi" w:cstheme="minorHAnsi"/>
          <w:sz w:val="22"/>
          <w:szCs w:val="22"/>
        </w:rPr>
        <w:t xml:space="preserve"> leadership buy-in,</w:t>
      </w:r>
      <w:r w:rsidRPr="0037483E" w:rsidR="00717983">
        <w:rPr>
          <w:rFonts w:asciiTheme="minorHAnsi" w:hAnsiTheme="minorHAnsi" w:cstheme="minorHAnsi"/>
          <w:sz w:val="22"/>
          <w:szCs w:val="22"/>
        </w:rPr>
        <w:t xml:space="preserve"> data ownership by all stakeholders, </w:t>
      </w:r>
      <w:r w:rsidRPr="0037483E" w:rsidR="00A55195">
        <w:rPr>
          <w:rFonts w:asciiTheme="minorHAnsi" w:hAnsiTheme="minorHAnsi" w:cstheme="minorHAnsi"/>
          <w:sz w:val="22"/>
          <w:szCs w:val="22"/>
        </w:rPr>
        <w:t>regular asse</w:t>
      </w:r>
      <w:r w:rsidRPr="0037483E" w:rsidR="00717983">
        <w:rPr>
          <w:rFonts w:asciiTheme="minorHAnsi" w:hAnsiTheme="minorHAnsi" w:cstheme="minorHAnsi"/>
          <w:sz w:val="22"/>
          <w:szCs w:val="22"/>
        </w:rPr>
        <w:t>ssment</w:t>
      </w:r>
      <w:r w:rsidRPr="0037483E" w:rsidR="009474A1">
        <w:rPr>
          <w:rFonts w:asciiTheme="minorHAnsi" w:hAnsiTheme="minorHAnsi" w:cstheme="minorHAnsi"/>
          <w:sz w:val="22"/>
          <w:szCs w:val="22"/>
        </w:rPr>
        <w:t xml:space="preserve">, and </w:t>
      </w:r>
      <w:r w:rsidRPr="0037483E" w:rsidR="00717983">
        <w:rPr>
          <w:rFonts w:asciiTheme="minorHAnsi" w:hAnsiTheme="minorHAnsi" w:cstheme="minorHAnsi"/>
          <w:sz w:val="22"/>
          <w:szCs w:val="22"/>
        </w:rPr>
        <w:t xml:space="preserve">rigorous </w:t>
      </w:r>
      <w:r w:rsidRPr="0037483E" w:rsidR="009474A1">
        <w:rPr>
          <w:rFonts w:asciiTheme="minorHAnsi" w:hAnsiTheme="minorHAnsi" w:cstheme="minorHAnsi"/>
          <w:sz w:val="22"/>
          <w:szCs w:val="22"/>
        </w:rPr>
        <w:t>corrective action.</w:t>
      </w:r>
      <w:r w:rsidR="00B51D3C">
        <w:rPr>
          <w:rFonts w:asciiTheme="minorHAnsi" w:hAnsiTheme="minorHAnsi" w:cstheme="minorHAnsi"/>
          <w:sz w:val="22"/>
          <w:szCs w:val="22"/>
        </w:rPr>
        <w:t xml:space="preserve">  </w:t>
      </w:r>
      <w:r w:rsidRPr="00202FE7" w:rsidR="009474A1">
        <w:rPr>
          <w:rFonts w:asciiTheme="minorHAnsi" w:hAnsiTheme="minorHAnsi" w:cstheme="minorHAnsi"/>
          <w:sz w:val="22"/>
          <w:szCs w:val="22"/>
        </w:rPr>
        <w:t xml:space="preserve">Each </w:t>
      </w:r>
      <w:r w:rsidRPr="00202FE7" w:rsidR="00C578A8">
        <w:rPr>
          <w:rFonts w:asciiTheme="minorHAnsi" w:hAnsiTheme="minorHAnsi" w:cstheme="minorHAnsi"/>
          <w:sz w:val="22"/>
          <w:szCs w:val="22"/>
        </w:rPr>
        <w:t xml:space="preserve">CCWIS data quality </w:t>
      </w:r>
      <w:r w:rsidRPr="00202FE7" w:rsidR="009474A1">
        <w:rPr>
          <w:rFonts w:asciiTheme="minorHAnsi" w:hAnsiTheme="minorHAnsi" w:cstheme="minorHAnsi"/>
          <w:sz w:val="22"/>
          <w:szCs w:val="22"/>
        </w:rPr>
        <w:t xml:space="preserve">requirement </w:t>
      </w:r>
      <w:r w:rsidRPr="00202FE7" w:rsidR="00C578A8">
        <w:rPr>
          <w:rFonts w:asciiTheme="minorHAnsi" w:hAnsiTheme="minorHAnsi" w:cstheme="minorHAnsi"/>
          <w:sz w:val="22"/>
          <w:szCs w:val="22"/>
        </w:rPr>
        <w:t xml:space="preserve">in 45 CFR </w:t>
      </w:r>
      <w:r w:rsidR="00120FCE">
        <w:rPr>
          <w:rFonts w:asciiTheme="minorHAnsi" w:hAnsiTheme="minorHAnsi" w:cstheme="minorHAnsi"/>
          <w:sz w:val="22"/>
          <w:szCs w:val="22"/>
        </w:rPr>
        <w:t>§</w:t>
      </w:r>
      <w:r w:rsidRPr="00202FE7" w:rsidR="00C578A8">
        <w:rPr>
          <w:rFonts w:asciiTheme="minorHAnsi" w:hAnsiTheme="minorHAnsi" w:cstheme="minorHAnsi"/>
          <w:sz w:val="22"/>
          <w:szCs w:val="22"/>
        </w:rPr>
        <w:t>1355.52</w:t>
      </w:r>
      <w:r>
        <w:rPr>
          <w:rFonts w:asciiTheme="minorHAnsi" w:hAnsiTheme="minorHAnsi" w:cstheme="minorHAnsi"/>
          <w:sz w:val="22"/>
          <w:szCs w:val="22"/>
        </w:rPr>
        <w:t>(d)</w:t>
      </w:r>
      <w:r w:rsidRPr="00202FE7" w:rsidR="00C578A8">
        <w:rPr>
          <w:rFonts w:asciiTheme="minorHAnsi" w:hAnsiTheme="minorHAnsi" w:cstheme="minorHAnsi"/>
          <w:sz w:val="22"/>
          <w:szCs w:val="22"/>
        </w:rPr>
        <w:t xml:space="preserve"> is an essential </w:t>
      </w:r>
      <w:r w:rsidR="00CF549F">
        <w:rPr>
          <w:rFonts w:asciiTheme="minorHAnsi" w:hAnsiTheme="minorHAnsi" w:cstheme="minorHAnsi"/>
          <w:sz w:val="22"/>
          <w:szCs w:val="22"/>
        </w:rPr>
        <w:t xml:space="preserve">and </w:t>
      </w:r>
      <w:r w:rsidRPr="00202FE7" w:rsidR="00C578A8">
        <w:rPr>
          <w:rFonts w:asciiTheme="minorHAnsi" w:hAnsiTheme="minorHAnsi" w:cstheme="minorHAnsi"/>
          <w:sz w:val="22"/>
          <w:szCs w:val="22"/>
        </w:rPr>
        <w:t>unique</w:t>
      </w:r>
      <w:r w:rsidRPr="00202FE7" w:rsidR="009474A1">
        <w:rPr>
          <w:rFonts w:asciiTheme="minorHAnsi" w:hAnsiTheme="minorHAnsi" w:cstheme="minorHAnsi"/>
          <w:sz w:val="22"/>
          <w:szCs w:val="22"/>
        </w:rPr>
        <w:t xml:space="preserve"> dimension </w:t>
      </w:r>
      <w:r w:rsidRPr="00202FE7" w:rsidR="00C578A8">
        <w:rPr>
          <w:rFonts w:asciiTheme="minorHAnsi" w:hAnsiTheme="minorHAnsi" w:cstheme="minorHAnsi"/>
          <w:sz w:val="22"/>
          <w:szCs w:val="22"/>
        </w:rPr>
        <w:t>that</w:t>
      </w:r>
      <w:r w:rsidRPr="00202FE7" w:rsidR="009474A1">
        <w:rPr>
          <w:rFonts w:asciiTheme="minorHAnsi" w:hAnsiTheme="minorHAnsi" w:cstheme="minorHAnsi"/>
          <w:sz w:val="22"/>
          <w:szCs w:val="22"/>
        </w:rPr>
        <w:t xml:space="preserve"> </w:t>
      </w:r>
      <w:r w:rsidRPr="00202FE7" w:rsidR="00C578A8">
        <w:rPr>
          <w:rFonts w:asciiTheme="minorHAnsi" w:hAnsiTheme="minorHAnsi" w:cstheme="minorHAnsi"/>
          <w:sz w:val="22"/>
          <w:szCs w:val="22"/>
        </w:rPr>
        <w:t xml:space="preserve">collectively </w:t>
      </w:r>
      <w:r w:rsidRPr="00202FE7" w:rsidR="009474A1">
        <w:rPr>
          <w:rFonts w:asciiTheme="minorHAnsi" w:hAnsiTheme="minorHAnsi" w:cstheme="minorHAnsi"/>
          <w:sz w:val="22"/>
          <w:szCs w:val="22"/>
        </w:rPr>
        <w:t>p</w:t>
      </w:r>
      <w:r w:rsidRPr="00202FE7" w:rsidR="00C578A8">
        <w:rPr>
          <w:rFonts w:asciiTheme="minorHAnsi" w:hAnsiTheme="minorHAnsi" w:cstheme="minorHAnsi"/>
          <w:sz w:val="22"/>
          <w:szCs w:val="22"/>
        </w:rPr>
        <w:t>romote</w:t>
      </w:r>
      <w:r w:rsidR="009D5020">
        <w:rPr>
          <w:rFonts w:asciiTheme="minorHAnsi" w:hAnsiTheme="minorHAnsi" w:cstheme="minorHAnsi"/>
          <w:sz w:val="22"/>
          <w:szCs w:val="22"/>
        </w:rPr>
        <w:t>s</w:t>
      </w:r>
      <w:r w:rsidRPr="00202FE7" w:rsidR="00C578A8">
        <w:rPr>
          <w:rFonts w:asciiTheme="minorHAnsi" w:hAnsiTheme="minorHAnsi" w:cstheme="minorHAnsi"/>
          <w:sz w:val="22"/>
          <w:szCs w:val="22"/>
        </w:rPr>
        <w:t xml:space="preserve"> quality CCWIS data</w:t>
      </w:r>
      <w:r w:rsidRPr="00202FE7" w:rsidR="009474A1">
        <w:rPr>
          <w:rFonts w:asciiTheme="minorHAnsi" w:hAnsiTheme="minorHAnsi" w:cstheme="minorHAnsi"/>
          <w:sz w:val="22"/>
          <w:szCs w:val="22"/>
        </w:rPr>
        <w:t>.</w:t>
      </w:r>
      <w:r w:rsidR="00D121E0">
        <w:rPr>
          <w:rFonts w:asciiTheme="minorHAnsi" w:hAnsiTheme="minorHAnsi" w:cstheme="minorHAnsi"/>
          <w:sz w:val="22"/>
          <w:szCs w:val="22"/>
        </w:rPr>
        <w:t xml:space="preserve"> </w:t>
      </w:r>
      <w:r w:rsidR="00120FCE">
        <w:rPr>
          <w:rFonts w:asciiTheme="minorHAnsi" w:hAnsiTheme="minorHAnsi" w:cstheme="minorHAnsi"/>
          <w:sz w:val="22"/>
          <w:szCs w:val="22"/>
        </w:rPr>
        <w:t xml:space="preserve"> </w:t>
      </w:r>
      <w:r w:rsidRPr="0037483E" w:rsidR="009474A1">
        <w:rPr>
          <w:rFonts w:asciiTheme="minorHAnsi" w:hAnsiTheme="minorHAnsi" w:cstheme="minorHAnsi"/>
          <w:sz w:val="22"/>
          <w:szCs w:val="22"/>
        </w:rPr>
        <w:t xml:space="preserve">Per 45 CFR </w:t>
      </w:r>
      <w:r w:rsidR="00120FCE">
        <w:rPr>
          <w:rFonts w:asciiTheme="minorHAnsi" w:hAnsiTheme="minorHAnsi" w:cstheme="minorHAnsi"/>
          <w:sz w:val="22"/>
          <w:szCs w:val="22"/>
        </w:rPr>
        <w:t>§</w:t>
      </w:r>
      <w:r w:rsidRPr="0037483E" w:rsidR="009474A1">
        <w:rPr>
          <w:rFonts w:asciiTheme="minorHAnsi" w:hAnsiTheme="minorHAnsi" w:cstheme="minorHAnsi"/>
          <w:sz w:val="22"/>
          <w:szCs w:val="22"/>
        </w:rPr>
        <w:t>1355.52</w:t>
      </w:r>
      <w:r w:rsidR="00013D57">
        <w:rPr>
          <w:rFonts w:asciiTheme="minorHAnsi" w:hAnsiTheme="minorHAnsi" w:cstheme="minorHAnsi"/>
          <w:sz w:val="22"/>
          <w:szCs w:val="22"/>
        </w:rPr>
        <w:t>(d)(3) and (5)</w:t>
      </w:r>
      <w:r w:rsidRPr="0037483E" w:rsidR="009474A1">
        <w:rPr>
          <w:rFonts w:asciiTheme="minorHAnsi" w:hAnsiTheme="minorHAnsi" w:cstheme="minorHAnsi"/>
          <w:sz w:val="22"/>
          <w:szCs w:val="22"/>
        </w:rPr>
        <w:t xml:space="preserve">, the agency </w:t>
      </w:r>
      <w:r w:rsidRPr="0037483E" w:rsidR="00EE71EC">
        <w:rPr>
          <w:rFonts w:asciiTheme="minorHAnsi" w:hAnsiTheme="minorHAnsi" w:cstheme="minorHAnsi"/>
          <w:sz w:val="22"/>
          <w:szCs w:val="22"/>
        </w:rPr>
        <w:t xml:space="preserve">must submit </w:t>
      </w:r>
      <w:r w:rsidRPr="0037483E" w:rsidR="009474A1">
        <w:rPr>
          <w:rFonts w:asciiTheme="minorHAnsi" w:hAnsiTheme="minorHAnsi" w:cstheme="minorHAnsi"/>
          <w:sz w:val="22"/>
          <w:szCs w:val="22"/>
        </w:rPr>
        <w:t>an annual Data Quality Plan and conduct a Biennial Data Quality Review.</w:t>
      </w:r>
    </w:p>
    <w:p w:rsidR="0053140E" w:rsidP="00EC149B" w14:paraId="1D1203DF" w14:textId="6D56B624">
      <w:pPr>
        <w:pStyle w:val="Default"/>
        <w:spacing w:before="120" w:after="240"/>
        <w:rPr>
          <w:rFonts w:asciiTheme="minorHAnsi" w:hAnsiTheme="minorHAnsi" w:cstheme="minorHAnsi"/>
          <w:sz w:val="22"/>
          <w:szCs w:val="22"/>
        </w:rPr>
      </w:pPr>
      <w:r>
        <w:rPr>
          <w:rFonts w:asciiTheme="minorHAnsi" w:hAnsiTheme="minorHAnsi" w:cstheme="minorHAnsi"/>
          <w:sz w:val="22"/>
          <w:szCs w:val="22"/>
        </w:rPr>
        <w:t xml:space="preserve">CCWIS Technical Bulletin (TB) #6 provides </w:t>
      </w:r>
      <w:r w:rsidR="00732FA4">
        <w:rPr>
          <w:rFonts w:asciiTheme="minorHAnsi" w:hAnsiTheme="minorHAnsi" w:cstheme="minorHAnsi"/>
          <w:sz w:val="22"/>
          <w:szCs w:val="22"/>
        </w:rPr>
        <w:t xml:space="preserve">guidance to </w:t>
      </w:r>
      <w:r>
        <w:rPr>
          <w:rFonts w:asciiTheme="minorHAnsi" w:hAnsiTheme="minorHAnsi" w:cstheme="minorHAnsi"/>
          <w:sz w:val="22"/>
          <w:szCs w:val="22"/>
        </w:rPr>
        <w:t xml:space="preserve">title IV-E agencies </w:t>
      </w:r>
      <w:r w:rsidR="00732FA4">
        <w:rPr>
          <w:rFonts w:asciiTheme="minorHAnsi" w:hAnsiTheme="minorHAnsi" w:cstheme="minorHAnsi"/>
          <w:sz w:val="22"/>
          <w:szCs w:val="22"/>
        </w:rPr>
        <w:t>to</w:t>
      </w:r>
      <w:r>
        <w:rPr>
          <w:rFonts w:asciiTheme="minorHAnsi" w:hAnsiTheme="minorHAnsi" w:cstheme="minorHAnsi"/>
          <w:sz w:val="22"/>
          <w:szCs w:val="22"/>
        </w:rPr>
        <w:t xml:space="preserve"> develop a Data Quality Plan.  This self-assessment tool </w:t>
      </w:r>
      <w:r w:rsidR="00013D57">
        <w:rPr>
          <w:rFonts w:asciiTheme="minorHAnsi" w:hAnsiTheme="minorHAnsi" w:cstheme="minorHAnsi"/>
          <w:sz w:val="22"/>
          <w:szCs w:val="22"/>
        </w:rPr>
        <w:t xml:space="preserve">does </w:t>
      </w:r>
      <w:r w:rsidRPr="0037483E" w:rsidR="009474A1">
        <w:rPr>
          <w:rFonts w:asciiTheme="minorHAnsi" w:hAnsiTheme="minorHAnsi" w:cstheme="minorHAnsi"/>
          <w:sz w:val="22"/>
          <w:szCs w:val="22"/>
        </w:rPr>
        <w:t xml:space="preserve">not duplicate the Data Quality Plan, the Biennial Review, or any Continuous Quality Improvement (CQI) processes, </w:t>
      </w:r>
      <w:r w:rsidR="00013D57">
        <w:rPr>
          <w:rFonts w:asciiTheme="minorHAnsi" w:hAnsiTheme="minorHAnsi" w:cstheme="minorHAnsi"/>
          <w:sz w:val="22"/>
          <w:szCs w:val="22"/>
        </w:rPr>
        <w:t>rather it</w:t>
      </w:r>
      <w:r w:rsidRPr="0037483E" w:rsidR="009474A1">
        <w:rPr>
          <w:rFonts w:asciiTheme="minorHAnsi" w:hAnsiTheme="minorHAnsi" w:cstheme="minorHAnsi"/>
          <w:sz w:val="22"/>
          <w:szCs w:val="22"/>
        </w:rPr>
        <w:t xml:space="preserve"> provide</w:t>
      </w:r>
      <w:r w:rsidR="00013D57">
        <w:rPr>
          <w:rFonts w:asciiTheme="minorHAnsi" w:hAnsiTheme="minorHAnsi" w:cstheme="minorHAnsi"/>
          <w:sz w:val="22"/>
          <w:szCs w:val="22"/>
        </w:rPr>
        <w:t>s</w:t>
      </w:r>
      <w:r w:rsidRPr="0037483E" w:rsidR="009474A1">
        <w:rPr>
          <w:rFonts w:asciiTheme="minorHAnsi" w:hAnsiTheme="minorHAnsi" w:cstheme="minorHAnsi"/>
          <w:sz w:val="22"/>
          <w:szCs w:val="22"/>
        </w:rPr>
        <w:t xml:space="preserve"> a framework for the </w:t>
      </w:r>
      <w:r w:rsidR="0066541F">
        <w:rPr>
          <w:rFonts w:asciiTheme="minorHAnsi" w:hAnsiTheme="minorHAnsi" w:cstheme="minorHAnsi"/>
          <w:sz w:val="22"/>
          <w:szCs w:val="22"/>
        </w:rPr>
        <w:t>agency</w:t>
      </w:r>
      <w:r w:rsidRPr="0037483E" w:rsidR="0066541F">
        <w:rPr>
          <w:rFonts w:asciiTheme="minorHAnsi" w:hAnsiTheme="minorHAnsi" w:cstheme="minorHAnsi"/>
          <w:sz w:val="22"/>
          <w:szCs w:val="22"/>
        </w:rPr>
        <w:t xml:space="preserve"> </w:t>
      </w:r>
      <w:r w:rsidRPr="0037483E" w:rsidR="009474A1">
        <w:rPr>
          <w:rFonts w:asciiTheme="minorHAnsi" w:hAnsiTheme="minorHAnsi" w:cstheme="minorHAnsi"/>
          <w:sz w:val="22"/>
          <w:szCs w:val="22"/>
        </w:rPr>
        <w:t xml:space="preserve">to self-assess the effectiveness of </w:t>
      </w:r>
      <w:r w:rsidR="006C3832">
        <w:rPr>
          <w:rFonts w:asciiTheme="minorHAnsi" w:hAnsiTheme="minorHAnsi" w:cstheme="minorHAnsi"/>
          <w:sz w:val="22"/>
          <w:szCs w:val="22"/>
        </w:rPr>
        <w:t>its</w:t>
      </w:r>
      <w:r w:rsidRPr="0037483E" w:rsidR="00202FE7">
        <w:rPr>
          <w:rFonts w:asciiTheme="minorHAnsi" w:hAnsiTheme="minorHAnsi" w:cstheme="minorHAnsi"/>
          <w:sz w:val="22"/>
          <w:szCs w:val="22"/>
        </w:rPr>
        <w:t xml:space="preserve"> data quality </w:t>
      </w:r>
      <w:r w:rsidRPr="0037483E" w:rsidR="003A1578">
        <w:rPr>
          <w:rFonts w:asciiTheme="minorHAnsi" w:hAnsiTheme="minorHAnsi" w:cstheme="minorHAnsi"/>
          <w:sz w:val="22"/>
          <w:szCs w:val="22"/>
        </w:rPr>
        <w:t xml:space="preserve">efforts. </w:t>
      </w:r>
      <w:r w:rsidRPr="0037483E" w:rsidR="00EB3CB8">
        <w:rPr>
          <w:rFonts w:asciiTheme="minorHAnsi" w:hAnsiTheme="minorHAnsi" w:cstheme="minorHAnsi"/>
          <w:sz w:val="22"/>
          <w:szCs w:val="22"/>
        </w:rPr>
        <w:t xml:space="preserve"> </w:t>
      </w:r>
    </w:p>
    <w:p w:rsidR="003F1F2A" w:rsidP="00F22A22" w14:paraId="3025A8C8" w14:textId="77777777">
      <w:pPr>
        <w:pStyle w:val="Heading2"/>
        <w:spacing w:before="240"/>
      </w:pPr>
      <w:r>
        <w:t>Tool Format</w:t>
      </w:r>
    </w:p>
    <w:p w:rsidR="00FE04F5" w:rsidP="00FE04F5" w14:paraId="2FC8CA89" w14:textId="77777777">
      <w:pPr>
        <w:spacing w:before="120" w:after="240" w:line="240" w:lineRule="auto"/>
      </w:pPr>
      <w:r>
        <w:t xml:space="preserve">This self-assessment tool is divided into sections as outlined on the chart below.  Every question and additional consideration </w:t>
      </w:r>
      <w:r>
        <w:t>has</w:t>
      </w:r>
      <w:r>
        <w:t xml:space="preserve"> a unique </w:t>
      </w:r>
      <w:r>
        <w:rPr>
          <w:i/>
          <w:iCs/>
        </w:rPr>
        <w:t>Element #</w:t>
      </w:r>
      <w:r>
        <w:t xml:space="preserve"> for easy reference.  Please refer to the instructions in </w:t>
      </w:r>
      <w:hyperlink w:history="1">
        <w:r>
          <w:rPr>
            <w:rStyle w:val="Hyperlink"/>
          </w:rPr>
          <w:t>Technical Bulletin #7</w:t>
        </w:r>
      </w:hyperlink>
      <w:r>
        <w:t xml:space="preserve"> or contact your federal analyst if you have questions about the tool or a specific element.</w:t>
      </w:r>
    </w:p>
    <w:tbl>
      <w:tblPr>
        <w:tblStyle w:val="TableGrid"/>
        <w:tblW w:w="0" w:type="auto"/>
        <w:jc w:val="center"/>
        <w:tblLook w:val="04A0"/>
      </w:tblPr>
      <w:tblGrid>
        <w:gridCol w:w="5760"/>
        <w:gridCol w:w="1260"/>
      </w:tblGrid>
      <w:tr w14:paraId="7BFAFCE3" w14:textId="77777777" w:rsidTr="00E60796">
        <w:tblPrEx>
          <w:tblW w:w="0" w:type="auto"/>
          <w:jc w:val="center"/>
          <w:tblLook w:val="04A0"/>
        </w:tblPrEx>
        <w:trPr>
          <w:jc w:val="center"/>
        </w:trPr>
        <w:tc>
          <w:tcPr>
            <w:tcW w:w="5760" w:type="dxa"/>
            <w:vAlign w:val="center"/>
          </w:tcPr>
          <w:p w:rsidR="00D55B45" w:rsidRPr="00A85B06" w:rsidP="002B24DA" w14:paraId="450EC75B" w14:textId="77777777">
            <w:pPr>
              <w:spacing w:before="60" w:after="60"/>
              <w:jc w:val="center"/>
              <w:rPr>
                <w:b/>
                <w:sz w:val="24"/>
              </w:rPr>
            </w:pPr>
            <w:r w:rsidRPr="00A85B06">
              <w:rPr>
                <w:b/>
                <w:sz w:val="24"/>
              </w:rPr>
              <w:t>Section</w:t>
            </w:r>
          </w:p>
        </w:tc>
        <w:tc>
          <w:tcPr>
            <w:tcW w:w="1260" w:type="dxa"/>
            <w:vAlign w:val="center"/>
          </w:tcPr>
          <w:p w:rsidR="00D55B45" w:rsidRPr="00A85B06" w:rsidP="002B24DA" w14:paraId="6302C2E0" w14:textId="77777777">
            <w:pPr>
              <w:spacing w:before="60" w:after="60"/>
              <w:jc w:val="center"/>
              <w:rPr>
                <w:b/>
                <w:sz w:val="24"/>
              </w:rPr>
            </w:pPr>
            <w:r>
              <w:rPr>
                <w:b/>
                <w:sz w:val="24"/>
              </w:rPr>
              <w:t>Element #</w:t>
            </w:r>
          </w:p>
        </w:tc>
      </w:tr>
      <w:tr w14:paraId="57B46D7D" w14:textId="77777777" w:rsidTr="00E60796">
        <w:tblPrEx>
          <w:tblW w:w="0" w:type="auto"/>
          <w:jc w:val="center"/>
          <w:tblLook w:val="04A0"/>
        </w:tblPrEx>
        <w:trPr>
          <w:jc w:val="center"/>
        </w:trPr>
        <w:tc>
          <w:tcPr>
            <w:tcW w:w="5760" w:type="dxa"/>
            <w:vAlign w:val="center"/>
          </w:tcPr>
          <w:p w:rsidR="00D55B45" w:rsidRPr="00A85B06" w:rsidP="002B24DA" w14:paraId="66C497C9" w14:textId="77777777">
            <w:pPr>
              <w:spacing w:before="60" w:after="60"/>
            </w:pPr>
            <w:r w:rsidRPr="00A85B06">
              <w:t>Overview</w:t>
            </w:r>
            <w:r w:rsidR="00106FCE">
              <w:t xml:space="preserve"> and Background Information</w:t>
            </w:r>
          </w:p>
        </w:tc>
        <w:tc>
          <w:tcPr>
            <w:tcW w:w="1260" w:type="dxa"/>
            <w:vAlign w:val="center"/>
          </w:tcPr>
          <w:p w:rsidR="00D55B45" w:rsidRPr="00323849" w:rsidP="002B24DA" w14:paraId="1EFFD5A9" w14:textId="77777777">
            <w:pPr>
              <w:spacing w:before="60" w:after="60"/>
              <w:jc w:val="center"/>
              <w:rPr>
                <w:rFonts w:ascii="Calibri" w:hAnsi="Calibri" w:cs="Calibri"/>
              </w:rPr>
            </w:pPr>
            <w:r>
              <w:rPr>
                <w:rFonts w:ascii="Calibri" w:hAnsi="Calibri" w:cs="Calibri"/>
              </w:rPr>
              <w:t>K.</w:t>
            </w:r>
            <w:r>
              <w:rPr>
                <w:rFonts w:ascii="Calibri" w:hAnsi="Calibri" w:cs="Calibri"/>
              </w:rPr>
              <w:t>A</w:t>
            </w:r>
            <w:r w:rsidRPr="00323849">
              <w:rPr>
                <w:rFonts w:ascii="Calibri" w:hAnsi="Calibri" w:cs="Calibri"/>
              </w:rPr>
              <w:t>.xx</w:t>
            </w:r>
          </w:p>
        </w:tc>
      </w:tr>
      <w:tr w14:paraId="0601FA2B" w14:textId="77777777" w:rsidTr="00E60796">
        <w:tblPrEx>
          <w:tblW w:w="0" w:type="auto"/>
          <w:jc w:val="center"/>
          <w:tblLook w:val="04A0"/>
        </w:tblPrEx>
        <w:trPr>
          <w:jc w:val="center"/>
        </w:trPr>
        <w:tc>
          <w:tcPr>
            <w:tcW w:w="5760" w:type="dxa"/>
            <w:vAlign w:val="center"/>
          </w:tcPr>
          <w:p w:rsidR="00E7609F" w:rsidRPr="00A85B06" w:rsidP="00E7609F" w14:paraId="3FD93DFC" w14:textId="77777777">
            <w:pPr>
              <w:spacing w:before="60" w:after="60"/>
            </w:pPr>
            <w:r>
              <w:t>Self-Assessment –</w:t>
            </w:r>
            <w:r w:rsidR="00324FF3">
              <w:t xml:space="preserve"> </w:t>
            </w:r>
            <w:r w:rsidR="00E905FF">
              <w:rPr>
                <w:i/>
                <w:iCs/>
              </w:rPr>
              <w:t>Data Quality Goals</w:t>
            </w:r>
          </w:p>
        </w:tc>
        <w:tc>
          <w:tcPr>
            <w:tcW w:w="1260" w:type="dxa"/>
            <w:vAlign w:val="center"/>
          </w:tcPr>
          <w:p w:rsidR="00E7609F" w:rsidP="00E7609F" w14:paraId="0C2BC3C4" w14:textId="77777777">
            <w:pPr>
              <w:spacing w:before="60" w:after="60"/>
              <w:jc w:val="center"/>
              <w:rPr>
                <w:rFonts w:ascii="Calibri" w:hAnsi="Calibri" w:cs="Calibri"/>
              </w:rPr>
            </w:pPr>
            <w:r>
              <w:rPr>
                <w:rFonts w:ascii="Calibri" w:hAnsi="Calibri" w:cs="Calibri"/>
              </w:rPr>
              <w:t>K.</w:t>
            </w:r>
            <w:r w:rsidR="00DA528D">
              <w:rPr>
                <w:rFonts w:ascii="Calibri" w:hAnsi="Calibri" w:cs="Calibri"/>
              </w:rPr>
              <w:t>B</w:t>
            </w:r>
            <w:r>
              <w:rPr>
                <w:rFonts w:ascii="Calibri" w:hAnsi="Calibri" w:cs="Calibri"/>
              </w:rPr>
              <w:t>.xx</w:t>
            </w:r>
          </w:p>
        </w:tc>
      </w:tr>
      <w:tr w14:paraId="0AC5A89C" w14:textId="77777777" w:rsidTr="00E60796">
        <w:tblPrEx>
          <w:tblW w:w="0" w:type="auto"/>
          <w:jc w:val="center"/>
          <w:tblLook w:val="04A0"/>
        </w:tblPrEx>
        <w:trPr>
          <w:jc w:val="center"/>
        </w:trPr>
        <w:tc>
          <w:tcPr>
            <w:tcW w:w="5760" w:type="dxa"/>
            <w:vAlign w:val="center"/>
          </w:tcPr>
          <w:p w:rsidR="00E7609F" w:rsidRPr="00A85B06" w:rsidP="00E7609F" w14:paraId="14E6ED6F" w14:textId="77777777">
            <w:pPr>
              <w:spacing w:before="60" w:after="60"/>
            </w:pPr>
            <w:r>
              <w:t xml:space="preserve">Resources and </w:t>
            </w:r>
            <w:r>
              <w:t>Additional Considerations</w:t>
            </w:r>
          </w:p>
        </w:tc>
        <w:tc>
          <w:tcPr>
            <w:tcW w:w="1260" w:type="dxa"/>
            <w:vAlign w:val="center"/>
          </w:tcPr>
          <w:p w:rsidR="00E7609F" w:rsidRPr="00323849" w:rsidP="00E7609F" w14:paraId="7A2F7C6F" w14:textId="77777777">
            <w:pPr>
              <w:spacing w:before="60" w:after="60"/>
              <w:jc w:val="center"/>
              <w:rPr>
                <w:rFonts w:ascii="Calibri" w:hAnsi="Calibri" w:cs="Calibri"/>
              </w:rPr>
            </w:pPr>
            <w:r>
              <w:rPr>
                <w:rFonts w:ascii="Calibri" w:hAnsi="Calibri" w:cs="Calibri"/>
              </w:rPr>
              <w:t>K.</w:t>
            </w:r>
            <w:r>
              <w:rPr>
                <w:rFonts w:ascii="Calibri" w:hAnsi="Calibri" w:cs="Calibri"/>
              </w:rPr>
              <w:t>C</w:t>
            </w:r>
            <w:r w:rsidR="00F253E0">
              <w:rPr>
                <w:rFonts w:ascii="Calibri" w:hAnsi="Calibri" w:cs="Calibri"/>
              </w:rPr>
              <w:t>x</w:t>
            </w:r>
            <w:r w:rsidRPr="00323849">
              <w:rPr>
                <w:rFonts w:ascii="Calibri" w:hAnsi="Calibri" w:cs="Calibri"/>
              </w:rPr>
              <w:t>.xx</w:t>
            </w:r>
          </w:p>
        </w:tc>
      </w:tr>
    </w:tbl>
    <w:p w:rsidR="00FE04F5" w:rsidP="00FE645A" w14:paraId="0EE29283" w14:textId="398472EE">
      <w:pPr>
        <w:spacing w:before="120" w:after="240" w:line="240" w:lineRule="auto"/>
        <w:sectPr w:rsidSect="00D41C96">
          <w:headerReference w:type="even" r:id="rId9"/>
          <w:headerReference w:type="default" r:id="rId10"/>
          <w:footerReference w:type="default" r:id="rId11"/>
          <w:headerReference w:type="first" r:id="rId12"/>
          <w:footerReference w:type="first" r:id="rId13"/>
          <w:pgSz w:w="12240" w:h="15840"/>
          <w:pgMar w:top="1440" w:right="1354" w:bottom="1440" w:left="1440" w:header="720" w:footer="720" w:gutter="0"/>
          <w:cols w:space="720"/>
          <w:titlePg/>
          <w:docGrid w:linePitch="360"/>
        </w:sectPr>
      </w:pPr>
      <w:r w:rsidRPr="00A06B52">
        <w:t xml:space="preserve">    </w:t>
      </w:r>
    </w:p>
    <w:p w:rsidR="009633A2" w:rsidP="00BB5463" w14:paraId="251B5C38" w14:textId="77777777">
      <w:pPr>
        <w:spacing w:before="120" w:after="240" w:line="240" w:lineRule="auto"/>
        <w:rPr>
          <w:i/>
        </w:rPr>
      </w:pPr>
      <w:r>
        <w:rPr>
          <w:rFonts w:cstheme="minorHAnsi"/>
        </w:rPr>
        <w:t xml:space="preserve">In the Overview and Background Information section, agencies collect information on the overall CCWIS (or collection of modules </w:t>
      </w:r>
      <w:r w:rsidR="005C0E7E">
        <w:rPr>
          <w:rFonts w:cstheme="minorHAnsi"/>
        </w:rPr>
        <w:t xml:space="preserve">and external systems </w:t>
      </w:r>
      <w:r>
        <w:rPr>
          <w:rFonts w:cstheme="minorHAnsi"/>
        </w:rPr>
        <w:t xml:space="preserve">if </w:t>
      </w:r>
      <w:r w:rsidR="00E51083">
        <w:rPr>
          <w:rFonts w:cstheme="minorHAnsi"/>
        </w:rPr>
        <w:t>applicable</w:t>
      </w:r>
      <w:r>
        <w:rPr>
          <w:rFonts w:cstheme="minorHAnsi"/>
        </w:rPr>
        <w:t xml:space="preserve">) and its environment. </w:t>
      </w:r>
      <w:r>
        <w:rPr>
          <w:i/>
        </w:rPr>
        <w:t xml:space="preserve"> If a question is not applicable to the system or module, indicate “N/A” and provide a reason.</w:t>
      </w:r>
    </w:p>
    <w:p w:rsidR="006A3B00" w:rsidRPr="00663450" w:rsidP="006A3B00" w14:paraId="25ADA5C4" w14:textId="77777777">
      <w:pPr>
        <w:spacing w:before="60" w:after="60" w:line="240" w:lineRule="auto"/>
        <w:rPr>
          <w:b/>
        </w:rPr>
      </w:pPr>
      <w:r>
        <w:rPr>
          <w:b/>
        </w:rPr>
        <w:t>K.A</w:t>
      </w:r>
      <w:r>
        <w:rPr>
          <w:b/>
        </w:rPr>
        <w:t>.</w:t>
      </w:r>
      <w:r w:rsidRPr="000D0A2D">
        <w:rPr>
          <w:b/>
        </w:rPr>
        <w:t>0</w:t>
      </w:r>
      <w:r>
        <w:rPr>
          <w:b/>
        </w:rPr>
        <w:t>1</w:t>
      </w:r>
      <w:r>
        <w:rPr>
          <w:b/>
        </w:rPr>
        <w:tab/>
      </w:r>
      <w:r w:rsidRPr="00621649">
        <w:t>Dat</w:t>
      </w:r>
      <w:r w:rsidRPr="00621649" w:rsidR="007B57D2">
        <w:t>e this assessment was completed</w:t>
      </w:r>
      <w:r w:rsidRPr="00621649">
        <w:t>.</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1BAA773B" w14:textId="77777777" w:rsidTr="00E03C03">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6A3B00" w:rsidRPr="007169C6" w:rsidP="00E03C03" w14:paraId="11BD0661" w14:textId="77777777">
            <w:pPr>
              <w:spacing w:before="60" w:after="60"/>
            </w:pPr>
          </w:p>
        </w:tc>
      </w:tr>
    </w:tbl>
    <w:p w:rsidR="006A3B00" w:rsidP="006A3B00" w14:paraId="75ACCA8D" w14:textId="77777777">
      <w:pPr>
        <w:spacing w:before="60" w:after="60" w:line="240" w:lineRule="auto"/>
      </w:pPr>
    </w:p>
    <w:p w:rsidR="00ED185C" w:rsidP="00BB5463" w14:paraId="00E3854D" w14:textId="77777777">
      <w:pPr>
        <w:spacing w:before="120" w:after="120" w:line="240" w:lineRule="auto"/>
      </w:pPr>
      <w:r>
        <w:rPr>
          <w:b/>
        </w:rPr>
        <w:t>K.A</w:t>
      </w:r>
      <w:r w:rsidRPr="000D0A2D">
        <w:rPr>
          <w:b/>
        </w:rPr>
        <w:t>.0</w:t>
      </w:r>
      <w:r w:rsidR="00114EE4">
        <w:rPr>
          <w:b/>
        </w:rPr>
        <w:t>2</w:t>
      </w:r>
      <w:r w:rsidR="00BC4153">
        <w:rPr>
          <w:b/>
        </w:rPr>
        <w:tab/>
      </w:r>
      <w:r>
        <w:t>I</w:t>
      </w:r>
      <w:r w:rsidR="006A3B00">
        <w:t>s the CCWIS</w:t>
      </w:r>
      <w:r w:rsidRPr="007169C6" w:rsidR="007820EE">
        <w:t xml:space="preserve"> </w:t>
      </w:r>
      <w:r w:rsidR="00E54B1E">
        <w:t xml:space="preserve">or external system(s) </w:t>
      </w:r>
      <w:r w:rsidRPr="007169C6">
        <w:t xml:space="preserve">accessed by users who are not employees of </w:t>
      </w:r>
      <w:r w:rsidR="00DF5221">
        <w:t xml:space="preserve">the </w:t>
      </w:r>
      <w:r w:rsidRPr="007169C6">
        <w:t>agency</w:t>
      </w:r>
      <w:r>
        <w:t xml:space="preserve"> (or </w:t>
      </w:r>
      <w:r w:rsidR="002D528F">
        <w:t xml:space="preserve">the </w:t>
      </w:r>
      <w:r>
        <w:t>count</w:t>
      </w:r>
      <w:r w:rsidR="002D528F">
        <w:t>y</w:t>
      </w:r>
      <w:r>
        <w:t xml:space="preserve"> in a county-administered system)</w:t>
      </w:r>
      <w:r w:rsidRPr="007169C6">
        <w:t xml:space="preserve">, such as private providers, staff of </w:t>
      </w:r>
      <w:r w:rsidR="009234A5">
        <w:t>other state or tribal agencies</w:t>
      </w:r>
      <w:r>
        <w:t xml:space="preserve">, </w:t>
      </w:r>
      <w:r w:rsidRPr="007169C6">
        <w:t xml:space="preserve">court staff, or contractors?  </w:t>
      </w:r>
      <w:r w:rsidRPr="00E54B1E">
        <w:rPr>
          <w:i/>
        </w:rPr>
        <w:t>Please identify external user groups, including CWCAs</w:t>
      </w:r>
      <w:r w:rsidRPr="00E54B1E" w:rsidR="00341E22">
        <w:rPr>
          <w:i/>
        </w:rPr>
        <w:t xml:space="preserve">.  </w:t>
      </w:r>
      <w:r w:rsidRPr="00E54B1E">
        <w:rPr>
          <w:i/>
        </w:rPr>
        <w:t>Please add more rows as needed.</w:t>
      </w:r>
      <w:r w:rsidRPr="007169C6">
        <w:t xml:space="preserve"> </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
      <w:tblGrid>
        <w:gridCol w:w="3457"/>
        <w:gridCol w:w="6083"/>
      </w:tblGrid>
      <w:tr w14:paraId="5A96D54C" w14:textId="77777777" w:rsidTr="00341E22">
        <w:tblPrEx>
          <w:tblW w:w="9540" w:type="dxa"/>
          <w:tblInd w:w="-15" w:type="dxa"/>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Ex>
        <w:tc>
          <w:tcPr>
            <w:tcW w:w="3457" w:type="dxa"/>
            <w:vAlign w:val="center"/>
          </w:tcPr>
          <w:p w:rsidR="00ED185C" w:rsidRPr="007169C6" w:rsidP="00ED185C" w14:paraId="337D9B0A" w14:textId="77777777">
            <w:pPr>
              <w:spacing w:before="60" w:after="60"/>
              <w:ind w:right="38"/>
              <w:jc w:val="center"/>
              <w:rPr>
                <w:b/>
              </w:rPr>
            </w:pPr>
            <w:r w:rsidRPr="00596A8B">
              <w:rPr>
                <w:b/>
                <w:sz w:val="24"/>
              </w:rPr>
              <w:t>User Group</w:t>
            </w:r>
          </w:p>
        </w:tc>
        <w:tc>
          <w:tcPr>
            <w:tcW w:w="6083" w:type="dxa"/>
            <w:vAlign w:val="center"/>
          </w:tcPr>
          <w:p w:rsidR="00ED185C" w:rsidRPr="00596A8B" w:rsidP="00533048" w14:paraId="74B18DB9" w14:textId="77777777">
            <w:pPr>
              <w:spacing w:before="60" w:after="60"/>
              <w:jc w:val="center"/>
              <w:rPr>
                <w:b/>
                <w:i/>
              </w:rPr>
            </w:pPr>
            <w:r w:rsidRPr="00596A8B">
              <w:rPr>
                <w:b/>
                <w:sz w:val="24"/>
              </w:rPr>
              <w:t>Purpose of Use</w:t>
            </w:r>
          </w:p>
        </w:tc>
      </w:tr>
      <w:tr w14:paraId="2526E7B7" w14:textId="77777777" w:rsidTr="00341E22">
        <w:tblPrEx>
          <w:tblW w:w="9540" w:type="dxa"/>
          <w:tblInd w:w="-15" w:type="dxa"/>
          <w:tblLook w:val="04A0"/>
        </w:tblPrEx>
        <w:tc>
          <w:tcPr>
            <w:tcW w:w="3457" w:type="dxa"/>
          </w:tcPr>
          <w:p w:rsidR="00ED185C" w:rsidRPr="007169C6" w:rsidP="00ED185C" w14:paraId="6781BA2B" w14:textId="77777777">
            <w:pPr>
              <w:spacing w:before="60" w:after="60"/>
              <w:ind w:right="38"/>
              <w:rPr>
                <w:b/>
              </w:rPr>
            </w:pPr>
          </w:p>
        </w:tc>
        <w:tc>
          <w:tcPr>
            <w:tcW w:w="6083" w:type="dxa"/>
          </w:tcPr>
          <w:p w:rsidR="00ED185C" w:rsidRPr="007169C6" w:rsidP="00ED185C" w14:paraId="76D00398" w14:textId="77777777">
            <w:pPr>
              <w:spacing w:before="60" w:after="60"/>
            </w:pPr>
          </w:p>
        </w:tc>
      </w:tr>
      <w:tr w14:paraId="57F536BE" w14:textId="77777777" w:rsidTr="00341E22">
        <w:tblPrEx>
          <w:tblW w:w="9540" w:type="dxa"/>
          <w:tblInd w:w="-15" w:type="dxa"/>
          <w:tblLook w:val="04A0"/>
        </w:tblPrEx>
        <w:tc>
          <w:tcPr>
            <w:tcW w:w="3457" w:type="dxa"/>
          </w:tcPr>
          <w:p w:rsidR="00CC2975" w:rsidRPr="007169C6" w:rsidP="00ED185C" w14:paraId="609416F1" w14:textId="77777777">
            <w:pPr>
              <w:spacing w:before="60" w:after="60"/>
              <w:ind w:right="38"/>
              <w:rPr>
                <w:b/>
              </w:rPr>
            </w:pPr>
          </w:p>
        </w:tc>
        <w:tc>
          <w:tcPr>
            <w:tcW w:w="6083" w:type="dxa"/>
          </w:tcPr>
          <w:p w:rsidR="00CC2975" w:rsidRPr="007169C6" w:rsidP="00ED185C" w14:paraId="2C4115FC" w14:textId="77777777">
            <w:pPr>
              <w:spacing w:before="60" w:after="60"/>
            </w:pPr>
          </w:p>
        </w:tc>
      </w:tr>
      <w:tr w14:paraId="65E5D6ED" w14:textId="77777777" w:rsidTr="00341E22">
        <w:tblPrEx>
          <w:tblW w:w="9540" w:type="dxa"/>
          <w:tblInd w:w="-15" w:type="dxa"/>
          <w:tblLook w:val="04A0"/>
        </w:tblPrEx>
        <w:tc>
          <w:tcPr>
            <w:tcW w:w="3457" w:type="dxa"/>
          </w:tcPr>
          <w:p w:rsidR="00ED185C" w:rsidRPr="007169C6" w:rsidP="00ED185C" w14:paraId="7541FAD3" w14:textId="77777777">
            <w:pPr>
              <w:spacing w:before="60" w:after="60"/>
              <w:ind w:right="38"/>
              <w:rPr>
                <w:b/>
              </w:rPr>
            </w:pPr>
          </w:p>
        </w:tc>
        <w:tc>
          <w:tcPr>
            <w:tcW w:w="6083" w:type="dxa"/>
          </w:tcPr>
          <w:p w:rsidR="00ED185C" w:rsidRPr="007169C6" w:rsidP="00ED185C" w14:paraId="7F406EC1" w14:textId="77777777">
            <w:pPr>
              <w:spacing w:before="60" w:after="60"/>
            </w:pPr>
          </w:p>
        </w:tc>
      </w:tr>
    </w:tbl>
    <w:p w:rsidR="00ED185C" w:rsidP="00ED185C" w14:paraId="3D7322D5" w14:textId="77777777">
      <w:pPr>
        <w:spacing w:before="60" w:after="60" w:line="240" w:lineRule="auto"/>
      </w:pPr>
    </w:p>
    <w:p w:rsidR="00950487" w:rsidP="00BB5463" w14:paraId="050C0BF7" w14:textId="177255A7">
      <w:pPr>
        <w:spacing w:before="120" w:after="120" w:line="240" w:lineRule="auto"/>
      </w:pPr>
      <w:r w:rsidRPr="00EC2AFA">
        <w:rPr>
          <w:b/>
          <w:bCs/>
        </w:rPr>
        <w:t>K.A.0</w:t>
      </w:r>
      <w:r w:rsidR="00BE5810">
        <w:rPr>
          <w:b/>
          <w:bCs/>
        </w:rPr>
        <w:t>3</w:t>
      </w:r>
      <w:r w:rsidR="00605647">
        <w:rPr>
          <w:b/>
        </w:rPr>
        <w:tab/>
      </w:r>
      <w:r w:rsidR="00DF646F">
        <w:rPr>
          <w:bCs/>
        </w:rPr>
        <w:t xml:space="preserve">What </w:t>
      </w:r>
      <w:r w:rsidR="00B931B5">
        <w:rPr>
          <w:bCs/>
        </w:rPr>
        <w:t xml:space="preserve">automations or other </w:t>
      </w:r>
      <w:r w:rsidRPr="0000003E" w:rsidR="0000003E">
        <w:rPr>
          <w:bCs/>
        </w:rPr>
        <w:t xml:space="preserve">technology changes </w:t>
      </w:r>
      <w:r w:rsidR="00DF646F">
        <w:rPr>
          <w:bCs/>
        </w:rPr>
        <w:t xml:space="preserve">does the agency have </w:t>
      </w:r>
      <w:r w:rsidR="00B931B5">
        <w:rPr>
          <w:bCs/>
        </w:rPr>
        <w:t>to i</w:t>
      </w:r>
      <w:r w:rsidRPr="0000003E" w:rsidR="0000003E">
        <w:rPr>
          <w:bCs/>
        </w:rPr>
        <w:t>mprove data quality</w:t>
      </w:r>
      <w:r w:rsidR="00B931B5">
        <w:rPr>
          <w:bCs/>
        </w:rPr>
        <w:t xml:space="preserve"> in planning or development</w:t>
      </w:r>
      <w:r w:rsidRPr="008630D0" w:rsidR="0000003E">
        <w:rPr>
          <w:bCs/>
        </w:rPr>
        <w:t>?</w:t>
      </w:r>
      <w:r w:rsidR="0000003E">
        <w:rPr>
          <w:b/>
        </w:rPr>
        <w:t xml:space="preserve">  </w:t>
      </w:r>
      <w:r w:rsidR="006E4292">
        <w:rPr>
          <w:i/>
          <w:iCs/>
        </w:rPr>
        <w:t>Agencies may</w:t>
      </w:r>
      <w:r w:rsidR="00245580">
        <w:rPr>
          <w:i/>
          <w:iCs/>
        </w:rPr>
        <w:t xml:space="preserve"> provide</w:t>
      </w:r>
      <w:r w:rsidR="006E4292">
        <w:rPr>
          <w:i/>
          <w:iCs/>
        </w:rPr>
        <w:t xml:space="preserve"> an existing plan or docum</w:t>
      </w:r>
      <w:r w:rsidR="00245580">
        <w:rPr>
          <w:i/>
          <w:iCs/>
        </w:rPr>
        <w:t xml:space="preserve">ent as a response to this question.  </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6D7D19F1" w14:textId="77777777" w:rsidTr="002C7842">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950487" w:rsidRPr="007169C6" w:rsidP="002C7842" w14:paraId="3A33BA41" w14:textId="77777777">
            <w:pPr>
              <w:spacing w:before="60" w:after="60"/>
            </w:pPr>
          </w:p>
        </w:tc>
      </w:tr>
    </w:tbl>
    <w:p w:rsidR="00950487" w:rsidP="00950487" w14:paraId="73591395" w14:textId="77777777">
      <w:pPr>
        <w:spacing w:before="60" w:after="60" w:line="240" w:lineRule="auto"/>
      </w:pPr>
    </w:p>
    <w:p w:rsidR="00B60AE9" w:rsidP="00955B8E" w14:paraId="3B511DA9" w14:textId="77777777">
      <w:pPr>
        <w:spacing w:before="120" w:after="120" w:line="240" w:lineRule="auto"/>
        <w:sectPr w:rsidSect="00D41C96">
          <w:headerReference w:type="default" r:id="rId14"/>
          <w:headerReference w:type="first" r:id="rId15"/>
          <w:footerReference w:type="first" r:id="rId16"/>
          <w:pgSz w:w="12240" w:h="15840"/>
          <w:pgMar w:top="1440" w:right="1354" w:bottom="1440" w:left="1440" w:header="720" w:footer="720" w:gutter="0"/>
          <w:cols w:space="720"/>
          <w:titlePg/>
          <w:docGrid w:linePitch="360"/>
        </w:sectPr>
      </w:pPr>
    </w:p>
    <w:p w:rsidR="00ED5E7C" w:rsidP="00ED5E7C" w14:paraId="31EBB0D7"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before="120" w:after="240" w:line="240" w:lineRule="auto"/>
        <w:ind w:left="720" w:right="720"/>
      </w:pPr>
      <w:r>
        <w:t xml:space="preserve">In this section, the agency may document evidence </w:t>
      </w:r>
      <w:r w:rsidR="001A3445">
        <w:t>for each of the listed goals</w:t>
      </w:r>
      <w:r w:rsidR="009A3FB6">
        <w:t xml:space="preserve"> and requirements</w:t>
      </w:r>
      <w:r>
        <w:t xml:space="preserve">.  We encourage agencies to simplify their responses by referencing submitted documentation, such as the Data Quality Plan, Biennial Review findings, </w:t>
      </w:r>
      <w:r w:rsidR="001E766B">
        <w:t xml:space="preserve">CCWIS Self-Assessment Tools, </w:t>
      </w:r>
      <w:r>
        <w:t>periodic data quality reviews, APDs or attach screenshots, system documentation</w:t>
      </w:r>
      <w:r w:rsidR="00F20FB6">
        <w:t xml:space="preserve"> (for example, a data dictionary)</w:t>
      </w:r>
      <w:r>
        <w:t xml:space="preserve">, training materials, </w:t>
      </w:r>
      <w:r w:rsidR="00B36EF8">
        <w:t xml:space="preserve">project or governance charters, </w:t>
      </w:r>
      <w:r>
        <w:t>and agency policy or procedures.</w:t>
      </w:r>
    </w:p>
    <w:p w:rsidR="00ED5E7C" w:rsidP="003A1F5B" w14:paraId="39EBF6C8"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before="120" w:after="360" w:line="240" w:lineRule="auto"/>
        <w:ind w:left="720" w:right="720"/>
      </w:pPr>
      <w:r w:rsidRPr="00E00437">
        <w:rPr>
          <w:i/>
        </w:rPr>
        <w:t>If a question</w:t>
      </w:r>
      <w:r w:rsidR="00A15D2F">
        <w:rPr>
          <w:i/>
        </w:rPr>
        <w:t xml:space="preserve"> or goal</w:t>
      </w:r>
      <w:r w:rsidRPr="00E00437">
        <w:rPr>
          <w:i/>
        </w:rPr>
        <w:t xml:space="preserve"> is not applicable to </w:t>
      </w:r>
      <w:r>
        <w:rPr>
          <w:i/>
        </w:rPr>
        <w:t>the</w:t>
      </w:r>
      <w:r w:rsidRPr="00E00437">
        <w:rPr>
          <w:i/>
        </w:rPr>
        <w:t xml:space="preserve"> </w:t>
      </w:r>
      <w:r>
        <w:rPr>
          <w:i/>
        </w:rPr>
        <w:t>CCWIS</w:t>
      </w:r>
      <w:r w:rsidRPr="00E00437">
        <w:rPr>
          <w:i/>
        </w:rPr>
        <w:t xml:space="preserve">, indicate “N/A” and provide </w:t>
      </w:r>
      <w:r w:rsidR="00CC773F">
        <w:rPr>
          <w:i/>
        </w:rPr>
        <w:t>a reason</w:t>
      </w:r>
      <w:r>
        <w:rPr>
          <w:i/>
        </w:rPr>
        <w:t>.</w:t>
      </w:r>
    </w:p>
    <w:p w:rsidR="00B85E2A" w:rsidP="00B85E2A" w14:paraId="2C6725DB" w14:textId="77777777">
      <w:pPr>
        <w:shd w:val="clear" w:color="auto" w:fill="D9D9D9" w:themeFill="background1" w:themeFillShade="D9"/>
        <w:spacing w:before="120" w:after="240" w:line="240" w:lineRule="auto"/>
        <w:rPr>
          <w:b/>
        </w:rPr>
      </w:pPr>
      <w:r>
        <w:rPr>
          <w:b/>
        </w:rPr>
        <w:t>Data Quality</w:t>
      </w:r>
      <w:r>
        <w:rPr>
          <w:b/>
        </w:rPr>
        <w:t xml:space="preserve"> </w:t>
      </w:r>
      <w:r>
        <w:rPr>
          <w:b/>
        </w:rPr>
        <w:t>Goals</w:t>
      </w:r>
    </w:p>
    <w:p w:rsidR="00B21F13" w:rsidRPr="00F64D0D" w:rsidP="00EC149B" w14:paraId="0C241C2D" w14:textId="1999F0FF">
      <w:pPr>
        <w:spacing w:before="120" w:after="240" w:line="240" w:lineRule="auto"/>
        <w:rPr>
          <w:rFonts w:cstheme="minorHAnsi"/>
          <w:color w:val="FF0000"/>
          <w:sz w:val="24"/>
          <w:szCs w:val="24"/>
        </w:rPr>
      </w:pPr>
      <w:r>
        <w:t>T</w:t>
      </w:r>
      <w:r w:rsidRPr="00670487" w:rsidR="007530AB">
        <w:t>his section</w:t>
      </w:r>
      <w:r w:rsidR="007530AB">
        <w:t xml:space="preserve"> identifies </w:t>
      </w:r>
      <w:r w:rsidR="00D83490">
        <w:t xml:space="preserve">data quality </w:t>
      </w:r>
      <w:r w:rsidR="007530AB">
        <w:t>goals</w:t>
      </w:r>
      <w:r w:rsidRPr="00FC1CC1" w:rsidR="00B85E2A">
        <w:t xml:space="preserve"> </w:t>
      </w:r>
      <w:r w:rsidR="0035570C">
        <w:t xml:space="preserve">that </w:t>
      </w:r>
      <w:r w:rsidR="007530AB">
        <w:t xml:space="preserve">support an agency’s efforts to meet </w:t>
      </w:r>
      <w:r w:rsidRPr="00FC1CC1" w:rsidR="00B85E2A">
        <w:t xml:space="preserve">CCWIS </w:t>
      </w:r>
      <w:r w:rsidR="00E56DC3">
        <w:t>Data Quality</w:t>
      </w:r>
      <w:r w:rsidRPr="00FC1CC1" w:rsidR="00E56DC3">
        <w:t xml:space="preserve"> </w:t>
      </w:r>
      <w:r w:rsidRPr="00FC1CC1" w:rsidR="00B85E2A">
        <w:t>requirements as defined in 45 CFR §1355.52</w:t>
      </w:r>
      <w:r w:rsidR="00E56DC3">
        <w:t>(d)</w:t>
      </w:r>
      <w:r w:rsidRPr="00FC1CC1" w:rsidR="00B85E2A">
        <w:t xml:space="preserve">.  </w:t>
      </w:r>
      <w:r w:rsidR="00E56DC3">
        <w:t>Assess whether the agency</w:t>
      </w:r>
      <w:r w:rsidR="00B85E2A">
        <w:t xml:space="preserve"> meets </w:t>
      </w:r>
      <w:r w:rsidRPr="00FC1CC1" w:rsidR="00B85E2A">
        <w:t xml:space="preserve">each data quality </w:t>
      </w:r>
      <w:r w:rsidR="007530AB">
        <w:t>goal</w:t>
      </w:r>
      <w:r w:rsidRPr="00FC1CC1" w:rsidR="00B85E2A">
        <w:t xml:space="preserve">. </w:t>
      </w:r>
      <w:r w:rsidR="00B85E2A">
        <w:t xml:space="preserve"> </w:t>
      </w:r>
      <w:r w:rsidR="00C2434B">
        <w:t>Linking</w:t>
      </w:r>
      <w:r w:rsidRPr="00FC1CC1" w:rsidR="00B85E2A">
        <w:t xml:space="preserve"> this self-assessment tool back to the Data Quality Plan and Biennial Reviews creates a consistent cycle of plan, measure, assess, and correct. </w:t>
      </w:r>
    </w:p>
    <w:tbl>
      <w:tblPr>
        <w:tblStyle w:val="TableGrid"/>
        <w:tblW w:w="12955" w:type="dxa"/>
        <w:tblLayout w:type="fixed"/>
        <w:tblLook w:val="04A0"/>
      </w:tblPr>
      <w:tblGrid>
        <w:gridCol w:w="1075"/>
        <w:gridCol w:w="3420"/>
        <w:gridCol w:w="8460"/>
      </w:tblGrid>
      <w:tr w14:paraId="4D1A01DD" w14:textId="77777777" w:rsidTr="003E2201">
        <w:tblPrEx>
          <w:tblW w:w="12955" w:type="dxa"/>
          <w:tblLayout w:type="fixed"/>
          <w:tblLook w:val="04A0"/>
        </w:tblPrEx>
        <w:trPr>
          <w:trHeight w:val="736"/>
        </w:trPr>
        <w:tc>
          <w:tcPr>
            <w:tcW w:w="1075" w:type="dxa"/>
            <w:shd w:val="clear" w:color="auto" w:fill="D9D9D9" w:themeFill="background1" w:themeFillShade="D9"/>
            <w:vAlign w:val="center"/>
          </w:tcPr>
          <w:p w:rsidR="00C530DB" w:rsidRPr="00D83E9F" w:rsidP="000F2EDF" w14:paraId="6059A71D" w14:textId="77777777">
            <w:pPr>
              <w:spacing w:before="120" w:after="240"/>
              <w:jc w:val="center"/>
              <w:rPr>
                <w:b/>
                <w:sz w:val="28"/>
                <w:szCs w:val="28"/>
              </w:rPr>
            </w:pPr>
            <w:r w:rsidRPr="00D83E9F">
              <w:rPr>
                <w:b/>
                <w:sz w:val="28"/>
                <w:szCs w:val="28"/>
              </w:rPr>
              <w:t>#</w:t>
            </w:r>
          </w:p>
        </w:tc>
        <w:tc>
          <w:tcPr>
            <w:tcW w:w="3420" w:type="dxa"/>
            <w:shd w:val="clear" w:color="auto" w:fill="D9D9D9" w:themeFill="background1" w:themeFillShade="D9"/>
            <w:vAlign w:val="center"/>
          </w:tcPr>
          <w:p w:rsidR="00C530DB" w:rsidRPr="00D83E9F" w:rsidP="000F2EDF" w14:paraId="6A6CE949" w14:textId="77777777">
            <w:pPr>
              <w:spacing w:before="120" w:after="240"/>
              <w:jc w:val="center"/>
              <w:rPr>
                <w:b/>
                <w:sz w:val="28"/>
                <w:szCs w:val="28"/>
              </w:rPr>
            </w:pPr>
            <w:r>
              <w:rPr>
                <w:b/>
                <w:sz w:val="28"/>
                <w:szCs w:val="28"/>
              </w:rPr>
              <w:t>Data Quality Goal</w:t>
            </w:r>
          </w:p>
        </w:tc>
        <w:tc>
          <w:tcPr>
            <w:tcW w:w="8460" w:type="dxa"/>
            <w:shd w:val="clear" w:color="auto" w:fill="D9D9D9" w:themeFill="background1" w:themeFillShade="D9"/>
            <w:vAlign w:val="center"/>
          </w:tcPr>
          <w:p w:rsidR="00C530DB" w:rsidRPr="00D83E9F" w:rsidP="000F2EDF" w14:paraId="6F3E88FB" w14:textId="77777777">
            <w:pPr>
              <w:spacing w:before="120" w:after="240"/>
              <w:contextualSpacing/>
              <w:jc w:val="center"/>
              <w:rPr>
                <w:b/>
                <w:sz w:val="28"/>
                <w:szCs w:val="28"/>
              </w:rPr>
            </w:pPr>
            <w:r w:rsidRPr="00D83E9F">
              <w:rPr>
                <w:b/>
                <w:sz w:val="28"/>
                <w:szCs w:val="28"/>
              </w:rPr>
              <w:t xml:space="preserve">Evidence </w:t>
            </w:r>
            <w:r w:rsidR="007317AF">
              <w:rPr>
                <w:b/>
                <w:sz w:val="28"/>
                <w:szCs w:val="28"/>
              </w:rPr>
              <w:t>that</w:t>
            </w:r>
            <w:r w:rsidRPr="00D83E9F" w:rsidR="007317AF">
              <w:rPr>
                <w:b/>
                <w:sz w:val="28"/>
                <w:szCs w:val="28"/>
              </w:rPr>
              <w:t xml:space="preserve"> </w:t>
            </w:r>
            <w:r w:rsidRPr="00D83E9F">
              <w:rPr>
                <w:b/>
                <w:sz w:val="28"/>
                <w:szCs w:val="28"/>
              </w:rPr>
              <w:t>Support</w:t>
            </w:r>
            <w:r w:rsidR="007317AF">
              <w:rPr>
                <w:b/>
                <w:sz w:val="28"/>
                <w:szCs w:val="28"/>
              </w:rPr>
              <w:t>s</w:t>
            </w:r>
            <w:r w:rsidRPr="00D83E9F">
              <w:rPr>
                <w:b/>
                <w:sz w:val="28"/>
                <w:szCs w:val="28"/>
              </w:rPr>
              <w:t xml:space="preserve"> the</w:t>
            </w:r>
            <w:r w:rsidR="00397AE9">
              <w:rPr>
                <w:b/>
                <w:sz w:val="28"/>
                <w:szCs w:val="28"/>
              </w:rPr>
              <w:t xml:space="preserve"> Goal</w:t>
            </w:r>
          </w:p>
        </w:tc>
      </w:tr>
      <w:tr w14:paraId="791BBEEB" w14:textId="77777777" w:rsidTr="008F7BFC">
        <w:tblPrEx>
          <w:tblW w:w="12955" w:type="dxa"/>
          <w:tblLayout w:type="fixed"/>
          <w:tblLook w:val="04A0"/>
        </w:tblPrEx>
        <w:trPr>
          <w:trHeight w:val="1070"/>
        </w:trPr>
        <w:tc>
          <w:tcPr>
            <w:tcW w:w="1075" w:type="dxa"/>
          </w:tcPr>
          <w:p w:rsidR="00E15DD1" w:rsidP="00B43A27" w14:paraId="79C65EB6" w14:textId="77777777">
            <w:pPr>
              <w:spacing w:before="60" w:after="60"/>
              <w:contextualSpacing/>
              <w:rPr>
                <w:b/>
              </w:rPr>
            </w:pPr>
            <w:r>
              <w:rPr>
                <w:b/>
              </w:rPr>
              <w:t>K.</w:t>
            </w:r>
            <w:r w:rsidR="00DA528D">
              <w:rPr>
                <w:b/>
              </w:rPr>
              <w:t>B</w:t>
            </w:r>
            <w:r>
              <w:rPr>
                <w:b/>
              </w:rPr>
              <w:t>.0</w:t>
            </w:r>
            <w:r w:rsidR="00EC147D">
              <w:rPr>
                <w:b/>
              </w:rPr>
              <w:t>1</w:t>
            </w:r>
          </w:p>
        </w:tc>
        <w:tc>
          <w:tcPr>
            <w:tcW w:w="3420" w:type="dxa"/>
          </w:tcPr>
          <w:p w:rsidR="00E15DD1" w:rsidP="002205AE" w14:paraId="4A2C6DBE" w14:textId="77777777">
            <w:pPr>
              <w:spacing w:before="60" w:after="60"/>
              <w:contextualSpacing/>
              <w:rPr>
                <w:sz w:val="20"/>
              </w:rPr>
            </w:pPr>
            <w:r>
              <w:rPr>
                <w:sz w:val="20"/>
              </w:rPr>
              <w:t>The agency address</w:t>
            </w:r>
            <w:r w:rsidR="00DE536C">
              <w:rPr>
                <w:sz w:val="20"/>
              </w:rPr>
              <w:t>es</w:t>
            </w:r>
            <w:r>
              <w:rPr>
                <w:sz w:val="20"/>
              </w:rPr>
              <w:t xml:space="preserve"> data quality issues identified through</w:t>
            </w:r>
            <w:r w:rsidR="00797E66">
              <w:rPr>
                <w:sz w:val="20"/>
              </w:rPr>
              <w:t xml:space="preserve"> CCWIS</w:t>
            </w:r>
            <w:r>
              <w:rPr>
                <w:sz w:val="20"/>
              </w:rPr>
              <w:t xml:space="preserve"> </w:t>
            </w:r>
            <w:r w:rsidR="008567A4">
              <w:rPr>
                <w:sz w:val="20"/>
              </w:rPr>
              <w:t>B</w:t>
            </w:r>
            <w:r>
              <w:rPr>
                <w:sz w:val="20"/>
              </w:rPr>
              <w:t xml:space="preserve">iennial </w:t>
            </w:r>
            <w:r w:rsidR="008567A4">
              <w:rPr>
                <w:sz w:val="20"/>
              </w:rPr>
              <w:t>R</w:t>
            </w:r>
            <w:r>
              <w:rPr>
                <w:sz w:val="20"/>
              </w:rPr>
              <w:t>eviews.</w:t>
            </w:r>
            <w:r w:rsidR="00532B0C">
              <w:rPr>
                <w:sz w:val="20"/>
              </w:rPr>
              <w:t xml:space="preserve"> </w:t>
            </w:r>
          </w:p>
        </w:tc>
        <w:tc>
          <w:tcPr>
            <w:tcW w:w="8460" w:type="dxa"/>
          </w:tcPr>
          <w:p w:rsidR="00532B0C" w:rsidRPr="003E2201" w14:paraId="257AF528" w14:textId="77777777">
            <w:pPr>
              <w:spacing w:before="60" w:after="60"/>
              <w:contextualSpacing/>
              <w:rPr>
                <w:sz w:val="20"/>
                <w:szCs w:val="20"/>
              </w:rPr>
            </w:pPr>
            <w:r w:rsidRPr="003E2201">
              <w:rPr>
                <w:i/>
                <w:iCs/>
                <w:sz w:val="20"/>
              </w:rPr>
              <w:t>Typically demonstrated with</w:t>
            </w:r>
            <w:r w:rsidR="006F26AE">
              <w:rPr>
                <w:i/>
                <w:iCs/>
                <w:sz w:val="20"/>
              </w:rPr>
              <w:t xml:space="preserve"> reference documentation such as the </w:t>
            </w:r>
            <w:r w:rsidR="0032037F">
              <w:rPr>
                <w:i/>
                <w:iCs/>
                <w:sz w:val="20"/>
              </w:rPr>
              <w:t>CCWIS D</w:t>
            </w:r>
            <w:r w:rsidR="006F26AE">
              <w:rPr>
                <w:i/>
                <w:iCs/>
                <w:sz w:val="20"/>
              </w:rPr>
              <w:t xml:space="preserve">ata </w:t>
            </w:r>
            <w:r w:rsidR="0032037F">
              <w:rPr>
                <w:i/>
                <w:iCs/>
                <w:sz w:val="20"/>
              </w:rPr>
              <w:t>Q</w:t>
            </w:r>
            <w:r w:rsidR="006F26AE">
              <w:rPr>
                <w:i/>
                <w:iCs/>
                <w:sz w:val="20"/>
              </w:rPr>
              <w:t xml:space="preserve">uality </w:t>
            </w:r>
            <w:r w:rsidR="0032037F">
              <w:rPr>
                <w:i/>
                <w:iCs/>
                <w:sz w:val="20"/>
              </w:rPr>
              <w:t>P</w:t>
            </w:r>
            <w:r w:rsidR="006F26AE">
              <w:rPr>
                <w:i/>
                <w:iCs/>
                <w:sz w:val="20"/>
              </w:rPr>
              <w:t>lan,</w:t>
            </w:r>
            <w:r w:rsidRPr="003E2201">
              <w:rPr>
                <w:i/>
                <w:iCs/>
                <w:sz w:val="20"/>
              </w:rPr>
              <w:t xml:space="preserve"> </w:t>
            </w:r>
            <w:r w:rsidR="00F06501">
              <w:rPr>
                <w:i/>
                <w:iCs/>
                <w:sz w:val="20"/>
              </w:rPr>
              <w:t xml:space="preserve">agency communications, </w:t>
            </w:r>
            <w:r w:rsidR="001F3378">
              <w:rPr>
                <w:i/>
                <w:iCs/>
                <w:sz w:val="20"/>
              </w:rPr>
              <w:t xml:space="preserve">and </w:t>
            </w:r>
            <w:r w:rsidRPr="003E2201">
              <w:rPr>
                <w:i/>
                <w:iCs/>
                <w:sz w:val="20"/>
              </w:rPr>
              <w:t>ac</w:t>
            </w:r>
            <w:r w:rsidR="00C93305">
              <w:rPr>
                <w:i/>
                <w:iCs/>
                <w:sz w:val="20"/>
              </w:rPr>
              <w:t>tion</w:t>
            </w:r>
            <w:r w:rsidRPr="003E2201">
              <w:rPr>
                <w:i/>
                <w:iCs/>
                <w:sz w:val="20"/>
              </w:rPr>
              <w:t xml:space="preserve"> plan</w:t>
            </w:r>
            <w:r w:rsidR="00F06501">
              <w:rPr>
                <w:i/>
                <w:iCs/>
                <w:sz w:val="20"/>
              </w:rPr>
              <w:t>s</w:t>
            </w:r>
            <w:r w:rsidR="001F3378">
              <w:rPr>
                <w:i/>
                <w:iCs/>
                <w:sz w:val="20"/>
              </w:rPr>
              <w:t xml:space="preserve"> with </w:t>
            </w:r>
            <w:r w:rsidRPr="003E2201">
              <w:rPr>
                <w:i/>
                <w:iCs/>
                <w:sz w:val="20"/>
              </w:rPr>
              <w:t>defined timeframes</w:t>
            </w:r>
            <w:r w:rsidR="00DF646F">
              <w:rPr>
                <w:i/>
                <w:iCs/>
                <w:sz w:val="20"/>
              </w:rPr>
              <w:t xml:space="preserve"> and name of the responsible person(s)</w:t>
            </w:r>
            <w:r w:rsidR="002C7842">
              <w:rPr>
                <w:i/>
                <w:iCs/>
                <w:sz w:val="20"/>
              </w:rPr>
              <w:t>.</w:t>
            </w:r>
            <w:r w:rsidR="009D5020">
              <w:rPr>
                <w:i/>
                <w:iCs/>
                <w:sz w:val="20"/>
              </w:rPr>
              <w:t xml:space="preserve">  </w:t>
            </w:r>
            <w:r w:rsidR="001373C6">
              <w:rPr>
                <w:i/>
                <w:iCs/>
                <w:sz w:val="20"/>
              </w:rPr>
              <w:t>The a</w:t>
            </w:r>
            <w:r w:rsidR="009D5020">
              <w:rPr>
                <w:i/>
                <w:iCs/>
                <w:sz w:val="20"/>
              </w:rPr>
              <w:t>gency</w:t>
            </w:r>
            <w:r w:rsidR="002B203A">
              <w:rPr>
                <w:i/>
                <w:iCs/>
                <w:sz w:val="20"/>
              </w:rPr>
              <w:t xml:space="preserve"> can</w:t>
            </w:r>
            <w:r w:rsidR="009D5020">
              <w:rPr>
                <w:i/>
                <w:iCs/>
                <w:sz w:val="20"/>
              </w:rPr>
              <w:t xml:space="preserve"> provide metrics showing progress and effectiveness of</w:t>
            </w:r>
            <w:r w:rsidR="00576827">
              <w:rPr>
                <w:i/>
                <w:iCs/>
                <w:sz w:val="20"/>
              </w:rPr>
              <w:t xml:space="preserve"> technical enhancements to improve accuracy, timeliness</w:t>
            </w:r>
            <w:r w:rsidR="00771DF5">
              <w:rPr>
                <w:i/>
                <w:iCs/>
                <w:sz w:val="20"/>
              </w:rPr>
              <w:t>,</w:t>
            </w:r>
            <w:r w:rsidR="00576827">
              <w:rPr>
                <w:i/>
                <w:iCs/>
                <w:sz w:val="20"/>
              </w:rPr>
              <w:t xml:space="preserve"> and completeness of CCWIS data and </w:t>
            </w:r>
            <w:r w:rsidR="00094FC4">
              <w:rPr>
                <w:i/>
                <w:iCs/>
                <w:sz w:val="20"/>
              </w:rPr>
              <w:t xml:space="preserve">program </w:t>
            </w:r>
            <w:r w:rsidR="00576827">
              <w:rPr>
                <w:i/>
                <w:iCs/>
                <w:sz w:val="20"/>
              </w:rPr>
              <w:t>outcomes.</w:t>
            </w:r>
          </w:p>
        </w:tc>
      </w:tr>
      <w:tr w14:paraId="1187535F" w14:textId="77777777" w:rsidTr="003E2201">
        <w:tblPrEx>
          <w:tblW w:w="12955" w:type="dxa"/>
          <w:tblLayout w:type="fixed"/>
          <w:tblLook w:val="04A0"/>
        </w:tblPrEx>
        <w:trPr>
          <w:trHeight w:val="517"/>
        </w:trPr>
        <w:tc>
          <w:tcPr>
            <w:tcW w:w="1075" w:type="dxa"/>
          </w:tcPr>
          <w:p w:rsidR="004A7E63" w:rsidP="00B43A27" w14:paraId="387830D6" w14:textId="77777777">
            <w:pPr>
              <w:spacing w:before="60" w:after="60"/>
              <w:contextualSpacing/>
              <w:rPr>
                <w:b/>
              </w:rPr>
            </w:pPr>
            <w:r>
              <w:rPr>
                <w:b/>
              </w:rPr>
              <w:t>K.</w:t>
            </w:r>
            <w:r w:rsidR="00DA528D">
              <w:rPr>
                <w:b/>
              </w:rPr>
              <w:t>B</w:t>
            </w:r>
            <w:r>
              <w:rPr>
                <w:b/>
              </w:rPr>
              <w:t>.0</w:t>
            </w:r>
            <w:r w:rsidR="00EC147D">
              <w:rPr>
                <w:b/>
              </w:rPr>
              <w:t>2</w:t>
            </w:r>
          </w:p>
        </w:tc>
        <w:tc>
          <w:tcPr>
            <w:tcW w:w="3420" w:type="dxa"/>
          </w:tcPr>
          <w:p w:rsidR="004A7E63" w:rsidP="00F41DF9" w14:paraId="75F65822" w14:textId="5F30AFFA">
            <w:pPr>
              <w:spacing w:before="60" w:after="60"/>
              <w:contextualSpacing/>
              <w:rPr>
                <w:sz w:val="20"/>
              </w:rPr>
            </w:pPr>
            <w:r>
              <w:rPr>
                <w:sz w:val="20"/>
              </w:rPr>
              <w:t>The agency integrate</w:t>
            </w:r>
            <w:r w:rsidR="0052156E">
              <w:rPr>
                <w:sz w:val="20"/>
              </w:rPr>
              <w:t>s</w:t>
            </w:r>
            <w:r>
              <w:rPr>
                <w:sz w:val="20"/>
              </w:rPr>
              <w:t xml:space="preserve"> CCWIS data quality strategies with other agency efforts to improve outcomes.  Efforts to address CCWIS data collection and reporting </w:t>
            </w:r>
            <w:r w:rsidR="00F14596">
              <w:rPr>
                <w:sz w:val="20"/>
              </w:rPr>
              <w:t>do not</w:t>
            </w:r>
            <w:r>
              <w:rPr>
                <w:sz w:val="20"/>
              </w:rPr>
              <w:t xml:space="preserve"> occur in isolation and </w:t>
            </w:r>
            <w:r w:rsidR="006C1E4F">
              <w:rPr>
                <w:sz w:val="20"/>
              </w:rPr>
              <w:t xml:space="preserve">are </w:t>
            </w:r>
            <w:r>
              <w:rPr>
                <w:sz w:val="20"/>
              </w:rPr>
              <w:t>considered when addressing</w:t>
            </w:r>
            <w:r w:rsidR="00397AE9">
              <w:rPr>
                <w:sz w:val="20"/>
              </w:rPr>
              <w:t xml:space="preserve"> CFSR,</w:t>
            </w:r>
            <w:r>
              <w:rPr>
                <w:sz w:val="20"/>
              </w:rPr>
              <w:t xml:space="preserve"> NYTD, AFCARS, NCANDS, and other </w:t>
            </w:r>
            <w:r w:rsidRPr="001E1C4C">
              <w:rPr>
                <w:sz w:val="20"/>
              </w:rPr>
              <w:t>federal, and state or tribal data</w:t>
            </w:r>
            <w:r>
              <w:rPr>
                <w:sz w:val="20"/>
              </w:rPr>
              <w:t xml:space="preserve"> quality efforts.</w:t>
            </w:r>
          </w:p>
        </w:tc>
        <w:tc>
          <w:tcPr>
            <w:tcW w:w="8460" w:type="dxa"/>
          </w:tcPr>
          <w:p w:rsidR="006F26AE" w14:paraId="069FFAC1" w14:textId="77777777">
            <w:pPr>
              <w:spacing w:before="60" w:after="60"/>
              <w:contextualSpacing/>
              <w:rPr>
                <w:rFonts w:cstheme="minorHAnsi"/>
                <w:i/>
                <w:sz w:val="20"/>
              </w:rPr>
            </w:pPr>
            <w:r>
              <w:rPr>
                <w:rFonts w:cstheme="minorHAnsi"/>
                <w:i/>
                <w:sz w:val="20"/>
              </w:rPr>
              <w:t>Typically demonstrated with</w:t>
            </w:r>
            <w:r w:rsidR="00550D88">
              <w:rPr>
                <w:rFonts w:cstheme="minorHAnsi"/>
                <w:i/>
                <w:sz w:val="20"/>
              </w:rPr>
              <w:t xml:space="preserve"> documents </w:t>
            </w:r>
            <w:r w:rsidR="006956AE">
              <w:rPr>
                <w:rFonts w:cstheme="minorHAnsi"/>
                <w:i/>
                <w:sz w:val="20"/>
              </w:rPr>
              <w:t xml:space="preserve">that </w:t>
            </w:r>
            <w:r w:rsidR="00550D88">
              <w:rPr>
                <w:rFonts w:cstheme="minorHAnsi"/>
                <w:i/>
                <w:sz w:val="20"/>
              </w:rPr>
              <w:t>describ</w:t>
            </w:r>
            <w:r w:rsidR="006956AE">
              <w:rPr>
                <w:rFonts w:cstheme="minorHAnsi"/>
                <w:i/>
                <w:sz w:val="20"/>
              </w:rPr>
              <w:t>e</w:t>
            </w:r>
            <w:r w:rsidR="00550D88">
              <w:rPr>
                <w:rFonts w:cstheme="minorHAnsi"/>
                <w:i/>
                <w:sz w:val="20"/>
              </w:rPr>
              <w:t xml:space="preserve"> agency data quality and continuous quality improvement efforts, </w:t>
            </w:r>
            <w:r w:rsidR="004E6C9A">
              <w:rPr>
                <w:rFonts w:cstheme="minorHAnsi"/>
                <w:i/>
                <w:sz w:val="20"/>
              </w:rPr>
              <w:t xml:space="preserve">CFSR Systemic Factor conformity determinations, </w:t>
            </w:r>
            <w:r w:rsidR="00550D88">
              <w:rPr>
                <w:rFonts w:cstheme="minorHAnsi"/>
                <w:i/>
                <w:sz w:val="20"/>
              </w:rPr>
              <w:t>federal assessment reports,</w:t>
            </w:r>
            <w:r>
              <w:rPr>
                <w:rFonts w:cstheme="minorHAnsi"/>
                <w:i/>
                <w:sz w:val="20"/>
              </w:rPr>
              <w:t xml:space="preserve"> and</w:t>
            </w:r>
            <w:r w:rsidR="004E6C9A">
              <w:rPr>
                <w:rFonts w:cstheme="minorHAnsi"/>
                <w:i/>
                <w:sz w:val="20"/>
              </w:rPr>
              <w:t xml:space="preserve"> other</w:t>
            </w:r>
            <w:r>
              <w:rPr>
                <w:rFonts w:cstheme="minorHAnsi"/>
                <w:i/>
                <w:sz w:val="20"/>
              </w:rPr>
              <w:t xml:space="preserve"> </w:t>
            </w:r>
            <w:r w:rsidR="00550D88">
              <w:rPr>
                <w:rFonts w:cstheme="minorHAnsi"/>
                <w:i/>
                <w:sz w:val="20"/>
              </w:rPr>
              <w:t xml:space="preserve">CCWIS </w:t>
            </w:r>
            <w:r>
              <w:rPr>
                <w:rFonts w:cstheme="minorHAnsi"/>
                <w:i/>
                <w:sz w:val="20"/>
              </w:rPr>
              <w:t>self-assessment tools.</w:t>
            </w:r>
            <w:r w:rsidR="00576827">
              <w:rPr>
                <w:rFonts w:cstheme="minorHAnsi"/>
                <w:i/>
                <w:sz w:val="20"/>
              </w:rPr>
              <w:t xml:space="preserve">  </w:t>
            </w:r>
            <w:r w:rsidR="00771DF5">
              <w:rPr>
                <w:rFonts w:cstheme="minorHAnsi"/>
                <w:i/>
                <w:sz w:val="20"/>
              </w:rPr>
              <w:t xml:space="preserve">The agency can provide examples how </w:t>
            </w:r>
            <w:r w:rsidR="00576827">
              <w:rPr>
                <w:rFonts w:cstheme="minorHAnsi"/>
                <w:i/>
                <w:sz w:val="20"/>
              </w:rPr>
              <w:t>CCWIS data is relied upon and used to support program evaluation needs.</w:t>
            </w:r>
          </w:p>
          <w:p w:rsidR="006F26AE" w14:paraId="42636EE4" w14:textId="77777777">
            <w:pPr>
              <w:spacing w:before="60" w:after="60"/>
              <w:contextualSpacing/>
              <w:rPr>
                <w:rFonts w:cstheme="minorHAnsi"/>
                <w:i/>
                <w:sz w:val="20"/>
              </w:rPr>
            </w:pPr>
          </w:p>
          <w:p w:rsidR="002C7842" w:rsidRPr="003E2201" w14:paraId="7BA2042E" w14:textId="77777777">
            <w:pPr>
              <w:spacing w:before="60" w:after="60"/>
              <w:contextualSpacing/>
              <w:rPr>
                <w:b/>
                <w:bCs/>
                <w:sz w:val="20"/>
                <w:szCs w:val="20"/>
              </w:rPr>
            </w:pPr>
          </w:p>
        </w:tc>
      </w:tr>
      <w:tr w14:paraId="1507A93D" w14:textId="77777777" w:rsidTr="003E2201">
        <w:tblPrEx>
          <w:tblW w:w="12955" w:type="dxa"/>
          <w:tblLayout w:type="fixed"/>
          <w:tblLook w:val="04A0"/>
        </w:tblPrEx>
        <w:trPr>
          <w:trHeight w:val="517"/>
        </w:trPr>
        <w:tc>
          <w:tcPr>
            <w:tcW w:w="1075" w:type="dxa"/>
          </w:tcPr>
          <w:p w:rsidR="00B16A30" w:rsidP="00B43A27" w14:paraId="6F129DED" w14:textId="69DBED3F">
            <w:pPr>
              <w:spacing w:before="60" w:after="60"/>
              <w:contextualSpacing/>
              <w:rPr>
                <w:b/>
              </w:rPr>
            </w:pPr>
            <w:r>
              <w:rPr>
                <w:b/>
              </w:rPr>
              <w:t>K.B.0</w:t>
            </w:r>
            <w:r w:rsidR="008A0BC4">
              <w:rPr>
                <w:b/>
              </w:rPr>
              <w:t>3</w:t>
            </w:r>
          </w:p>
        </w:tc>
        <w:tc>
          <w:tcPr>
            <w:tcW w:w="3420" w:type="dxa"/>
          </w:tcPr>
          <w:p w:rsidR="00B16A30" w:rsidRPr="0091262D" w:rsidP="002205AE" w14:paraId="38418EA6" w14:textId="77777777">
            <w:pPr>
              <w:spacing w:before="60" w:after="60"/>
              <w:contextualSpacing/>
              <w:rPr>
                <w:sz w:val="20"/>
              </w:rPr>
            </w:pPr>
            <w:r>
              <w:rPr>
                <w:rFonts w:cstheme="minorHAnsi"/>
                <w:sz w:val="20"/>
              </w:rPr>
              <w:t>The system g</w:t>
            </w:r>
            <w:r w:rsidRPr="00B65620">
              <w:rPr>
                <w:rFonts w:cstheme="minorHAnsi"/>
                <w:sz w:val="20"/>
              </w:rPr>
              <w:t>enerate</w:t>
            </w:r>
            <w:r>
              <w:rPr>
                <w:rFonts w:cstheme="minorHAnsi"/>
                <w:sz w:val="20"/>
              </w:rPr>
              <w:t>s</w:t>
            </w:r>
            <w:r w:rsidRPr="00B65620">
              <w:rPr>
                <w:rFonts w:cstheme="minorHAnsi"/>
                <w:sz w:val="20"/>
              </w:rPr>
              <w:t xml:space="preserve"> reports of continuing or unresolved CCWIS data quality </w:t>
            </w:r>
            <w:r>
              <w:rPr>
                <w:rFonts w:cstheme="minorHAnsi"/>
                <w:sz w:val="20"/>
              </w:rPr>
              <w:t>issues</w:t>
            </w:r>
            <w:r w:rsidR="003410DA">
              <w:rPr>
                <w:rFonts w:cstheme="minorHAnsi"/>
                <w:sz w:val="20"/>
              </w:rPr>
              <w:t xml:space="preserve"> and prompts the user to </w:t>
            </w:r>
            <w:r w:rsidR="00A502E7">
              <w:rPr>
                <w:rFonts w:cstheme="minorHAnsi"/>
                <w:sz w:val="20"/>
              </w:rPr>
              <w:t xml:space="preserve">identify and </w:t>
            </w:r>
            <w:r w:rsidR="003410DA">
              <w:rPr>
                <w:rFonts w:cstheme="minorHAnsi"/>
                <w:sz w:val="20"/>
              </w:rPr>
              <w:t>correct data errors</w:t>
            </w:r>
            <w:r w:rsidRPr="00B65620">
              <w:rPr>
                <w:rFonts w:cstheme="minorHAnsi"/>
                <w:sz w:val="20"/>
              </w:rPr>
              <w:t>.</w:t>
            </w:r>
          </w:p>
        </w:tc>
        <w:tc>
          <w:tcPr>
            <w:tcW w:w="8460" w:type="dxa"/>
          </w:tcPr>
          <w:p w:rsidR="00B16A30" w:rsidRPr="003E2201" w14:paraId="460A5264" w14:textId="77777777">
            <w:pPr>
              <w:spacing w:before="60" w:after="60"/>
              <w:contextualSpacing/>
              <w:rPr>
                <w:i/>
                <w:iCs/>
                <w:sz w:val="20"/>
                <w:szCs w:val="20"/>
              </w:rPr>
            </w:pPr>
            <w:r w:rsidRPr="003E2201">
              <w:rPr>
                <w:i/>
                <w:iCs/>
                <w:sz w:val="20"/>
                <w:szCs w:val="20"/>
              </w:rPr>
              <w:t>Typically demonstrated with sample reports, screenshots of dashboards, and descriptions of functionality.</w:t>
            </w:r>
          </w:p>
        </w:tc>
      </w:tr>
      <w:tr w14:paraId="21E52A87" w14:textId="77777777" w:rsidTr="003E2201">
        <w:tblPrEx>
          <w:tblW w:w="12955" w:type="dxa"/>
          <w:tblLayout w:type="fixed"/>
          <w:tblLook w:val="04A0"/>
        </w:tblPrEx>
        <w:trPr>
          <w:trHeight w:val="814"/>
        </w:trPr>
        <w:tc>
          <w:tcPr>
            <w:tcW w:w="1075" w:type="dxa"/>
          </w:tcPr>
          <w:p w:rsidR="00B16A30" w:rsidP="00B43A27" w14:paraId="61F433A5" w14:textId="35298B83">
            <w:pPr>
              <w:spacing w:before="60" w:after="60"/>
              <w:contextualSpacing/>
              <w:rPr>
                <w:b/>
              </w:rPr>
            </w:pPr>
            <w:r>
              <w:rPr>
                <w:b/>
              </w:rPr>
              <w:t>K.B.0</w:t>
            </w:r>
            <w:r w:rsidR="008A0BC4">
              <w:rPr>
                <w:b/>
              </w:rPr>
              <w:t>4</w:t>
            </w:r>
          </w:p>
        </w:tc>
        <w:tc>
          <w:tcPr>
            <w:tcW w:w="3420" w:type="dxa"/>
          </w:tcPr>
          <w:p w:rsidR="00B16A30" w:rsidP="002205AE" w14:paraId="706E1A67" w14:textId="77777777">
            <w:pPr>
              <w:spacing w:before="60" w:after="60"/>
              <w:contextualSpacing/>
              <w:rPr>
                <w:sz w:val="20"/>
              </w:rPr>
            </w:pPr>
            <w:r>
              <w:rPr>
                <w:sz w:val="20"/>
              </w:rPr>
              <w:t>The agency has a defined procedure and prioritization schedule to introduce patches, software fixes, minor system changes, and updates for known data quality issues.</w:t>
            </w:r>
          </w:p>
        </w:tc>
        <w:tc>
          <w:tcPr>
            <w:tcW w:w="8460" w:type="dxa"/>
          </w:tcPr>
          <w:p w:rsidR="00B16A30" w:rsidRPr="003E2201" w14:paraId="4AF7DCF9" w14:textId="77777777">
            <w:pPr>
              <w:spacing w:before="60" w:after="60"/>
              <w:contextualSpacing/>
              <w:rPr>
                <w:i/>
                <w:iCs/>
                <w:sz w:val="20"/>
                <w:szCs w:val="20"/>
              </w:rPr>
            </w:pPr>
            <w:r w:rsidRPr="00EC2AFA">
              <w:rPr>
                <w:i/>
                <w:iCs/>
                <w:sz w:val="20"/>
                <w:szCs w:val="20"/>
              </w:rPr>
              <w:t>Typically demonstrated with</w:t>
            </w:r>
            <w:r>
              <w:rPr>
                <w:i/>
                <w:iCs/>
                <w:sz w:val="20"/>
                <w:szCs w:val="20"/>
              </w:rPr>
              <w:t xml:space="preserve"> a schedule</w:t>
            </w:r>
            <w:r w:rsidR="001F3378">
              <w:rPr>
                <w:i/>
                <w:iCs/>
                <w:sz w:val="20"/>
                <w:szCs w:val="20"/>
              </w:rPr>
              <w:t>, prioritization framework,</w:t>
            </w:r>
            <w:r>
              <w:rPr>
                <w:i/>
                <w:iCs/>
                <w:sz w:val="20"/>
                <w:szCs w:val="20"/>
              </w:rPr>
              <w:t xml:space="preserve"> and procedure documents that describe the agency’s processes.</w:t>
            </w:r>
          </w:p>
        </w:tc>
      </w:tr>
      <w:tr w14:paraId="057A1C40" w14:textId="77777777" w:rsidTr="003E2201">
        <w:tblPrEx>
          <w:tblW w:w="12955" w:type="dxa"/>
          <w:tblLayout w:type="fixed"/>
          <w:tblLook w:val="04A0"/>
        </w:tblPrEx>
        <w:trPr>
          <w:trHeight w:val="814"/>
        </w:trPr>
        <w:tc>
          <w:tcPr>
            <w:tcW w:w="1075" w:type="dxa"/>
          </w:tcPr>
          <w:p w:rsidR="003410DA" w:rsidP="00B43A27" w14:paraId="6F9D505C" w14:textId="15DA0393">
            <w:pPr>
              <w:spacing w:before="60" w:after="60"/>
              <w:contextualSpacing/>
              <w:rPr>
                <w:b/>
              </w:rPr>
            </w:pPr>
            <w:r>
              <w:rPr>
                <w:b/>
              </w:rPr>
              <w:t>K.B.0</w:t>
            </w:r>
            <w:r w:rsidR="008A0BC4">
              <w:rPr>
                <w:b/>
              </w:rPr>
              <w:t>5</w:t>
            </w:r>
          </w:p>
        </w:tc>
        <w:tc>
          <w:tcPr>
            <w:tcW w:w="3420" w:type="dxa"/>
          </w:tcPr>
          <w:p w:rsidR="003410DA" w:rsidP="008F7BFC" w14:paraId="0120D907" w14:textId="77777777">
            <w:pPr>
              <w:spacing w:before="60" w:after="60"/>
              <w:contextualSpacing/>
              <w:rPr>
                <w:sz w:val="20"/>
              </w:rPr>
            </w:pPr>
            <w:r w:rsidRPr="007D4F97">
              <w:rPr>
                <w:sz w:val="20"/>
              </w:rPr>
              <w:t xml:space="preserve">The agency has standards and protocols for ensuring system changes that </w:t>
            </w:r>
            <w:r w:rsidRPr="008F7BFC" w:rsidR="008F7BFC">
              <w:rPr>
                <w:sz w:val="20"/>
              </w:rPr>
              <w:t xml:space="preserve">may affect </w:t>
            </w:r>
            <w:r w:rsidRPr="007D4F97">
              <w:rPr>
                <w:sz w:val="20"/>
              </w:rPr>
              <w:t>downstream reports in data warehouses remain accurate, timely</w:t>
            </w:r>
            <w:r>
              <w:rPr>
                <w:sz w:val="20"/>
              </w:rPr>
              <w:t>,</w:t>
            </w:r>
            <w:r w:rsidRPr="007D4F97">
              <w:rPr>
                <w:sz w:val="20"/>
              </w:rPr>
              <w:t xml:space="preserve"> and complete.</w:t>
            </w:r>
          </w:p>
        </w:tc>
        <w:tc>
          <w:tcPr>
            <w:tcW w:w="8460" w:type="dxa"/>
          </w:tcPr>
          <w:p w:rsidR="003410DA" w:rsidRPr="00EC2AFA" w14:paraId="6432A1E8" w14:textId="77777777">
            <w:pPr>
              <w:spacing w:before="60" w:after="60"/>
              <w:contextualSpacing/>
              <w:rPr>
                <w:i/>
                <w:iCs/>
                <w:sz w:val="20"/>
                <w:szCs w:val="20"/>
              </w:rPr>
            </w:pPr>
            <w:r w:rsidRPr="00EC2AFA">
              <w:rPr>
                <w:i/>
                <w:iCs/>
                <w:sz w:val="20"/>
                <w:szCs w:val="20"/>
              </w:rPr>
              <w:t>Typically demonstrated with</w:t>
            </w:r>
            <w:r>
              <w:rPr>
                <w:i/>
                <w:iCs/>
                <w:sz w:val="20"/>
                <w:szCs w:val="20"/>
              </w:rPr>
              <w:t xml:space="preserve"> recent examples, and procedure documents or system documentation that describe the agency’s standards and protocols.</w:t>
            </w:r>
          </w:p>
        </w:tc>
      </w:tr>
      <w:tr w14:paraId="71567990" w14:textId="77777777" w:rsidTr="003E2201">
        <w:tblPrEx>
          <w:tblW w:w="12955" w:type="dxa"/>
          <w:tblLayout w:type="fixed"/>
          <w:tblLook w:val="04A0"/>
        </w:tblPrEx>
        <w:trPr>
          <w:trHeight w:val="814"/>
        </w:trPr>
        <w:tc>
          <w:tcPr>
            <w:tcW w:w="1075" w:type="dxa"/>
          </w:tcPr>
          <w:p w:rsidR="00B16A30" w:rsidP="00B43A27" w14:paraId="389A6F75" w14:textId="67C7CFDA">
            <w:pPr>
              <w:spacing w:before="60" w:after="60"/>
              <w:contextualSpacing/>
              <w:rPr>
                <w:b/>
              </w:rPr>
            </w:pPr>
            <w:r>
              <w:rPr>
                <w:b/>
              </w:rPr>
              <w:t>K.B.0</w:t>
            </w:r>
            <w:r w:rsidR="008A0BC4">
              <w:rPr>
                <w:b/>
              </w:rPr>
              <w:t>6</w:t>
            </w:r>
          </w:p>
        </w:tc>
        <w:tc>
          <w:tcPr>
            <w:tcW w:w="3420" w:type="dxa"/>
          </w:tcPr>
          <w:p w:rsidR="00B16A30" w:rsidP="002205AE" w14:paraId="17B2BBCA" w14:textId="77777777">
            <w:pPr>
              <w:spacing w:before="60" w:after="60"/>
              <w:contextualSpacing/>
              <w:rPr>
                <w:sz w:val="20"/>
              </w:rPr>
            </w:pPr>
            <w:r>
              <w:rPr>
                <w:sz w:val="20"/>
              </w:rPr>
              <w:t>The agency’s training curriculum addresses the connection between the CCWIS and agency data quality priorities.</w:t>
            </w:r>
          </w:p>
        </w:tc>
        <w:tc>
          <w:tcPr>
            <w:tcW w:w="8460" w:type="dxa"/>
          </w:tcPr>
          <w:p w:rsidR="00B16A30" w:rsidRPr="003E2201" w14:paraId="3EDAF785" w14:textId="77777777">
            <w:pPr>
              <w:spacing w:before="60" w:after="60"/>
              <w:contextualSpacing/>
              <w:rPr>
                <w:sz w:val="20"/>
                <w:szCs w:val="20"/>
              </w:rPr>
            </w:pPr>
            <w:bookmarkStart w:id="0" w:name="_Hlk71536683"/>
            <w:r w:rsidRPr="000E7B6D">
              <w:rPr>
                <w:rFonts w:cstheme="minorHAnsi"/>
                <w:i/>
                <w:sz w:val="20"/>
              </w:rPr>
              <w:t>Typically demonstrated with training plan</w:t>
            </w:r>
            <w:r w:rsidR="00592CD9">
              <w:rPr>
                <w:rFonts w:cstheme="minorHAnsi"/>
                <w:i/>
                <w:sz w:val="20"/>
              </w:rPr>
              <w:t xml:space="preserve">s, </w:t>
            </w:r>
            <w:r w:rsidRPr="000E7B6D">
              <w:rPr>
                <w:rFonts w:cstheme="minorHAnsi"/>
                <w:i/>
                <w:sz w:val="20"/>
              </w:rPr>
              <w:t>curricula</w:t>
            </w:r>
            <w:r>
              <w:rPr>
                <w:rFonts w:cstheme="minorHAnsi"/>
                <w:i/>
                <w:sz w:val="20"/>
              </w:rPr>
              <w:t xml:space="preserve"> content</w:t>
            </w:r>
            <w:bookmarkEnd w:id="0"/>
            <w:r w:rsidR="00592CD9">
              <w:rPr>
                <w:rFonts w:cstheme="minorHAnsi"/>
                <w:i/>
                <w:sz w:val="20"/>
              </w:rPr>
              <w:t xml:space="preserve">, </w:t>
            </w:r>
            <w:r w:rsidR="00576827">
              <w:rPr>
                <w:rFonts w:cstheme="minorHAnsi"/>
                <w:i/>
                <w:sz w:val="20"/>
              </w:rPr>
              <w:t>training evaluations</w:t>
            </w:r>
            <w:r w:rsidR="003410DA">
              <w:rPr>
                <w:rFonts w:cstheme="minorHAnsi"/>
                <w:i/>
                <w:sz w:val="20"/>
              </w:rPr>
              <w:t>,</w:t>
            </w:r>
            <w:r w:rsidR="00576827">
              <w:rPr>
                <w:rFonts w:cstheme="minorHAnsi"/>
                <w:i/>
                <w:sz w:val="20"/>
              </w:rPr>
              <w:t xml:space="preserve"> </w:t>
            </w:r>
            <w:r w:rsidR="00592CD9">
              <w:rPr>
                <w:rFonts w:cstheme="minorHAnsi"/>
                <w:i/>
                <w:sz w:val="20"/>
              </w:rPr>
              <w:t>and interviews with stakeholders.</w:t>
            </w:r>
          </w:p>
        </w:tc>
      </w:tr>
      <w:tr w14:paraId="3BDB9EE8" w14:textId="77777777" w:rsidTr="003E2201">
        <w:tblPrEx>
          <w:tblW w:w="12955" w:type="dxa"/>
          <w:tblLayout w:type="fixed"/>
          <w:tblLook w:val="04A0"/>
        </w:tblPrEx>
        <w:trPr>
          <w:trHeight w:val="530"/>
        </w:trPr>
        <w:tc>
          <w:tcPr>
            <w:tcW w:w="1075" w:type="dxa"/>
          </w:tcPr>
          <w:p w:rsidR="00B16A30" w:rsidP="00B43A27" w14:paraId="1D8277C2" w14:textId="777DD9E6">
            <w:pPr>
              <w:spacing w:before="60" w:after="60"/>
              <w:contextualSpacing/>
              <w:rPr>
                <w:b/>
              </w:rPr>
            </w:pPr>
            <w:r>
              <w:rPr>
                <w:b/>
              </w:rPr>
              <w:t>K.B.0</w:t>
            </w:r>
            <w:r w:rsidR="008A0BC4">
              <w:rPr>
                <w:b/>
              </w:rPr>
              <w:t>7</w:t>
            </w:r>
          </w:p>
        </w:tc>
        <w:tc>
          <w:tcPr>
            <w:tcW w:w="3420" w:type="dxa"/>
          </w:tcPr>
          <w:p w:rsidR="00B16A30" w:rsidP="002205AE" w14:paraId="31391D6D" w14:textId="77777777">
            <w:pPr>
              <w:spacing w:before="60" w:after="60"/>
              <w:contextualSpacing/>
              <w:rPr>
                <w:sz w:val="20"/>
              </w:rPr>
            </w:pPr>
            <w:r>
              <w:rPr>
                <w:sz w:val="20"/>
              </w:rPr>
              <w:t xml:space="preserve">The agency updates the training curriculum and in-system </w:t>
            </w:r>
            <w:r w:rsidRPr="00BB5463">
              <w:rPr>
                <w:sz w:val="20"/>
              </w:rPr>
              <w:t>help</w:t>
            </w:r>
            <w:r w:rsidRPr="008509FD">
              <w:rPr>
                <w:sz w:val="20"/>
              </w:rPr>
              <w:t xml:space="preserve"> functions </w:t>
            </w:r>
            <w:r>
              <w:rPr>
                <w:sz w:val="20"/>
              </w:rPr>
              <w:t>to keep current with CCWIS functionality.</w:t>
            </w:r>
            <w:r w:rsidR="003410DA">
              <w:rPr>
                <w:sz w:val="20"/>
              </w:rPr>
              <w:t xml:space="preserve">  </w:t>
            </w:r>
          </w:p>
        </w:tc>
        <w:tc>
          <w:tcPr>
            <w:tcW w:w="8460" w:type="dxa"/>
          </w:tcPr>
          <w:p w:rsidR="00B16A30" w:rsidRPr="003E2201" w14:paraId="772AB12A" w14:textId="77777777">
            <w:pPr>
              <w:spacing w:before="60" w:after="60"/>
              <w:contextualSpacing/>
              <w:rPr>
                <w:sz w:val="20"/>
                <w:szCs w:val="20"/>
              </w:rPr>
            </w:pPr>
            <w:r w:rsidRPr="000E7B6D">
              <w:rPr>
                <w:rFonts w:cstheme="minorHAnsi"/>
                <w:i/>
                <w:sz w:val="20"/>
              </w:rPr>
              <w:t xml:space="preserve">Typically demonstrated with </w:t>
            </w:r>
            <w:r>
              <w:rPr>
                <w:rFonts w:cstheme="minorHAnsi"/>
                <w:i/>
                <w:sz w:val="20"/>
              </w:rPr>
              <w:t>screenshots and examples of in-system help functionality</w:t>
            </w:r>
            <w:r w:rsidR="00D565BF">
              <w:rPr>
                <w:rFonts w:cstheme="minorHAnsi"/>
                <w:i/>
                <w:sz w:val="20"/>
              </w:rPr>
              <w:t>.  The agency synchronizes the deployment process for production and training environments to ensure both are current and support program needs</w:t>
            </w:r>
            <w:r>
              <w:rPr>
                <w:rFonts w:cstheme="minorHAnsi"/>
                <w:i/>
                <w:sz w:val="20"/>
              </w:rPr>
              <w:t>.</w:t>
            </w:r>
          </w:p>
        </w:tc>
      </w:tr>
      <w:tr w14:paraId="7007EAF8" w14:textId="77777777" w:rsidTr="00B43A27">
        <w:tblPrEx>
          <w:tblW w:w="12955" w:type="dxa"/>
          <w:tblLayout w:type="fixed"/>
          <w:tblLook w:val="04A0"/>
        </w:tblPrEx>
        <w:trPr>
          <w:trHeight w:val="809"/>
        </w:trPr>
        <w:tc>
          <w:tcPr>
            <w:tcW w:w="1075" w:type="dxa"/>
          </w:tcPr>
          <w:p w:rsidR="00B16A30" w:rsidP="00B43A27" w14:paraId="736BED7D" w14:textId="321D487D">
            <w:pPr>
              <w:spacing w:before="60" w:after="60"/>
              <w:contextualSpacing/>
              <w:rPr>
                <w:b/>
              </w:rPr>
            </w:pPr>
            <w:r>
              <w:rPr>
                <w:b/>
              </w:rPr>
              <w:t>K.B.</w:t>
            </w:r>
            <w:r w:rsidR="008A0BC4">
              <w:rPr>
                <w:b/>
              </w:rPr>
              <w:t>08</w:t>
            </w:r>
          </w:p>
        </w:tc>
        <w:tc>
          <w:tcPr>
            <w:tcW w:w="3420" w:type="dxa"/>
          </w:tcPr>
          <w:p w:rsidR="00B16A30" w:rsidP="002205AE" w14:paraId="0E82D1FE" w14:textId="77777777">
            <w:pPr>
              <w:spacing w:before="60" w:after="60"/>
              <w:contextualSpacing/>
              <w:rPr>
                <w:sz w:val="20"/>
              </w:rPr>
            </w:pPr>
            <w:bookmarkStart w:id="1" w:name="_Hlk71536742"/>
            <w:r>
              <w:rPr>
                <w:sz w:val="20"/>
              </w:rPr>
              <w:t>The agency maintains a comprehensive</w:t>
            </w:r>
            <w:r w:rsidR="0066036A">
              <w:rPr>
                <w:sz w:val="20"/>
              </w:rPr>
              <w:t xml:space="preserve"> and current</w:t>
            </w:r>
            <w:r>
              <w:rPr>
                <w:sz w:val="20"/>
              </w:rPr>
              <w:t xml:space="preserve"> data dictionary that uses plain English.</w:t>
            </w:r>
            <w:bookmarkEnd w:id="1"/>
          </w:p>
        </w:tc>
        <w:tc>
          <w:tcPr>
            <w:tcW w:w="8460" w:type="dxa"/>
          </w:tcPr>
          <w:p w:rsidR="00B16A30" w:rsidRPr="003E2201" w:rsidP="00B43A27" w14:paraId="4BBEC13C" w14:textId="77777777">
            <w:pPr>
              <w:spacing w:before="60" w:after="60"/>
              <w:contextualSpacing/>
              <w:rPr>
                <w:rFonts w:cs="Calibri"/>
                <w:i/>
                <w:sz w:val="20"/>
                <w:szCs w:val="20"/>
              </w:rPr>
            </w:pPr>
            <w:r w:rsidRPr="003E2201">
              <w:rPr>
                <w:rFonts w:cs="Calibri"/>
                <w:i/>
                <w:sz w:val="20"/>
                <w:szCs w:val="20"/>
              </w:rPr>
              <w:t>Typically demonstrated with</w:t>
            </w:r>
            <w:r>
              <w:rPr>
                <w:rFonts w:cs="Calibri"/>
                <w:i/>
                <w:sz w:val="20"/>
                <w:szCs w:val="20"/>
              </w:rPr>
              <w:t xml:space="preserve"> policy language that addresses timely updates and a</w:t>
            </w:r>
            <w:r w:rsidRPr="003E2201">
              <w:rPr>
                <w:rFonts w:cs="Calibri"/>
                <w:i/>
                <w:sz w:val="20"/>
                <w:szCs w:val="20"/>
              </w:rPr>
              <w:t xml:space="preserve"> description of the data dictionary structure maintained (e.g., file/system structure, types of data maintained</w:t>
            </w:r>
            <w:r>
              <w:rPr>
                <w:rFonts w:cs="Calibri"/>
                <w:i/>
                <w:sz w:val="20"/>
                <w:szCs w:val="20"/>
              </w:rPr>
              <w:t>, etc.</w:t>
            </w:r>
            <w:r w:rsidRPr="003E2201">
              <w:rPr>
                <w:rFonts w:cs="Calibri"/>
                <w:i/>
                <w:sz w:val="20"/>
                <w:szCs w:val="20"/>
              </w:rPr>
              <w:t>) and screenshots or sample content from the data dictionary.</w:t>
            </w:r>
          </w:p>
        </w:tc>
      </w:tr>
      <w:tr w14:paraId="0F5D5FF0" w14:textId="77777777" w:rsidTr="003E2201">
        <w:tblPrEx>
          <w:tblW w:w="12955" w:type="dxa"/>
          <w:tblLayout w:type="fixed"/>
          <w:tblLook w:val="04A0"/>
        </w:tblPrEx>
        <w:trPr>
          <w:trHeight w:val="814"/>
        </w:trPr>
        <w:tc>
          <w:tcPr>
            <w:tcW w:w="1075" w:type="dxa"/>
          </w:tcPr>
          <w:p w:rsidR="00B16A30" w:rsidP="00B43A27" w14:paraId="7ACE1391" w14:textId="5197372B">
            <w:pPr>
              <w:spacing w:before="60" w:after="60"/>
              <w:contextualSpacing/>
              <w:rPr>
                <w:b/>
              </w:rPr>
            </w:pPr>
            <w:r>
              <w:rPr>
                <w:b/>
              </w:rPr>
              <w:t>K.B.</w:t>
            </w:r>
            <w:r w:rsidR="008A0BC4">
              <w:rPr>
                <w:b/>
              </w:rPr>
              <w:t>09</w:t>
            </w:r>
          </w:p>
        </w:tc>
        <w:tc>
          <w:tcPr>
            <w:tcW w:w="3420" w:type="dxa"/>
          </w:tcPr>
          <w:p w:rsidR="00B16A30" w:rsidP="002205AE" w14:paraId="4ED19C08" w14:textId="77777777">
            <w:pPr>
              <w:spacing w:before="60" w:after="60"/>
              <w:contextualSpacing/>
              <w:rPr>
                <w:sz w:val="20"/>
              </w:rPr>
            </w:pPr>
            <w:r>
              <w:rPr>
                <w:sz w:val="20"/>
              </w:rPr>
              <w:t xml:space="preserve">The teams and entities responsible for CCWIS development and maintenance </w:t>
            </w:r>
            <w:r w:rsidR="00E35AEA">
              <w:rPr>
                <w:sz w:val="20"/>
              </w:rPr>
              <w:t xml:space="preserve">share </w:t>
            </w:r>
            <w:r>
              <w:rPr>
                <w:sz w:val="20"/>
              </w:rPr>
              <w:t>a common data dictionary.</w:t>
            </w:r>
          </w:p>
        </w:tc>
        <w:tc>
          <w:tcPr>
            <w:tcW w:w="8460" w:type="dxa"/>
          </w:tcPr>
          <w:p w:rsidR="00B16A30" w:rsidRPr="003E2201" w14:paraId="5A5BD092" w14:textId="77777777">
            <w:pPr>
              <w:spacing w:before="60" w:after="60"/>
              <w:contextualSpacing/>
              <w:rPr>
                <w:sz w:val="20"/>
                <w:szCs w:val="20"/>
              </w:rPr>
            </w:pPr>
            <w:r w:rsidRPr="000E7B6D">
              <w:rPr>
                <w:rFonts w:cstheme="minorHAnsi"/>
                <w:i/>
                <w:sz w:val="20"/>
              </w:rPr>
              <w:t xml:space="preserve">Typically demonstrated </w:t>
            </w:r>
            <w:r>
              <w:rPr>
                <w:rFonts w:cstheme="minorHAnsi"/>
                <w:i/>
                <w:sz w:val="20"/>
              </w:rPr>
              <w:t>with agency policy or</w:t>
            </w:r>
            <w:r w:rsidR="009B5FC9">
              <w:rPr>
                <w:rFonts w:cstheme="minorHAnsi"/>
                <w:i/>
                <w:sz w:val="20"/>
              </w:rPr>
              <w:t xml:space="preserve"> with</w:t>
            </w:r>
            <w:r>
              <w:rPr>
                <w:rFonts w:cstheme="minorHAnsi"/>
                <w:i/>
                <w:sz w:val="20"/>
              </w:rPr>
              <w:t xml:space="preserve"> examples of contract language if using contracted vendors.</w:t>
            </w:r>
          </w:p>
        </w:tc>
      </w:tr>
      <w:tr w14:paraId="5FCB5E13" w14:textId="77777777" w:rsidTr="003E2201">
        <w:tblPrEx>
          <w:tblW w:w="12955" w:type="dxa"/>
          <w:tblLayout w:type="fixed"/>
          <w:tblLook w:val="04A0"/>
        </w:tblPrEx>
        <w:trPr>
          <w:trHeight w:val="1043"/>
        </w:trPr>
        <w:tc>
          <w:tcPr>
            <w:tcW w:w="1075" w:type="dxa"/>
          </w:tcPr>
          <w:p w:rsidR="00B52607" w:rsidP="00B43A27" w14:paraId="0C362713" w14:textId="312C439D">
            <w:pPr>
              <w:spacing w:before="60" w:after="60"/>
              <w:contextualSpacing/>
              <w:rPr>
                <w:b/>
              </w:rPr>
            </w:pPr>
            <w:r>
              <w:rPr>
                <w:b/>
              </w:rPr>
              <w:t>K.B.1</w:t>
            </w:r>
            <w:r w:rsidR="008A0BC4">
              <w:rPr>
                <w:b/>
              </w:rPr>
              <w:t>0</w:t>
            </w:r>
          </w:p>
        </w:tc>
        <w:tc>
          <w:tcPr>
            <w:tcW w:w="3420" w:type="dxa"/>
          </w:tcPr>
          <w:p w:rsidR="00B52607" w:rsidP="002205AE" w14:paraId="1485AFD0" w14:textId="77777777">
            <w:pPr>
              <w:spacing w:before="60" w:after="60"/>
              <w:contextualSpacing/>
              <w:rPr>
                <w:sz w:val="20"/>
              </w:rPr>
            </w:pPr>
            <w:r>
              <w:rPr>
                <w:sz w:val="20"/>
              </w:rPr>
              <w:t>The agency uses a data model to define business rules</w:t>
            </w:r>
            <w:r w:rsidR="00853590">
              <w:rPr>
                <w:sz w:val="20"/>
              </w:rPr>
              <w:t xml:space="preserve"> and requirements to</w:t>
            </w:r>
            <w:r>
              <w:rPr>
                <w:sz w:val="20"/>
              </w:rPr>
              <w:t xml:space="preserve"> ensure that all required data elements are accurately represented. </w:t>
            </w:r>
          </w:p>
        </w:tc>
        <w:tc>
          <w:tcPr>
            <w:tcW w:w="8460" w:type="dxa"/>
          </w:tcPr>
          <w:p w:rsidR="00B52607" w:rsidRPr="000E7B6D" w14:paraId="67B682F8" w14:textId="77777777">
            <w:pPr>
              <w:spacing w:before="60" w:after="60"/>
              <w:contextualSpacing/>
              <w:rPr>
                <w:rFonts w:cstheme="minorHAnsi"/>
                <w:i/>
                <w:sz w:val="20"/>
              </w:rPr>
            </w:pPr>
            <w:r>
              <w:rPr>
                <w:rFonts w:cstheme="minorHAnsi"/>
                <w:i/>
                <w:sz w:val="20"/>
              </w:rPr>
              <w:t>Typically demonstrated with the agency’s data model</w:t>
            </w:r>
            <w:r w:rsidR="00853590">
              <w:rPr>
                <w:rFonts w:cstheme="minorHAnsi"/>
                <w:i/>
                <w:sz w:val="20"/>
              </w:rPr>
              <w:t xml:space="preserve"> and description of the efforts taken to create the data model.</w:t>
            </w:r>
          </w:p>
        </w:tc>
      </w:tr>
      <w:tr w14:paraId="5415F11E" w14:textId="77777777" w:rsidTr="003E2201">
        <w:tblPrEx>
          <w:tblW w:w="12955" w:type="dxa"/>
          <w:tblLayout w:type="fixed"/>
          <w:tblLook w:val="04A0"/>
        </w:tblPrEx>
        <w:trPr>
          <w:trHeight w:val="512"/>
        </w:trPr>
        <w:tc>
          <w:tcPr>
            <w:tcW w:w="1075" w:type="dxa"/>
          </w:tcPr>
          <w:p w:rsidR="00B16A30" w:rsidP="00B43A27" w14:paraId="17E4F405" w14:textId="0A2AB375">
            <w:pPr>
              <w:spacing w:before="60" w:after="60"/>
              <w:contextualSpacing/>
              <w:rPr>
                <w:b/>
              </w:rPr>
            </w:pPr>
            <w:r>
              <w:rPr>
                <w:b/>
              </w:rPr>
              <w:t>K.B.1</w:t>
            </w:r>
            <w:r w:rsidR="008A0BC4">
              <w:rPr>
                <w:b/>
              </w:rPr>
              <w:t>1</w:t>
            </w:r>
          </w:p>
        </w:tc>
        <w:tc>
          <w:tcPr>
            <w:tcW w:w="3420" w:type="dxa"/>
          </w:tcPr>
          <w:p w:rsidR="00B16A30" w:rsidP="002205AE" w14:paraId="4572139F" w14:textId="77777777">
            <w:pPr>
              <w:spacing w:before="60" w:after="60"/>
              <w:contextualSpacing/>
              <w:rPr>
                <w:sz w:val="20"/>
              </w:rPr>
            </w:pPr>
            <w:r>
              <w:rPr>
                <w:sz w:val="20"/>
              </w:rPr>
              <w:t xml:space="preserve">The agency is maximizing automation to support data quality efforts. </w:t>
            </w:r>
          </w:p>
        </w:tc>
        <w:tc>
          <w:tcPr>
            <w:tcW w:w="8460" w:type="dxa"/>
          </w:tcPr>
          <w:p w:rsidR="00B16A30" w:rsidRPr="003E2201" w:rsidP="00D87EBF" w14:paraId="44679041" w14:textId="77777777">
            <w:pPr>
              <w:spacing w:before="60" w:after="60"/>
              <w:contextualSpacing/>
              <w:rPr>
                <w:i/>
                <w:iCs/>
                <w:sz w:val="20"/>
                <w:szCs w:val="20"/>
              </w:rPr>
            </w:pPr>
            <w:r w:rsidRPr="003E2201">
              <w:rPr>
                <w:i/>
                <w:iCs/>
                <w:sz w:val="20"/>
                <w:szCs w:val="20"/>
              </w:rPr>
              <w:t>Typically demonstrated with screenshots and descriptions of functionality.</w:t>
            </w:r>
            <w:r w:rsidR="0087200D">
              <w:rPr>
                <w:i/>
                <w:iCs/>
                <w:sz w:val="20"/>
                <w:szCs w:val="20"/>
              </w:rPr>
              <w:t xml:space="preserve">  Data quality plans and biennial review activities demonstrate regular assessment of data quality controls in the CCWIS and progress with supporting high quality data.</w:t>
            </w:r>
          </w:p>
        </w:tc>
      </w:tr>
      <w:tr w14:paraId="75E27700" w14:textId="77777777" w:rsidTr="003E2201">
        <w:tblPrEx>
          <w:tblW w:w="12955" w:type="dxa"/>
          <w:tblLayout w:type="fixed"/>
          <w:tblLook w:val="04A0"/>
        </w:tblPrEx>
        <w:trPr>
          <w:trHeight w:val="1790"/>
        </w:trPr>
        <w:tc>
          <w:tcPr>
            <w:tcW w:w="1075" w:type="dxa"/>
          </w:tcPr>
          <w:p w:rsidR="00B16A30" w:rsidP="00B43A27" w14:paraId="68CFEE21" w14:textId="233345AE">
            <w:pPr>
              <w:spacing w:before="60" w:after="60"/>
              <w:contextualSpacing/>
              <w:rPr>
                <w:b/>
              </w:rPr>
            </w:pPr>
            <w:r>
              <w:rPr>
                <w:b/>
              </w:rPr>
              <w:t>K.B.1</w:t>
            </w:r>
            <w:r w:rsidR="008A0BC4">
              <w:rPr>
                <w:b/>
              </w:rPr>
              <w:t>2</w:t>
            </w:r>
          </w:p>
        </w:tc>
        <w:tc>
          <w:tcPr>
            <w:tcW w:w="3420" w:type="dxa"/>
          </w:tcPr>
          <w:p w:rsidR="00B16A30" w:rsidP="002205AE" w14:paraId="0BEF46DA" w14:textId="77777777">
            <w:pPr>
              <w:spacing w:before="60" w:after="60"/>
              <w:contextualSpacing/>
              <w:rPr>
                <w:sz w:val="20"/>
              </w:rPr>
            </w:pPr>
            <w:r>
              <w:rPr>
                <w:sz w:val="20"/>
              </w:rPr>
              <w:t>The agency includes data quality requirements in data sharing agreements to manage accuracy and consistent usage.  This includes data imported through required exchanges or external systems and data exported to other entities.</w:t>
            </w:r>
          </w:p>
        </w:tc>
        <w:tc>
          <w:tcPr>
            <w:tcW w:w="8460" w:type="dxa"/>
          </w:tcPr>
          <w:p w:rsidR="00B16A30" w:rsidRPr="003E2201" w14:paraId="757DCB05" w14:textId="77777777">
            <w:pPr>
              <w:spacing w:before="60" w:after="60"/>
              <w:contextualSpacing/>
              <w:rPr>
                <w:sz w:val="20"/>
                <w:szCs w:val="20"/>
              </w:rPr>
            </w:pPr>
            <w:r w:rsidRPr="000E7B6D">
              <w:rPr>
                <w:rFonts w:cstheme="minorHAnsi"/>
                <w:i/>
                <w:sz w:val="20"/>
              </w:rPr>
              <w:t xml:space="preserve">Typically demonstrated </w:t>
            </w:r>
            <w:r>
              <w:rPr>
                <w:rFonts w:cstheme="minorHAnsi"/>
                <w:i/>
                <w:sz w:val="20"/>
              </w:rPr>
              <w:t>with examples of data sharing agreements.</w:t>
            </w:r>
            <w:r w:rsidR="0087200D">
              <w:rPr>
                <w:rFonts w:cstheme="minorHAnsi"/>
                <w:i/>
                <w:sz w:val="20"/>
              </w:rPr>
              <w:t xml:space="preserve">  The agency has a centralized repository of data sharing agreements and methods to ensure they are up to date and meet confidentiality and security requirements.</w:t>
            </w:r>
          </w:p>
        </w:tc>
      </w:tr>
      <w:tr w14:paraId="03856A31" w14:textId="77777777" w:rsidTr="003E2201">
        <w:tblPrEx>
          <w:tblW w:w="12955" w:type="dxa"/>
          <w:tblLayout w:type="fixed"/>
          <w:tblLook w:val="04A0"/>
        </w:tblPrEx>
        <w:trPr>
          <w:trHeight w:val="1250"/>
        </w:trPr>
        <w:tc>
          <w:tcPr>
            <w:tcW w:w="1075" w:type="dxa"/>
          </w:tcPr>
          <w:p w:rsidR="00B16A30" w:rsidP="00B43A27" w14:paraId="0BFC2254" w14:textId="0104E434">
            <w:pPr>
              <w:spacing w:before="60" w:after="60"/>
              <w:contextualSpacing/>
              <w:rPr>
                <w:b/>
              </w:rPr>
            </w:pPr>
            <w:r>
              <w:rPr>
                <w:b/>
              </w:rPr>
              <w:t>K.B.1</w:t>
            </w:r>
            <w:r w:rsidR="008A0BC4">
              <w:rPr>
                <w:b/>
              </w:rPr>
              <w:t>3</w:t>
            </w:r>
          </w:p>
        </w:tc>
        <w:tc>
          <w:tcPr>
            <w:tcW w:w="3420" w:type="dxa"/>
          </w:tcPr>
          <w:p w:rsidR="00B16A30" w:rsidP="002205AE" w14:paraId="62BDB692" w14:textId="77777777">
            <w:pPr>
              <w:spacing w:before="60" w:after="60"/>
              <w:contextualSpacing/>
              <w:rPr>
                <w:sz w:val="20"/>
              </w:rPr>
            </w:pPr>
            <w:bookmarkStart w:id="2" w:name="_Hlk75431134"/>
            <w:r>
              <w:rPr>
                <w:sz w:val="20"/>
              </w:rPr>
              <w:t>The agency uses an exchange standard with CWCAs and external IV-E systems to prevent duplication or data quality issues when transmitting or receiving data.</w:t>
            </w:r>
            <w:r w:rsidR="00C74C5B">
              <w:rPr>
                <w:sz w:val="20"/>
              </w:rPr>
              <w:t xml:space="preserve">  When possible, automation is used to identify and correct errors as data is exchanged.</w:t>
            </w:r>
            <w:bookmarkEnd w:id="2"/>
          </w:p>
        </w:tc>
        <w:tc>
          <w:tcPr>
            <w:tcW w:w="8460" w:type="dxa"/>
          </w:tcPr>
          <w:p w:rsidR="00B16A30" w:rsidRPr="003E2201" w14:paraId="2311F8E0" w14:textId="77777777">
            <w:pPr>
              <w:spacing w:before="60" w:after="60"/>
              <w:contextualSpacing/>
              <w:rPr>
                <w:sz w:val="20"/>
                <w:szCs w:val="20"/>
              </w:rPr>
            </w:pPr>
            <w:r w:rsidRPr="00EC2AFA">
              <w:rPr>
                <w:i/>
                <w:iCs/>
                <w:sz w:val="20"/>
                <w:szCs w:val="20"/>
              </w:rPr>
              <w:t>Typically demonstrated with</w:t>
            </w:r>
            <w:r>
              <w:rPr>
                <w:i/>
                <w:iCs/>
                <w:sz w:val="20"/>
                <w:szCs w:val="20"/>
              </w:rPr>
              <w:t xml:space="preserve"> system documentation</w:t>
            </w:r>
            <w:r w:rsidR="0071525E">
              <w:rPr>
                <w:i/>
                <w:iCs/>
                <w:sz w:val="20"/>
                <w:szCs w:val="20"/>
              </w:rPr>
              <w:t xml:space="preserve">, data sharing agreements, </w:t>
            </w:r>
            <w:r>
              <w:rPr>
                <w:i/>
                <w:iCs/>
                <w:sz w:val="20"/>
                <w:szCs w:val="20"/>
              </w:rPr>
              <w:t xml:space="preserve">or by reference to the </w:t>
            </w:r>
            <w:r w:rsidR="001F7379">
              <w:rPr>
                <w:i/>
                <w:iCs/>
                <w:sz w:val="20"/>
                <w:szCs w:val="20"/>
              </w:rPr>
              <w:t xml:space="preserve">CCWIS </w:t>
            </w:r>
            <w:r>
              <w:rPr>
                <w:i/>
                <w:iCs/>
                <w:sz w:val="20"/>
                <w:szCs w:val="20"/>
              </w:rPr>
              <w:t xml:space="preserve">Design </w:t>
            </w:r>
            <w:r w:rsidR="001F7379">
              <w:rPr>
                <w:i/>
                <w:iCs/>
                <w:sz w:val="20"/>
                <w:szCs w:val="20"/>
              </w:rPr>
              <w:t xml:space="preserve">Requirements </w:t>
            </w:r>
            <w:r>
              <w:rPr>
                <w:i/>
                <w:iCs/>
                <w:sz w:val="20"/>
                <w:szCs w:val="20"/>
              </w:rPr>
              <w:t>and CWCA Self-Assessment Tools.</w:t>
            </w:r>
          </w:p>
        </w:tc>
      </w:tr>
      <w:tr w14:paraId="3CA6925B" w14:textId="77777777" w:rsidTr="003E2201">
        <w:tblPrEx>
          <w:tblW w:w="12955" w:type="dxa"/>
          <w:tblLayout w:type="fixed"/>
          <w:tblLook w:val="04A0"/>
        </w:tblPrEx>
        <w:trPr>
          <w:trHeight w:val="1250"/>
        </w:trPr>
        <w:tc>
          <w:tcPr>
            <w:tcW w:w="1075" w:type="dxa"/>
          </w:tcPr>
          <w:p w:rsidR="004C5170" w:rsidP="00B43A27" w14:paraId="304791D9" w14:textId="77777777">
            <w:pPr>
              <w:spacing w:before="60" w:after="60"/>
              <w:contextualSpacing/>
              <w:rPr>
                <w:b/>
              </w:rPr>
            </w:pPr>
            <w:r>
              <w:rPr>
                <w:b/>
              </w:rPr>
              <w:t>K.B.14</w:t>
            </w:r>
          </w:p>
        </w:tc>
        <w:tc>
          <w:tcPr>
            <w:tcW w:w="3420" w:type="dxa"/>
          </w:tcPr>
          <w:p w:rsidR="004C5170" w:rsidP="002205AE" w14:paraId="44B30693" w14:textId="77777777">
            <w:pPr>
              <w:spacing w:before="60" w:after="60"/>
              <w:contextualSpacing/>
              <w:rPr>
                <w:sz w:val="20"/>
              </w:rPr>
            </w:pPr>
            <w:r>
              <w:rPr>
                <w:sz w:val="20"/>
              </w:rPr>
              <w:t xml:space="preserve">The </w:t>
            </w:r>
            <w:r w:rsidR="001E2DD3">
              <w:rPr>
                <w:sz w:val="20"/>
              </w:rPr>
              <w:t>system</w:t>
            </w:r>
            <w:r>
              <w:rPr>
                <w:sz w:val="20"/>
              </w:rPr>
              <w:t xml:space="preserve"> </w:t>
            </w:r>
            <w:r w:rsidR="001E2DD3">
              <w:rPr>
                <w:sz w:val="20"/>
              </w:rPr>
              <w:t>has</w:t>
            </w:r>
            <w:r>
              <w:rPr>
                <w:sz w:val="20"/>
              </w:rPr>
              <w:t xml:space="preserve"> error messaging that clearly describes the problem and gives the user constructive advice to fix.  Messaging is highly noticeable, preserves the user’s work, provides links to help the user understand the nature of the problem, and is consistent with current best practices in user design.</w:t>
            </w:r>
          </w:p>
        </w:tc>
        <w:tc>
          <w:tcPr>
            <w:tcW w:w="8460" w:type="dxa"/>
          </w:tcPr>
          <w:p w:rsidR="004C5170" w:rsidRPr="00EC2AFA" w14:paraId="23101FF4" w14:textId="77777777">
            <w:pPr>
              <w:spacing w:before="60" w:after="60"/>
              <w:contextualSpacing/>
              <w:rPr>
                <w:i/>
                <w:iCs/>
                <w:sz w:val="20"/>
                <w:szCs w:val="20"/>
              </w:rPr>
            </w:pPr>
            <w:r>
              <w:rPr>
                <w:i/>
                <w:iCs/>
                <w:sz w:val="20"/>
                <w:szCs w:val="20"/>
              </w:rPr>
              <w:t>Typically demonstrated with system documentation, screenshots, descriptions of functionality, or by reference to the User Experience Self-Assessment Tool.</w:t>
            </w:r>
          </w:p>
        </w:tc>
      </w:tr>
      <w:tr w14:paraId="49A3E18A" w14:textId="77777777" w:rsidTr="00B43A27">
        <w:tblPrEx>
          <w:tblW w:w="12955" w:type="dxa"/>
          <w:tblLayout w:type="fixed"/>
          <w:tblLook w:val="04A0"/>
        </w:tblPrEx>
        <w:trPr>
          <w:trHeight w:val="1070"/>
        </w:trPr>
        <w:tc>
          <w:tcPr>
            <w:tcW w:w="1075" w:type="dxa"/>
          </w:tcPr>
          <w:p w:rsidR="008C6BEF" w:rsidP="00B43A27" w14:paraId="5D49882C" w14:textId="33B35703">
            <w:pPr>
              <w:spacing w:before="60" w:after="60"/>
              <w:contextualSpacing/>
              <w:rPr>
                <w:b/>
              </w:rPr>
            </w:pPr>
            <w:r>
              <w:rPr>
                <w:b/>
              </w:rPr>
              <w:t>K.B.1</w:t>
            </w:r>
            <w:r w:rsidR="00870A09">
              <w:rPr>
                <w:b/>
              </w:rPr>
              <w:t>5</w:t>
            </w:r>
          </w:p>
        </w:tc>
        <w:tc>
          <w:tcPr>
            <w:tcW w:w="3420" w:type="dxa"/>
          </w:tcPr>
          <w:p w:rsidR="008C6BEF" w:rsidP="002205AE" w14:paraId="68F9D507" w14:textId="77777777">
            <w:pPr>
              <w:spacing w:before="60" w:after="60"/>
              <w:contextualSpacing/>
              <w:rPr>
                <w:sz w:val="20"/>
              </w:rPr>
            </w:pPr>
            <w:r w:rsidRPr="00BB5463">
              <w:rPr>
                <w:sz w:val="20"/>
              </w:rPr>
              <w:t>The agency involves CWCAs</w:t>
            </w:r>
            <w:r w:rsidR="0087200D">
              <w:rPr>
                <w:sz w:val="20"/>
              </w:rPr>
              <w:t xml:space="preserve"> and stakeholders</w:t>
            </w:r>
            <w:r w:rsidRPr="00BB5463">
              <w:rPr>
                <w:sz w:val="20"/>
              </w:rPr>
              <w:t xml:space="preserve"> in ongoing data quality efforts.  When a quality issue is identified, </w:t>
            </w:r>
            <w:r w:rsidR="00DA0682">
              <w:rPr>
                <w:sz w:val="20"/>
              </w:rPr>
              <w:t>the agency has</w:t>
            </w:r>
            <w:r w:rsidRPr="00BB5463">
              <w:rPr>
                <w:sz w:val="20"/>
              </w:rPr>
              <w:t xml:space="preserve"> an established process to fix</w:t>
            </w:r>
            <w:r w:rsidR="00611C2A">
              <w:rPr>
                <w:sz w:val="20"/>
              </w:rPr>
              <w:t xml:space="preserve"> it</w:t>
            </w:r>
            <w:r w:rsidRPr="00BB5463">
              <w:rPr>
                <w:sz w:val="20"/>
              </w:rPr>
              <w:t>.</w:t>
            </w:r>
          </w:p>
        </w:tc>
        <w:tc>
          <w:tcPr>
            <w:tcW w:w="8460" w:type="dxa"/>
          </w:tcPr>
          <w:p w:rsidR="008C6BEF" w:rsidRPr="00EC2AFA" w14:paraId="536E4D9A" w14:textId="77777777">
            <w:pPr>
              <w:spacing w:before="60" w:after="60"/>
              <w:contextualSpacing/>
              <w:rPr>
                <w:i/>
                <w:iCs/>
                <w:sz w:val="20"/>
                <w:szCs w:val="20"/>
              </w:rPr>
            </w:pPr>
            <w:r>
              <w:rPr>
                <w:i/>
                <w:iCs/>
                <w:sz w:val="20"/>
                <w:szCs w:val="20"/>
              </w:rPr>
              <w:t>Typically demonstrated with agency policy, data sharing agreements, or by reference to the CWCA Self-Assessment Tool.</w:t>
            </w:r>
          </w:p>
        </w:tc>
      </w:tr>
      <w:tr w14:paraId="76A3B3F6" w14:textId="77777777" w:rsidTr="003E2201">
        <w:tblPrEx>
          <w:tblW w:w="12955" w:type="dxa"/>
          <w:tblLayout w:type="fixed"/>
          <w:tblLook w:val="04A0"/>
        </w:tblPrEx>
        <w:trPr>
          <w:trHeight w:val="814"/>
        </w:trPr>
        <w:tc>
          <w:tcPr>
            <w:tcW w:w="1075" w:type="dxa"/>
          </w:tcPr>
          <w:p w:rsidR="00B16A30" w:rsidP="00B43A27" w14:paraId="2F1047BF" w14:textId="021DE9CF">
            <w:pPr>
              <w:spacing w:before="60" w:after="60"/>
              <w:contextualSpacing/>
              <w:rPr>
                <w:b/>
              </w:rPr>
            </w:pPr>
            <w:r>
              <w:rPr>
                <w:b/>
              </w:rPr>
              <w:t>K.B.1</w:t>
            </w:r>
            <w:r w:rsidR="00870A09">
              <w:rPr>
                <w:b/>
              </w:rPr>
              <w:t>6</w:t>
            </w:r>
          </w:p>
        </w:tc>
        <w:tc>
          <w:tcPr>
            <w:tcW w:w="3420" w:type="dxa"/>
          </w:tcPr>
          <w:p w:rsidR="00B16A30" w:rsidRPr="007E420A" w:rsidP="002205AE" w14:paraId="1E9D3159" w14:textId="77777777">
            <w:pPr>
              <w:spacing w:before="60" w:after="60"/>
              <w:contextualSpacing/>
              <w:rPr>
                <w:color w:val="FF0000"/>
                <w:sz w:val="20"/>
              </w:rPr>
            </w:pPr>
            <w:r>
              <w:rPr>
                <w:sz w:val="20"/>
              </w:rPr>
              <w:t xml:space="preserve">The system supports program implementation and collects data to evaluate </w:t>
            </w:r>
            <w:r w:rsidRPr="006A0BD9">
              <w:rPr>
                <w:color w:val="000000"/>
                <w:sz w:val="20"/>
              </w:rPr>
              <w:t>performance over time</w:t>
            </w:r>
            <w:r>
              <w:rPr>
                <w:sz w:val="20"/>
              </w:rPr>
              <w:t>.</w:t>
            </w:r>
          </w:p>
        </w:tc>
        <w:tc>
          <w:tcPr>
            <w:tcW w:w="8460" w:type="dxa"/>
          </w:tcPr>
          <w:p w:rsidR="00B16A30" w:rsidRPr="003E2201" w14:paraId="0F7AD756" w14:textId="77777777">
            <w:pPr>
              <w:spacing w:before="60" w:after="60"/>
              <w:contextualSpacing/>
              <w:rPr>
                <w:sz w:val="20"/>
                <w:szCs w:val="20"/>
              </w:rPr>
            </w:pPr>
            <w:r w:rsidRPr="00EC2AFA">
              <w:rPr>
                <w:i/>
                <w:iCs/>
                <w:sz w:val="20"/>
                <w:szCs w:val="20"/>
              </w:rPr>
              <w:t>Typically demonstrated with sample reports</w:t>
            </w:r>
            <w:r>
              <w:rPr>
                <w:i/>
                <w:iCs/>
                <w:sz w:val="20"/>
                <w:szCs w:val="20"/>
              </w:rPr>
              <w:t>, examples of data analysis using CCWIS data, or by reference to the Reporting Self-Assessment Tool.</w:t>
            </w:r>
          </w:p>
        </w:tc>
      </w:tr>
    </w:tbl>
    <w:p w:rsidR="006C1228" w:rsidP="006C1228" w14:paraId="013BEDA4" w14:textId="77777777">
      <w:pPr>
        <w:spacing w:after="240" w:line="240" w:lineRule="auto"/>
        <w:ind w:right="720"/>
      </w:pPr>
    </w:p>
    <w:p w:rsidR="0065360C" w:rsidP="006C1228" w14:paraId="7318570F" w14:textId="77777777">
      <w:pPr>
        <w:sectPr w:rsidSect="00603062">
          <w:headerReference w:type="even" r:id="rId17"/>
          <w:headerReference w:type="default" r:id="rId18"/>
          <w:headerReference w:type="first" r:id="rId19"/>
          <w:pgSz w:w="15840" w:h="12240" w:orient="landscape"/>
          <w:pgMar w:top="1440" w:right="1440" w:bottom="1710" w:left="1440" w:header="720" w:footer="720" w:gutter="0"/>
          <w:cols w:space="720"/>
          <w:docGrid w:linePitch="360"/>
        </w:sectPr>
      </w:pPr>
    </w:p>
    <w:p w:rsidR="00BD205E" w:rsidP="00BB5463" w14:paraId="07D0DA48" w14:textId="77777777">
      <w:pPr>
        <w:spacing w:before="120" w:after="120" w:line="240" w:lineRule="auto"/>
      </w:pPr>
      <w:bookmarkStart w:id="3" w:name="_Hlk70406236"/>
      <w:r>
        <w:t xml:space="preserve">The </w:t>
      </w:r>
      <w:r w:rsidR="005930C5">
        <w:t>resources below</w:t>
      </w:r>
      <w:r>
        <w:t xml:space="preserve"> are </w:t>
      </w:r>
      <w:r w:rsidR="00E24CFF">
        <w:t xml:space="preserve">technical assistance </w:t>
      </w:r>
      <w:r>
        <w:t xml:space="preserve">examples that title IV-E agencies may consider in developing </w:t>
      </w:r>
      <w:r w:rsidR="009D6572">
        <w:t>data quality</w:t>
      </w:r>
      <w:r>
        <w:t xml:space="preserve"> function</w:t>
      </w:r>
      <w:r w:rsidR="009D6572">
        <w:t>s</w:t>
      </w:r>
      <w:r>
        <w:t xml:space="preserve">.  </w:t>
      </w:r>
      <w:r w:rsidR="003D6F38">
        <w:t xml:space="preserve">The lists provided are </w:t>
      </w:r>
      <w:r w:rsidR="008509FD">
        <w:t>not exhaustive</w:t>
      </w:r>
      <w:r w:rsidR="00606E02">
        <w:t xml:space="preserve"> and are not require</w:t>
      </w:r>
      <w:r w:rsidR="00134604">
        <w:t>ments</w:t>
      </w:r>
      <w:r w:rsidR="008509FD">
        <w:t xml:space="preserve">.  </w:t>
      </w:r>
      <w:r w:rsidRPr="006A4223" w:rsidR="00A475AC">
        <w:rPr>
          <w:rFonts w:eastAsia="Times New Roman" w:cstheme="minorHAnsi"/>
        </w:rPr>
        <w:t>Agencies may add examples of best practices</w:t>
      </w:r>
      <w:r w:rsidR="00A475AC">
        <w:rPr>
          <w:rFonts w:eastAsia="Times New Roman" w:cstheme="minorHAnsi"/>
        </w:rPr>
        <w:t xml:space="preserve"> </w:t>
      </w:r>
      <w:r w:rsidRPr="006A4223" w:rsidR="00A475AC">
        <w:rPr>
          <w:rFonts w:eastAsia="Times New Roman" w:cstheme="minorHAnsi"/>
        </w:rPr>
        <w:t>from their system they wish to highlight to add to the</w:t>
      </w:r>
      <w:r w:rsidR="00A475AC">
        <w:rPr>
          <w:rFonts w:eastAsia="Times New Roman" w:cstheme="minorHAnsi"/>
        </w:rPr>
        <w:t xml:space="preserve"> CCWIS</w:t>
      </w:r>
      <w:r w:rsidRPr="006A4223" w:rsidR="00A475AC">
        <w:rPr>
          <w:rFonts w:eastAsia="Times New Roman" w:cstheme="minorHAnsi"/>
        </w:rPr>
        <w:t xml:space="preserve"> body of knowledge</w:t>
      </w:r>
      <w:r w:rsidR="00A475AC">
        <w:rPr>
          <w:rFonts w:eastAsia="Times New Roman" w:cstheme="minorHAnsi"/>
        </w:rPr>
        <w:t>.</w:t>
      </w:r>
    </w:p>
    <w:bookmarkEnd w:id="3"/>
    <w:p w:rsidR="00BD205E" w:rsidP="00BB5463" w14:paraId="7252B686" w14:textId="77777777">
      <w:pPr>
        <w:spacing w:before="120" w:after="120" w:line="240" w:lineRule="auto"/>
      </w:pPr>
    </w:p>
    <w:p w:rsidR="008330AE" w:rsidP="00BB5463" w14:paraId="6A311FA0" w14:textId="77777777">
      <w:pPr>
        <w:spacing w:before="120" w:after="120" w:line="240" w:lineRule="auto"/>
      </w:pPr>
      <w:r>
        <w:t>Resource 1 –</w:t>
      </w:r>
      <w:r w:rsidR="00243DEB">
        <w:t xml:space="preserve"> </w:t>
      </w:r>
      <w:r w:rsidR="00277C66">
        <w:t>Data Quality Characteristics</w:t>
      </w:r>
    </w:p>
    <w:p w:rsidR="00BD205E" w:rsidRPr="00AB042F" w:rsidP="00BB5463" w14:paraId="79971B28" w14:textId="77777777">
      <w:pPr>
        <w:spacing w:before="120" w:after="120" w:line="240" w:lineRule="auto"/>
      </w:pPr>
      <w:r>
        <w:t>Resource</w:t>
      </w:r>
      <w:r w:rsidRPr="00AB042F">
        <w:t xml:space="preserve"> </w:t>
      </w:r>
      <w:r w:rsidR="008330AE">
        <w:t>2</w:t>
      </w:r>
      <w:r>
        <w:t xml:space="preserve"> –</w:t>
      </w:r>
      <w:r w:rsidRPr="00AB042F">
        <w:t xml:space="preserve"> </w:t>
      </w:r>
      <w:r w:rsidR="00277C66">
        <w:t>Governance Model</w:t>
      </w:r>
    </w:p>
    <w:p w:rsidR="00BD205E" w:rsidP="00BB5463" w14:paraId="34F9CC29" w14:textId="77777777">
      <w:pPr>
        <w:spacing w:before="120" w:after="120" w:line="240" w:lineRule="auto"/>
      </w:pPr>
      <w:r>
        <w:t>Resource</w:t>
      </w:r>
      <w:r w:rsidRPr="00AB042F">
        <w:t xml:space="preserve"> </w:t>
      </w:r>
      <w:r w:rsidR="008330AE">
        <w:t>3</w:t>
      </w:r>
      <w:r w:rsidRPr="00AB042F">
        <w:t xml:space="preserve"> </w:t>
      </w:r>
      <w:r>
        <w:t>– Additional Considerations</w:t>
      </w:r>
    </w:p>
    <w:p w:rsidR="008330AE" w14:paraId="6E1A19D5" w14:textId="77777777"/>
    <w:p w:rsidR="008330AE" w14:paraId="7A5DF184" w14:textId="77777777">
      <w:r>
        <w:br w:type="page"/>
      </w:r>
    </w:p>
    <w:p w:rsidR="008330AE" w:rsidRPr="00EC2AFA" w:rsidP="008330AE" w14:paraId="01075FF3" w14:textId="77777777">
      <w:pPr>
        <w:shd w:val="clear" w:color="auto" w:fill="D9D9D9" w:themeFill="background1" w:themeFillShade="D9"/>
        <w:spacing w:after="120" w:line="240" w:lineRule="auto"/>
        <w:rPr>
          <w:b/>
          <w:bCs/>
        </w:rPr>
      </w:pPr>
      <w:r>
        <w:rPr>
          <w:b/>
          <w:bCs/>
        </w:rPr>
        <w:t>Resource 1 –</w:t>
      </w:r>
      <w:r w:rsidR="00243DEB">
        <w:rPr>
          <w:b/>
          <w:bCs/>
        </w:rPr>
        <w:t xml:space="preserve"> </w:t>
      </w:r>
      <w:r w:rsidR="00277C66">
        <w:rPr>
          <w:b/>
          <w:bCs/>
        </w:rPr>
        <w:t>Data Quality Characteristics</w:t>
      </w:r>
    </w:p>
    <w:p w:rsidR="00277C66" w:rsidRPr="007D0344" w:rsidP="00BB5463" w14:paraId="12F89EA8" w14:textId="77777777">
      <w:pPr>
        <w:spacing w:before="120" w:after="240" w:line="240" w:lineRule="auto"/>
        <w:rPr>
          <w:b/>
          <w:bCs/>
          <w:color w:val="1F4E79" w:themeColor="accent1" w:themeShade="80"/>
        </w:rPr>
      </w:pPr>
      <w:r w:rsidRPr="007D0344">
        <w:t xml:space="preserve">The quality of data </w:t>
      </w:r>
      <w:r w:rsidRPr="007D0344" w:rsidR="00EE79FF">
        <w:t xml:space="preserve">the agency </w:t>
      </w:r>
      <w:r w:rsidRPr="007D0344">
        <w:t>collect</w:t>
      </w:r>
      <w:r w:rsidR="00EE79FF">
        <w:t>s</w:t>
      </w:r>
      <w:r w:rsidRPr="007D0344">
        <w:t xml:space="preserve"> supports the safety, permanence, and well-being of children and helps meet the expectations of an efficient, economical, and effective system.  </w:t>
      </w:r>
      <w:r w:rsidR="00E06543">
        <w:t>Completeness</w:t>
      </w:r>
      <w:r w:rsidR="007D4F97">
        <w:t xml:space="preserve">, timeliness, and </w:t>
      </w:r>
      <w:r w:rsidR="00E06543">
        <w:t>accuracy are</w:t>
      </w:r>
      <w:r w:rsidR="007D4F97">
        <w:t xml:space="preserve"> CCWIS data quality requirements </w:t>
      </w:r>
      <w:r w:rsidR="00193E89">
        <w:t xml:space="preserve">required </w:t>
      </w:r>
      <w:r w:rsidR="007D4F97">
        <w:t xml:space="preserve">in 45 CFR </w:t>
      </w:r>
      <w:r w:rsidR="007D4F97">
        <w:rPr>
          <w:rFonts w:cstheme="minorHAnsi"/>
        </w:rPr>
        <w:t>§</w:t>
      </w:r>
      <w:r w:rsidR="007D4F97">
        <w:t xml:space="preserve"> 1355.52</w:t>
      </w:r>
      <w:r w:rsidR="00E06543">
        <w:t>.  However, there are other data quality characteristics agencies may consider</w:t>
      </w:r>
      <w:r w:rsidR="007C399A">
        <w:t xml:space="preserve"> </w:t>
      </w:r>
      <w:r w:rsidR="007C399A">
        <w:t>to strengthen</w:t>
      </w:r>
      <w:r w:rsidR="007C399A">
        <w:t xml:space="preserve"> data quality</w:t>
      </w:r>
      <w:r w:rsidR="00E06543">
        <w:t xml:space="preserve"> when developing a CCWIS.  </w:t>
      </w:r>
      <w:r w:rsidRPr="007D0344">
        <w:t>Agencies can use this list of characteristics to self-assess the</w:t>
      </w:r>
      <w:r w:rsidR="002B78B9">
        <w:t>ir</w:t>
      </w:r>
      <w:r w:rsidRPr="007D0344">
        <w:t xml:space="preserve"> systems and processes as part of an ongoing cycle of continuous quality improvement.</w:t>
      </w:r>
    </w:p>
    <w:tbl>
      <w:tblPr>
        <w:tblStyle w:val="TableGrid"/>
        <w:tblpPr w:leftFromText="180" w:rightFromText="180" w:vertAnchor="text" w:horzAnchor="margin" w:tblpY="40"/>
        <w:tblW w:w="9076" w:type="dxa"/>
        <w:tblLook w:val="04A0"/>
      </w:tblPr>
      <w:tblGrid>
        <w:gridCol w:w="985"/>
        <w:gridCol w:w="2250"/>
        <w:gridCol w:w="5841"/>
      </w:tblGrid>
      <w:tr w14:paraId="1C3F9316" w14:textId="77777777" w:rsidTr="00BB5463">
        <w:tblPrEx>
          <w:tblW w:w="9076" w:type="dxa"/>
          <w:tblLook w:val="04A0"/>
        </w:tblPrEx>
        <w:trPr>
          <w:trHeight w:val="617"/>
        </w:trPr>
        <w:tc>
          <w:tcPr>
            <w:tcW w:w="985" w:type="dxa"/>
            <w:shd w:val="clear" w:color="auto" w:fill="D9D9D9" w:themeFill="background1" w:themeFillShade="D9"/>
            <w:vAlign w:val="center"/>
          </w:tcPr>
          <w:p w:rsidR="00277C66" w:rsidRPr="007D0344" w:rsidP="00141C6D" w14:paraId="66EB6168" w14:textId="77777777">
            <w:pPr>
              <w:spacing w:before="60" w:after="60"/>
              <w:contextualSpacing/>
              <w:jc w:val="center"/>
              <w:rPr>
                <w:b/>
                <w:i/>
                <w:iCs/>
                <w:sz w:val="24"/>
                <w:szCs w:val="24"/>
              </w:rPr>
            </w:pPr>
            <w:r w:rsidRPr="007D0344">
              <w:rPr>
                <w:b/>
                <w:sz w:val="24"/>
                <w:szCs w:val="24"/>
              </w:rPr>
              <w:t>#</w:t>
            </w:r>
          </w:p>
        </w:tc>
        <w:tc>
          <w:tcPr>
            <w:tcW w:w="2250" w:type="dxa"/>
            <w:shd w:val="clear" w:color="auto" w:fill="D9D9D9" w:themeFill="background1" w:themeFillShade="D9"/>
            <w:vAlign w:val="center"/>
          </w:tcPr>
          <w:p w:rsidR="00277C66" w:rsidRPr="007D0344" w:rsidP="00141C6D" w14:paraId="6F04B7F8" w14:textId="77777777">
            <w:pPr>
              <w:spacing w:before="60" w:after="60"/>
              <w:contextualSpacing/>
              <w:jc w:val="center"/>
              <w:rPr>
                <w:b/>
                <w:sz w:val="24"/>
                <w:szCs w:val="24"/>
              </w:rPr>
            </w:pPr>
            <w:r w:rsidRPr="007D0344">
              <w:rPr>
                <w:b/>
                <w:sz w:val="24"/>
                <w:szCs w:val="24"/>
              </w:rPr>
              <w:t>Characteristic</w:t>
            </w:r>
          </w:p>
        </w:tc>
        <w:tc>
          <w:tcPr>
            <w:tcW w:w="5841" w:type="dxa"/>
            <w:shd w:val="clear" w:color="auto" w:fill="D9D9D9" w:themeFill="background1" w:themeFillShade="D9"/>
            <w:vAlign w:val="center"/>
          </w:tcPr>
          <w:p w:rsidR="00277C66" w:rsidRPr="007D0344" w:rsidP="00141C6D" w14:paraId="23129DE1" w14:textId="77777777">
            <w:pPr>
              <w:spacing w:before="60" w:after="60"/>
              <w:contextualSpacing/>
              <w:jc w:val="center"/>
              <w:rPr>
                <w:b/>
                <w:sz w:val="24"/>
                <w:szCs w:val="24"/>
              </w:rPr>
            </w:pPr>
            <w:r w:rsidRPr="007D0344">
              <w:rPr>
                <w:b/>
                <w:sz w:val="24"/>
                <w:szCs w:val="24"/>
              </w:rPr>
              <w:t>Description</w:t>
            </w:r>
          </w:p>
        </w:tc>
      </w:tr>
      <w:tr w14:paraId="2D1EECA1" w14:textId="77777777" w:rsidTr="00BB5463">
        <w:tblPrEx>
          <w:tblW w:w="9076" w:type="dxa"/>
          <w:tblLook w:val="04A0"/>
        </w:tblPrEx>
        <w:trPr>
          <w:trHeight w:val="800"/>
        </w:trPr>
        <w:tc>
          <w:tcPr>
            <w:tcW w:w="985" w:type="dxa"/>
          </w:tcPr>
          <w:p w:rsidR="00277C66" w:rsidRPr="007D0344" w:rsidP="00141C6D" w14:paraId="4DFA7E5F" w14:textId="77777777">
            <w:pPr>
              <w:spacing w:before="60" w:after="60"/>
              <w:contextualSpacing/>
              <w:jc w:val="center"/>
              <w:rPr>
                <w:b/>
                <w:bCs/>
              </w:rPr>
            </w:pPr>
            <w:r w:rsidRPr="007D0344">
              <w:rPr>
                <w:b/>
                <w:bCs/>
              </w:rPr>
              <w:t>K.C</w:t>
            </w:r>
            <w:r w:rsidR="007C0104">
              <w:rPr>
                <w:b/>
                <w:bCs/>
              </w:rPr>
              <w:t>1</w:t>
            </w:r>
            <w:r w:rsidRPr="007D0344">
              <w:rPr>
                <w:b/>
                <w:bCs/>
              </w:rPr>
              <w:t>.01</w:t>
            </w:r>
          </w:p>
        </w:tc>
        <w:tc>
          <w:tcPr>
            <w:tcW w:w="2250" w:type="dxa"/>
          </w:tcPr>
          <w:p w:rsidR="00277C66" w:rsidRPr="007D0344" w:rsidP="00141C6D" w14:paraId="1DCED203" w14:textId="77777777">
            <w:pPr>
              <w:spacing w:before="60" w:after="60"/>
              <w:contextualSpacing/>
              <w:jc w:val="center"/>
              <w:rPr>
                <w:b/>
                <w:bCs/>
                <w:i/>
                <w:iCs/>
                <w:sz w:val="21"/>
                <w:szCs w:val="21"/>
              </w:rPr>
            </w:pPr>
            <w:r w:rsidRPr="007D0344">
              <w:rPr>
                <w:b/>
                <w:bCs/>
                <w:i/>
                <w:iCs/>
                <w:sz w:val="21"/>
                <w:szCs w:val="21"/>
              </w:rPr>
              <w:t>Accessible</w:t>
            </w:r>
          </w:p>
        </w:tc>
        <w:tc>
          <w:tcPr>
            <w:tcW w:w="5841" w:type="dxa"/>
          </w:tcPr>
          <w:p w:rsidR="00277C66" w:rsidP="008F7BFC" w14:paraId="225B8C37" w14:textId="77777777">
            <w:pPr>
              <w:spacing w:before="60" w:after="60"/>
              <w:contextualSpacing/>
              <w:rPr>
                <w:sz w:val="20"/>
                <w:szCs w:val="20"/>
              </w:rPr>
            </w:pPr>
            <w:r>
              <w:rPr>
                <w:sz w:val="20"/>
                <w:szCs w:val="20"/>
              </w:rPr>
              <w:t xml:space="preserve">Approved users can retrieve up-to-date data in a useful and easy-to-understand format to </w:t>
            </w:r>
            <w:r w:rsidRPr="008F7BFC">
              <w:rPr>
                <w:color w:val="000000"/>
                <w:sz w:val="20"/>
                <w:szCs w:val="20"/>
              </w:rPr>
              <w:t>make decisions</w:t>
            </w:r>
            <w:r w:rsidRPr="008F7BFC" w:rsidR="008F7BFC">
              <w:rPr>
                <w:color w:val="000000"/>
                <w:sz w:val="20"/>
                <w:szCs w:val="20"/>
              </w:rPr>
              <w:t xml:space="preserve"> </w:t>
            </w:r>
            <w:r>
              <w:rPr>
                <w:sz w:val="20"/>
                <w:szCs w:val="20"/>
              </w:rPr>
              <w:t>or extract for reporting and statistical analysis.</w:t>
            </w:r>
            <w:r w:rsidR="00017652">
              <w:rPr>
                <w:sz w:val="20"/>
                <w:szCs w:val="20"/>
              </w:rPr>
              <w:t xml:space="preserve"> </w:t>
            </w:r>
            <w:r w:rsidR="00691ED1">
              <w:rPr>
                <w:sz w:val="20"/>
                <w:szCs w:val="20"/>
              </w:rPr>
              <w:t>“</w:t>
            </w:r>
            <w:r w:rsidRPr="00BB5463" w:rsidR="00017652">
              <w:rPr>
                <w:i/>
                <w:iCs/>
                <w:sz w:val="20"/>
                <w:szCs w:val="20"/>
              </w:rPr>
              <w:t>Accessible</w:t>
            </w:r>
            <w:r w:rsidR="00691ED1">
              <w:rPr>
                <w:i/>
                <w:iCs/>
                <w:sz w:val="20"/>
                <w:szCs w:val="20"/>
              </w:rPr>
              <w:t>”</w:t>
            </w:r>
            <w:r w:rsidRPr="00BB5463" w:rsidR="00017652">
              <w:rPr>
                <w:i/>
                <w:iCs/>
                <w:sz w:val="20"/>
                <w:szCs w:val="20"/>
              </w:rPr>
              <w:t xml:space="preserve"> in this context does not mean “accessibility” as defined in</w:t>
            </w:r>
            <w:r w:rsidR="00017652">
              <w:rPr>
                <w:i/>
                <w:iCs/>
                <w:sz w:val="20"/>
                <w:szCs w:val="20"/>
              </w:rPr>
              <w:t xml:space="preserve"> </w:t>
            </w:r>
            <w:r w:rsidRPr="00BB5463" w:rsidR="00017652">
              <w:rPr>
                <w:i/>
                <w:iCs/>
                <w:sz w:val="20"/>
                <w:szCs w:val="20"/>
              </w:rPr>
              <w:t>the User Experience Self-Assessment Tool.</w:t>
            </w:r>
          </w:p>
        </w:tc>
      </w:tr>
      <w:tr w14:paraId="01A217B9" w14:textId="77777777" w:rsidTr="00BB5463">
        <w:tblPrEx>
          <w:tblW w:w="9076" w:type="dxa"/>
          <w:tblLook w:val="04A0"/>
        </w:tblPrEx>
        <w:trPr>
          <w:trHeight w:val="530"/>
        </w:trPr>
        <w:tc>
          <w:tcPr>
            <w:tcW w:w="985" w:type="dxa"/>
          </w:tcPr>
          <w:p w:rsidR="00277C66" w:rsidRPr="00364F2A" w:rsidP="00141C6D" w14:paraId="16689D61" w14:textId="77777777">
            <w:pPr>
              <w:spacing w:before="60" w:after="60"/>
              <w:contextualSpacing/>
              <w:jc w:val="center"/>
              <w:rPr>
                <w:b/>
                <w:bCs/>
                <w:i/>
                <w:iCs/>
                <w:sz w:val="20"/>
                <w:szCs w:val="20"/>
              </w:rPr>
            </w:pPr>
            <w:r w:rsidRPr="00E8412E">
              <w:rPr>
                <w:b/>
                <w:bCs/>
              </w:rPr>
              <w:t>K.C</w:t>
            </w:r>
            <w:r w:rsidR="007C0104">
              <w:rPr>
                <w:b/>
                <w:bCs/>
              </w:rPr>
              <w:t>1</w:t>
            </w:r>
            <w:r w:rsidRPr="00E8412E">
              <w:rPr>
                <w:b/>
                <w:bCs/>
              </w:rPr>
              <w:t>.0</w:t>
            </w:r>
            <w:r>
              <w:rPr>
                <w:b/>
                <w:bCs/>
              </w:rPr>
              <w:t>2</w:t>
            </w:r>
          </w:p>
        </w:tc>
        <w:tc>
          <w:tcPr>
            <w:tcW w:w="2250" w:type="dxa"/>
          </w:tcPr>
          <w:p w:rsidR="00277C66" w:rsidRPr="007D0344" w:rsidP="00141C6D" w14:paraId="466A5141" w14:textId="77777777">
            <w:pPr>
              <w:spacing w:before="60" w:after="60"/>
              <w:contextualSpacing/>
              <w:jc w:val="center"/>
              <w:rPr>
                <w:sz w:val="21"/>
                <w:szCs w:val="21"/>
              </w:rPr>
            </w:pPr>
            <w:r w:rsidRPr="007D0344">
              <w:rPr>
                <w:b/>
                <w:bCs/>
                <w:i/>
                <w:iCs/>
                <w:sz w:val="21"/>
                <w:szCs w:val="21"/>
              </w:rPr>
              <w:t>Accurate</w:t>
            </w:r>
          </w:p>
        </w:tc>
        <w:tc>
          <w:tcPr>
            <w:tcW w:w="5841" w:type="dxa"/>
          </w:tcPr>
          <w:p w:rsidR="00277C66" w:rsidP="00141C6D" w14:paraId="77BBFB3C" w14:textId="750C0222">
            <w:pPr>
              <w:spacing w:before="60" w:after="60"/>
              <w:contextualSpacing/>
              <w:rPr>
                <w:sz w:val="20"/>
                <w:szCs w:val="20"/>
              </w:rPr>
            </w:pPr>
            <w:r>
              <w:rPr>
                <w:sz w:val="20"/>
                <w:szCs w:val="20"/>
              </w:rPr>
              <w:t xml:space="preserve">The data is free of identifiable errors and represents the original source.  </w:t>
            </w:r>
            <w:r w:rsidR="004B366F">
              <w:rPr>
                <w:sz w:val="20"/>
                <w:szCs w:val="20"/>
              </w:rPr>
              <w:t>Original sources can include first person accounts, imported data from external systems,</w:t>
            </w:r>
            <w:r w:rsidR="00867AD5">
              <w:rPr>
                <w:sz w:val="20"/>
                <w:szCs w:val="20"/>
              </w:rPr>
              <w:t xml:space="preserve"> and</w:t>
            </w:r>
            <w:r w:rsidR="004B366F">
              <w:rPr>
                <w:sz w:val="20"/>
                <w:szCs w:val="20"/>
              </w:rPr>
              <w:t xml:space="preserve"> data from source documents</w:t>
            </w:r>
            <w:r w:rsidRPr="008F7BFC" w:rsidR="00867AD5">
              <w:rPr>
                <w:color w:val="000000"/>
                <w:sz w:val="20"/>
                <w:szCs w:val="20"/>
              </w:rPr>
              <w:t>, among other things</w:t>
            </w:r>
            <w:r w:rsidR="004B366F">
              <w:rPr>
                <w:sz w:val="20"/>
                <w:szCs w:val="20"/>
              </w:rPr>
              <w:t xml:space="preserve">.  </w:t>
            </w:r>
            <w:r>
              <w:rPr>
                <w:sz w:val="20"/>
                <w:szCs w:val="20"/>
              </w:rPr>
              <w:t xml:space="preserve">Users are entering data as </w:t>
            </w:r>
            <w:r w:rsidRPr="004C0817">
              <w:rPr>
                <w:color w:val="000000"/>
                <w:sz w:val="20"/>
                <w:szCs w:val="20"/>
              </w:rPr>
              <w:t>intended</w:t>
            </w:r>
            <w:r>
              <w:rPr>
                <w:sz w:val="20"/>
                <w:szCs w:val="20"/>
              </w:rPr>
              <w:t>.</w:t>
            </w:r>
          </w:p>
        </w:tc>
      </w:tr>
      <w:tr w14:paraId="006B3B53" w14:textId="77777777" w:rsidTr="00BB5463">
        <w:tblPrEx>
          <w:tblW w:w="9076" w:type="dxa"/>
          <w:tblLook w:val="04A0"/>
        </w:tblPrEx>
        <w:trPr>
          <w:trHeight w:val="530"/>
        </w:trPr>
        <w:tc>
          <w:tcPr>
            <w:tcW w:w="985" w:type="dxa"/>
          </w:tcPr>
          <w:p w:rsidR="00277C66" w:rsidRPr="00EC2AFA" w:rsidP="00141C6D" w14:paraId="4274CF7A" w14:textId="77777777">
            <w:pPr>
              <w:spacing w:before="60" w:after="60"/>
              <w:contextualSpacing/>
              <w:jc w:val="center"/>
              <w:rPr>
                <w:b/>
                <w:bCs/>
                <w:i/>
                <w:iCs/>
                <w:sz w:val="20"/>
                <w:szCs w:val="20"/>
              </w:rPr>
            </w:pPr>
            <w:r w:rsidRPr="00E8412E">
              <w:rPr>
                <w:b/>
                <w:bCs/>
              </w:rPr>
              <w:t>K.C</w:t>
            </w:r>
            <w:r w:rsidR="007C0104">
              <w:rPr>
                <w:b/>
                <w:bCs/>
              </w:rPr>
              <w:t>1</w:t>
            </w:r>
            <w:r w:rsidRPr="00E8412E">
              <w:rPr>
                <w:b/>
                <w:bCs/>
              </w:rPr>
              <w:t>.0</w:t>
            </w:r>
            <w:r>
              <w:rPr>
                <w:b/>
                <w:bCs/>
              </w:rPr>
              <w:t>3</w:t>
            </w:r>
          </w:p>
        </w:tc>
        <w:tc>
          <w:tcPr>
            <w:tcW w:w="2250" w:type="dxa"/>
          </w:tcPr>
          <w:p w:rsidR="00277C66" w:rsidRPr="007D0344" w:rsidP="00141C6D" w14:paraId="164848CD" w14:textId="77777777">
            <w:pPr>
              <w:spacing w:before="60" w:after="60"/>
              <w:contextualSpacing/>
              <w:jc w:val="center"/>
              <w:rPr>
                <w:sz w:val="21"/>
                <w:szCs w:val="21"/>
              </w:rPr>
            </w:pPr>
            <w:r w:rsidRPr="007D0344">
              <w:rPr>
                <w:b/>
                <w:bCs/>
                <w:i/>
                <w:iCs/>
                <w:sz w:val="21"/>
                <w:szCs w:val="21"/>
              </w:rPr>
              <w:t>Complete</w:t>
            </w:r>
          </w:p>
        </w:tc>
        <w:tc>
          <w:tcPr>
            <w:tcW w:w="5841" w:type="dxa"/>
          </w:tcPr>
          <w:p w:rsidR="00277C66" w:rsidP="00141C6D" w14:paraId="6E1D985E" w14:textId="77777777">
            <w:pPr>
              <w:spacing w:before="60" w:after="60"/>
              <w:contextualSpacing/>
              <w:rPr>
                <w:sz w:val="20"/>
                <w:szCs w:val="20"/>
              </w:rPr>
            </w:pPr>
            <w:r w:rsidRPr="00AB5F91">
              <w:rPr>
                <w:sz w:val="20"/>
                <w:szCs w:val="20"/>
              </w:rPr>
              <w:t>The</w:t>
            </w:r>
            <w:r>
              <w:rPr>
                <w:sz w:val="20"/>
                <w:szCs w:val="20"/>
              </w:rPr>
              <w:t xml:space="preserve"> agency collects required </w:t>
            </w:r>
            <w:r w:rsidRPr="002205AE">
              <w:rPr>
                <w:sz w:val="20"/>
                <w:szCs w:val="20"/>
              </w:rPr>
              <w:t>federal, and state or tribal data elements.</w:t>
            </w:r>
            <w:r>
              <w:rPr>
                <w:sz w:val="20"/>
                <w:szCs w:val="20"/>
              </w:rPr>
              <w:t xml:space="preserve">  Narrative fields include agency-required details</w:t>
            </w:r>
            <w:r w:rsidR="00DF4090">
              <w:rPr>
                <w:sz w:val="20"/>
                <w:szCs w:val="20"/>
              </w:rPr>
              <w:t xml:space="preserve"> and the user</w:t>
            </w:r>
            <w:r w:rsidR="00EF3097">
              <w:rPr>
                <w:sz w:val="20"/>
                <w:szCs w:val="20"/>
              </w:rPr>
              <w:t xml:space="preserve"> </w:t>
            </w:r>
            <w:r w:rsidR="00DF4090">
              <w:rPr>
                <w:sz w:val="20"/>
                <w:szCs w:val="20"/>
              </w:rPr>
              <w:t>design supports the collection of all necessary data.</w:t>
            </w:r>
          </w:p>
        </w:tc>
      </w:tr>
      <w:tr w14:paraId="7E2558CC" w14:textId="77777777" w:rsidTr="00BB5463">
        <w:tblPrEx>
          <w:tblW w:w="9076" w:type="dxa"/>
          <w:tblLook w:val="04A0"/>
        </w:tblPrEx>
        <w:trPr>
          <w:trHeight w:val="800"/>
        </w:trPr>
        <w:tc>
          <w:tcPr>
            <w:tcW w:w="985" w:type="dxa"/>
          </w:tcPr>
          <w:p w:rsidR="00277C66" w:rsidRPr="007D0344" w:rsidP="00141C6D" w14:paraId="2CCF854B" w14:textId="77777777">
            <w:pPr>
              <w:spacing w:before="60" w:after="60"/>
              <w:contextualSpacing/>
              <w:jc w:val="center"/>
              <w:rPr>
                <w:b/>
                <w:bCs/>
                <w:i/>
                <w:iCs/>
                <w:sz w:val="20"/>
                <w:szCs w:val="20"/>
              </w:rPr>
            </w:pPr>
            <w:r w:rsidRPr="00E8412E">
              <w:rPr>
                <w:b/>
                <w:bCs/>
              </w:rPr>
              <w:t>K.C</w:t>
            </w:r>
            <w:r w:rsidR="007C0104">
              <w:rPr>
                <w:b/>
                <w:bCs/>
              </w:rPr>
              <w:t>1</w:t>
            </w:r>
            <w:r w:rsidRPr="00E8412E">
              <w:rPr>
                <w:b/>
                <w:bCs/>
              </w:rPr>
              <w:t>.0</w:t>
            </w:r>
            <w:r>
              <w:rPr>
                <w:b/>
                <w:bCs/>
              </w:rPr>
              <w:t>4</w:t>
            </w:r>
          </w:p>
        </w:tc>
        <w:tc>
          <w:tcPr>
            <w:tcW w:w="2250" w:type="dxa"/>
          </w:tcPr>
          <w:p w:rsidR="00277C66" w:rsidRPr="007D0344" w:rsidP="00141C6D" w14:paraId="3039532F" w14:textId="77777777">
            <w:pPr>
              <w:spacing w:before="60" w:after="60"/>
              <w:contextualSpacing/>
              <w:jc w:val="center"/>
              <w:rPr>
                <w:sz w:val="21"/>
                <w:szCs w:val="21"/>
              </w:rPr>
            </w:pPr>
            <w:r w:rsidRPr="007D0344">
              <w:rPr>
                <w:b/>
                <w:bCs/>
                <w:i/>
                <w:iCs/>
                <w:sz w:val="21"/>
                <w:szCs w:val="21"/>
              </w:rPr>
              <w:t>Defined</w:t>
            </w:r>
          </w:p>
        </w:tc>
        <w:tc>
          <w:tcPr>
            <w:tcW w:w="5841" w:type="dxa"/>
          </w:tcPr>
          <w:p w:rsidR="00277C66" w:rsidP="00436BF6" w14:paraId="2238F540" w14:textId="77777777">
            <w:pPr>
              <w:spacing w:before="60" w:after="60"/>
              <w:contextualSpacing/>
              <w:rPr>
                <w:sz w:val="20"/>
                <w:szCs w:val="20"/>
              </w:rPr>
            </w:pPr>
            <w:r>
              <w:rPr>
                <w:sz w:val="20"/>
                <w:szCs w:val="20"/>
              </w:rPr>
              <w:t>The agency defined each data element with precision</w:t>
            </w:r>
            <w:r w:rsidR="00A338CD">
              <w:rPr>
                <w:sz w:val="20"/>
                <w:szCs w:val="20"/>
              </w:rPr>
              <w:t>,</w:t>
            </w:r>
            <w:r>
              <w:rPr>
                <w:sz w:val="20"/>
                <w:szCs w:val="20"/>
              </w:rPr>
              <w:t xml:space="preserve"> includ</w:t>
            </w:r>
            <w:r w:rsidR="00A338CD">
              <w:rPr>
                <w:sz w:val="20"/>
                <w:szCs w:val="20"/>
              </w:rPr>
              <w:t>ing</w:t>
            </w:r>
            <w:r>
              <w:rPr>
                <w:sz w:val="20"/>
                <w:szCs w:val="20"/>
              </w:rPr>
              <w:t xml:space="preserve"> acceptable values or range of values</w:t>
            </w:r>
            <w:r w:rsidR="00436BF6">
              <w:rPr>
                <w:sz w:val="20"/>
                <w:szCs w:val="20"/>
              </w:rPr>
              <w:t xml:space="preserve"> in a data dictionary</w:t>
            </w:r>
            <w:r>
              <w:rPr>
                <w:sz w:val="20"/>
                <w:szCs w:val="20"/>
              </w:rPr>
              <w:t xml:space="preserve">.  For example, “year of birth” is </w:t>
            </w:r>
            <w:r w:rsidR="00792E2F">
              <w:rPr>
                <w:sz w:val="20"/>
                <w:szCs w:val="20"/>
              </w:rPr>
              <w:t>four</w:t>
            </w:r>
            <w:r>
              <w:rPr>
                <w:sz w:val="20"/>
                <w:szCs w:val="20"/>
              </w:rPr>
              <w:t xml:space="preserve"> digits.  </w:t>
            </w:r>
          </w:p>
        </w:tc>
      </w:tr>
      <w:tr w14:paraId="0C8E4426" w14:textId="77777777" w:rsidTr="00BB5463">
        <w:tblPrEx>
          <w:tblW w:w="9076" w:type="dxa"/>
          <w:tblLook w:val="04A0"/>
        </w:tblPrEx>
        <w:trPr>
          <w:trHeight w:val="1250"/>
        </w:trPr>
        <w:tc>
          <w:tcPr>
            <w:tcW w:w="985" w:type="dxa"/>
          </w:tcPr>
          <w:p w:rsidR="00277C66" w:rsidRPr="007D0344" w:rsidP="00141C6D" w14:paraId="79CC89AC" w14:textId="77777777">
            <w:pPr>
              <w:spacing w:before="60" w:after="60"/>
              <w:contextualSpacing/>
              <w:jc w:val="center"/>
              <w:rPr>
                <w:b/>
                <w:bCs/>
                <w:i/>
                <w:iCs/>
                <w:sz w:val="20"/>
                <w:szCs w:val="20"/>
              </w:rPr>
            </w:pPr>
            <w:r w:rsidRPr="00E8412E">
              <w:rPr>
                <w:b/>
                <w:bCs/>
              </w:rPr>
              <w:t>K.C</w:t>
            </w:r>
            <w:r w:rsidR="007C0104">
              <w:rPr>
                <w:b/>
                <w:bCs/>
              </w:rPr>
              <w:t>1</w:t>
            </w:r>
            <w:r w:rsidRPr="00E8412E">
              <w:rPr>
                <w:b/>
                <w:bCs/>
              </w:rPr>
              <w:t>.0</w:t>
            </w:r>
            <w:r>
              <w:rPr>
                <w:b/>
                <w:bCs/>
              </w:rPr>
              <w:t>5</w:t>
            </w:r>
          </w:p>
        </w:tc>
        <w:tc>
          <w:tcPr>
            <w:tcW w:w="2250" w:type="dxa"/>
          </w:tcPr>
          <w:p w:rsidR="00277C66" w:rsidRPr="007D0344" w:rsidP="00141C6D" w14:paraId="36CA81F2" w14:textId="77777777">
            <w:pPr>
              <w:spacing w:before="60" w:after="60"/>
              <w:contextualSpacing/>
              <w:jc w:val="center"/>
              <w:rPr>
                <w:sz w:val="21"/>
                <w:szCs w:val="21"/>
              </w:rPr>
            </w:pPr>
            <w:r w:rsidRPr="007D0344">
              <w:rPr>
                <w:b/>
                <w:bCs/>
                <w:i/>
                <w:iCs/>
                <w:sz w:val="21"/>
                <w:szCs w:val="21"/>
              </w:rPr>
              <w:t>Relevant</w:t>
            </w:r>
          </w:p>
        </w:tc>
        <w:tc>
          <w:tcPr>
            <w:tcW w:w="5841" w:type="dxa"/>
          </w:tcPr>
          <w:p w:rsidR="00277C66" w:rsidP="00141C6D" w14:paraId="11E80180" w14:textId="77777777">
            <w:pPr>
              <w:spacing w:before="60" w:after="60"/>
              <w:contextualSpacing/>
              <w:rPr>
                <w:sz w:val="20"/>
                <w:szCs w:val="20"/>
              </w:rPr>
            </w:pPr>
            <w:r w:rsidRPr="007D0344">
              <w:rPr>
                <w:sz w:val="20"/>
                <w:szCs w:val="20"/>
              </w:rPr>
              <w:t xml:space="preserve">The </w:t>
            </w:r>
            <w:r>
              <w:rPr>
                <w:sz w:val="20"/>
                <w:szCs w:val="20"/>
              </w:rPr>
              <w:t xml:space="preserve">agency established a purpose for recording each data element in a data dictionary, screen-level help, training materials, and policy.  </w:t>
            </w:r>
            <w:r w:rsidR="00362419">
              <w:rPr>
                <w:sz w:val="20"/>
                <w:szCs w:val="20"/>
              </w:rPr>
              <w:t xml:space="preserve">System documentation </w:t>
            </w:r>
            <w:r w:rsidR="00CC36D5">
              <w:rPr>
                <w:sz w:val="20"/>
                <w:szCs w:val="20"/>
              </w:rPr>
              <w:t xml:space="preserve">and training </w:t>
            </w:r>
            <w:r w:rsidR="0043191A">
              <w:rPr>
                <w:sz w:val="20"/>
                <w:szCs w:val="20"/>
              </w:rPr>
              <w:t xml:space="preserve">reinforce and </w:t>
            </w:r>
            <w:r>
              <w:rPr>
                <w:sz w:val="20"/>
                <w:szCs w:val="20"/>
              </w:rPr>
              <w:t>support</w:t>
            </w:r>
            <w:r w:rsidR="00CC36D5">
              <w:rPr>
                <w:sz w:val="20"/>
                <w:szCs w:val="20"/>
              </w:rPr>
              <w:t xml:space="preserve"> this purpose</w:t>
            </w:r>
            <w:r>
              <w:rPr>
                <w:sz w:val="20"/>
                <w:szCs w:val="20"/>
              </w:rPr>
              <w:t xml:space="preserve">.  </w:t>
            </w:r>
            <w:r w:rsidR="008D02E2">
              <w:rPr>
                <w:sz w:val="20"/>
                <w:szCs w:val="20"/>
              </w:rPr>
              <w:t>U</w:t>
            </w:r>
            <w:r>
              <w:rPr>
                <w:sz w:val="20"/>
                <w:szCs w:val="20"/>
              </w:rPr>
              <w:t>sers understand why data is collected and how it is used.</w:t>
            </w:r>
          </w:p>
        </w:tc>
      </w:tr>
      <w:tr w14:paraId="31665B43" w14:textId="77777777" w:rsidTr="00BB5463">
        <w:tblPrEx>
          <w:tblW w:w="9076" w:type="dxa"/>
          <w:tblLook w:val="04A0"/>
        </w:tblPrEx>
        <w:trPr>
          <w:trHeight w:val="578"/>
        </w:trPr>
        <w:tc>
          <w:tcPr>
            <w:tcW w:w="985" w:type="dxa"/>
          </w:tcPr>
          <w:p w:rsidR="00277C66" w:rsidRPr="00364F2A" w:rsidP="00141C6D" w14:paraId="48D92592" w14:textId="77777777">
            <w:pPr>
              <w:spacing w:before="60" w:after="60"/>
              <w:contextualSpacing/>
              <w:jc w:val="center"/>
              <w:rPr>
                <w:b/>
                <w:bCs/>
                <w:i/>
                <w:iCs/>
                <w:sz w:val="20"/>
                <w:szCs w:val="20"/>
              </w:rPr>
            </w:pPr>
            <w:r w:rsidRPr="00E8412E">
              <w:rPr>
                <w:b/>
                <w:bCs/>
              </w:rPr>
              <w:t>K.C</w:t>
            </w:r>
            <w:r w:rsidR="007C0104">
              <w:rPr>
                <w:b/>
                <w:bCs/>
              </w:rPr>
              <w:t>1</w:t>
            </w:r>
            <w:r w:rsidRPr="00E8412E">
              <w:rPr>
                <w:b/>
                <w:bCs/>
              </w:rPr>
              <w:t>.0</w:t>
            </w:r>
            <w:r>
              <w:rPr>
                <w:b/>
                <w:bCs/>
              </w:rPr>
              <w:t>6</w:t>
            </w:r>
          </w:p>
        </w:tc>
        <w:tc>
          <w:tcPr>
            <w:tcW w:w="2250" w:type="dxa"/>
          </w:tcPr>
          <w:p w:rsidR="00277C66" w:rsidRPr="007D0344" w:rsidP="00141C6D" w14:paraId="4D831B9E" w14:textId="77777777">
            <w:pPr>
              <w:spacing w:before="60" w:after="60"/>
              <w:contextualSpacing/>
              <w:jc w:val="center"/>
              <w:rPr>
                <w:sz w:val="21"/>
                <w:szCs w:val="21"/>
              </w:rPr>
            </w:pPr>
            <w:r w:rsidRPr="007D0344">
              <w:rPr>
                <w:b/>
                <w:bCs/>
                <w:i/>
                <w:iCs/>
                <w:sz w:val="21"/>
                <w:szCs w:val="21"/>
              </w:rPr>
              <w:t>Reliable</w:t>
            </w:r>
          </w:p>
        </w:tc>
        <w:tc>
          <w:tcPr>
            <w:tcW w:w="5841" w:type="dxa"/>
          </w:tcPr>
          <w:p w:rsidR="00277C66" w:rsidP="00141C6D" w14:paraId="39C76479" w14:textId="77777777">
            <w:pPr>
              <w:spacing w:before="60" w:after="60"/>
              <w:contextualSpacing/>
              <w:rPr>
                <w:sz w:val="20"/>
                <w:szCs w:val="20"/>
              </w:rPr>
            </w:pPr>
            <w:r>
              <w:rPr>
                <w:sz w:val="20"/>
                <w:szCs w:val="20"/>
              </w:rPr>
              <w:t>Data is consistent and does not change depending on when or how it is displayed or stored.</w:t>
            </w:r>
          </w:p>
        </w:tc>
      </w:tr>
      <w:tr w14:paraId="14973FB4" w14:textId="77777777" w:rsidTr="00BB5463">
        <w:tblPrEx>
          <w:tblW w:w="9076" w:type="dxa"/>
          <w:tblLook w:val="04A0"/>
        </w:tblPrEx>
        <w:trPr>
          <w:trHeight w:val="575"/>
        </w:trPr>
        <w:tc>
          <w:tcPr>
            <w:tcW w:w="985" w:type="dxa"/>
          </w:tcPr>
          <w:p w:rsidR="00277C66" w:rsidRPr="007D0344" w:rsidP="00141C6D" w14:paraId="3EC7E2FF" w14:textId="77777777">
            <w:pPr>
              <w:spacing w:before="60" w:after="60"/>
              <w:contextualSpacing/>
              <w:jc w:val="center"/>
              <w:rPr>
                <w:b/>
                <w:bCs/>
                <w:i/>
                <w:iCs/>
                <w:sz w:val="20"/>
                <w:szCs w:val="20"/>
              </w:rPr>
            </w:pPr>
            <w:r w:rsidRPr="00E8412E">
              <w:rPr>
                <w:b/>
                <w:bCs/>
              </w:rPr>
              <w:t>K.C</w:t>
            </w:r>
            <w:r w:rsidR="007C0104">
              <w:rPr>
                <w:b/>
                <w:bCs/>
              </w:rPr>
              <w:t>1</w:t>
            </w:r>
            <w:r w:rsidRPr="00E8412E">
              <w:rPr>
                <w:b/>
                <w:bCs/>
              </w:rPr>
              <w:t>.0</w:t>
            </w:r>
            <w:r>
              <w:rPr>
                <w:b/>
                <w:bCs/>
              </w:rPr>
              <w:t>7</w:t>
            </w:r>
          </w:p>
        </w:tc>
        <w:tc>
          <w:tcPr>
            <w:tcW w:w="2250" w:type="dxa"/>
          </w:tcPr>
          <w:p w:rsidR="00277C66" w:rsidRPr="007D0344" w:rsidP="00141C6D" w14:paraId="155C1952" w14:textId="77777777">
            <w:pPr>
              <w:spacing w:before="60" w:after="60"/>
              <w:contextualSpacing/>
              <w:jc w:val="center"/>
              <w:rPr>
                <w:sz w:val="21"/>
                <w:szCs w:val="21"/>
              </w:rPr>
            </w:pPr>
            <w:r w:rsidRPr="007D0344">
              <w:rPr>
                <w:b/>
                <w:bCs/>
                <w:i/>
                <w:iCs/>
                <w:sz w:val="21"/>
                <w:szCs w:val="21"/>
              </w:rPr>
              <w:t>Responsive</w:t>
            </w:r>
          </w:p>
        </w:tc>
        <w:tc>
          <w:tcPr>
            <w:tcW w:w="5841" w:type="dxa"/>
          </w:tcPr>
          <w:p w:rsidR="00277C66" w:rsidP="00141C6D" w14:paraId="0944199D" w14:textId="77777777">
            <w:pPr>
              <w:spacing w:before="60" w:after="60"/>
              <w:contextualSpacing/>
              <w:rPr>
                <w:sz w:val="20"/>
                <w:szCs w:val="20"/>
              </w:rPr>
            </w:pPr>
            <w:r w:rsidRPr="00B65620">
              <w:rPr>
                <w:sz w:val="20"/>
                <w:szCs w:val="20"/>
              </w:rPr>
              <w:t xml:space="preserve">The agency </w:t>
            </w:r>
            <w:r>
              <w:rPr>
                <w:sz w:val="20"/>
                <w:szCs w:val="20"/>
              </w:rPr>
              <w:t xml:space="preserve">solicits and acts upon </w:t>
            </w:r>
            <w:r w:rsidRPr="00B65620">
              <w:rPr>
                <w:sz w:val="20"/>
                <w:szCs w:val="20"/>
              </w:rPr>
              <w:t>user feedback</w:t>
            </w:r>
            <w:r>
              <w:rPr>
                <w:sz w:val="20"/>
                <w:szCs w:val="20"/>
              </w:rPr>
              <w:t xml:space="preserve"> to collect and showcase relevant data</w:t>
            </w:r>
            <w:r w:rsidR="005932A2">
              <w:rPr>
                <w:sz w:val="20"/>
                <w:szCs w:val="20"/>
              </w:rPr>
              <w:t>,</w:t>
            </w:r>
            <w:r>
              <w:rPr>
                <w:sz w:val="20"/>
                <w:szCs w:val="20"/>
              </w:rPr>
              <w:t xml:space="preserve"> which </w:t>
            </w:r>
            <w:r w:rsidRPr="00B65620">
              <w:rPr>
                <w:sz w:val="20"/>
                <w:szCs w:val="20"/>
              </w:rPr>
              <w:t>increases user confidence in the quality of da</w:t>
            </w:r>
            <w:r>
              <w:rPr>
                <w:sz w:val="20"/>
                <w:szCs w:val="20"/>
              </w:rPr>
              <w:t>ta.</w:t>
            </w:r>
            <w:r w:rsidR="00BA09EB">
              <w:rPr>
                <w:sz w:val="20"/>
                <w:szCs w:val="20"/>
              </w:rPr>
              <w:t xml:space="preserve">  </w:t>
            </w:r>
            <w:r w:rsidRPr="00BB5463" w:rsidR="00BA09EB">
              <w:rPr>
                <w:i/>
                <w:iCs/>
                <w:sz w:val="20"/>
                <w:szCs w:val="20"/>
              </w:rPr>
              <w:t>See the User Experience Self-Assessment Tool for more information about user engagement.</w:t>
            </w:r>
          </w:p>
        </w:tc>
      </w:tr>
      <w:tr w14:paraId="54286ACA" w14:textId="77777777" w:rsidTr="00BB5463">
        <w:tblPrEx>
          <w:tblW w:w="9076" w:type="dxa"/>
          <w:tblLook w:val="04A0"/>
        </w:tblPrEx>
        <w:trPr>
          <w:trHeight w:val="1070"/>
        </w:trPr>
        <w:tc>
          <w:tcPr>
            <w:tcW w:w="985" w:type="dxa"/>
          </w:tcPr>
          <w:p w:rsidR="00277C66" w:rsidRPr="00364F2A" w:rsidP="00141C6D" w14:paraId="0973A18E" w14:textId="77777777">
            <w:pPr>
              <w:spacing w:before="60" w:after="60"/>
              <w:contextualSpacing/>
              <w:jc w:val="center"/>
              <w:rPr>
                <w:b/>
                <w:bCs/>
                <w:i/>
                <w:iCs/>
                <w:sz w:val="20"/>
                <w:szCs w:val="20"/>
              </w:rPr>
            </w:pPr>
            <w:r w:rsidRPr="00E8412E">
              <w:rPr>
                <w:b/>
                <w:bCs/>
              </w:rPr>
              <w:t>K.C</w:t>
            </w:r>
            <w:r w:rsidR="007C0104">
              <w:rPr>
                <w:b/>
                <w:bCs/>
              </w:rPr>
              <w:t>1</w:t>
            </w:r>
            <w:r w:rsidRPr="00E8412E">
              <w:rPr>
                <w:b/>
                <w:bCs/>
              </w:rPr>
              <w:t>.0</w:t>
            </w:r>
            <w:r>
              <w:rPr>
                <w:b/>
                <w:bCs/>
              </w:rPr>
              <w:t>8</w:t>
            </w:r>
          </w:p>
        </w:tc>
        <w:tc>
          <w:tcPr>
            <w:tcW w:w="2250" w:type="dxa"/>
          </w:tcPr>
          <w:p w:rsidR="00277C66" w:rsidRPr="007D0344" w:rsidP="00141C6D" w14:paraId="34096ACD" w14:textId="77777777">
            <w:pPr>
              <w:spacing w:before="60" w:after="60"/>
              <w:contextualSpacing/>
              <w:jc w:val="center"/>
              <w:rPr>
                <w:sz w:val="21"/>
                <w:szCs w:val="21"/>
              </w:rPr>
            </w:pPr>
            <w:r w:rsidRPr="007D0344">
              <w:rPr>
                <w:b/>
                <w:bCs/>
                <w:i/>
                <w:iCs/>
                <w:sz w:val="21"/>
                <w:szCs w:val="21"/>
              </w:rPr>
              <w:t>Secure</w:t>
            </w:r>
          </w:p>
        </w:tc>
        <w:tc>
          <w:tcPr>
            <w:tcW w:w="5841" w:type="dxa"/>
          </w:tcPr>
          <w:p w:rsidR="00277C66" w:rsidRPr="00B65620" w:rsidP="008F7BFC" w14:paraId="6853065F" w14:textId="77777777">
            <w:pPr>
              <w:spacing w:before="60" w:after="60"/>
              <w:contextualSpacing/>
              <w:rPr>
                <w:sz w:val="20"/>
                <w:szCs w:val="20"/>
              </w:rPr>
            </w:pPr>
            <w:r>
              <w:rPr>
                <w:sz w:val="20"/>
                <w:szCs w:val="20"/>
              </w:rPr>
              <w:t>D</w:t>
            </w:r>
            <w:r>
              <w:rPr>
                <w:sz w:val="20"/>
                <w:szCs w:val="20"/>
              </w:rPr>
              <w:t>ata</w:t>
            </w:r>
            <w:r>
              <w:rPr>
                <w:sz w:val="20"/>
                <w:szCs w:val="20"/>
              </w:rPr>
              <w:t xml:space="preserve"> at rest, in transit, and in use </w:t>
            </w:r>
            <w:r>
              <w:rPr>
                <w:sz w:val="20"/>
                <w:szCs w:val="20"/>
              </w:rPr>
              <w:t xml:space="preserve">is maintained and exchanged confidentially.  This includes data exchanged internally between automated functions and/or CCWIS modules </w:t>
            </w:r>
            <w:r w:rsidRPr="008F7BFC" w:rsidR="008F7BFC">
              <w:rPr>
                <w:sz w:val="20"/>
                <w:szCs w:val="20"/>
              </w:rPr>
              <w:t xml:space="preserve">and </w:t>
            </w:r>
            <w:r>
              <w:rPr>
                <w:sz w:val="20"/>
                <w:szCs w:val="20"/>
              </w:rPr>
              <w:t>data exchanged between CCWIS and external systems.</w:t>
            </w:r>
          </w:p>
        </w:tc>
      </w:tr>
      <w:tr w14:paraId="3EC2995A" w14:textId="77777777" w:rsidTr="00BB5463">
        <w:tblPrEx>
          <w:tblW w:w="9076" w:type="dxa"/>
          <w:tblLook w:val="04A0"/>
        </w:tblPrEx>
        <w:trPr>
          <w:trHeight w:val="335"/>
        </w:trPr>
        <w:tc>
          <w:tcPr>
            <w:tcW w:w="985" w:type="dxa"/>
          </w:tcPr>
          <w:p w:rsidR="00277C66" w:rsidRPr="00EC2AFA" w:rsidP="00141C6D" w14:paraId="3CED6754" w14:textId="68BAD77F">
            <w:pPr>
              <w:spacing w:before="60" w:after="60"/>
              <w:contextualSpacing/>
              <w:jc w:val="center"/>
              <w:rPr>
                <w:b/>
                <w:bCs/>
                <w:i/>
                <w:iCs/>
                <w:sz w:val="20"/>
                <w:szCs w:val="20"/>
              </w:rPr>
            </w:pPr>
            <w:r w:rsidRPr="00E8412E">
              <w:rPr>
                <w:b/>
                <w:bCs/>
              </w:rPr>
              <w:t>K.C</w:t>
            </w:r>
            <w:r w:rsidR="007C0104">
              <w:rPr>
                <w:b/>
                <w:bCs/>
              </w:rPr>
              <w:t>1</w:t>
            </w:r>
            <w:r w:rsidRPr="00E8412E">
              <w:rPr>
                <w:b/>
                <w:bCs/>
              </w:rPr>
              <w:t>.</w:t>
            </w:r>
            <w:r w:rsidR="007C435A">
              <w:rPr>
                <w:b/>
                <w:bCs/>
              </w:rPr>
              <w:t>09</w:t>
            </w:r>
          </w:p>
        </w:tc>
        <w:tc>
          <w:tcPr>
            <w:tcW w:w="2250" w:type="dxa"/>
          </w:tcPr>
          <w:p w:rsidR="00277C66" w:rsidRPr="007D0344" w:rsidP="00141C6D" w14:paraId="7AA1E458" w14:textId="77777777">
            <w:pPr>
              <w:spacing w:before="60" w:after="60"/>
              <w:contextualSpacing/>
              <w:jc w:val="center"/>
              <w:rPr>
                <w:sz w:val="21"/>
                <w:szCs w:val="21"/>
              </w:rPr>
            </w:pPr>
            <w:r w:rsidRPr="007D0344">
              <w:rPr>
                <w:b/>
                <w:bCs/>
                <w:i/>
                <w:iCs/>
                <w:sz w:val="21"/>
                <w:szCs w:val="21"/>
              </w:rPr>
              <w:t>Timely</w:t>
            </w:r>
          </w:p>
        </w:tc>
        <w:tc>
          <w:tcPr>
            <w:tcW w:w="5841" w:type="dxa"/>
          </w:tcPr>
          <w:p w:rsidR="00277C66" w:rsidP="00141C6D" w14:paraId="2FC1F436" w14:textId="77777777">
            <w:pPr>
              <w:spacing w:before="60" w:after="60"/>
              <w:contextualSpacing/>
              <w:rPr>
                <w:sz w:val="20"/>
                <w:szCs w:val="20"/>
              </w:rPr>
            </w:pPr>
            <w:r>
              <w:rPr>
                <w:sz w:val="20"/>
                <w:szCs w:val="20"/>
              </w:rPr>
              <w:t xml:space="preserve">Data </w:t>
            </w:r>
            <w:r>
              <w:rPr>
                <w:sz w:val="20"/>
                <w:szCs w:val="20"/>
              </w:rPr>
              <w:t xml:space="preserve">entry </w:t>
            </w:r>
            <w:r>
              <w:rPr>
                <w:sz w:val="20"/>
                <w:szCs w:val="20"/>
              </w:rPr>
              <w:t>is t</w:t>
            </w:r>
            <w:r w:rsidR="00F52BE8">
              <w:rPr>
                <w:sz w:val="20"/>
                <w:szCs w:val="20"/>
              </w:rPr>
              <w:t xml:space="preserve">imely </w:t>
            </w:r>
            <w:r>
              <w:rPr>
                <w:sz w:val="20"/>
                <w:szCs w:val="20"/>
              </w:rPr>
              <w:t xml:space="preserve">to </w:t>
            </w:r>
            <w:r>
              <w:rPr>
                <w:sz w:val="20"/>
                <w:szCs w:val="20"/>
              </w:rPr>
              <w:t>support assessment, service, and payment decisions.</w:t>
            </w:r>
          </w:p>
        </w:tc>
      </w:tr>
      <w:tr w14:paraId="611E2567" w14:textId="77777777" w:rsidTr="00BB5463">
        <w:tblPrEx>
          <w:tblW w:w="9076" w:type="dxa"/>
          <w:tblLook w:val="04A0"/>
        </w:tblPrEx>
        <w:trPr>
          <w:trHeight w:val="1007"/>
        </w:trPr>
        <w:tc>
          <w:tcPr>
            <w:tcW w:w="985" w:type="dxa"/>
          </w:tcPr>
          <w:p w:rsidR="00277C66" w:rsidRPr="007D0344" w:rsidP="00141C6D" w14:paraId="4A81F473" w14:textId="62EA1ACC">
            <w:pPr>
              <w:spacing w:before="60" w:after="60"/>
              <w:contextualSpacing/>
              <w:jc w:val="center"/>
              <w:rPr>
                <w:b/>
                <w:bCs/>
                <w:i/>
                <w:iCs/>
                <w:sz w:val="20"/>
                <w:szCs w:val="20"/>
              </w:rPr>
            </w:pPr>
            <w:r w:rsidRPr="00E8412E">
              <w:rPr>
                <w:b/>
                <w:bCs/>
              </w:rPr>
              <w:t>K.C</w:t>
            </w:r>
            <w:r w:rsidR="007C0104">
              <w:rPr>
                <w:b/>
                <w:bCs/>
              </w:rPr>
              <w:t>1</w:t>
            </w:r>
            <w:r w:rsidRPr="00E8412E">
              <w:rPr>
                <w:b/>
                <w:bCs/>
              </w:rPr>
              <w:t>.</w:t>
            </w:r>
            <w:r>
              <w:rPr>
                <w:b/>
                <w:bCs/>
              </w:rPr>
              <w:t>1</w:t>
            </w:r>
            <w:r w:rsidR="007C435A">
              <w:rPr>
                <w:b/>
                <w:bCs/>
              </w:rPr>
              <w:t>0</w:t>
            </w:r>
          </w:p>
        </w:tc>
        <w:tc>
          <w:tcPr>
            <w:tcW w:w="2250" w:type="dxa"/>
          </w:tcPr>
          <w:p w:rsidR="00277C66" w:rsidRPr="007D0344" w:rsidP="00141C6D" w14:paraId="768BC90C" w14:textId="77777777">
            <w:pPr>
              <w:spacing w:before="60" w:after="60"/>
              <w:contextualSpacing/>
              <w:jc w:val="center"/>
              <w:rPr>
                <w:sz w:val="21"/>
                <w:szCs w:val="21"/>
              </w:rPr>
            </w:pPr>
            <w:r w:rsidRPr="007D0344">
              <w:rPr>
                <w:b/>
                <w:bCs/>
                <w:i/>
                <w:iCs/>
                <w:sz w:val="21"/>
                <w:szCs w:val="21"/>
              </w:rPr>
              <w:t>Unduplicated</w:t>
            </w:r>
          </w:p>
        </w:tc>
        <w:tc>
          <w:tcPr>
            <w:tcW w:w="5841" w:type="dxa"/>
          </w:tcPr>
          <w:p w:rsidR="00277C66" w:rsidRPr="0037483E" w:rsidP="00141C6D" w14:paraId="6BACD96D" w14:textId="77777777">
            <w:pPr>
              <w:spacing w:before="60" w:after="60"/>
              <w:contextualSpacing/>
              <w:rPr>
                <w:sz w:val="20"/>
                <w:szCs w:val="20"/>
              </w:rPr>
            </w:pPr>
            <w:r>
              <w:rPr>
                <w:sz w:val="20"/>
                <w:szCs w:val="20"/>
              </w:rPr>
              <w:t xml:space="preserve">Data elements comprising information such as person, resource, and case records are distinct and unduplicated.  The agency has business practices and automated tools to prevent duplication. </w:t>
            </w:r>
            <w:r w:rsidR="0013778A">
              <w:rPr>
                <w:sz w:val="20"/>
                <w:szCs w:val="20"/>
              </w:rPr>
              <w:t xml:space="preserve"> The agency has </w:t>
            </w:r>
            <w:r>
              <w:rPr>
                <w:sz w:val="20"/>
                <w:szCs w:val="20"/>
              </w:rPr>
              <w:t>a process</w:t>
            </w:r>
            <w:r w:rsidR="0013778A">
              <w:rPr>
                <w:sz w:val="20"/>
                <w:szCs w:val="20"/>
              </w:rPr>
              <w:t xml:space="preserve"> </w:t>
            </w:r>
            <w:r>
              <w:rPr>
                <w:sz w:val="20"/>
                <w:szCs w:val="20"/>
              </w:rPr>
              <w:t>to allow merging or linking of records.</w:t>
            </w:r>
          </w:p>
        </w:tc>
      </w:tr>
      <w:tr w14:paraId="2B5D78B3" w14:textId="77777777" w:rsidTr="00BB5463">
        <w:tblPrEx>
          <w:tblW w:w="9076" w:type="dxa"/>
          <w:tblLook w:val="04A0"/>
        </w:tblPrEx>
        <w:trPr>
          <w:trHeight w:val="845"/>
        </w:trPr>
        <w:tc>
          <w:tcPr>
            <w:tcW w:w="985" w:type="dxa"/>
          </w:tcPr>
          <w:p w:rsidR="00277C66" w:rsidRPr="007D0344" w:rsidP="00141C6D" w14:paraId="5C8DD588" w14:textId="4A12E105">
            <w:pPr>
              <w:spacing w:before="60" w:after="60"/>
              <w:contextualSpacing/>
              <w:jc w:val="center"/>
              <w:rPr>
                <w:b/>
                <w:bCs/>
                <w:i/>
                <w:iCs/>
                <w:sz w:val="20"/>
                <w:szCs w:val="20"/>
              </w:rPr>
            </w:pPr>
            <w:r w:rsidRPr="00E8412E">
              <w:rPr>
                <w:b/>
                <w:bCs/>
              </w:rPr>
              <w:t>K.C</w:t>
            </w:r>
            <w:r w:rsidR="007C0104">
              <w:rPr>
                <w:b/>
                <w:bCs/>
              </w:rPr>
              <w:t>1</w:t>
            </w:r>
            <w:r w:rsidRPr="00E8412E">
              <w:rPr>
                <w:b/>
                <w:bCs/>
              </w:rPr>
              <w:t>.</w:t>
            </w:r>
            <w:r>
              <w:rPr>
                <w:b/>
                <w:bCs/>
              </w:rPr>
              <w:t>1</w:t>
            </w:r>
            <w:r w:rsidR="00DC32D2">
              <w:rPr>
                <w:b/>
                <w:bCs/>
              </w:rPr>
              <w:t>1</w:t>
            </w:r>
          </w:p>
        </w:tc>
        <w:tc>
          <w:tcPr>
            <w:tcW w:w="2250" w:type="dxa"/>
          </w:tcPr>
          <w:p w:rsidR="00277C66" w:rsidRPr="007D0344" w:rsidP="00141C6D" w14:paraId="48459893" w14:textId="77777777">
            <w:pPr>
              <w:spacing w:before="60" w:after="60"/>
              <w:contextualSpacing/>
              <w:jc w:val="center"/>
              <w:rPr>
                <w:b/>
                <w:bCs/>
                <w:i/>
                <w:iCs/>
                <w:sz w:val="21"/>
                <w:szCs w:val="21"/>
              </w:rPr>
            </w:pPr>
            <w:r w:rsidRPr="007D0344">
              <w:rPr>
                <w:b/>
                <w:bCs/>
                <w:i/>
                <w:iCs/>
                <w:sz w:val="21"/>
                <w:szCs w:val="21"/>
              </w:rPr>
              <w:t>Unique</w:t>
            </w:r>
          </w:p>
        </w:tc>
        <w:tc>
          <w:tcPr>
            <w:tcW w:w="5841" w:type="dxa"/>
          </w:tcPr>
          <w:p w:rsidR="00277C66" w:rsidRPr="00BC556F" w:rsidP="00141C6D" w14:paraId="30FB14E6" w14:textId="77777777">
            <w:pPr>
              <w:spacing w:before="60" w:after="60"/>
              <w:contextualSpacing/>
              <w:rPr>
                <w:sz w:val="20"/>
                <w:szCs w:val="20"/>
              </w:rPr>
            </w:pPr>
            <w:r>
              <w:rPr>
                <w:sz w:val="20"/>
                <w:szCs w:val="20"/>
              </w:rPr>
              <w:t>Data elements in the CCWIS are stored in</w:t>
            </w:r>
            <w:r w:rsidR="00141EC5">
              <w:rPr>
                <w:sz w:val="20"/>
                <w:szCs w:val="20"/>
              </w:rPr>
              <w:t xml:space="preserve"> only </w:t>
            </w:r>
            <w:r>
              <w:rPr>
                <w:sz w:val="20"/>
                <w:szCs w:val="20"/>
              </w:rPr>
              <w:t>one place.  On every screen and report where the data element is used, it is retrieved from that storage location.</w:t>
            </w:r>
          </w:p>
        </w:tc>
      </w:tr>
    </w:tbl>
    <w:p w:rsidR="008630E3" w14:paraId="3BEC26E5" w14:textId="77777777"/>
    <w:p w:rsidR="00277C66" w14:paraId="6D9CFE0C" w14:textId="77777777">
      <w:r>
        <w:br w:type="page"/>
      </w:r>
    </w:p>
    <w:p w:rsidR="00152A68" w:rsidRPr="003E2201" w:rsidP="003E2201" w14:paraId="3ACB10EA" w14:textId="77777777">
      <w:pPr>
        <w:shd w:val="clear" w:color="auto" w:fill="D9D9D9" w:themeFill="background1" w:themeFillShade="D9"/>
        <w:spacing w:after="120" w:line="240" w:lineRule="auto"/>
        <w:rPr>
          <w:b/>
          <w:bCs/>
        </w:rPr>
      </w:pPr>
      <w:r>
        <w:rPr>
          <w:b/>
          <w:bCs/>
        </w:rPr>
        <w:t xml:space="preserve">Resource </w:t>
      </w:r>
      <w:r w:rsidR="008630E3">
        <w:rPr>
          <w:b/>
          <w:bCs/>
        </w:rPr>
        <w:t>2</w:t>
      </w:r>
      <w:r>
        <w:rPr>
          <w:b/>
          <w:bCs/>
        </w:rPr>
        <w:t xml:space="preserve"> – </w:t>
      </w:r>
      <w:r w:rsidR="0095643B">
        <w:rPr>
          <w:b/>
          <w:bCs/>
        </w:rPr>
        <w:t>Governance Model</w:t>
      </w:r>
    </w:p>
    <w:p w:rsidR="00277C66" w:rsidRPr="009B290C" w:rsidP="0053140E" w14:paraId="1B54B2E8" w14:textId="0BDB0EE2">
      <w:pPr>
        <w:spacing w:before="120" w:after="240" w:line="240" w:lineRule="auto"/>
      </w:pPr>
      <w:r>
        <w:t>CCWIS Data Quality Plans outline the title IV-E agency’s data governance and data management strategies to ensure CCWIS data quality</w:t>
      </w:r>
      <w:r w:rsidRPr="00243DEB">
        <w:t>.</w:t>
      </w:r>
      <w:r>
        <w:t xml:space="preserve">  </w:t>
      </w:r>
      <w:r w:rsidRPr="0021402F">
        <w:rPr>
          <w:i/>
          <w:iCs/>
        </w:rPr>
        <w:t>If the agen</w:t>
      </w:r>
      <w:r w:rsidR="00544407">
        <w:rPr>
          <w:i/>
          <w:iCs/>
        </w:rPr>
        <w:t>cy</w:t>
      </w:r>
      <w:r w:rsidRPr="0021402F">
        <w:rPr>
          <w:i/>
          <w:iCs/>
        </w:rPr>
        <w:t xml:space="preserve"> </w:t>
      </w:r>
      <w:r>
        <w:rPr>
          <w:i/>
          <w:iCs/>
        </w:rPr>
        <w:t xml:space="preserve">addresses or includes </w:t>
      </w:r>
      <w:r w:rsidRPr="0021402F">
        <w:rPr>
          <w:i/>
          <w:iCs/>
        </w:rPr>
        <w:t xml:space="preserve">these </w:t>
      </w:r>
      <w:r>
        <w:rPr>
          <w:i/>
          <w:iCs/>
        </w:rPr>
        <w:t>practices</w:t>
      </w:r>
      <w:r w:rsidR="00544407">
        <w:rPr>
          <w:i/>
          <w:iCs/>
        </w:rPr>
        <w:t xml:space="preserve"> in the governance of the CCWIS</w:t>
      </w:r>
      <w:r>
        <w:rPr>
          <w:i/>
          <w:iCs/>
        </w:rPr>
        <w:t>, ple</w:t>
      </w:r>
      <w:r w:rsidRPr="0021402F">
        <w:rPr>
          <w:i/>
          <w:iCs/>
        </w:rPr>
        <w:t>ase write “</w:t>
      </w:r>
      <w:r w:rsidR="008608AF">
        <w:rPr>
          <w:i/>
          <w:iCs/>
        </w:rPr>
        <w:t>Y</w:t>
      </w:r>
      <w:r w:rsidRPr="0021402F">
        <w:rPr>
          <w:i/>
          <w:iCs/>
        </w:rPr>
        <w:t xml:space="preserve">es” in the “Included in </w:t>
      </w:r>
      <w:r w:rsidR="00544407">
        <w:rPr>
          <w:i/>
          <w:iCs/>
        </w:rPr>
        <w:t>CCWIS</w:t>
      </w:r>
      <w:r>
        <w:rPr>
          <w:i/>
          <w:iCs/>
        </w:rPr>
        <w:t xml:space="preserve"> Governing </w:t>
      </w:r>
      <w:r w:rsidR="00344929">
        <w:rPr>
          <w:i/>
          <w:iCs/>
        </w:rPr>
        <w:t>Model</w:t>
      </w:r>
      <w:r w:rsidRPr="0021402F">
        <w:rPr>
          <w:i/>
          <w:iCs/>
        </w:rPr>
        <w:t>?” column.</w:t>
      </w:r>
    </w:p>
    <w:tbl>
      <w:tblPr>
        <w:tblStyle w:val="TableGrid"/>
        <w:tblpPr w:leftFromText="180" w:rightFromText="180" w:vertAnchor="text" w:horzAnchor="margin" w:tblpY="-45"/>
        <w:tblW w:w="9085" w:type="dxa"/>
        <w:tblLayout w:type="fixed"/>
        <w:tblLook w:val="04A0"/>
      </w:tblPr>
      <w:tblGrid>
        <w:gridCol w:w="985"/>
        <w:gridCol w:w="2070"/>
        <w:gridCol w:w="6030"/>
      </w:tblGrid>
      <w:tr w14:paraId="68B4FBBE" w14:textId="77777777" w:rsidTr="00BB5463">
        <w:tblPrEx>
          <w:tblW w:w="9085" w:type="dxa"/>
          <w:tblLayout w:type="fixed"/>
          <w:tblLook w:val="04A0"/>
        </w:tblPrEx>
        <w:trPr>
          <w:trHeight w:val="736"/>
        </w:trPr>
        <w:tc>
          <w:tcPr>
            <w:tcW w:w="985" w:type="dxa"/>
            <w:shd w:val="clear" w:color="auto" w:fill="D9D9D9" w:themeFill="background1" w:themeFillShade="D9"/>
            <w:vAlign w:val="center"/>
          </w:tcPr>
          <w:p w:rsidR="00277C66" w:rsidRPr="007D0344" w:rsidP="00141C6D" w14:paraId="1B603637" w14:textId="77777777">
            <w:pPr>
              <w:spacing w:before="120" w:after="240"/>
              <w:jc w:val="center"/>
              <w:rPr>
                <w:b/>
                <w:sz w:val="24"/>
                <w:szCs w:val="24"/>
              </w:rPr>
            </w:pPr>
            <w:r w:rsidRPr="007D0344">
              <w:rPr>
                <w:b/>
                <w:sz w:val="24"/>
                <w:szCs w:val="24"/>
              </w:rPr>
              <w:t>#</w:t>
            </w:r>
          </w:p>
        </w:tc>
        <w:tc>
          <w:tcPr>
            <w:tcW w:w="2070" w:type="dxa"/>
            <w:shd w:val="clear" w:color="auto" w:fill="D9D9D9" w:themeFill="background1" w:themeFillShade="D9"/>
          </w:tcPr>
          <w:p w:rsidR="00277C66" w:rsidRPr="007D0344" w:rsidP="00141C6D" w14:paraId="550C9DD7" w14:textId="77777777">
            <w:pPr>
              <w:spacing w:before="120" w:after="240"/>
              <w:jc w:val="center"/>
              <w:rPr>
                <w:b/>
                <w:sz w:val="24"/>
                <w:szCs w:val="24"/>
              </w:rPr>
            </w:pPr>
            <w:r w:rsidRPr="009B290C">
              <w:rPr>
                <w:b/>
                <w:sz w:val="24"/>
                <w:szCs w:val="24"/>
              </w:rPr>
              <w:t xml:space="preserve">Included in </w:t>
            </w:r>
            <w:r w:rsidR="00544407">
              <w:rPr>
                <w:b/>
                <w:sz w:val="24"/>
                <w:szCs w:val="24"/>
              </w:rPr>
              <w:t>CCWIS</w:t>
            </w:r>
            <w:r>
              <w:rPr>
                <w:b/>
                <w:sz w:val="24"/>
                <w:szCs w:val="24"/>
              </w:rPr>
              <w:t xml:space="preserve"> Governing </w:t>
            </w:r>
            <w:r w:rsidR="00310B68">
              <w:rPr>
                <w:b/>
                <w:sz w:val="24"/>
                <w:szCs w:val="24"/>
              </w:rPr>
              <w:t>Model</w:t>
            </w:r>
            <w:r w:rsidRPr="009B290C">
              <w:rPr>
                <w:b/>
                <w:sz w:val="24"/>
                <w:szCs w:val="24"/>
              </w:rPr>
              <w:t>?</w:t>
            </w:r>
          </w:p>
        </w:tc>
        <w:tc>
          <w:tcPr>
            <w:tcW w:w="6030" w:type="dxa"/>
            <w:shd w:val="clear" w:color="auto" w:fill="D9D9D9" w:themeFill="background1" w:themeFillShade="D9"/>
            <w:vAlign w:val="center"/>
          </w:tcPr>
          <w:p w:rsidR="00277C66" w:rsidRPr="007D0344" w:rsidP="00141C6D" w14:paraId="60103458" w14:textId="77777777">
            <w:pPr>
              <w:spacing w:before="120" w:after="240"/>
              <w:jc w:val="center"/>
              <w:rPr>
                <w:b/>
                <w:sz w:val="24"/>
                <w:szCs w:val="24"/>
              </w:rPr>
            </w:pPr>
            <w:r w:rsidRPr="007D0344">
              <w:rPr>
                <w:b/>
                <w:sz w:val="24"/>
                <w:szCs w:val="24"/>
              </w:rPr>
              <w:t>Governance Practice</w:t>
            </w:r>
          </w:p>
        </w:tc>
      </w:tr>
      <w:tr w14:paraId="41F54F55" w14:textId="77777777" w:rsidTr="00BB5463">
        <w:tblPrEx>
          <w:tblW w:w="9085" w:type="dxa"/>
          <w:tblLayout w:type="fixed"/>
          <w:tblLook w:val="04A0"/>
        </w:tblPrEx>
        <w:trPr>
          <w:trHeight w:val="563"/>
        </w:trPr>
        <w:tc>
          <w:tcPr>
            <w:tcW w:w="985" w:type="dxa"/>
          </w:tcPr>
          <w:p w:rsidR="00BB2FA9" w:rsidRPr="004F5E33" w:rsidP="00BB2FA9" w14:paraId="022A97D2" w14:textId="77777777">
            <w:pPr>
              <w:spacing w:after="60"/>
              <w:rPr>
                <w:b/>
              </w:rPr>
            </w:pPr>
            <w:r>
              <w:rPr>
                <w:b/>
              </w:rPr>
              <w:t>K.C</w:t>
            </w:r>
            <w:r w:rsidR="007C0104">
              <w:rPr>
                <w:b/>
              </w:rPr>
              <w:t>2</w:t>
            </w:r>
            <w:r>
              <w:rPr>
                <w:b/>
              </w:rPr>
              <w:t>.0</w:t>
            </w:r>
            <w:r w:rsidR="00EA29A2">
              <w:rPr>
                <w:b/>
              </w:rPr>
              <w:t>1</w:t>
            </w:r>
          </w:p>
        </w:tc>
        <w:tc>
          <w:tcPr>
            <w:tcW w:w="2070" w:type="dxa"/>
          </w:tcPr>
          <w:p w:rsidR="00BB2FA9" w:rsidP="00BB2FA9" w14:paraId="370F0711" w14:textId="77777777">
            <w:pPr>
              <w:spacing w:before="60" w:after="60"/>
              <w:contextualSpacing/>
              <w:rPr>
                <w:sz w:val="20"/>
                <w:szCs w:val="20"/>
              </w:rPr>
            </w:pPr>
          </w:p>
        </w:tc>
        <w:tc>
          <w:tcPr>
            <w:tcW w:w="6030" w:type="dxa"/>
          </w:tcPr>
          <w:p w:rsidR="00BB2FA9" w:rsidRPr="009D2FB6" w:rsidP="007150D6" w14:paraId="568EDE5C" w14:textId="77777777">
            <w:pPr>
              <w:spacing w:before="60" w:after="60"/>
              <w:contextualSpacing/>
              <w:rPr>
                <w:sz w:val="20"/>
                <w:szCs w:val="20"/>
              </w:rPr>
            </w:pPr>
            <w:r>
              <w:rPr>
                <w:sz w:val="20"/>
                <w:szCs w:val="20"/>
              </w:rPr>
              <w:t xml:space="preserve">The governing </w:t>
            </w:r>
            <w:r w:rsidR="00204CB7">
              <w:rPr>
                <w:sz w:val="20"/>
                <w:szCs w:val="20"/>
              </w:rPr>
              <w:t>body</w:t>
            </w:r>
            <w:r>
              <w:rPr>
                <w:sz w:val="20"/>
                <w:szCs w:val="20"/>
              </w:rPr>
              <w:t xml:space="preserve"> coordinates </w:t>
            </w:r>
            <w:r>
              <w:rPr>
                <w:sz w:val="20"/>
                <w:szCs w:val="20"/>
              </w:rPr>
              <w:t>information technology efforts with overall agency governance to address</w:t>
            </w:r>
            <w:r w:rsidR="00D53970">
              <w:rPr>
                <w:sz w:val="20"/>
                <w:szCs w:val="20"/>
              </w:rPr>
              <w:t xml:space="preserve"> </w:t>
            </w:r>
            <w:r w:rsidR="007150D6">
              <w:rPr>
                <w:sz w:val="20"/>
                <w:szCs w:val="20"/>
              </w:rPr>
              <w:t>data quality</w:t>
            </w:r>
            <w:r>
              <w:rPr>
                <w:sz w:val="20"/>
                <w:szCs w:val="20"/>
              </w:rPr>
              <w:t xml:space="preserve"> goals and priorities.</w:t>
            </w:r>
          </w:p>
        </w:tc>
      </w:tr>
      <w:tr w14:paraId="54D8F807" w14:textId="77777777" w:rsidTr="00BB5463">
        <w:tblPrEx>
          <w:tblW w:w="9085" w:type="dxa"/>
          <w:tblLayout w:type="fixed"/>
          <w:tblLook w:val="04A0"/>
        </w:tblPrEx>
        <w:trPr>
          <w:trHeight w:val="801"/>
        </w:trPr>
        <w:tc>
          <w:tcPr>
            <w:tcW w:w="985" w:type="dxa"/>
          </w:tcPr>
          <w:p w:rsidR="00BB2FA9" w:rsidP="00BB2FA9" w14:paraId="7AF13688" w14:textId="77777777">
            <w:pPr>
              <w:spacing w:after="60"/>
              <w:rPr>
                <w:b/>
              </w:rPr>
            </w:pPr>
            <w:r>
              <w:rPr>
                <w:b/>
              </w:rPr>
              <w:t>K.C</w:t>
            </w:r>
            <w:r w:rsidR="007C0104">
              <w:rPr>
                <w:b/>
              </w:rPr>
              <w:t>2</w:t>
            </w:r>
            <w:r w:rsidRPr="004F5E33">
              <w:rPr>
                <w:b/>
              </w:rPr>
              <w:t>.0</w:t>
            </w:r>
            <w:r w:rsidR="00EA29A2">
              <w:rPr>
                <w:b/>
              </w:rPr>
              <w:t>2</w:t>
            </w:r>
          </w:p>
        </w:tc>
        <w:tc>
          <w:tcPr>
            <w:tcW w:w="2070" w:type="dxa"/>
          </w:tcPr>
          <w:p w:rsidR="00BB2FA9" w:rsidP="00BB2FA9" w14:paraId="12C60AA0" w14:textId="77777777">
            <w:pPr>
              <w:spacing w:before="60" w:after="60"/>
              <w:contextualSpacing/>
              <w:rPr>
                <w:sz w:val="20"/>
                <w:szCs w:val="20"/>
              </w:rPr>
            </w:pPr>
          </w:p>
        </w:tc>
        <w:tc>
          <w:tcPr>
            <w:tcW w:w="6030" w:type="dxa"/>
          </w:tcPr>
          <w:p w:rsidR="00BB2FA9" w:rsidP="008F7BFC" w14:paraId="5292627B" w14:textId="77777777">
            <w:pPr>
              <w:spacing w:before="60" w:after="60"/>
              <w:contextualSpacing/>
              <w:rPr>
                <w:sz w:val="20"/>
                <w:szCs w:val="20"/>
              </w:rPr>
            </w:pPr>
            <w:r>
              <w:rPr>
                <w:sz w:val="20"/>
                <w:szCs w:val="20"/>
              </w:rPr>
              <w:t xml:space="preserve">The </w:t>
            </w:r>
            <w:r>
              <w:rPr>
                <w:sz w:val="20"/>
                <w:szCs w:val="20"/>
              </w:rPr>
              <w:t xml:space="preserve">CCWIS data governance framework involves the whole organization and meets </w:t>
            </w:r>
            <w:r w:rsidRPr="008F7BFC">
              <w:rPr>
                <w:color w:val="000000"/>
                <w:sz w:val="20"/>
                <w:szCs w:val="20"/>
              </w:rPr>
              <w:t>current</w:t>
            </w:r>
            <w:r w:rsidRPr="008F7BFC" w:rsidR="008F7BFC">
              <w:rPr>
                <w:color w:val="000000"/>
                <w:sz w:val="20"/>
                <w:szCs w:val="20"/>
              </w:rPr>
              <w:t xml:space="preserve"> </w:t>
            </w:r>
            <w:r>
              <w:rPr>
                <w:sz w:val="20"/>
                <w:szCs w:val="20"/>
              </w:rPr>
              <w:t>agency</w:t>
            </w:r>
            <w:r w:rsidR="00B82ABC">
              <w:rPr>
                <w:sz w:val="20"/>
                <w:szCs w:val="20"/>
              </w:rPr>
              <w:t xml:space="preserve"> data quality</w:t>
            </w:r>
            <w:r>
              <w:rPr>
                <w:sz w:val="20"/>
                <w:szCs w:val="20"/>
              </w:rPr>
              <w:t xml:space="preserve"> needs and future business objectives.</w:t>
            </w:r>
          </w:p>
        </w:tc>
      </w:tr>
      <w:tr w14:paraId="3A9A9B00" w14:textId="77777777" w:rsidTr="00BB5463">
        <w:tblPrEx>
          <w:tblW w:w="9085" w:type="dxa"/>
          <w:tblLayout w:type="fixed"/>
          <w:tblLook w:val="04A0"/>
        </w:tblPrEx>
        <w:trPr>
          <w:trHeight w:val="563"/>
        </w:trPr>
        <w:tc>
          <w:tcPr>
            <w:tcW w:w="985" w:type="dxa"/>
          </w:tcPr>
          <w:p w:rsidR="00BB2FA9" w:rsidP="00BB2FA9" w14:paraId="22AFFB3D" w14:textId="77777777">
            <w:pPr>
              <w:spacing w:after="60"/>
              <w:rPr>
                <w:b/>
              </w:rPr>
            </w:pPr>
            <w:r>
              <w:rPr>
                <w:b/>
              </w:rPr>
              <w:t>K.C</w:t>
            </w:r>
            <w:r w:rsidR="007C0104">
              <w:rPr>
                <w:b/>
              </w:rPr>
              <w:t>2</w:t>
            </w:r>
            <w:r w:rsidRPr="004F5E33">
              <w:rPr>
                <w:b/>
              </w:rPr>
              <w:t>.0</w:t>
            </w:r>
            <w:r w:rsidR="00EA29A2">
              <w:rPr>
                <w:b/>
              </w:rPr>
              <w:t>3</w:t>
            </w:r>
          </w:p>
        </w:tc>
        <w:tc>
          <w:tcPr>
            <w:tcW w:w="2070" w:type="dxa"/>
          </w:tcPr>
          <w:p w:rsidR="00BB2FA9" w:rsidP="00BB2FA9" w14:paraId="54460CB4" w14:textId="77777777">
            <w:pPr>
              <w:spacing w:before="60" w:after="60"/>
              <w:contextualSpacing/>
              <w:rPr>
                <w:sz w:val="20"/>
                <w:szCs w:val="20"/>
              </w:rPr>
            </w:pPr>
          </w:p>
        </w:tc>
        <w:tc>
          <w:tcPr>
            <w:tcW w:w="6030" w:type="dxa"/>
          </w:tcPr>
          <w:p w:rsidR="00BB2FA9" w:rsidP="006B1D18" w14:paraId="1E62426A" w14:textId="77777777">
            <w:pPr>
              <w:spacing w:before="60" w:after="60"/>
              <w:contextualSpacing/>
              <w:rPr>
                <w:sz w:val="20"/>
                <w:szCs w:val="20"/>
              </w:rPr>
            </w:pPr>
            <w:r>
              <w:rPr>
                <w:sz w:val="20"/>
                <w:szCs w:val="20"/>
              </w:rPr>
              <w:t>C</w:t>
            </w:r>
            <w:r w:rsidRPr="009D2FB6">
              <w:rPr>
                <w:sz w:val="20"/>
                <w:szCs w:val="20"/>
              </w:rPr>
              <w:t>ross-functional agency representatives and partner stakeholders actively and consistently participate</w:t>
            </w:r>
            <w:r w:rsidR="00B82ABC">
              <w:rPr>
                <w:sz w:val="20"/>
                <w:szCs w:val="20"/>
              </w:rPr>
              <w:t xml:space="preserve"> to strengthen data quality practices</w:t>
            </w:r>
            <w:r w:rsidRPr="009D2FB6">
              <w:rPr>
                <w:sz w:val="20"/>
                <w:szCs w:val="20"/>
              </w:rPr>
              <w:t>.</w:t>
            </w:r>
          </w:p>
        </w:tc>
      </w:tr>
      <w:tr w14:paraId="144DEAAD" w14:textId="77777777" w:rsidTr="00B43A27">
        <w:tblPrEx>
          <w:tblW w:w="9085" w:type="dxa"/>
          <w:tblLayout w:type="fixed"/>
          <w:tblLook w:val="04A0"/>
        </w:tblPrEx>
        <w:trPr>
          <w:trHeight w:val="228"/>
        </w:trPr>
        <w:tc>
          <w:tcPr>
            <w:tcW w:w="985" w:type="dxa"/>
          </w:tcPr>
          <w:p w:rsidR="00BB2FA9" w:rsidP="00BB2FA9" w14:paraId="58391535" w14:textId="77777777">
            <w:pPr>
              <w:spacing w:after="60"/>
              <w:rPr>
                <w:b/>
              </w:rPr>
            </w:pPr>
            <w:r>
              <w:rPr>
                <w:b/>
              </w:rPr>
              <w:t>K.C</w:t>
            </w:r>
            <w:r w:rsidR="007C0104">
              <w:rPr>
                <w:b/>
              </w:rPr>
              <w:t>2</w:t>
            </w:r>
            <w:r>
              <w:rPr>
                <w:b/>
              </w:rPr>
              <w:t>.0</w:t>
            </w:r>
            <w:r w:rsidR="00EA29A2">
              <w:rPr>
                <w:b/>
              </w:rPr>
              <w:t>4</w:t>
            </w:r>
          </w:p>
        </w:tc>
        <w:tc>
          <w:tcPr>
            <w:tcW w:w="2070" w:type="dxa"/>
          </w:tcPr>
          <w:p w:rsidR="00BB2FA9" w:rsidP="00BB2FA9" w14:paraId="20EF73AA" w14:textId="77777777">
            <w:pPr>
              <w:spacing w:before="60" w:after="60"/>
              <w:contextualSpacing/>
              <w:rPr>
                <w:sz w:val="20"/>
                <w:szCs w:val="20"/>
              </w:rPr>
            </w:pPr>
          </w:p>
        </w:tc>
        <w:tc>
          <w:tcPr>
            <w:tcW w:w="6030" w:type="dxa"/>
          </w:tcPr>
          <w:p w:rsidR="00BB2FA9" w:rsidP="008F7BFC" w14:paraId="1D34F955" w14:textId="77777777">
            <w:pPr>
              <w:spacing w:before="60" w:after="60"/>
              <w:contextualSpacing/>
              <w:rPr>
                <w:sz w:val="20"/>
                <w:szCs w:val="20"/>
              </w:rPr>
            </w:pPr>
            <w:r>
              <w:rPr>
                <w:sz w:val="20"/>
                <w:szCs w:val="20"/>
              </w:rPr>
              <w:t xml:space="preserve">Governance members’ roles and responsibilities </w:t>
            </w:r>
            <w:r w:rsidR="00D53970">
              <w:rPr>
                <w:sz w:val="20"/>
                <w:szCs w:val="20"/>
              </w:rPr>
              <w:t xml:space="preserve">in supporting data quality and promoting agency data quality priorities </w:t>
            </w:r>
            <w:r>
              <w:rPr>
                <w:sz w:val="20"/>
                <w:szCs w:val="20"/>
              </w:rPr>
              <w:t xml:space="preserve">are </w:t>
            </w:r>
            <w:r w:rsidRPr="008F7BFC">
              <w:rPr>
                <w:color w:val="000000"/>
                <w:sz w:val="20"/>
                <w:szCs w:val="20"/>
              </w:rPr>
              <w:t>clearly</w:t>
            </w:r>
            <w:r w:rsidRPr="008F7BFC" w:rsidR="008F7BFC">
              <w:rPr>
                <w:color w:val="000000"/>
                <w:sz w:val="20"/>
                <w:szCs w:val="20"/>
              </w:rPr>
              <w:t xml:space="preserve"> </w:t>
            </w:r>
            <w:r>
              <w:rPr>
                <w:sz w:val="20"/>
                <w:szCs w:val="20"/>
              </w:rPr>
              <w:t>defined.</w:t>
            </w:r>
            <w:r w:rsidR="00243A4A">
              <w:rPr>
                <w:sz w:val="20"/>
                <w:szCs w:val="20"/>
              </w:rPr>
              <w:t xml:space="preserve">  This includes identification of all data owners.</w:t>
            </w:r>
          </w:p>
        </w:tc>
      </w:tr>
      <w:tr w14:paraId="42AFE631" w14:textId="77777777" w:rsidTr="00BB5463">
        <w:tblPrEx>
          <w:tblW w:w="9085" w:type="dxa"/>
          <w:tblLayout w:type="fixed"/>
          <w:tblLook w:val="04A0"/>
        </w:tblPrEx>
        <w:trPr>
          <w:trHeight w:val="533"/>
        </w:trPr>
        <w:tc>
          <w:tcPr>
            <w:tcW w:w="985" w:type="dxa"/>
          </w:tcPr>
          <w:p w:rsidR="00BB2FA9" w:rsidP="00BB2FA9" w14:paraId="0C30BC8D" w14:textId="77777777">
            <w:pPr>
              <w:spacing w:after="60"/>
              <w:rPr>
                <w:b/>
              </w:rPr>
            </w:pPr>
            <w:r>
              <w:rPr>
                <w:b/>
              </w:rPr>
              <w:t>K.C</w:t>
            </w:r>
            <w:r w:rsidR="007C0104">
              <w:rPr>
                <w:b/>
              </w:rPr>
              <w:t>2</w:t>
            </w:r>
            <w:r w:rsidRPr="004F5E33">
              <w:rPr>
                <w:b/>
              </w:rPr>
              <w:t>.0</w:t>
            </w:r>
            <w:r w:rsidR="00EA29A2">
              <w:rPr>
                <w:b/>
              </w:rPr>
              <w:t>5</w:t>
            </w:r>
          </w:p>
        </w:tc>
        <w:tc>
          <w:tcPr>
            <w:tcW w:w="2070" w:type="dxa"/>
          </w:tcPr>
          <w:p w:rsidR="00BB2FA9" w:rsidP="00BB2FA9" w14:paraId="44BE2E8F" w14:textId="77777777">
            <w:pPr>
              <w:spacing w:before="60" w:after="60"/>
              <w:contextualSpacing/>
              <w:rPr>
                <w:sz w:val="20"/>
                <w:szCs w:val="20"/>
              </w:rPr>
            </w:pPr>
          </w:p>
        </w:tc>
        <w:tc>
          <w:tcPr>
            <w:tcW w:w="6030" w:type="dxa"/>
          </w:tcPr>
          <w:p w:rsidR="00BB2FA9" w:rsidRPr="009D2FB6" w:rsidP="006B1D18" w14:paraId="4F0D0CC6" w14:textId="4111665D">
            <w:pPr>
              <w:spacing w:before="60" w:after="60"/>
              <w:contextualSpacing/>
              <w:rPr>
                <w:sz w:val="20"/>
                <w:szCs w:val="20"/>
              </w:rPr>
            </w:pPr>
            <w:r>
              <w:rPr>
                <w:sz w:val="20"/>
                <w:szCs w:val="20"/>
              </w:rPr>
              <w:t>The governing body creates and maintains</w:t>
            </w:r>
            <w:r w:rsidRPr="009D2FB6">
              <w:rPr>
                <w:sz w:val="20"/>
                <w:szCs w:val="20"/>
              </w:rPr>
              <w:t xml:space="preserve"> data standards</w:t>
            </w:r>
            <w:r>
              <w:rPr>
                <w:sz w:val="20"/>
                <w:szCs w:val="20"/>
              </w:rPr>
              <w:t xml:space="preserve"> that</w:t>
            </w:r>
            <w:r w:rsidRPr="009D2FB6">
              <w:rPr>
                <w:sz w:val="20"/>
                <w:szCs w:val="20"/>
              </w:rPr>
              <w:t xml:space="preserve"> contribute to the safety, permanence, and well-being of</w:t>
            </w:r>
            <w:r>
              <w:rPr>
                <w:sz w:val="20"/>
                <w:szCs w:val="20"/>
              </w:rPr>
              <w:t xml:space="preserve"> children and</w:t>
            </w:r>
            <w:r w:rsidRPr="009D2FB6">
              <w:rPr>
                <w:sz w:val="20"/>
                <w:szCs w:val="20"/>
              </w:rPr>
              <w:t xml:space="preserve"> families.</w:t>
            </w:r>
          </w:p>
        </w:tc>
      </w:tr>
      <w:tr w14:paraId="6FF3864C" w14:textId="77777777" w:rsidTr="00BB5463">
        <w:tblPrEx>
          <w:tblW w:w="9085" w:type="dxa"/>
          <w:tblLayout w:type="fixed"/>
          <w:tblLook w:val="04A0"/>
        </w:tblPrEx>
        <w:trPr>
          <w:trHeight w:val="531"/>
        </w:trPr>
        <w:tc>
          <w:tcPr>
            <w:tcW w:w="985" w:type="dxa"/>
          </w:tcPr>
          <w:p w:rsidR="00BB2FA9" w:rsidRPr="004F5E33" w:rsidP="00BB2FA9" w14:paraId="711EAC9B" w14:textId="77777777">
            <w:pPr>
              <w:spacing w:after="60"/>
              <w:rPr>
                <w:b/>
              </w:rPr>
            </w:pPr>
            <w:r>
              <w:rPr>
                <w:b/>
              </w:rPr>
              <w:t>K.C</w:t>
            </w:r>
            <w:r w:rsidR="007C0104">
              <w:rPr>
                <w:b/>
              </w:rPr>
              <w:t>2</w:t>
            </w:r>
            <w:r w:rsidRPr="004F5E33">
              <w:rPr>
                <w:b/>
              </w:rPr>
              <w:t>.0</w:t>
            </w:r>
            <w:r w:rsidR="00EA29A2">
              <w:rPr>
                <w:b/>
              </w:rPr>
              <w:t>6</w:t>
            </w:r>
          </w:p>
        </w:tc>
        <w:tc>
          <w:tcPr>
            <w:tcW w:w="2070" w:type="dxa"/>
          </w:tcPr>
          <w:p w:rsidR="00BB2FA9" w:rsidP="00BB2FA9" w14:paraId="40D0A919" w14:textId="77777777">
            <w:pPr>
              <w:spacing w:before="60" w:after="60"/>
              <w:contextualSpacing/>
              <w:rPr>
                <w:sz w:val="20"/>
                <w:szCs w:val="20"/>
              </w:rPr>
            </w:pPr>
          </w:p>
        </w:tc>
        <w:tc>
          <w:tcPr>
            <w:tcW w:w="6030" w:type="dxa"/>
          </w:tcPr>
          <w:p w:rsidR="00BB2FA9" w:rsidRPr="009D2FB6" w:rsidP="006B1D18" w14:paraId="1FF4086A" w14:textId="77777777">
            <w:pPr>
              <w:spacing w:before="60" w:after="60"/>
              <w:contextualSpacing/>
              <w:rPr>
                <w:sz w:val="20"/>
                <w:szCs w:val="20"/>
              </w:rPr>
            </w:pPr>
            <w:r>
              <w:rPr>
                <w:sz w:val="20"/>
                <w:szCs w:val="20"/>
              </w:rPr>
              <w:t xml:space="preserve">The </w:t>
            </w:r>
            <w:r w:rsidR="00B72B89">
              <w:rPr>
                <w:sz w:val="20"/>
                <w:szCs w:val="20"/>
              </w:rPr>
              <w:t>governing body</w:t>
            </w:r>
            <w:r>
              <w:rPr>
                <w:sz w:val="20"/>
                <w:szCs w:val="20"/>
              </w:rPr>
              <w:t xml:space="preserve"> r</w:t>
            </w:r>
            <w:r w:rsidRPr="009D2FB6">
              <w:rPr>
                <w:sz w:val="20"/>
                <w:szCs w:val="20"/>
              </w:rPr>
              <w:t xml:space="preserve">esolves </w:t>
            </w:r>
            <w:r w:rsidRPr="009D2FB6">
              <w:rPr>
                <w:sz w:val="20"/>
                <w:szCs w:val="20"/>
              </w:rPr>
              <w:t>key issues with urgency and timeliness to promote high data quality standards.</w:t>
            </w:r>
          </w:p>
        </w:tc>
      </w:tr>
      <w:tr w14:paraId="29553927" w14:textId="77777777" w:rsidTr="00BB5463">
        <w:tblPrEx>
          <w:tblW w:w="9085" w:type="dxa"/>
          <w:tblLayout w:type="fixed"/>
          <w:tblLook w:val="04A0"/>
        </w:tblPrEx>
        <w:trPr>
          <w:trHeight w:val="533"/>
        </w:trPr>
        <w:tc>
          <w:tcPr>
            <w:tcW w:w="985" w:type="dxa"/>
          </w:tcPr>
          <w:p w:rsidR="00BB2FA9" w:rsidRPr="004F5E33" w:rsidP="00BB2FA9" w14:paraId="6C740FDC" w14:textId="77777777">
            <w:pPr>
              <w:spacing w:after="60"/>
              <w:rPr>
                <w:b/>
              </w:rPr>
            </w:pPr>
            <w:r>
              <w:rPr>
                <w:b/>
              </w:rPr>
              <w:t>K.C</w:t>
            </w:r>
            <w:r w:rsidR="007C0104">
              <w:rPr>
                <w:b/>
              </w:rPr>
              <w:t>2</w:t>
            </w:r>
            <w:r w:rsidRPr="004F5E33">
              <w:rPr>
                <w:b/>
              </w:rPr>
              <w:t>.0</w:t>
            </w:r>
            <w:r w:rsidR="00EA29A2">
              <w:rPr>
                <w:b/>
              </w:rPr>
              <w:t>7</w:t>
            </w:r>
          </w:p>
        </w:tc>
        <w:tc>
          <w:tcPr>
            <w:tcW w:w="2070" w:type="dxa"/>
          </w:tcPr>
          <w:p w:rsidR="00BB2FA9" w:rsidP="00BB2FA9" w14:paraId="3B916DAC" w14:textId="77777777">
            <w:pPr>
              <w:spacing w:before="60" w:after="60"/>
              <w:contextualSpacing/>
              <w:rPr>
                <w:sz w:val="20"/>
                <w:szCs w:val="20"/>
              </w:rPr>
            </w:pPr>
          </w:p>
        </w:tc>
        <w:tc>
          <w:tcPr>
            <w:tcW w:w="6030" w:type="dxa"/>
          </w:tcPr>
          <w:p w:rsidR="00BB2FA9" w:rsidRPr="009D2FB6" w:rsidP="006B1D18" w14:paraId="552937F9" w14:textId="182E062B">
            <w:pPr>
              <w:spacing w:before="60" w:after="60"/>
              <w:contextualSpacing/>
              <w:rPr>
                <w:sz w:val="20"/>
                <w:szCs w:val="20"/>
              </w:rPr>
            </w:pPr>
            <w:r>
              <w:rPr>
                <w:sz w:val="20"/>
                <w:szCs w:val="20"/>
              </w:rPr>
              <w:t>The agency and governing body d</w:t>
            </w:r>
            <w:r w:rsidRPr="009D2FB6">
              <w:rPr>
                <w:sz w:val="20"/>
                <w:szCs w:val="20"/>
              </w:rPr>
              <w:t xml:space="preserve">efine data quality priorities </w:t>
            </w:r>
            <w:r>
              <w:rPr>
                <w:sz w:val="20"/>
                <w:szCs w:val="20"/>
              </w:rPr>
              <w:t>to improve the</w:t>
            </w:r>
            <w:r w:rsidRPr="009D2FB6">
              <w:rPr>
                <w:sz w:val="20"/>
                <w:szCs w:val="20"/>
              </w:rPr>
              <w:t xml:space="preserve"> quality of data</w:t>
            </w:r>
            <w:r>
              <w:rPr>
                <w:sz w:val="20"/>
                <w:szCs w:val="20"/>
              </w:rPr>
              <w:t xml:space="preserve"> and support agency</w:t>
            </w:r>
            <w:r>
              <w:rPr>
                <w:sz w:val="20"/>
                <w:szCs w:val="20"/>
              </w:rPr>
              <w:t xml:space="preserve"> </w:t>
            </w:r>
            <w:r>
              <w:rPr>
                <w:sz w:val="20"/>
                <w:szCs w:val="20"/>
              </w:rPr>
              <w:t>goals.</w:t>
            </w:r>
          </w:p>
        </w:tc>
      </w:tr>
      <w:tr w14:paraId="6CD84687" w14:textId="77777777" w:rsidTr="00BB5463">
        <w:tblPrEx>
          <w:tblW w:w="9085" w:type="dxa"/>
          <w:tblLayout w:type="fixed"/>
          <w:tblLook w:val="04A0"/>
        </w:tblPrEx>
        <w:trPr>
          <w:trHeight w:val="533"/>
        </w:trPr>
        <w:tc>
          <w:tcPr>
            <w:tcW w:w="985" w:type="dxa"/>
          </w:tcPr>
          <w:p w:rsidR="00BB2FA9" w:rsidRPr="004F5E33" w:rsidP="00BB2FA9" w14:paraId="457E6403" w14:textId="77777777">
            <w:pPr>
              <w:spacing w:after="60"/>
              <w:rPr>
                <w:b/>
              </w:rPr>
            </w:pPr>
            <w:r>
              <w:rPr>
                <w:b/>
              </w:rPr>
              <w:t>K.C</w:t>
            </w:r>
            <w:r w:rsidR="007C0104">
              <w:rPr>
                <w:b/>
              </w:rPr>
              <w:t>2</w:t>
            </w:r>
            <w:r w:rsidRPr="004F5E33">
              <w:rPr>
                <w:b/>
              </w:rPr>
              <w:t>.0</w:t>
            </w:r>
            <w:r w:rsidR="00EA29A2">
              <w:rPr>
                <w:b/>
              </w:rPr>
              <w:t>8</w:t>
            </w:r>
          </w:p>
        </w:tc>
        <w:tc>
          <w:tcPr>
            <w:tcW w:w="2070" w:type="dxa"/>
          </w:tcPr>
          <w:p w:rsidR="00BB2FA9" w:rsidP="00BB2FA9" w14:paraId="1CCF8E93" w14:textId="77777777">
            <w:pPr>
              <w:spacing w:before="60" w:after="60"/>
              <w:contextualSpacing/>
              <w:rPr>
                <w:sz w:val="20"/>
                <w:szCs w:val="20"/>
              </w:rPr>
            </w:pPr>
          </w:p>
        </w:tc>
        <w:tc>
          <w:tcPr>
            <w:tcW w:w="6030" w:type="dxa"/>
          </w:tcPr>
          <w:p w:rsidR="00BB2FA9" w:rsidRPr="009D2FB6" w:rsidP="007150D6" w14:paraId="619D5BD1" w14:textId="77777777">
            <w:pPr>
              <w:spacing w:before="60" w:after="60"/>
              <w:contextualSpacing/>
              <w:rPr>
                <w:sz w:val="20"/>
                <w:szCs w:val="20"/>
              </w:rPr>
            </w:pPr>
            <w:r>
              <w:rPr>
                <w:sz w:val="20"/>
                <w:szCs w:val="20"/>
              </w:rPr>
              <w:t>The governance body r</w:t>
            </w:r>
            <w:r>
              <w:rPr>
                <w:sz w:val="20"/>
                <w:szCs w:val="20"/>
              </w:rPr>
              <w:t>egular</w:t>
            </w:r>
            <w:r>
              <w:rPr>
                <w:sz w:val="20"/>
                <w:szCs w:val="20"/>
              </w:rPr>
              <w:t>ly</w:t>
            </w:r>
            <w:r>
              <w:rPr>
                <w:sz w:val="20"/>
                <w:szCs w:val="20"/>
              </w:rPr>
              <w:t xml:space="preserve"> and c</w:t>
            </w:r>
            <w:r w:rsidRPr="009D2FB6">
              <w:rPr>
                <w:sz w:val="20"/>
                <w:szCs w:val="20"/>
              </w:rPr>
              <w:t>onsistent</w:t>
            </w:r>
            <w:r>
              <w:rPr>
                <w:sz w:val="20"/>
                <w:szCs w:val="20"/>
              </w:rPr>
              <w:t>ly</w:t>
            </w:r>
            <w:r w:rsidRPr="009D2FB6">
              <w:rPr>
                <w:sz w:val="20"/>
                <w:szCs w:val="20"/>
              </w:rPr>
              <w:t xml:space="preserve"> communicat</w:t>
            </w:r>
            <w:r>
              <w:rPr>
                <w:sz w:val="20"/>
                <w:szCs w:val="20"/>
              </w:rPr>
              <w:t xml:space="preserve">es to </w:t>
            </w:r>
            <w:r w:rsidRPr="009D2FB6">
              <w:rPr>
                <w:sz w:val="20"/>
                <w:szCs w:val="20"/>
              </w:rPr>
              <w:t xml:space="preserve">ensure that all data owners </w:t>
            </w:r>
            <w:r>
              <w:rPr>
                <w:sz w:val="20"/>
                <w:szCs w:val="20"/>
              </w:rPr>
              <w:t xml:space="preserve">provide high quality data by </w:t>
            </w:r>
            <w:r w:rsidRPr="009D2FB6">
              <w:rPr>
                <w:sz w:val="20"/>
                <w:szCs w:val="20"/>
              </w:rPr>
              <w:t>adher</w:t>
            </w:r>
            <w:r>
              <w:rPr>
                <w:sz w:val="20"/>
                <w:szCs w:val="20"/>
              </w:rPr>
              <w:t>ing</w:t>
            </w:r>
            <w:r w:rsidRPr="009D2FB6">
              <w:rPr>
                <w:sz w:val="20"/>
                <w:szCs w:val="20"/>
              </w:rPr>
              <w:t xml:space="preserve"> to </w:t>
            </w:r>
            <w:r>
              <w:rPr>
                <w:sz w:val="20"/>
                <w:szCs w:val="20"/>
              </w:rPr>
              <w:t xml:space="preserve">agency </w:t>
            </w:r>
            <w:r w:rsidRPr="009D2FB6">
              <w:rPr>
                <w:sz w:val="20"/>
                <w:szCs w:val="20"/>
              </w:rPr>
              <w:t>business practices, policies, and processes.</w:t>
            </w:r>
          </w:p>
        </w:tc>
      </w:tr>
      <w:tr w14:paraId="15EBA38A" w14:textId="77777777" w:rsidTr="00BB5463">
        <w:tblPrEx>
          <w:tblW w:w="9085" w:type="dxa"/>
          <w:tblLayout w:type="fixed"/>
          <w:tblLook w:val="04A0"/>
        </w:tblPrEx>
        <w:trPr>
          <w:trHeight w:val="522"/>
        </w:trPr>
        <w:tc>
          <w:tcPr>
            <w:tcW w:w="985" w:type="dxa"/>
          </w:tcPr>
          <w:p w:rsidR="00BB2FA9" w:rsidRPr="004F5E33" w:rsidP="00BB2FA9" w14:paraId="40168E92" w14:textId="77777777">
            <w:pPr>
              <w:spacing w:after="60"/>
              <w:rPr>
                <w:b/>
              </w:rPr>
            </w:pPr>
            <w:r>
              <w:rPr>
                <w:b/>
              </w:rPr>
              <w:t>K.C</w:t>
            </w:r>
            <w:r w:rsidR="007C0104">
              <w:rPr>
                <w:b/>
              </w:rPr>
              <w:t>2</w:t>
            </w:r>
            <w:r>
              <w:rPr>
                <w:b/>
              </w:rPr>
              <w:t>.0</w:t>
            </w:r>
            <w:r w:rsidR="00EA29A2">
              <w:rPr>
                <w:b/>
              </w:rPr>
              <w:t>9</w:t>
            </w:r>
          </w:p>
        </w:tc>
        <w:tc>
          <w:tcPr>
            <w:tcW w:w="2070" w:type="dxa"/>
          </w:tcPr>
          <w:p w:rsidR="00BB2FA9" w:rsidP="00BB2FA9" w14:paraId="3C6855AD" w14:textId="77777777">
            <w:pPr>
              <w:spacing w:before="60" w:after="60"/>
              <w:contextualSpacing/>
              <w:rPr>
                <w:sz w:val="20"/>
                <w:szCs w:val="20"/>
              </w:rPr>
            </w:pPr>
          </w:p>
        </w:tc>
        <w:tc>
          <w:tcPr>
            <w:tcW w:w="6030" w:type="dxa"/>
          </w:tcPr>
          <w:p w:rsidR="00BB2FA9" w:rsidRPr="009D2FB6" w:rsidP="006B1D18" w14:paraId="09AB9123" w14:textId="77777777">
            <w:pPr>
              <w:spacing w:before="60" w:after="60"/>
              <w:contextualSpacing/>
              <w:rPr>
                <w:sz w:val="20"/>
                <w:szCs w:val="20"/>
              </w:rPr>
            </w:pPr>
            <w:r>
              <w:rPr>
                <w:sz w:val="20"/>
                <w:szCs w:val="20"/>
              </w:rPr>
              <w:t>B</w:t>
            </w:r>
            <w:r w:rsidR="00675ABF">
              <w:rPr>
                <w:sz w:val="20"/>
                <w:szCs w:val="20"/>
              </w:rPr>
              <w:t xml:space="preserve">aseline data quality measures </w:t>
            </w:r>
            <w:r w:rsidR="00E1046A">
              <w:rPr>
                <w:sz w:val="20"/>
                <w:szCs w:val="20"/>
              </w:rPr>
              <w:t xml:space="preserve">are </w:t>
            </w:r>
            <w:r w:rsidR="00675ABF">
              <w:rPr>
                <w:sz w:val="20"/>
                <w:szCs w:val="20"/>
              </w:rPr>
              <w:t>part of a regular cycle of using data to demonstrate improvement and support decision-making</w:t>
            </w:r>
            <w:r w:rsidR="00E652A0">
              <w:rPr>
                <w:sz w:val="20"/>
                <w:szCs w:val="20"/>
              </w:rPr>
              <w:t xml:space="preserve"> by the governing body</w:t>
            </w:r>
            <w:r w:rsidR="00675ABF">
              <w:rPr>
                <w:sz w:val="20"/>
                <w:szCs w:val="20"/>
              </w:rPr>
              <w:t xml:space="preserve">. </w:t>
            </w:r>
          </w:p>
        </w:tc>
      </w:tr>
      <w:tr w14:paraId="69CEC81A" w14:textId="77777777" w:rsidTr="00BB5463">
        <w:tblPrEx>
          <w:tblW w:w="9085" w:type="dxa"/>
          <w:tblLayout w:type="fixed"/>
          <w:tblLook w:val="04A0"/>
        </w:tblPrEx>
        <w:trPr>
          <w:trHeight w:val="533"/>
        </w:trPr>
        <w:tc>
          <w:tcPr>
            <w:tcW w:w="985" w:type="dxa"/>
          </w:tcPr>
          <w:p w:rsidR="00BB2FA9" w:rsidP="00BB2FA9" w14:paraId="0BEDA4FA" w14:textId="77777777">
            <w:pPr>
              <w:spacing w:after="60"/>
              <w:rPr>
                <w:b/>
              </w:rPr>
            </w:pPr>
            <w:r>
              <w:rPr>
                <w:b/>
              </w:rPr>
              <w:t>K.C</w:t>
            </w:r>
            <w:r w:rsidR="007C0104">
              <w:rPr>
                <w:b/>
              </w:rPr>
              <w:t>2</w:t>
            </w:r>
            <w:r>
              <w:rPr>
                <w:b/>
              </w:rPr>
              <w:t>.10</w:t>
            </w:r>
          </w:p>
        </w:tc>
        <w:tc>
          <w:tcPr>
            <w:tcW w:w="2070" w:type="dxa"/>
          </w:tcPr>
          <w:p w:rsidR="00BB2FA9" w:rsidP="00BB2FA9" w14:paraId="36DEB501" w14:textId="77777777">
            <w:pPr>
              <w:spacing w:before="60" w:after="60"/>
              <w:contextualSpacing/>
              <w:rPr>
                <w:sz w:val="20"/>
                <w:szCs w:val="20"/>
              </w:rPr>
            </w:pPr>
          </w:p>
        </w:tc>
        <w:tc>
          <w:tcPr>
            <w:tcW w:w="6030" w:type="dxa"/>
          </w:tcPr>
          <w:p w:rsidR="00BB2FA9" w:rsidP="007150D6" w14:paraId="18D2CB52" w14:textId="77777777">
            <w:pPr>
              <w:spacing w:before="60" w:after="60"/>
              <w:contextualSpacing/>
              <w:rPr>
                <w:sz w:val="20"/>
                <w:szCs w:val="20"/>
              </w:rPr>
            </w:pPr>
            <w:r>
              <w:rPr>
                <w:sz w:val="20"/>
                <w:szCs w:val="20"/>
              </w:rPr>
              <w:t>The governing body has a</w:t>
            </w:r>
            <w:r>
              <w:rPr>
                <w:sz w:val="20"/>
                <w:szCs w:val="20"/>
              </w:rPr>
              <w:t xml:space="preserve">uthority and flexibility to prioritize efforts to </w:t>
            </w:r>
            <w:r w:rsidR="007150D6">
              <w:rPr>
                <w:sz w:val="20"/>
                <w:szCs w:val="20"/>
              </w:rPr>
              <w:t>ensure the CCWIS maintains high quality data.</w:t>
            </w:r>
          </w:p>
        </w:tc>
      </w:tr>
    </w:tbl>
    <w:p w:rsidR="009F1AF1" w14:paraId="3CDF79F1" w14:textId="77777777"/>
    <w:p w:rsidR="00DF71BA" w14:paraId="6455ECFD" w14:textId="77777777">
      <w:r>
        <w:br w:type="page"/>
      </w:r>
    </w:p>
    <w:p w:rsidR="00720601" w:rsidRPr="003E2201" w:rsidP="003E2201" w14:paraId="4F7188F7" w14:textId="77777777">
      <w:pPr>
        <w:shd w:val="clear" w:color="auto" w:fill="D9D9D9" w:themeFill="background1" w:themeFillShade="D9"/>
        <w:spacing w:after="120" w:line="240" w:lineRule="auto"/>
        <w:rPr>
          <w:b/>
          <w:bCs/>
        </w:rPr>
      </w:pPr>
      <w:r>
        <w:rPr>
          <w:b/>
          <w:bCs/>
        </w:rPr>
        <w:t xml:space="preserve">Resource </w:t>
      </w:r>
      <w:r w:rsidR="008630E3">
        <w:rPr>
          <w:b/>
          <w:bCs/>
        </w:rPr>
        <w:t>3</w:t>
      </w:r>
      <w:r>
        <w:rPr>
          <w:b/>
          <w:bCs/>
        </w:rPr>
        <w:t xml:space="preserve"> – </w:t>
      </w:r>
      <w:r w:rsidRPr="003E2201">
        <w:rPr>
          <w:b/>
          <w:bCs/>
        </w:rPr>
        <w:t>Additional Considerations</w:t>
      </w:r>
    </w:p>
    <w:p w:rsidR="00E06935" w:rsidRPr="003E2201" w:rsidP="00EC149B" w14:paraId="51A04A84" w14:textId="3927D6D9">
      <w:pPr>
        <w:spacing w:before="120" w:after="240" w:line="240" w:lineRule="auto"/>
        <w:contextualSpacing/>
        <w:rPr>
          <w:i/>
          <w:iCs/>
        </w:rPr>
      </w:pPr>
      <w:r>
        <w:t>An</w:t>
      </w:r>
      <w:r w:rsidRPr="00FC1CC1" w:rsidR="00E20828">
        <w:t xml:space="preserve"> agency </w:t>
      </w:r>
      <w:r>
        <w:t xml:space="preserve">operating a CCWIS has </w:t>
      </w:r>
      <w:r w:rsidRPr="00FC1CC1" w:rsidR="00D015B9">
        <w:t xml:space="preserve">the flexibility </w:t>
      </w:r>
      <w:r w:rsidRPr="00FC1CC1" w:rsidR="00E20828">
        <w:t xml:space="preserve">to determine </w:t>
      </w:r>
      <w:r w:rsidR="00BD2495">
        <w:t>which</w:t>
      </w:r>
      <w:r w:rsidRPr="00FC1CC1" w:rsidR="00BD2495">
        <w:t xml:space="preserve"> </w:t>
      </w:r>
      <w:r w:rsidRPr="00FC1CC1" w:rsidR="00E20828">
        <w:t xml:space="preserve">system features </w:t>
      </w:r>
      <w:r w:rsidR="00EE1C78">
        <w:t xml:space="preserve">it </w:t>
      </w:r>
      <w:r w:rsidR="00A4387D">
        <w:t xml:space="preserve">will </w:t>
      </w:r>
      <w:r w:rsidRPr="00FC1CC1" w:rsidR="00E20828">
        <w:t xml:space="preserve">use to monitor </w:t>
      </w:r>
      <w:r w:rsidR="00E20828">
        <w:t xml:space="preserve">and support </w:t>
      </w:r>
      <w:r w:rsidRPr="00FC1CC1" w:rsidR="00E20828">
        <w:t xml:space="preserve">data quality.  </w:t>
      </w:r>
      <w:r w:rsidRPr="00707BF7" w:rsidR="00707BF7">
        <w:t>This section</w:t>
      </w:r>
      <w:r w:rsidR="004C7710">
        <w:t xml:space="preserve"> </w:t>
      </w:r>
      <w:r w:rsidR="00D262D4">
        <w:t xml:space="preserve">lists </w:t>
      </w:r>
      <w:r w:rsidR="00D45A02">
        <w:t>useful</w:t>
      </w:r>
      <w:r w:rsidR="004C7710">
        <w:t xml:space="preserve"> system feature(s) </w:t>
      </w:r>
      <w:r w:rsidR="00FA3759">
        <w:t>agenc</w:t>
      </w:r>
      <w:r w:rsidR="00D73AFC">
        <w:t>ies</w:t>
      </w:r>
      <w:r w:rsidR="00FA3759">
        <w:t xml:space="preserve"> </w:t>
      </w:r>
      <w:r w:rsidR="00F26E9F">
        <w:t>may</w:t>
      </w:r>
      <w:r w:rsidR="00FA3759">
        <w:t xml:space="preserve"> </w:t>
      </w:r>
      <w:r w:rsidR="00D45A02">
        <w:t xml:space="preserve">wish to incorporate </w:t>
      </w:r>
      <w:r w:rsidR="00FF677F">
        <w:t>in</w:t>
      </w:r>
      <w:r w:rsidR="00D45A02">
        <w:t>to</w:t>
      </w:r>
      <w:r w:rsidR="00FF677F">
        <w:t xml:space="preserve"> the CCWIS to promote, monitor, and measure data quality</w:t>
      </w:r>
      <w:r w:rsidR="00AA1373">
        <w:t>.</w:t>
      </w:r>
      <w:r w:rsidR="006D476D">
        <w:t xml:space="preserve">  </w:t>
      </w:r>
      <w:r w:rsidRPr="0021402F" w:rsidR="00DA6F6A">
        <w:rPr>
          <w:i/>
          <w:iCs/>
        </w:rPr>
        <w:t>If the agency is including these additional considerations in the CCWIS, please write “</w:t>
      </w:r>
      <w:r w:rsidR="00886D15">
        <w:rPr>
          <w:i/>
          <w:iCs/>
        </w:rPr>
        <w:t>Y</w:t>
      </w:r>
      <w:r w:rsidRPr="0021402F" w:rsidR="00DA6F6A">
        <w:rPr>
          <w:i/>
          <w:iCs/>
        </w:rPr>
        <w:t>es” in the “Included in Agency’s CCWIS?” column.</w:t>
      </w:r>
    </w:p>
    <w:p w:rsidR="00726823" w:rsidP="003E2201" w14:paraId="0D577B2E" w14:textId="77777777">
      <w:pPr>
        <w:spacing w:after="240" w:line="240" w:lineRule="auto"/>
        <w:contextualSpacing/>
      </w:pPr>
    </w:p>
    <w:tbl>
      <w:tblPr>
        <w:tblStyle w:val="TableGrid"/>
        <w:tblW w:w="9080" w:type="dxa"/>
        <w:tblInd w:w="5" w:type="dxa"/>
        <w:tblLayout w:type="fixed"/>
        <w:tblLook w:val="04A0"/>
      </w:tblPr>
      <w:tblGrid>
        <w:gridCol w:w="980"/>
        <w:gridCol w:w="2070"/>
        <w:gridCol w:w="6030"/>
      </w:tblGrid>
      <w:tr w14:paraId="277294BD" w14:textId="77777777" w:rsidTr="00BB5463">
        <w:tblPrEx>
          <w:tblW w:w="9080" w:type="dxa"/>
          <w:tblInd w:w="5" w:type="dxa"/>
          <w:tblLayout w:type="fixed"/>
          <w:tblLook w:val="04A0"/>
        </w:tblPrEx>
        <w:trPr>
          <w:trHeight w:val="683"/>
        </w:trPr>
        <w:tc>
          <w:tcPr>
            <w:tcW w:w="980" w:type="dxa"/>
            <w:shd w:val="clear" w:color="auto" w:fill="D9D9D9" w:themeFill="background1" w:themeFillShade="D9"/>
            <w:vAlign w:val="center"/>
          </w:tcPr>
          <w:p w:rsidR="000C3C65" w:rsidRPr="000C3C65" w:rsidP="00E770C9" w14:paraId="701D434A" w14:textId="77777777">
            <w:pPr>
              <w:jc w:val="center"/>
              <w:rPr>
                <w:b/>
                <w:sz w:val="24"/>
                <w:szCs w:val="24"/>
              </w:rPr>
            </w:pPr>
            <w:r w:rsidRPr="000C3C65">
              <w:rPr>
                <w:b/>
                <w:sz w:val="24"/>
                <w:szCs w:val="24"/>
              </w:rPr>
              <w:t>#</w:t>
            </w:r>
          </w:p>
        </w:tc>
        <w:tc>
          <w:tcPr>
            <w:tcW w:w="2070" w:type="dxa"/>
            <w:shd w:val="clear" w:color="auto" w:fill="D9D9D9" w:themeFill="background1" w:themeFillShade="D9"/>
          </w:tcPr>
          <w:p w:rsidR="000C3C65" w:rsidRPr="000C3C65" w:rsidP="00E770C9" w14:paraId="2DAB54D6" w14:textId="77777777">
            <w:pPr>
              <w:jc w:val="center"/>
              <w:rPr>
                <w:b/>
                <w:sz w:val="24"/>
                <w:szCs w:val="24"/>
              </w:rPr>
            </w:pPr>
            <w:r w:rsidRPr="000C3C65">
              <w:rPr>
                <w:b/>
                <w:sz w:val="24"/>
                <w:szCs w:val="24"/>
              </w:rPr>
              <w:t>Included in Agency CCWIS?</w:t>
            </w:r>
          </w:p>
        </w:tc>
        <w:tc>
          <w:tcPr>
            <w:tcW w:w="6030" w:type="dxa"/>
            <w:shd w:val="clear" w:color="auto" w:fill="D9D9D9" w:themeFill="background1" w:themeFillShade="D9"/>
            <w:vAlign w:val="center"/>
          </w:tcPr>
          <w:p w:rsidR="000C3C65" w:rsidRPr="000C3C65" w:rsidP="00E770C9" w14:paraId="20E25F66" w14:textId="77777777">
            <w:pPr>
              <w:jc w:val="center"/>
              <w:rPr>
                <w:b/>
                <w:sz w:val="24"/>
                <w:szCs w:val="24"/>
              </w:rPr>
            </w:pPr>
            <w:r w:rsidRPr="000C3C65">
              <w:rPr>
                <w:b/>
                <w:sz w:val="24"/>
                <w:szCs w:val="24"/>
              </w:rPr>
              <w:t>Additional Considerations</w:t>
            </w:r>
          </w:p>
        </w:tc>
      </w:tr>
      <w:tr w14:paraId="2EEC3A28" w14:textId="77777777" w:rsidTr="00BB5463">
        <w:tblPrEx>
          <w:tblW w:w="9080" w:type="dxa"/>
          <w:tblInd w:w="5" w:type="dxa"/>
          <w:tblLayout w:type="fixed"/>
          <w:tblCellMar>
            <w:left w:w="115" w:type="dxa"/>
            <w:right w:w="115" w:type="dxa"/>
          </w:tblCellMar>
          <w:tblLook w:val="0680"/>
        </w:tblPrEx>
        <w:trPr>
          <w:trHeight w:val="575"/>
        </w:trPr>
        <w:tc>
          <w:tcPr>
            <w:tcW w:w="980" w:type="dxa"/>
          </w:tcPr>
          <w:p w:rsidR="000C3C65" w:rsidP="007E00E0" w14:paraId="71C0D17A" w14:textId="77777777">
            <w:r>
              <w:rPr>
                <w:b/>
              </w:rPr>
              <w:t>K.C</w:t>
            </w:r>
            <w:r w:rsidR="008A19C6">
              <w:rPr>
                <w:b/>
              </w:rPr>
              <w:t>3</w:t>
            </w:r>
            <w:r w:rsidRPr="000D0A2D">
              <w:rPr>
                <w:b/>
              </w:rPr>
              <w:t>.0</w:t>
            </w:r>
            <w:r>
              <w:rPr>
                <w:b/>
              </w:rPr>
              <w:t>1</w:t>
            </w:r>
          </w:p>
        </w:tc>
        <w:tc>
          <w:tcPr>
            <w:tcW w:w="2070" w:type="dxa"/>
          </w:tcPr>
          <w:p w:rsidR="000C3C65" w:rsidRPr="003F1F3F" w:rsidP="00FD60FC" w14:paraId="0D3125B7" w14:textId="77777777">
            <w:pPr>
              <w:spacing w:before="60" w:after="60"/>
              <w:contextualSpacing/>
              <w:rPr>
                <w:rFonts w:cstheme="minorHAnsi"/>
                <w:bCs/>
                <w:i/>
                <w:sz w:val="20"/>
                <w:szCs w:val="24"/>
              </w:rPr>
            </w:pPr>
          </w:p>
        </w:tc>
        <w:tc>
          <w:tcPr>
            <w:tcW w:w="6030" w:type="dxa"/>
          </w:tcPr>
          <w:p w:rsidR="000C3C65" w:rsidRPr="00D31E6D" w:rsidP="00FD60FC" w14:paraId="3180A2A4" w14:textId="77777777">
            <w:pPr>
              <w:spacing w:before="60" w:after="60"/>
              <w:contextualSpacing/>
              <w:rPr>
                <w:rFonts w:cstheme="minorHAnsi"/>
                <w:i/>
                <w:sz w:val="20"/>
              </w:rPr>
            </w:pPr>
            <w:r>
              <w:rPr>
                <w:rFonts w:cstheme="minorHAnsi"/>
                <w:bCs/>
                <w:i/>
                <w:sz w:val="20"/>
                <w:szCs w:val="24"/>
              </w:rPr>
              <w:t>Data Validation E</w:t>
            </w:r>
            <w:r w:rsidRPr="003F1F3F">
              <w:rPr>
                <w:rFonts w:cstheme="minorHAnsi"/>
                <w:bCs/>
                <w:i/>
                <w:sz w:val="20"/>
                <w:szCs w:val="24"/>
              </w:rPr>
              <w:t>dits</w:t>
            </w:r>
            <w:r>
              <w:rPr>
                <w:rFonts w:cstheme="minorHAnsi"/>
                <w:bCs/>
                <w:sz w:val="20"/>
                <w:szCs w:val="24"/>
              </w:rPr>
              <w:t xml:space="preserve">.  </w:t>
            </w:r>
            <w:r w:rsidRPr="00D31E6D">
              <w:rPr>
                <w:rFonts w:cstheme="minorHAnsi"/>
                <w:sz w:val="20"/>
                <w:szCs w:val="24"/>
              </w:rPr>
              <w:t>CCWIS use</w:t>
            </w:r>
            <w:r>
              <w:rPr>
                <w:rFonts w:cstheme="minorHAnsi"/>
                <w:sz w:val="20"/>
                <w:szCs w:val="24"/>
              </w:rPr>
              <w:t>s</w:t>
            </w:r>
            <w:r w:rsidRPr="00D31E6D">
              <w:rPr>
                <w:rFonts w:cstheme="minorHAnsi"/>
                <w:sz w:val="20"/>
                <w:szCs w:val="24"/>
              </w:rPr>
              <w:t xml:space="preserve"> business rules</w:t>
            </w:r>
            <w:r>
              <w:rPr>
                <w:rFonts w:cstheme="minorHAnsi"/>
                <w:sz w:val="20"/>
                <w:szCs w:val="24"/>
              </w:rPr>
              <w:t xml:space="preserve"> to</w:t>
            </w:r>
            <w:r w:rsidRPr="00D31E6D">
              <w:rPr>
                <w:rFonts w:cstheme="minorHAnsi"/>
                <w:sz w:val="20"/>
                <w:szCs w:val="24"/>
              </w:rPr>
              <w:t xml:space="preserve"> </w:t>
            </w:r>
            <w:r>
              <w:rPr>
                <w:rFonts w:cstheme="minorHAnsi"/>
                <w:sz w:val="20"/>
                <w:szCs w:val="24"/>
              </w:rPr>
              <w:t xml:space="preserve">validate the minimum </w:t>
            </w:r>
            <w:r w:rsidRPr="00D31E6D">
              <w:rPr>
                <w:rFonts w:cstheme="minorHAnsi"/>
                <w:sz w:val="20"/>
                <w:szCs w:val="24"/>
              </w:rPr>
              <w:t xml:space="preserve">data </w:t>
            </w:r>
            <w:r w:rsidR="005B0201">
              <w:rPr>
                <w:rFonts w:cstheme="minorHAnsi"/>
                <w:sz w:val="20"/>
                <w:szCs w:val="24"/>
              </w:rPr>
              <w:t>required</w:t>
            </w:r>
            <w:r w:rsidRPr="00D31E6D" w:rsidR="005B0201">
              <w:rPr>
                <w:rFonts w:cstheme="minorHAnsi"/>
                <w:sz w:val="20"/>
                <w:szCs w:val="24"/>
              </w:rPr>
              <w:t xml:space="preserve"> </w:t>
            </w:r>
            <w:r w:rsidRPr="00D31E6D">
              <w:rPr>
                <w:rFonts w:cstheme="minorHAnsi"/>
                <w:sz w:val="20"/>
                <w:szCs w:val="24"/>
              </w:rPr>
              <w:t>to complete a business process</w:t>
            </w:r>
            <w:r>
              <w:rPr>
                <w:rFonts w:cstheme="minorHAnsi"/>
                <w:sz w:val="20"/>
                <w:szCs w:val="24"/>
              </w:rPr>
              <w:t>.</w:t>
            </w:r>
          </w:p>
        </w:tc>
      </w:tr>
      <w:tr w14:paraId="15A1C1BE" w14:textId="77777777" w:rsidTr="00BB5463">
        <w:tblPrEx>
          <w:tblW w:w="9080" w:type="dxa"/>
          <w:tblInd w:w="5" w:type="dxa"/>
          <w:tblLayout w:type="fixed"/>
          <w:tblCellMar>
            <w:left w:w="115" w:type="dxa"/>
            <w:right w:w="115" w:type="dxa"/>
          </w:tblCellMar>
          <w:tblLook w:val="0680"/>
        </w:tblPrEx>
        <w:trPr>
          <w:trHeight w:val="800"/>
        </w:trPr>
        <w:tc>
          <w:tcPr>
            <w:tcW w:w="980" w:type="dxa"/>
          </w:tcPr>
          <w:p w:rsidR="000C3C65" w:rsidP="007E00E0" w14:paraId="377FDC6F" w14:textId="77777777">
            <w:pPr>
              <w:rPr>
                <w:b/>
              </w:rPr>
            </w:pPr>
            <w:r>
              <w:rPr>
                <w:b/>
              </w:rPr>
              <w:t>K.C</w:t>
            </w:r>
            <w:r w:rsidR="008A19C6">
              <w:rPr>
                <w:b/>
              </w:rPr>
              <w:t>3</w:t>
            </w:r>
            <w:r>
              <w:rPr>
                <w:b/>
              </w:rPr>
              <w:t>.02</w:t>
            </w:r>
          </w:p>
        </w:tc>
        <w:tc>
          <w:tcPr>
            <w:tcW w:w="2070" w:type="dxa"/>
          </w:tcPr>
          <w:p w:rsidR="000C3C65" w:rsidRPr="003F1F3F" w:rsidP="00FD60FC" w14:paraId="3F38683D" w14:textId="77777777">
            <w:pPr>
              <w:spacing w:before="60" w:after="60"/>
              <w:contextualSpacing/>
              <w:rPr>
                <w:rFonts w:cstheme="minorHAnsi"/>
                <w:bCs/>
                <w:i/>
                <w:sz w:val="20"/>
                <w:szCs w:val="24"/>
              </w:rPr>
            </w:pPr>
          </w:p>
        </w:tc>
        <w:tc>
          <w:tcPr>
            <w:tcW w:w="6030" w:type="dxa"/>
          </w:tcPr>
          <w:p w:rsidR="000C3C65" w:rsidRPr="0065360C" w:rsidP="00A0642E" w14:paraId="7203C4CC" w14:textId="2B369482">
            <w:pPr>
              <w:spacing w:before="60" w:after="60"/>
              <w:contextualSpacing/>
              <w:rPr>
                <w:rFonts w:eastAsia="Times New Roman" w:cstheme="minorHAnsi"/>
                <w:color w:val="000000"/>
                <w:sz w:val="20"/>
                <w:szCs w:val="20"/>
              </w:rPr>
            </w:pPr>
            <w:bookmarkStart w:id="4" w:name="_Hlk75431152"/>
            <w:r w:rsidRPr="003F1F3F">
              <w:rPr>
                <w:rFonts w:cstheme="minorHAnsi"/>
                <w:bCs/>
                <w:i/>
                <w:sz w:val="20"/>
                <w:szCs w:val="24"/>
              </w:rPr>
              <w:t>Data Exchange Error Reporting</w:t>
            </w:r>
            <w:r>
              <w:rPr>
                <w:rFonts w:cstheme="minorHAnsi"/>
                <w:bCs/>
                <w:sz w:val="20"/>
                <w:szCs w:val="24"/>
              </w:rPr>
              <w:t xml:space="preserve">.  CCWIS generates reports </w:t>
            </w:r>
            <w:r w:rsidRPr="00D31E6D">
              <w:rPr>
                <w:rFonts w:cstheme="minorHAnsi"/>
                <w:sz w:val="20"/>
                <w:szCs w:val="24"/>
              </w:rPr>
              <w:t xml:space="preserve">to identify </w:t>
            </w:r>
            <w:r w:rsidR="00DD780A">
              <w:rPr>
                <w:rFonts w:cstheme="minorHAnsi"/>
                <w:sz w:val="20"/>
                <w:szCs w:val="24"/>
              </w:rPr>
              <w:t xml:space="preserve">when </w:t>
            </w:r>
            <w:r w:rsidRPr="00D31E6D">
              <w:rPr>
                <w:rFonts w:cstheme="minorHAnsi"/>
                <w:sz w:val="20"/>
                <w:szCs w:val="24"/>
              </w:rPr>
              <w:t>data</w:t>
            </w:r>
            <w:r>
              <w:rPr>
                <w:rFonts w:cstheme="minorHAnsi"/>
                <w:sz w:val="20"/>
                <w:szCs w:val="24"/>
              </w:rPr>
              <w:t xml:space="preserve"> provided</w:t>
            </w:r>
            <w:r w:rsidRPr="00D31E6D">
              <w:rPr>
                <w:rFonts w:cstheme="minorHAnsi"/>
                <w:sz w:val="20"/>
                <w:szCs w:val="24"/>
              </w:rPr>
              <w:t xml:space="preserve"> via an exchange</w:t>
            </w:r>
            <w:r w:rsidR="007150D6">
              <w:rPr>
                <w:rFonts w:cstheme="minorHAnsi"/>
                <w:sz w:val="20"/>
                <w:szCs w:val="24"/>
              </w:rPr>
              <w:t xml:space="preserve"> requires validation or correction because it did </w:t>
            </w:r>
            <w:r w:rsidRPr="00D31E6D">
              <w:rPr>
                <w:rFonts w:cstheme="minorHAnsi"/>
                <w:sz w:val="20"/>
                <w:szCs w:val="24"/>
              </w:rPr>
              <w:t>not meet the data quality standards.</w:t>
            </w:r>
            <w:bookmarkEnd w:id="4"/>
          </w:p>
        </w:tc>
      </w:tr>
      <w:tr w14:paraId="447C74A6" w14:textId="77777777" w:rsidTr="00BB5463">
        <w:tblPrEx>
          <w:tblW w:w="9080" w:type="dxa"/>
          <w:tblInd w:w="5" w:type="dxa"/>
          <w:tblLayout w:type="fixed"/>
          <w:tblCellMar>
            <w:left w:w="115" w:type="dxa"/>
            <w:right w:w="115" w:type="dxa"/>
          </w:tblCellMar>
          <w:tblLook w:val="0680"/>
        </w:tblPrEx>
        <w:trPr>
          <w:trHeight w:val="1043"/>
        </w:trPr>
        <w:tc>
          <w:tcPr>
            <w:tcW w:w="980" w:type="dxa"/>
          </w:tcPr>
          <w:p w:rsidR="000C3C65" w:rsidP="002C7E4B" w14:paraId="799264C5" w14:textId="77777777">
            <w:pPr>
              <w:rPr>
                <w:b/>
              </w:rPr>
            </w:pPr>
            <w:r>
              <w:rPr>
                <w:b/>
              </w:rPr>
              <w:t>K.C</w:t>
            </w:r>
            <w:r w:rsidR="008A19C6">
              <w:rPr>
                <w:b/>
              </w:rPr>
              <w:t>3</w:t>
            </w:r>
            <w:r>
              <w:rPr>
                <w:b/>
              </w:rPr>
              <w:t>.03</w:t>
            </w:r>
          </w:p>
        </w:tc>
        <w:tc>
          <w:tcPr>
            <w:tcW w:w="2070" w:type="dxa"/>
          </w:tcPr>
          <w:p w:rsidR="000C3C65" w:rsidRPr="003F1F3F" w:rsidP="00FD60FC" w14:paraId="0030D61A" w14:textId="77777777">
            <w:pPr>
              <w:spacing w:before="60" w:after="60"/>
              <w:contextualSpacing/>
              <w:rPr>
                <w:rFonts w:cstheme="minorHAnsi"/>
                <w:bCs/>
                <w:i/>
                <w:sz w:val="20"/>
                <w:szCs w:val="24"/>
              </w:rPr>
            </w:pPr>
          </w:p>
        </w:tc>
        <w:tc>
          <w:tcPr>
            <w:tcW w:w="6030" w:type="dxa"/>
          </w:tcPr>
          <w:p w:rsidR="000C3C65" w:rsidRPr="0065360C" w:rsidP="00FD60FC" w14:paraId="6C9252B9" w14:textId="77777777">
            <w:pPr>
              <w:spacing w:before="60" w:after="60"/>
              <w:contextualSpacing/>
              <w:rPr>
                <w:rFonts w:eastAsia="Times New Roman" w:cstheme="minorHAnsi"/>
                <w:color w:val="000000"/>
                <w:sz w:val="20"/>
                <w:szCs w:val="20"/>
              </w:rPr>
            </w:pPr>
            <w:r>
              <w:rPr>
                <w:rFonts w:cstheme="minorHAnsi"/>
                <w:bCs/>
                <w:i/>
                <w:sz w:val="20"/>
                <w:szCs w:val="24"/>
              </w:rPr>
              <w:t>Data Validation</w:t>
            </w:r>
            <w:r>
              <w:rPr>
                <w:rFonts w:cstheme="minorHAnsi"/>
                <w:bCs/>
                <w:sz w:val="20"/>
                <w:szCs w:val="24"/>
              </w:rPr>
              <w:t>.  CCWIS uses p</w:t>
            </w:r>
            <w:r w:rsidRPr="00D31E6D">
              <w:rPr>
                <w:rFonts w:cstheme="minorHAnsi"/>
                <w:sz w:val="20"/>
                <w:szCs w:val="24"/>
              </w:rPr>
              <w:t xml:space="preserve">ublic or third-party </w:t>
            </w:r>
            <w:r w:rsidR="00CB54DD">
              <w:rPr>
                <w:rFonts w:cstheme="minorHAnsi"/>
                <w:sz w:val="20"/>
                <w:szCs w:val="24"/>
              </w:rPr>
              <w:t>application program interfaces</w:t>
            </w:r>
            <w:r>
              <w:rPr>
                <w:rFonts w:cstheme="minorHAnsi"/>
                <w:sz w:val="20"/>
                <w:szCs w:val="24"/>
              </w:rPr>
              <w:t xml:space="preserve"> </w:t>
            </w:r>
            <w:r w:rsidRPr="00D31E6D">
              <w:rPr>
                <w:rFonts w:cstheme="minorHAnsi"/>
                <w:sz w:val="20"/>
                <w:szCs w:val="24"/>
              </w:rPr>
              <w:t xml:space="preserve">or web services </w:t>
            </w:r>
            <w:r>
              <w:rPr>
                <w:rFonts w:cstheme="minorHAnsi"/>
                <w:sz w:val="20"/>
                <w:szCs w:val="24"/>
              </w:rPr>
              <w:t xml:space="preserve">to validate standardized data </w:t>
            </w:r>
            <w:r w:rsidRPr="00D31E6D">
              <w:rPr>
                <w:rFonts w:cstheme="minorHAnsi"/>
                <w:sz w:val="20"/>
                <w:szCs w:val="24"/>
              </w:rPr>
              <w:t>and common data sets like address</w:t>
            </w:r>
            <w:r>
              <w:rPr>
                <w:rFonts w:cstheme="minorHAnsi"/>
                <w:sz w:val="20"/>
                <w:szCs w:val="24"/>
              </w:rPr>
              <w:t>es</w:t>
            </w:r>
            <w:r w:rsidRPr="00D31E6D">
              <w:rPr>
                <w:rFonts w:cstheme="minorHAnsi"/>
                <w:sz w:val="20"/>
                <w:szCs w:val="24"/>
              </w:rPr>
              <w:t xml:space="preserve">, </w:t>
            </w:r>
            <w:r>
              <w:rPr>
                <w:rFonts w:cstheme="minorHAnsi"/>
                <w:sz w:val="20"/>
                <w:szCs w:val="24"/>
              </w:rPr>
              <w:t>industry standard</w:t>
            </w:r>
            <w:r w:rsidRPr="00D31E6D">
              <w:rPr>
                <w:rFonts w:cstheme="minorHAnsi"/>
                <w:sz w:val="20"/>
                <w:szCs w:val="24"/>
              </w:rPr>
              <w:t xml:space="preserve"> codes (</w:t>
            </w:r>
            <w:r>
              <w:rPr>
                <w:rFonts w:cstheme="minorHAnsi"/>
                <w:sz w:val="20"/>
                <w:szCs w:val="24"/>
              </w:rPr>
              <w:t>e.g.</w:t>
            </w:r>
            <w:r w:rsidR="00B44714">
              <w:rPr>
                <w:rFonts w:cstheme="minorHAnsi"/>
                <w:sz w:val="20"/>
                <w:szCs w:val="24"/>
              </w:rPr>
              <w:t>,</w:t>
            </w:r>
            <w:r>
              <w:rPr>
                <w:rFonts w:cstheme="minorHAnsi"/>
                <w:sz w:val="20"/>
                <w:szCs w:val="24"/>
              </w:rPr>
              <w:t xml:space="preserve"> </w:t>
            </w:r>
            <w:r w:rsidRPr="00D31E6D">
              <w:rPr>
                <w:rFonts w:cstheme="minorHAnsi"/>
                <w:sz w:val="20"/>
                <w:szCs w:val="24"/>
              </w:rPr>
              <w:t>DSM-</w:t>
            </w:r>
            <w:r w:rsidR="00B44714">
              <w:rPr>
                <w:rFonts w:cstheme="minorHAnsi"/>
                <w:sz w:val="20"/>
                <w:szCs w:val="24"/>
              </w:rPr>
              <w:t>5</w:t>
            </w:r>
            <w:r>
              <w:rPr>
                <w:rFonts w:cstheme="minorHAnsi"/>
                <w:sz w:val="20"/>
                <w:szCs w:val="24"/>
              </w:rPr>
              <w:t>, ICD-10, etc.</w:t>
            </w:r>
            <w:r w:rsidRPr="00D31E6D">
              <w:rPr>
                <w:rFonts w:cstheme="minorHAnsi"/>
                <w:sz w:val="20"/>
                <w:szCs w:val="24"/>
              </w:rPr>
              <w:t>), and geographic mapping o</w:t>
            </w:r>
            <w:r>
              <w:rPr>
                <w:rFonts w:cstheme="minorHAnsi"/>
                <w:sz w:val="20"/>
                <w:szCs w:val="24"/>
              </w:rPr>
              <w:t>r geocoding for integrated maps.</w:t>
            </w:r>
          </w:p>
        </w:tc>
      </w:tr>
      <w:tr w14:paraId="7BF141A8" w14:textId="77777777" w:rsidTr="00BB5463">
        <w:tblPrEx>
          <w:tblW w:w="9080" w:type="dxa"/>
          <w:tblInd w:w="5" w:type="dxa"/>
          <w:tblLayout w:type="fixed"/>
          <w:tblCellMar>
            <w:left w:w="115" w:type="dxa"/>
            <w:right w:w="115" w:type="dxa"/>
          </w:tblCellMar>
          <w:tblLook w:val="0680"/>
        </w:tblPrEx>
        <w:trPr>
          <w:trHeight w:val="503"/>
        </w:trPr>
        <w:tc>
          <w:tcPr>
            <w:tcW w:w="980" w:type="dxa"/>
          </w:tcPr>
          <w:p w:rsidR="000C3C65" w:rsidP="002C7842" w14:paraId="7593ECAD" w14:textId="77777777">
            <w:pPr>
              <w:rPr>
                <w:b/>
              </w:rPr>
            </w:pPr>
            <w:r>
              <w:rPr>
                <w:b/>
              </w:rPr>
              <w:t>K.C</w:t>
            </w:r>
            <w:r w:rsidR="008A19C6">
              <w:rPr>
                <w:b/>
              </w:rPr>
              <w:t>3</w:t>
            </w:r>
            <w:r>
              <w:rPr>
                <w:b/>
              </w:rPr>
              <w:t>.04</w:t>
            </w:r>
          </w:p>
        </w:tc>
        <w:tc>
          <w:tcPr>
            <w:tcW w:w="2070" w:type="dxa"/>
          </w:tcPr>
          <w:p w:rsidR="000C3C65" w:rsidRPr="003F1F3F" w:rsidP="002C7842" w14:paraId="46EBAA06" w14:textId="77777777">
            <w:pPr>
              <w:spacing w:before="60" w:after="60"/>
              <w:contextualSpacing/>
              <w:rPr>
                <w:rFonts w:cstheme="minorHAnsi"/>
                <w:bCs/>
                <w:i/>
                <w:sz w:val="20"/>
                <w:szCs w:val="24"/>
              </w:rPr>
            </w:pPr>
          </w:p>
        </w:tc>
        <w:tc>
          <w:tcPr>
            <w:tcW w:w="6030" w:type="dxa"/>
          </w:tcPr>
          <w:p w:rsidR="000C3C65" w:rsidRPr="008A6B59" w:rsidP="002C7842" w14:paraId="59E687B6" w14:textId="77777777">
            <w:pPr>
              <w:spacing w:before="60" w:after="60"/>
              <w:contextualSpacing/>
              <w:rPr>
                <w:rFonts w:eastAsia="Times New Roman" w:cstheme="minorHAnsi"/>
                <w:color w:val="000000"/>
                <w:sz w:val="20"/>
                <w:szCs w:val="20"/>
              </w:rPr>
            </w:pPr>
            <w:r w:rsidRPr="008A6B59">
              <w:rPr>
                <w:rFonts w:cstheme="minorHAnsi"/>
                <w:bCs/>
                <w:i/>
                <w:sz w:val="20"/>
                <w:szCs w:val="24"/>
              </w:rPr>
              <w:t>Generation of Forms/Documents</w:t>
            </w:r>
            <w:r w:rsidRPr="008A6B59">
              <w:rPr>
                <w:rFonts w:cstheme="minorHAnsi"/>
                <w:sz w:val="20"/>
                <w:szCs w:val="24"/>
              </w:rPr>
              <w:t xml:space="preserve">.  </w:t>
            </w:r>
            <w:r w:rsidR="008A6B59">
              <w:rPr>
                <w:rFonts w:cstheme="minorHAnsi"/>
                <w:sz w:val="20"/>
                <w:szCs w:val="24"/>
              </w:rPr>
              <w:t>Data entry is e</w:t>
            </w:r>
            <w:r w:rsidRPr="008A6B59">
              <w:rPr>
                <w:rFonts w:cstheme="minorHAnsi"/>
                <w:sz w:val="20"/>
                <w:szCs w:val="24"/>
              </w:rPr>
              <w:t>fficient and streamlined to assist staff with producing accurate forms/notices.</w:t>
            </w:r>
          </w:p>
        </w:tc>
      </w:tr>
      <w:tr w14:paraId="70492648" w14:textId="77777777" w:rsidTr="00BB5463">
        <w:tblPrEx>
          <w:tblW w:w="9080" w:type="dxa"/>
          <w:tblInd w:w="5" w:type="dxa"/>
          <w:tblLayout w:type="fixed"/>
          <w:tblCellMar>
            <w:left w:w="115" w:type="dxa"/>
            <w:right w:w="115" w:type="dxa"/>
          </w:tblCellMar>
          <w:tblLook w:val="0680"/>
        </w:tblPrEx>
        <w:trPr>
          <w:trHeight w:val="530"/>
        </w:trPr>
        <w:tc>
          <w:tcPr>
            <w:tcW w:w="980" w:type="dxa"/>
          </w:tcPr>
          <w:p w:rsidR="000C3C65" w:rsidP="002C7E4B" w14:paraId="7170C37D" w14:textId="77777777">
            <w:pPr>
              <w:rPr>
                <w:b/>
              </w:rPr>
            </w:pPr>
            <w:r>
              <w:rPr>
                <w:b/>
              </w:rPr>
              <w:t>K.C</w:t>
            </w:r>
            <w:r w:rsidR="008A19C6">
              <w:rPr>
                <w:b/>
              </w:rPr>
              <w:t>3</w:t>
            </w:r>
            <w:r>
              <w:rPr>
                <w:b/>
              </w:rPr>
              <w:t>.05</w:t>
            </w:r>
          </w:p>
        </w:tc>
        <w:tc>
          <w:tcPr>
            <w:tcW w:w="2070" w:type="dxa"/>
          </w:tcPr>
          <w:p w:rsidR="000C3C65" w:rsidRPr="003F1F3F" w:rsidP="00FD60FC" w14:paraId="0E087D30" w14:textId="77777777">
            <w:pPr>
              <w:spacing w:before="60" w:after="60"/>
              <w:contextualSpacing/>
              <w:rPr>
                <w:rFonts w:cstheme="minorHAnsi"/>
                <w:bCs/>
                <w:i/>
                <w:sz w:val="20"/>
                <w:szCs w:val="24"/>
              </w:rPr>
            </w:pPr>
          </w:p>
        </w:tc>
        <w:tc>
          <w:tcPr>
            <w:tcW w:w="6030" w:type="dxa"/>
          </w:tcPr>
          <w:p w:rsidR="000C3C65" w:rsidRPr="005B3522" w:rsidP="00FD60FC" w14:paraId="76B747C4" w14:textId="77777777">
            <w:pPr>
              <w:spacing w:before="60" w:after="60"/>
              <w:contextualSpacing/>
              <w:rPr>
                <w:rFonts w:cstheme="minorHAnsi"/>
                <w:bCs/>
                <w:iCs/>
                <w:sz w:val="20"/>
                <w:szCs w:val="24"/>
              </w:rPr>
            </w:pPr>
            <w:r w:rsidRPr="005B3522">
              <w:rPr>
                <w:rFonts w:cstheme="minorHAnsi"/>
                <w:bCs/>
                <w:i/>
                <w:sz w:val="20"/>
                <w:szCs w:val="24"/>
              </w:rPr>
              <w:t xml:space="preserve">Intelligent Automation.  </w:t>
            </w:r>
            <w:r w:rsidRPr="005B3522">
              <w:rPr>
                <w:rFonts w:cstheme="minorHAnsi"/>
                <w:bCs/>
                <w:iCs/>
                <w:sz w:val="20"/>
                <w:szCs w:val="24"/>
              </w:rPr>
              <w:t xml:space="preserve">Automated processes </w:t>
            </w:r>
            <w:r w:rsidR="005B3522">
              <w:rPr>
                <w:rFonts w:cstheme="minorHAnsi"/>
                <w:bCs/>
                <w:iCs/>
                <w:sz w:val="20"/>
                <w:szCs w:val="24"/>
              </w:rPr>
              <w:t xml:space="preserve">are </w:t>
            </w:r>
            <w:r w:rsidRPr="005B3522">
              <w:rPr>
                <w:rFonts w:cstheme="minorHAnsi"/>
                <w:bCs/>
                <w:iCs/>
                <w:sz w:val="20"/>
                <w:szCs w:val="24"/>
              </w:rPr>
              <w:t>executed periodically or as users enter data to identify and proactively address data quality risks.</w:t>
            </w:r>
          </w:p>
        </w:tc>
      </w:tr>
      <w:tr w14:paraId="7ED7EA59" w14:textId="77777777" w:rsidTr="00BB5463">
        <w:tblPrEx>
          <w:tblW w:w="9080" w:type="dxa"/>
          <w:tblInd w:w="5" w:type="dxa"/>
          <w:tblLayout w:type="fixed"/>
          <w:tblCellMar>
            <w:left w:w="115" w:type="dxa"/>
            <w:right w:w="115" w:type="dxa"/>
          </w:tblCellMar>
          <w:tblLook w:val="0680"/>
        </w:tblPrEx>
        <w:trPr>
          <w:trHeight w:val="800"/>
        </w:trPr>
        <w:tc>
          <w:tcPr>
            <w:tcW w:w="980" w:type="dxa"/>
          </w:tcPr>
          <w:p w:rsidR="000C3C65" w:rsidP="002C7E4B" w14:paraId="414E9091" w14:textId="77777777">
            <w:pPr>
              <w:rPr>
                <w:b/>
              </w:rPr>
            </w:pPr>
            <w:r>
              <w:rPr>
                <w:b/>
              </w:rPr>
              <w:t>K.C</w:t>
            </w:r>
            <w:r w:rsidR="008A19C6">
              <w:rPr>
                <w:b/>
              </w:rPr>
              <w:t>3</w:t>
            </w:r>
            <w:r>
              <w:rPr>
                <w:b/>
              </w:rPr>
              <w:t>.06</w:t>
            </w:r>
          </w:p>
        </w:tc>
        <w:tc>
          <w:tcPr>
            <w:tcW w:w="2070" w:type="dxa"/>
          </w:tcPr>
          <w:p w:rsidR="000C3C65" w:rsidP="00FD60FC" w14:paraId="7E0CE09D" w14:textId="77777777">
            <w:pPr>
              <w:spacing w:before="60" w:after="60"/>
              <w:contextualSpacing/>
              <w:rPr>
                <w:rFonts w:cstheme="minorHAnsi"/>
                <w:bCs/>
                <w:i/>
                <w:sz w:val="20"/>
                <w:szCs w:val="24"/>
              </w:rPr>
            </w:pPr>
          </w:p>
        </w:tc>
        <w:tc>
          <w:tcPr>
            <w:tcW w:w="6030" w:type="dxa"/>
          </w:tcPr>
          <w:p w:rsidR="000C3C65" w:rsidRPr="0037483E" w:rsidP="00FD60FC" w14:paraId="4F11F459" w14:textId="77777777">
            <w:pPr>
              <w:spacing w:before="60" w:after="60"/>
              <w:contextualSpacing/>
              <w:rPr>
                <w:rFonts w:cstheme="minorHAnsi"/>
                <w:bCs/>
                <w:iCs/>
                <w:sz w:val="20"/>
                <w:szCs w:val="24"/>
              </w:rPr>
            </w:pPr>
            <w:r>
              <w:rPr>
                <w:rFonts w:cstheme="minorHAnsi"/>
                <w:bCs/>
                <w:i/>
                <w:sz w:val="20"/>
                <w:szCs w:val="24"/>
              </w:rPr>
              <w:t xml:space="preserve">Data Matching.  </w:t>
            </w:r>
            <w:r>
              <w:rPr>
                <w:rFonts w:cstheme="minorHAnsi"/>
                <w:bCs/>
                <w:iCs/>
                <w:sz w:val="20"/>
                <w:szCs w:val="24"/>
              </w:rPr>
              <w:t xml:space="preserve">Automated tools match records using approaches such as external databases, </w:t>
            </w:r>
            <w:r w:rsidR="002F14B5">
              <w:rPr>
                <w:rFonts w:cstheme="minorHAnsi"/>
                <w:bCs/>
                <w:iCs/>
                <w:sz w:val="20"/>
                <w:szCs w:val="24"/>
              </w:rPr>
              <w:t>Soundex</w:t>
            </w:r>
            <w:r w:rsidR="00FB6E5B">
              <w:rPr>
                <w:rFonts w:cstheme="minorHAnsi"/>
                <w:bCs/>
                <w:iCs/>
                <w:sz w:val="20"/>
                <w:szCs w:val="24"/>
              </w:rPr>
              <w:t>, fuzzy logic</w:t>
            </w:r>
            <w:r>
              <w:rPr>
                <w:rFonts w:cstheme="minorHAnsi"/>
                <w:bCs/>
                <w:iCs/>
                <w:sz w:val="20"/>
                <w:szCs w:val="24"/>
              </w:rPr>
              <w:t>, or machine learning to prevent duplication.</w:t>
            </w:r>
          </w:p>
        </w:tc>
      </w:tr>
      <w:tr w14:paraId="46EC13C6" w14:textId="77777777" w:rsidTr="00BB5463">
        <w:tblPrEx>
          <w:tblW w:w="9080" w:type="dxa"/>
          <w:tblInd w:w="5" w:type="dxa"/>
          <w:tblLayout w:type="fixed"/>
          <w:tblCellMar>
            <w:left w:w="115" w:type="dxa"/>
            <w:right w:w="115" w:type="dxa"/>
          </w:tblCellMar>
          <w:tblLook w:val="0680"/>
        </w:tblPrEx>
        <w:trPr>
          <w:trHeight w:val="1070"/>
        </w:trPr>
        <w:tc>
          <w:tcPr>
            <w:tcW w:w="980" w:type="dxa"/>
          </w:tcPr>
          <w:p w:rsidR="00A545CC" w:rsidP="002C7E4B" w14:paraId="3C464760" w14:textId="77777777">
            <w:pPr>
              <w:rPr>
                <w:b/>
              </w:rPr>
            </w:pPr>
            <w:r>
              <w:rPr>
                <w:b/>
              </w:rPr>
              <w:t>K.C</w:t>
            </w:r>
            <w:r w:rsidR="008A19C6">
              <w:rPr>
                <w:b/>
              </w:rPr>
              <w:t>3</w:t>
            </w:r>
            <w:r>
              <w:rPr>
                <w:b/>
              </w:rPr>
              <w:t>.07</w:t>
            </w:r>
          </w:p>
        </w:tc>
        <w:tc>
          <w:tcPr>
            <w:tcW w:w="2070" w:type="dxa"/>
          </w:tcPr>
          <w:p w:rsidR="00A545CC" w:rsidP="00FD60FC" w14:paraId="6F2D0F34" w14:textId="77777777">
            <w:pPr>
              <w:spacing w:before="60" w:after="60"/>
              <w:contextualSpacing/>
              <w:rPr>
                <w:rFonts w:cstheme="minorHAnsi"/>
                <w:bCs/>
                <w:i/>
                <w:sz w:val="20"/>
                <w:szCs w:val="24"/>
              </w:rPr>
            </w:pPr>
          </w:p>
        </w:tc>
        <w:tc>
          <w:tcPr>
            <w:tcW w:w="6030" w:type="dxa"/>
          </w:tcPr>
          <w:p w:rsidR="00A545CC" w:rsidP="00FD60FC" w14:paraId="2EAD3C39" w14:textId="77777777">
            <w:pPr>
              <w:spacing w:before="60" w:after="60"/>
              <w:contextualSpacing/>
              <w:rPr>
                <w:rFonts w:cstheme="minorHAnsi"/>
                <w:bCs/>
                <w:i/>
                <w:sz w:val="20"/>
                <w:szCs w:val="24"/>
              </w:rPr>
            </w:pPr>
            <w:r>
              <w:rPr>
                <w:rFonts w:cstheme="minorHAnsi"/>
                <w:bCs/>
                <w:i/>
                <w:sz w:val="20"/>
                <w:szCs w:val="24"/>
              </w:rPr>
              <w:t>Duplicate R</w:t>
            </w:r>
            <w:r>
              <w:rPr>
                <w:rFonts w:cstheme="minorHAnsi"/>
                <w:bCs/>
                <w:i/>
                <w:sz w:val="20"/>
                <w:szCs w:val="24"/>
              </w:rPr>
              <w:t>ecord</w:t>
            </w:r>
            <w:r>
              <w:rPr>
                <w:rFonts w:cstheme="minorHAnsi"/>
                <w:bCs/>
                <w:i/>
                <w:sz w:val="20"/>
                <w:szCs w:val="24"/>
              </w:rPr>
              <w:t xml:space="preserve"> Prevention or Resolution</w:t>
            </w:r>
            <w:r>
              <w:rPr>
                <w:rFonts w:cstheme="minorHAnsi"/>
                <w:bCs/>
                <w:i/>
                <w:sz w:val="20"/>
                <w:szCs w:val="24"/>
              </w:rPr>
              <w:t xml:space="preserve">.  </w:t>
            </w:r>
            <w:r>
              <w:rPr>
                <w:rFonts w:cstheme="minorHAnsi"/>
                <w:bCs/>
                <w:sz w:val="20"/>
                <w:szCs w:val="24"/>
              </w:rPr>
              <w:t>CCWIS includes features to assist users with identifying potential duplicate persons and cases to prevent the introduction of duplicate records.  CCWIS includes features to merge or otherwise resolve existing duplicate persons and cases.</w:t>
            </w:r>
          </w:p>
        </w:tc>
      </w:tr>
      <w:tr w14:paraId="14ED374E" w14:textId="77777777" w:rsidTr="00BB5463">
        <w:tblPrEx>
          <w:tblW w:w="9080" w:type="dxa"/>
          <w:tblInd w:w="5" w:type="dxa"/>
          <w:tblLayout w:type="fixed"/>
          <w:tblCellMar>
            <w:left w:w="115" w:type="dxa"/>
            <w:right w:w="115" w:type="dxa"/>
          </w:tblCellMar>
          <w:tblLook w:val="0680"/>
        </w:tblPrEx>
        <w:trPr>
          <w:trHeight w:val="800"/>
        </w:trPr>
        <w:tc>
          <w:tcPr>
            <w:tcW w:w="980" w:type="dxa"/>
          </w:tcPr>
          <w:p w:rsidR="000C3C65" w:rsidP="002C7E4B" w14:paraId="69BF6E31" w14:textId="77777777">
            <w:pPr>
              <w:rPr>
                <w:b/>
              </w:rPr>
            </w:pPr>
            <w:r>
              <w:rPr>
                <w:b/>
              </w:rPr>
              <w:t>K.C</w:t>
            </w:r>
            <w:r w:rsidR="008A19C6">
              <w:rPr>
                <w:b/>
              </w:rPr>
              <w:t>3</w:t>
            </w:r>
            <w:r>
              <w:rPr>
                <w:b/>
              </w:rPr>
              <w:t>.0</w:t>
            </w:r>
            <w:r w:rsidR="00A545CC">
              <w:rPr>
                <w:b/>
              </w:rPr>
              <w:t>8</w:t>
            </w:r>
          </w:p>
        </w:tc>
        <w:tc>
          <w:tcPr>
            <w:tcW w:w="2070" w:type="dxa"/>
          </w:tcPr>
          <w:p w:rsidR="000C3C65" w:rsidP="00FD60FC" w14:paraId="6FF330C7" w14:textId="77777777">
            <w:pPr>
              <w:spacing w:before="60" w:after="60"/>
              <w:contextualSpacing/>
              <w:rPr>
                <w:rFonts w:cstheme="minorHAnsi"/>
                <w:bCs/>
                <w:i/>
                <w:sz w:val="20"/>
                <w:szCs w:val="24"/>
              </w:rPr>
            </w:pPr>
          </w:p>
        </w:tc>
        <w:tc>
          <w:tcPr>
            <w:tcW w:w="6030" w:type="dxa"/>
          </w:tcPr>
          <w:p w:rsidR="000C3C65" w:rsidRPr="0037483E" w:rsidP="00FD60FC" w14:paraId="5FA34078" w14:textId="77777777">
            <w:pPr>
              <w:spacing w:before="60" w:after="60"/>
              <w:contextualSpacing/>
              <w:rPr>
                <w:rFonts w:cstheme="minorHAnsi"/>
                <w:bCs/>
                <w:iCs/>
                <w:sz w:val="20"/>
                <w:szCs w:val="24"/>
              </w:rPr>
            </w:pPr>
            <w:r>
              <w:rPr>
                <w:rFonts w:cstheme="minorHAnsi"/>
                <w:bCs/>
                <w:i/>
                <w:sz w:val="20"/>
                <w:szCs w:val="24"/>
              </w:rPr>
              <w:t xml:space="preserve">Digital Asset Management.  </w:t>
            </w:r>
            <w:r>
              <w:rPr>
                <w:rFonts w:cstheme="minorHAnsi"/>
                <w:bCs/>
                <w:iCs/>
                <w:sz w:val="20"/>
                <w:szCs w:val="24"/>
              </w:rPr>
              <w:t xml:space="preserve">The agency uses a standard for </w:t>
            </w:r>
            <w:r w:rsidR="00394D21">
              <w:rPr>
                <w:rFonts w:cstheme="minorHAnsi"/>
                <w:bCs/>
                <w:iCs/>
                <w:sz w:val="20"/>
                <w:szCs w:val="24"/>
              </w:rPr>
              <w:t>naming</w:t>
            </w:r>
            <w:r>
              <w:rPr>
                <w:rFonts w:cstheme="minorHAnsi"/>
                <w:bCs/>
                <w:iCs/>
                <w:sz w:val="20"/>
                <w:szCs w:val="24"/>
              </w:rPr>
              <w:t>, storing, and searching metadata for images, scanned documents, and other electronic assets accessed by the CCWIS.</w:t>
            </w:r>
          </w:p>
        </w:tc>
      </w:tr>
      <w:tr w14:paraId="1AE199FA" w14:textId="77777777" w:rsidTr="00BB5463">
        <w:tblPrEx>
          <w:tblW w:w="9080" w:type="dxa"/>
          <w:tblInd w:w="5" w:type="dxa"/>
          <w:tblLayout w:type="fixed"/>
          <w:tblCellMar>
            <w:left w:w="115" w:type="dxa"/>
            <w:right w:w="115" w:type="dxa"/>
          </w:tblCellMar>
          <w:tblLook w:val="0680"/>
        </w:tblPrEx>
        <w:trPr>
          <w:trHeight w:val="782"/>
        </w:trPr>
        <w:tc>
          <w:tcPr>
            <w:tcW w:w="980" w:type="dxa"/>
          </w:tcPr>
          <w:p w:rsidR="000C3C65" w:rsidP="00621A0E" w14:paraId="6B6F5A8A" w14:textId="77777777">
            <w:pPr>
              <w:rPr>
                <w:b/>
              </w:rPr>
            </w:pPr>
            <w:bookmarkStart w:id="5" w:name="_Hlk72334806"/>
            <w:r>
              <w:rPr>
                <w:b/>
              </w:rPr>
              <w:t>K.C</w:t>
            </w:r>
            <w:r w:rsidR="008A19C6">
              <w:rPr>
                <w:b/>
              </w:rPr>
              <w:t>3</w:t>
            </w:r>
            <w:r>
              <w:rPr>
                <w:b/>
              </w:rPr>
              <w:t>.09</w:t>
            </w:r>
          </w:p>
        </w:tc>
        <w:tc>
          <w:tcPr>
            <w:tcW w:w="2070" w:type="dxa"/>
          </w:tcPr>
          <w:p w:rsidR="000C3C65" w:rsidP="00621A0E" w14:paraId="29F14A9C" w14:textId="77777777">
            <w:pPr>
              <w:spacing w:before="60" w:after="60"/>
              <w:contextualSpacing/>
              <w:rPr>
                <w:rFonts w:cstheme="minorHAnsi"/>
                <w:bCs/>
                <w:i/>
                <w:sz w:val="20"/>
                <w:szCs w:val="24"/>
              </w:rPr>
            </w:pPr>
          </w:p>
        </w:tc>
        <w:tc>
          <w:tcPr>
            <w:tcW w:w="6030" w:type="dxa"/>
          </w:tcPr>
          <w:p w:rsidR="000C3C65" w:rsidP="00B06752" w14:paraId="28C7FA7F" w14:textId="77777777">
            <w:pPr>
              <w:spacing w:before="60" w:after="60"/>
              <w:contextualSpacing/>
              <w:rPr>
                <w:rFonts w:cstheme="minorHAnsi"/>
                <w:bCs/>
                <w:i/>
                <w:sz w:val="20"/>
                <w:szCs w:val="24"/>
              </w:rPr>
            </w:pPr>
            <w:r>
              <w:rPr>
                <w:rFonts w:cstheme="minorHAnsi"/>
                <w:bCs/>
                <w:i/>
                <w:sz w:val="20"/>
                <w:szCs w:val="24"/>
              </w:rPr>
              <w:t>E</w:t>
            </w:r>
            <w:r>
              <w:rPr>
                <w:rFonts w:cstheme="minorHAnsi"/>
                <w:bCs/>
                <w:i/>
                <w:sz w:val="20"/>
                <w:szCs w:val="24"/>
              </w:rPr>
              <w:t xml:space="preserve">xamination of </w:t>
            </w:r>
            <w:r>
              <w:rPr>
                <w:rFonts w:cstheme="minorHAnsi"/>
                <w:bCs/>
                <w:i/>
                <w:sz w:val="20"/>
                <w:szCs w:val="24"/>
              </w:rPr>
              <w:t>U</w:t>
            </w:r>
            <w:r>
              <w:rPr>
                <w:rFonts w:cstheme="minorHAnsi"/>
                <w:bCs/>
                <w:i/>
                <w:sz w:val="20"/>
                <w:szCs w:val="24"/>
              </w:rPr>
              <w:t xml:space="preserve">nderlying </w:t>
            </w:r>
            <w:r>
              <w:rPr>
                <w:rFonts w:cstheme="minorHAnsi"/>
                <w:bCs/>
                <w:i/>
                <w:sz w:val="20"/>
                <w:szCs w:val="24"/>
              </w:rPr>
              <w:t>D</w:t>
            </w:r>
            <w:r>
              <w:rPr>
                <w:rFonts w:cstheme="minorHAnsi"/>
                <w:bCs/>
                <w:i/>
                <w:sz w:val="20"/>
                <w:szCs w:val="24"/>
              </w:rPr>
              <w:t xml:space="preserve">ata.  </w:t>
            </w:r>
            <w:r>
              <w:rPr>
                <w:rFonts w:cstheme="minorHAnsi"/>
                <w:bCs/>
                <w:sz w:val="20"/>
                <w:szCs w:val="24"/>
              </w:rPr>
              <w:t xml:space="preserve">Users can easily access the case data contributing to an outcome measure to verify its accuracy and increase </w:t>
            </w:r>
            <w:r w:rsidRPr="00C73B48">
              <w:rPr>
                <w:rFonts w:cstheme="minorHAnsi"/>
                <w:bCs/>
                <w:sz w:val="20"/>
                <w:szCs w:val="24"/>
              </w:rPr>
              <w:t>confidence in the report findings.</w:t>
            </w:r>
            <w:r w:rsidR="00B06752">
              <w:rPr>
                <w:rFonts w:cstheme="minorHAnsi"/>
                <w:bCs/>
                <w:sz w:val="20"/>
                <w:szCs w:val="24"/>
              </w:rPr>
              <w:t xml:space="preserve">  </w:t>
            </w:r>
            <w:r w:rsidRPr="00BB5463" w:rsidR="00B06752">
              <w:rPr>
                <w:i/>
                <w:iCs/>
                <w:sz w:val="20"/>
                <w:szCs w:val="20"/>
              </w:rPr>
              <w:t xml:space="preserve">See the </w:t>
            </w:r>
            <w:r w:rsidR="00B06752">
              <w:rPr>
                <w:i/>
                <w:iCs/>
                <w:sz w:val="20"/>
                <w:szCs w:val="20"/>
              </w:rPr>
              <w:t>Reporting</w:t>
            </w:r>
            <w:r w:rsidRPr="00BB5463" w:rsidR="00B06752">
              <w:rPr>
                <w:i/>
                <w:iCs/>
                <w:sz w:val="20"/>
                <w:szCs w:val="20"/>
              </w:rPr>
              <w:t xml:space="preserve"> Self-Assessment Tool for more information abou</w:t>
            </w:r>
            <w:r w:rsidR="00B06752">
              <w:rPr>
                <w:i/>
                <w:iCs/>
                <w:sz w:val="20"/>
                <w:szCs w:val="20"/>
              </w:rPr>
              <w:t xml:space="preserve">t </w:t>
            </w:r>
            <w:r w:rsidR="00E40A1B">
              <w:rPr>
                <w:i/>
                <w:iCs/>
                <w:sz w:val="20"/>
                <w:szCs w:val="20"/>
              </w:rPr>
              <w:t>using data for reports</w:t>
            </w:r>
            <w:r w:rsidRPr="00BB5463" w:rsidR="00B06752">
              <w:rPr>
                <w:i/>
                <w:iCs/>
                <w:sz w:val="20"/>
                <w:szCs w:val="20"/>
              </w:rPr>
              <w:t>.</w:t>
            </w:r>
          </w:p>
        </w:tc>
      </w:tr>
      <w:tr w14:paraId="523DE6C2" w14:textId="77777777" w:rsidTr="00BB5463">
        <w:tblPrEx>
          <w:tblW w:w="9080" w:type="dxa"/>
          <w:tblInd w:w="5" w:type="dxa"/>
          <w:tblLayout w:type="fixed"/>
          <w:tblCellMar>
            <w:left w:w="115" w:type="dxa"/>
            <w:right w:w="115" w:type="dxa"/>
          </w:tblCellMar>
          <w:tblLook w:val="0680"/>
        </w:tblPrEx>
        <w:trPr>
          <w:trHeight w:val="827"/>
        </w:trPr>
        <w:tc>
          <w:tcPr>
            <w:tcW w:w="980" w:type="dxa"/>
          </w:tcPr>
          <w:p w:rsidR="007F1C4B" w:rsidP="00B06752" w14:paraId="5BDCDC5E" w14:textId="77777777">
            <w:pPr>
              <w:rPr>
                <w:b/>
              </w:rPr>
            </w:pPr>
            <w:r>
              <w:rPr>
                <w:b/>
              </w:rPr>
              <w:t>K.C</w:t>
            </w:r>
            <w:r w:rsidR="008A19C6">
              <w:rPr>
                <w:b/>
              </w:rPr>
              <w:t>3</w:t>
            </w:r>
            <w:r>
              <w:rPr>
                <w:b/>
              </w:rPr>
              <w:t>.10</w:t>
            </w:r>
          </w:p>
        </w:tc>
        <w:tc>
          <w:tcPr>
            <w:tcW w:w="2070" w:type="dxa"/>
          </w:tcPr>
          <w:p w:rsidR="007F1C4B" w:rsidP="00B06752" w14:paraId="42FEE61A" w14:textId="77777777">
            <w:pPr>
              <w:spacing w:before="60" w:after="60"/>
              <w:contextualSpacing/>
              <w:rPr>
                <w:rFonts w:cstheme="minorHAnsi"/>
                <w:bCs/>
                <w:i/>
                <w:sz w:val="20"/>
                <w:szCs w:val="24"/>
              </w:rPr>
            </w:pPr>
          </w:p>
        </w:tc>
        <w:tc>
          <w:tcPr>
            <w:tcW w:w="6030" w:type="dxa"/>
          </w:tcPr>
          <w:p w:rsidR="007F1C4B" w:rsidP="00B06752" w14:paraId="47CE591F" w14:textId="77777777">
            <w:pPr>
              <w:spacing w:before="60" w:after="60"/>
              <w:contextualSpacing/>
              <w:rPr>
                <w:rFonts w:cstheme="minorHAnsi"/>
                <w:bCs/>
                <w:i/>
                <w:sz w:val="20"/>
                <w:szCs w:val="24"/>
              </w:rPr>
            </w:pPr>
            <w:r>
              <w:rPr>
                <w:rFonts w:cstheme="minorHAnsi"/>
                <w:bCs/>
                <w:i/>
                <w:sz w:val="20"/>
                <w:szCs w:val="24"/>
              </w:rPr>
              <w:t>Stabl</w:t>
            </w:r>
            <w:r w:rsidR="00ED0A4A">
              <w:rPr>
                <w:rFonts w:cstheme="minorHAnsi"/>
                <w:bCs/>
                <w:i/>
                <w:sz w:val="20"/>
                <w:szCs w:val="24"/>
              </w:rPr>
              <w:t>e</w:t>
            </w:r>
            <w:r>
              <w:rPr>
                <w:rFonts w:cstheme="minorHAnsi"/>
                <w:bCs/>
                <w:i/>
                <w:sz w:val="20"/>
                <w:szCs w:val="24"/>
              </w:rPr>
              <w:t xml:space="preserve"> </w:t>
            </w:r>
            <w:r w:rsidR="00E1693D">
              <w:rPr>
                <w:rFonts w:cstheme="minorHAnsi"/>
                <w:bCs/>
                <w:i/>
                <w:sz w:val="20"/>
                <w:szCs w:val="24"/>
              </w:rPr>
              <w:t xml:space="preserve">Reporting </w:t>
            </w:r>
            <w:r w:rsidRPr="00B02147" w:rsidR="007845B1">
              <w:rPr>
                <w:rFonts w:cstheme="minorHAnsi"/>
                <w:bCs/>
                <w:i/>
                <w:sz w:val="20"/>
                <w:szCs w:val="24"/>
              </w:rPr>
              <w:t xml:space="preserve">Data.  </w:t>
            </w:r>
            <w:r w:rsidRPr="00B02147" w:rsidR="00124C51">
              <w:rPr>
                <w:rFonts w:cstheme="minorHAnsi"/>
                <w:bCs/>
                <w:iCs/>
                <w:sz w:val="20"/>
                <w:szCs w:val="24"/>
              </w:rPr>
              <w:t xml:space="preserve">CCWIS freezes/locks data elements to prevent changes.  The agency has established business rules </w:t>
            </w:r>
            <w:r w:rsidR="005C16AC">
              <w:rPr>
                <w:rFonts w:cstheme="minorHAnsi"/>
                <w:bCs/>
                <w:iCs/>
                <w:sz w:val="20"/>
                <w:szCs w:val="24"/>
              </w:rPr>
              <w:t>that determine when</w:t>
            </w:r>
            <w:r w:rsidRPr="00B02147" w:rsidR="00124C51">
              <w:rPr>
                <w:rFonts w:cstheme="minorHAnsi"/>
                <w:bCs/>
                <w:iCs/>
                <w:sz w:val="20"/>
                <w:szCs w:val="24"/>
              </w:rPr>
              <w:t xml:space="preserve"> data can be edited and how changes are </w:t>
            </w:r>
            <w:r w:rsidR="00B02147">
              <w:rPr>
                <w:rFonts w:cstheme="minorHAnsi"/>
                <w:bCs/>
                <w:iCs/>
                <w:sz w:val="20"/>
                <w:szCs w:val="24"/>
              </w:rPr>
              <w:t>recorded</w:t>
            </w:r>
            <w:r w:rsidRPr="00B02147" w:rsidR="00124C51">
              <w:rPr>
                <w:rFonts w:cstheme="minorHAnsi"/>
                <w:bCs/>
                <w:iCs/>
                <w:sz w:val="20"/>
                <w:szCs w:val="24"/>
              </w:rPr>
              <w:t xml:space="preserve"> to support audit</w:t>
            </w:r>
            <w:r w:rsidR="006D1C59">
              <w:rPr>
                <w:rFonts w:cstheme="minorHAnsi"/>
                <w:bCs/>
                <w:iCs/>
                <w:sz w:val="20"/>
                <w:szCs w:val="24"/>
              </w:rPr>
              <w:t>s</w:t>
            </w:r>
            <w:r w:rsidRPr="00B02147" w:rsidR="00124C51">
              <w:rPr>
                <w:rFonts w:cstheme="minorHAnsi"/>
                <w:bCs/>
                <w:iCs/>
                <w:sz w:val="20"/>
                <w:szCs w:val="24"/>
              </w:rPr>
              <w:t>.</w:t>
            </w:r>
            <w:r w:rsidR="00B06752">
              <w:rPr>
                <w:rFonts w:cstheme="minorHAnsi"/>
                <w:bCs/>
                <w:iCs/>
                <w:sz w:val="20"/>
                <w:szCs w:val="24"/>
              </w:rPr>
              <w:t xml:space="preserve">  </w:t>
            </w:r>
            <w:r w:rsidRPr="00BB5463" w:rsidR="00B06752">
              <w:rPr>
                <w:i/>
                <w:iCs/>
                <w:sz w:val="20"/>
                <w:szCs w:val="20"/>
              </w:rPr>
              <w:t xml:space="preserve">See the </w:t>
            </w:r>
            <w:r w:rsidR="00B06752">
              <w:rPr>
                <w:i/>
                <w:iCs/>
                <w:sz w:val="20"/>
                <w:szCs w:val="20"/>
              </w:rPr>
              <w:t>Reporting</w:t>
            </w:r>
            <w:r w:rsidRPr="00BB5463" w:rsidR="00B06752">
              <w:rPr>
                <w:i/>
                <w:iCs/>
                <w:sz w:val="20"/>
                <w:szCs w:val="20"/>
              </w:rPr>
              <w:t xml:space="preserve"> Self-Assessment Tool for more information about </w:t>
            </w:r>
            <w:r w:rsidR="003B5FCE">
              <w:rPr>
                <w:i/>
                <w:iCs/>
                <w:sz w:val="20"/>
                <w:szCs w:val="20"/>
              </w:rPr>
              <w:t>using</w:t>
            </w:r>
            <w:r w:rsidR="00B06752">
              <w:rPr>
                <w:i/>
                <w:iCs/>
                <w:sz w:val="20"/>
                <w:szCs w:val="20"/>
              </w:rPr>
              <w:t xml:space="preserve"> data for </w:t>
            </w:r>
            <w:r w:rsidR="008B04B1">
              <w:rPr>
                <w:i/>
                <w:iCs/>
                <w:sz w:val="20"/>
                <w:szCs w:val="20"/>
              </w:rPr>
              <w:t>reports</w:t>
            </w:r>
            <w:r w:rsidRPr="00BB5463" w:rsidR="00B06752">
              <w:rPr>
                <w:i/>
                <w:iCs/>
                <w:sz w:val="20"/>
                <w:szCs w:val="20"/>
              </w:rPr>
              <w:t>.</w:t>
            </w:r>
          </w:p>
        </w:tc>
      </w:tr>
      <w:bookmarkEnd w:id="5"/>
      <w:tr w14:paraId="66B5CB64" w14:textId="77777777" w:rsidTr="007F78F6">
        <w:tblPrEx>
          <w:tblW w:w="9080" w:type="dxa"/>
          <w:tblInd w:w="5" w:type="dxa"/>
          <w:tblLayout w:type="fixed"/>
          <w:tblCellMar>
            <w:left w:w="115" w:type="dxa"/>
            <w:right w:w="115" w:type="dxa"/>
          </w:tblCellMar>
          <w:tblLook w:val="0680"/>
        </w:tblPrEx>
        <w:trPr>
          <w:trHeight w:val="440"/>
        </w:trPr>
        <w:tc>
          <w:tcPr>
            <w:tcW w:w="980" w:type="dxa"/>
          </w:tcPr>
          <w:p w:rsidR="00157BDB" w:rsidP="00B06752" w14:paraId="2BCA7AEB" w14:textId="77777777">
            <w:pPr>
              <w:rPr>
                <w:b/>
              </w:rPr>
            </w:pPr>
            <w:r>
              <w:rPr>
                <w:b/>
              </w:rPr>
              <w:t>K.C</w:t>
            </w:r>
            <w:r w:rsidR="008A19C6">
              <w:rPr>
                <w:b/>
              </w:rPr>
              <w:t>3</w:t>
            </w:r>
            <w:r>
              <w:rPr>
                <w:b/>
              </w:rPr>
              <w:t>.11</w:t>
            </w:r>
          </w:p>
        </w:tc>
        <w:tc>
          <w:tcPr>
            <w:tcW w:w="2070" w:type="dxa"/>
          </w:tcPr>
          <w:p w:rsidR="00157BDB" w:rsidP="00B06752" w14:paraId="11DA4611" w14:textId="77777777">
            <w:pPr>
              <w:spacing w:before="60" w:after="60"/>
              <w:contextualSpacing/>
              <w:rPr>
                <w:rFonts w:cstheme="minorHAnsi"/>
                <w:bCs/>
                <w:i/>
                <w:sz w:val="20"/>
                <w:szCs w:val="24"/>
              </w:rPr>
            </w:pPr>
          </w:p>
        </w:tc>
        <w:tc>
          <w:tcPr>
            <w:tcW w:w="6030" w:type="dxa"/>
          </w:tcPr>
          <w:p w:rsidR="00157BDB" w:rsidRPr="003E2201" w:rsidP="00B06752" w14:paraId="7DBEB298" w14:textId="77777777">
            <w:pPr>
              <w:pStyle w:val="ListParagraph"/>
              <w:spacing w:after="60"/>
              <w:ind w:left="0"/>
              <w:rPr>
                <w:bCs/>
                <w:sz w:val="20"/>
                <w:szCs w:val="20"/>
              </w:rPr>
            </w:pPr>
            <w:bookmarkStart w:id="6" w:name="_Hlk75431163"/>
            <w:r w:rsidRPr="001E2CFD">
              <w:rPr>
                <w:bCs/>
                <w:i/>
                <w:iCs/>
                <w:sz w:val="20"/>
                <w:szCs w:val="20"/>
              </w:rPr>
              <w:t xml:space="preserve">Error Messaging.  </w:t>
            </w:r>
            <w:r w:rsidRPr="003E2201">
              <w:rPr>
                <w:bCs/>
                <w:sz w:val="20"/>
                <w:szCs w:val="20"/>
              </w:rPr>
              <w:t xml:space="preserve">CCWIS generates </w:t>
            </w:r>
            <w:r w:rsidR="001B342F">
              <w:rPr>
                <w:bCs/>
                <w:sz w:val="20"/>
                <w:szCs w:val="20"/>
              </w:rPr>
              <w:t xml:space="preserve">meaningful </w:t>
            </w:r>
            <w:r w:rsidRPr="003E2201">
              <w:rPr>
                <w:bCs/>
                <w:sz w:val="20"/>
                <w:szCs w:val="20"/>
              </w:rPr>
              <w:t>automated error messages across the system according to agency policy and/or business rules</w:t>
            </w:r>
            <w:r w:rsidR="00291B5B">
              <w:rPr>
                <w:bCs/>
                <w:sz w:val="20"/>
                <w:szCs w:val="20"/>
              </w:rPr>
              <w:t>.  For example, these messages are generated when</w:t>
            </w:r>
            <w:r w:rsidRPr="003E2201">
              <w:rPr>
                <w:bCs/>
                <w:sz w:val="20"/>
                <w:szCs w:val="20"/>
              </w:rPr>
              <w:t>:</w:t>
            </w:r>
          </w:p>
          <w:p w:rsidR="00157BDB" w:rsidRPr="003E2201" w:rsidP="00157BDB" w14:paraId="17D668CF" w14:textId="77777777">
            <w:pPr>
              <w:pStyle w:val="ListParagraph"/>
              <w:numPr>
                <w:ilvl w:val="0"/>
                <w:numId w:val="9"/>
              </w:numPr>
              <w:spacing w:before="120" w:after="60"/>
              <w:rPr>
                <w:bCs/>
                <w:sz w:val="20"/>
                <w:szCs w:val="20"/>
              </w:rPr>
            </w:pPr>
            <w:r>
              <w:rPr>
                <w:bCs/>
                <w:sz w:val="20"/>
                <w:szCs w:val="20"/>
              </w:rPr>
              <w:t>D</w:t>
            </w:r>
            <w:r w:rsidRPr="003E2201">
              <w:rPr>
                <w:bCs/>
                <w:sz w:val="20"/>
                <w:szCs w:val="20"/>
              </w:rPr>
              <w:t>ata entered is incorrect</w:t>
            </w:r>
            <w:r>
              <w:rPr>
                <w:bCs/>
                <w:sz w:val="20"/>
                <w:szCs w:val="20"/>
              </w:rPr>
              <w:t>.</w:t>
            </w:r>
          </w:p>
          <w:p w:rsidR="000E6B78" w:rsidRPr="00B43A27" w:rsidP="000E6B78" w14:paraId="177F7CC8" w14:textId="77777777">
            <w:pPr>
              <w:pStyle w:val="ListParagraph"/>
              <w:numPr>
                <w:ilvl w:val="0"/>
                <w:numId w:val="9"/>
              </w:numPr>
              <w:spacing w:before="120" w:after="60"/>
              <w:rPr>
                <w:rFonts w:cstheme="minorHAnsi"/>
                <w:bCs/>
                <w:iCs/>
                <w:sz w:val="20"/>
                <w:szCs w:val="24"/>
              </w:rPr>
            </w:pPr>
            <w:r>
              <w:rPr>
                <w:bCs/>
                <w:sz w:val="20"/>
                <w:szCs w:val="20"/>
              </w:rPr>
              <w:t>D</w:t>
            </w:r>
            <w:r w:rsidRPr="003E2201" w:rsidR="00157BDB">
              <w:rPr>
                <w:bCs/>
                <w:sz w:val="20"/>
                <w:szCs w:val="20"/>
              </w:rPr>
              <w:t>ata entry is required for the business process</w:t>
            </w:r>
            <w:r>
              <w:rPr>
                <w:bCs/>
                <w:sz w:val="20"/>
                <w:szCs w:val="20"/>
              </w:rPr>
              <w:t>.</w:t>
            </w:r>
          </w:p>
          <w:p w:rsidR="00157BDB" w:rsidRPr="003E2201" w:rsidP="003E2201" w14:paraId="10E2C53F" w14:textId="77777777">
            <w:pPr>
              <w:pStyle w:val="ListParagraph"/>
              <w:numPr>
                <w:ilvl w:val="0"/>
                <w:numId w:val="9"/>
              </w:numPr>
              <w:spacing w:before="120" w:after="60"/>
              <w:rPr>
                <w:rFonts w:cstheme="minorHAnsi"/>
                <w:bCs/>
                <w:i/>
                <w:sz w:val="20"/>
                <w:szCs w:val="24"/>
              </w:rPr>
            </w:pPr>
            <w:r>
              <w:rPr>
                <w:bCs/>
                <w:sz w:val="20"/>
                <w:szCs w:val="20"/>
              </w:rPr>
              <w:t>D</w:t>
            </w:r>
            <w:r w:rsidRPr="003E2201">
              <w:rPr>
                <w:bCs/>
                <w:sz w:val="20"/>
                <w:szCs w:val="20"/>
              </w:rPr>
              <w:t xml:space="preserve">ata </w:t>
            </w:r>
            <w:r w:rsidR="00A0642E">
              <w:rPr>
                <w:bCs/>
                <w:sz w:val="20"/>
                <w:szCs w:val="20"/>
              </w:rPr>
              <w:t xml:space="preserve">is </w:t>
            </w:r>
            <w:r w:rsidRPr="003E2201">
              <w:rPr>
                <w:bCs/>
                <w:sz w:val="20"/>
                <w:szCs w:val="20"/>
              </w:rPr>
              <w:t>inconsisten</w:t>
            </w:r>
            <w:r w:rsidR="00A0642E">
              <w:rPr>
                <w:bCs/>
                <w:sz w:val="20"/>
                <w:szCs w:val="20"/>
              </w:rPr>
              <w:t>t</w:t>
            </w:r>
            <w:r>
              <w:rPr>
                <w:bCs/>
                <w:sz w:val="20"/>
                <w:szCs w:val="20"/>
              </w:rPr>
              <w:t>.</w:t>
            </w:r>
            <w:bookmarkEnd w:id="6"/>
          </w:p>
        </w:tc>
      </w:tr>
      <w:tr w14:paraId="457D211C" w14:textId="77777777" w:rsidTr="00B43A27">
        <w:tblPrEx>
          <w:tblW w:w="9080" w:type="dxa"/>
          <w:tblInd w:w="5" w:type="dxa"/>
          <w:tblLayout w:type="fixed"/>
          <w:tblCellMar>
            <w:left w:w="115" w:type="dxa"/>
            <w:right w:w="115" w:type="dxa"/>
          </w:tblCellMar>
          <w:tblLook w:val="0680"/>
        </w:tblPrEx>
        <w:trPr>
          <w:trHeight w:val="530"/>
        </w:trPr>
        <w:tc>
          <w:tcPr>
            <w:tcW w:w="980" w:type="dxa"/>
          </w:tcPr>
          <w:p w:rsidR="00157BDB" w:rsidP="00157BDB" w14:paraId="67489C6F" w14:textId="77777777">
            <w:pPr>
              <w:rPr>
                <w:b/>
              </w:rPr>
            </w:pPr>
            <w:r>
              <w:rPr>
                <w:b/>
              </w:rPr>
              <w:t>K.C</w:t>
            </w:r>
            <w:r w:rsidR="008A19C6">
              <w:rPr>
                <w:b/>
              </w:rPr>
              <w:t>3</w:t>
            </w:r>
            <w:r>
              <w:rPr>
                <w:b/>
              </w:rPr>
              <w:t>.12</w:t>
            </w:r>
          </w:p>
        </w:tc>
        <w:tc>
          <w:tcPr>
            <w:tcW w:w="2070" w:type="dxa"/>
          </w:tcPr>
          <w:p w:rsidR="00157BDB" w:rsidP="00157BDB" w14:paraId="67A637BF" w14:textId="77777777">
            <w:pPr>
              <w:spacing w:before="60" w:after="60"/>
              <w:contextualSpacing/>
              <w:rPr>
                <w:rFonts w:cstheme="minorHAnsi"/>
                <w:bCs/>
                <w:i/>
                <w:sz w:val="20"/>
                <w:szCs w:val="24"/>
              </w:rPr>
            </w:pPr>
          </w:p>
        </w:tc>
        <w:tc>
          <w:tcPr>
            <w:tcW w:w="6030" w:type="dxa"/>
          </w:tcPr>
          <w:p w:rsidR="00157BDB" w:rsidRPr="003E2201" w14:paraId="6EB58A07" w14:textId="77777777">
            <w:pPr>
              <w:spacing w:before="60" w:after="60"/>
              <w:contextualSpacing/>
              <w:rPr>
                <w:rFonts w:cstheme="minorHAnsi"/>
                <w:bCs/>
                <w:i/>
                <w:sz w:val="20"/>
                <w:szCs w:val="24"/>
              </w:rPr>
            </w:pPr>
            <w:r w:rsidRPr="001E2CFD">
              <w:rPr>
                <w:bCs/>
                <w:i/>
                <w:iCs/>
                <w:sz w:val="20"/>
                <w:szCs w:val="20"/>
              </w:rPr>
              <w:t>Mandatory Data Fields</w:t>
            </w:r>
            <w:r w:rsidRPr="001E2CFD" w:rsidR="000E6B78">
              <w:rPr>
                <w:bCs/>
                <w:i/>
                <w:iCs/>
                <w:sz w:val="20"/>
                <w:szCs w:val="20"/>
              </w:rPr>
              <w:t>.</w:t>
            </w:r>
            <w:r w:rsidRPr="003E2201" w:rsidR="000E6B78">
              <w:rPr>
                <w:bCs/>
                <w:iCs/>
                <w:sz w:val="20"/>
                <w:szCs w:val="20"/>
              </w:rPr>
              <w:t xml:space="preserve"> </w:t>
            </w:r>
            <w:r w:rsidRPr="003E2201">
              <w:rPr>
                <w:rFonts w:cstheme="minorHAnsi"/>
                <w:bCs/>
                <w:iCs/>
                <w:sz w:val="20"/>
                <w:szCs w:val="20"/>
              </w:rPr>
              <w:t xml:space="preserve"> </w:t>
            </w:r>
            <w:r w:rsidR="00675ABF">
              <w:rPr>
                <w:rFonts w:cstheme="minorHAnsi"/>
                <w:bCs/>
                <w:iCs/>
                <w:sz w:val="20"/>
                <w:szCs w:val="20"/>
              </w:rPr>
              <w:t xml:space="preserve">The </w:t>
            </w:r>
            <w:r w:rsidRPr="003E2201">
              <w:rPr>
                <w:rFonts w:cstheme="minorHAnsi"/>
                <w:bCs/>
                <w:iCs/>
                <w:sz w:val="20"/>
                <w:szCs w:val="20"/>
              </w:rPr>
              <w:t xml:space="preserve">CCWIS </w:t>
            </w:r>
            <w:r w:rsidR="00675ABF">
              <w:rPr>
                <w:rFonts w:cstheme="minorHAnsi"/>
                <w:bCs/>
                <w:iCs/>
                <w:sz w:val="20"/>
                <w:szCs w:val="20"/>
              </w:rPr>
              <w:t>user</w:t>
            </w:r>
            <w:r w:rsidR="00C67170">
              <w:rPr>
                <w:rFonts w:cstheme="minorHAnsi"/>
                <w:bCs/>
                <w:iCs/>
                <w:sz w:val="20"/>
                <w:szCs w:val="20"/>
              </w:rPr>
              <w:t xml:space="preserve"> </w:t>
            </w:r>
            <w:r w:rsidR="00675ABF">
              <w:rPr>
                <w:rFonts w:cstheme="minorHAnsi"/>
                <w:bCs/>
                <w:iCs/>
                <w:sz w:val="20"/>
                <w:szCs w:val="20"/>
              </w:rPr>
              <w:t xml:space="preserve">interface </w:t>
            </w:r>
            <w:r w:rsidRPr="003E2201">
              <w:rPr>
                <w:rFonts w:cstheme="minorHAnsi"/>
                <w:bCs/>
                <w:iCs/>
                <w:sz w:val="20"/>
                <w:szCs w:val="20"/>
              </w:rPr>
              <w:t>identif</w:t>
            </w:r>
            <w:r w:rsidR="00675ABF">
              <w:rPr>
                <w:rFonts w:cstheme="minorHAnsi"/>
                <w:bCs/>
                <w:iCs/>
                <w:sz w:val="20"/>
                <w:szCs w:val="20"/>
              </w:rPr>
              <w:t>ies</w:t>
            </w:r>
            <w:r w:rsidRPr="003E2201">
              <w:rPr>
                <w:rFonts w:cstheme="minorHAnsi"/>
                <w:bCs/>
                <w:iCs/>
                <w:sz w:val="20"/>
                <w:szCs w:val="20"/>
              </w:rPr>
              <w:t xml:space="preserve"> mandatory data fields.</w:t>
            </w:r>
          </w:p>
        </w:tc>
      </w:tr>
      <w:tr w14:paraId="25A984AE" w14:textId="77777777" w:rsidTr="00BB5463">
        <w:tblPrEx>
          <w:tblW w:w="9080" w:type="dxa"/>
          <w:tblInd w:w="5" w:type="dxa"/>
          <w:tblLayout w:type="fixed"/>
          <w:tblCellMar>
            <w:left w:w="115" w:type="dxa"/>
            <w:right w:w="115" w:type="dxa"/>
          </w:tblCellMar>
          <w:tblLook w:val="0680"/>
        </w:tblPrEx>
        <w:trPr>
          <w:trHeight w:val="782"/>
        </w:trPr>
        <w:tc>
          <w:tcPr>
            <w:tcW w:w="980" w:type="dxa"/>
          </w:tcPr>
          <w:p w:rsidR="00157BDB" w:rsidP="00157BDB" w14:paraId="6C6BFEAB" w14:textId="77777777">
            <w:pPr>
              <w:rPr>
                <w:b/>
              </w:rPr>
            </w:pPr>
            <w:r>
              <w:rPr>
                <w:b/>
              </w:rPr>
              <w:t>K.C</w:t>
            </w:r>
            <w:r w:rsidR="008A19C6">
              <w:rPr>
                <w:b/>
              </w:rPr>
              <w:t>3</w:t>
            </w:r>
            <w:r>
              <w:rPr>
                <w:b/>
              </w:rPr>
              <w:t>.13</w:t>
            </w:r>
          </w:p>
        </w:tc>
        <w:tc>
          <w:tcPr>
            <w:tcW w:w="2070" w:type="dxa"/>
          </w:tcPr>
          <w:p w:rsidR="00157BDB" w:rsidP="00157BDB" w14:paraId="0615DB9D" w14:textId="77777777">
            <w:pPr>
              <w:spacing w:before="60" w:after="60"/>
              <w:contextualSpacing/>
              <w:rPr>
                <w:rFonts w:cstheme="minorHAnsi"/>
                <w:bCs/>
                <w:i/>
                <w:sz w:val="20"/>
                <w:szCs w:val="24"/>
              </w:rPr>
            </w:pPr>
          </w:p>
        </w:tc>
        <w:tc>
          <w:tcPr>
            <w:tcW w:w="6030" w:type="dxa"/>
          </w:tcPr>
          <w:p w:rsidR="00157BDB" w:rsidRPr="00FC4A08" w14:paraId="0F96C252" w14:textId="77777777">
            <w:pPr>
              <w:spacing w:before="60" w:after="60"/>
              <w:contextualSpacing/>
              <w:rPr>
                <w:rFonts w:cstheme="minorHAnsi"/>
                <w:bCs/>
                <w:i/>
                <w:color w:val="FF0000"/>
                <w:sz w:val="20"/>
                <w:szCs w:val="24"/>
              </w:rPr>
            </w:pPr>
            <w:r w:rsidRPr="00677E83">
              <w:rPr>
                <w:bCs/>
                <w:i/>
                <w:iCs/>
                <w:sz w:val="20"/>
                <w:szCs w:val="20"/>
              </w:rPr>
              <w:t>Auto Posting to Dashboard or Calendar</w:t>
            </w:r>
            <w:r>
              <w:rPr>
                <w:rFonts w:cstheme="minorHAnsi"/>
                <w:bCs/>
                <w:i/>
                <w:sz w:val="20"/>
                <w:szCs w:val="20"/>
              </w:rPr>
              <w:t xml:space="preserve">.  </w:t>
            </w:r>
            <w:r w:rsidRPr="003E2201">
              <w:rPr>
                <w:rFonts w:cstheme="minorHAnsi"/>
                <w:bCs/>
                <w:iCs/>
                <w:sz w:val="20"/>
                <w:szCs w:val="20"/>
              </w:rPr>
              <w:t>CCWIS automatically generates messages, activities, or tasks and posts them to a user’s dashboard or calendar as a reminder for task completion or a scheduled activity.</w:t>
            </w:r>
          </w:p>
        </w:tc>
      </w:tr>
      <w:tr w14:paraId="1BA1A057" w14:textId="77777777" w:rsidTr="00B43A27">
        <w:tblPrEx>
          <w:tblW w:w="9080" w:type="dxa"/>
          <w:tblInd w:w="5" w:type="dxa"/>
          <w:tblLayout w:type="fixed"/>
          <w:tblCellMar>
            <w:left w:w="115" w:type="dxa"/>
            <w:right w:w="115" w:type="dxa"/>
          </w:tblCellMar>
          <w:tblLook w:val="0680"/>
        </w:tblPrEx>
        <w:trPr>
          <w:trHeight w:val="449"/>
        </w:trPr>
        <w:tc>
          <w:tcPr>
            <w:tcW w:w="980" w:type="dxa"/>
          </w:tcPr>
          <w:p w:rsidR="00926B6F" w:rsidP="00926B6F" w14:paraId="7353C639" w14:textId="77777777">
            <w:pPr>
              <w:rPr>
                <w:b/>
              </w:rPr>
            </w:pPr>
            <w:r>
              <w:rPr>
                <w:b/>
              </w:rPr>
              <w:t>K.C3.14</w:t>
            </w:r>
          </w:p>
        </w:tc>
        <w:tc>
          <w:tcPr>
            <w:tcW w:w="2070" w:type="dxa"/>
          </w:tcPr>
          <w:p w:rsidR="00926B6F" w:rsidP="00926B6F" w14:paraId="6FE86FB1" w14:textId="77777777">
            <w:pPr>
              <w:spacing w:before="60" w:after="60"/>
              <w:contextualSpacing/>
              <w:rPr>
                <w:rFonts w:cstheme="minorHAnsi"/>
                <w:bCs/>
                <w:i/>
                <w:sz w:val="20"/>
                <w:szCs w:val="24"/>
              </w:rPr>
            </w:pPr>
          </w:p>
        </w:tc>
        <w:tc>
          <w:tcPr>
            <w:tcW w:w="6030" w:type="dxa"/>
          </w:tcPr>
          <w:p w:rsidR="00926B6F" w:rsidRPr="00677E83" w14:paraId="4311C439" w14:textId="77777777">
            <w:pPr>
              <w:spacing w:before="60" w:after="60"/>
              <w:contextualSpacing/>
              <w:rPr>
                <w:bCs/>
                <w:i/>
                <w:iCs/>
                <w:sz w:val="20"/>
                <w:szCs w:val="20"/>
              </w:rPr>
            </w:pPr>
            <w:r>
              <w:rPr>
                <w:rFonts w:cstheme="minorHAnsi"/>
                <w:bCs/>
                <w:i/>
                <w:sz w:val="20"/>
                <w:szCs w:val="20"/>
              </w:rPr>
              <w:t xml:space="preserve">Escalation.  </w:t>
            </w:r>
            <w:r w:rsidRPr="003E2201">
              <w:rPr>
                <w:rFonts w:cstheme="minorHAnsi"/>
                <w:bCs/>
                <w:iCs/>
                <w:sz w:val="20"/>
                <w:szCs w:val="20"/>
              </w:rPr>
              <w:t>CCWIS automatically notifies supervisor (or designated individuals) if a deadline is near or missed.</w:t>
            </w:r>
          </w:p>
        </w:tc>
      </w:tr>
      <w:tr w14:paraId="5C79AB5E" w14:textId="77777777" w:rsidTr="00BB5463">
        <w:tblPrEx>
          <w:tblW w:w="9080" w:type="dxa"/>
          <w:tblInd w:w="5" w:type="dxa"/>
          <w:tblLayout w:type="fixed"/>
          <w:tblCellMar>
            <w:left w:w="115" w:type="dxa"/>
            <w:right w:w="115" w:type="dxa"/>
          </w:tblCellMar>
          <w:tblLook w:val="0680"/>
        </w:tblPrEx>
        <w:trPr>
          <w:trHeight w:val="1277"/>
        </w:trPr>
        <w:tc>
          <w:tcPr>
            <w:tcW w:w="980" w:type="dxa"/>
          </w:tcPr>
          <w:p w:rsidR="00926B6F" w:rsidP="00926B6F" w14:paraId="2290F715" w14:textId="77777777">
            <w:pPr>
              <w:rPr>
                <w:b/>
              </w:rPr>
            </w:pPr>
            <w:r>
              <w:rPr>
                <w:b/>
              </w:rPr>
              <w:t>K.C3.15</w:t>
            </w:r>
          </w:p>
        </w:tc>
        <w:tc>
          <w:tcPr>
            <w:tcW w:w="2070" w:type="dxa"/>
          </w:tcPr>
          <w:p w:rsidR="00926B6F" w:rsidP="00926B6F" w14:paraId="2E63B36D" w14:textId="77777777">
            <w:pPr>
              <w:spacing w:before="60" w:after="60"/>
              <w:contextualSpacing/>
              <w:rPr>
                <w:rFonts w:cstheme="minorHAnsi"/>
                <w:bCs/>
                <w:i/>
                <w:sz w:val="20"/>
                <w:szCs w:val="24"/>
              </w:rPr>
            </w:pPr>
          </w:p>
        </w:tc>
        <w:tc>
          <w:tcPr>
            <w:tcW w:w="6030" w:type="dxa"/>
          </w:tcPr>
          <w:p w:rsidR="00926B6F" w:rsidRPr="00FC4A08" w14:paraId="41E72B6C" w14:textId="77777777">
            <w:pPr>
              <w:spacing w:before="60" w:after="60"/>
              <w:contextualSpacing/>
              <w:rPr>
                <w:rFonts w:cstheme="minorHAnsi"/>
                <w:bCs/>
                <w:i/>
                <w:color w:val="FF0000"/>
                <w:sz w:val="20"/>
                <w:szCs w:val="24"/>
              </w:rPr>
            </w:pPr>
            <w:r>
              <w:rPr>
                <w:rFonts w:cstheme="minorHAnsi"/>
                <w:bCs/>
                <w:i/>
                <w:sz w:val="20"/>
                <w:szCs w:val="20"/>
              </w:rPr>
              <w:t xml:space="preserve">Workflow Initiation.  </w:t>
            </w:r>
            <w:r w:rsidRPr="003E2201">
              <w:rPr>
                <w:rFonts w:cstheme="minorHAnsi"/>
                <w:bCs/>
                <w:iCs/>
                <w:sz w:val="20"/>
                <w:szCs w:val="20"/>
              </w:rPr>
              <w:t>CCWIS uses the agency automated business rules to initiate the next activity in the workflow of the business process.  An “approv</w:t>
            </w:r>
            <w:r w:rsidR="00715F5A">
              <w:rPr>
                <w:rFonts w:cstheme="minorHAnsi"/>
                <w:bCs/>
                <w:iCs/>
                <w:sz w:val="20"/>
                <w:szCs w:val="20"/>
              </w:rPr>
              <w:t>e</w:t>
            </w:r>
            <w:r w:rsidR="007B037E">
              <w:rPr>
                <w:rFonts w:cstheme="minorHAnsi"/>
                <w:bCs/>
                <w:iCs/>
                <w:sz w:val="20"/>
                <w:szCs w:val="20"/>
              </w:rPr>
              <w:t>,</w:t>
            </w:r>
            <w:r w:rsidRPr="003E2201">
              <w:rPr>
                <w:rFonts w:cstheme="minorHAnsi"/>
                <w:bCs/>
                <w:iCs/>
                <w:sz w:val="20"/>
                <w:szCs w:val="20"/>
              </w:rPr>
              <w:t>” “save</w:t>
            </w:r>
            <w:r w:rsidR="007B037E">
              <w:rPr>
                <w:rFonts w:cstheme="minorHAnsi"/>
                <w:bCs/>
                <w:iCs/>
                <w:sz w:val="20"/>
                <w:szCs w:val="20"/>
              </w:rPr>
              <w:t>,</w:t>
            </w:r>
            <w:r w:rsidRPr="003E2201">
              <w:rPr>
                <w:rFonts w:cstheme="minorHAnsi"/>
                <w:bCs/>
                <w:iCs/>
                <w:sz w:val="20"/>
                <w:szCs w:val="20"/>
              </w:rPr>
              <w:t xml:space="preserve">” or “submit” button is automatically enabled as a validation that all required data has been completed, </w:t>
            </w:r>
            <w:r w:rsidRPr="003E2201" w:rsidR="00C63B88">
              <w:rPr>
                <w:rFonts w:cstheme="minorHAnsi"/>
                <w:bCs/>
                <w:iCs/>
                <w:sz w:val="20"/>
                <w:szCs w:val="20"/>
              </w:rPr>
              <w:t xml:space="preserve">timely </w:t>
            </w:r>
            <w:r w:rsidRPr="003E2201">
              <w:rPr>
                <w:rFonts w:cstheme="minorHAnsi"/>
                <w:bCs/>
                <w:iCs/>
                <w:sz w:val="20"/>
                <w:szCs w:val="20"/>
              </w:rPr>
              <w:t>entered, and is accurate.</w:t>
            </w:r>
          </w:p>
        </w:tc>
      </w:tr>
      <w:tr w14:paraId="09CB2F73" w14:textId="77777777" w:rsidTr="00BB5463">
        <w:tblPrEx>
          <w:tblW w:w="9080" w:type="dxa"/>
          <w:tblInd w:w="5" w:type="dxa"/>
          <w:tblLayout w:type="fixed"/>
          <w:tblCellMar>
            <w:left w:w="115" w:type="dxa"/>
            <w:right w:w="115" w:type="dxa"/>
          </w:tblCellMar>
          <w:tblLook w:val="0680"/>
        </w:tblPrEx>
        <w:trPr>
          <w:trHeight w:val="1043"/>
        </w:trPr>
        <w:tc>
          <w:tcPr>
            <w:tcW w:w="980" w:type="dxa"/>
          </w:tcPr>
          <w:p w:rsidR="00926B6F" w:rsidP="00926B6F" w14:paraId="42B02CE2" w14:textId="77777777">
            <w:pPr>
              <w:rPr>
                <w:b/>
              </w:rPr>
            </w:pPr>
            <w:r>
              <w:rPr>
                <w:b/>
              </w:rPr>
              <w:t>K.C3.16</w:t>
            </w:r>
          </w:p>
        </w:tc>
        <w:tc>
          <w:tcPr>
            <w:tcW w:w="2070" w:type="dxa"/>
          </w:tcPr>
          <w:p w:rsidR="00926B6F" w:rsidP="00926B6F" w14:paraId="7BB6BDFA" w14:textId="77777777">
            <w:pPr>
              <w:spacing w:before="60" w:after="60"/>
              <w:contextualSpacing/>
              <w:rPr>
                <w:rFonts w:cstheme="minorHAnsi"/>
                <w:bCs/>
                <w:i/>
                <w:sz w:val="20"/>
                <w:szCs w:val="24"/>
              </w:rPr>
            </w:pPr>
          </w:p>
        </w:tc>
        <w:tc>
          <w:tcPr>
            <w:tcW w:w="6030" w:type="dxa"/>
          </w:tcPr>
          <w:p w:rsidR="00926B6F" w:rsidRPr="00FC4A08" w14:paraId="2CA324E5" w14:textId="77777777">
            <w:pPr>
              <w:spacing w:before="60" w:after="60"/>
              <w:contextualSpacing/>
              <w:rPr>
                <w:rFonts w:cstheme="minorHAnsi"/>
                <w:bCs/>
                <w:i/>
                <w:color w:val="FF0000"/>
                <w:sz w:val="20"/>
                <w:szCs w:val="24"/>
              </w:rPr>
            </w:pPr>
            <w:r>
              <w:rPr>
                <w:rFonts w:cstheme="minorHAnsi"/>
                <w:bCs/>
                <w:i/>
                <w:sz w:val="20"/>
                <w:szCs w:val="20"/>
              </w:rPr>
              <w:t xml:space="preserve">Address Verification.  </w:t>
            </w:r>
            <w:r w:rsidRPr="003E2201">
              <w:rPr>
                <w:rFonts w:cstheme="minorHAnsi"/>
                <w:bCs/>
                <w:iCs/>
                <w:sz w:val="20"/>
                <w:szCs w:val="20"/>
              </w:rPr>
              <w:t>CCWIS validates addresses entered by users against the USPS Address Management database.  If a discrepancy</w:t>
            </w:r>
            <w:r w:rsidR="009877F9">
              <w:rPr>
                <w:rFonts w:cstheme="minorHAnsi"/>
                <w:bCs/>
                <w:iCs/>
                <w:sz w:val="20"/>
                <w:szCs w:val="20"/>
              </w:rPr>
              <w:t xml:space="preserve"> exists</w:t>
            </w:r>
            <w:r w:rsidRPr="003E2201">
              <w:rPr>
                <w:rFonts w:cstheme="minorHAnsi"/>
                <w:bCs/>
                <w:iCs/>
                <w:sz w:val="20"/>
                <w:szCs w:val="20"/>
              </w:rPr>
              <w:t>, the user is given the opportunity to select the USPS address before moving to the next screen or task.</w:t>
            </w:r>
          </w:p>
        </w:tc>
      </w:tr>
    </w:tbl>
    <w:p w:rsidR="00DA2821" w:rsidP="00E469B6" w14:paraId="52E8027A" w14:textId="77777777">
      <w:pPr>
        <w:tabs>
          <w:tab w:val="left" w:pos="4920"/>
        </w:tabs>
      </w:pPr>
    </w:p>
    <w:p w:rsidR="00AE37CA" w:rsidP="00120200" w14:paraId="29B3E8E6"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after="240" w:line="240" w:lineRule="auto"/>
        <w:ind w:left="720" w:right="720"/>
      </w:pPr>
      <w:r w:rsidRPr="00557AF3">
        <w:t>We encourage agencies to add examples of additional conside</w:t>
      </w:r>
      <w:r w:rsidR="00AD5D0A">
        <w:t xml:space="preserve">rations from their </w:t>
      </w:r>
      <w:r w:rsidR="0089426A">
        <w:t xml:space="preserve">data quality </w:t>
      </w:r>
      <w:r w:rsidR="00AD5D0A">
        <w:t>function(s) and feature(s)</w:t>
      </w:r>
      <w:r w:rsidR="00070643">
        <w:t xml:space="preserve"> </w:t>
      </w:r>
      <w:r w:rsidRPr="00557AF3">
        <w:t>they wish to highlight.</w:t>
      </w:r>
    </w:p>
    <w:tbl>
      <w:tblPr>
        <w:tblStyle w:val="TableGrid"/>
        <w:tblW w:w="9080" w:type="dxa"/>
        <w:tblInd w:w="5" w:type="dxa"/>
        <w:tblLayout w:type="fixed"/>
        <w:tblLook w:val="04A0"/>
      </w:tblPr>
      <w:tblGrid>
        <w:gridCol w:w="980"/>
        <w:gridCol w:w="8100"/>
      </w:tblGrid>
      <w:tr w14:paraId="3D28D2F2" w14:textId="77777777" w:rsidTr="0029036B">
        <w:tblPrEx>
          <w:tblW w:w="9080" w:type="dxa"/>
          <w:tblInd w:w="5" w:type="dxa"/>
          <w:tblLayout w:type="fixed"/>
          <w:tblLook w:val="04A0"/>
        </w:tblPrEx>
        <w:trPr>
          <w:trHeight w:val="683"/>
        </w:trPr>
        <w:tc>
          <w:tcPr>
            <w:tcW w:w="980" w:type="dxa"/>
            <w:shd w:val="clear" w:color="auto" w:fill="D9D9D9" w:themeFill="background1" w:themeFillShade="D9"/>
            <w:vAlign w:val="center"/>
          </w:tcPr>
          <w:p w:rsidR="00AE37CA" w:rsidP="0029036B" w14:paraId="75FA8C94" w14:textId="77777777">
            <w:pPr>
              <w:jc w:val="center"/>
              <w:rPr>
                <w:b/>
                <w:sz w:val="32"/>
                <w:szCs w:val="32"/>
              </w:rPr>
            </w:pPr>
            <w:r>
              <w:rPr>
                <w:b/>
                <w:sz w:val="32"/>
                <w:szCs w:val="32"/>
              </w:rPr>
              <w:t>#</w:t>
            </w:r>
          </w:p>
        </w:tc>
        <w:tc>
          <w:tcPr>
            <w:tcW w:w="8100" w:type="dxa"/>
            <w:shd w:val="clear" w:color="auto" w:fill="D9D9D9" w:themeFill="background1" w:themeFillShade="D9"/>
            <w:vAlign w:val="center"/>
          </w:tcPr>
          <w:p w:rsidR="00AE37CA" w:rsidRPr="00A71427" w:rsidP="0029036B" w14:paraId="27EFFF7B" w14:textId="77777777">
            <w:pPr>
              <w:jc w:val="center"/>
              <w:rPr>
                <w:b/>
                <w:sz w:val="32"/>
                <w:szCs w:val="32"/>
              </w:rPr>
            </w:pPr>
            <w:r>
              <w:rPr>
                <w:b/>
                <w:sz w:val="32"/>
                <w:szCs w:val="32"/>
              </w:rPr>
              <w:t>Agency-Submitted Additional Considerations</w:t>
            </w:r>
          </w:p>
        </w:tc>
      </w:tr>
      <w:tr w14:paraId="2DA5C2B6" w14:textId="77777777" w:rsidTr="0029036B">
        <w:tblPrEx>
          <w:tblW w:w="9080" w:type="dxa"/>
          <w:tblInd w:w="5" w:type="dxa"/>
          <w:tblLayout w:type="fixed"/>
          <w:tblCellMar>
            <w:left w:w="115" w:type="dxa"/>
            <w:right w:w="115" w:type="dxa"/>
          </w:tblCellMar>
          <w:tblLook w:val="0680"/>
        </w:tblPrEx>
        <w:trPr>
          <w:cantSplit/>
        </w:trPr>
        <w:tc>
          <w:tcPr>
            <w:tcW w:w="980" w:type="dxa"/>
          </w:tcPr>
          <w:p w:rsidR="00AE37CA" w:rsidP="0029036B" w14:paraId="62316FC5" w14:textId="77777777">
            <w:pPr>
              <w:rPr>
                <w:b/>
              </w:rPr>
            </w:pPr>
          </w:p>
        </w:tc>
        <w:tc>
          <w:tcPr>
            <w:tcW w:w="8100" w:type="dxa"/>
          </w:tcPr>
          <w:p w:rsidR="00AE37CA" w:rsidP="0029036B" w14:paraId="1D99BAF3" w14:textId="77777777">
            <w:pPr>
              <w:spacing w:before="60" w:after="60"/>
              <w:rPr>
                <w:rFonts w:eastAsia="Times New Roman" w:cstheme="minorHAnsi"/>
                <w:color w:val="000000"/>
                <w:sz w:val="20"/>
                <w:szCs w:val="20"/>
              </w:rPr>
            </w:pPr>
          </w:p>
        </w:tc>
      </w:tr>
      <w:tr w14:paraId="5636B5AB" w14:textId="77777777" w:rsidTr="0029036B">
        <w:tblPrEx>
          <w:tblW w:w="9080" w:type="dxa"/>
          <w:tblInd w:w="5" w:type="dxa"/>
          <w:tblLayout w:type="fixed"/>
          <w:tblCellMar>
            <w:left w:w="115" w:type="dxa"/>
            <w:right w:w="115" w:type="dxa"/>
          </w:tblCellMar>
          <w:tblLook w:val="0680"/>
        </w:tblPrEx>
        <w:trPr>
          <w:cantSplit/>
        </w:trPr>
        <w:tc>
          <w:tcPr>
            <w:tcW w:w="980" w:type="dxa"/>
          </w:tcPr>
          <w:p w:rsidR="00291B39" w:rsidP="0029036B" w14:paraId="4B2B9011" w14:textId="77777777">
            <w:pPr>
              <w:rPr>
                <w:b/>
              </w:rPr>
            </w:pPr>
          </w:p>
        </w:tc>
        <w:tc>
          <w:tcPr>
            <w:tcW w:w="8100" w:type="dxa"/>
          </w:tcPr>
          <w:p w:rsidR="00291B39" w:rsidP="0029036B" w14:paraId="6142AEBF" w14:textId="77777777">
            <w:pPr>
              <w:spacing w:before="60" w:after="60"/>
              <w:rPr>
                <w:rFonts w:eastAsia="Times New Roman" w:cstheme="minorHAnsi"/>
                <w:color w:val="000000"/>
                <w:sz w:val="20"/>
                <w:szCs w:val="20"/>
              </w:rPr>
            </w:pPr>
          </w:p>
        </w:tc>
      </w:tr>
      <w:tr w14:paraId="7E94E92B" w14:textId="77777777" w:rsidTr="0029036B">
        <w:tblPrEx>
          <w:tblW w:w="9080" w:type="dxa"/>
          <w:tblInd w:w="5" w:type="dxa"/>
          <w:tblLayout w:type="fixed"/>
          <w:tblCellMar>
            <w:left w:w="115" w:type="dxa"/>
            <w:right w:w="115" w:type="dxa"/>
          </w:tblCellMar>
          <w:tblLook w:val="0680"/>
        </w:tblPrEx>
        <w:trPr>
          <w:cantSplit/>
        </w:trPr>
        <w:tc>
          <w:tcPr>
            <w:tcW w:w="980" w:type="dxa"/>
          </w:tcPr>
          <w:p w:rsidR="00291B39" w:rsidP="0029036B" w14:paraId="0BE44AA0" w14:textId="77777777">
            <w:pPr>
              <w:rPr>
                <w:b/>
              </w:rPr>
            </w:pPr>
          </w:p>
        </w:tc>
        <w:tc>
          <w:tcPr>
            <w:tcW w:w="8100" w:type="dxa"/>
          </w:tcPr>
          <w:p w:rsidR="00291B39" w:rsidP="0029036B" w14:paraId="500F8602" w14:textId="77777777">
            <w:pPr>
              <w:spacing w:before="60" w:after="60"/>
              <w:rPr>
                <w:rFonts w:eastAsia="Times New Roman" w:cstheme="minorHAnsi"/>
                <w:color w:val="000000"/>
                <w:sz w:val="20"/>
                <w:szCs w:val="20"/>
              </w:rPr>
            </w:pPr>
          </w:p>
        </w:tc>
      </w:tr>
      <w:tr w14:paraId="1FA6B211" w14:textId="77777777" w:rsidTr="0029036B">
        <w:tblPrEx>
          <w:tblW w:w="9080" w:type="dxa"/>
          <w:tblInd w:w="5" w:type="dxa"/>
          <w:tblLayout w:type="fixed"/>
          <w:tblCellMar>
            <w:left w:w="115" w:type="dxa"/>
            <w:right w:w="115" w:type="dxa"/>
          </w:tblCellMar>
          <w:tblLook w:val="0680"/>
        </w:tblPrEx>
        <w:trPr>
          <w:cantSplit/>
        </w:trPr>
        <w:tc>
          <w:tcPr>
            <w:tcW w:w="980" w:type="dxa"/>
          </w:tcPr>
          <w:p w:rsidR="00291B39" w:rsidP="0029036B" w14:paraId="31C20CC9" w14:textId="77777777">
            <w:pPr>
              <w:rPr>
                <w:b/>
              </w:rPr>
            </w:pPr>
          </w:p>
        </w:tc>
        <w:tc>
          <w:tcPr>
            <w:tcW w:w="8100" w:type="dxa"/>
          </w:tcPr>
          <w:p w:rsidR="00291B39" w:rsidP="0029036B" w14:paraId="7C713FBA" w14:textId="77777777">
            <w:pPr>
              <w:spacing w:before="60" w:after="60"/>
              <w:rPr>
                <w:rFonts w:eastAsia="Times New Roman" w:cstheme="minorHAnsi"/>
                <w:color w:val="000000"/>
                <w:sz w:val="20"/>
                <w:szCs w:val="20"/>
              </w:rPr>
            </w:pPr>
          </w:p>
        </w:tc>
      </w:tr>
    </w:tbl>
    <w:p w:rsidR="00AE37CA" w:rsidP="0025722F" w14:paraId="5909F471" w14:textId="77777777">
      <w:pPr>
        <w:tabs>
          <w:tab w:val="left" w:pos="4920"/>
        </w:tabs>
      </w:pPr>
    </w:p>
    <w:sectPr w:rsidSect="006C1228">
      <w:headerReference w:type="default" r:id="rId20"/>
      <w:pgSz w:w="12240" w:h="15840"/>
      <w:pgMar w:top="1440" w:right="171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12732082"/>
      <w:docPartObj>
        <w:docPartGallery w:val="Page Numbers (Bottom of Page)"/>
        <w:docPartUnique/>
      </w:docPartObj>
    </w:sdtPr>
    <w:sdtContent>
      <w:sdt>
        <w:sdtPr>
          <w:id w:val="497851860"/>
          <w:docPartObj>
            <w:docPartGallery w:val="Page Numbers (Top of Page)"/>
            <w:docPartUnique/>
          </w:docPartObj>
        </w:sdtPr>
        <w:sdtContent>
          <w:p w:rsidR="007150D6" w14:paraId="5AA4AF97"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E003F">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E003F">
              <w:rPr>
                <w:b/>
                <w:bCs/>
                <w:noProof/>
              </w:rPr>
              <w:t>11</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50D6" w14:paraId="07D1AB06" w14:textId="77777777">
    <w:pPr>
      <w:pStyle w:val="Footer"/>
    </w:pPr>
    <w:r w:rsidRPr="00DE621B">
      <w:rPr>
        <w:rFonts w:cstheme="minorHAnsi"/>
        <w:sz w:val="18"/>
      </w:rPr>
      <w:t xml:space="preserve">PAPERWORK REDUCTION ACT OF 1995 (Pub. L. 104-13) </w:t>
    </w:r>
    <w:r w:rsidRPr="00DE621B">
      <w:rPr>
        <w:rFonts w:cstheme="minorHAnsi"/>
        <w:sz w:val="18"/>
        <w:lang w:val="en"/>
      </w:rPr>
      <w:t xml:space="preserve">STATEMENT OF PUBLIC BURDEN: </w:t>
    </w:r>
    <w:r>
      <w:rPr>
        <w:rFonts w:cstheme="minorHAnsi"/>
        <w:sz w:val="18"/>
        <w:lang w:val="en"/>
      </w:rPr>
      <w:t xml:space="preserve"> </w:t>
    </w:r>
    <w:r w:rsidRPr="00DE621B">
      <w:rPr>
        <w:rFonts w:cstheme="minorHAnsi"/>
        <w:sz w:val="18"/>
        <w:lang w:val="en"/>
      </w:rPr>
      <w:t xml:space="preserve">Through this information collection, </w:t>
    </w:r>
    <w:r>
      <w:rPr>
        <w:rFonts w:cstheme="minorHAnsi"/>
        <w:sz w:val="18"/>
        <w:lang w:val="en"/>
      </w:rPr>
      <w:t>the Administration for Children and Families (</w:t>
    </w:r>
    <w:r w:rsidRPr="00DE621B">
      <w:rPr>
        <w:rFonts w:cstheme="minorHAnsi"/>
        <w:sz w:val="18"/>
        <w:lang w:val="en"/>
      </w:rPr>
      <w:t>ACF</w:t>
    </w:r>
    <w:r>
      <w:rPr>
        <w:rFonts w:cstheme="minorHAnsi"/>
        <w:sz w:val="18"/>
        <w:lang w:val="en"/>
      </w:rPr>
      <w:t>)</w:t>
    </w:r>
    <w:r w:rsidRPr="00DE621B">
      <w:rPr>
        <w:rFonts w:cstheme="minorHAnsi"/>
        <w:sz w:val="18"/>
        <w:lang w:val="en"/>
      </w:rPr>
      <w:t xml:space="preserve"> is </w:t>
    </w:r>
    <w:r>
      <w:rPr>
        <w:rFonts w:cstheme="minorHAnsi"/>
        <w:sz w:val="18"/>
        <w:lang w:val="en"/>
      </w:rPr>
      <w:t>collecting information to document that title IV-E agencies have planned and developed their system’s conformity to federal CCWIS and Advance Planning Document requirements</w:t>
    </w:r>
    <w:r w:rsidRPr="00DE621B">
      <w:rPr>
        <w:rFonts w:cstheme="minorHAnsi"/>
        <w:sz w:val="18"/>
        <w:lang w:val="en"/>
      </w:rPr>
      <w:t xml:space="preserve">. </w:t>
    </w:r>
    <w:r>
      <w:rPr>
        <w:rFonts w:cstheme="minorHAnsi"/>
        <w:sz w:val="18"/>
        <w:lang w:val="en"/>
      </w:rPr>
      <w:t xml:space="preserve"> </w:t>
    </w:r>
    <w:r w:rsidRPr="00DE621B">
      <w:rPr>
        <w:rFonts w:cstheme="minorHAnsi"/>
        <w:sz w:val="18"/>
      </w:rPr>
      <w:t xml:space="preserve">Public reporting burden for this collection of information </w:t>
    </w:r>
    <w:r w:rsidRPr="00DE621B">
      <w:rPr>
        <w:rFonts w:cstheme="minorHAnsi"/>
        <w:sz w:val="18"/>
        <w:lang w:val="en"/>
      </w:rPr>
      <w:t xml:space="preserve">is estimated to average </w:t>
    </w:r>
    <w:r>
      <w:rPr>
        <w:rFonts w:cstheme="minorHAnsi"/>
        <w:sz w:val="18"/>
        <w:lang w:val="en"/>
      </w:rPr>
      <w:t>10</w:t>
    </w:r>
    <w:r w:rsidRPr="00DE621B">
      <w:rPr>
        <w:rFonts w:cstheme="minorHAnsi"/>
        <w:sz w:val="18"/>
        <w:lang w:val="en"/>
      </w:rPr>
      <w:t xml:space="preserve"> </w:t>
    </w:r>
    <w:r>
      <w:rPr>
        <w:rFonts w:cstheme="minorHAnsi"/>
        <w:sz w:val="18"/>
      </w:rPr>
      <w:t>hours per title IV-E agency choosing to develop and implement a CCWIS system</w:t>
    </w:r>
    <w:r w:rsidRPr="00DE621B">
      <w:rPr>
        <w:rFonts w:cstheme="minorHAnsi"/>
        <w:sz w:val="18"/>
      </w:rPr>
      <w:t>, including the time for reviewing instructions, gathering and maintaining the data needed, and reviewing the collection of information.</w:t>
    </w:r>
    <w:r w:rsidRPr="00DE621B">
      <w:rPr>
        <w:rFonts w:cstheme="minorHAnsi"/>
        <w:sz w:val="18"/>
        <w:lang w:val="en"/>
      </w:rPr>
      <w:t xml:space="preserve"> </w:t>
    </w:r>
    <w:r>
      <w:rPr>
        <w:rFonts w:cstheme="minorHAnsi"/>
        <w:sz w:val="18"/>
        <w:lang w:val="en"/>
      </w:rPr>
      <w:t xml:space="preserve"> </w:t>
    </w:r>
    <w:r w:rsidRPr="00DE621B">
      <w:rPr>
        <w:rFonts w:cstheme="minorHAnsi"/>
        <w:sz w:val="18"/>
        <w:lang w:val="en"/>
      </w:rPr>
      <w:t xml:space="preserve">This </w:t>
    </w:r>
    <w:r>
      <w:rPr>
        <w:rFonts w:cstheme="minorHAnsi"/>
        <w:sz w:val="18"/>
        <w:lang w:val="en"/>
      </w:rPr>
      <w:t xml:space="preserve">is a voluntary collection of information.  </w:t>
    </w:r>
    <w:r w:rsidRPr="00DE621B">
      <w:rPr>
        <w:rFonts w:cstheme="minorHAnsi"/>
        <w:sz w:val="18"/>
      </w:rPr>
      <w:t>An agency may not conduct or sponsor, and a person is not required to respond to, a collection of information subject to the requirements of the Paperwork Reduction Act of 1995, unless it displays a currently valid OMB control number</w:t>
    </w:r>
    <w:r w:rsidRPr="00C057CF">
      <w:rPr>
        <w:rFonts w:cstheme="minorHAnsi"/>
        <w:sz w:val="18"/>
      </w:rPr>
      <w:t xml:space="preserve">.  The OMB # is 0970-0568 and the expiration date is </w:t>
    </w:r>
    <w:r w:rsidRPr="003E2201">
      <w:rPr>
        <w:rFonts w:cstheme="minorHAnsi"/>
        <w:sz w:val="18"/>
      </w:rPr>
      <w:t>04/30/2024</w:t>
    </w:r>
    <w:r w:rsidRPr="00C057CF">
      <w:rPr>
        <w:rFonts w:cstheme="minorHAnsi"/>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75549001"/>
      <w:docPartObj>
        <w:docPartGallery w:val="Page Numbers (Top of Page)"/>
        <w:docPartUnique/>
      </w:docPartObj>
    </w:sdtPr>
    <w:sdtContent>
      <w:p w:rsidR="007150D6" w:rsidP="0014127F" w14:paraId="7E83B2A8"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E003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E003F">
          <w:rPr>
            <w:b/>
            <w:bCs/>
            <w:noProof/>
          </w:rPr>
          <w:t>11</w:t>
        </w:r>
        <w:r>
          <w:rPr>
            <w:b/>
            <w:bCs/>
            <w:sz w:val="24"/>
            <w:szCs w:val="24"/>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50D6" w14:paraId="2292CE66"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9172" o:spid="_x0000_s2049" type="#_x0000_t136" style="width:416.15pt;height:249.7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50D6" w:rsidRPr="00A04CE8" w:rsidP="00A04CE8" w14:paraId="59E74535"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9173" o:spid="_x0000_s2050" type="#_x0000_t136" style="width:416.15pt;height:249.7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r>
      <w:t>CCWIS Self-Assessment Tool</w:t>
    </w:r>
    <w:r>
      <w:tab/>
    </w:r>
    <w:r>
      <w:tab/>
      <w:t>Data Quality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50D6" w14:paraId="110844E7"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9171" o:spid="_x0000_s2051" type="#_x0000_t136" style="width:416.15pt;height:249.7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r>
      <w:t>CCWIS Self-Assessment Tool</w:t>
    </w:r>
    <w:r>
      <w:tab/>
    </w:r>
    <w:r>
      <w:tab/>
      <w:t>Data Quality</w:t>
    </w:r>
  </w:p>
  <w:p w:rsidR="007150D6" w:rsidP="00D60415" w14:paraId="054808FF" w14:textId="77777777">
    <w:pPr>
      <w:spacing w:after="0"/>
      <w:ind w:left="720"/>
      <w:jc w:val="right"/>
      <w:rPr>
        <w:highlight w:val="yellow"/>
      </w:rPr>
    </w:pPr>
  </w:p>
  <w:p w:rsidR="007150D6" w:rsidRPr="00BB5463" w:rsidP="00D60415" w14:paraId="378DBF28" w14:textId="77777777">
    <w:pPr>
      <w:spacing w:after="0"/>
      <w:ind w:left="720"/>
      <w:jc w:val="right"/>
      <w:rPr>
        <w:sz w:val="18"/>
        <w:szCs w:val="18"/>
      </w:rPr>
    </w:pPr>
    <w:r w:rsidRPr="00BB5463">
      <w:rPr>
        <w:sz w:val="18"/>
        <w:szCs w:val="18"/>
      </w:rPr>
      <w:t>OMB # 0970-0568</w:t>
    </w:r>
  </w:p>
  <w:p w:rsidR="007150D6" w:rsidRPr="00BB5463" w:rsidP="00D60415" w14:paraId="53EB34ED" w14:textId="77777777">
    <w:pPr>
      <w:spacing w:after="0"/>
      <w:ind w:left="720"/>
      <w:jc w:val="right"/>
      <w:rPr>
        <w:sz w:val="18"/>
        <w:szCs w:val="18"/>
      </w:rPr>
    </w:pPr>
    <w:r w:rsidRPr="00BB5463">
      <w:rPr>
        <w:sz w:val="18"/>
        <w:szCs w:val="18"/>
      </w:rPr>
      <w:t>Expiration Date:  04/30/2024</w:t>
    </w:r>
  </w:p>
  <w:p w:rsidR="007150D6" w14:paraId="015A484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50D6" w14:paraId="76ADE21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50D6" w:rsidRPr="006A1181" w:rsidP="00D31E6D" w14:paraId="7EB2851C" w14:textId="77777777">
    <w:pPr>
      <w:pStyle w:val="Heading2"/>
    </w:pPr>
    <w:r>
      <w:t>A. Overview and Background Information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50D6" w14:paraId="7FDA9178"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50D6" w:rsidRPr="004A5B7F" w:rsidP="009D7B56" w14:paraId="7D9988F4" w14:textId="77777777">
    <w:pPr>
      <w:pStyle w:val="Heading2"/>
    </w:pPr>
    <w:r>
      <w:t>B. Self-Assessment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50D6" w14:paraId="45D5CFFA"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50D6" w:rsidRPr="004A5B7F" w:rsidP="003E2201" w14:paraId="11C9758C" w14:textId="77777777">
    <w:pPr>
      <w:pStyle w:val="Heading2"/>
    </w:pPr>
    <w:r>
      <w:t>C. Resources and Additional Considerations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093408"/>
    <w:multiLevelType w:val="hybridMultilevel"/>
    <w:tmpl w:val="8D8E17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A2400F"/>
    <w:multiLevelType w:val="hybridMultilevel"/>
    <w:tmpl w:val="C570DD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8044F65"/>
    <w:multiLevelType w:val="hybridMultilevel"/>
    <w:tmpl w:val="3CE441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2FD4A29"/>
    <w:multiLevelType w:val="hybridMultilevel"/>
    <w:tmpl w:val="8BF0DD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4AA2CB4"/>
    <w:multiLevelType w:val="hybridMultilevel"/>
    <w:tmpl w:val="733AF4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7EF1AD5"/>
    <w:multiLevelType w:val="hybridMultilevel"/>
    <w:tmpl w:val="230E41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0703E0A"/>
    <w:multiLevelType w:val="hybridMultilevel"/>
    <w:tmpl w:val="AFA270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57B1952"/>
    <w:multiLevelType w:val="hybridMultilevel"/>
    <w:tmpl w:val="2E04BBAA"/>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59304545"/>
    <w:multiLevelType w:val="hybridMultilevel"/>
    <w:tmpl w:val="C1F42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72825B0"/>
    <w:multiLevelType w:val="hybridMultilevel"/>
    <w:tmpl w:val="3752A6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6C4A2E9C"/>
    <w:multiLevelType w:val="hybridMultilevel"/>
    <w:tmpl w:val="A89E5E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606274D"/>
    <w:multiLevelType w:val="hybridMultilevel"/>
    <w:tmpl w:val="78FE22B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6"/>
  </w:num>
  <w:num w:numId="5">
    <w:abstractNumId w:val="4"/>
  </w:num>
  <w:num w:numId="6">
    <w:abstractNumId w:val="11"/>
  </w:num>
  <w:num w:numId="7">
    <w:abstractNumId w:val="9"/>
  </w:num>
  <w:num w:numId="8">
    <w:abstractNumId w:val="8"/>
  </w:num>
  <w:num w:numId="9">
    <w:abstractNumId w:val="10"/>
  </w:num>
  <w:num w:numId="10">
    <w:abstractNumId w:val="1"/>
  </w:num>
  <w:num w:numId="11">
    <w:abstractNumId w:val="0"/>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200"/>
    <w:rsid w:val="0000003E"/>
    <w:rsid w:val="00000673"/>
    <w:rsid w:val="000019C8"/>
    <w:rsid w:val="000031BA"/>
    <w:rsid w:val="0000395D"/>
    <w:rsid w:val="00005A31"/>
    <w:rsid w:val="00005B05"/>
    <w:rsid w:val="00007970"/>
    <w:rsid w:val="00007D3C"/>
    <w:rsid w:val="000102A0"/>
    <w:rsid w:val="00010459"/>
    <w:rsid w:val="00010712"/>
    <w:rsid w:val="00010E70"/>
    <w:rsid w:val="000110FC"/>
    <w:rsid w:val="000112F5"/>
    <w:rsid w:val="00011FFA"/>
    <w:rsid w:val="00013D57"/>
    <w:rsid w:val="00014382"/>
    <w:rsid w:val="00016156"/>
    <w:rsid w:val="00016A46"/>
    <w:rsid w:val="000175EF"/>
    <w:rsid w:val="00017652"/>
    <w:rsid w:val="000205E2"/>
    <w:rsid w:val="00020CF7"/>
    <w:rsid w:val="000219FA"/>
    <w:rsid w:val="00023C0B"/>
    <w:rsid w:val="0002721C"/>
    <w:rsid w:val="00030844"/>
    <w:rsid w:val="00032FDF"/>
    <w:rsid w:val="00034BE2"/>
    <w:rsid w:val="00035F85"/>
    <w:rsid w:val="00035FD3"/>
    <w:rsid w:val="00040430"/>
    <w:rsid w:val="00041626"/>
    <w:rsid w:val="000426E0"/>
    <w:rsid w:val="00043196"/>
    <w:rsid w:val="0004321F"/>
    <w:rsid w:val="0004379D"/>
    <w:rsid w:val="00043C49"/>
    <w:rsid w:val="00047B48"/>
    <w:rsid w:val="00047C85"/>
    <w:rsid w:val="0005011E"/>
    <w:rsid w:val="00050C3F"/>
    <w:rsid w:val="00051A6A"/>
    <w:rsid w:val="00052610"/>
    <w:rsid w:val="00052D61"/>
    <w:rsid w:val="000530A9"/>
    <w:rsid w:val="000541DE"/>
    <w:rsid w:val="00054C04"/>
    <w:rsid w:val="000550BD"/>
    <w:rsid w:val="0005527B"/>
    <w:rsid w:val="000563D8"/>
    <w:rsid w:val="000579F4"/>
    <w:rsid w:val="000606B7"/>
    <w:rsid w:val="000631F4"/>
    <w:rsid w:val="00063E07"/>
    <w:rsid w:val="00064130"/>
    <w:rsid w:val="00064166"/>
    <w:rsid w:val="00064A3A"/>
    <w:rsid w:val="00065734"/>
    <w:rsid w:val="00070643"/>
    <w:rsid w:val="00070911"/>
    <w:rsid w:val="0007098E"/>
    <w:rsid w:val="0007122C"/>
    <w:rsid w:val="00072F49"/>
    <w:rsid w:val="00072F86"/>
    <w:rsid w:val="000736E1"/>
    <w:rsid w:val="00074330"/>
    <w:rsid w:val="0007445F"/>
    <w:rsid w:val="00076682"/>
    <w:rsid w:val="000766AC"/>
    <w:rsid w:val="00076783"/>
    <w:rsid w:val="00077A42"/>
    <w:rsid w:val="00081A6D"/>
    <w:rsid w:val="00082217"/>
    <w:rsid w:val="00082BE0"/>
    <w:rsid w:val="00085494"/>
    <w:rsid w:val="00087E2A"/>
    <w:rsid w:val="00090CA8"/>
    <w:rsid w:val="00091658"/>
    <w:rsid w:val="00091F48"/>
    <w:rsid w:val="00092FFA"/>
    <w:rsid w:val="00093FDA"/>
    <w:rsid w:val="00094FC4"/>
    <w:rsid w:val="000953DB"/>
    <w:rsid w:val="000960ED"/>
    <w:rsid w:val="000A01AC"/>
    <w:rsid w:val="000A0FDF"/>
    <w:rsid w:val="000A0FEB"/>
    <w:rsid w:val="000A1529"/>
    <w:rsid w:val="000A2530"/>
    <w:rsid w:val="000A293F"/>
    <w:rsid w:val="000A2E62"/>
    <w:rsid w:val="000A38ED"/>
    <w:rsid w:val="000A4D83"/>
    <w:rsid w:val="000A59EF"/>
    <w:rsid w:val="000A645D"/>
    <w:rsid w:val="000A654E"/>
    <w:rsid w:val="000A6944"/>
    <w:rsid w:val="000A6C1E"/>
    <w:rsid w:val="000A7109"/>
    <w:rsid w:val="000B0CB4"/>
    <w:rsid w:val="000B1E1A"/>
    <w:rsid w:val="000B48A3"/>
    <w:rsid w:val="000B6470"/>
    <w:rsid w:val="000C0D5A"/>
    <w:rsid w:val="000C1CCA"/>
    <w:rsid w:val="000C27BC"/>
    <w:rsid w:val="000C34D1"/>
    <w:rsid w:val="000C3C65"/>
    <w:rsid w:val="000C5075"/>
    <w:rsid w:val="000C5301"/>
    <w:rsid w:val="000C54FC"/>
    <w:rsid w:val="000C55A0"/>
    <w:rsid w:val="000C6621"/>
    <w:rsid w:val="000D0A2D"/>
    <w:rsid w:val="000D145C"/>
    <w:rsid w:val="000D66BE"/>
    <w:rsid w:val="000D7B78"/>
    <w:rsid w:val="000D7CAD"/>
    <w:rsid w:val="000E1323"/>
    <w:rsid w:val="000E324E"/>
    <w:rsid w:val="000E4090"/>
    <w:rsid w:val="000E4258"/>
    <w:rsid w:val="000E55BF"/>
    <w:rsid w:val="000E5A27"/>
    <w:rsid w:val="000E5E59"/>
    <w:rsid w:val="000E6884"/>
    <w:rsid w:val="000E6B78"/>
    <w:rsid w:val="000E6EC2"/>
    <w:rsid w:val="000E7B6D"/>
    <w:rsid w:val="000F0114"/>
    <w:rsid w:val="000F013D"/>
    <w:rsid w:val="000F01EA"/>
    <w:rsid w:val="000F042C"/>
    <w:rsid w:val="000F0B12"/>
    <w:rsid w:val="000F0F1A"/>
    <w:rsid w:val="000F168B"/>
    <w:rsid w:val="000F2EDF"/>
    <w:rsid w:val="000F35B2"/>
    <w:rsid w:val="000F58F8"/>
    <w:rsid w:val="000F723F"/>
    <w:rsid w:val="000F7275"/>
    <w:rsid w:val="000F7B56"/>
    <w:rsid w:val="001009A7"/>
    <w:rsid w:val="00101C09"/>
    <w:rsid w:val="00106FCE"/>
    <w:rsid w:val="00107E0A"/>
    <w:rsid w:val="00112509"/>
    <w:rsid w:val="00114A7C"/>
    <w:rsid w:val="00114EE4"/>
    <w:rsid w:val="00115F7E"/>
    <w:rsid w:val="00120200"/>
    <w:rsid w:val="00120FCE"/>
    <w:rsid w:val="00121BD7"/>
    <w:rsid w:val="00123913"/>
    <w:rsid w:val="0012467C"/>
    <w:rsid w:val="00124C51"/>
    <w:rsid w:val="001257D5"/>
    <w:rsid w:val="00126C19"/>
    <w:rsid w:val="00127579"/>
    <w:rsid w:val="00127A4C"/>
    <w:rsid w:val="00127C77"/>
    <w:rsid w:val="0013128D"/>
    <w:rsid w:val="0013186B"/>
    <w:rsid w:val="00134069"/>
    <w:rsid w:val="001340B4"/>
    <w:rsid w:val="00134604"/>
    <w:rsid w:val="00134AB8"/>
    <w:rsid w:val="0013516F"/>
    <w:rsid w:val="00135AE9"/>
    <w:rsid w:val="001372FA"/>
    <w:rsid w:val="001373C6"/>
    <w:rsid w:val="0013778A"/>
    <w:rsid w:val="00137EDA"/>
    <w:rsid w:val="00140C60"/>
    <w:rsid w:val="00140CDB"/>
    <w:rsid w:val="001411E8"/>
    <w:rsid w:val="0014127F"/>
    <w:rsid w:val="00141C6D"/>
    <w:rsid w:val="00141EC5"/>
    <w:rsid w:val="00143870"/>
    <w:rsid w:val="00144EB6"/>
    <w:rsid w:val="00146262"/>
    <w:rsid w:val="00146608"/>
    <w:rsid w:val="00147330"/>
    <w:rsid w:val="00151180"/>
    <w:rsid w:val="001513A5"/>
    <w:rsid w:val="001516E6"/>
    <w:rsid w:val="00152A68"/>
    <w:rsid w:val="00152C82"/>
    <w:rsid w:val="001558FA"/>
    <w:rsid w:val="00155955"/>
    <w:rsid w:val="00157771"/>
    <w:rsid w:val="00157BDB"/>
    <w:rsid w:val="00160922"/>
    <w:rsid w:val="00162A23"/>
    <w:rsid w:val="0016347B"/>
    <w:rsid w:val="00163505"/>
    <w:rsid w:val="00163806"/>
    <w:rsid w:val="00163C66"/>
    <w:rsid w:val="00163EFC"/>
    <w:rsid w:val="001659D1"/>
    <w:rsid w:val="00165FC6"/>
    <w:rsid w:val="0016671C"/>
    <w:rsid w:val="00166D31"/>
    <w:rsid w:val="00166EAD"/>
    <w:rsid w:val="001716F7"/>
    <w:rsid w:val="0017175A"/>
    <w:rsid w:val="0017297F"/>
    <w:rsid w:val="001758F4"/>
    <w:rsid w:val="00176191"/>
    <w:rsid w:val="001762E6"/>
    <w:rsid w:val="00177033"/>
    <w:rsid w:val="001771E9"/>
    <w:rsid w:val="00177810"/>
    <w:rsid w:val="00177FF4"/>
    <w:rsid w:val="00180012"/>
    <w:rsid w:val="00180EC6"/>
    <w:rsid w:val="0018187F"/>
    <w:rsid w:val="00182AEF"/>
    <w:rsid w:val="00183C0D"/>
    <w:rsid w:val="00183F29"/>
    <w:rsid w:val="00184739"/>
    <w:rsid w:val="001860B6"/>
    <w:rsid w:val="0018642E"/>
    <w:rsid w:val="001900BB"/>
    <w:rsid w:val="001926F8"/>
    <w:rsid w:val="00193E89"/>
    <w:rsid w:val="00194268"/>
    <w:rsid w:val="00194343"/>
    <w:rsid w:val="00194797"/>
    <w:rsid w:val="00195513"/>
    <w:rsid w:val="0019590A"/>
    <w:rsid w:val="0019612B"/>
    <w:rsid w:val="001963A3"/>
    <w:rsid w:val="00196A6F"/>
    <w:rsid w:val="00196E63"/>
    <w:rsid w:val="00197548"/>
    <w:rsid w:val="00197BC1"/>
    <w:rsid w:val="001A070D"/>
    <w:rsid w:val="001A169B"/>
    <w:rsid w:val="001A3445"/>
    <w:rsid w:val="001A5755"/>
    <w:rsid w:val="001A788D"/>
    <w:rsid w:val="001A7E51"/>
    <w:rsid w:val="001B18BB"/>
    <w:rsid w:val="001B342F"/>
    <w:rsid w:val="001B38A0"/>
    <w:rsid w:val="001B4083"/>
    <w:rsid w:val="001B420A"/>
    <w:rsid w:val="001B65E8"/>
    <w:rsid w:val="001B6D7E"/>
    <w:rsid w:val="001C0348"/>
    <w:rsid w:val="001C1EC5"/>
    <w:rsid w:val="001C2963"/>
    <w:rsid w:val="001C33A6"/>
    <w:rsid w:val="001C55FD"/>
    <w:rsid w:val="001C5F76"/>
    <w:rsid w:val="001C6309"/>
    <w:rsid w:val="001C63D0"/>
    <w:rsid w:val="001C7C0E"/>
    <w:rsid w:val="001D058C"/>
    <w:rsid w:val="001D12E3"/>
    <w:rsid w:val="001D210B"/>
    <w:rsid w:val="001D28DC"/>
    <w:rsid w:val="001D3D03"/>
    <w:rsid w:val="001E003F"/>
    <w:rsid w:val="001E0062"/>
    <w:rsid w:val="001E096B"/>
    <w:rsid w:val="001E1C4C"/>
    <w:rsid w:val="001E2CFD"/>
    <w:rsid w:val="001E2DD3"/>
    <w:rsid w:val="001E2F4E"/>
    <w:rsid w:val="001E33E6"/>
    <w:rsid w:val="001E352B"/>
    <w:rsid w:val="001E4588"/>
    <w:rsid w:val="001E4B00"/>
    <w:rsid w:val="001E766B"/>
    <w:rsid w:val="001F11B8"/>
    <w:rsid w:val="001F2412"/>
    <w:rsid w:val="001F3378"/>
    <w:rsid w:val="001F356D"/>
    <w:rsid w:val="001F4E71"/>
    <w:rsid w:val="001F567C"/>
    <w:rsid w:val="001F6D3F"/>
    <w:rsid w:val="001F71DB"/>
    <w:rsid w:val="001F7379"/>
    <w:rsid w:val="001F79AC"/>
    <w:rsid w:val="001F7C0D"/>
    <w:rsid w:val="002019EB"/>
    <w:rsid w:val="00202FE7"/>
    <w:rsid w:val="002039B1"/>
    <w:rsid w:val="00204188"/>
    <w:rsid w:val="0020426C"/>
    <w:rsid w:val="00204CB7"/>
    <w:rsid w:val="002057EC"/>
    <w:rsid w:val="00205A26"/>
    <w:rsid w:val="00210E23"/>
    <w:rsid w:val="00213206"/>
    <w:rsid w:val="0021402F"/>
    <w:rsid w:val="00214C3F"/>
    <w:rsid w:val="00215160"/>
    <w:rsid w:val="00216463"/>
    <w:rsid w:val="00217F80"/>
    <w:rsid w:val="002201F6"/>
    <w:rsid w:val="002205AE"/>
    <w:rsid w:val="00221047"/>
    <w:rsid w:val="002212EF"/>
    <w:rsid w:val="0022137C"/>
    <w:rsid w:val="002222C7"/>
    <w:rsid w:val="0022249B"/>
    <w:rsid w:val="00222E29"/>
    <w:rsid w:val="0022409F"/>
    <w:rsid w:val="002273D3"/>
    <w:rsid w:val="00227575"/>
    <w:rsid w:val="00230449"/>
    <w:rsid w:val="002312B3"/>
    <w:rsid w:val="00232B80"/>
    <w:rsid w:val="00232FEF"/>
    <w:rsid w:val="00233D50"/>
    <w:rsid w:val="0023416B"/>
    <w:rsid w:val="0023487D"/>
    <w:rsid w:val="00235D8F"/>
    <w:rsid w:val="00236ADC"/>
    <w:rsid w:val="00241CB1"/>
    <w:rsid w:val="002433B2"/>
    <w:rsid w:val="00243A4A"/>
    <w:rsid w:val="00243DEB"/>
    <w:rsid w:val="00245580"/>
    <w:rsid w:val="00245E92"/>
    <w:rsid w:val="002465DC"/>
    <w:rsid w:val="00247DF4"/>
    <w:rsid w:val="002516F8"/>
    <w:rsid w:val="002520DA"/>
    <w:rsid w:val="00253965"/>
    <w:rsid w:val="0025722F"/>
    <w:rsid w:val="00257EF3"/>
    <w:rsid w:val="0026086D"/>
    <w:rsid w:val="002610B2"/>
    <w:rsid w:val="00265422"/>
    <w:rsid w:val="00270CC5"/>
    <w:rsid w:val="002717B9"/>
    <w:rsid w:val="00271B2F"/>
    <w:rsid w:val="00274296"/>
    <w:rsid w:val="00274F01"/>
    <w:rsid w:val="00275B47"/>
    <w:rsid w:val="00276E0C"/>
    <w:rsid w:val="002773E0"/>
    <w:rsid w:val="00277C66"/>
    <w:rsid w:val="00280EB9"/>
    <w:rsid w:val="00283AB6"/>
    <w:rsid w:val="00283C72"/>
    <w:rsid w:val="002855F8"/>
    <w:rsid w:val="0029036B"/>
    <w:rsid w:val="00290467"/>
    <w:rsid w:val="00291989"/>
    <w:rsid w:val="00291B39"/>
    <w:rsid w:val="00291B5B"/>
    <w:rsid w:val="00291BAA"/>
    <w:rsid w:val="002925F5"/>
    <w:rsid w:val="00292C0A"/>
    <w:rsid w:val="00292FE3"/>
    <w:rsid w:val="002936EB"/>
    <w:rsid w:val="0029532C"/>
    <w:rsid w:val="002A2510"/>
    <w:rsid w:val="002A2610"/>
    <w:rsid w:val="002A3A07"/>
    <w:rsid w:val="002A4EC8"/>
    <w:rsid w:val="002A55EF"/>
    <w:rsid w:val="002A5B4E"/>
    <w:rsid w:val="002A64E1"/>
    <w:rsid w:val="002A71A0"/>
    <w:rsid w:val="002B1E92"/>
    <w:rsid w:val="002B203A"/>
    <w:rsid w:val="002B24DA"/>
    <w:rsid w:val="002B29DF"/>
    <w:rsid w:val="002B4371"/>
    <w:rsid w:val="002B7260"/>
    <w:rsid w:val="002B78B9"/>
    <w:rsid w:val="002C0D3A"/>
    <w:rsid w:val="002C1435"/>
    <w:rsid w:val="002C1D87"/>
    <w:rsid w:val="002C39CB"/>
    <w:rsid w:val="002C400F"/>
    <w:rsid w:val="002C4614"/>
    <w:rsid w:val="002C61BD"/>
    <w:rsid w:val="002C7842"/>
    <w:rsid w:val="002C7C26"/>
    <w:rsid w:val="002C7E4B"/>
    <w:rsid w:val="002D0919"/>
    <w:rsid w:val="002D2A10"/>
    <w:rsid w:val="002D35D8"/>
    <w:rsid w:val="002D528F"/>
    <w:rsid w:val="002D5604"/>
    <w:rsid w:val="002D6F3B"/>
    <w:rsid w:val="002E1DBC"/>
    <w:rsid w:val="002E34C8"/>
    <w:rsid w:val="002E464F"/>
    <w:rsid w:val="002E47BF"/>
    <w:rsid w:val="002E71B4"/>
    <w:rsid w:val="002F0005"/>
    <w:rsid w:val="002F03E1"/>
    <w:rsid w:val="002F14B5"/>
    <w:rsid w:val="002F595B"/>
    <w:rsid w:val="002F6637"/>
    <w:rsid w:val="00300C1E"/>
    <w:rsid w:val="00300C7D"/>
    <w:rsid w:val="003027EF"/>
    <w:rsid w:val="003034D3"/>
    <w:rsid w:val="00304414"/>
    <w:rsid w:val="00305987"/>
    <w:rsid w:val="00305BE7"/>
    <w:rsid w:val="00306892"/>
    <w:rsid w:val="003069B3"/>
    <w:rsid w:val="00310A1A"/>
    <w:rsid w:val="00310A40"/>
    <w:rsid w:val="00310B68"/>
    <w:rsid w:val="00311377"/>
    <w:rsid w:val="003121F6"/>
    <w:rsid w:val="0031300E"/>
    <w:rsid w:val="0031466A"/>
    <w:rsid w:val="003148AF"/>
    <w:rsid w:val="00314D19"/>
    <w:rsid w:val="00317B01"/>
    <w:rsid w:val="0032037F"/>
    <w:rsid w:val="00322780"/>
    <w:rsid w:val="00322C44"/>
    <w:rsid w:val="00323849"/>
    <w:rsid w:val="0032451E"/>
    <w:rsid w:val="00324FF3"/>
    <w:rsid w:val="0032664A"/>
    <w:rsid w:val="00326BF5"/>
    <w:rsid w:val="00326EAF"/>
    <w:rsid w:val="00327096"/>
    <w:rsid w:val="00331026"/>
    <w:rsid w:val="00331B33"/>
    <w:rsid w:val="00333C8B"/>
    <w:rsid w:val="00333E04"/>
    <w:rsid w:val="0033438A"/>
    <w:rsid w:val="00335935"/>
    <w:rsid w:val="003367AD"/>
    <w:rsid w:val="00336E51"/>
    <w:rsid w:val="003370D5"/>
    <w:rsid w:val="00340E18"/>
    <w:rsid w:val="003410DA"/>
    <w:rsid w:val="00341BC8"/>
    <w:rsid w:val="00341E22"/>
    <w:rsid w:val="00344929"/>
    <w:rsid w:val="00344E0A"/>
    <w:rsid w:val="003457F6"/>
    <w:rsid w:val="00346000"/>
    <w:rsid w:val="003474A6"/>
    <w:rsid w:val="0034761F"/>
    <w:rsid w:val="00352AC9"/>
    <w:rsid w:val="00353715"/>
    <w:rsid w:val="00353E63"/>
    <w:rsid w:val="003548AF"/>
    <w:rsid w:val="00354982"/>
    <w:rsid w:val="003553FB"/>
    <w:rsid w:val="0035570C"/>
    <w:rsid w:val="00355860"/>
    <w:rsid w:val="003563FC"/>
    <w:rsid w:val="00356E59"/>
    <w:rsid w:val="003600F4"/>
    <w:rsid w:val="00360C53"/>
    <w:rsid w:val="003613C8"/>
    <w:rsid w:val="00361BE0"/>
    <w:rsid w:val="00362419"/>
    <w:rsid w:val="00364F2A"/>
    <w:rsid w:val="00366B33"/>
    <w:rsid w:val="0036720B"/>
    <w:rsid w:val="0036727A"/>
    <w:rsid w:val="00367CB1"/>
    <w:rsid w:val="00370655"/>
    <w:rsid w:val="003711A0"/>
    <w:rsid w:val="00371D77"/>
    <w:rsid w:val="0037260A"/>
    <w:rsid w:val="003739E7"/>
    <w:rsid w:val="00373C9B"/>
    <w:rsid w:val="0037483E"/>
    <w:rsid w:val="00376BD4"/>
    <w:rsid w:val="0038165E"/>
    <w:rsid w:val="00381664"/>
    <w:rsid w:val="0038172D"/>
    <w:rsid w:val="00382001"/>
    <w:rsid w:val="0038257E"/>
    <w:rsid w:val="00382F92"/>
    <w:rsid w:val="0038383D"/>
    <w:rsid w:val="00385240"/>
    <w:rsid w:val="0039331E"/>
    <w:rsid w:val="00393653"/>
    <w:rsid w:val="00394461"/>
    <w:rsid w:val="00394A5A"/>
    <w:rsid w:val="00394D21"/>
    <w:rsid w:val="00397AE9"/>
    <w:rsid w:val="00397B3D"/>
    <w:rsid w:val="003A1578"/>
    <w:rsid w:val="003A1F5B"/>
    <w:rsid w:val="003A282B"/>
    <w:rsid w:val="003A368D"/>
    <w:rsid w:val="003A53FD"/>
    <w:rsid w:val="003A5752"/>
    <w:rsid w:val="003B0558"/>
    <w:rsid w:val="003B0BDD"/>
    <w:rsid w:val="003B2367"/>
    <w:rsid w:val="003B2B7C"/>
    <w:rsid w:val="003B2CB1"/>
    <w:rsid w:val="003B338E"/>
    <w:rsid w:val="003B43DC"/>
    <w:rsid w:val="003B4509"/>
    <w:rsid w:val="003B5C2B"/>
    <w:rsid w:val="003B5FCE"/>
    <w:rsid w:val="003C1DAB"/>
    <w:rsid w:val="003C28ED"/>
    <w:rsid w:val="003C2C25"/>
    <w:rsid w:val="003C33E2"/>
    <w:rsid w:val="003C49C0"/>
    <w:rsid w:val="003C553F"/>
    <w:rsid w:val="003C605F"/>
    <w:rsid w:val="003C60B7"/>
    <w:rsid w:val="003C7D20"/>
    <w:rsid w:val="003D08E9"/>
    <w:rsid w:val="003D0DF6"/>
    <w:rsid w:val="003D1A00"/>
    <w:rsid w:val="003D2A18"/>
    <w:rsid w:val="003D5727"/>
    <w:rsid w:val="003D57EF"/>
    <w:rsid w:val="003D6F38"/>
    <w:rsid w:val="003E0B22"/>
    <w:rsid w:val="003E0B2F"/>
    <w:rsid w:val="003E2201"/>
    <w:rsid w:val="003E3762"/>
    <w:rsid w:val="003E389C"/>
    <w:rsid w:val="003E4B72"/>
    <w:rsid w:val="003F0235"/>
    <w:rsid w:val="003F1E31"/>
    <w:rsid w:val="003F1F2A"/>
    <w:rsid w:val="003F1F3F"/>
    <w:rsid w:val="003F1F79"/>
    <w:rsid w:val="003F5AC0"/>
    <w:rsid w:val="003F65B3"/>
    <w:rsid w:val="003F67ED"/>
    <w:rsid w:val="003F7198"/>
    <w:rsid w:val="0040212B"/>
    <w:rsid w:val="0040359D"/>
    <w:rsid w:val="0040672D"/>
    <w:rsid w:val="00406E04"/>
    <w:rsid w:val="0041082C"/>
    <w:rsid w:val="00410AE6"/>
    <w:rsid w:val="00412FED"/>
    <w:rsid w:val="0041334B"/>
    <w:rsid w:val="004144B4"/>
    <w:rsid w:val="00414FEF"/>
    <w:rsid w:val="00415A40"/>
    <w:rsid w:val="00416F6D"/>
    <w:rsid w:val="0041724C"/>
    <w:rsid w:val="00417D1A"/>
    <w:rsid w:val="0042165D"/>
    <w:rsid w:val="004229F0"/>
    <w:rsid w:val="004230F0"/>
    <w:rsid w:val="004306CB"/>
    <w:rsid w:val="00430E16"/>
    <w:rsid w:val="00430EC5"/>
    <w:rsid w:val="00431736"/>
    <w:rsid w:val="0043191A"/>
    <w:rsid w:val="004351F3"/>
    <w:rsid w:val="0043637D"/>
    <w:rsid w:val="00436597"/>
    <w:rsid w:val="00436BF6"/>
    <w:rsid w:val="00437288"/>
    <w:rsid w:val="00437486"/>
    <w:rsid w:val="00437D2C"/>
    <w:rsid w:val="0044012D"/>
    <w:rsid w:val="00440506"/>
    <w:rsid w:val="00440BB3"/>
    <w:rsid w:val="00440FB8"/>
    <w:rsid w:val="0044130B"/>
    <w:rsid w:val="00442219"/>
    <w:rsid w:val="00443303"/>
    <w:rsid w:val="0044349E"/>
    <w:rsid w:val="00443D5C"/>
    <w:rsid w:val="00444808"/>
    <w:rsid w:val="00444F90"/>
    <w:rsid w:val="004452AA"/>
    <w:rsid w:val="004454CF"/>
    <w:rsid w:val="0044575B"/>
    <w:rsid w:val="00445846"/>
    <w:rsid w:val="00445C92"/>
    <w:rsid w:val="00446088"/>
    <w:rsid w:val="0044633F"/>
    <w:rsid w:val="00447C09"/>
    <w:rsid w:val="00452C01"/>
    <w:rsid w:val="00452C5F"/>
    <w:rsid w:val="00454B85"/>
    <w:rsid w:val="004555DB"/>
    <w:rsid w:val="0045581C"/>
    <w:rsid w:val="00456272"/>
    <w:rsid w:val="00456494"/>
    <w:rsid w:val="00457E9D"/>
    <w:rsid w:val="00462DFB"/>
    <w:rsid w:val="00465F90"/>
    <w:rsid w:val="004667B8"/>
    <w:rsid w:val="00467193"/>
    <w:rsid w:val="00467D43"/>
    <w:rsid w:val="0047080A"/>
    <w:rsid w:val="00470BF1"/>
    <w:rsid w:val="004710E3"/>
    <w:rsid w:val="00471FAC"/>
    <w:rsid w:val="00472399"/>
    <w:rsid w:val="004725BA"/>
    <w:rsid w:val="004747B6"/>
    <w:rsid w:val="00474DDC"/>
    <w:rsid w:val="0047702A"/>
    <w:rsid w:val="004779AF"/>
    <w:rsid w:val="00481BCD"/>
    <w:rsid w:val="004836A0"/>
    <w:rsid w:val="00484915"/>
    <w:rsid w:val="00486957"/>
    <w:rsid w:val="00486DAB"/>
    <w:rsid w:val="00490B6D"/>
    <w:rsid w:val="00490C8A"/>
    <w:rsid w:val="0049155B"/>
    <w:rsid w:val="00493D58"/>
    <w:rsid w:val="004942D3"/>
    <w:rsid w:val="004947BC"/>
    <w:rsid w:val="004948F8"/>
    <w:rsid w:val="00495B63"/>
    <w:rsid w:val="00495DD4"/>
    <w:rsid w:val="004960D7"/>
    <w:rsid w:val="0049627A"/>
    <w:rsid w:val="0049632F"/>
    <w:rsid w:val="00496A8F"/>
    <w:rsid w:val="004A0739"/>
    <w:rsid w:val="004A273E"/>
    <w:rsid w:val="004A3A6D"/>
    <w:rsid w:val="004A490A"/>
    <w:rsid w:val="004A5890"/>
    <w:rsid w:val="004A589D"/>
    <w:rsid w:val="004A5B7F"/>
    <w:rsid w:val="004A5D65"/>
    <w:rsid w:val="004A7E63"/>
    <w:rsid w:val="004B040F"/>
    <w:rsid w:val="004B1049"/>
    <w:rsid w:val="004B1CD3"/>
    <w:rsid w:val="004B1E73"/>
    <w:rsid w:val="004B28A7"/>
    <w:rsid w:val="004B366F"/>
    <w:rsid w:val="004B3EC5"/>
    <w:rsid w:val="004B4BEF"/>
    <w:rsid w:val="004B55C6"/>
    <w:rsid w:val="004B76B6"/>
    <w:rsid w:val="004B76EF"/>
    <w:rsid w:val="004C056C"/>
    <w:rsid w:val="004C0817"/>
    <w:rsid w:val="004C1BB1"/>
    <w:rsid w:val="004C25E1"/>
    <w:rsid w:val="004C3AE1"/>
    <w:rsid w:val="004C5170"/>
    <w:rsid w:val="004C5B76"/>
    <w:rsid w:val="004C5BEA"/>
    <w:rsid w:val="004C733A"/>
    <w:rsid w:val="004C7710"/>
    <w:rsid w:val="004D107A"/>
    <w:rsid w:val="004D44BC"/>
    <w:rsid w:val="004D4EB8"/>
    <w:rsid w:val="004E0E47"/>
    <w:rsid w:val="004E108D"/>
    <w:rsid w:val="004E42EB"/>
    <w:rsid w:val="004E5FB5"/>
    <w:rsid w:val="004E60DD"/>
    <w:rsid w:val="004E6C9A"/>
    <w:rsid w:val="004F2D54"/>
    <w:rsid w:val="004F3211"/>
    <w:rsid w:val="004F3B4D"/>
    <w:rsid w:val="004F4229"/>
    <w:rsid w:val="004F4EE9"/>
    <w:rsid w:val="004F52D8"/>
    <w:rsid w:val="004F5485"/>
    <w:rsid w:val="004F5856"/>
    <w:rsid w:val="004F5CE5"/>
    <w:rsid w:val="004F5E33"/>
    <w:rsid w:val="004F6ACC"/>
    <w:rsid w:val="004F6FA0"/>
    <w:rsid w:val="005000C2"/>
    <w:rsid w:val="00501160"/>
    <w:rsid w:val="00502850"/>
    <w:rsid w:val="005039B6"/>
    <w:rsid w:val="00503BD5"/>
    <w:rsid w:val="00503F33"/>
    <w:rsid w:val="00504D25"/>
    <w:rsid w:val="00505066"/>
    <w:rsid w:val="00505450"/>
    <w:rsid w:val="005063EA"/>
    <w:rsid w:val="00506AAE"/>
    <w:rsid w:val="00510B03"/>
    <w:rsid w:val="005120EB"/>
    <w:rsid w:val="00512718"/>
    <w:rsid w:val="00514E92"/>
    <w:rsid w:val="00515255"/>
    <w:rsid w:val="00516202"/>
    <w:rsid w:val="00517B49"/>
    <w:rsid w:val="005206AE"/>
    <w:rsid w:val="0052156E"/>
    <w:rsid w:val="005231FC"/>
    <w:rsid w:val="005256A3"/>
    <w:rsid w:val="005271A2"/>
    <w:rsid w:val="005301E5"/>
    <w:rsid w:val="00531228"/>
    <w:rsid w:val="0053140E"/>
    <w:rsid w:val="00532B0C"/>
    <w:rsid w:val="00532F08"/>
    <w:rsid w:val="00533048"/>
    <w:rsid w:val="00537EA3"/>
    <w:rsid w:val="0054093D"/>
    <w:rsid w:val="00541C41"/>
    <w:rsid w:val="00541E8B"/>
    <w:rsid w:val="00541F57"/>
    <w:rsid w:val="0054203E"/>
    <w:rsid w:val="00542DA4"/>
    <w:rsid w:val="005441EE"/>
    <w:rsid w:val="00544407"/>
    <w:rsid w:val="00544837"/>
    <w:rsid w:val="00545AB4"/>
    <w:rsid w:val="00550D88"/>
    <w:rsid w:val="00550FCF"/>
    <w:rsid w:val="005520D6"/>
    <w:rsid w:val="005523E0"/>
    <w:rsid w:val="00552B9B"/>
    <w:rsid w:val="00555024"/>
    <w:rsid w:val="00555C3F"/>
    <w:rsid w:val="00555E69"/>
    <w:rsid w:val="00556C58"/>
    <w:rsid w:val="00557AF3"/>
    <w:rsid w:val="0056016F"/>
    <w:rsid w:val="0056189D"/>
    <w:rsid w:val="005630AD"/>
    <w:rsid w:val="00563AB6"/>
    <w:rsid w:val="00567623"/>
    <w:rsid w:val="0057249E"/>
    <w:rsid w:val="0057273C"/>
    <w:rsid w:val="005733FA"/>
    <w:rsid w:val="00574A20"/>
    <w:rsid w:val="00574F73"/>
    <w:rsid w:val="005757DF"/>
    <w:rsid w:val="00575F52"/>
    <w:rsid w:val="00576827"/>
    <w:rsid w:val="00577342"/>
    <w:rsid w:val="0057780C"/>
    <w:rsid w:val="00577C5F"/>
    <w:rsid w:val="00580649"/>
    <w:rsid w:val="00580B8B"/>
    <w:rsid w:val="00580C93"/>
    <w:rsid w:val="0058122B"/>
    <w:rsid w:val="00583375"/>
    <w:rsid w:val="005835E8"/>
    <w:rsid w:val="00583A67"/>
    <w:rsid w:val="00584CAA"/>
    <w:rsid w:val="005850E7"/>
    <w:rsid w:val="005852B5"/>
    <w:rsid w:val="00585632"/>
    <w:rsid w:val="005870FC"/>
    <w:rsid w:val="00591FEC"/>
    <w:rsid w:val="00592CD9"/>
    <w:rsid w:val="005930C5"/>
    <w:rsid w:val="00593242"/>
    <w:rsid w:val="005932A2"/>
    <w:rsid w:val="00595D5E"/>
    <w:rsid w:val="00596A8B"/>
    <w:rsid w:val="00596E60"/>
    <w:rsid w:val="005A17C2"/>
    <w:rsid w:val="005A35A4"/>
    <w:rsid w:val="005A39CF"/>
    <w:rsid w:val="005A66A0"/>
    <w:rsid w:val="005A678E"/>
    <w:rsid w:val="005A6C7C"/>
    <w:rsid w:val="005A74B0"/>
    <w:rsid w:val="005B0201"/>
    <w:rsid w:val="005B1539"/>
    <w:rsid w:val="005B20A9"/>
    <w:rsid w:val="005B297A"/>
    <w:rsid w:val="005B30FF"/>
    <w:rsid w:val="005B3522"/>
    <w:rsid w:val="005B5704"/>
    <w:rsid w:val="005B6629"/>
    <w:rsid w:val="005B7B87"/>
    <w:rsid w:val="005C04C9"/>
    <w:rsid w:val="005C0E7E"/>
    <w:rsid w:val="005C16AC"/>
    <w:rsid w:val="005C2C3B"/>
    <w:rsid w:val="005C2C79"/>
    <w:rsid w:val="005C45B2"/>
    <w:rsid w:val="005C52F6"/>
    <w:rsid w:val="005C52FC"/>
    <w:rsid w:val="005C731C"/>
    <w:rsid w:val="005D0818"/>
    <w:rsid w:val="005D10E0"/>
    <w:rsid w:val="005D3101"/>
    <w:rsid w:val="005D3187"/>
    <w:rsid w:val="005D3B10"/>
    <w:rsid w:val="005D3CB2"/>
    <w:rsid w:val="005D6D29"/>
    <w:rsid w:val="005D73FD"/>
    <w:rsid w:val="005E0B38"/>
    <w:rsid w:val="005E0E3B"/>
    <w:rsid w:val="005E229E"/>
    <w:rsid w:val="005E29B9"/>
    <w:rsid w:val="005E4B43"/>
    <w:rsid w:val="005E5169"/>
    <w:rsid w:val="005E5CAB"/>
    <w:rsid w:val="005E5D8C"/>
    <w:rsid w:val="005E6146"/>
    <w:rsid w:val="005E68E9"/>
    <w:rsid w:val="005E6A23"/>
    <w:rsid w:val="005E75F9"/>
    <w:rsid w:val="005F0798"/>
    <w:rsid w:val="005F1D9A"/>
    <w:rsid w:val="005F2218"/>
    <w:rsid w:val="005F308C"/>
    <w:rsid w:val="005F39A3"/>
    <w:rsid w:val="005F49C6"/>
    <w:rsid w:val="005F6487"/>
    <w:rsid w:val="005F6B0A"/>
    <w:rsid w:val="005F6E7C"/>
    <w:rsid w:val="006004D6"/>
    <w:rsid w:val="0060202D"/>
    <w:rsid w:val="006024DA"/>
    <w:rsid w:val="00603062"/>
    <w:rsid w:val="00603792"/>
    <w:rsid w:val="006048B8"/>
    <w:rsid w:val="00604C18"/>
    <w:rsid w:val="00605647"/>
    <w:rsid w:val="00605842"/>
    <w:rsid w:val="0060670A"/>
    <w:rsid w:val="00606DD1"/>
    <w:rsid w:val="00606E02"/>
    <w:rsid w:val="0060710E"/>
    <w:rsid w:val="00610492"/>
    <w:rsid w:val="00610B28"/>
    <w:rsid w:val="00611973"/>
    <w:rsid w:val="00611C2A"/>
    <w:rsid w:val="00613553"/>
    <w:rsid w:val="006146DF"/>
    <w:rsid w:val="006147DD"/>
    <w:rsid w:val="00614AB2"/>
    <w:rsid w:val="00615456"/>
    <w:rsid w:val="00615EB0"/>
    <w:rsid w:val="006169F3"/>
    <w:rsid w:val="00616E83"/>
    <w:rsid w:val="0061772D"/>
    <w:rsid w:val="00617F03"/>
    <w:rsid w:val="00620182"/>
    <w:rsid w:val="00620FC8"/>
    <w:rsid w:val="00621649"/>
    <w:rsid w:val="00621A0E"/>
    <w:rsid w:val="00624EF7"/>
    <w:rsid w:val="0062608B"/>
    <w:rsid w:val="00626A65"/>
    <w:rsid w:val="00632953"/>
    <w:rsid w:val="00632BC2"/>
    <w:rsid w:val="0063313F"/>
    <w:rsid w:val="00633C53"/>
    <w:rsid w:val="00634F37"/>
    <w:rsid w:val="00636378"/>
    <w:rsid w:val="00636A85"/>
    <w:rsid w:val="00637285"/>
    <w:rsid w:val="0064012F"/>
    <w:rsid w:val="00640219"/>
    <w:rsid w:val="0064081C"/>
    <w:rsid w:val="006428B0"/>
    <w:rsid w:val="00642C24"/>
    <w:rsid w:val="006436AB"/>
    <w:rsid w:val="00646926"/>
    <w:rsid w:val="00647889"/>
    <w:rsid w:val="00650F74"/>
    <w:rsid w:val="006518AF"/>
    <w:rsid w:val="00651E34"/>
    <w:rsid w:val="0065293A"/>
    <w:rsid w:val="006530BC"/>
    <w:rsid w:val="0065360C"/>
    <w:rsid w:val="006545B0"/>
    <w:rsid w:val="00656873"/>
    <w:rsid w:val="00657D35"/>
    <w:rsid w:val="0066036A"/>
    <w:rsid w:val="00660D06"/>
    <w:rsid w:val="00660E93"/>
    <w:rsid w:val="006621C3"/>
    <w:rsid w:val="00662334"/>
    <w:rsid w:val="006625DF"/>
    <w:rsid w:val="006627EC"/>
    <w:rsid w:val="00662C6C"/>
    <w:rsid w:val="0066305C"/>
    <w:rsid w:val="00663450"/>
    <w:rsid w:val="00663523"/>
    <w:rsid w:val="00663CBD"/>
    <w:rsid w:val="0066541F"/>
    <w:rsid w:val="006654B4"/>
    <w:rsid w:val="00667474"/>
    <w:rsid w:val="00667C8F"/>
    <w:rsid w:val="00670487"/>
    <w:rsid w:val="00670816"/>
    <w:rsid w:val="00670B2C"/>
    <w:rsid w:val="00671A27"/>
    <w:rsid w:val="00671BA0"/>
    <w:rsid w:val="00673A67"/>
    <w:rsid w:val="00673BF9"/>
    <w:rsid w:val="0067468D"/>
    <w:rsid w:val="0067497D"/>
    <w:rsid w:val="00675ABF"/>
    <w:rsid w:val="00676EE1"/>
    <w:rsid w:val="006772D0"/>
    <w:rsid w:val="00677D99"/>
    <w:rsid w:val="00677E83"/>
    <w:rsid w:val="006812C0"/>
    <w:rsid w:val="0068164E"/>
    <w:rsid w:val="00681FA3"/>
    <w:rsid w:val="00683090"/>
    <w:rsid w:val="0068383E"/>
    <w:rsid w:val="0068391D"/>
    <w:rsid w:val="00683F98"/>
    <w:rsid w:val="006867F9"/>
    <w:rsid w:val="00691ED1"/>
    <w:rsid w:val="006927D8"/>
    <w:rsid w:val="00692B32"/>
    <w:rsid w:val="0069306F"/>
    <w:rsid w:val="00693FFC"/>
    <w:rsid w:val="0069427F"/>
    <w:rsid w:val="0069441F"/>
    <w:rsid w:val="006956A1"/>
    <w:rsid w:val="006956AE"/>
    <w:rsid w:val="006979BA"/>
    <w:rsid w:val="006A00E1"/>
    <w:rsid w:val="006A03C2"/>
    <w:rsid w:val="006A0BD9"/>
    <w:rsid w:val="006A0BF8"/>
    <w:rsid w:val="006A0C72"/>
    <w:rsid w:val="006A1181"/>
    <w:rsid w:val="006A17EE"/>
    <w:rsid w:val="006A31F9"/>
    <w:rsid w:val="006A3B00"/>
    <w:rsid w:val="006A4223"/>
    <w:rsid w:val="006A4B16"/>
    <w:rsid w:val="006A4F14"/>
    <w:rsid w:val="006A58ED"/>
    <w:rsid w:val="006A5AA0"/>
    <w:rsid w:val="006A7DDD"/>
    <w:rsid w:val="006B1D18"/>
    <w:rsid w:val="006B3716"/>
    <w:rsid w:val="006B4744"/>
    <w:rsid w:val="006B4A81"/>
    <w:rsid w:val="006B5DEA"/>
    <w:rsid w:val="006B74D9"/>
    <w:rsid w:val="006C02DC"/>
    <w:rsid w:val="006C1228"/>
    <w:rsid w:val="006C1E4F"/>
    <w:rsid w:val="006C3832"/>
    <w:rsid w:val="006C5363"/>
    <w:rsid w:val="006C7A29"/>
    <w:rsid w:val="006D01FA"/>
    <w:rsid w:val="006D0D3A"/>
    <w:rsid w:val="006D1C59"/>
    <w:rsid w:val="006D3DCB"/>
    <w:rsid w:val="006D4493"/>
    <w:rsid w:val="006D476D"/>
    <w:rsid w:val="006D49C4"/>
    <w:rsid w:val="006D5542"/>
    <w:rsid w:val="006D5BF1"/>
    <w:rsid w:val="006D6660"/>
    <w:rsid w:val="006D719C"/>
    <w:rsid w:val="006D7D81"/>
    <w:rsid w:val="006D7E05"/>
    <w:rsid w:val="006E03D7"/>
    <w:rsid w:val="006E1D3E"/>
    <w:rsid w:val="006E418D"/>
    <w:rsid w:val="006E4292"/>
    <w:rsid w:val="006E44E1"/>
    <w:rsid w:val="006E5074"/>
    <w:rsid w:val="006E5851"/>
    <w:rsid w:val="006E64BB"/>
    <w:rsid w:val="006E776C"/>
    <w:rsid w:val="006F1BD2"/>
    <w:rsid w:val="006F26AE"/>
    <w:rsid w:val="006F2EF0"/>
    <w:rsid w:val="006F3D09"/>
    <w:rsid w:val="006F5F25"/>
    <w:rsid w:val="006F6C98"/>
    <w:rsid w:val="006F6C9C"/>
    <w:rsid w:val="006F7A63"/>
    <w:rsid w:val="006F7F6B"/>
    <w:rsid w:val="007001B0"/>
    <w:rsid w:val="0070129B"/>
    <w:rsid w:val="00701A90"/>
    <w:rsid w:val="007024FE"/>
    <w:rsid w:val="00704A06"/>
    <w:rsid w:val="00707180"/>
    <w:rsid w:val="00707239"/>
    <w:rsid w:val="00707553"/>
    <w:rsid w:val="00707BF7"/>
    <w:rsid w:val="007119D7"/>
    <w:rsid w:val="0071236D"/>
    <w:rsid w:val="0071283D"/>
    <w:rsid w:val="007132BE"/>
    <w:rsid w:val="00714193"/>
    <w:rsid w:val="00715022"/>
    <w:rsid w:val="007150D6"/>
    <w:rsid w:val="0071525E"/>
    <w:rsid w:val="007158CC"/>
    <w:rsid w:val="00715F5A"/>
    <w:rsid w:val="007167DA"/>
    <w:rsid w:val="007169C6"/>
    <w:rsid w:val="00717983"/>
    <w:rsid w:val="00717E01"/>
    <w:rsid w:val="00720601"/>
    <w:rsid w:val="00721721"/>
    <w:rsid w:val="0072371D"/>
    <w:rsid w:val="00723B82"/>
    <w:rsid w:val="00723D6D"/>
    <w:rsid w:val="00724C58"/>
    <w:rsid w:val="007265FC"/>
    <w:rsid w:val="00726823"/>
    <w:rsid w:val="007269BB"/>
    <w:rsid w:val="00726EFB"/>
    <w:rsid w:val="0072710F"/>
    <w:rsid w:val="00730C4F"/>
    <w:rsid w:val="007317AF"/>
    <w:rsid w:val="007322A2"/>
    <w:rsid w:val="00732CFC"/>
    <w:rsid w:val="00732FA4"/>
    <w:rsid w:val="00735D05"/>
    <w:rsid w:val="007363F7"/>
    <w:rsid w:val="00737488"/>
    <w:rsid w:val="00740D63"/>
    <w:rsid w:val="00742849"/>
    <w:rsid w:val="00744262"/>
    <w:rsid w:val="0074444E"/>
    <w:rsid w:val="00745248"/>
    <w:rsid w:val="00745C67"/>
    <w:rsid w:val="00745CA8"/>
    <w:rsid w:val="00745E73"/>
    <w:rsid w:val="00746B21"/>
    <w:rsid w:val="00747718"/>
    <w:rsid w:val="0075024D"/>
    <w:rsid w:val="007519A1"/>
    <w:rsid w:val="007524CC"/>
    <w:rsid w:val="007530AB"/>
    <w:rsid w:val="00753CEC"/>
    <w:rsid w:val="00760E17"/>
    <w:rsid w:val="00760EDF"/>
    <w:rsid w:val="007616DB"/>
    <w:rsid w:val="007617EB"/>
    <w:rsid w:val="00762930"/>
    <w:rsid w:val="00762983"/>
    <w:rsid w:val="00762A9D"/>
    <w:rsid w:val="0076479F"/>
    <w:rsid w:val="00764BEB"/>
    <w:rsid w:val="007650DC"/>
    <w:rsid w:val="00766A7A"/>
    <w:rsid w:val="00766AE5"/>
    <w:rsid w:val="00771DF5"/>
    <w:rsid w:val="00774F7A"/>
    <w:rsid w:val="00775D67"/>
    <w:rsid w:val="00775E91"/>
    <w:rsid w:val="007769B4"/>
    <w:rsid w:val="00776B72"/>
    <w:rsid w:val="00777883"/>
    <w:rsid w:val="0078048C"/>
    <w:rsid w:val="007820EE"/>
    <w:rsid w:val="00782541"/>
    <w:rsid w:val="0078265D"/>
    <w:rsid w:val="00782CA7"/>
    <w:rsid w:val="00783605"/>
    <w:rsid w:val="0078393F"/>
    <w:rsid w:val="0078394F"/>
    <w:rsid w:val="0078457D"/>
    <w:rsid w:val="007845B1"/>
    <w:rsid w:val="00785B3E"/>
    <w:rsid w:val="00786116"/>
    <w:rsid w:val="00787BF7"/>
    <w:rsid w:val="00787D9F"/>
    <w:rsid w:val="007907C5"/>
    <w:rsid w:val="00790DDB"/>
    <w:rsid w:val="00792E2F"/>
    <w:rsid w:val="00793387"/>
    <w:rsid w:val="00795138"/>
    <w:rsid w:val="007974FC"/>
    <w:rsid w:val="00797AD8"/>
    <w:rsid w:val="00797CF6"/>
    <w:rsid w:val="00797E66"/>
    <w:rsid w:val="007A1C93"/>
    <w:rsid w:val="007A1F4D"/>
    <w:rsid w:val="007A4891"/>
    <w:rsid w:val="007A6905"/>
    <w:rsid w:val="007A6958"/>
    <w:rsid w:val="007B037E"/>
    <w:rsid w:val="007B1EFD"/>
    <w:rsid w:val="007B2562"/>
    <w:rsid w:val="007B3290"/>
    <w:rsid w:val="007B434D"/>
    <w:rsid w:val="007B57D2"/>
    <w:rsid w:val="007B62DD"/>
    <w:rsid w:val="007B7529"/>
    <w:rsid w:val="007C0104"/>
    <w:rsid w:val="007C0805"/>
    <w:rsid w:val="007C1BCB"/>
    <w:rsid w:val="007C2BB9"/>
    <w:rsid w:val="007C32D4"/>
    <w:rsid w:val="007C399A"/>
    <w:rsid w:val="007C40FB"/>
    <w:rsid w:val="007C435A"/>
    <w:rsid w:val="007C478E"/>
    <w:rsid w:val="007C5752"/>
    <w:rsid w:val="007C5FA1"/>
    <w:rsid w:val="007C64F9"/>
    <w:rsid w:val="007C7A65"/>
    <w:rsid w:val="007D0344"/>
    <w:rsid w:val="007D06AA"/>
    <w:rsid w:val="007D10D4"/>
    <w:rsid w:val="007D201F"/>
    <w:rsid w:val="007D328F"/>
    <w:rsid w:val="007D3A06"/>
    <w:rsid w:val="007D4F97"/>
    <w:rsid w:val="007D517B"/>
    <w:rsid w:val="007D605D"/>
    <w:rsid w:val="007D63C7"/>
    <w:rsid w:val="007D7AAB"/>
    <w:rsid w:val="007D7B3D"/>
    <w:rsid w:val="007D7BA3"/>
    <w:rsid w:val="007E00E0"/>
    <w:rsid w:val="007E0402"/>
    <w:rsid w:val="007E1DB1"/>
    <w:rsid w:val="007E34C4"/>
    <w:rsid w:val="007E420A"/>
    <w:rsid w:val="007E460D"/>
    <w:rsid w:val="007E562F"/>
    <w:rsid w:val="007E641E"/>
    <w:rsid w:val="007E64C2"/>
    <w:rsid w:val="007E6DBB"/>
    <w:rsid w:val="007E797B"/>
    <w:rsid w:val="007E7D21"/>
    <w:rsid w:val="007F04FE"/>
    <w:rsid w:val="007F05EA"/>
    <w:rsid w:val="007F1C4B"/>
    <w:rsid w:val="007F254E"/>
    <w:rsid w:val="007F2FB1"/>
    <w:rsid w:val="007F37A0"/>
    <w:rsid w:val="007F4203"/>
    <w:rsid w:val="007F451E"/>
    <w:rsid w:val="007F505A"/>
    <w:rsid w:val="007F5BD7"/>
    <w:rsid w:val="007F6BB1"/>
    <w:rsid w:val="007F78F6"/>
    <w:rsid w:val="00800830"/>
    <w:rsid w:val="00800FB1"/>
    <w:rsid w:val="008011E6"/>
    <w:rsid w:val="0080122C"/>
    <w:rsid w:val="00801B4E"/>
    <w:rsid w:val="0080220C"/>
    <w:rsid w:val="008028EE"/>
    <w:rsid w:val="008052CA"/>
    <w:rsid w:val="0080542A"/>
    <w:rsid w:val="00805704"/>
    <w:rsid w:val="00812D0D"/>
    <w:rsid w:val="00813961"/>
    <w:rsid w:val="0081400C"/>
    <w:rsid w:val="0081437F"/>
    <w:rsid w:val="0081464A"/>
    <w:rsid w:val="00814C59"/>
    <w:rsid w:val="00814E7E"/>
    <w:rsid w:val="0081686C"/>
    <w:rsid w:val="00816D5C"/>
    <w:rsid w:val="008172DA"/>
    <w:rsid w:val="00817C88"/>
    <w:rsid w:val="008204D0"/>
    <w:rsid w:val="00821B6D"/>
    <w:rsid w:val="00821E2B"/>
    <w:rsid w:val="008220A3"/>
    <w:rsid w:val="008253D9"/>
    <w:rsid w:val="008278AE"/>
    <w:rsid w:val="00830212"/>
    <w:rsid w:val="00830AF7"/>
    <w:rsid w:val="008319CE"/>
    <w:rsid w:val="008330AE"/>
    <w:rsid w:val="008347B3"/>
    <w:rsid w:val="00834829"/>
    <w:rsid w:val="00836544"/>
    <w:rsid w:val="00842104"/>
    <w:rsid w:val="00842C61"/>
    <w:rsid w:val="008455A2"/>
    <w:rsid w:val="00846558"/>
    <w:rsid w:val="008479CB"/>
    <w:rsid w:val="00850902"/>
    <w:rsid w:val="008509DB"/>
    <w:rsid w:val="008509FD"/>
    <w:rsid w:val="00850C24"/>
    <w:rsid w:val="00850DAA"/>
    <w:rsid w:val="0085189A"/>
    <w:rsid w:val="00852160"/>
    <w:rsid w:val="00853590"/>
    <w:rsid w:val="00853D97"/>
    <w:rsid w:val="00856082"/>
    <w:rsid w:val="008566F5"/>
    <w:rsid w:val="0085678F"/>
    <w:rsid w:val="008567A4"/>
    <w:rsid w:val="00857550"/>
    <w:rsid w:val="008608AF"/>
    <w:rsid w:val="00861255"/>
    <w:rsid w:val="008617EC"/>
    <w:rsid w:val="008630D0"/>
    <w:rsid w:val="008630E3"/>
    <w:rsid w:val="008633A5"/>
    <w:rsid w:val="008636FC"/>
    <w:rsid w:val="00863733"/>
    <w:rsid w:val="008648C1"/>
    <w:rsid w:val="0086557A"/>
    <w:rsid w:val="00867960"/>
    <w:rsid w:val="00867AD5"/>
    <w:rsid w:val="00870683"/>
    <w:rsid w:val="00870A09"/>
    <w:rsid w:val="0087200D"/>
    <w:rsid w:val="00873224"/>
    <w:rsid w:val="0087456E"/>
    <w:rsid w:val="00874F3D"/>
    <w:rsid w:val="008751EA"/>
    <w:rsid w:val="00875800"/>
    <w:rsid w:val="00875FAA"/>
    <w:rsid w:val="008778C6"/>
    <w:rsid w:val="00880EF2"/>
    <w:rsid w:val="00882808"/>
    <w:rsid w:val="00886D15"/>
    <w:rsid w:val="00890151"/>
    <w:rsid w:val="00890442"/>
    <w:rsid w:val="0089123A"/>
    <w:rsid w:val="00892447"/>
    <w:rsid w:val="008937FD"/>
    <w:rsid w:val="00893DB6"/>
    <w:rsid w:val="0089426A"/>
    <w:rsid w:val="0089442F"/>
    <w:rsid w:val="008959CA"/>
    <w:rsid w:val="00895DD9"/>
    <w:rsid w:val="00897A4B"/>
    <w:rsid w:val="008A0BC4"/>
    <w:rsid w:val="008A19C6"/>
    <w:rsid w:val="008A2EA3"/>
    <w:rsid w:val="008A3258"/>
    <w:rsid w:val="008A6B59"/>
    <w:rsid w:val="008B04B1"/>
    <w:rsid w:val="008B0E5C"/>
    <w:rsid w:val="008B11D6"/>
    <w:rsid w:val="008B46FB"/>
    <w:rsid w:val="008B4D85"/>
    <w:rsid w:val="008B62FF"/>
    <w:rsid w:val="008B68E7"/>
    <w:rsid w:val="008C291D"/>
    <w:rsid w:val="008C5311"/>
    <w:rsid w:val="008C5704"/>
    <w:rsid w:val="008C6175"/>
    <w:rsid w:val="008C671B"/>
    <w:rsid w:val="008C6BEF"/>
    <w:rsid w:val="008C700C"/>
    <w:rsid w:val="008C7FFB"/>
    <w:rsid w:val="008D02E2"/>
    <w:rsid w:val="008D0CAF"/>
    <w:rsid w:val="008D2D81"/>
    <w:rsid w:val="008D376D"/>
    <w:rsid w:val="008D3D26"/>
    <w:rsid w:val="008D41A1"/>
    <w:rsid w:val="008D4D67"/>
    <w:rsid w:val="008E141A"/>
    <w:rsid w:val="008E15ED"/>
    <w:rsid w:val="008E2635"/>
    <w:rsid w:val="008E47BA"/>
    <w:rsid w:val="008E5FEE"/>
    <w:rsid w:val="008E74B4"/>
    <w:rsid w:val="008E76B0"/>
    <w:rsid w:val="008F10BC"/>
    <w:rsid w:val="008F160B"/>
    <w:rsid w:val="008F1FD1"/>
    <w:rsid w:val="008F2582"/>
    <w:rsid w:val="008F2CAF"/>
    <w:rsid w:val="008F31C0"/>
    <w:rsid w:val="008F373D"/>
    <w:rsid w:val="008F4983"/>
    <w:rsid w:val="008F4E0C"/>
    <w:rsid w:val="008F6BD9"/>
    <w:rsid w:val="008F7749"/>
    <w:rsid w:val="008F7BFC"/>
    <w:rsid w:val="0090444A"/>
    <w:rsid w:val="00904906"/>
    <w:rsid w:val="00904C01"/>
    <w:rsid w:val="00905D20"/>
    <w:rsid w:val="00905F68"/>
    <w:rsid w:val="00906E3A"/>
    <w:rsid w:val="00906E61"/>
    <w:rsid w:val="00907105"/>
    <w:rsid w:val="009071A7"/>
    <w:rsid w:val="0091155C"/>
    <w:rsid w:val="00911C9C"/>
    <w:rsid w:val="0091262D"/>
    <w:rsid w:val="00912B7D"/>
    <w:rsid w:val="009135C4"/>
    <w:rsid w:val="00913661"/>
    <w:rsid w:val="00913FB5"/>
    <w:rsid w:val="009144ED"/>
    <w:rsid w:val="00914F5F"/>
    <w:rsid w:val="00915DAC"/>
    <w:rsid w:val="00917B5D"/>
    <w:rsid w:val="00920A87"/>
    <w:rsid w:val="00920A9B"/>
    <w:rsid w:val="00920C93"/>
    <w:rsid w:val="009234A5"/>
    <w:rsid w:val="00923858"/>
    <w:rsid w:val="0092493F"/>
    <w:rsid w:val="00926835"/>
    <w:rsid w:val="00926B6F"/>
    <w:rsid w:val="00930150"/>
    <w:rsid w:val="00930513"/>
    <w:rsid w:val="00932625"/>
    <w:rsid w:val="00933BD1"/>
    <w:rsid w:val="009351BF"/>
    <w:rsid w:val="00937A95"/>
    <w:rsid w:val="00940337"/>
    <w:rsid w:val="00941CDF"/>
    <w:rsid w:val="00942B65"/>
    <w:rsid w:val="0094352B"/>
    <w:rsid w:val="009468AF"/>
    <w:rsid w:val="009474A1"/>
    <w:rsid w:val="00950487"/>
    <w:rsid w:val="0095080F"/>
    <w:rsid w:val="00955B8E"/>
    <w:rsid w:val="00955CD3"/>
    <w:rsid w:val="0095643B"/>
    <w:rsid w:val="00956506"/>
    <w:rsid w:val="00956594"/>
    <w:rsid w:val="00956FF8"/>
    <w:rsid w:val="00960E5B"/>
    <w:rsid w:val="00961365"/>
    <w:rsid w:val="009633A2"/>
    <w:rsid w:val="0096421A"/>
    <w:rsid w:val="00964F7D"/>
    <w:rsid w:val="0096528B"/>
    <w:rsid w:val="00965300"/>
    <w:rsid w:val="00965CC1"/>
    <w:rsid w:val="00966465"/>
    <w:rsid w:val="0096649E"/>
    <w:rsid w:val="00966635"/>
    <w:rsid w:val="00967827"/>
    <w:rsid w:val="00967DD6"/>
    <w:rsid w:val="00970AA2"/>
    <w:rsid w:val="009729DB"/>
    <w:rsid w:val="0097390A"/>
    <w:rsid w:val="00974462"/>
    <w:rsid w:val="009751E1"/>
    <w:rsid w:val="0097769E"/>
    <w:rsid w:val="0098209B"/>
    <w:rsid w:val="00983206"/>
    <w:rsid w:val="00983635"/>
    <w:rsid w:val="00983998"/>
    <w:rsid w:val="00984CDA"/>
    <w:rsid w:val="00984ECF"/>
    <w:rsid w:val="00985012"/>
    <w:rsid w:val="00985551"/>
    <w:rsid w:val="009856D0"/>
    <w:rsid w:val="00985753"/>
    <w:rsid w:val="009861FA"/>
    <w:rsid w:val="0098650D"/>
    <w:rsid w:val="009877F9"/>
    <w:rsid w:val="00987A9C"/>
    <w:rsid w:val="00993B46"/>
    <w:rsid w:val="00994EA7"/>
    <w:rsid w:val="00996585"/>
    <w:rsid w:val="00996595"/>
    <w:rsid w:val="00996F50"/>
    <w:rsid w:val="00997C52"/>
    <w:rsid w:val="009A1B4B"/>
    <w:rsid w:val="009A24D4"/>
    <w:rsid w:val="009A3FB6"/>
    <w:rsid w:val="009A44E0"/>
    <w:rsid w:val="009A4740"/>
    <w:rsid w:val="009A4A7A"/>
    <w:rsid w:val="009A5C18"/>
    <w:rsid w:val="009B074C"/>
    <w:rsid w:val="009B1595"/>
    <w:rsid w:val="009B2682"/>
    <w:rsid w:val="009B2702"/>
    <w:rsid w:val="009B2813"/>
    <w:rsid w:val="009B290C"/>
    <w:rsid w:val="009B2E79"/>
    <w:rsid w:val="009B4BBF"/>
    <w:rsid w:val="009B5FC9"/>
    <w:rsid w:val="009B6DB0"/>
    <w:rsid w:val="009B7524"/>
    <w:rsid w:val="009B7E8A"/>
    <w:rsid w:val="009C0F12"/>
    <w:rsid w:val="009C11D1"/>
    <w:rsid w:val="009C2FEC"/>
    <w:rsid w:val="009C3253"/>
    <w:rsid w:val="009C3899"/>
    <w:rsid w:val="009C3E05"/>
    <w:rsid w:val="009C43DF"/>
    <w:rsid w:val="009C5051"/>
    <w:rsid w:val="009C54F0"/>
    <w:rsid w:val="009C55D8"/>
    <w:rsid w:val="009C728E"/>
    <w:rsid w:val="009C7A13"/>
    <w:rsid w:val="009D02C8"/>
    <w:rsid w:val="009D2FB6"/>
    <w:rsid w:val="009D33BD"/>
    <w:rsid w:val="009D3EF4"/>
    <w:rsid w:val="009D5020"/>
    <w:rsid w:val="009D6121"/>
    <w:rsid w:val="009D6572"/>
    <w:rsid w:val="009D7B56"/>
    <w:rsid w:val="009D7D7E"/>
    <w:rsid w:val="009E2156"/>
    <w:rsid w:val="009E224B"/>
    <w:rsid w:val="009E2384"/>
    <w:rsid w:val="009E3196"/>
    <w:rsid w:val="009E5E8A"/>
    <w:rsid w:val="009E7242"/>
    <w:rsid w:val="009F1AF1"/>
    <w:rsid w:val="009F268F"/>
    <w:rsid w:val="009F2774"/>
    <w:rsid w:val="009F3705"/>
    <w:rsid w:val="009F3FA0"/>
    <w:rsid w:val="009F46AC"/>
    <w:rsid w:val="00A011D8"/>
    <w:rsid w:val="00A04A1F"/>
    <w:rsid w:val="00A04CE8"/>
    <w:rsid w:val="00A0642E"/>
    <w:rsid w:val="00A06B52"/>
    <w:rsid w:val="00A072E3"/>
    <w:rsid w:val="00A07648"/>
    <w:rsid w:val="00A10357"/>
    <w:rsid w:val="00A11B13"/>
    <w:rsid w:val="00A11D8F"/>
    <w:rsid w:val="00A11E25"/>
    <w:rsid w:val="00A120E9"/>
    <w:rsid w:val="00A14A1C"/>
    <w:rsid w:val="00A15D2F"/>
    <w:rsid w:val="00A169E6"/>
    <w:rsid w:val="00A17DEB"/>
    <w:rsid w:val="00A201A7"/>
    <w:rsid w:val="00A2096A"/>
    <w:rsid w:val="00A209AB"/>
    <w:rsid w:val="00A24126"/>
    <w:rsid w:val="00A244EC"/>
    <w:rsid w:val="00A24D84"/>
    <w:rsid w:val="00A264C4"/>
    <w:rsid w:val="00A266CF"/>
    <w:rsid w:val="00A276D8"/>
    <w:rsid w:val="00A3033C"/>
    <w:rsid w:val="00A30AD8"/>
    <w:rsid w:val="00A32C25"/>
    <w:rsid w:val="00A338CD"/>
    <w:rsid w:val="00A33D01"/>
    <w:rsid w:val="00A35258"/>
    <w:rsid w:val="00A3559A"/>
    <w:rsid w:val="00A3576F"/>
    <w:rsid w:val="00A3595D"/>
    <w:rsid w:val="00A37B1B"/>
    <w:rsid w:val="00A37F1D"/>
    <w:rsid w:val="00A40594"/>
    <w:rsid w:val="00A42C0D"/>
    <w:rsid w:val="00A4387D"/>
    <w:rsid w:val="00A4630C"/>
    <w:rsid w:val="00A466BC"/>
    <w:rsid w:val="00A46CA5"/>
    <w:rsid w:val="00A475AC"/>
    <w:rsid w:val="00A502E7"/>
    <w:rsid w:val="00A51055"/>
    <w:rsid w:val="00A51285"/>
    <w:rsid w:val="00A517A8"/>
    <w:rsid w:val="00A53CE9"/>
    <w:rsid w:val="00A54569"/>
    <w:rsid w:val="00A545CC"/>
    <w:rsid w:val="00A55195"/>
    <w:rsid w:val="00A5559A"/>
    <w:rsid w:val="00A55833"/>
    <w:rsid w:val="00A55B8F"/>
    <w:rsid w:val="00A6081A"/>
    <w:rsid w:val="00A615B7"/>
    <w:rsid w:val="00A64B6F"/>
    <w:rsid w:val="00A6616D"/>
    <w:rsid w:val="00A71427"/>
    <w:rsid w:val="00A71D08"/>
    <w:rsid w:val="00A735BC"/>
    <w:rsid w:val="00A73E5F"/>
    <w:rsid w:val="00A742A3"/>
    <w:rsid w:val="00A764BD"/>
    <w:rsid w:val="00A81194"/>
    <w:rsid w:val="00A8323D"/>
    <w:rsid w:val="00A85B06"/>
    <w:rsid w:val="00A860AD"/>
    <w:rsid w:val="00A90A9C"/>
    <w:rsid w:val="00A911FA"/>
    <w:rsid w:val="00A928E4"/>
    <w:rsid w:val="00A93A2D"/>
    <w:rsid w:val="00A94966"/>
    <w:rsid w:val="00A9520B"/>
    <w:rsid w:val="00A9558C"/>
    <w:rsid w:val="00A959F3"/>
    <w:rsid w:val="00A978A0"/>
    <w:rsid w:val="00AA046D"/>
    <w:rsid w:val="00AA08D6"/>
    <w:rsid w:val="00AA1373"/>
    <w:rsid w:val="00AA1CB3"/>
    <w:rsid w:val="00AA5FC6"/>
    <w:rsid w:val="00AA6343"/>
    <w:rsid w:val="00AA7201"/>
    <w:rsid w:val="00AA76DF"/>
    <w:rsid w:val="00AA7D4E"/>
    <w:rsid w:val="00AB042F"/>
    <w:rsid w:val="00AB1102"/>
    <w:rsid w:val="00AB4859"/>
    <w:rsid w:val="00AB58C9"/>
    <w:rsid w:val="00AB5F91"/>
    <w:rsid w:val="00AB7814"/>
    <w:rsid w:val="00AB7E2D"/>
    <w:rsid w:val="00AC09E5"/>
    <w:rsid w:val="00AC203B"/>
    <w:rsid w:val="00AC3502"/>
    <w:rsid w:val="00AC5210"/>
    <w:rsid w:val="00AC6863"/>
    <w:rsid w:val="00AC7EA3"/>
    <w:rsid w:val="00AD0A98"/>
    <w:rsid w:val="00AD1A3B"/>
    <w:rsid w:val="00AD2655"/>
    <w:rsid w:val="00AD45B1"/>
    <w:rsid w:val="00AD5D0A"/>
    <w:rsid w:val="00AD74CA"/>
    <w:rsid w:val="00AD7D7E"/>
    <w:rsid w:val="00AE37CA"/>
    <w:rsid w:val="00AE37CE"/>
    <w:rsid w:val="00AE5283"/>
    <w:rsid w:val="00AE55FC"/>
    <w:rsid w:val="00AE578D"/>
    <w:rsid w:val="00AF4C98"/>
    <w:rsid w:val="00AF502D"/>
    <w:rsid w:val="00AF55AA"/>
    <w:rsid w:val="00AF5CEB"/>
    <w:rsid w:val="00AF68F5"/>
    <w:rsid w:val="00AF7ECA"/>
    <w:rsid w:val="00AF7EFB"/>
    <w:rsid w:val="00B02147"/>
    <w:rsid w:val="00B02F00"/>
    <w:rsid w:val="00B06752"/>
    <w:rsid w:val="00B06D0A"/>
    <w:rsid w:val="00B07701"/>
    <w:rsid w:val="00B10043"/>
    <w:rsid w:val="00B10E8A"/>
    <w:rsid w:val="00B118F5"/>
    <w:rsid w:val="00B14322"/>
    <w:rsid w:val="00B1470D"/>
    <w:rsid w:val="00B1644E"/>
    <w:rsid w:val="00B169D6"/>
    <w:rsid w:val="00B16A30"/>
    <w:rsid w:val="00B17D38"/>
    <w:rsid w:val="00B21F13"/>
    <w:rsid w:val="00B2291E"/>
    <w:rsid w:val="00B239CA"/>
    <w:rsid w:val="00B23D9A"/>
    <w:rsid w:val="00B23E2E"/>
    <w:rsid w:val="00B24456"/>
    <w:rsid w:val="00B25C04"/>
    <w:rsid w:val="00B308D3"/>
    <w:rsid w:val="00B30938"/>
    <w:rsid w:val="00B3097A"/>
    <w:rsid w:val="00B31502"/>
    <w:rsid w:val="00B31695"/>
    <w:rsid w:val="00B3245C"/>
    <w:rsid w:val="00B324B8"/>
    <w:rsid w:val="00B3485D"/>
    <w:rsid w:val="00B35412"/>
    <w:rsid w:val="00B355D1"/>
    <w:rsid w:val="00B36A9E"/>
    <w:rsid w:val="00B36EF8"/>
    <w:rsid w:val="00B37F12"/>
    <w:rsid w:val="00B40B27"/>
    <w:rsid w:val="00B413EE"/>
    <w:rsid w:val="00B41435"/>
    <w:rsid w:val="00B41B07"/>
    <w:rsid w:val="00B4270D"/>
    <w:rsid w:val="00B43A27"/>
    <w:rsid w:val="00B43B75"/>
    <w:rsid w:val="00B44714"/>
    <w:rsid w:val="00B447FD"/>
    <w:rsid w:val="00B47C5D"/>
    <w:rsid w:val="00B50097"/>
    <w:rsid w:val="00B50D86"/>
    <w:rsid w:val="00B51425"/>
    <w:rsid w:val="00B5163E"/>
    <w:rsid w:val="00B51D3C"/>
    <w:rsid w:val="00B52607"/>
    <w:rsid w:val="00B52B83"/>
    <w:rsid w:val="00B53FF0"/>
    <w:rsid w:val="00B546A2"/>
    <w:rsid w:val="00B548EA"/>
    <w:rsid w:val="00B571F9"/>
    <w:rsid w:val="00B60083"/>
    <w:rsid w:val="00B60AE9"/>
    <w:rsid w:val="00B61230"/>
    <w:rsid w:val="00B617DF"/>
    <w:rsid w:val="00B618B5"/>
    <w:rsid w:val="00B6280A"/>
    <w:rsid w:val="00B6307D"/>
    <w:rsid w:val="00B64979"/>
    <w:rsid w:val="00B65620"/>
    <w:rsid w:val="00B65C02"/>
    <w:rsid w:val="00B6639E"/>
    <w:rsid w:val="00B67455"/>
    <w:rsid w:val="00B724BB"/>
    <w:rsid w:val="00B72B89"/>
    <w:rsid w:val="00B730D7"/>
    <w:rsid w:val="00B73DEB"/>
    <w:rsid w:val="00B77043"/>
    <w:rsid w:val="00B81D26"/>
    <w:rsid w:val="00B82394"/>
    <w:rsid w:val="00B82ABC"/>
    <w:rsid w:val="00B82E8D"/>
    <w:rsid w:val="00B8401D"/>
    <w:rsid w:val="00B843DC"/>
    <w:rsid w:val="00B8459E"/>
    <w:rsid w:val="00B85470"/>
    <w:rsid w:val="00B85E2A"/>
    <w:rsid w:val="00B8619F"/>
    <w:rsid w:val="00B90117"/>
    <w:rsid w:val="00B90605"/>
    <w:rsid w:val="00B93168"/>
    <w:rsid w:val="00B931B5"/>
    <w:rsid w:val="00B939E8"/>
    <w:rsid w:val="00B947A1"/>
    <w:rsid w:val="00B95240"/>
    <w:rsid w:val="00B95531"/>
    <w:rsid w:val="00B95B42"/>
    <w:rsid w:val="00BA09EB"/>
    <w:rsid w:val="00BA0AF1"/>
    <w:rsid w:val="00BA0B20"/>
    <w:rsid w:val="00BA37B8"/>
    <w:rsid w:val="00BA4702"/>
    <w:rsid w:val="00BB0CA9"/>
    <w:rsid w:val="00BB205A"/>
    <w:rsid w:val="00BB2FA9"/>
    <w:rsid w:val="00BB346C"/>
    <w:rsid w:val="00BB35D6"/>
    <w:rsid w:val="00BB3669"/>
    <w:rsid w:val="00BB5463"/>
    <w:rsid w:val="00BB7ACF"/>
    <w:rsid w:val="00BC12C8"/>
    <w:rsid w:val="00BC2096"/>
    <w:rsid w:val="00BC2099"/>
    <w:rsid w:val="00BC2B35"/>
    <w:rsid w:val="00BC3079"/>
    <w:rsid w:val="00BC3DEC"/>
    <w:rsid w:val="00BC4153"/>
    <w:rsid w:val="00BC4456"/>
    <w:rsid w:val="00BC556F"/>
    <w:rsid w:val="00BC60ED"/>
    <w:rsid w:val="00BC7851"/>
    <w:rsid w:val="00BD12E6"/>
    <w:rsid w:val="00BD13E5"/>
    <w:rsid w:val="00BD1A13"/>
    <w:rsid w:val="00BD1CD6"/>
    <w:rsid w:val="00BD1CF0"/>
    <w:rsid w:val="00BD1F4B"/>
    <w:rsid w:val="00BD205E"/>
    <w:rsid w:val="00BD2495"/>
    <w:rsid w:val="00BD2B5C"/>
    <w:rsid w:val="00BD34F2"/>
    <w:rsid w:val="00BD35AA"/>
    <w:rsid w:val="00BD52E0"/>
    <w:rsid w:val="00BD7BDF"/>
    <w:rsid w:val="00BE05F3"/>
    <w:rsid w:val="00BE2260"/>
    <w:rsid w:val="00BE2A71"/>
    <w:rsid w:val="00BE343B"/>
    <w:rsid w:val="00BE3F1C"/>
    <w:rsid w:val="00BE42AC"/>
    <w:rsid w:val="00BE5810"/>
    <w:rsid w:val="00BE679E"/>
    <w:rsid w:val="00BE6A43"/>
    <w:rsid w:val="00BE6E2E"/>
    <w:rsid w:val="00BE7831"/>
    <w:rsid w:val="00BF1292"/>
    <w:rsid w:val="00BF3204"/>
    <w:rsid w:val="00BF3213"/>
    <w:rsid w:val="00BF4476"/>
    <w:rsid w:val="00BF49BD"/>
    <w:rsid w:val="00BF6490"/>
    <w:rsid w:val="00BF7357"/>
    <w:rsid w:val="00BF7E4F"/>
    <w:rsid w:val="00C00819"/>
    <w:rsid w:val="00C00E19"/>
    <w:rsid w:val="00C017FD"/>
    <w:rsid w:val="00C04F27"/>
    <w:rsid w:val="00C057CF"/>
    <w:rsid w:val="00C05DEF"/>
    <w:rsid w:val="00C06688"/>
    <w:rsid w:val="00C109EA"/>
    <w:rsid w:val="00C10B02"/>
    <w:rsid w:val="00C10E95"/>
    <w:rsid w:val="00C1139B"/>
    <w:rsid w:val="00C11FBB"/>
    <w:rsid w:val="00C130A7"/>
    <w:rsid w:val="00C1320E"/>
    <w:rsid w:val="00C13FD9"/>
    <w:rsid w:val="00C15C2A"/>
    <w:rsid w:val="00C164A3"/>
    <w:rsid w:val="00C22695"/>
    <w:rsid w:val="00C227E6"/>
    <w:rsid w:val="00C22B6F"/>
    <w:rsid w:val="00C239BD"/>
    <w:rsid w:val="00C2434B"/>
    <w:rsid w:val="00C2541B"/>
    <w:rsid w:val="00C25438"/>
    <w:rsid w:val="00C254F9"/>
    <w:rsid w:val="00C260A9"/>
    <w:rsid w:val="00C2613E"/>
    <w:rsid w:val="00C26279"/>
    <w:rsid w:val="00C267E0"/>
    <w:rsid w:val="00C26D3D"/>
    <w:rsid w:val="00C27D0B"/>
    <w:rsid w:val="00C27E6A"/>
    <w:rsid w:val="00C30885"/>
    <w:rsid w:val="00C32F1E"/>
    <w:rsid w:val="00C343E5"/>
    <w:rsid w:val="00C346BE"/>
    <w:rsid w:val="00C349D7"/>
    <w:rsid w:val="00C350E6"/>
    <w:rsid w:val="00C3537E"/>
    <w:rsid w:val="00C35DC5"/>
    <w:rsid w:val="00C36420"/>
    <w:rsid w:val="00C37A10"/>
    <w:rsid w:val="00C4017D"/>
    <w:rsid w:val="00C40C70"/>
    <w:rsid w:val="00C41550"/>
    <w:rsid w:val="00C41915"/>
    <w:rsid w:val="00C41BBF"/>
    <w:rsid w:val="00C41F66"/>
    <w:rsid w:val="00C42032"/>
    <w:rsid w:val="00C44165"/>
    <w:rsid w:val="00C44903"/>
    <w:rsid w:val="00C46071"/>
    <w:rsid w:val="00C47785"/>
    <w:rsid w:val="00C50571"/>
    <w:rsid w:val="00C50B21"/>
    <w:rsid w:val="00C51622"/>
    <w:rsid w:val="00C52F91"/>
    <w:rsid w:val="00C530DB"/>
    <w:rsid w:val="00C531A3"/>
    <w:rsid w:val="00C53E7E"/>
    <w:rsid w:val="00C554E8"/>
    <w:rsid w:val="00C5685D"/>
    <w:rsid w:val="00C57272"/>
    <w:rsid w:val="00C578A8"/>
    <w:rsid w:val="00C60D77"/>
    <w:rsid w:val="00C60DD0"/>
    <w:rsid w:val="00C62045"/>
    <w:rsid w:val="00C63576"/>
    <w:rsid w:val="00C63B88"/>
    <w:rsid w:val="00C6445D"/>
    <w:rsid w:val="00C64D5D"/>
    <w:rsid w:val="00C656C6"/>
    <w:rsid w:val="00C65C07"/>
    <w:rsid w:val="00C65F6B"/>
    <w:rsid w:val="00C67170"/>
    <w:rsid w:val="00C710B6"/>
    <w:rsid w:val="00C71DB6"/>
    <w:rsid w:val="00C72327"/>
    <w:rsid w:val="00C73B48"/>
    <w:rsid w:val="00C74C31"/>
    <w:rsid w:val="00C74C5B"/>
    <w:rsid w:val="00C752EA"/>
    <w:rsid w:val="00C765F4"/>
    <w:rsid w:val="00C76B48"/>
    <w:rsid w:val="00C80CD9"/>
    <w:rsid w:val="00C812F5"/>
    <w:rsid w:val="00C82449"/>
    <w:rsid w:val="00C86173"/>
    <w:rsid w:val="00C864C8"/>
    <w:rsid w:val="00C8748E"/>
    <w:rsid w:val="00C87934"/>
    <w:rsid w:val="00C87F85"/>
    <w:rsid w:val="00C87FDA"/>
    <w:rsid w:val="00C9110F"/>
    <w:rsid w:val="00C91D04"/>
    <w:rsid w:val="00C930BE"/>
    <w:rsid w:val="00C93305"/>
    <w:rsid w:val="00C93E65"/>
    <w:rsid w:val="00C942AB"/>
    <w:rsid w:val="00C97421"/>
    <w:rsid w:val="00C97B0E"/>
    <w:rsid w:val="00C97D92"/>
    <w:rsid w:val="00CA074A"/>
    <w:rsid w:val="00CA09E9"/>
    <w:rsid w:val="00CA3D65"/>
    <w:rsid w:val="00CA4743"/>
    <w:rsid w:val="00CA4E25"/>
    <w:rsid w:val="00CA52D5"/>
    <w:rsid w:val="00CA5AA2"/>
    <w:rsid w:val="00CA61AB"/>
    <w:rsid w:val="00CA6200"/>
    <w:rsid w:val="00CA66F7"/>
    <w:rsid w:val="00CA6F5F"/>
    <w:rsid w:val="00CB050E"/>
    <w:rsid w:val="00CB0CAC"/>
    <w:rsid w:val="00CB121B"/>
    <w:rsid w:val="00CB2A94"/>
    <w:rsid w:val="00CB3C64"/>
    <w:rsid w:val="00CB54DD"/>
    <w:rsid w:val="00CB7014"/>
    <w:rsid w:val="00CC1ED9"/>
    <w:rsid w:val="00CC2130"/>
    <w:rsid w:val="00CC2975"/>
    <w:rsid w:val="00CC2E8D"/>
    <w:rsid w:val="00CC2F67"/>
    <w:rsid w:val="00CC36D5"/>
    <w:rsid w:val="00CC3EAC"/>
    <w:rsid w:val="00CC485A"/>
    <w:rsid w:val="00CC521E"/>
    <w:rsid w:val="00CC5736"/>
    <w:rsid w:val="00CC62BC"/>
    <w:rsid w:val="00CC773F"/>
    <w:rsid w:val="00CD02E7"/>
    <w:rsid w:val="00CD1D79"/>
    <w:rsid w:val="00CD3219"/>
    <w:rsid w:val="00CD341B"/>
    <w:rsid w:val="00CD3F65"/>
    <w:rsid w:val="00CD410A"/>
    <w:rsid w:val="00CD4CDF"/>
    <w:rsid w:val="00CD527E"/>
    <w:rsid w:val="00CD6CF2"/>
    <w:rsid w:val="00CD778F"/>
    <w:rsid w:val="00CD7973"/>
    <w:rsid w:val="00CE26E7"/>
    <w:rsid w:val="00CE2B58"/>
    <w:rsid w:val="00CE463C"/>
    <w:rsid w:val="00CE52D2"/>
    <w:rsid w:val="00CE6785"/>
    <w:rsid w:val="00CF0DAD"/>
    <w:rsid w:val="00CF1722"/>
    <w:rsid w:val="00CF1E8D"/>
    <w:rsid w:val="00CF2009"/>
    <w:rsid w:val="00CF31DD"/>
    <w:rsid w:val="00CF342F"/>
    <w:rsid w:val="00CF36EB"/>
    <w:rsid w:val="00CF3F08"/>
    <w:rsid w:val="00CF41ED"/>
    <w:rsid w:val="00CF45AB"/>
    <w:rsid w:val="00CF53AB"/>
    <w:rsid w:val="00CF549F"/>
    <w:rsid w:val="00CF6C64"/>
    <w:rsid w:val="00CF6EA9"/>
    <w:rsid w:val="00CF75F6"/>
    <w:rsid w:val="00CF7B73"/>
    <w:rsid w:val="00CF7EE2"/>
    <w:rsid w:val="00D00539"/>
    <w:rsid w:val="00D00CB4"/>
    <w:rsid w:val="00D015B9"/>
    <w:rsid w:val="00D01EFE"/>
    <w:rsid w:val="00D020F6"/>
    <w:rsid w:val="00D023A2"/>
    <w:rsid w:val="00D027F2"/>
    <w:rsid w:val="00D038FD"/>
    <w:rsid w:val="00D04CE2"/>
    <w:rsid w:val="00D05800"/>
    <w:rsid w:val="00D059C1"/>
    <w:rsid w:val="00D066FE"/>
    <w:rsid w:val="00D07979"/>
    <w:rsid w:val="00D07B1F"/>
    <w:rsid w:val="00D105E0"/>
    <w:rsid w:val="00D11B43"/>
    <w:rsid w:val="00D121E0"/>
    <w:rsid w:val="00D12631"/>
    <w:rsid w:val="00D1290B"/>
    <w:rsid w:val="00D1373F"/>
    <w:rsid w:val="00D14D74"/>
    <w:rsid w:val="00D15F75"/>
    <w:rsid w:val="00D16936"/>
    <w:rsid w:val="00D20AD4"/>
    <w:rsid w:val="00D22844"/>
    <w:rsid w:val="00D2339A"/>
    <w:rsid w:val="00D24342"/>
    <w:rsid w:val="00D262D4"/>
    <w:rsid w:val="00D30DFE"/>
    <w:rsid w:val="00D31E6D"/>
    <w:rsid w:val="00D3269E"/>
    <w:rsid w:val="00D337BD"/>
    <w:rsid w:val="00D33CF0"/>
    <w:rsid w:val="00D34081"/>
    <w:rsid w:val="00D3424E"/>
    <w:rsid w:val="00D3618D"/>
    <w:rsid w:val="00D36BE8"/>
    <w:rsid w:val="00D3724C"/>
    <w:rsid w:val="00D40593"/>
    <w:rsid w:val="00D41C96"/>
    <w:rsid w:val="00D41CD7"/>
    <w:rsid w:val="00D43088"/>
    <w:rsid w:val="00D439CF"/>
    <w:rsid w:val="00D4415A"/>
    <w:rsid w:val="00D4492B"/>
    <w:rsid w:val="00D45A02"/>
    <w:rsid w:val="00D53970"/>
    <w:rsid w:val="00D53D0A"/>
    <w:rsid w:val="00D55B45"/>
    <w:rsid w:val="00D5611F"/>
    <w:rsid w:val="00D565BF"/>
    <w:rsid w:val="00D568C0"/>
    <w:rsid w:val="00D56935"/>
    <w:rsid w:val="00D56BC6"/>
    <w:rsid w:val="00D5726E"/>
    <w:rsid w:val="00D60415"/>
    <w:rsid w:val="00D6147D"/>
    <w:rsid w:val="00D618B6"/>
    <w:rsid w:val="00D6627F"/>
    <w:rsid w:val="00D67ECD"/>
    <w:rsid w:val="00D67FE1"/>
    <w:rsid w:val="00D705D8"/>
    <w:rsid w:val="00D71DAF"/>
    <w:rsid w:val="00D73411"/>
    <w:rsid w:val="00D73AB7"/>
    <w:rsid w:val="00D73AFC"/>
    <w:rsid w:val="00D74065"/>
    <w:rsid w:val="00D7437C"/>
    <w:rsid w:val="00D749BA"/>
    <w:rsid w:val="00D771DA"/>
    <w:rsid w:val="00D814E1"/>
    <w:rsid w:val="00D82DD7"/>
    <w:rsid w:val="00D83490"/>
    <w:rsid w:val="00D83E9F"/>
    <w:rsid w:val="00D862B9"/>
    <w:rsid w:val="00D86314"/>
    <w:rsid w:val="00D87EBF"/>
    <w:rsid w:val="00D908DF"/>
    <w:rsid w:val="00D91072"/>
    <w:rsid w:val="00D91762"/>
    <w:rsid w:val="00D91BEC"/>
    <w:rsid w:val="00D949C5"/>
    <w:rsid w:val="00D94C41"/>
    <w:rsid w:val="00D94E1B"/>
    <w:rsid w:val="00D964DA"/>
    <w:rsid w:val="00D97046"/>
    <w:rsid w:val="00D97265"/>
    <w:rsid w:val="00D9738F"/>
    <w:rsid w:val="00D97E17"/>
    <w:rsid w:val="00DA0682"/>
    <w:rsid w:val="00DA18DE"/>
    <w:rsid w:val="00DA1D6F"/>
    <w:rsid w:val="00DA2648"/>
    <w:rsid w:val="00DA2821"/>
    <w:rsid w:val="00DA4738"/>
    <w:rsid w:val="00DA5172"/>
    <w:rsid w:val="00DA528D"/>
    <w:rsid w:val="00DA60C0"/>
    <w:rsid w:val="00DA634D"/>
    <w:rsid w:val="00DA6F6A"/>
    <w:rsid w:val="00DA71AE"/>
    <w:rsid w:val="00DA7ACB"/>
    <w:rsid w:val="00DB0469"/>
    <w:rsid w:val="00DB0C8F"/>
    <w:rsid w:val="00DB1108"/>
    <w:rsid w:val="00DB356B"/>
    <w:rsid w:val="00DB4244"/>
    <w:rsid w:val="00DB49B0"/>
    <w:rsid w:val="00DB6266"/>
    <w:rsid w:val="00DB6BE2"/>
    <w:rsid w:val="00DC0069"/>
    <w:rsid w:val="00DC0207"/>
    <w:rsid w:val="00DC312C"/>
    <w:rsid w:val="00DC32D2"/>
    <w:rsid w:val="00DD20FE"/>
    <w:rsid w:val="00DD2731"/>
    <w:rsid w:val="00DD276B"/>
    <w:rsid w:val="00DD38A3"/>
    <w:rsid w:val="00DD52CB"/>
    <w:rsid w:val="00DD67D7"/>
    <w:rsid w:val="00DD780A"/>
    <w:rsid w:val="00DE069E"/>
    <w:rsid w:val="00DE2F64"/>
    <w:rsid w:val="00DE3156"/>
    <w:rsid w:val="00DE349B"/>
    <w:rsid w:val="00DE536C"/>
    <w:rsid w:val="00DE621B"/>
    <w:rsid w:val="00DE70B1"/>
    <w:rsid w:val="00DF0C49"/>
    <w:rsid w:val="00DF20C9"/>
    <w:rsid w:val="00DF2FFF"/>
    <w:rsid w:val="00DF4090"/>
    <w:rsid w:val="00DF412C"/>
    <w:rsid w:val="00DF521A"/>
    <w:rsid w:val="00DF5221"/>
    <w:rsid w:val="00DF646F"/>
    <w:rsid w:val="00DF71BA"/>
    <w:rsid w:val="00DF78ED"/>
    <w:rsid w:val="00E00437"/>
    <w:rsid w:val="00E00F58"/>
    <w:rsid w:val="00E025FB"/>
    <w:rsid w:val="00E02F1F"/>
    <w:rsid w:val="00E03644"/>
    <w:rsid w:val="00E03840"/>
    <w:rsid w:val="00E03AB9"/>
    <w:rsid w:val="00E03C03"/>
    <w:rsid w:val="00E044E2"/>
    <w:rsid w:val="00E061DB"/>
    <w:rsid w:val="00E0635E"/>
    <w:rsid w:val="00E06543"/>
    <w:rsid w:val="00E06935"/>
    <w:rsid w:val="00E0714F"/>
    <w:rsid w:val="00E07C89"/>
    <w:rsid w:val="00E1046A"/>
    <w:rsid w:val="00E13282"/>
    <w:rsid w:val="00E137C6"/>
    <w:rsid w:val="00E1481E"/>
    <w:rsid w:val="00E14F63"/>
    <w:rsid w:val="00E15076"/>
    <w:rsid w:val="00E151B9"/>
    <w:rsid w:val="00E15DD1"/>
    <w:rsid w:val="00E1693D"/>
    <w:rsid w:val="00E17A9B"/>
    <w:rsid w:val="00E20828"/>
    <w:rsid w:val="00E20CA6"/>
    <w:rsid w:val="00E211BD"/>
    <w:rsid w:val="00E21996"/>
    <w:rsid w:val="00E21AA8"/>
    <w:rsid w:val="00E22F10"/>
    <w:rsid w:val="00E24CFF"/>
    <w:rsid w:val="00E24E92"/>
    <w:rsid w:val="00E25D9C"/>
    <w:rsid w:val="00E26CBE"/>
    <w:rsid w:val="00E322F8"/>
    <w:rsid w:val="00E328B3"/>
    <w:rsid w:val="00E330B7"/>
    <w:rsid w:val="00E3360C"/>
    <w:rsid w:val="00E35AEA"/>
    <w:rsid w:val="00E375C6"/>
    <w:rsid w:val="00E40A1B"/>
    <w:rsid w:val="00E43956"/>
    <w:rsid w:val="00E43E93"/>
    <w:rsid w:val="00E44678"/>
    <w:rsid w:val="00E44F10"/>
    <w:rsid w:val="00E469B6"/>
    <w:rsid w:val="00E4786C"/>
    <w:rsid w:val="00E50C2D"/>
    <w:rsid w:val="00E51083"/>
    <w:rsid w:val="00E515DB"/>
    <w:rsid w:val="00E51D8E"/>
    <w:rsid w:val="00E51E77"/>
    <w:rsid w:val="00E51EFF"/>
    <w:rsid w:val="00E51F18"/>
    <w:rsid w:val="00E521E1"/>
    <w:rsid w:val="00E52979"/>
    <w:rsid w:val="00E52EB0"/>
    <w:rsid w:val="00E52F97"/>
    <w:rsid w:val="00E53F54"/>
    <w:rsid w:val="00E54120"/>
    <w:rsid w:val="00E54B1E"/>
    <w:rsid w:val="00E55F1C"/>
    <w:rsid w:val="00E56010"/>
    <w:rsid w:val="00E56DC3"/>
    <w:rsid w:val="00E6062F"/>
    <w:rsid w:val="00E60796"/>
    <w:rsid w:val="00E61A8A"/>
    <w:rsid w:val="00E62663"/>
    <w:rsid w:val="00E63EA7"/>
    <w:rsid w:val="00E6512E"/>
    <w:rsid w:val="00E652A0"/>
    <w:rsid w:val="00E652C3"/>
    <w:rsid w:val="00E6715C"/>
    <w:rsid w:val="00E675EC"/>
    <w:rsid w:val="00E67840"/>
    <w:rsid w:val="00E67857"/>
    <w:rsid w:val="00E70589"/>
    <w:rsid w:val="00E71752"/>
    <w:rsid w:val="00E7204C"/>
    <w:rsid w:val="00E73125"/>
    <w:rsid w:val="00E73E93"/>
    <w:rsid w:val="00E74D96"/>
    <w:rsid w:val="00E75FA3"/>
    <w:rsid w:val="00E7609F"/>
    <w:rsid w:val="00E765BC"/>
    <w:rsid w:val="00E76806"/>
    <w:rsid w:val="00E76AAF"/>
    <w:rsid w:val="00E770C9"/>
    <w:rsid w:val="00E80659"/>
    <w:rsid w:val="00E80DAC"/>
    <w:rsid w:val="00E812F7"/>
    <w:rsid w:val="00E826AD"/>
    <w:rsid w:val="00E84043"/>
    <w:rsid w:val="00E8412E"/>
    <w:rsid w:val="00E84E17"/>
    <w:rsid w:val="00E84FB5"/>
    <w:rsid w:val="00E856EB"/>
    <w:rsid w:val="00E861C7"/>
    <w:rsid w:val="00E877A7"/>
    <w:rsid w:val="00E905FF"/>
    <w:rsid w:val="00E90EC7"/>
    <w:rsid w:val="00E955D1"/>
    <w:rsid w:val="00EA15CF"/>
    <w:rsid w:val="00EA17CC"/>
    <w:rsid w:val="00EA224A"/>
    <w:rsid w:val="00EA2948"/>
    <w:rsid w:val="00EA29A2"/>
    <w:rsid w:val="00EA3522"/>
    <w:rsid w:val="00EA354C"/>
    <w:rsid w:val="00EA3753"/>
    <w:rsid w:val="00EA3E3A"/>
    <w:rsid w:val="00EA4528"/>
    <w:rsid w:val="00EA5BDB"/>
    <w:rsid w:val="00EA5D68"/>
    <w:rsid w:val="00EB21BC"/>
    <w:rsid w:val="00EB369A"/>
    <w:rsid w:val="00EB3CB8"/>
    <w:rsid w:val="00EB48EF"/>
    <w:rsid w:val="00EB5371"/>
    <w:rsid w:val="00EB66FD"/>
    <w:rsid w:val="00EC081E"/>
    <w:rsid w:val="00EC147D"/>
    <w:rsid w:val="00EC149B"/>
    <w:rsid w:val="00EC1D11"/>
    <w:rsid w:val="00EC2AFA"/>
    <w:rsid w:val="00EC3559"/>
    <w:rsid w:val="00EC3BE4"/>
    <w:rsid w:val="00EC45A0"/>
    <w:rsid w:val="00EC56E8"/>
    <w:rsid w:val="00EC56F5"/>
    <w:rsid w:val="00EC649B"/>
    <w:rsid w:val="00EC67E5"/>
    <w:rsid w:val="00ED0920"/>
    <w:rsid w:val="00ED0A4A"/>
    <w:rsid w:val="00ED185C"/>
    <w:rsid w:val="00ED1C5C"/>
    <w:rsid w:val="00ED1D20"/>
    <w:rsid w:val="00ED1F27"/>
    <w:rsid w:val="00ED2995"/>
    <w:rsid w:val="00ED4112"/>
    <w:rsid w:val="00ED4BEF"/>
    <w:rsid w:val="00ED5206"/>
    <w:rsid w:val="00ED5E7C"/>
    <w:rsid w:val="00ED6B17"/>
    <w:rsid w:val="00EE0345"/>
    <w:rsid w:val="00EE03B8"/>
    <w:rsid w:val="00EE1C78"/>
    <w:rsid w:val="00EE5FC8"/>
    <w:rsid w:val="00EE71EC"/>
    <w:rsid w:val="00EE79FF"/>
    <w:rsid w:val="00EF063E"/>
    <w:rsid w:val="00EF1186"/>
    <w:rsid w:val="00EF15D9"/>
    <w:rsid w:val="00EF25A4"/>
    <w:rsid w:val="00EF2D5C"/>
    <w:rsid w:val="00EF3097"/>
    <w:rsid w:val="00EF30CC"/>
    <w:rsid w:val="00EF317A"/>
    <w:rsid w:val="00EF37CC"/>
    <w:rsid w:val="00EF3FDE"/>
    <w:rsid w:val="00EF3FFE"/>
    <w:rsid w:val="00EF421F"/>
    <w:rsid w:val="00EF7082"/>
    <w:rsid w:val="00EF717E"/>
    <w:rsid w:val="00F009FB"/>
    <w:rsid w:val="00F011BF"/>
    <w:rsid w:val="00F02301"/>
    <w:rsid w:val="00F02962"/>
    <w:rsid w:val="00F0316D"/>
    <w:rsid w:val="00F039F5"/>
    <w:rsid w:val="00F042B8"/>
    <w:rsid w:val="00F06501"/>
    <w:rsid w:val="00F109AD"/>
    <w:rsid w:val="00F13416"/>
    <w:rsid w:val="00F139E1"/>
    <w:rsid w:val="00F14596"/>
    <w:rsid w:val="00F1628E"/>
    <w:rsid w:val="00F1711C"/>
    <w:rsid w:val="00F20FB6"/>
    <w:rsid w:val="00F21045"/>
    <w:rsid w:val="00F218EB"/>
    <w:rsid w:val="00F21BF5"/>
    <w:rsid w:val="00F22A22"/>
    <w:rsid w:val="00F2330A"/>
    <w:rsid w:val="00F23F3A"/>
    <w:rsid w:val="00F2451B"/>
    <w:rsid w:val="00F24759"/>
    <w:rsid w:val="00F24BA7"/>
    <w:rsid w:val="00F253E0"/>
    <w:rsid w:val="00F261C3"/>
    <w:rsid w:val="00F26E9F"/>
    <w:rsid w:val="00F31118"/>
    <w:rsid w:val="00F31AF3"/>
    <w:rsid w:val="00F364EF"/>
    <w:rsid w:val="00F36996"/>
    <w:rsid w:val="00F36DAB"/>
    <w:rsid w:val="00F36E2D"/>
    <w:rsid w:val="00F40055"/>
    <w:rsid w:val="00F40640"/>
    <w:rsid w:val="00F41574"/>
    <w:rsid w:val="00F41DF9"/>
    <w:rsid w:val="00F44EA4"/>
    <w:rsid w:val="00F46A1B"/>
    <w:rsid w:val="00F46F68"/>
    <w:rsid w:val="00F47BAA"/>
    <w:rsid w:val="00F50316"/>
    <w:rsid w:val="00F503F2"/>
    <w:rsid w:val="00F52BE8"/>
    <w:rsid w:val="00F557EC"/>
    <w:rsid w:val="00F561A6"/>
    <w:rsid w:val="00F5684E"/>
    <w:rsid w:val="00F56E39"/>
    <w:rsid w:val="00F62E1E"/>
    <w:rsid w:val="00F64B37"/>
    <w:rsid w:val="00F64D0D"/>
    <w:rsid w:val="00F65354"/>
    <w:rsid w:val="00F6572C"/>
    <w:rsid w:val="00F6672E"/>
    <w:rsid w:val="00F71229"/>
    <w:rsid w:val="00F71870"/>
    <w:rsid w:val="00F72F35"/>
    <w:rsid w:val="00F7360D"/>
    <w:rsid w:val="00F75E6B"/>
    <w:rsid w:val="00F76582"/>
    <w:rsid w:val="00F81399"/>
    <w:rsid w:val="00F82894"/>
    <w:rsid w:val="00F831DA"/>
    <w:rsid w:val="00F83BC4"/>
    <w:rsid w:val="00F8465C"/>
    <w:rsid w:val="00F85C92"/>
    <w:rsid w:val="00F8628D"/>
    <w:rsid w:val="00F86A1F"/>
    <w:rsid w:val="00F86A53"/>
    <w:rsid w:val="00F87629"/>
    <w:rsid w:val="00F90B6D"/>
    <w:rsid w:val="00F90E48"/>
    <w:rsid w:val="00F910DF"/>
    <w:rsid w:val="00F91669"/>
    <w:rsid w:val="00F918B1"/>
    <w:rsid w:val="00F922E9"/>
    <w:rsid w:val="00F9373B"/>
    <w:rsid w:val="00F940F8"/>
    <w:rsid w:val="00F971EE"/>
    <w:rsid w:val="00F976E3"/>
    <w:rsid w:val="00F97B62"/>
    <w:rsid w:val="00F97C90"/>
    <w:rsid w:val="00F97CC3"/>
    <w:rsid w:val="00FA208B"/>
    <w:rsid w:val="00FA303E"/>
    <w:rsid w:val="00FA3759"/>
    <w:rsid w:val="00FA413C"/>
    <w:rsid w:val="00FA5169"/>
    <w:rsid w:val="00FA6137"/>
    <w:rsid w:val="00FB1655"/>
    <w:rsid w:val="00FB1BD6"/>
    <w:rsid w:val="00FB2C9A"/>
    <w:rsid w:val="00FB3B12"/>
    <w:rsid w:val="00FB43AF"/>
    <w:rsid w:val="00FB6E5B"/>
    <w:rsid w:val="00FB7150"/>
    <w:rsid w:val="00FC063E"/>
    <w:rsid w:val="00FC1A9A"/>
    <w:rsid w:val="00FC1CA2"/>
    <w:rsid w:val="00FC1CC1"/>
    <w:rsid w:val="00FC2C7B"/>
    <w:rsid w:val="00FC4A08"/>
    <w:rsid w:val="00FC4B57"/>
    <w:rsid w:val="00FC63FE"/>
    <w:rsid w:val="00FC7A1F"/>
    <w:rsid w:val="00FD110D"/>
    <w:rsid w:val="00FD171A"/>
    <w:rsid w:val="00FD3D98"/>
    <w:rsid w:val="00FD4ED8"/>
    <w:rsid w:val="00FD5296"/>
    <w:rsid w:val="00FD593F"/>
    <w:rsid w:val="00FD5FB0"/>
    <w:rsid w:val="00FD60FC"/>
    <w:rsid w:val="00FD66CC"/>
    <w:rsid w:val="00FD7A8C"/>
    <w:rsid w:val="00FE04F5"/>
    <w:rsid w:val="00FE2785"/>
    <w:rsid w:val="00FE2A7E"/>
    <w:rsid w:val="00FE3ACA"/>
    <w:rsid w:val="00FE3D3B"/>
    <w:rsid w:val="00FE4ED8"/>
    <w:rsid w:val="00FE5294"/>
    <w:rsid w:val="00FE645A"/>
    <w:rsid w:val="00FF05DD"/>
    <w:rsid w:val="00FF364A"/>
    <w:rsid w:val="00FF3BE3"/>
    <w:rsid w:val="00FF4311"/>
    <w:rsid w:val="00FF53D0"/>
    <w:rsid w:val="00FF5634"/>
    <w:rsid w:val="00FF606C"/>
    <w:rsid w:val="00FF60B6"/>
    <w:rsid w:val="00FF677F"/>
    <w:rsid w:val="00FF6DC4"/>
    <w:rsid w:val="00FF78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3D7B1B"/>
  <w15:chartTrackingRefBased/>
  <w15:docId w15:val="{0576658E-1B10-4ADB-B4A1-2AAE4FB8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ECF"/>
    <w:pPr>
      <w:keepNext/>
      <w:keepLines/>
      <w:spacing w:before="120" w:after="0" w:line="240" w:lineRule="auto"/>
      <w:outlineLvl w:val="0"/>
    </w:pPr>
    <w:rPr>
      <w:rFonts w:ascii="Cambria" w:hAnsi="Cambria" w:eastAsiaTheme="majorEastAsia" w:cstheme="majorBidi"/>
      <w:b/>
      <w:smallCaps/>
      <w:color w:val="083B82"/>
      <w:sz w:val="32"/>
      <w:szCs w:val="32"/>
      <w:shd w:val="clear" w:color="auto" w:fill="FFFFFF"/>
    </w:rPr>
  </w:style>
  <w:style w:type="paragraph" w:styleId="Heading2">
    <w:name w:val="heading 2"/>
    <w:basedOn w:val="Normal"/>
    <w:next w:val="Normal"/>
    <w:link w:val="Heading2Char"/>
    <w:uiPriority w:val="9"/>
    <w:unhideWhenUsed/>
    <w:qFormat/>
    <w:rsid w:val="002E1DBC"/>
    <w:pPr>
      <w:shd w:val="clear" w:color="auto" w:fill="1F4E79" w:themeFill="accent1" w:themeFillShade="80"/>
      <w:spacing w:before="120" w:after="120"/>
      <w:outlineLvl w:val="1"/>
    </w:pPr>
    <w:rPr>
      <w:rFonts w:ascii="Cambria" w:hAnsi="Cambria"/>
      <w:color w:val="FFFFFF" w:themeColor="background1"/>
      <w:sz w:val="24"/>
    </w:rPr>
  </w:style>
  <w:style w:type="paragraph" w:styleId="Heading3">
    <w:name w:val="heading 3"/>
    <w:basedOn w:val="Normal"/>
    <w:next w:val="Normal"/>
    <w:link w:val="Heading3Char"/>
    <w:uiPriority w:val="9"/>
    <w:unhideWhenUsed/>
    <w:qFormat/>
    <w:rsid w:val="000F72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3C64"/>
    <w:rPr>
      <w:sz w:val="16"/>
      <w:szCs w:val="16"/>
    </w:rPr>
  </w:style>
  <w:style w:type="paragraph" w:styleId="CommentText">
    <w:name w:val="annotation text"/>
    <w:basedOn w:val="Normal"/>
    <w:link w:val="CommentTextChar"/>
    <w:uiPriority w:val="99"/>
    <w:semiHidden/>
    <w:unhideWhenUsed/>
    <w:rsid w:val="00CB3C64"/>
    <w:pPr>
      <w:spacing w:line="240" w:lineRule="auto"/>
    </w:pPr>
    <w:rPr>
      <w:sz w:val="20"/>
      <w:szCs w:val="20"/>
    </w:rPr>
  </w:style>
  <w:style w:type="character" w:customStyle="1" w:styleId="CommentTextChar">
    <w:name w:val="Comment Text Char"/>
    <w:basedOn w:val="DefaultParagraphFont"/>
    <w:link w:val="CommentText"/>
    <w:uiPriority w:val="99"/>
    <w:semiHidden/>
    <w:rsid w:val="00CB3C64"/>
    <w:rPr>
      <w:sz w:val="20"/>
      <w:szCs w:val="20"/>
    </w:rPr>
  </w:style>
  <w:style w:type="paragraph" w:styleId="CommentSubject">
    <w:name w:val="annotation subject"/>
    <w:basedOn w:val="CommentText"/>
    <w:next w:val="CommentText"/>
    <w:link w:val="CommentSubjectChar"/>
    <w:uiPriority w:val="99"/>
    <w:semiHidden/>
    <w:unhideWhenUsed/>
    <w:rsid w:val="00CB3C64"/>
    <w:rPr>
      <w:b/>
      <w:bCs/>
    </w:rPr>
  </w:style>
  <w:style w:type="character" w:customStyle="1" w:styleId="CommentSubjectChar">
    <w:name w:val="Comment Subject Char"/>
    <w:basedOn w:val="CommentTextChar"/>
    <w:link w:val="CommentSubject"/>
    <w:uiPriority w:val="99"/>
    <w:semiHidden/>
    <w:rsid w:val="00CB3C64"/>
    <w:rPr>
      <w:b/>
      <w:bCs/>
      <w:sz w:val="20"/>
      <w:szCs w:val="20"/>
    </w:rPr>
  </w:style>
  <w:style w:type="paragraph" w:styleId="BalloonText">
    <w:name w:val="Balloon Text"/>
    <w:basedOn w:val="Normal"/>
    <w:link w:val="BalloonTextChar"/>
    <w:uiPriority w:val="99"/>
    <w:semiHidden/>
    <w:unhideWhenUsed/>
    <w:rsid w:val="00CB3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C64"/>
    <w:rPr>
      <w:rFonts w:ascii="Segoe UI" w:hAnsi="Segoe UI" w:cs="Segoe UI"/>
      <w:sz w:val="18"/>
      <w:szCs w:val="18"/>
    </w:rPr>
  </w:style>
  <w:style w:type="paragraph" w:styleId="Header">
    <w:name w:val="header"/>
    <w:basedOn w:val="Normal"/>
    <w:link w:val="HeaderChar"/>
    <w:uiPriority w:val="99"/>
    <w:unhideWhenUsed/>
    <w:rsid w:val="00BD1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CD6"/>
  </w:style>
  <w:style w:type="paragraph" w:styleId="Footer">
    <w:name w:val="footer"/>
    <w:basedOn w:val="Normal"/>
    <w:link w:val="FooterChar"/>
    <w:uiPriority w:val="99"/>
    <w:unhideWhenUsed/>
    <w:rsid w:val="00BD1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CD6"/>
  </w:style>
  <w:style w:type="paragraph" w:styleId="ListParagraph">
    <w:name w:val="List Paragraph"/>
    <w:aliases w:val="List Paragraph bullets"/>
    <w:basedOn w:val="Normal"/>
    <w:uiPriority w:val="34"/>
    <w:qFormat/>
    <w:rsid w:val="00516202"/>
    <w:pPr>
      <w:ind w:left="720"/>
      <w:contextualSpacing/>
    </w:pPr>
  </w:style>
  <w:style w:type="character" w:customStyle="1" w:styleId="Heading1Char">
    <w:name w:val="Heading 1 Char"/>
    <w:basedOn w:val="DefaultParagraphFont"/>
    <w:link w:val="Heading1"/>
    <w:uiPriority w:val="9"/>
    <w:rsid w:val="00984ECF"/>
    <w:rPr>
      <w:rFonts w:ascii="Cambria" w:hAnsi="Cambria" w:eastAsiaTheme="majorEastAsia" w:cstheme="majorBidi"/>
      <w:b/>
      <w:smallCaps/>
      <w:color w:val="083B82"/>
      <w:sz w:val="32"/>
      <w:szCs w:val="32"/>
    </w:rPr>
  </w:style>
  <w:style w:type="character" w:customStyle="1" w:styleId="Heading2Char">
    <w:name w:val="Heading 2 Char"/>
    <w:basedOn w:val="DefaultParagraphFont"/>
    <w:link w:val="Heading2"/>
    <w:uiPriority w:val="9"/>
    <w:rsid w:val="002E1DBC"/>
    <w:rPr>
      <w:rFonts w:ascii="Cambria" w:hAnsi="Cambria"/>
      <w:color w:val="FFFFFF" w:themeColor="background1"/>
      <w:sz w:val="24"/>
      <w:shd w:val="clear" w:color="auto" w:fill="1F4E79" w:themeFill="accent1" w:themeFillShade="80"/>
    </w:rPr>
  </w:style>
  <w:style w:type="character" w:styleId="Hyperlink">
    <w:name w:val="Hyperlink"/>
    <w:basedOn w:val="DefaultParagraphFont"/>
    <w:uiPriority w:val="99"/>
    <w:unhideWhenUsed/>
    <w:rsid w:val="0078048C"/>
    <w:rPr>
      <w:color w:val="0563C1" w:themeColor="hyperlink"/>
      <w:u w:val="single"/>
    </w:rPr>
  </w:style>
  <w:style w:type="character" w:styleId="FollowedHyperlink">
    <w:name w:val="FollowedHyperlink"/>
    <w:basedOn w:val="DefaultParagraphFont"/>
    <w:uiPriority w:val="99"/>
    <w:semiHidden/>
    <w:unhideWhenUsed/>
    <w:rsid w:val="00D41C96"/>
    <w:rPr>
      <w:color w:val="954F72" w:themeColor="followedHyperlink"/>
      <w:u w:val="single"/>
    </w:rPr>
  </w:style>
  <w:style w:type="paragraph" w:customStyle="1" w:styleId="Default">
    <w:name w:val="Default"/>
    <w:rsid w:val="00CF1E8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54B85"/>
    <w:pPr>
      <w:spacing w:after="0" w:line="240" w:lineRule="auto"/>
    </w:pPr>
  </w:style>
  <w:style w:type="paragraph" w:styleId="FootnoteText">
    <w:name w:val="footnote text"/>
    <w:basedOn w:val="Normal"/>
    <w:link w:val="FootnoteTextChar"/>
    <w:uiPriority w:val="99"/>
    <w:semiHidden/>
    <w:unhideWhenUsed/>
    <w:rsid w:val="00BA37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7B8"/>
    <w:rPr>
      <w:sz w:val="20"/>
      <w:szCs w:val="20"/>
    </w:rPr>
  </w:style>
  <w:style w:type="character" w:styleId="FootnoteReference">
    <w:name w:val="footnote reference"/>
    <w:basedOn w:val="DefaultParagraphFont"/>
    <w:uiPriority w:val="99"/>
    <w:semiHidden/>
    <w:unhideWhenUsed/>
    <w:rsid w:val="00BA37B8"/>
    <w:rPr>
      <w:vertAlign w:val="superscript"/>
    </w:rPr>
  </w:style>
  <w:style w:type="character" w:styleId="PlaceholderText">
    <w:name w:val="Placeholder Text"/>
    <w:basedOn w:val="DefaultParagraphFont"/>
    <w:uiPriority w:val="99"/>
    <w:semiHidden/>
    <w:rsid w:val="000E5A27"/>
    <w:rPr>
      <w:color w:val="808080"/>
    </w:rPr>
  </w:style>
  <w:style w:type="paragraph" w:styleId="Subtitle">
    <w:name w:val="Subtitle"/>
    <w:basedOn w:val="Normal"/>
    <w:next w:val="Normal"/>
    <w:link w:val="SubtitleChar"/>
    <w:uiPriority w:val="11"/>
    <w:qFormat/>
    <w:rsid w:val="0031300E"/>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31300E"/>
    <w:rPr>
      <w:rFonts w:asciiTheme="majorHAnsi" w:eastAsiaTheme="majorEastAsia" w:hAnsiTheme="majorHAnsi" w:cstheme="majorBidi"/>
      <w:i/>
      <w:iCs/>
      <w:color w:val="5B9BD5" w:themeColor="accent1"/>
      <w:spacing w:val="15"/>
      <w:sz w:val="24"/>
      <w:szCs w:val="24"/>
    </w:rPr>
  </w:style>
  <w:style w:type="paragraph" w:customStyle="1" w:styleId="CM29">
    <w:name w:val="CM29"/>
    <w:basedOn w:val="Default"/>
    <w:next w:val="Default"/>
    <w:uiPriority w:val="99"/>
    <w:rsid w:val="009474A1"/>
    <w:rPr>
      <w:rFonts w:ascii="Cambria" w:hAnsi="Cambria" w:cstheme="minorBidi"/>
      <w:color w:val="auto"/>
    </w:rPr>
  </w:style>
  <w:style w:type="paragraph" w:styleId="NormalWeb">
    <w:name w:val="Normal (Web)"/>
    <w:basedOn w:val="Normal"/>
    <w:uiPriority w:val="99"/>
    <w:semiHidden/>
    <w:unhideWhenUsed/>
    <w:rsid w:val="006A1181"/>
    <w:pPr>
      <w:spacing w:before="100" w:beforeAutospacing="1" w:after="100" w:afterAutospacing="1" w:line="240" w:lineRule="auto"/>
    </w:pPr>
    <w:rPr>
      <w:rFonts w:ascii="Times New Roman" w:hAnsi="Times New Roman" w:eastAsiaTheme="minorEastAsia" w:cs="Times New Roman"/>
      <w:sz w:val="24"/>
      <w:szCs w:val="24"/>
    </w:rPr>
  </w:style>
  <w:style w:type="character" w:customStyle="1" w:styleId="UnresolvedMention1">
    <w:name w:val="Unresolved Mention1"/>
    <w:basedOn w:val="DefaultParagraphFont"/>
    <w:uiPriority w:val="99"/>
    <w:semiHidden/>
    <w:unhideWhenUsed/>
    <w:rsid w:val="00FE645A"/>
    <w:rPr>
      <w:color w:val="605E5C"/>
      <w:shd w:val="clear" w:color="auto" w:fill="E1DFDD"/>
    </w:rPr>
  </w:style>
  <w:style w:type="character" w:customStyle="1" w:styleId="Heading3Char">
    <w:name w:val="Heading 3 Char"/>
    <w:basedOn w:val="DefaultParagraphFont"/>
    <w:link w:val="Heading3"/>
    <w:uiPriority w:val="9"/>
    <w:rsid w:val="000F727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3.xml" /><Relationship Id="rId17" Type="http://schemas.openxmlformats.org/officeDocument/2006/relationships/header" Target="header6.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626498F8B5054E8FB7D0FF576ED236" ma:contentTypeVersion="5" ma:contentTypeDescription="Create a new document." ma:contentTypeScope="" ma:versionID="5938a663cfcb28b98214b1b0111668ab">
  <xsd:schema xmlns:xsd="http://www.w3.org/2001/XMLSchema" xmlns:xs="http://www.w3.org/2001/XMLSchema" xmlns:p="http://schemas.microsoft.com/office/2006/metadata/properties" targetNamespace="http://schemas.microsoft.com/office/2006/metadata/properties" ma:root="true" ma:fieldsID="784c1afacfdfedffd80eda2a2a5256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ntns:customXsn xmlns:ntns="http://schemas.microsoft.com/office/2006/metadata/customXsn">
  <ntns:xsnLocation>https://eoffice.acf.hhs.gov/offices/cb/_cts/Document/56e9045a2e707092customXsn.xsn</ntns:xsnLocation>
  <ntns:cached>False</ntns:cached>
  <ntns:openByDefault>False</ntns:openByDefault>
  <ntns:xsnScope>https://eoffice.acf.hhs.gov/offices/cb</ntns:xsnScope>
</ntns:customXsn>
</file>

<file path=customXml/itemProps1.xml><?xml version="1.0" encoding="utf-8"?>
<ds:datastoreItem xmlns:ds="http://schemas.openxmlformats.org/officeDocument/2006/customXml" ds:itemID="{7ED3A897-B6C4-4A04-A223-666F2804F851}">
  <ds:schemaRefs>
    <ds:schemaRef ds:uri="http://schemas.microsoft.com/sharepoint/v3/contenttype/forms"/>
  </ds:schemaRefs>
</ds:datastoreItem>
</file>

<file path=customXml/itemProps2.xml><?xml version="1.0" encoding="utf-8"?>
<ds:datastoreItem xmlns:ds="http://schemas.openxmlformats.org/officeDocument/2006/customXml" ds:itemID="{9C970CD1-EA5E-4C2A-B40E-2FD3504D88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CEA1F2-6D07-4102-A5A0-88A605DF4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8937CD1-EFFA-483D-AFA2-ED8EFB8918B5}">
  <ds:schemaRefs>
    <ds:schemaRef ds:uri="http://schemas.openxmlformats.org/officeDocument/2006/bibliography"/>
  </ds:schemaRefs>
</ds:datastoreItem>
</file>

<file path=customXml/itemProps5.xml><?xml version="1.0" encoding="utf-8"?>
<ds:datastoreItem xmlns:ds="http://schemas.openxmlformats.org/officeDocument/2006/customXml" ds:itemID="{2470EEF4-BAAA-4381-BC90-ADDD3536ABDA}">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2835</Words>
  <Characters>16166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Mozer, Nick (ACF) (CTR)</dc:creator>
  <dc:description>The removed questions are about data exchanges and data quality since those will be on separate tools.</dc:description>
  <cp:lastModifiedBy>Kamberis, Alex (ACF) (CTR)</cp:lastModifiedBy>
  <cp:revision>2</cp:revision>
  <cp:lastPrinted>2020-05-14T18:21:00Z</cp:lastPrinted>
  <dcterms:created xsi:type="dcterms:W3CDTF">2021-08-04T14:43:00Z</dcterms:created>
  <dcterms:modified xsi:type="dcterms:W3CDTF">2021-08-04T14:43:00Z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0x010100B5626498F8B5054E8FB7D0FF576ED236</vt:lpwstr>
  </property>
</Properties>
</file>