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716" w:rsidRPr="00FF6DC4" w:rsidP="006B3716" w14:paraId="5609FA93" w14:textId="2073244C">
      <w:pPr>
        <w:pStyle w:val="Heading1"/>
      </w:pPr>
      <w:r>
        <w:t>Adoption</w:t>
      </w:r>
      <w:r w:rsidR="004D42E3">
        <w:tab/>
      </w:r>
      <w:r w:rsidR="004D42E3">
        <w:tab/>
      </w:r>
      <w:r w:rsidR="004D42E3">
        <w:tab/>
      </w:r>
      <w:r w:rsidR="004D42E3">
        <w:tab/>
      </w:r>
      <w:r w:rsidR="004D42E3">
        <w:tab/>
      </w:r>
      <w:r w:rsidR="004D42E3">
        <w:tab/>
      </w:r>
      <w:r w:rsidR="004D42E3">
        <w:tab/>
      </w:r>
      <w:r w:rsidR="004D42E3">
        <w:tab/>
      </w:r>
      <w:r w:rsidR="004D42E3">
        <w:tab/>
      </w:r>
      <w:r w:rsidR="004D42E3">
        <w:tab/>
      </w:r>
      <w:r w:rsidR="004D42E3">
        <w:tab/>
        <w:t>v1.0</w:t>
      </w:r>
    </w:p>
    <w:p w:rsidR="00F3770E" w:rsidP="00F3770E" w14:paraId="626285C8" w14:textId="77777777">
      <w:pPr>
        <w:pStyle w:val="Heading2"/>
      </w:pPr>
      <w:r>
        <w:t>Introduction</w:t>
      </w:r>
    </w:p>
    <w:p w:rsidR="000429ED" w:rsidP="000429ED" w14:paraId="194F3801" w14:textId="35577ABC">
      <w:pPr>
        <w:spacing w:before="120" w:after="120" w:line="240" w:lineRule="auto"/>
      </w:pPr>
      <w:r>
        <w:rPr>
          <w:i/>
          <w:iCs/>
        </w:rPr>
        <w:t>A</w:t>
      </w:r>
      <w:r w:rsidRPr="0070635D">
        <w:rPr>
          <w:i/>
          <w:iCs/>
        </w:rPr>
        <w:t>doption</w:t>
      </w:r>
      <w:r w:rsidRPr="0070635D">
        <w:t> </w:t>
      </w:r>
      <w:r>
        <w:t>is the method provided by state law or for a t</w:t>
      </w:r>
      <w:r w:rsidRPr="0070635D">
        <w:t>ribal title IV-</w:t>
      </w:r>
      <w:r>
        <w:t>E agency, t</w:t>
      </w:r>
      <w:r w:rsidRPr="0070635D">
        <w:t xml:space="preserve">ribal law, which establishes the legal relationship of parent and child between persons not so related by birth, with the same mutual rights and obligations </w:t>
      </w:r>
      <w:r w:rsidRPr="00DB535C">
        <w:rPr>
          <w:color w:val="000000"/>
        </w:rPr>
        <w:t>that exist</w:t>
      </w:r>
      <w:r w:rsidRPr="00DB535C" w:rsidR="006428E0">
        <w:rPr>
          <w:color w:val="000000"/>
        </w:rPr>
        <w:t xml:space="preserve"> </w:t>
      </w:r>
      <w:r w:rsidRPr="0070635D">
        <w:t xml:space="preserve">between children and their birth parents. </w:t>
      </w:r>
      <w:r w:rsidR="009D1DAD">
        <w:t xml:space="preserve"> </w:t>
      </w:r>
      <w:r w:rsidRPr="0070635D">
        <w:t>This relationship can only be termed “adoption” after the legal process is complete</w:t>
      </w:r>
      <w:r>
        <w:t>.</w:t>
      </w:r>
      <w:r>
        <w:rPr>
          <w:rStyle w:val="FootnoteReference"/>
        </w:rPr>
        <w:footnoteReference w:id="3"/>
      </w:r>
      <w:r>
        <w:t xml:space="preserve">  </w:t>
      </w:r>
      <w:r w:rsidRPr="00E51057">
        <w:t xml:space="preserve">The primary goal of the title IV-E adoption assistance program is to provide financial support to families who adopt difficult-to-place children from the public child welfare system. </w:t>
      </w:r>
      <w:r w:rsidR="009D1DAD">
        <w:t xml:space="preserve"> </w:t>
      </w:r>
      <w:r w:rsidRPr="00E51057">
        <w:t xml:space="preserve">These are children who otherwise would grow up in foster care systems if a suitable adoptive parent could not be found.  </w:t>
      </w:r>
    </w:p>
    <w:p w:rsidR="00224BF1" w:rsidP="000F62F1" w14:paraId="0F24360A" w14:textId="3E814BDF">
      <w:pPr>
        <w:spacing w:before="120" w:after="360" w:line="240" w:lineRule="auto"/>
      </w:pPr>
      <w:r w:rsidRPr="00E51057">
        <w:t xml:space="preserve">Collecting information on </w:t>
      </w:r>
      <w:r>
        <w:t>adoption</w:t>
      </w:r>
      <w:r w:rsidRPr="00E51057">
        <w:t xml:space="preserve"> activities</w:t>
      </w:r>
      <w:r>
        <w:t xml:space="preserve"> </w:t>
      </w:r>
      <w:r w:rsidRPr="00E51057">
        <w:t>in the CCWIS enables the title IV-E agency to comply with federal reporting requirements</w:t>
      </w:r>
      <w:r>
        <w:t>, make accurate eligibility determinations, support</w:t>
      </w:r>
      <w:r w:rsidR="00634141">
        <w:t>s</w:t>
      </w:r>
      <w:r w:rsidRPr="00E51057">
        <w:t xml:space="preserve"> the titl</w:t>
      </w:r>
      <w:r>
        <w:t>e IV-E agency’s diligent recruitment plan</w:t>
      </w:r>
      <w:r w:rsidR="00634141">
        <w:t>,</w:t>
      </w:r>
      <w:r>
        <w:t xml:space="preserve"> and</w:t>
      </w:r>
      <w:r w:rsidR="00634141">
        <w:t xml:space="preserve"> allows the title IV-E agency</w:t>
      </w:r>
      <w:r>
        <w:t xml:space="preserve"> to make timely decisions about adoptive placements.</w:t>
      </w:r>
      <w:r w:rsidR="000F62F1">
        <w:t xml:space="preserve">  </w:t>
      </w:r>
    </w:p>
    <w:p w:rsidR="003F1F2A" w:rsidP="002E1DBC" w14:paraId="7B39CF88" w14:textId="2FCFBA36">
      <w:pPr>
        <w:pStyle w:val="Heading2"/>
      </w:pPr>
      <w:r>
        <w:t>Tool Format</w:t>
      </w:r>
    </w:p>
    <w:p w:rsidR="00955B09" w:rsidP="00955B09" w14:paraId="41C52AAE" w14:textId="77777777">
      <w:pPr>
        <w:spacing w:before="120" w:after="240" w:line="240" w:lineRule="auto"/>
      </w:pPr>
      <w:r>
        <w:t xml:space="preserve">This self-assessment tool is divided into sections as outlined on the chart below.  Every question and additional consideration </w:t>
      </w:r>
      <w:r>
        <w:t>has</w:t>
      </w:r>
      <w:r>
        <w:t xml:space="preserve"> a unique </w:t>
      </w:r>
      <w:r>
        <w:rPr>
          <w:i/>
          <w:iCs/>
        </w:rPr>
        <w:t>Element #</w:t>
      </w:r>
      <w:r>
        <w:t xml:space="preserve"> for easy reference.  Please refer to the instructions in </w:t>
      </w:r>
      <w:hyperlink w:history="1">
        <w:r>
          <w:rPr>
            <w:rStyle w:val="Hyperlink"/>
          </w:rPr>
          <w:t>Technical Bulletin #7</w:t>
        </w:r>
      </w:hyperlink>
      <w:r>
        <w:t xml:space="preserve"> or contact your federal analyst if you have questions about the tool or a specific element.</w:t>
      </w:r>
    </w:p>
    <w:tbl>
      <w:tblPr>
        <w:tblStyle w:val="TableGrid"/>
        <w:tblDescription w:val="Sections of this tool"/>
        <w:tblW w:w="0" w:type="auto"/>
        <w:jc w:val="center"/>
        <w:tblLook w:val="04A0"/>
      </w:tblPr>
      <w:tblGrid>
        <w:gridCol w:w="5395"/>
        <w:gridCol w:w="1440"/>
      </w:tblGrid>
      <w:tr w14:paraId="3241E992" w14:textId="77777777" w:rsidTr="00D44BFF">
        <w:tblPrEx>
          <w:tblW w:w="0" w:type="auto"/>
          <w:jc w:val="center"/>
          <w:tblLook w:val="04A0"/>
        </w:tblPrEx>
        <w:trPr>
          <w:tblHeader/>
          <w:jc w:val="center"/>
        </w:trPr>
        <w:tc>
          <w:tcPr>
            <w:tcW w:w="5395" w:type="dxa"/>
            <w:vAlign w:val="center"/>
          </w:tcPr>
          <w:p w:rsidR="00D55B45" w:rsidRPr="00A85B06" w:rsidP="002B24DA" w14:paraId="49B8B83B" w14:textId="77777777">
            <w:pPr>
              <w:spacing w:before="60" w:after="60"/>
              <w:jc w:val="center"/>
              <w:rPr>
                <w:b/>
                <w:sz w:val="24"/>
              </w:rPr>
            </w:pPr>
            <w:r w:rsidRPr="00A85B06">
              <w:rPr>
                <w:b/>
                <w:sz w:val="24"/>
              </w:rPr>
              <w:t>Section</w:t>
            </w:r>
          </w:p>
        </w:tc>
        <w:tc>
          <w:tcPr>
            <w:tcW w:w="1440" w:type="dxa"/>
            <w:vAlign w:val="center"/>
          </w:tcPr>
          <w:p w:rsidR="00D55B45" w:rsidRPr="00A85B06" w:rsidP="002B24DA" w14:paraId="4E807CD5" w14:textId="77777777">
            <w:pPr>
              <w:spacing w:before="60" w:after="60"/>
              <w:jc w:val="center"/>
              <w:rPr>
                <w:b/>
                <w:sz w:val="24"/>
              </w:rPr>
            </w:pPr>
            <w:r>
              <w:rPr>
                <w:b/>
                <w:sz w:val="24"/>
              </w:rPr>
              <w:t>Element #</w:t>
            </w:r>
          </w:p>
        </w:tc>
      </w:tr>
      <w:tr w14:paraId="7DF3E397" w14:textId="77777777" w:rsidTr="00D44BFF">
        <w:tblPrEx>
          <w:tblW w:w="0" w:type="auto"/>
          <w:jc w:val="center"/>
          <w:tblLook w:val="04A0"/>
        </w:tblPrEx>
        <w:trPr>
          <w:jc w:val="center"/>
        </w:trPr>
        <w:tc>
          <w:tcPr>
            <w:tcW w:w="5395" w:type="dxa"/>
            <w:vAlign w:val="center"/>
          </w:tcPr>
          <w:p w:rsidR="00D55B45" w:rsidRPr="00A85B06" w:rsidP="002B24DA" w14:paraId="25AA58FD" w14:textId="77777777">
            <w:pPr>
              <w:spacing w:before="60" w:after="60"/>
            </w:pPr>
            <w:r w:rsidRPr="00A85B06">
              <w:t>Overview</w:t>
            </w:r>
          </w:p>
        </w:tc>
        <w:tc>
          <w:tcPr>
            <w:tcW w:w="1440" w:type="dxa"/>
            <w:vAlign w:val="center"/>
          </w:tcPr>
          <w:p w:rsidR="00D55B45" w:rsidRPr="00323849" w:rsidP="002B24DA" w14:paraId="13249850" w14:textId="77777777">
            <w:pPr>
              <w:spacing w:before="60" w:after="60"/>
              <w:jc w:val="center"/>
              <w:rPr>
                <w:rFonts w:ascii="Calibri" w:hAnsi="Calibri" w:cs="Calibri"/>
              </w:rPr>
            </w:pPr>
            <w:r>
              <w:rPr>
                <w:rFonts w:ascii="Calibri" w:hAnsi="Calibri" w:cs="Calibri"/>
              </w:rPr>
              <w:t>D</w:t>
            </w:r>
            <w:r w:rsidRPr="00323849">
              <w:rPr>
                <w:rFonts w:ascii="Calibri" w:hAnsi="Calibri" w:cs="Calibri"/>
              </w:rPr>
              <w:t>.</w:t>
            </w:r>
            <w:r w:rsidRPr="00323849">
              <w:rPr>
                <w:rFonts w:ascii="Calibri" w:hAnsi="Calibri" w:cs="Calibri"/>
              </w:rPr>
              <w:t>A.xx</w:t>
            </w:r>
          </w:p>
        </w:tc>
      </w:tr>
      <w:tr w14:paraId="21ADE8EA" w14:textId="77777777" w:rsidTr="00D44BFF">
        <w:tblPrEx>
          <w:tblW w:w="0" w:type="auto"/>
          <w:jc w:val="center"/>
          <w:tblLook w:val="04A0"/>
        </w:tblPrEx>
        <w:trPr>
          <w:jc w:val="center"/>
        </w:trPr>
        <w:tc>
          <w:tcPr>
            <w:tcW w:w="5395" w:type="dxa"/>
            <w:vAlign w:val="center"/>
          </w:tcPr>
          <w:p w:rsidR="00D55B45" w:rsidRPr="00A85B06" w:rsidP="002B24DA" w14:paraId="106F1058" w14:textId="13420589">
            <w:pPr>
              <w:spacing w:before="60" w:after="60"/>
              <w:rPr>
                <w:i/>
              </w:rPr>
            </w:pPr>
            <w:r w:rsidRPr="00A85B06">
              <w:t xml:space="preserve">Self-Assessment – Part </w:t>
            </w:r>
            <w:r w:rsidR="00110A96">
              <w:t>1</w:t>
            </w:r>
            <w:r>
              <w:t xml:space="preserve"> – </w:t>
            </w:r>
            <w:r w:rsidRPr="00A85B06">
              <w:rPr>
                <w:i/>
              </w:rPr>
              <w:t>Program Goals</w:t>
            </w:r>
          </w:p>
        </w:tc>
        <w:tc>
          <w:tcPr>
            <w:tcW w:w="1440" w:type="dxa"/>
            <w:vAlign w:val="center"/>
          </w:tcPr>
          <w:p w:rsidR="00D55B45" w:rsidRPr="00323849" w:rsidP="002B24DA" w14:paraId="0FD2B672" w14:textId="77777777">
            <w:pPr>
              <w:spacing w:before="60" w:after="60"/>
              <w:jc w:val="center"/>
              <w:rPr>
                <w:rFonts w:ascii="Calibri" w:hAnsi="Calibri" w:cs="Calibri"/>
              </w:rPr>
            </w:pPr>
            <w:r>
              <w:rPr>
                <w:rFonts w:ascii="Calibri" w:hAnsi="Calibri" w:cs="Calibri"/>
              </w:rPr>
              <w:t>D.</w:t>
            </w:r>
            <w:r w:rsidRPr="00323849">
              <w:rPr>
                <w:rFonts w:ascii="Calibri" w:hAnsi="Calibri" w:cs="Calibri"/>
              </w:rPr>
              <w:t>B</w:t>
            </w:r>
            <w:r w:rsidRPr="00323849">
              <w:rPr>
                <w:rFonts w:ascii="Calibri" w:hAnsi="Calibri" w:cs="Calibri"/>
              </w:rPr>
              <w:t>1.xx</w:t>
            </w:r>
          </w:p>
        </w:tc>
      </w:tr>
      <w:tr w14:paraId="31ED5387" w14:textId="77777777" w:rsidTr="00D44BFF">
        <w:tblPrEx>
          <w:tblW w:w="0" w:type="auto"/>
          <w:jc w:val="center"/>
          <w:tblLook w:val="04A0"/>
        </w:tblPrEx>
        <w:trPr>
          <w:jc w:val="center"/>
        </w:trPr>
        <w:tc>
          <w:tcPr>
            <w:tcW w:w="5395" w:type="dxa"/>
            <w:vAlign w:val="center"/>
          </w:tcPr>
          <w:p w:rsidR="00D55B45" w:rsidRPr="00A85B06" w:rsidP="002B24DA" w14:paraId="27CD2703" w14:textId="7B8E88C6">
            <w:pPr>
              <w:spacing w:before="60" w:after="60"/>
              <w:rPr>
                <w:i/>
              </w:rPr>
            </w:pPr>
            <w:r w:rsidRPr="00A85B06">
              <w:t xml:space="preserve">Self-Assessment – Part </w:t>
            </w:r>
            <w:r w:rsidR="00110A96">
              <w:t>2</w:t>
            </w:r>
            <w:r>
              <w:t xml:space="preserve"> – </w:t>
            </w:r>
            <w:r w:rsidRPr="00A85B06">
              <w:rPr>
                <w:i/>
              </w:rPr>
              <w:t>Foundational Requirements</w:t>
            </w:r>
          </w:p>
        </w:tc>
        <w:tc>
          <w:tcPr>
            <w:tcW w:w="1440" w:type="dxa"/>
            <w:vAlign w:val="center"/>
          </w:tcPr>
          <w:p w:rsidR="00D55B45" w:rsidRPr="00323849" w:rsidP="002B24DA" w14:paraId="045E54F1" w14:textId="77777777">
            <w:pPr>
              <w:spacing w:before="60" w:after="60"/>
              <w:jc w:val="center"/>
              <w:rPr>
                <w:rFonts w:ascii="Calibri" w:hAnsi="Calibri" w:cs="Calibri"/>
              </w:rPr>
            </w:pPr>
            <w:r>
              <w:rPr>
                <w:rFonts w:ascii="Calibri" w:hAnsi="Calibri" w:cs="Calibri"/>
              </w:rPr>
              <w:t>D</w:t>
            </w:r>
            <w:r w:rsidRPr="00323849">
              <w:rPr>
                <w:rFonts w:ascii="Calibri" w:hAnsi="Calibri" w:cs="Calibri"/>
              </w:rPr>
              <w:t>.B</w:t>
            </w:r>
            <w:r w:rsidRPr="00323849">
              <w:rPr>
                <w:rFonts w:ascii="Calibri" w:hAnsi="Calibri" w:cs="Calibri"/>
              </w:rPr>
              <w:t>2.xx</w:t>
            </w:r>
          </w:p>
        </w:tc>
      </w:tr>
      <w:tr w14:paraId="610C18C1" w14:textId="77777777" w:rsidTr="00D44BFF">
        <w:tblPrEx>
          <w:tblW w:w="0" w:type="auto"/>
          <w:jc w:val="center"/>
          <w:tblLook w:val="04A0"/>
        </w:tblPrEx>
        <w:trPr>
          <w:jc w:val="center"/>
        </w:trPr>
        <w:tc>
          <w:tcPr>
            <w:tcW w:w="5395" w:type="dxa"/>
            <w:vAlign w:val="center"/>
          </w:tcPr>
          <w:p w:rsidR="00D55B45" w:rsidRPr="00A85B06" w:rsidP="00AA58AB" w14:paraId="78AA41CC" w14:textId="4740851A">
            <w:pPr>
              <w:spacing w:before="60" w:after="60"/>
            </w:pPr>
            <w:r>
              <w:t>Resources and Additional Considerations</w:t>
            </w:r>
          </w:p>
        </w:tc>
        <w:tc>
          <w:tcPr>
            <w:tcW w:w="1440" w:type="dxa"/>
            <w:vAlign w:val="center"/>
          </w:tcPr>
          <w:p w:rsidR="00D55B45" w:rsidRPr="00323849" w:rsidP="00D55B45" w14:paraId="36AB348F" w14:textId="77777777">
            <w:pPr>
              <w:spacing w:before="60" w:after="60"/>
              <w:jc w:val="center"/>
              <w:rPr>
                <w:rFonts w:ascii="Calibri" w:hAnsi="Calibri" w:cs="Calibri"/>
              </w:rPr>
            </w:pPr>
            <w:r>
              <w:rPr>
                <w:rFonts w:ascii="Calibri" w:hAnsi="Calibri" w:cs="Calibri"/>
              </w:rPr>
              <w:t>D</w:t>
            </w:r>
            <w:r w:rsidRPr="00323849">
              <w:rPr>
                <w:rFonts w:ascii="Calibri" w:hAnsi="Calibri" w:cs="Calibri"/>
              </w:rPr>
              <w:t>.</w:t>
            </w:r>
            <w:r w:rsidRPr="00323849">
              <w:rPr>
                <w:rFonts w:ascii="Calibri" w:hAnsi="Calibri" w:cs="Calibri"/>
              </w:rPr>
              <w:t>C</w:t>
            </w:r>
            <w:r w:rsidR="00E42D6B">
              <w:rPr>
                <w:rFonts w:ascii="Calibri" w:hAnsi="Calibri" w:cs="Calibri"/>
              </w:rPr>
              <w:t>x</w:t>
            </w:r>
            <w:r w:rsidRPr="00323849">
              <w:rPr>
                <w:rFonts w:ascii="Calibri" w:hAnsi="Calibri" w:cs="Calibri"/>
              </w:rPr>
              <w:t>.xx</w:t>
            </w:r>
          </w:p>
        </w:tc>
      </w:tr>
    </w:tbl>
    <w:p w:rsidR="00ED185C" w:rsidP="0032514A" w14:paraId="0766530C" w14:textId="24F4426D">
      <w:pPr>
        <w:spacing w:before="120" w:after="240" w:line="240" w:lineRule="auto"/>
        <w:sectPr w:rsidSect="00D41C96">
          <w:headerReference w:type="default" r:id="rId9"/>
          <w:footerReference w:type="default" r:id="rId10"/>
          <w:headerReference w:type="first" r:id="rId11"/>
          <w:footerReference w:type="first" r:id="rId12"/>
          <w:pgSz w:w="12240" w:h="15840"/>
          <w:pgMar w:top="1440" w:right="1354" w:bottom="1440" w:left="1440" w:header="720" w:footer="720" w:gutter="0"/>
          <w:cols w:space="720"/>
          <w:titlePg/>
          <w:docGrid w:linePitch="360"/>
        </w:sectPr>
      </w:pPr>
    </w:p>
    <w:p w:rsidR="008F5E46" w:rsidRPr="00DA18DE" w:rsidP="008F5E46" w14:paraId="032845BC" w14:textId="507818BD">
      <w:pPr>
        <w:spacing w:before="120" w:after="240" w:line="240" w:lineRule="auto"/>
        <w:rPr>
          <w:i/>
        </w:rPr>
      </w:pPr>
      <w:r>
        <w:t xml:space="preserve">A title IV-E agency may use this self-assessment tool to collect information on the users and external systems associated with a CCWIS adoption function and any adoption features incorporated in this function.  Agencies may cross-reference information if it is already contained in an APD or project artifact.  </w:t>
      </w:r>
      <w:r w:rsidRPr="00DA18DE">
        <w:rPr>
          <w:i/>
        </w:rPr>
        <w:t xml:space="preserve">If a question is not applicable to </w:t>
      </w:r>
      <w:r>
        <w:rPr>
          <w:i/>
        </w:rPr>
        <w:t>the</w:t>
      </w:r>
      <w:r w:rsidRPr="00DA18DE">
        <w:rPr>
          <w:i/>
        </w:rPr>
        <w:t xml:space="preserve"> </w:t>
      </w:r>
      <w:r>
        <w:rPr>
          <w:i/>
        </w:rPr>
        <w:t>adoption</w:t>
      </w:r>
      <w:r w:rsidRPr="00DA18DE">
        <w:rPr>
          <w:i/>
        </w:rPr>
        <w:t xml:space="preserve"> </w:t>
      </w:r>
      <w:r>
        <w:rPr>
          <w:i/>
        </w:rPr>
        <w:t>function</w:t>
      </w:r>
      <w:r w:rsidRPr="00DA18DE">
        <w:rPr>
          <w:i/>
        </w:rPr>
        <w:t xml:space="preserve">, indicate “NA” and provide </w:t>
      </w:r>
      <w:r>
        <w:rPr>
          <w:i/>
        </w:rPr>
        <w:t>the</w:t>
      </w:r>
      <w:r w:rsidRPr="00DA18DE">
        <w:rPr>
          <w:i/>
        </w:rPr>
        <w:t xml:space="preserve"> reason </w:t>
      </w:r>
      <w:r>
        <w:rPr>
          <w:i/>
        </w:rPr>
        <w:t xml:space="preserve">why </w:t>
      </w:r>
      <w:r w:rsidRPr="00DA18DE">
        <w:rPr>
          <w:i/>
        </w:rPr>
        <w:t>it is not applicable.</w:t>
      </w:r>
      <w:r>
        <w:rPr>
          <w:i/>
        </w:rPr>
        <w:t xml:space="preserve">  </w:t>
      </w:r>
    </w:p>
    <w:p w:rsidR="002F321D" w:rsidRPr="00663450" w:rsidP="002F321D" w14:paraId="19D82905" w14:textId="78122763">
      <w:pPr>
        <w:spacing w:before="60" w:after="60" w:line="240" w:lineRule="auto"/>
        <w:rPr>
          <w:b/>
        </w:rPr>
      </w:pPr>
      <w:r>
        <w:rPr>
          <w:b/>
        </w:rPr>
        <w:t>D.A.</w:t>
      </w:r>
      <w:r w:rsidRPr="000D0A2D">
        <w:rPr>
          <w:b/>
        </w:rPr>
        <w:t>0</w:t>
      </w:r>
      <w:r>
        <w:rPr>
          <w:b/>
        </w:rPr>
        <w:t>1</w:t>
      </w:r>
      <w:r w:rsidR="00AF6081">
        <w:rPr>
          <w:b/>
        </w:rPr>
        <w:tab/>
      </w:r>
      <w:r w:rsidRPr="00621649">
        <w:t>Date this assessment was completed.</w:t>
      </w:r>
    </w:p>
    <w:tbl>
      <w:tblPr>
        <w:tblStyle w:val="TableGrid"/>
        <w:tblDescription w:val="Date"/>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66B39F49" w14:textId="77777777" w:rsidTr="00990D57">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2F321D" w:rsidRPr="007169C6" w:rsidP="00990D57" w14:paraId="14AA5CB7" w14:textId="77777777">
            <w:pPr>
              <w:spacing w:before="60" w:after="60"/>
            </w:pPr>
          </w:p>
        </w:tc>
      </w:tr>
    </w:tbl>
    <w:p w:rsidR="002F321D" w:rsidP="002F321D" w14:paraId="13F2A650" w14:textId="77777777">
      <w:pPr>
        <w:spacing w:before="60" w:after="60" w:line="240" w:lineRule="auto"/>
        <w:rPr>
          <w:b/>
        </w:rPr>
      </w:pPr>
    </w:p>
    <w:p w:rsidR="00ED185C" w:rsidRPr="007169C6" w:rsidP="00ED185C" w14:paraId="5D9E74C6" w14:textId="34F1F267">
      <w:pPr>
        <w:spacing w:before="60" w:after="60" w:line="240" w:lineRule="auto"/>
      </w:pPr>
      <w:r>
        <w:rPr>
          <w:b/>
        </w:rPr>
        <w:t>D.A</w:t>
      </w:r>
      <w:r w:rsidRPr="000D0A2D">
        <w:rPr>
          <w:b/>
        </w:rPr>
        <w:t>.</w:t>
      </w:r>
      <w:r w:rsidRPr="000D0A2D" w:rsidR="002F321D">
        <w:rPr>
          <w:b/>
        </w:rPr>
        <w:t>0</w:t>
      </w:r>
      <w:r w:rsidR="002F321D">
        <w:rPr>
          <w:b/>
        </w:rPr>
        <w:t>2</w:t>
      </w:r>
      <w:r>
        <w:rPr>
          <w:b/>
        </w:rPr>
        <w:tab/>
      </w:r>
      <w:r w:rsidRPr="00C25767" w:rsidR="008F5E46">
        <w:rPr>
          <w:bCs/>
        </w:rPr>
        <w:t>Provide a</w:t>
      </w:r>
      <w:r w:rsidR="008F5E46">
        <w:rPr>
          <w:b/>
        </w:rPr>
        <w:t xml:space="preserve"> </w:t>
      </w:r>
      <w:r w:rsidR="008F5E46">
        <w:t>b</w:t>
      </w:r>
      <w:r w:rsidRPr="009D26E1" w:rsidR="008F5E46">
        <w:t xml:space="preserve">rief description of </w:t>
      </w:r>
      <w:r w:rsidR="008F5E46">
        <w:t xml:space="preserve">the </w:t>
      </w:r>
      <w:r w:rsidRPr="009D26E1" w:rsidR="008F5E46">
        <w:t xml:space="preserve">implementation approach, status, and target dates for the </w:t>
      </w:r>
      <w:r w:rsidR="008F5E46">
        <w:t xml:space="preserve">adoption functions and/or external system(s).  </w:t>
      </w:r>
      <w:r w:rsidRPr="006D7C6B" w:rsidR="008F5E46">
        <w:rPr>
          <w:i/>
        </w:rPr>
        <w:t xml:space="preserve">Specific implementation plans </w:t>
      </w:r>
      <w:r w:rsidR="008F5E46">
        <w:rPr>
          <w:i/>
        </w:rPr>
        <w:t>are documented in the</w:t>
      </w:r>
      <w:r w:rsidRPr="006D7C6B" w:rsidR="008F5E46">
        <w:rPr>
          <w:i/>
        </w:rPr>
        <w:t xml:space="preserve"> APD and </w:t>
      </w:r>
      <w:r w:rsidR="008F5E46">
        <w:rPr>
          <w:i/>
        </w:rPr>
        <w:t xml:space="preserve">the agency </w:t>
      </w:r>
      <w:r w:rsidRPr="006D7C6B" w:rsidR="008F5E46">
        <w:rPr>
          <w:i/>
        </w:rPr>
        <w:t>may reference</w:t>
      </w:r>
      <w:r w:rsidR="008F5E46">
        <w:rPr>
          <w:i/>
        </w:rPr>
        <w:t xml:space="preserve"> the APD(s) or document information here</w:t>
      </w:r>
      <w:r w:rsidRPr="006D7C6B" w:rsidR="008F5E46">
        <w:rPr>
          <w:i/>
        </w:rPr>
        <w:t>.</w:t>
      </w:r>
    </w:p>
    <w:tbl>
      <w:tblPr>
        <w:tblStyle w:val="TableGrid"/>
        <w:tblDescription w:val="Implementation approach"/>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431"/>
      </w:tblGrid>
      <w:tr w14:paraId="56E58882" w14:textId="77777777" w:rsidTr="00AA08D6">
        <w:tblPrEx>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431" w:type="dxa"/>
          </w:tcPr>
          <w:p w:rsidR="00ED185C" w:rsidRPr="007169C6" w:rsidP="00ED185C" w14:paraId="22F2C7BE" w14:textId="77777777">
            <w:pPr>
              <w:spacing w:before="60" w:after="60"/>
            </w:pPr>
          </w:p>
        </w:tc>
      </w:tr>
    </w:tbl>
    <w:p w:rsidR="00ED185C" w:rsidP="00ED185C" w14:paraId="3EB2BDD1" w14:textId="77777777">
      <w:pPr>
        <w:spacing w:before="60" w:after="60" w:line="240" w:lineRule="auto"/>
      </w:pPr>
    </w:p>
    <w:p w:rsidR="000F013D" w:rsidRPr="007169C6" w:rsidP="000F013D" w14:paraId="6A28C58D" w14:textId="7871779C">
      <w:pPr>
        <w:spacing w:before="60" w:after="60" w:line="240" w:lineRule="auto"/>
      </w:pPr>
      <w:r>
        <w:rPr>
          <w:b/>
        </w:rPr>
        <w:t>D.A</w:t>
      </w:r>
      <w:r w:rsidRPr="000D0A2D" w:rsidR="00ED185C">
        <w:rPr>
          <w:b/>
        </w:rPr>
        <w:t>.</w:t>
      </w:r>
      <w:r w:rsidRPr="000D0A2D" w:rsidR="002F321D">
        <w:rPr>
          <w:b/>
        </w:rPr>
        <w:t>0</w:t>
      </w:r>
      <w:r w:rsidR="002F321D">
        <w:rPr>
          <w:b/>
        </w:rPr>
        <w:t>3</w:t>
      </w:r>
      <w:r w:rsidR="00ED185C">
        <w:rPr>
          <w:b/>
        </w:rPr>
        <w:tab/>
      </w:r>
      <w:r w:rsidR="008F5E46">
        <w:t>If</w:t>
      </w:r>
      <w:r w:rsidRPr="007169C6" w:rsidR="008F5E46">
        <w:t xml:space="preserve"> the</w:t>
      </w:r>
      <w:r w:rsidR="008F5E46">
        <w:t xml:space="preserve"> function supports programs </w:t>
      </w:r>
      <w:r w:rsidRPr="007169C6" w:rsidR="008F5E46">
        <w:t xml:space="preserve">beyond </w:t>
      </w:r>
      <w:r w:rsidR="008F5E46">
        <w:t xml:space="preserve">the </w:t>
      </w:r>
      <w:r w:rsidRPr="007169C6" w:rsidR="008F5E46">
        <w:t>child welfare</w:t>
      </w:r>
      <w:r w:rsidR="008F5E46">
        <w:t xml:space="preserve"> program (such as Juvenile Justice or Adult Services), please identify the other program area(s) below.</w:t>
      </w:r>
    </w:p>
    <w:tbl>
      <w:tblPr>
        <w:tblStyle w:val="TableGrid"/>
        <w:tblDescription w:val="Other program areas"/>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55E56F5" w14:textId="77777777" w:rsidTr="002B24DA">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0F013D" w:rsidRPr="007169C6" w:rsidP="002B24DA" w14:paraId="392FAF21" w14:textId="77777777">
            <w:pPr>
              <w:spacing w:before="60" w:after="60"/>
            </w:pPr>
          </w:p>
        </w:tc>
      </w:tr>
    </w:tbl>
    <w:p w:rsidR="000F013D" w:rsidP="000F013D" w14:paraId="3F3AEA44" w14:textId="77777777">
      <w:pPr>
        <w:spacing w:before="60" w:after="60" w:line="240" w:lineRule="auto"/>
      </w:pPr>
    </w:p>
    <w:p w:rsidR="008F5E46" w:rsidP="008F5E46" w14:paraId="71075782" w14:textId="434F4DDD">
      <w:pPr>
        <w:spacing w:before="60" w:after="60" w:line="240" w:lineRule="auto"/>
      </w:pPr>
      <w:r>
        <w:rPr>
          <w:b/>
        </w:rPr>
        <w:t>D.A</w:t>
      </w:r>
      <w:r w:rsidRPr="000D0A2D" w:rsidR="00ED185C">
        <w:rPr>
          <w:b/>
        </w:rPr>
        <w:t>.</w:t>
      </w:r>
      <w:r w:rsidRPr="000D0A2D" w:rsidR="002F321D">
        <w:rPr>
          <w:b/>
        </w:rPr>
        <w:t>0</w:t>
      </w:r>
      <w:r w:rsidR="002F321D">
        <w:rPr>
          <w:b/>
        </w:rPr>
        <w:t>4</w:t>
      </w:r>
      <w:r w:rsidR="00ED185C">
        <w:rPr>
          <w:b/>
        </w:rPr>
        <w:tab/>
      </w:r>
      <w:r>
        <w:t>Is this</w:t>
      </w:r>
      <w:r w:rsidRPr="007169C6">
        <w:t xml:space="preserve"> </w:t>
      </w:r>
      <w:r>
        <w:t>function</w:t>
      </w:r>
      <w:r w:rsidRPr="007169C6">
        <w:t xml:space="preserve"> </w:t>
      </w:r>
      <w:r>
        <w:t xml:space="preserve">or external system(s) </w:t>
      </w:r>
      <w:r w:rsidRPr="007169C6">
        <w:t>accessed by users who are not employees of your agency</w:t>
      </w:r>
      <w:r>
        <w:t xml:space="preserve"> (or counties in a county-administered system)</w:t>
      </w:r>
      <w:r w:rsidRPr="007169C6">
        <w:t xml:space="preserve">, such as private providers, staff of </w:t>
      </w:r>
      <w:r>
        <w:t xml:space="preserve">other state or tribal agencies, </w:t>
      </w:r>
      <w:r w:rsidRPr="007169C6">
        <w:t xml:space="preserve">court staff, or contractors?  </w:t>
      </w:r>
      <w:r w:rsidRPr="00E54B1E">
        <w:rPr>
          <w:i/>
        </w:rPr>
        <w:t xml:space="preserve">Please identify external user groups that </w:t>
      </w:r>
      <w:r w:rsidR="00462965">
        <w:rPr>
          <w:i/>
        </w:rPr>
        <w:t>have</w:t>
      </w:r>
      <w:r>
        <w:rPr>
          <w:i/>
        </w:rPr>
        <w:t xml:space="preserve"> </w:t>
      </w:r>
      <w:r w:rsidRPr="00E54B1E">
        <w:rPr>
          <w:i/>
        </w:rPr>
        <w:t>access</w:t>
      </w:r>
      <w:r w:rsidR="00462965">
        <w:rPr>
          <w:i/>
        </w:rPr>
        <w:t xml:space="preserve"> to</w:t>
      </w:r>
      <w:r w:rsidRPr="00E54B1E">
        <w:rPr>
          <w:i/>
        </w:rPr>
        <w:t xml:space="preserve"> this </w:t>
      </w:r>
      <w:r>
        <w:rPr>
          <w:i/>
        </w:rPr>
        <w:t>function</w:t>
      </w:r>
      <w:r w:rsidRPr="00E54B1E">
        <w:rPr>
          <w:i/>
        </w:rPr>
        <w:t>, including Child Welfare Contributing Agencies (CWCAs).  Please add more rows</w:t>
      </w:r>
      <w:r>
        <w:rPr>
          <w:i/>
        </w:rPr>
        <w:t>,</w:t>
      </w:r>
      <w:r w:rsidRPr="00E54B1E">
        <w:rPr>
          <w:i/>
        </w:rPr>
        <w:t xml:space="preserve"> as needed.</w:t>
      </w:r>
      <w:r w:rsidRPr="007169C6">
        <w:t xml:space="preserve"> </w:t>
      </w:r>
    </w:p>
    <w:tbl>
      <w:tblPr>
        <w:tblStyle w:val="TableGrid"/>
        <w:tblDescription w:val="External user groups"/>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6CD04E4B" w14:textId="77777777" w:rsidTr="002809EE">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cantSplit/>
          <w:tblHeader/>
        </w:trPr>
        <w:tc>
          <w:tcPr>
            <w:tcW w:w="3457" w:type="dxa"/>
            <w:vAlign w:val="center"/>
          </w:tcPr>
          <w:p w:rsidR="00ED185C" w:rsidRPr="007169C6" w:rsidP="00ED185C" w14:paraId="198CB053" w14:textId="77777777">
            <w:pPr>
              <w:spacing w:before="60" w:after="60"/>
              <w:ind w:right="38"/>
              <w:jc w:val="center"/>
              <w:rPr>
                <w:b/>
              </w:rPr>
            </w:pPr>
            <w:r w:rsidRPr="00596A8B">
              <w:rPr>
                <w:b/>
                <w:sz w:val="24"/>
              </w:rPr>
              <w:t>User Group</w:t>
            </w:r>
          </w:p>
        </w:tc>
        <w:tc>
          <w:tcPr>
            <w:tcW w:w="6083" w:type="dxa"/>
            <w:vAlign w:val="center"/>
          </w:tcPr>
          <w:p w:rsidR="00ED185C" w:rsidRPr="00596A8B" w:rsidP="00533048" w14:paraId="455519EC" w14:textId="77777777">
            <w:pPr>
              <w:spacing w:before="60" w:after="60"/>
              <w:jc w:val="center"/>
              <w:rPr>
                <w:b/>
                <w:i/>
              </w:rPr>
            </w:pPr>
            <w:r w:rsidRPr="00596A8B">
              <w:rPr>
                <w:b/>
                <w:sz w:val="24"/>
              </w:rPr>
              <w:t>Purpose of Use</w:t>
            </w:r>
          </w:p>
        </w:tc>
      </w:tr>
      <w:tr w14:paraId="7F18A701" w14:textId="77777777" w:rsidTr="00341E22">
        <w:tblPrEx>
          <w:tblW w:w="9540" w:type="dxa"/>
          <w:tblInd w:w="-15" w:type="dxa"/>
          <w:tblLook w:val="04A0"/>
        </w:tblPrEx>
        <w:tc>
          <w:tcPr>
            <w:tcW w:w="3457" w:type="dxa"/>
          </w:tcPr>
          <w:p w:rsidR="00ED185C" w:rsidRPr="007169C6" w:rsidP="00ED185C" w14:paraId="0E58921A" w14:textId="77777777">
            <w:pPr>
              <w:spacing w:before="60" w:after="60"/>
              <w:ind w:right="38"/>
              <w:rPr>
                <w:b/>
              </w:rPr>
            </w:pPr>
          </w:p>
        </w:tc>
        <w:tc>
          <w:tcPr>
            <w:tcW w:w="6083" w:type="dxa"/>
          </w:tcPr>
          <w:p w:rsidR="00ED185C" w:rsidRPr="007169C6" w:rsidP="00ED185C" w14:paraId="76E9B6D9" w14:textId="77777777">
            <w:pPr>
              <w:spacing w:before="60" w:after="60"/>
            </w:pPr>
          </w:p>
        </w:tc>
      </w:tr>
      <w:tr w14:paraId="0C41ED79" w14:textId="77777777" w:rsidTr="00341E22">
        <w:tblPrEx>
          <w:tblW w:w="9540" w:type="dxa"/>
          <w:tblInd w:w="-15" w:type="dxa"/>
          <w:tblLook w:val="04A0"/>
        </w:tblPrEx>
        <w:tc>
          <w:tcPr>
            <w:tcW w:w="3457" w:type="dxa"/>
          </w:tcPr>
          <w:p w:rsidR="00ED185C" w:rsidRPr="007169C6" w:rsidP="00ED185C" w14:paraId="6FCBBB16" w14:textId="77777777">
            <w:pPr>
              <w:spacing w:before="60" w:after="60"/>
              <w:ind w:right="38"/>
              <w:rPr>
                <w:b/>
              </w:rPr>
            </w:pPr>
          </w:p>
        </w:tc>
        <w:tc>
          <w:tcPr>
            <w:tcW w:w="6083" w:type="dxa"/>
          </w:tcPr>
          <w:p w:rsidR="00ED185C" w:rsidRPr="007169C6" w:rsidP="00ED185C" w14:paraId="75D52038" w14:textId="77777777">
            <w:pPr>
              <w:spacing w:before="60" w:after="60"/>
            </w:pPr>
          </w:p>
        </w:tc>
      </w:tr>
    </w:tbl>
    <w:p w:rsidR="00ED185C" w:rsidP="00ED185C" w14:paraId="583FE870" w14:textId="77777777">
      <w:pPr>
        <w:spacing w:before="60" w:after="60" w:line="240" w:lineRule="auto"/>
      </w:pPr>
    </w:p>
    <w:p w:rsidR="00ED185C" w:rsidP="00955B8E" w14:paraId="26C4F458" w14:textId="3AA1DEED">
      <w:pPr>
        <w:spacing w:before="120" w:after="120" w:line="240" w:lineRule="auto"/>
      </w:pPr>
      <w:r>
        <w:rPr>
          <w:b/>
        </w:rPr>
        <w:t>D.A</w:t>
      </w:r>
      <w:r w:rsidRPr="000D0A2D" w:rsidR="00993B46">
        <w:rPr>
          <w:b/>
        </w:rPr>
        <w:t>.</w:t>
      </w:r>
      <w:r w:rsidRPr="000D0A2D" w:rsidR="002F321D">
        <w:rPr>
          <w:b/>
        </w:rPr>
        <w:t>0</w:t>
      </w:r>
      <w:r w:rsidR="002F321D">
        <w:rPr>
          <w:b/>
        </w:rPr>
        <w:t>5</w:t>
      </w:r>
      <w:r w:rsidR="00C260A9">
        <w:rPr>
          <w:b/>
        </w:rPr>
        <w:tab/>
      </w:r>
      <w:r w:rsidR="001747DD">
        <w:t xml:space="preserve">Do title IV-E </w:t>
      </w:r>
      <w:r w:rsidR="00462965">
        <w:t xml:space="preserve">agency </w:t>
      </w:r>
      <w:r w:rsidR="001747DD">
        <w:t xml:space="preserve">staff or external users use any system(s) external to CCWIS to collect information used in this function?  If so, what external system(s) are used and what data from that system is shared with the CCWIS?  </w:t>
      </w:r>
      <w:r w:rsidRPr="0097113A" w:rsidR="001747DD">
        <w:rPr>
          <w:i/>
        </w:rPr>
        <w:t xml:space="preserve">External systems can include </w:t>
      </w:r>
      <w:r w:rsidR="001747DD">
        <w:rPr>
          <w:i/>
        </w:rPr>
        <w:t xml:space="preserve">commercial off-the-shelf (COTS) products, </w:t>
      </w:r>
      <w:r w:rsidRPr="0097113A" w:rsidR="001747DD">
        <w:rPr>
          <w:i/>
        </w:rPr>
        <w:t>publicly available portals</w:t>
      </w:r>
      <w:r w:rsidR="001747DD">
        <w:rPr>
          <w:i/>
        </w:rPr>
        <w:t>,</w:t>
      </w:r>
      <w:r w:rsidRPr="0097113A" w:rsidR="001747DD">
        <w:rPr>
          <w:i/>
        </w:rPr>
        <w:t xml:space="preserve"> and applications for mobile devices.</w:t>
      </w:r>
      <w:r w:rsidR="001747DD">
        <w:rPr>
          <w:i/>
        </w:rPr>
        <w:t xml:space="preserve">  Please add more rows, as needed.</w:t>
      </w:r>
    </w:p>
    <w:tbl>
      <w:tblPr>
        <w:tblStyle w:val="TableGrid"/>
        <w:tblDescription w:val="External systems"/>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409152CD" w14:textId="77777777" w:rsidTr="002809EE">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cantSplit/>
          <w:tblHeader/>
        </w:trPr>
        <w:tc>
          <w:tcPr>
            <w:tcW w:w="3457" w:type="dxa"/>
            <w:vAlign w:val="center"/>
          </w:tcPr>
          <w:p w:rsidR="00F81399" w:rsidRPr="007169C6" w:rsidP="002B24DA" w14:paraId="6CDE9DC5" w14:textId="77777777">
            <w:pPr>
              <w:spacing w:before="60" w:after="60"/>
              <w:ind w:right="38"/>
              <w:jc w:val="center"/>
              <w:rPr>
                <w:b/>
              </w:rPr>
            </w:pPr>
            <w:r>
              <w:rPr>
                <w:b/>
                <w:sz w:val="24"/>
              </w:rPr>
              <w:t>External System</w:t>
            </w:r>
          </w:p>
        </w:tc>
        <w:tc>
          <w:tcPr>
            <w:tcW w:w="6083" w:type="dxa"/>
            <w:vAlign w:val="center"/>
          </w:tcPr>
          <w:p w:rsidR="002520DA" w:rsidRPr="00F81399" w:rsidP="00657D35" w14:paraId="33578B8C" w14:textId="77777777">
            <w:pPr>
              <w:spacing w:before="60" w:after="60"/>
              <w:jc w:val="center"/>
              <w:rPr>
                <w:b/>
                <w:sz w:val="24"/>
              </w:rPr>
            </w:pPr>
            <w:r>
              <w:rPr>
                <w:b/>
                <w:sz w:val="24"/>
              </w:rPr>
              <w:t>Data Shared</w:t>
            </w:r>
          </w:p>
        </w:tc>
      </w:tr>
      <w:tr w14:paraId="5B5CF3A9" w14:textId="77777777" w:rsidTr="00341E22">
        <w:tblPrEx>
          <w:tblW w:w="9540" w:type="dxa"/>
          <w:tblInd w:w="-15" w:type="dxa"/>
          <w:tblLook w:val="04A0"/>
        </w:tblPrEx>
        <w:tc>
          <w:tcPr>
            <w:tcW w:w="3457" w:type="dxa"/>
          </w:tcPr>
          <w:p w:rsidR="00F81399" w:rsidRPr="007169C6" w:rsidP="002B24DA" w14:paraId="22224D41" w14:textId="77777777">
            <w:pPr>
              <w:spacing w:before="60" w:after="60"/>
              <w:ind w:right="38"/>
              <w:rPr>
                <w:b/>
              </w:rPr>
            </w:pPr>
          </w:p>
        </w:tc>
        <w:tc>
          <w:tcPr>
            <w:tcW w:w="6083" w:type="dxa"/>
          </w:tcPr>
          <w:p w:rsidR="00F81399" w:rsidRPr="007169C6" w:rsidP="002B24DA" w14:paraId="18FA74BB" w14:textId="77777777">
            <w:pPr>
              <w:spacing w:before="60" w:after="60"/>
            </w:pPr>
          </w:p>
        </w:tc>
      </w:tr>
      <w:tr w14:paraId="690BA2DF" w14:textId="77777777" w:rsidTr="00341E22">
        <w:tblPrEx>
          <w:tblW w:w="9540" w:type="dxa"/>
          <w:tblInd w:w="-15" w:type="dxa"/>
          <w:tblLook w:val="04A0"/>
        </w:tblPrEx>
        <w:tc>
          <w:tcPr>
            <w:tcW w:w="3457" w:type="dxa"/>
          </w:tcPr>
          <w:p w:rsidR="00F81399" w:rsidRPr="007169C6" w:rsidP="002B24DA" w14:paraId="17FC9069" w14:textId="77777777">
            <w:pPr>
              <w:spacing w:before="60" w:after="60"/>
              <w:ind w:right="38"/>
              <w:rPr>
                <w:b/>
              </w:rPr>
            </w:pPr>
          </w:p>
        </w:tc>
        <w:tc>
          <w:tcPr>
            <w:tcW w:w="6083" w:type="dxa"/>
          </w:tcPr>
          <w:p w:rsidR="00F81399" w:rsidRPr="007169C6" w:rsidP="002B24DA" w14:paraId="4F3CC2D7" w14:textId="77777777">
            <w:pPr>
              <w:spacing w:before="60" w:after="60"/>
            </w:pPr>
          </w:p>
        </w:tc>
      </w:tr>
    </w:tbl>
    <w:p w:rsidR="00C260A9" w:rsidP="00C260A9" w14:paraId="7E742D02" w14:textId="77777777">
      <w:pPr>
        <w:rPr>
          <w:b/>
        </w:rPr>
      </w:pPr>
    </w:p>
    <w:p w:rsidR="00D73411" w:rsidRPr="00EF5F52" w:rsidP="00D73411" w14:paraId="49EFAA6D" w14:textId="7C9F5E90">
      <w:r>
        <w:rPr>
          <w:b/>
        </w:rPr>
        <w:t>D</w:t>
      </w:r>
      <w:r w:rsidRPr="000D0A2D" w:rsidR="00C260A9">
        <w:rPr>
          <w:b/>
        </w:rPr>
        <w:t>.</w:t>
      </w:r>
      <w:r w:rsidR="00C260A9">
        <w:rPr>
          <w:b/>
        </w:rPr>
        <w:t>A.</w:t>
      </w:r>
      <w:r>
        <w:rPr>
          <w:b/>
        </w:rPr>
        <w:t>06</w:t>
      </w:r>
      <w:r w:rsidR="00C260A9">
        <w:rPr>
          <w:b/>
        </w:rPr>
        <w:tab/>
      </w:r>
      <w:r>
        <w:t xml:space="preserve">Are there any additional comments you would like to provide as background to this </w:t>
      </w:r>
      <w:r w:rsidR="006428E0">
        <w:t>function</w:t>
      </w:r>
      <w:r>
        <w:t>?</w:t>
      </w:r>
    </w:p>
    <w:tbl>
      <w:tblPr>
        <w:tblStyle w:val="TableGrid"/>
        <w:tblDescription w:val="Comments"/>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B943C0E" w14:textId="77777777" w:rsidTr="00C260A9">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C260A9" w:rsidRPr="007169C6" w:rsidP="002B24DA" w14:paraId="0A69E574" w14:textId="77777777">
            <w:pPr>
              <w:spacing w:before="60" w:after="60"/>
            </w:pPr>
          </w:p>
        </w:tc>
      </w:tr>
    </w:tbl>
    <w:p w:rsidR="00A04CE8" w:rsidP="00955B8E" w14:paraId="7E7C5257" w14:textId="77777777">
      <w:pPr>
        <w:spacing w:before="120" w:after="120" w:line="240" w:lineRule="auto"/>
        <w:sectPr w:rsidSect="00D41C96">
          <w:headerReference w:type="even" r:id="rId13"/>
          <w:headerReference w:type="default" r:id="rId14"/>
          <w:headerReference w:type="first" r:id="rId15"/>
          <w:footerReference w:type="first" r:id="rId16"/>
          <w:pgSz w:w="12240" w:h="15840"/>
          <w:pgMar w:top="1440" w:right="1354" w:bottom="1440" w:left="1440" w:header="720" w:footer="720" w:gutter="0"/>
          <w:cols w:space="720"/>
          <w:titlePg/>
          <w:docGrid w:linePitch="360"/>
        </w:sectPr>
      </w:pPr>
    </w:p>
    <w:p w:rsidR="00DC0207" w:rsidRPr="002809EE" w:rsidP="002809EE" w14:paraId="026FE01A" w14:textId="45600CEA">
      <w:pPr>
        <w:pStyle w:val="Heading3"/>
      </w:pPr>
      <w:r w:rsidRPr="002809EE">
        <w:t xml:space="preserve">Part </w:t>
      </w:r>
      <w:r w:rsidRPr="002809EE" w:rsidR="00110A96">
        <w:t>1</w:t>
      </w:r>
      <w:r w:rsidRPr="002809EE" w:rsidR="006146DF">
        <w:t xml:space="preserve"> – Program Goals</w:t>
      </w:r>
    </w:p>
    <w:p w:rsidR="001747DD" w:rsidP="00990D57" w14:paraId="7CF4836B" w14:textId="3DFB693E">
      <w:pPr>
        <w:spacing w:before="120" w:after="240" w:line="240" w:lineRule="auto"/>
      </w:pPr>
      <w:r>
        <w:t xml:space="preserve">The Program Goals section of this self-assessment tool describes the critical program needs CCWIS must support, as defined at 45 CFR </w:t>
      </w:r>
      <w:r>
        <w:rPr>
          <w:rFonts w:cstheme="minorHAnsi"/>
        </w:rPr>
        <w:t xml:space="preserve">§ </w:t>
      </w:r>
      <w:r>
        <w:t>1355.52 (a)(1).  These program n</w:t>
      </w:r>
      <w:r w:rsidRPr="000A38ED">
        <w:t xml:space="preserve">eeds </w:t>
      </w:r>
      <w:r>
        <w:t>apply whether staff enter data directly into the CCWIS or data are imported through a</w:t>
      </w:r>
      <w:r w:rsidR="00462965">
        <w:t>n</w:t>
      </w:r>
      <w:r>
        <w:t xml:space="preserve"> exchange.  Agencies should continually assess changing policy and practice needs to ensure CCWIS aligns with program priorities and remains relevant to support program outcomes.  </w:t>
      </w:r>
      <w:r w:rsidRPr="00CA318B">
        <w:t xml:space="preserve">The goals noted below are </w:t>
      </w:r>
      <w:r w:rsidR="00462965">
        <w:t xml:space="preserve">required by policy or federal </w:t>
      </w:r>
      <w:r w:rsidR="00462965">
        <w:t>law, or</w:t>
      </w:r>
      <w:r w:rsidR="00462965">
        <w:t xml:space="preserve"> are </w:t>
      </w:r>
      <w:r w:rsidRPr="00CA318B">
        <w:t>common child welfare program needs</w:t>
      </w:r>
      <w:r>
        <w:t>.</w:t>
      </w:r>
    </w:p>
    <w:p w:rsidR="001747DD" w:rsidP="00990D57" w14:paraId="23BA7299" w14:textId="52EE1EA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bookmarkStart w:id="1" w:name="_Hlk70405992"/>
      <w:r>
        <w:t xml:space="preserve">In this section, the title IV-E agency may document components, factors, and design elements of the function(s) or exchanges that support the program goals of the adoption function.  We encourage agencies to simplify their responses by referencing submitted documentation, such as APDs or attach screenshots, system documentation, training materials, survey data, and agency policy or procedures.  </w:t>
      </w:r>
      <w:bookmarkStart w:id="2" w:name="_Hlk56169696"/>
      <w:bookmarkStart w:id="3" w:name="_Hlk56695077"/>
      <w:r w:rsidR="004D030D">
        <w:t xml:space="preserve"> </w:t>
      </w:r>
      <w:r>
        <w:t xml:space="preserve">To ensure the CCWIS is supporting program goals, engagement with end users during all </w:t>
      </w:r>
      <w:r w:rsidR="00C70C50">
        <w:t xml:space="preserve">stages of </w:t>
      </w:r>
      <w:r>
        <w:t xml:space="preserve">the system development life cycle is critical.  Likewise, continuous user feedback is often necessary to ensure the system is responsive to program changes after implementation. </w:t>
      </w:r>
      <w:r w:rsidR="00C70C50">
        <w:t xml:space="preserve">  </w:t>
      </w:r>
      <w:bookmarkEnd w:id="2"/>
      <w:bookmarkEnd w:id="3"/>
    </w:p>
    <w:p w:rsidR="002164EB" w:rsidP="00990D57" w14:paraId="289FB992"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1747DD" w:rsidP="00990D57" w14:paraId="42CB1253" w14:textId="129EF1A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7D7B3D">
        <w:rPr>
          <w:b/>
        </w:rPr>
        <w:t>Evidence the Module &amp; Exchanges Support the Program Goals</w:t>
      </w:r>
      <w:r>
        <w:t xml:space="preserve"> column, include information such as:</w:t>
      </w:r>
    </w:p>
    <w:p w:rsidR="001747DD" w:rsidP="001747DD" w14:paraId="038AE395"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CCWIS supports agency policies and </w:t>
      </w:r>
      <w:r>
        <w:t>practices;</w:t>
      </w:r>
    </w:p>
    <w:p w:rsidR="00DA4933" w:rsidP="00DA4933" w14:paraId="6BC7415F" w14:textId="5A797A0C">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screenshots</w:t>
      </w:r>
      <w:r>
        <w:t xml:space="preserve"> or references to </w:t>
      </w:r>
      <w:r>
        <w:t>demonstrations</w:t>
      </w:r>
      <w:r>
        <w:t>;</w:t>
      </w:r>
    </w:p>
    <w:p w:rsidR="001747DD" w:rsidP="001747DD" w14:paraId="02496E0D" w14:textId="55C86214">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feedback from end </w:t>
      </w:r>
      <w:r>
        <w:t>users;</w:t>
      </w:r>
    </w:p>
    <w:p w:rsidR="00EE629A" w:rsidP="001747DD" w14:paraId="761BF4F3" w14:textId="531230F5">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references to relevant policy, procedures, and </w:t>
      </w:r>
      <w:r>
        <w:t>workflows;</w:t>
      </w:r>
    </w:p>
    <w:p w:rsidR="00EE629A" w:rsidP="001747DD" w14:paraId="08BDA3D1" w14:textId="7F0B41F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examples of dashboards, reports, and/or outcome </w:t>
      </w:r>
      <w:r>
        <w:t>tracking;</w:t>
      </w:r>
    </w:p>
    <w:p w:rsidR="00EE629A" w:rsidP="001747DD" w14:paraId="30D58D16" w14:textId="1320361B">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sharing agreements and/or CWCA contract </w:t>
      </w:r>
      <w:r>
        <w:t>language;</w:t>
      </w:r>
    </w:p>
    <w:p w:rsidR="00EE629A" w:rsidP="001747DD" w14:paraId="232E7713" w14:textId="60C12F5A">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training materials</w:t>
      </w:r>
      <w:r w:rsidR="00290F4F">
        <w:t xml:space="preserve"> and/or user </w:t>
      </w:r>
      <w:r w:rsidR="00290F4F">
        <w:t>manuals</w:t>
      </w:r>
      <w:r>
        <w:t>;</w:t>
      </w:r>
    </w:p>
    <w:p w:rsidR="001747DD" w:rsidP="001747DD" w14:paraId="560F8E8F"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module was designed to be user friendly and streamline </w:t>
      </w:r>
      <w:r>
        <w:t>work;</w:t>
      </w:r>
    </w:p>
    <w:p w:rsidR="001747DD" w:rsidP="008B7B5E" w14:paraId="1165A6D2" w14:textId="1418E331">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data CCWIS maintains to support the goal; and</w:t>
      </w:r>
    </w:p>
    <w:p w:rsidR="001747DD" w:rsidP="001747DD" w14:paraId="03BD93FE"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components, factors, and design elements of the function(s), or exchanges, that support the goal.  </w:t>
      </w:r>
    </w:p>
    <w:p w:rsidR="00EE629A" w:rsidP="00EE629A" w14:paraId="333B2F16"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380F13" w:rsidP="00380F13" w14:paraId="026682DB" w14:textId="19D08367">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rPr>
          <w:i/>
        </w:rPr>
      </w:pPr>
      <w:r>
        <w:t>Evidence should be succinct</w:t>
      </w:r>
      <w:r w:rsidR="00711B20">
        <w:t>.</w:t>
      </w:r>
      <w:r w:rsidR="00D36D15">
        <w:t xml:space="preserve"> </w:t>
      </w:r>
      <w:r w:rsidR="00F657CA">
        <w:t xml:space="preserve"> </w:t>
      </w:r>
      <w:r w:rsidR="00711B20">
        <w:t>I</w:t>
      </w:r>
      <w:r>
        <w:t xml:space="preserve">nformation and documents collected </w:t>
      </w:r>
      <w:r w:rsidR="00BB7368">
        <w:t xml:space="preserve">for </w:t>
      </w:r>
      <w:r>
        <w:t>this self-assessment can be reused for other purposes, such as</w:t>
      </w:r>
      <w:r w:rsidR="00581C96">
        <w:t xml:space="preserve"> other self-assessment tools,</w:t>
      </w:r>
      <w:r>
        <w:t xml:space="preserve"> state</w:t>
      </w:r>
      <w:r w:rsidR="00BB7368">
        <w:t xml:space="preserve"> or tribal</w:t>
      </w:r>
      <w:r>
        <w:t xml:space="preserve"> audits,</w:t>
      </w:r>
      <w:r w:rsidR="00BB7368">
        <w:t xml:space="preserve"> risk assessments, continuous operations planning, and contracts.  </w:t>
      </w:r>
      <w:r w:rsidR="00711B20">
        <w:t>We encourage agency technology and program teams</w:t>
      </w:r>
      <w:r w:rsidRPr="00711B20" w:rsidR="00711B20">
        <w:t xml:space="preserve"> </w:t>
      </w:r>
      <w:r w:rsidR="00711B20">
        <w:t xml:space="preserve">to work collaboratively </w:t>
      </w:r>
      <w:r w:rsidR="00C70C50">
        <w:t>when</w:t>
      </w:r>
      <w:r w:rsidR="00711B20">
        <w:t xml:space="preserve"> completing t</w:t>
      </w:r>
      <w:r w:rsidR="00BB7368">
        <w:t>he tool</w:t>
      </w:r>
      <w:r w:rsidRPr="00380F13" w:rsidR="00711B20">
        <w:t>.</w:t>
      </w:r>
      <w:r w:rsidRPr="00380F13">
        <w:t xml:space="preserve">  </w:t>
      </w:r>
      <w:r w:rsidRPr="00325851">
        <w:t>If a question is not applicable to the adoption function, indicate “NA” and explain why it is not applicable.  For example, other functions in the CCWIS may address the program goals.</w:t>
      </w:r>
    </w:p>
    <w:p w:rsidR="001747DD" w:rsidP="001747DD" w14:paraId="19FFA180" w14:textId="7C7E005E">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rsidRPr="00325851">
        <w:rPr>
          <w:i/>
          <w:iCs/>
        </w:rPr>
        <w:t>A sample response is provided for the first two goals.</w:t>
      </w:r>
      <w:r w:rsidRPr="00325851" w:rsidR="00380F13">
        <w:rPr>
          <w:i/>
          <w:iCs/>
        </w:rPr>
        <w:t xml:space="preserve">  </w:t>
      </w:r>
      <w:r w:rsidRPr="00325851" w:rsidR="00DA4933">
        <w:rPr>
          <w:i/>
          <w:iCs/>
        </w:rPr>
        <w:t>If</w:t>
      </w:r>
      <w:r w:rsidRPr="00325851">
        <w:rPr>
          <w:i/>
          <w:iCs/>
        </w:rPr>
        <w:t xml:space="preserve"> the title IV-E agency has additional program goals, please include them below and add new rows, as needed.</w:t>
      </w:r>
      <w:r>
        <w:t xml:space="preserve">  </w:t>
      </w:r>
    </w:p>
    <w:tbl>
      <w:tblPr>
        <w:tblStyle w:val="TableGrid"/>
        <w:tblDescription w:val="Evidence the Module &amp; Exchanges Support the Program Goal"/>
        <w:tblW w:w="12955" w:type="dxa"/>
        <w:tblLook w:val="04A0"/>
      </w:tblPr>
      <w:tblGrid>
        <w:gridCol w:w="931"/>
        <w:gridCol w:w="3830"/>
        <w:gridCol w:w="8194"/>
      </w:tblGrid>
      <w:tr w14:paraId="2B880FDE" w14:textId="77777777" w:rsidTr="008E49C8">
        <w:tblPrEx>
          <w:tblW w:w="12955" w:type="dxa"/>
          <w:tblLook w:val="04A0"/>
        </w:tblPrEx>
        <w:trPr>
          <w:trHeight w:val="755"/>
          <w:tblHeader/>
        </w:trPr>
        <w:tc>
          <w:tcPr>
            <w:tcW w:w="931" w:type="dxa"/>
            <w:shd w:val="clear" w:color="auto" w:fill="D9D9D9" w:themeFill="background1" w:themeFillShade="D9"/>
            <w:vAlign w:val="center"/>
          </w:tcPr>
          <w:bookmarkEnd w:id="1"/>
          <w:p w:rsidR="00A04CE8" w:rsidRPr="005000C2" w:rsidP="00A04CE8" w14:paraId="473F69D2" w14:textId="77777777">
            <w:pPr>
              <w:spacing w:before="120" w:after="240"/>
              <w:jc w:val="center"/>
              <w:rPr>
                <w:b/>
                <w:sz w:val="28"/>
              </w:rPr>
            </w:pPr>
            <w:r w:rsidRPr="005000C2">
              <w:rPr>
                <w:b/>
                <w:sz w:val="28"/>
              </w:rPr>
              <w:t>#</w:t>
            </w:r>
          </w:p>
        </w:tc>
        <w:tc>
          <w:tcPr>
            <w:tcW w:w="3830" w:type="dxa"/>
            <w:shd w:val="clear" w:color="auto" w:fill="D9D9D9" w:themeFill="background1" w:themeFillShade="D9"/>
            <w:vAlign w:val="center"/>
          </w:tcPr>
          <w:p w:rsidR="00A04CE8" w:rsidRPr="005000C2" w:rsidP="00A04CE8" w14:paraId="66CB7A7F" w14:textId="77777777">
            <w:pPr>
              <w:spacing w:before="120" w:after="240"/>
              <w:jc w:val="center"/>
              <w:rPr>
                <w:b/>
                <w:sz w:val="28"/>
              </w:rPr>
            </w:pPr>
            <w:r>
              <w:rPr>
                <w:b/>
                <w:sz w:val="28"/>
              </w:rPr>
              <w:t>Program Goal</w:t>
            </w:r>
          </w:p>
        </w:tc>
        <w:tc>
          <w:tcPr>
            <w:tcW w:w="8194" w:type="dxa"/>
            <w:shd w:val="clear" w:color="auto" w:fill="D9D9D9" w:themeFill="background1" w:themeFillShade="D9"/>
            <w:vAlign w:val="center"/>
          </w:tcPr>
          <w:p w:rsidR="00A04CE8" w:rsidRPr="005000C2" w:rsidP="00A04CE8" w14:paraId="272758D8" w14:textId="21875DC1">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00C92D77">
              <w:rPr>
                <w:b/>
                <w:sz w:val="28"/>
              </w:rPr>
              <w:t>Support the Program Goal</w:t>
            </w:r>
          </w:p>
        </w:tc>
      </w:tr>
      <w:tr w14:paraId="5947416B" w14:textId="77777777" w:rsidTr="008E49C8">
        <w:tblPrEx>
          <w:tblW w:w="12955" w:type="dxa"/>
          <w:tblLook w:val="04A0"/>
        </w:tblPrEx>
        <w:trPr>
          <w:trHeight w:val="980"/>
        </w:trPr>
        <w:tc>
          <w:tcPr>
            <w:tcW w:w="931" w:type="dxa"/>
          </w:tcPr>
          <w:p w:rsidR="00A04CE8" w:rsidRPr="005000C2" w:rsidP="004A589D" w14:paraId="1DD5705F" w14:textId="77777777">
            <w:pPr>
              <w:spacing w:before="120" w:after="240"/>
              <w:rPr>
                <w:b/>
              </w:rPr>
            </w:pPr>
            <w:r>
              <w:rPr>
                <w:b/>
              </w:rPr>
              <w:t>D.B</w:t>
            </w:r>
            <w:r w:rsidR="00892447">
              <w:rPr>
                <w:b/>
              </w:rPr>
              <w:t>1</w:t>
            </w:r>
            <w:r w:rsidRPr="005000C2" w:rsidR="005000C2">
              <w:rPr>
                <w:b/>
              </w:rPr>
              <w:t>.01</w:t>
            </w:r>
          </w:p>
        </w:tc>
        <w:tc>
          <w:tcPr>
            <w:tcW w:w="3830" w:type="dxa"/>
          </w:tcPr>
          <w:p w:rsidR="00A04CE8" w:rsidRPr="00692B32" w:rsidP="009D1DAD" w14:paraId="2044B33F" w14:textId="77777777">
            <w:pPr>
              <w:spacing w:before="60" w:after="60"/>
              <w:rPr>
                <w:sz w:val="20"/>
              </w:rPr>
            </w:pPr>
            <w:r w:rsidRPr="00692B32">
              <w:rPr>
                <w:sz w:val="20"/>
              </w:rPr>
              <w:t xml:space="preserve">Provide consistent, timely, and accurate information </w:t>
            </w:r>
            <w:r w:rsidRPr="00692B32" w:rsidR="00C71DB6">
              <w:rPr>
                <w:sz w:val="20"/>
              </w:rPr>
              <w:t xml:space="preserve">in a streamlined manner </w:t>
            </w:r>
            <w:r w:rsidRPr="00692B32">
              <w:rPr>
                <w:sz w:val="20"/>
              </w:rPr>
              <w:t xml:space="preserve">to </w:t>
            </w:r>
            <w:r w:rsidR="00DF1A97">
              <w:rPr>
                <w:sz w:val="20"/>
              </w:rPr>
              <w:t>support</w:t>
            </w:r>
            <w:r w:rsidR="009D1DAD">
              <w:rPr>
                <w:sz w:val="20"/>
              </w:rPr>
              <w:t xml:space="preserve"> workers in their efforts to achieve</w:t>
            </w:r>
            <w:r w:rsidR="00DF1A97">
              <w:rPr>
                <w:sz w:val="20"/>
              </w:rPr>
              <w:t xml:space="preserve"> the permanency goal of adoption.</w:t>
            </w:r>
          </w:p>
        </w:tc>
        <w:tc>
          <w:tcPr>
            <w:tcW w:w="8194" w:type="dxa"/>
          </w:tcPr>
          <w:p w:rsidR="00C12584" w:rsidRPr="00BF2303" w:rsidP="00BF2303" w14:paraId="1426C0B4" w14:textId="14E95DD6">
            <w:pPr>
              <w:spacing w:before="60" w:after="144" w:afterLines="60"/>
              <w:contextualSpacing/>
              <w:rPr>
                <w:i/>
                <w:iCs/>
                <w:sz w:val="20"/>
              </w:rPr>
            </w:pPr>
            <w:r w:rsidRPr="00CD3367">
              <w:rPr>
                <w:i/>
                <w:iCs/>
                <w:color w:val="000000"/>
                <w:sz w:val="20"/>
              </w:rPr>
              <w:t>In addition to</w:t>
            </w:r>
            <w:r w:rsidRPr="00CD3367" w:rsidR="00CD3367">
              <w:rPr>
                <w:i/>
                <w:iCs/>
                <w:color w:val="000000"/>
                <w:sz w:val="20"/>
              </w:rPr>
              <w:t xml:space="preserve"> </w:t>
            </w:r>
            <w:r w:rsidRPr="001D2BF7">
              <w:rPr>
                <w:i/>
                <w:iCs/>
                <w:sz w:val="20"/>
              </w:rPr>
              <w:t>examples</w:t>
            </w:r>
            <w:r w:rsidR="00FE0A70">
              <w:rPr>
                <w:i/>
                <w:iCs/>
                <w:sz w:val="20"/>
              </w:rPr>
              <w:t xml:space="preserve"> </w:t>
            </w:r>
            <w:r w:rsidRPr="00CD3367">
              <w:rPr>
                <w:i/>
                <w:iCs/>
                <w:color w:val="000000"/>
                <w:sz w:val="20"/>
              </w:rPr>
              <w:t>included</w:t>
            </w:r>
            <w:r w:rsidRPr="00CD3367" w:rsidR="00CD3367">
              <w:rPr>
                <w:i/>
                <w:iCs/>
                <w:color w:val="000000"/>
                <w:sz w:val="20"/>
              </w:rPr>
              <w:t xml:space="preserve"> </w:t>
            </w:r>
            <w:r w:rsidRPr="001D2BF7">
              <w:rPr>
                <w:i/>
                <w:iCs/>
                <w:sz w:val="20"/>
              </w:rPr>
              <w:t>in the instructions, you may include other evidence, such as:</w:t>
            </w:r>
          </w:p>
          <w:p w:rsidR="00C12584" w:rsidRPr="00BF2303" w:rsidP="00BF2303" w14:paraId="0F2394BF" w14:textId="29996E63">
            <w:pPr>
              <w:pStyle w:val="ListParagraph"/>
              <w:numPr>
                <w:ilvl w:val="0"/>
                <w:numId w:val="50"/>
              </w:numPr>
              <w:spacing w:before="60" w:after="144" w:afterLines="60"/>
              <w:rPr>
                <w:i/>
                <w:iCs/>
                <w:sz w:val="20"/>
              </w:rPr>
            </w:pPr>
            <w:r w:rsidRPr="001D2BF7">
              <w:rPr>
                <w:i/>
                <w:iCs/>
                <w:sz w:val="20"/>
              </w:rPr>
              <w:t xml:space="preserve">Reports </w:t>
            </w:r>
            <w:r w:rsidRPr="001D2BF7" w:rsidR="00D4491D">
              <w:rPr>
                <w:i/>
                <w:iCs/>
                <w:sz w:val="20"/>
              </w:rPr>
              <w:t xml:space="preserve">comparing </w:t>
            </w:r>
            <w:r w:rsidRPr="001D2BF7">
              <w:rPr>
                <w:i/>
                <w:iCs/>
                <w:sz w:val="20"/>
              </w:rPr>
              <w:t>le</w:t>
            </w:r>
            <w:r w:rsidRPr="002164EB">
              <w:rPr>
                <w:i/>
                <w:iCs/>
                <w:sz w:val="20"/>
              </w:rPr>
              <w:t xml:space="preserve">gacy data to </w:t>
            </w:r>
            <w:r w:rsidRPr="002164EB" w:rsidR="00D4491D">
              <w:rPr>
                <w:i/>
                <w:iCs/>
                <w:sz w:val="20"/>
              </w:rPr>
              <w:t xml:space="preserve">CCWIS </w:t>
            </w:r>
            <w:r w:rsidRPr="003E75B3">
              <w:rPr>
                <w:i/>
                <w:iCs/>
                <w:sz w:val="20"/>
              </w:rPr>
              <w:t>post-</w:t>
            </w:r>
            <w:r w:rsidRPr="00443944">
              <w:rPr>
                <w:i/>
                <w:iCs/>
                <w:sz w:val="20"/>
              </w:rPr>
              <w:t>implementati</w:t>
            </w:r>
            <w:r w:rsidRPr="00EB3988">
              <w:rPr>
                <w:i/>
                <w:iCs/>
                <w:sz w:val="20"/>
              </w:rPr>
              <w:t>on</w:t>
            </w:r>
            <w:r w:rsidRPr="00BF2303" w:rsidR="00D4491D">
              <w:rPr>
                <w:i/>
                <w:iCs/>
                <w:sz w:val="20"/>
              </w:rPr>
              <w:t xml:space="preserve"> data</w:t>
            </w:r>
            <w:r w:rsidRPr="00BF2303">
              <w:rPr>
                <w:i/>
                <w:iCs/>
                <w:sz w:val="20"/>
              </w:rPr>
              <w:t>.</w:t>
            </w:r>
          </w:p>
          <w:p w:rsidR="005123E9" w:rsidRPr="00BF2303" w:rsidP="00BF2303" w14:paraId="7E2C9697" w14:textId="7E605E9E">
            <w:pPr>
              <w:pStyle w:val="ListParagraph"/>
              <w:numPr>
                <w:ilvl w:val="0"/>
                <w:numId w:val="50"/>
              </w:numPr>
              <w:spacing w:before="60" w:after="144" w:afterLines="60"/>
              <w:rPr>
                <w:i/>
                <w:iCs/>
                <w:sz w:val="20"/>
              </w:rPr>
            </w:pPr>
            <w:r w:rsidRPr="00BF2303">
              <w:rPr>
                <w:i/>
                <w:iCs/>
                <w:sz w:val="20"/>
              </w:rPr>
              <w:t xml:space="preserve">Examples of functionality </w:t>
            </w:r>
            <w:r w:rsidRPr="00BF2303" w:rsidR="001D2BF7">
              <w:rPr>
                <w:i/>
                <w:iCs/>
                <w:sz w:val="20"/>
              </w:rPr>
              <w:t xml:space="preserve">the </w:t>
            </w:r>
            <w:r w:rsidR="002C4895">
              <w:rPr>
                <w:i/>
                <w:iCs/>
                <w:sz w:val="20"/>
              </w:rPr>
              <w:t xml:space="preserve">agency wants </w:t>
            </w:r>
            <w:r w:rsidRPr="00BF2303" w:rsidR="001D2BF7">
              <w:rPr>
                <w:i/>
                <w:iCs/>
                <w:sz w:val="20"/>
              </w:rPr>
              <w:t>to highlight.</w:t>
            </w:r>
            <w:r w:rsidRPr="00BF2303">
              <w:rPr>
                <w:i/>
                <w:iCs/>
                <w:sz w:val="20"/>
              </w:rPr>
              <w:t xml:space="preserve"> </w:t>
            </w:r>
          </w:p>
          <w:p w:rsidR="00F51C33" w:rsidRPr="00D51300" w:rsidP="00BF2303" w14:paraId="14D438DC" w14:textId="3C1369EB">
            <w:pPr>
              <w:spacing w:before="60" w:after="144" w:afterLines="60"/>
              <w:contextualSpacing/>
              <w:rPr>
                <w:i/>
                <w:iCs/>
                <w:color w:val="1F4E79" w:themeColor="accent1" w:themeShade="80"/>
                <w:sz w:val="20"/>
              </w:rPr>
            </w:pPr>
            <w:r w:rsidRPr="00D51300">
              <w:rPr>
                <w:i/>
                <w:iCs/>
                <w:color w:val="1F4E79" w:themeColor="accent1" w:themeShade="80"/>
                <w:sz w:val="20"/>
              </w:rPr>
              <w:t>Sample Response</w:t>
            </w:r>
            <w:r w:rsidRPr="00D51300">
              <w:rPr>
                <w:i/>
                <w:iCs/>
                <w:color w:val="1F4E79" w:themeColor="accent1" w:themeShade="80"/>
                <w:sz w:val="20"/>
              </w:rPr>
              <w:t>:</w:t>
            </w:r>
          </w:p>
          <w:p w:rsidR="00D4491D" w:rsidRPr="00D51300" w:rsidP="00BF2303" w14:paraId="20E1BBDD" w14:textId="1BC01C3B">
            <w:pPr>
              <w:spacing w:before="60" w:after="144" w:afterLines="60"/>
              <w:contextualSpacing/>
              <w:rPr>
                <w:i/>
                <w:iCs/>
                <w:color w:val="1F4E79" w:themeColor="accent1" w:themeShade="80"/>
                <w:sz w:val="20"/>
              </w:rPr>
            </w:pPr>
            <w:r w:rsidRPr="00D51300">
              <w:rPr>
                <w:i/>
                <w:iCs/>
                <w:color w:val="1F4E79" w:themeColor="accent1" w:themeShade="80"/>
                <w:sz w:val="20"/>
              </w:rPr>
              <w:t>The State of Nirvana has built an adoption module with a workflow that mirrors Policy #1.01 (pages 3-4 attached).  We have updated our training materials (see attached) to reflect the new functionality and have conducted trainings for 65% of existing workers and 100% of all new workers hired since 7/1/2021.  Compared to our legacy system, the CCWIS provides a simplified UX that allows users to access and link foster case records without having to navigate multiple tabs (see attached for screen shots of the new adoption screen).</w:t>
            </w:r>
            <w:r w:rsidRPr="00D51300" w:rsidR="00DA4933">
              <w:rPr>
                <w:i/>
                <w:iCs/>
                <w:color w:val="1F4E79" w:themeColor="accent1" w:themeShade="80"/>
                <w:sz w:val="20"/>
              </w:rPr>
              <w:t xml:space="preserve">  We will cover these new screens during the demonstration scheduled for 1/1/2022</w:t>
            </w:r>
            <w:r w:rsidRPr="00D51300" w:rsidR="00C12584">
              <w:rPr>
                <w:i/>
                <w:iCs/>
                <w:color w:val="1F4E79" w:themeColor="accent1" w:themeShade="80"/>
                <w:sz w:val="20"/>
              </w:rPr>
              <w:t>.</w:t>
            </w:r>
          </w:p>
          <w:p w:rsidR="00C12584" w:rsidRPr="00D51300" w:rsidP="00BF2303" w14:paraId="455FBBD1" w14:textId="77777777">
            <w:pPr>
              <w:spacing w:before="60" w:after="144" w:afterLines="60"/>
              <w:contextualSpacing/>
              <w:rPr>
                <w:i/>
                <w:iCs/>
                <w:color w:val="1F4E79" w:themeColor="accent1" w:themeShade="80"/>
                <w:sz w:val="20"/>
              </w:rPr>
            </w:pPr>
          </w:p>
          <w:p w:rsidR="00D4491D" w:rsidRPr="00D51300" w:rsidP="00BF2303" w14:paraId="56DE9F9C" w14:textId="061EFEFF">
            <w:pPr>
              <w:spacing w:before="60" w:after="144" w:afterLines="60"/>
              <w:contextualSpacing/>
              <w:rPr>
                <w:i/>
                <w:iCs/>
                <w:color w:val="1F4E79" w:themeColor="accent1" w:themeShade="80"/>
                <w:sz w:val="20"/>
              </w:rPr>
            </w:pPr>
            <w:r w:rsidRPr="00D51300">
              <w:rPr>
                <w:i/>
                <w:iCs/>
                <w:color w:val="1F4E79" w:themeColor="accent1" w:themeShade="80"/>
                <w:sz w:val="20"/>
              </w:rPr>
              <w:t>CCWIS</w:t>
            </w:r>
            <w:r w:rsidRPr="00D51300" w:rsidR="004D030D">
              <w:rPr>
                <w:i/>
                <w:iCs/>
                <w:color w:val="1F4E79" w:themeColor="accent1" w:themeShade="80"/>
                <w:sz w:val="20"/>
              </w:rPr>
              <w:t xml:space="preserve"> data were established demonstrating cases are transferred to the adoption worker on average within 14 days of </w:t>
            </w:r>
            <w:r w:rsidRPr="00D51300" w:rsidR="00C12584">
              <w:rPr>
                <w:i/>
                <w:iCs/>
                <w:color w:val="1F4E79" w:themeColor="accent1" w:themeShade="80"/>
                <w:sz w:val="20"/>
              </w:rPr>
              <w:t>the court hearing establishing adoption as a goal</w:t>
            </w:r>
            <w:r w:rsidRPr="00D51300" w:rsidR="004D030D">
              <w:rPr>
                <w:i/>
                <w:iCs/>
                <w:color w:val="1F4E79" w:themeColor="accent1" w:themeShade="80"/>
                <w:sz w:val="20"/>
              </w:rPr>
              <w:t>, compared to 28 days in the legacy system</w:t>
            </w:r>
            <w:r w:rsidRPr="00D51300" w:rsidR="00C12584">
              <w:rPr>
                <w:i/>
                <w:iCs/>
                <w:color w:val="1F4E79" w:themeColor="accent1" w:themeShade="80"/>
                <w:sz w:val="20"/>
              </w:rPr>
              <w:t xml:space="preserve"> – </w:t>
            </w:r>
            <w:r w:rsidR="00186515">
              <w:rPr>
                <w:i/>
                <w:iCs/>
                <w:color w:val="1F4E79" w:themeColor="accent1" w:themeShade="80"/>
                <w:sz w:val="20"/>
              </w:rPr>
              <w:t>or</w:t>
            </w:r>
            <w:r w:rsidRPr="00D51300" w:rsidR="00186515">
              <w:rPr>
                <w:i/>
                <w:iCs/>
                <w:color w:val="1F4E79" w:themeColor="accent1" w:themeShade="80"/>
                <w:sz w:val="20"/>
              </w:rPr>
              <w:t xml:space="preserve"> </w:t>
            </w:r>
            <w:r w:rsidRPr="00D51300" w:rsidR="00C12584">
              <w:rPr>
                <w:i/>
                <w:iCs/>
                <w:color w:val="1F4E79" w:themeColor="accent1" w:themeShade="80"/>
                <w:sz w:val="20"/>
              </w:rPr>
              <w:t xml:space="preserve">– </w:t>
            </w:r>
            <w:r w:rsidRPr="00D51300">
              <w:rPr>
                <w:i/>
                <w:iCs/>
                <w:color w:val="1F4E79" w:themeColor="accent1" w:themeShade="80"/>
                <w:sz w:val="20"/>
              </w:rPr>
              <w:t>CCWIS</w:t>
            </w:r>
            <w:r w:rsidRPr="00D51300" w:rsidR="006451A2">
              <w:rPr>
                <w:i/>
                <w:iCs/>
                <w:color w:val="1F4E79" w:themeColor="accent1" w:themeShade="80"/>
                <w:sz w:val="20"/>
              </w:rPr>
              <w:t xml:space="preserve"> data were established demonstrating adoption cases are transferring timely each month (</w:t>
            </w:r>
            <w:r w:rsidR="00635BBF">
              <w:rPr>
                <w:i/>
                <w:iCs/>
                <w:color w:val="1F4E79" w:themeColor="accent1" w:themeShade="80"/>
                <w:sz w:val="20"/>
              </w:rPr>
              <w:t>a</w:t>
            </w:r>
            <w:r w:rsidR="006376C0">
              <w:rPr>
                <w:i/>
                <w:iCs/>
                <w:color w:val="1F4E79" w:themeColor="accent1" w:themeShade="80"/>
                <w:sz w:val="20"/>
              </w:rPr>
              <w:t xml:space="preserve"> monthly </w:t>
            </w:r>
            <w:r w:rsidR="00635BBF">
              <w:rPr>
                <w:i/>
                <w:iCs/>
                <w:color w:val="1F4E79" w:themeColor="accent1" w:themeShade="80"/>
                <w:sz w:val="20"/>
              </w:rPr>
              <w:t>average of 98% in the CCWIS vs 75% in the legacy</w:t>
            </w:r>
            <w:r w:rsidRPr="00D51300" w:rsidR="006451A2">
              <w:rPr>
                <w:i/>
                <w:iCs/>
                <w:color w:val="1F4E79" w:themeColor="accent1" w:themeShade="80"/>
                <w:sz w:val="20"/>
              </w:rPr>
              <w:t>).</w:t>
            </w:r>
            <w:r w:rsidRPr="00D51300" w:rsidR="004D030D">
              <w:rPr>
                <w:i/>
                <w:iCs/>
                <w:color w:val="1F4E79" w:themeColor="accent1" w:themeShade="80"/>
                <w:sz w:val="20"/>
              </w:rPr>
              <w:t xml:space="preserve"> </w:t>
            </w:r>
          </w:p>
          <w:p w:rsidR="004D030D" w:rsidRPr="00D51300" w:rsidP="00BF2303" w14:paraId="2527DD2D" w14:textId="055CC3D2">
            <w:pPr>
              <w:spacing w:before="60" w:after="144" w:afterLines="60"/>
              <w:contextualSpacing/>
              <w:rPr>
                <w:i/>
                <w:iCs/>
                <w:color w:val="1F4E79" w:themeColor="accent1" w:themeShade="80"/>
                <w:sz w:val="20"/>
              </w:rPr>
            </w:pPr>
          </w:p>
          <w:p w:rsidR="004D030D" w:rsidRPr="00D51300" w:rsidP="00BF2303" w14:paraId="52D0F2CE" w14:textId="320B40EE">
            <w:pPr>
              <w:spacing w:before="60" w:after="144" w:afterLines="60"/>
              <w:contextualSpacing/>
              <w:rPr>
                <w:i/>
                <w:iCs/>
                <w:color w:val="1F4E79" w:themeColor="accent1" w:themeShade="80"/>
                <w:sz w:val="20"/>
              </w:rPr>
            </w:pPr>
            <w:r w:rsidRPr="00D51300">
              <w:rPr>
                <w:i/>
                <w:iCs/>
                <w:color w:val="1F4E79" w:themeColor="accent1" w:themeShade="80"/>
                <w:sz w:val="20"/>
              </w:rPr>
              <w:t>CCWIS</w:t>
            </w:r>
            <w:r w:rsidRPr="00D51300">
              <w:rPr>
                <w:i/>
                <w:iCs/>
                <w:color w:val="1F4E79" w:themeColor="accent1" w:themeShade="80"/>
                <w:sz w:val="20"/>
              </w:rPr>
              <w:t xml:space="preserve"> data were established over </w:t>
            </w:r>
            <w:r w:rsidR="006376C0">
              <w:rPr>
                <w:i/>
                <w:iCs/>
                <w:color w:val="1F4E79" w:themeColor="accent1" w:themeShade="80"/>
                <w:sz w:val="20"/>
              </w:rPr>
              <w:t>the last 12 months</w:t>
            </w:r>
            <w:r w:rsidRPr="00D51300">
              <w:rPr>
                <w:i/>
                <w:iCs/>
                <w:color w:val="1F4E79" w:themeColor="accent1" w:themeShade="80"/>
                <w:sz w:val="20"/>
              </w:rPr>
              <w:t xml:space="preserve"> showing the number of missing adoption data elements </w:t>
            </w:r>
            <w:r w:rsidRPr="00D51300" w:rsidR="006451A2">
              <w:rPr>
                <w:i/>
                <w:iCs/>
                <w:color w:val="1F4E79" w:themeColor="accent1" w:themeShade="80"/>
                <w:sz w:val="20"/>
              </w:rPr>
              <w:t xml:space="preserve">when transferring a case </w:t>
            </w:r>
            <w:r w:rsidRPr="00D51300">
              <w:rPr>
                <w:i/>
                <w:iCs/>
                <w:color w:val="1F4E79" w:themeColor="accent1" w:themeShade="80"/>
                <w:sz w:val="20"/>
              </w:rPr>
              <w:t xml:space="preserve">has decreased by </w:t>
            </w:r>
            <w:r w:rsidR="00120410">
              <w:rPr>
                <w:i/>
                <w:iCs/>
                <w:color w:val="1F4E79" w:themeColor="accent1" w:themeShade="80"/>
                <w:sz w:val="20"/>
              </w:rPr>
              <w:t>25%, as compared to the legacy system</w:t>
            </w:r>
            <w:r w:rsidRPr="00D51300">
              <w:rPr>
                <w:i/>
                <w:iCs/>
                <w:color w:val="1F4E79" w:themeColor="accent1" w:themeShade="80"/>
                <w:sz w:val="20"/>
              </w:rPr>
              <w:t>.</w:t>
            </w:r>
          </w:p>
          <w:p w:rsidR="00D4491D" w:rsidRPr="00D51300" w:rsidP="00BF2303" w14:paraId="0D1B4DD6" w14:textId="77777777">
            <w:pPr>
              <w:spacing w:before="60" w:after="144" w:afterLines="60"/>
              <w:contextualSpacing/>
              <w:rPr>
                <w:i/>
                <w:iCs/>
                <w:color w:val="1F4E79" w:themeColor="accent1" w:themeShade="80"/>
                <w:sz w:val="20"/>
              </w:rPr>
            </w:pPr>
          </w:p>
          <w:p w:rsidR="00F51C33" w:rsidRPr="00BF2303" w:rsidP="00BF2303" w14:paraId="069D3D59" w14:textId="5543A3F1">
            <w:pPr>
              <w:spacing w:before="60" w:after="144" w:afterLines="60"/>
              <w:contextualSpacing/>
              <w:rPr>
                <w:i/>
                <w:iCs/>
                <w:sz w:val="20"/>
              </w:rPr>
            </w:pPr>
            <w:r w:rsidRPr="00D51300">
              <w:rPr>
                <w:i/>
                <w:iCs/>
                <w:color w:val="1F4E79" w:themeColor="accent1" w:themeShade="80"/>
                <w:sz w:val="20"/>
              </w:rPr>
              <w:t xml:space="preserve">User feedback from the 33 frontline workers involved in UAT has been positive.  Users have identified the search tool, genogram, and ability to link siblings as the most useful new functions.  Requests for future changes include shorter loading times and improved dashboards.  Our next release, scheduled for </w:t>
            </w:r>
            <w:r w:rsidRPr="00D51300" w:rsidR="00D4491D">
              <w:rPr>
                <w:i/>
                <w:iCs/>
                <w:color w:val="1F4E79" w:themeColor="accent1" w:themeShade="80"/>
                <w:sz w:val="20"/>
              </w:rPr>
              <w:t>7</w:t>
            </w:r>
            <w:r w:rsidRPr="00D51300">
              <w:rPr>
                <w:i/>
                <w:iCs/>
                <w:color w:val="1F4E79" w:themeColor="accent1" w:themeShade="80"/>
                <w:sz w:val="20"/>
              </w:rPr>
              <w:t>/1</w:t>
            </w:r>
            <w:r w:rsidRPr="00D51300" w:rsidR="00DA4933">
              <w:rPr>
                <w:i/>
                <w:iCs/>
                <w:color w:val="1F4E79" w:themeColor="accent1" w:themeShade="80"/>
                <w:sz w:val="20"/>
              </w:rPr>
              <w:t>/2022</w:t>
            </w:r>
            <w:r w:rsidRPr="00D51300">
              <w:rPr>
                <w:i/>
                <w:iCs/>
                <w:color w:val="1F4E79" w:themeColor="accent1" w:themeShade="80"/>
                <w:sz w:val="20"/>
              </w:rPr>
              <w:t>, will add new functionality to the dashboard and we are conducting a root cause analysis for the slow loading times.</w:t>
            </w:r>
          </w:p>
        </w:tc>
      </w:tr>
      <w:tr w14:paraId="5ECA1FB9" w14:textId="77777777" w:rsidTr="008E49C8">
        <w:tblPrEx>
          <w:tblW w:w="12955" w:type="dxa"/>
          <w:tblLook w:val="04A0"/>
        </w:tblPrEx>
        <w:trPr>
          <w:trHeight w:val="827"/>
        </w:trPr>
        <w:tc>
          <w:tcPr>
            <w:tcW w:w="931" w:type="dxa"/>
          </w:tcPr>
          <w:p w:rsidR="00B843DC" w:rsidP="00A04CE8" w14:paraId="1DA587A8" w14:textId="77777777">
            <w:pPr>
              <w:spacing w:before="120" w:after="240"/>
              <w:rPr>
                <w:b/>
              </w:rPr>
            </w:pPr>
            <w:r>
              <w:rPr>
                <w:b/>
              </w:rPr>
              <w:t>D.B</w:t>
            </w:r>
            <w:r w:rsidR="00892447">
              <w:rPr>
                <w:b/>
              </w:rPr>
              <w:t>1</w:t>
            </w:r>
            <w:r w:rsidR="00DD67D7">
              <w:rPr>
                <w:b/>
              </w:rPr>
              <w:t>.02</w:t>
            </w:r>
          </w:p>
        </w:tc>
        <w:tc>
          <w:tcPr>
            <w:tcW w:w="3830" w:type="dxa"/>
          </w:tcPr>
          <w:p w:rsidR="00B843DC" w:rsidRPr="00692B32" w:rsidP="007E2AB3" w14:paraId="7251ED14" w14:textId="5098F45C">
            <w:pPr>
              <w:spacing w:before="60" w:after="60"/>
              <w:rPr>
                <w:sz w:val="20"/>
              </w:rPr>
            </w:pPr>
            <w:r>
              <w:rPr>
                <w:sz w:val="20"/>
              </w:rPr>
              <w:t>Support the delivery of pre</w:t>
            </w:r>
            <w:r w:rsidR="004B1BB5">
              <w:rPr>
                <w:sz w:val="20"/>
              </w:rPr>
              <w:t>-</w:t>
            </w:r>
            <w:r>
              <w:rPr>
                <w:sz w:val="20"/>
              </w:rPr>
              <w:t xml:space="preserve"> and post</w:t>
            </w:r>
            <w:r w:rsidR="004B1BB5">
              <w:rPr>
                <w:sz w:val="20"/>
              </w:rPr>
              <w:t>-</w:t>
            </w:r>
            <w:r>
              <w:rPr>
                <w:sz w:val="20"/>
              </w:rPr>
              <w:t xml:space="preserve"> adoption </w:t>
            </w:r>
            <w:r w:rsidR="007E2AB3">
              <w:rPr>
                <w:sz w:val="20"/>
              </w:rPr>
              <w:t xml:space="preserve">services </w:t>
            </w:r>
            <w:r>
              <w:rPr>
                <w:sz w:val="20"/>
              </w:rPr>
              <w:t xml:space="preserve">to </w:t>
            </w:r>
            <w:r w:rsidR="007E2AB3">
              <w:rPr>
                <w:sz w:val="20"/>
              </w:rPr>
              <w:t>sup</w:t>
            </w:r>
            <w:r w:rsidR="004B1BB5">
              <w:rPr>
                <w:sz w:val="20"/>
              </w:rPr>
              <w:t>p</w:t>
            </w:r>
            <w:r w:rsidR="007E2AB3">
              <w:rPr>
                <w:sz w:val="20"/>
              </w:rPr>
              <w:t xml:space="preserve">ort </w:t>
            </w:r>
            <w:r>
              <w:rPr>
                <w:sz w:val="20"/>
              </w:rPr>
              <w:t>the well-being of the child.</w:t>
            </w:r>
          </w:p>
        </w:tc>
        <w:tc>
          <w:tcPr>
            <w:tcW w:w="8194" w:type="dxa"/>
          </w:tcPr>
          <w:p w:rsidR="001D2BF7" w:rsidRPr="00BF2303" w:rsidP="00BF2303" w14:paraId="4344CC31" w14:textId="408FD31E">
            <w:pPr>
              <w:spacing w:before="60" w:after="144" w:afterLines="60"/>
              <w:contextualSpacing/>
              <w:rPr>
                <w:i/>
                <w:iCs/>
                <w:sz w:val="20"/>
              </w:rPr>
            </w:pPr>
            <w:r w:rsidRPr="002C4895">
              <w:rPr>
                <w:i/>
                <w:iCs/>
                <w:color w:val="000000"/>
                <w:sz w:val="20"/>
              </w:rPr>
              <w:t>In addition to</w:t>
            </w:r>
            <w:r w:rsidRPr="002C4895" w:rsidR="00CD3367">
              <w:rPr>
                <w:i/>
                <w:iCs/>
                <w:color w:val="000000"/>
                <w:sz w:val="20"/>
              </w:rPr>
              <w:t xml:space="preserve"> </w:t>
            </w:r>
            <w:r w:rsidRPr="001D2BF7">
              <w:rPr>
                <w:i/>
                <w:iCs/>
                <w:sz w:val="20"/>
              </w:rPr>
              <w:t xml:space="preserve">examples </w:t>
            </w:r>
            <w:r w:rsidRPr="002C4895">
              <w:rPr>
                <w:i/>
                <w:iCs/>
                <w:color w:val="000000"/>
                <w:sz w:val="20"/>
              </w:rPr>
              <w:t>included</w:t>
            </w:r>
            <w:r w:rsidRPr="002C4895" w:rsidR="00CD3367">
              <w:rPr>
                <w:i/>
                <w:iCs/>
                <w:color w:val="000000"/>
                <w:sz w:val="20"/>
              </w:rPr>
              <w:t xml:space="preserve"> </w:t>
            </w:r>
            <w:r w:rsidRPr="001D2BF7">
              <w:rPr>
                <w:i/>
                <w:iCs/>
                <w:sz w:val="20"/>
              </w:rPr>
              <w:t>in the instructions, you may include other evidence, such as:</w:t>
            </w:r>
          </w:p>
          <w:p w:rsidR="001D2BF7" w:rsidRPr="00BF2303" w:rsidP="00BF2303" w14:paraId="415A4EFD" w14:textId="77777777">
            <w:pPr>
              <w:pStyle w:val="ListParagraph"/>
              <w:numPr>
                <w:ilvl w:val="0"/>
                <w:numId w:val="50"/>
              </w:numPr>
              <w:spacing w:before="60" w:after="144" w:afterLines="60"/>
              <w:rPr>
                <w:i/>
                <w:iCs/>
                <w:sz w:val="20"/>
              </w:rPr>
            </w:pPr>
            <w:r w:rsidRPr="001D2BF7">
              <w:rPr>
                <w:i/>
                <w:iCs/>
                <w:sz w:val="20"/>
              </w:rPr>
              <w:t>Reports comparing le</w:t>
            </w:r>
            <w:r w:rsidRPr="002164EB">
              <w:rPr>
                <w:i/>
                <w:iCs/>
                <w:sz w:val="20"/>
              </w:rPr>
              <w:t xml:space="preserve">gacy data </w:t>
            </w:r>
            <w:r w:rsidRPr="003E75B3">
              <w:rPr>
                <w:i/>
                <w:iCs/>
                <w:sz w:val="20"/>
              </w:rPr>
              <w:t xml:space="preserve">to </w:t>
            </w:r>
            <w:r w:rsidRPr="00443944">
              <w:rPr>
                <w:i/>
                <w:iCs/>
                <w:sz w:val="20"/>
              </w:rPr>
              <w:t xml:space="preserve">CCWIS </w:t>
            </w:r>
            <w:r w:rsidRPr="00EB3988">
              <w:rPr>
                <w:i/>
                <w:iCs/>
                <w:sz w:val="20"/>
              </w:rPr>
              <w:t>post-</w:t>
            </w:r>
            <w:r w:rsidRPr="00BF2303">
              <w:rPr>
                <w:i/>
                <w:iCs/>
                <w:sz w:val="20"/>
              </w:rPr>
              <w:t>implementation data.</w:t>
            </w:r>
          </w:p>
          <w:p w:rsidR="001D2BF7" w:rsidRPr="00BF2303" w:rsidP="00BF2303" w14:paraId="40951BEC" w14:textId="2D9E6988">
            <w:pPr>
              <w:pStyle w:val="ListParagraph"/>
              <w:numPr>
                <w:ilvl w:val="0"/>
                <w:numId w:val="50"/>
              </w:numPr>
              <w:spacing w:before="60" w:after="144" w:afterLines="60"/>
              <w:rPr>
                <w:i/>
                <w:iCs/>
                <w:sz w:val="20"/>
              </w:rPr>
            </w:pPr>
            <w:r w:rsidRPr="00BF2303">
              <w:rPr>
                <w:i/>
                <w:iCs/>
                <w:sz w:val="20"/>
              </w:rPr>
              <w:t xml:space="preserve">Examples of functionality the </w:t>
            </w:r>
            <w:r w:rsidR="002C4895">
              <w:rPr>
                <w:i/>
                <w:iCs/>
                <w:sz w:val="20"/>
              </w:rPr>
              <w:t xml:space="preserve">agency wants </w:t>
            </w:r>
            <w:r w:rsidRPr="00BF2303">
              <w:rPr>
                <w:i/>
                <w:iCs/>
                <w:sz w:val="20"/>
              </w:rPr>
              <w:t xml:space="preserve">to highlight. </w:t>
            </w:r>
          </w:p>
          <w:p w:rsidR="005C7920" w:rsidRPr="00D51300" w:rsidP="00BF2303" w14:paraId="372B0321" w14:textId="7EA988FB">
            <w:pPr>
              <w:spacing w:before="60" w:after="144" w:afterLines="60"/>
              <w:contextualSpacing/>
              <w:rPr>
                <w:i/>
                <w:iCs/>
                <w:color w:val="1F4E79" w:themeColor="accent1" w:themeShade="80"/>
                <w:sz w:val="20"/>
              </w:rPr>
            </w:pPr>
            <w:r w:rsidRPr="00D51300">
              <w:rPr>
                <w:i/>
                <w:iCs/>
                <w:color w:val="1F4E79" w:themeColor="accent1" w:themeShade="80"/>
                <w:sz w:val="20"/>
              </w:rPr>
              <w:t>Sample Response</w:t>
            </w:r>
            <w:r w:rsidRPr="00D51300">
              <w:rPr>
                <w:i/>
                <w:iCs/>
                <w:color w:val="1F4E79" w:themeColor="accent1" w:themeShade="80"/>
                <w:sz w:val="20"/>
              </w:rPr>
              <w:t>:</w:t>
            </w:r>
          </w:p>
          <w:p w:rsidR="005C7920" w:rsidRPr="00D51300" w:rsidP="00BF2303" w14:paraId="797B600C" w14:textId="1D9AD63B">
            <w:pPr>
              <w:spacing w:before="60" w:after="144" w:afterLines="60"/>
              <w:contextualSpacing/>
              <w:rPr>
                <w:i/>
                <w:iCs/>
                <w:color w:val="1F4E79" w:themeColor="accent1" w:themeShade="80"/>
                <w:sz w:val="20"/>
              </w:rPr>
            </w:pPr>
            <w:r w:rsidRPr="00D51300">
              <w:rPr>
                <w:i/>
                <w:iCs/>
                <w:color w:val="1F4E79" w:themeColor="accent1" w:themeShade="80"/>
                <w:sz w:val="20"/>
              </w:rPr>
              <w:t xml:space="preserve">The CCWIS allows users to </w:t>
            </w:r>
            <w:r w:rsidRPr="00D51300" w:rsidR="005123E9">
              <w:rPr>
                <w:i/>
                <w:iCs/>
                <w:color w:val="1F4E79" w:themeColor="accent1" w:themeShade="80"/>
                <w:sz w:val="20"/>
              </w:rPr>
              <w:t xml:space="preserve">migrate </w:t>
            </w:r>
            <w:r w:rsidRPr="00D51300">
              <w:rPr>
                <w:i/>
                <w:iCs/>
                <w:color w:val="1F4E79" w:themeColor="accent1" w:themeShade="80"/>
                <w:sz w:val="20"/>
              </w:rPr>
              <w:t xml:space="preserve">existing services from the foster care plan to ensure seamless delivery once the child enters the adoptive placement.  The adoption plan is pre-populated with </w:t>
            </w:r>
            <w:r w:rsidRPr="00D51300">
              <w:rPr>
                <w:i/>
                <w:iCs/>
                <w:color w:val="1F4E79" w:themeColor="accent1" w:themeShade="80"/>
                <w:sz w:val="20"/>
              </w:rPr>
              <w:t>information from the foster case to save time, reduce duplication, and improve data quality.</w:t>
            </w:r>
            <w:r w:rsidRPr="00D51300" w:rsidR="003501F6">
              <w:rPr>
                <w:i/>
                <w:iCs/>
                <w:color w:val="1F4E79" w:themeColor="accent1" w:themeShade="80"/>
                <w:sz w:val="20"/>
              </w:rPr>
              <w:t xml:space="preserve">  See attached screenshots of the adoption case plan.</w:t>
            </w:r>
          </w:p>
          <w:p w:rsidR="005123E9" w:rsidRPr="00D51300" w:rsidP="00BF2303" w14:paraId="01268AF9" w14:textId="77777777">
            <w:pPr>
              <w:spacing w:before="60" w:after="144" w:afterLines="60"/>
              <w:contextualSpacing/>
              <w:rPr>
                <w:i/>
                <w:iCs/>
                <w:color w:val="1F4E79" w:themeColor="accent1" w:themeShade="80"/>
                <w:sz w:val="20"/>
              </w:rPr>
            </w:pPr>
          </w:p>
          <w:p w:rsidR="005C7920" w:rsidRPr="00D51300" w:rsidP="00BF2303" w14:paraId="55310042" w14:textId="437B2736">
            <w:pPr>
              <w:spacing w:before="60" w:after="144" w:afterLines="60"/>
              <w:contextualSpacing/>
              <w:rPr>
                <w:i/>
                <w:iCs/>
                <w:color w:val="1F4E79" w:themeColor="accent1" w:themeShade="80"/>
                <w:sz w:val="20"/>
              </w:rPr>
            </w:pPr>
            <w:r w:rsidRPr="00D51300">
              <w:rPr>
                <w:i/>
                <w:iCs/>
                <w:color w:val="1F4E79" w:themeColor="accent1" w:themeShade="80"/>
                <w:sz w:val="20"/>
              </w:rPr>
              <w:t>For new services, or those only eligible to adoptive placements, the user is prompted automatically if the child and/or families meets eligibility criteria</w:t>
            </w:r>
            <w:r w:rsidRPr="00D51300" w:rsidR="003501F6">
              <w:rPr>
                <w:i/>
                <w:iCs/>
                <w:color w:val="1F4E79" w:themeColor="accent1" w:themeShade="80"/>
                <w:sz w:val="20"/>
              </w:rPr>
              <w:t xml:space="preserve"> noted in Policy #1.02 (pages 5-6 attached)</w:t>
            </w:r>
            <w:r w:rsidRPr="00D51300">
              <w:rPr>
                <w:i/>
                <w:iCs/>
                <w:color w:val="1F4E79" w:themeColor="accent1" w:themeShade="80"/>
                <w:sz w:val="20"/>
              </w:rPr>
              <w:t xml:space="preserve">. </w:t>
            </w:r>
            <w:r w:rsidR="00894E44">
              <w:rPr>
                <w:i/>
                <w:iCs/>
                <w:color w:val="1F4E79" w:themeColor="accent1" w:themeShade="80"/>
                <w:sz w:val="20"/>
              </w:rPr>
              <w:t xml:space="preserve"> </w:t>
            </w:r>
            <w:r w:rsidRPr="00D51300">
              <w:rPr>
                <w:i/>
                <w:iCs/>
                <w:color w:val="1F4E79" w:themeColor="accent1" w:themeShade="80"/>
                <w:sz w:val="20"/>
              </w:rPr>
              <w:t>For example, one-time funding for legal fees to finalize the adoption.</w:t>
            </w:r>
            <w:r w:rsidRPr="00D51300" w:rsidR="003501F6">
              <w:rPr>
                <w:i/>
                <w:iCs/>
                <w:color w:val="1F4E79" w:themeColor="accent1" w:themeShade="80"/>
                <w:sz w:val="20"/>
              </w:rPr>
              <w:t xml:space="preserve">  Th</w:t>
            </w:r>
            <w:r w:rsidRPr="00D51300" w:rsidR="00DA4933">
              <w:rPr>
                <w:i/>
                <w:iCs/>
                <w:color w:val="1F4E79" w:themeColor="accent1" w:themeShade="80"/>
                <w:sz w:val="20"/>
              </w:rPr>
              <w:t xml:space="preserve">is process will be </w:t>
            </w:r>
            <w:r w:rsidRPr="00D51300" w:rsidR="00E2612D">
              <w:rPr>
                <w:i/>
                <w:iCs/>
                <w:color w:val="1F4E79" w:themeColor="accent1" w:themeShade="80"/>
                <w:sz w:val="20"/>
              </w:rPr>
              <w:t>highlighted</w:t>
            </w:r>
            <w:r w:rsidRPr="00D51300" w:rsidR="00DA4933">
              <w:rPr>
                <w:i/>
                <w:iCs/>
                <w:color w:val="1F4E79" w:themeColor="accent1" w:themeShade="80"/>
                <w:sz w:val="20"/>
              </w:rPr>
              <w:t xml:space="preserve"> on 1/1/2022</w:t>
            </w:r>
            <w:r w:rsidRPr="00D51300" w:rsidR="00E2612D">
              <w:rPr>
                <w:i/>
                <w:iCs/>
                <w:color w:val="1F4E79" w:themeColor="accent1" w:themeShade="80"/>
                <w:sz w:val="20"/>
              </w:rPr>
              <w:t xml:space="preserve"> during the demonstration</w:t>
            </w:r>
            <w:r w:rsidRPr="00D51300" w:rsidR="00DA4933">
              <w:rPr>
                <w:i/>
                <w:iCs/>
                <w:color w:val="1F4E79" w:themeColor="accent1" w:themeShade="80"/>
                <w:sz w:val="20"/>
              </w:rPr>
              <w:t>.</w:t>
            </w:r>
          </w:p>
          <w:p w:rsidR="004D030D" w:rsidRPr="00D51300" w:rsidP="00BF2303" w14:paraId="6493B9F9" w14:textId="77777777">
            <w:pPr>
              <w:spacing w:before="60" w:after="144" w:afterLines="60"/>
              <w:contextualSpacing/>
              <w:rPr>
                <w:i/>
                <w:iCs/>
                <w:color w:val="1F4E79" w:themeColor="accent1" w:themeShade="80"/>
                <w:sz w:val="20"/>
              </w:rPr>
            </w:pPr>
          </w:p>
          <w:p w:rsidR="00E40714" w:rsidRPr="00D51300" w:rsidP="00BF2303" w14:paraId="7AE87180" w14:textId="7DB606A5">
            <w:pPr>
              <w:spacing w:before="60" w:after="144" w:afterLines="60"/>
              <w:contextualSpacing/>
              <w:rPr>
                <w:i/>
                <w:iCs/>
                <w:color w:val="1F4E79" w:themeColor="accent1" w:themeShade="80"/>
                <w:sz w:val="20"/>
              </w:rPr>
            </w:pPr>
            <w:r w:rsidRPr="00D51300">
              <w:rPr>
                <w:i/>
                <w:iCs/>
                <w:color w:val="1F4E79" w:themeColor="accent1" w:themeShade="80"/>
                <w:sz w:val="20"/>
              </w:rPr>
              <w:t xml:space="preserve">The system supports text messaging </w:t>
            </w:r>
            <w:r w:rsidRPr="00D51300" w:rsidR="006451A2">
              <w:rPr>
                <w:i/>
                <w:iCs/>
                <w:color w:val="1F4E79" w:themeColor="accent1" w:themeShade="80"/>
                <w:sz w:val="20"/>
              </w:rPr>
              <w:t xml:space="preserve">which </w:t>
            </w:r>
            <w:r w:rsidRPr="00D51300">
              <w:rPr>
                <w:i/>
                <w:iCs/>
                <w:color w:val="1F4E79" w:themeColor="accent1" w:themeShade="80"/>
                <w:sz w:val="20"/>
              </w:rPr>
              <w:t>older youth in foster care or pre-adopt</w:t>
            </w:r>
            <w:r w:rsidRPr="00D51300" w:rsidR="00EA6A97">
              <w:rPr>
                <w:i/>
                <w:iCs/>
                <w:color w:val="1F4E79" w:themeColor="accent1" w:themeShade="80"/>
                <w:sz w:val="20"/>
              </w:rPr>
              <w:t>ive</w:t>
            </w:r>
            <w:r w:rsidRPr="00D51300">
              <w:rPr>
                <w:i/>
                <w:iCs/>
                <w:color w:val="1F4E79" w:themeColor="accent1" w:themeShade="80"/>
                <w:sz w:val="20"/>
              </w:rPr>
              <w:t xml:space="preserve"> placements may utilize to identify service needs.</w:t>
            </w:r>
            <w:r w:rsidRPr="00D51300" w:rsidR="005123E9">
              <w:rPr>
                <w:i/>
                <w:iCs/>
                <w:color w:val="1F4E79" w:themeColor="accent1" w:themeShade="80"/>
                <w:sz w:val="20"/>
              </w:rPr>
              <w:t xml:space="preserve">  </w:t>
            </w:r>
            <w:r w:rsidRPr="00D51300">
              <w:rPr>
                <w:i/>
                <w:iCs/>
                <w:color w:val="1F4E79" w:themeColor="accent1" w:themeShade="80"/>
                <w:sz w:val="20"/>
              </w:rPr>
              <w:t xml:space="preserve">The system supports Natural Language Processing and </w:t>
            </w:r>
            <w:r w:rsidR="00894E44">
              <w:rPr>
                <w:i/>
                <w:iCs/>
                <w:color w:val="1F4E79" w:themeColor="accent1" w:themeShade="80"/>
                <w:sz w:val="20"/>
              </w:rPr>
              <w:t>t</w:t>
            </w:r>
            <w:r w:rsidRPr="00D51300">
              <w:rPr>
                <w:i/>
                <w:iCs/>
                <w:color w:val="1F4E79" w:themeColor="accent1" w:themeShade="80"/>
                <w:sz w:val="20"/>
              </w:rPr>
              <w:t xml:space="preserve">ext data are analyzed monthly. </w:t>
            </w:r>
            <w:r w:rsidRPr="00D51300" w:rsidR="005123E9">
              <w:rPr>
                <w:i/>
                <w:iCs/>
                <w:color w:val="1F4E79" w:themeColor="accent1" w:themeShade="80"/>
                <w:sz w:val="20"/>
              </w:rPr>
              <w:t xml:space="preserve"> </w:t>
            </w:r>
            <w:r w:rsidRPr="00D51300">
              <w:rPr>
                <w:i/>
                <w:iCs/>
                <w:color w:val="1F4E79" w:themeColor="accent1" w:themeShade="80"/>
                <w:sz w:val="20"/>
              </w:rPr>
              <w:t>Data over the past six months indicate a continued increase</w:t>
            </w:r>
            <w:r w:rsidRPr="00D51300">
              <w:rPr>
                <w:i/>
                <w:iCs/>
                <w:color w:val="1F4E79" w:themeColor="accent1" w:themeShade="80"/>
                <w:sz w:val="20"/>
              </w:rPr>
              <w:t xml:space="preserve"> (</w:t>
            </w:r>
            <w:r w:rsidR="00402F08">
              <w:rPr>
                <w:i/>
                <w:iCs/>
                <w:color w:val="1F4E79" w:themeColor="accent1" w:themeShade="80"/>
                <w:sz w:val="20"/>
              </w:rPr>
              <w:t>45</w:t>
            </w:r>
            <w:r w:rsidRPr="00D51300">
              <w:rPr>
                <w:i/>
                <w:iCs/>
                <w:color w:val="1F4E79" w:themeColor="accent1" w:themeShade="80"/>
                <w:sz w:val="20"/>
              </w:rPr>
              <w:t xml:space="preserve"> from </w:t>
            </w:r>
            <w:r w:rsidR="00AC0C17">
              <w:rPr>
                <w:i/>
                <w:iCs/>
                <w:color w:val="1F4E79" w:themeColor="accent1" w:themeShade="80"/>
                <w:sz w:val="20"/>
              </w:rPr>
              <w:t>1</w:t>
            </w:r>
            <w:r w:rsidR="00402F08">
              <w:rPr>
                <w:i/>
                <w:iCs/>
                <w:color w:val="1F4E79" w:themeColor="accent1" w:themeShade="80"/>
                <w:sz w:val="20"/>
              </w:rPr>
              <w:t>5</w:t>
            </w:r>
            <w:r w:rsidRPr="00D51300">
              <w:rPr>
                <w:i/>
                <w:iCs/>
                <w:color w:val="1F4E79" w:themeColor="accent1" w:themeShade="80"/>
                <w:sz w:val="20"/>
              </w:rPr>
              <w:t>)</w:t>
            </w:r>
            <w:r w:rsidRPr="00D51300">
              <w:rPr>
                <w:i/>
                <w:iCs/>
                <w:color w:val="1F4E79" w:themeColor="accent1" w:themeShade="80"/>
                <w:sz w:val="20"/>
              </w:rPr>
              <w:t xml:space="preserve"> in youth </w:t>
            </w:r>
            <w:r w:rsidRPr="00D51300" w:rsidR="006451A2">
              <w:rPr>
                <w:i/>
                <w:iCs/>
                <w:color w:val="1F4E79" w:themeColor="accent1" w:themeShade="80"/>
                <w:sz w:val="20"/>
              </w:rPr>
              <w:t xml:space="preserve">requesting assistance and </w:t>
            </w:r>
            <w:r w:rsidRPr="00D51300">
              <w:rPr>
                <w:i/>
                <w:iCs/>
                <w:color w:val="1F4E79" w:themeColor="accent1" w:themeShade="80"/>
                <w:sz w:val="20"/>
              </w:rPr>
              <w:t xml:space="preserve">accessing </w:t>
            </w:r>
            <w:r w:rsidRPr="00D51300">
              <w:rPr>
                <w:i/>
                <w:iCs/>
                <w:color w:val="1F4E79" w:themeColor="accent1" w:themeShade="80"/>
                <w:sz w:val="20"/>
              </w:rPr>
              <w:t>mental health services.</w:t>
            </w:r>
          </w:p>
          <w:p w:rsidR="00E40714" w:rsidRPr="00BF2303" w:rsidP="00BF2303" w14:paraId="4C01092F" w14:textId="4EBE7056">
            <w:pPr>
              <w:spacing w:before="60" w:after="144" w:afterLines="60"/>
              <w:contextualSpacing/>
              <w:rPr>
                <w:i/>
                <w:iCs/>
                <w:sz w:val="20"/>
              </w:rPr>
            </w:pPr>
          </w:p>
        </w:tc>
      </w:tr>
      <w:tr w14:paraId="770B428D" w14:textId="77777777" w:rsidTr="008E49C8">
        <w:tblPrEx>
          <w:tblW w:w="12955" w:type="dxa"/>
          <w:tblLook w:val="04A0"/>
        </w:tblPrEx>
        <w:tc>
          <w:tcPr>
            <w:tcW w:w="931" w:type="dxa"/>
          </w:tcPr>
          <w:p w:rsidR="00A04CE8" w:rsidRPr="005000C2" w:rsidP="00A04CE8" w14:paraId="0B2FD946" w14:textId="77777777">
            <w:pPr>
              <w:spacing w:before="120" w:after="240"/>
              <w:rPr>
                <w:b/>
              </w:rPr>
            </w:pPr>
            <w:r>
              <w:rPr>
                <w:b/>
              </w:rPr>
              <w:t>D.B</w:t>
            </w:r>
            <w:r w:rsidR="00892447">
              <w:rPr>
                <w:b/>
              </w:rPr>
              <w:t>1</w:t>
            </w:r>
            <w:r w:rsidRPr="005000C2" w:rsidR="005000C2">
              <w:rPr>
                <w:b/>
              </w:rPr>
              <w:t>.0</w:t>
            </w:r>
            <w:r w:rsidR="003A499C">
              <w:rPr>
                <w:b/>
              </w:rPr>
              <w:t>3</w:t>
            </w:r>
          </w:p>
        </w:tc>
        <w:tc>
          <w:tcPr>
            <w:tcW w:w="3830" w:type="dxa"/>
          </w:tcPr>
          <w:p w:rsidR="00A04CE8" w:rsidRPr="00692B32" w:rsidP="007E2AB3" w14:paraId="45AEF678" w14:textId="52E10A41">
            <w:pPr>
              <w:spacing w:before="60" w:after="60"/>
              <w:rPr>
                <w:sz w:val="20"/>
              </w:rPr>
            </w:pPr>
            <w:r w:rsidRPr="00692B32">
              <w:rPr>
                <w:sz w:val="20"/>
              </w:rPr>
              <w:t>Provide case history</w:t>
            </w:r>
            <w:r w:rsidR="00A1540F">
              <w:rPr>
                <w:sz w:val="20"/>
              </w:rPr>
              <w:t xml:space="preserve">, including family connections and health </w:t>
            </w:r>
            <w:r w:rsidR="007E2AB3">
              <w:rPr>
                <w:sz w:val="20"/>
              </w:rPr>
              <w:t>records</w:t>
            </w:r>
            <w:r w:rsidR="00AD4132">
              <w:rPr>
                <w:sz w:val="20"/>
              </w:rPr>
              <w:t>,</w:t>
            </w:r>
            <w:r w:rsidRPr="00692B32">
              <w:rPr>
                <w:sz w:val="20"/>
              </w:rPr>
              <w:t xml:space="preserve"> in a timely and accurate manner.</w:t>
            </w:r>
          </w:p>
        </w:tc>
        <w:tc>
          <w:tcPr>
            <w:tcW w:w="8194" w:type="dxa"/>
          </w:tcPr>
          <w:p w:rsidR="00C04841" w:rsidRPr="00BF2303" w:rsidP="00BF2303" w14:paraId="27144915" w14:textId="338B18B7">
            <w:pPr>
              <w:spacing w:before="60" w:after="144" w:afterLines="60"/>
              <w:contextualSpacing/>
              <w:rPr>
                <w:i/>
                <w:iCs/>
                <w:sz w:val="20"/>
              </w:rPr>
            </w:pPr>
            <w:r w:rsidRPr="002C4895">
              <w:rPr>
                <w:i/>
                <w:iCs/>
                <w:color w:val="000000"/>
                <w:sz w:val="20"/>
              </w:rPr>
              <w:t>In addition to</w:t>
            </w:r>
            <w:r w:rsidRPr="002C4895" w:rsidR="00CD3367">
              <w:rPr>
                <w:i/>
                <w:iCs/>
                <w:color w:val="000000"/>
                <w:sz w:val="20"/>
              </w:rPr>
              <w:t xml:space="preserve"> </w:t>
            </w:r>
            <w:r w:rsidRPr="001D2BF7">
              <w:rPr>
                <w:i/>
                <w:iCs/>
                <w:sz w:val="20"/>
              </w:rPr>
              <w:t xml:space="preserve">examples </w:t>
            </w:r>
            <w:r w:rsidRPr="002C4895">
              <w:rPr>
                <w:i/>
                <w:iCs/>
                <w:color w:val="000000"/>
                <w:sz w:val="20"/>
              </w:rPr>
              <w:t>included</w:t>
            </w:r>
            <w:r w:rsidRPr="002C4895" w:rsidR="00CD3367">
              <w:rPr>
                <w:i/>
                <w:iCs/>
                <w:color w:val="000000"/>
                <w:sz w:val="20"/>
              </w:rPr>
              <w:t xml:space="preserve"> </w:t>
            </w:r>
            <w:r w:rsidRPr="001D2BF7">
              <w:rPr>
                <w:i/>
                <w:iCs/>
                <w:sz w:val="20"/>
              </w:rPr>
              <w:t>in the instructions, you may include other evidence, such as:</w:t>
            </w:r>
          </w:p>
          <w:p w:rsidR="00C04841" w:rsidRPr="002164EB" w:rsidP="00BF2303" w14:paraId="685DF520" w14:textId="31FA8870">
            <w:pPr>
              <w:pStyle w:val="ListParagraph"/>
              <w:numPr>
                <w:ilvl w:val="0"/>
                <w:numId w:val="43"/>
              </w:numPr>
              <w:spacing w:before="60" w:after="144" w:afterLines="60"/>
              <w:rPr>
                <w:i/>
                <w:sz w:val="20"/>
                <w:szCs w:val="20"/>
              </w:rPr>
            </w:pPr>
            <w:r w:rsidRPr="4C0B7A73">
              <w:rPr>
                <w:i/>
                <w:iCs/>
                <w:sz w:val="20"/>
                <w:szCs w:val="20"/>
              </w:rPr>
              <w:t>A</w:t>
            </w:r>
            <w:r w:rsidRPr="4C0B7A73" w:rsidR="00E458CB">
              <w:rPr>
                <w:i/>
                <w:sz w:val="20"/>
                <w:szCs w:val="20"/>
              </w:rPr>
              <w:t xml:space="preserve"> screenshot of a genogram or family connection report.</w:t>
            </w:r>
          </w:p>
          <w:p w:rsidR="00E458CB" w:rsidRPr="00443944" w:rsidP="00BF2303" w14:paraId="28C5F2EE" w14:textId="1D330D3F">
            <w:pPr>
              <w:pStyle w:val="ListParagraph"/>
              <w:numPr>
                <w:ilvl w:val="0"/>
                <w:numId w:val="43"/>
              </w:numPr>
              <w:spacing w:before="60" w:after="144" w:afterLines="60"/>
              <w:rPr>
                <w:i/>
                <w:iCs/>
                <w:sz w:val="20"/>
              </w:rPr>
            </w:pPr>
            <w:r w:rsidRPr="002164EB">
              <w:rPr>
                <w:i/>
                <w:iCs/>
                <w:sz w:val="20"/>
              </w:rPr>
              <w:t>Example of a</w:t>
            </w:r>
            <w:r w:rsidRPr="002164EB" w:rsidR="006451A2">
              <w:rPr>
                <w:i/>
                <w:iCs/>
                <w:sz w:val="20"/>
              </w:rPr>
              <w:t>n electronic</w:t>
            </w:r>
            <w:r w:rsidRPr="003E75B3">
              <w:rPr>
                <w:i/>
                <w:iCs/>
                <w:sz w:val="20"/>
              </w:rPr>
              <w:t xml:space="preserve"> health record.</w:t>
            </w:r>
          </w:p>
          <w:p w:rsidR="006451A2" w:rsidRPr="00BF2303" w:rsidP="00BF2303" w14:paraId="0D205F78" w14:textId="6BD46EF1">
            <w:pPr>
              <w:pStyle w:val="ListParagraph"/>
              <w:numPr>
                <w:ilvl w:val="0"/>
                <w:numId w:val="43"/>
              </w:numPr>
              <w:spacing w:before="60" w:after="144" w:afterLines="60"/>
              <w:rPr>
                <w:i/>
                <w:sz w:val="20"/>
                <w:szCs w:val="20"/>
              </w:rPr>
            </w:pPr>
            <w:r w:rsidRPr="4C0B7A73">
              <w:rPr>
                <w:i/>
                <w:sz w:val="20"/>
                <w:szCs w:val="20"/>
              </w:rPr>
              <w:t xml:space="preserve">Data elements received in a </w:t>
            </w:r>
            <w:r w:rsidRPr="4C0B7A73">
              <w:rPr>
                <w:i/>
                <w:iCs/>
                <w:sz w:val="20"/>
                <w:szCs w:val="20"/>
              </w:rPr>
              <w:t>d</w:t>
            </w:r>
            <w:r w:rsidRPr="4C0B7A73" w:rsidR="00E40714">
              <w:rPr>
                <w:i/>
                <w:iCs/>
                <w:sz w:val="20"/>
                <w:szCs w:val="20"/>
              </w:rPr>
              <w:t>ata exchange</w:t>
            </w:r>
            <w:r w:rsidRPr="4C0B7A73" w:rsidR="00E40714">
              <w:rPr>
                <w:i/>
                <w:sz w:val="20"/>
                <w:szCs w:val="20"/>
              </w:rPr>
              <w:t xml:space="preserve"> that include</w:t>
            </w:r>
            <w:r w:rsidRPr="4C0B7A73">
              <w:rPr>
                <w:i/>
                <w:sz w:val="20"/>
                <w:szCs w:val="20"/>
              </w:rPr>
              <w:t>s</w:t>
            </w:r>
            <w:r w:rsidRPr="4C0B7A73" w:rsidR="00E40714">
              <w:rPr>
                <w:i/>
                <w:sz w:val="20"/>
                <w:szCs w:val="20"/>
              </w:rPr>
              <w:t xml:space="preserve"> medical treatment and history.</w:t>
            </w:r>
          </w:p>
          <w:p w:rsidR="00A04CE8" w:rsidRPr="00BF2303" w:rsidP="00BF2303" w14:paraId="64324198" w14:textId="4507A1DA">
            <w:pPr>
              <w:pStyle w:val="ListParagraph"/>
              <w:numPr>
                <w:ilvl w:val="0"/>
                <w:numId w:val="43"/>
              </w:numPr>
              <w:spacing w:before="60" w:after="144" w:afterLines="60"/>
              <w:rPr>
                <w:i/>
                <w:iCs/>
                <w:sz w:val="20"/>
              </w:rPr>
            </w:pPr>
            <w:r>
              <w:rPr>
                <w:i/>
                <w:iCs/>
                <w:sz w:val="20"/>
              </w:rPr>
              <w:t>CCWIS</w:t>
            </w:r>
            <w:r w:rsidRPr="001D2BF7" w:rsidR="006451A2">
              <w:rPr>
                <w:i/>
                <w:iCs/>
                <w:sz w:val="20"/>
              </w:rPr>
              <w:t xml:space="preserve"> data demonstrating health information is updated regularly</w:t>
            </w:r>
            <w:r w:rsidR="006367B5">
              <w:rPr>
                <w:i/>
                <w:iCs/>
                <w:sz w:val="20"/>
              </w:rPr>
              <w:t>.  F</w:t>
            </w:r>
            <w:r w:rsidRPr="001D2BF7" w:rsidR="006451A2">
              <w:rPr>
                <w:i/>
                <w:iCs/>
                <w:sz w:val="20"/>
              </w:rPr>
              <w:t xml:space="preserve">or example, agency target is </w:t>
            </w:r>
            <w:r>
              <w:rPr>
                <w:i/>
                <w:iCs/>
                <w:sz w:val="20"/>
              </w:rPr>
              <w:t>x</w:t>
            </w:r>
            <w:r w:rsidRPr="001D2BF7" w:rsidR="006451A2">
              <w:rPr>
                <w:i/>
                <w:iCs/>
                <w:sz w:val="20"/>
              </w:rPr>
              <w:t xml:space="preserve">% of records updated every three </w:t>
            </w:r>
            <w:r w:rsidRPr="00BF2303" w:rsidR="00155CC8">
              <w:rPr>
                <w:i/>
                <w:iCs/>
                <w:sz w:val="20"/>
              </w:rPr>
              <w:t>months</w:t>
            </w:r>
            <w:r w:rsidRPr="00BF2303" w:rsidR="006451A2">
              <w:rPr>
                <w:i/>
                <w:iCs/>
                <w:sz w:val="20"/>
              </w:rPr>
              <w:t xml:space="preserve"> and the agency met the target each quarter of the analysis perio</w:t>
            </w:r>
            <w:r w:rsidR="006367B5">
              <w:rPr>
                <w:i/>
                <w:iCs/>
                <w:sz w:val="20"/>
              </w:rPr>
              <w:t>d</w:t>
            </w:r>
            <w:r>
              <w:rPr>
                <w:i/>
                <w:iCs/>
                <w:sz w:val="20"/>
              </w:rPr>
              <w:t>.</w:t>
            </w:r>
          </w:p>
        </w:tc>
      </w:tr>
      <w:tr w14:paraId="72194FDD" w14:textId="77777777" w:rsidTr="008E49C8">
        <w:tblPrEx>
          <w:tblW w:w="12955" w:type="dxa"/>
          <w:tblLook w:val="04A0"/>
        </w:tblPrEx>
        <w:trPr>
          <w:trHeight w:val="341"/>
        </w:trPr>
        <w:tc>
          <w:tcPr>
            <w:tcW w:w="931" w:type="dxa"/>
          </w:tcPr>
          <w:p w:rsidR="00C22B6F" w:rsidP="009B6B25" w14:paraId="06050F5E" w14:textId="77777777">
            <w:pPr>
              <w:spacing w:before="120" w:after="240"/>
              <w:rPr>
                <w:b/>
              </w:rPr>
            </w:pPr>
            <w:r>
              <w:rPr>
                <w:b/>
              </w:rPr>
              <w:t>D.B</w:t>
            </w:r>
            <w:r w:rsidR="00892447">
              <w:rPr>
                <w:b/>
              </w:rPr>
              <w:t>1.0</w:t>
            </w:r>
            <w:r w:rsidR="003A499C">
              <w:rPr>
                <w:b/>
              </w:rPr>
              <w:t>4</w:t>
            </w:r>
          </w:p>
        </w:tc>
        <w:tc>
          <w:tcPr>
            <w:tcW w:w="3830" w:type="dxa"/>
          </w:tcPr>
          <w:p w:rsidR="00C22B6F" w:rsidRPr="00892447" w:rsidP="0029428C" w14:paraId="0B2B2B3F" w14:textId="1E534A77">
            <w:pPr>
              <w:keepNext/>
              <w:shd w:val="clear" w:color="auto" w:fill="FFFFFF" w:themeFill="background1"/>
              <w:spacing w:before="60" w:after="60"/>
              <w:rPr>
                <w:rFonts w:cstheme="minorHAnsi"/>
                <w:sz w:val="20"/>
                <w:szCs w:val="20"/>
              </w:rPr>
            </w:pPr>
            <w:r>
              <w:rPr>
                <w:rFonts w:cstheme="minorHAnsi"/>
                <w:sz w:val="20"/>
                <w:szCs w:val="20"/>
              </w:rPr>
              <w:t>Link the child’s historical data to a child’s new adoption case and p</w:t>
            </w:r>
            <w:r w:rsidR="002516F8">
              <w:rPr>
                <w:rFonts w:cstheme="minorHAnsi"/>
                <w:sz w:val="20"/>
                <w:szCs w:val="20"/>
              </w:rPr>
              <w:t>rovide</w:t>
            </w:r>
            <w:r w:rsidRPr="00C80CD9" w:rsidR="00892447">
              <w:rPr>
                <w:rFonts w:cstheme="minorHAnsi"/>
                <w:sz w:val="20"/>
                <w:szCs w:val="20"/>
              </w:rPr>
              <w:t xml:space="preserve"> an audit trail of </w:t>
            </w:r>
            <w:r>
              <w:rPr>
                <w:rFonts w:cstheme="minorHAnsi"/>
                <w:sz w:val="20"/>
                <w:szCs w:val="20"/>
              </w:rPr>
              <w:t>adoption</w:t>
            </w:r>
            <w:r w:rsidRPr="00C80CD9" w:rsidR="00892447">
              <w:rPr>
                <w:rFonts w:cstheme="minorHAnsi"/>
                <w:sz w:val="20"/>
                <w:szCs w:val="20"/>
              </w:rPr>
              <w:t xml:space="preserve"> activities</w:t>
            </w:r>
            <w:r w:rsidR="006146DF">
              <w:rPr>
                <w:rFonts w:cstheme="minorHAnsi"/>
                <w:sz w:val="20"/>
                <w:szCs w:val="20"/>
              </w:rPr>
              <w:t xml:space="preserve"> to support</w:t>
            </w:r>
            <w:r w:rsidR="004B1BB5">
              <w:rPr>
                <w:rFonts w:cstheme="minorHAnsi"/>
                <w:sz w:val="20"/>
                <w:szCs w:val="20"/>
              </w:rPr>
              <w:t xml:space="preserve"> the</w:t>
            </w:r>
            <w:r w:rsidR="006146DF">
              <w:rPr>
                <w:rFonts w:cstheme="minorHAnsi"/>
                <w:sz w:val="20"/>
                <w:szCs w:val="20"/>
              </w:rPr>
              <w:t xml:space="preserve"> </w:t>
            </w:r>
            <w:r w:rsidR="00324E2E">
              <w:rPr>
                <w:rFonts w:cstheme="minorHAnsi"/>
                <w:sz w:val="20"/>
                <w:szCs w:val="20"/>
              </w:rPr>
              <w:t xml:space="preserve">confidentiality and </w:t>
            </w:r>
            <w:r w:rsidR="006146DF">
              <w:rPr>
                <w:rFonts w:cstheme="minorHAnsi"/>
                <w:sz w:val="20"/>
                <w:szCs w:val="20"/>
              </w:rPr>
              <w:t xml:space="preserve">documentation of </w:t>
            </w:r>
            <w:r>
              <w:rPr>
                <w:rFonts w:cstheme="minorHAnsi"/>
                <w:sz w:val="20"/>
                <w:szCs w:val="20"/>
              </w:rPr>
              <w:t xml:space="preserve">efforts to </w:t>
            </w:r>
            <w:r w:rsidR="00C5106B">
              <w:rPr>
                <w:rFonts w:cstheme="minorHAnsi"/>
                <w:sz w:val="20"/>
                <w:szCs w:val="20"/>
              </w:rPr>
              <w:t>ensure well-being, safety</w:t>
            </w:r>
            <w:r w:rsidR="004B1BB5">
              <w:rPr>
                <w:rFonts w:cstheme="minorHAnsi"/>
                <w:sz w:val="20"/>
                <w:szCs w:val="20"/>
              </w:rPr>
              <w:t>,</w:t>
            </w:r>
            <w:r w:rsidR="00C5106B">
              <w:rPr>
                <w:rFonts w:cstheme="minorHAnsi"/>
                <w:sz w:val="20"/>
                <w:szCs w:val="20"/>
              </w:rPr>
              <w:t xml:space="preserve"> and </w:t>
            </w:r>
            <w:r>
              <w:rPr>
                <w:rFonts w:cstheme="minorHAnsi"/>
                <w:sz w:val="20"/>
                <w:szCs w:val="20"/>
              </w:rPr>
              <w:t>permanency for the child.</w:t>
            </w:r>
          </w:p>
        </w:tc>
        <w:tc>
          <w:tcPr>
            <w:tcW w:w="8194" w:type="dxa"/>
          </w:tcPr>
          <w:p w:rsidR="00C04841" w:rsidRPr="002164EB" w:rsidP="00BF2303" w14:paraId="663AC49C" w14:textId="59D782B3">
            <w:pPr>
              <w:spacing w:before="60" w:after="144" w:afterLines="60"/>
              <w:contextualSpacing/>
              <w:rPr>
                <w:i/>
                <w:iCs/>
                <w:sz w:val="20"/>
              </w:rPr>
            </w:pPr>
            <w:r w:rsidRPr="002C4895">
              <w:rPr>
                <w:i/>
                <w:iCs/>
                <w:color w:val="000000"/>
                <w:sz w:val="20"/>
              </w:rPr>
              <w:t>In addition to</w:t>
            </w:r>
            <w:r w:rsidRPr="002C4895" w:rsidR="00CD3367">
              <w:rPr>
                <w:i/>
                <w:iCs/>
                <w:color w:val="000000"/>
                <w:sz w:val="20"/>
              </w:rPr>
              <w:t xml:space="preserve"> </w:t>
            </w:r>
            <w:r w:rsidRPr="001D2BF7">
              <w:rPr>
                <w:i/>
                <w:iCs/>
                <w:sz w:val="20"/>
              </w:rPr>
              <w:t xml:space="preserve">examples </w:t>
            </w:r>
            <w:r w:rsidRPr="002C4895">
              <w:rPr>
                <w:i/>
                <w:iCs/>
                <w:color w:val="000000"/>
                <w:sz w:val="20"/>
              </w:rPr>
              <w:t>included</w:t>
            </w:r>
            <w:r w:rsidRPr="002C4895" w:rsidR="00CD3367">
              <w:rPr>
                <w:i/>
                <w:iCs/>
                <w:color w:val="000000"/>
                <w:sz w:val="20"/>
              </w:rPr>
              <w:t xml:space="preserve"> </w:t>
            </w:r>
            <w:r w:rsidRPr="001D2BF7">
              <w:rPr>
                <w:i/>
                <w:iCs/>
                <w:sz w:val="20"/>
              </w:rPr>
              <w:t>in the instructions, you may include other evidence</w:t>
            </w:r>
            <w:r w:rsidRPr="002164EB">
              <w:rPr>
                <w:i/>
                <w:iCs/>
                <w:sz w:val="20"/>
              </w:rPr>
              <w:t>, such as:</w:t>
            </w:r>
          </w:p>
          <w:p w:rsidR="006451A2" w:rsidRPr="00BF2303" w:rsidP="00BF2303" w14:paraId="312607DD" w14:textId="16086190">
            <w:pPr>
              <w:pStyle w:val="ListParagraph"/>
              <w:numPr>
                <w:ilvl w:val="0"/>
                <w:numId w:val="48"/>
              </w:numPr>
              <w:spacing w:before="60" w:after="144" w:afterLines="60"/>
              <w:rPr>
                <w:i/>
                <w:iCs/>
                <w:sz w:val="20"/>
              </w:rPr>
            </w:pPr>
            <w:r w:rsidRPr="00BF2303">
              <w:rPr>
                <w:i/>
                <w:iCs/>
                <w:sz w:val="20"/>
              </w:rPr>
              <w:t>System demonstration showing how an adoptive youth’s pre</w:t>
            </w:r>
            <w:r w:rsidR="001D2BF7">
              <w:rPr>
                <w:i/>
                <w:iCs/>
                <w:sz w:val="20"/>
              </w:rPr>
              <w:t>-</w:t>
            </w:r>
            <w:r w:rsidRPr="00BF2303">
              <w:rPr>
                <w:i/>
                <w:iCs/>
                <w:sz w:val="20"/>
              </w:rPr>
              <w:t>adopt</w:t>
            </w:r>
            <w:r w:rsidR="001D2BF7">
              <w:rPr>
                <w:i/>
                <w:iCs/>
                <w:sz w:val="20"/>
              </w:rPr>
              <w:t>ive</w:t>
            </w:r>
            <w:r w:rsidRPr="00BF2303">
              <w:rPr>
                <w:i/>
                <w:iCs/>
                <w:sz w:val="20"/>
              </w:rPr>
              <w:t xml:space="preserve"> name and information is kept confidential through all data exchanges, particularly the Medicaid interface.  </w:t>
            </w:r>
          </w:p>
          <w:p w:rsidR="006451A2" w:rsidRPr="00BF2303" w:rsidP="00BF2303" w14:paraId="2ECA3636" w14:textId="2EC7E8C5">
            <w:pPr>
              <w:pStyle w:val="ListParagraph"/>
              <w:numPr>
                <w:ilvl w:val="0"/>
                <w:numId w:val="48"/>
              </w:numPr>
              <w:spacing w:before="60" w:after="144" w:afterLines="60"/>
              <w:rPr>
                <w:i/>
                <w:iCs/>
                <w:sz w:val="20"/>
              </w:rPr>
            </w:pPr>
            <w:r w:rsidRPr="00BF2303">
              <w:rPr>
                <w:i/>
                <w:iCs/>
                <w:sz w:val="20"/>
              </w:rPr>
              <w:t>System documentation describing requirements for how historical information and adoptive information are stored so they maintain confidentiality but support linking for longitudinal analysis of adoption finalization and/or adoption disruption.</w:t>
            </w:r>
          </w:p>
          <w:p w:rsidR="00176BD5" w:rsidRPr="002164EB" w:rsidP="00BF2303" w14:paraId="67262F28" w14:textId="0B751210">
            <w:pPr>
              <w:pStyle w:val="ListParagraph"/>
              <w:numPr>
                <w:ilvl w:val="0"/>
                <w:numId w:val="43"/>
              </w:numPr>
              <w:spacing w:before="60" w:after="144" w:afterLines="60"/>
              <w:rPr>
                <w:i/>
                <w:iCs/>
                <w:sz w:val="20"/>
              </w:rPr>
            </w:pPr>
            <w:r w:rsidRPr="001D2BF7">
              <w:rPr>
                <w:i/>
                <w:iCs/>
                <w:sz w:val="20"/>
              </w:rPr>
              <w:t>Policy information that explains who has access to what information once an adoption case has been created.</w:t>
            </w:r>
          </w:p>
          <w:p w:rsidR="00F51C33" w:rsidRPr="00BF2303" w:rsidP="00BF2303" w14:paraId="1226B5CE" w14:textId="0C17F849">
            <w:pPr>
              <w:pStyle w:val="ListParagraph"/>
              <w:numPr>
                <w:ilvl w:val="0"/>
                <w:numId w:val="43"/>
              </w:numPr>
              <w:spacing w:before="60" w:after="144" w:afterLines="60"/>
              <w:rPr>
                <w:i/>
                <w:iCs/>
                <w:sz w:val="20"/>
              </w:rPr>
            </w:pPr>
            <w:r w:rsidRPr="003E75B3">
              <w:rPr>
                <w:i/>
                <w:iCs/>
                <w:sz w:val="20"/>
              </w:rPr>
              <w:t xml:space="preserve">Reference the Security Self-Assessment </w:t>
            </w:r>
            <w:r w:rsidRPr="00443944" w:rsidR="00176BD5">
              <w:rPr>
                <w:i/>
                <w:iCs/>
                <w:sz w:val="20"/>
              </w:rPr>
              <w:t>Tool if</w:t>
            </w:r>
            <w:r w:rsidRPr="00EB3988">
              <w:rPr>
                <w:i/>
                <w:iCs/>
                <w:sz w:val="20"/>
              </w:rPr>
              <w:t xml:space="preserve"> information is already documented ther</w:t>
            </w:r>
            <w:r w:rsidRPr="00BF2303">
              <w:rPr>
                <w:i/>
                <w:iCs/>
                <w:sz w:val="20"/>
              </w:rPr>
              <w:t>e.</w:t>
            </w:r>
          </w:p>
        </w:tc>
      </w:tr>
      <w:tr w14:paraId="589FD009" w14:textId="77777777" w:rsidTr="008E49C8">
        <w:tblPrEx>
          <w:tblW w:w="12955" w:type="dxa"/>
          <w:tblLook w:val="04A0"/>
        </w:tblPrEx>
        <w:trPr>
          <w:trHeight w:val="341"/>
        </w:trPr>
        <w:tc>
          <w:tcPr>
            <w:tcW w:w="931" w:type="dxa"/>
          </w:tcPr>
          <w:p w:rsidR="007F4203" w:rsidP="00A04CE8" w14:paraId="5019BBAF" w14:textId="77777777">
            <w:pPr>
              <w:spacing w:before="120" w:after="240"/>
              <w:rPr>
                <w:b/>
              </w:rPr>
            </w:pPr>
            <w:r>
              <w:rPr>
                <w:b/>
              </w:rPr>
              <w:t>D.B</w:t>
            </w:r>
            <w:r w:rsidR="003A499C">
              <w:rPr>
                <w:b/>
              </w:rPr>
              <w:t>1.05</w:t>
            </w:r>
          </w:p>
        </w:tc>
        <w:tc>
          <w:tcPr>
            <w:tcW w:w="3830" w:type="dxa"/>
          </w:tcPr>
          <w:p w:rsidR="007F4203" w:rsidRPr="00C80CD9" w:rsidP="004B1BB5" w14:paraId="0641FFB8" w14:textId="77777777">
            <w:pPr>
              <w:keepNext/>
              <w:shd w:val="clear" w:color="auto" w:fill="FFFFFF" w:themeFill="background1"/>
              <w:spacing w:before="60" w:after="60"/>
              <w:rPr>
                <w:rFonts w:cstheme="minorHAnsi"/>
                <w:sz w:val="20"/>
                <w:szCs w:val="20"/>
              </w:rPr>
            </w:pPr>
            <w:r>
              <w:rPr>
                <w:rFonts w:cstheme="minorHAnsi"/>
                <w:sz w:val="20"/>
                <w:szCs w:val="20"/>
              </w:rPr>
              <w:t>Support efforts to comply with adoption components of the age</w:t>
            </w:r>
            <w:r w:rsidR="00A675B0">
              <w:rPr>
                <w:rFonts w:cstheme="minorHAnsi"/>
                <w:sz w:val="20"/>
                <w:szCs w:val="20"/>
              </w:rPr>
              <w:t xml:space="preserve">ncy’s title IV-E and </w:t>
            </w:r>
            <w:r w:rsidR="00A675B0">
              <w:rPr>
                <w:rFonts w:cstheme="minorHAnsi"/>
                <w:sz w:val="20"/>
                <w:szCs w:val="20"/>
              </w:rPr>
              <w:t xml:space="preserve">IV-B plans, </w:t>
            </w:r>
            <w:r>
              <w:rPr>
                <w:rFonts w:cstheme="minorHAnsi"/>
                <w:sz w:val="20"/>
                <w:szCs w:val="20"/>
              </w:rPr>
              <w:t xml:space="preserve">any </w:t>
            </w:r>
            <w:r w:rsidR="0010489C">
              <w:rPr>
                <w:rFonts w:cstheme="minorHAnsi"/>
                <w:sz w:val="20"/>
                <w:szCs w:val="20"/>
              </w:rPr>
              <w:t xml:space="preserve">diligent recruitment </w:t>
            </w:r>
            <w:r w:rsidR="00A675B0">
              <w:rPr>
                <w:rFonts w:cstheme="minorHAnsi"/>
                <w:sz w:val="20"/>
                <w:szCs w:val="20"/>
              </w:rPr>
              <w:t xml:space="preserve">plans, and </w:t>
            </w:r>
            <w:r>
              <w:rPr>
                <w:rFonts w:cstheme="minorHAnsi"/>
                <w:sz w:val="20"/>
                <w:szCs w:val="20"/>
              </w:rPr>
              <w:t xml:space="preserve">the Multi-Ethnic Placement Act. </w:t>
            </w:r>
          </w:p>
        </w:tc>
        <w:tc>
          <w:tcPr>
            <w:tcW w:w="8194" w:type="dxa"/>
          </w:tcPr>
          <w:p w:rsidR="00C04841" w:rsidRPr="00BF2303" w:rsidP="00BF2303" w14:paraId="35B970C5" w14:textId="34CDC02C">
            <w:pPr>
              <w:spacing w:before="60" w:after="144" w:afterLines="60"/>
              <w:contextualSpacing/>
              <w:rPr>
                <w:i/>
                <w:iCs/>
                <w:sz w:val="20"/>
              </w:rPr>
            </w:pPr>
            <w:r w:rsidRPr="002C4895">
              <w:rPr>
                <w:i/>
                <w:iCs/>
                <w:color w:val="000000"/>
                <w:sz w:val="20"/>
              </w:rPr>
              <w:t>In addition to</w:t>
            </w:r>
            <w:r w:rsidRPr="002C4895" w:rsidR="00CD3367">
              <w:rPr>
                <w:i/>
                <w:iCs/>
                <w:color w:val="000000"/>
                <w:sz w:val="20"/>
              </w:rPr>
              <w:t xml:space="preserve"> </w:t>
            </w:r>
            <w:r w:rsidRPr="001D2BF7">
              <w:rPr>
                <w:i/>
                <w:iCs/>
                <w:sz w:val="20"/>
              </w:rPr>
              <w:t xml:space="preserve">examples </w:t>
            </w:r>
            <w:r w:rsidRPr="002C4895">
              <w:rPr>
                <w:i/>
                <w:iCs/>
                <w:color w:val="000000"/>
                <w:sz w:val="20"/>
              </w:rPr>
              <w:t>included</w:t>
            </w:r>
            <w:r w:rsidRPr="002C4895" w:rsidR="00CD3367">
              <w:rPr>
                <w:i/>
                <w:iCs/>
                <w:color w:val="000000"/>
                <w:sz w:val="20"/>
              </w:rPr>
              <w:t xml:space="preserve"> </w:t>
            </w:r>
            <w:r w:rsidRPr="001D2BF7">
              <w:rPr>
                <w:i/>
                <w:iCs/>
                <w:sz w:val="20"/>
              </w:rPr>
              <w:t>in the instructions, you may include other evidence, such as:</w:t>
            </w:r>
          </w:p>
          <w:p w:rsidR="00F51C33" w:rsidRPr="002164EB" w:rsidP="00BF2303" w14:paraId="216590D1" w14:textId="77777777">
            <w:pPr>
              <w:pStyle w:val="ListParagraph"/>
              <w:numPr>
                <w:ilvl w:val="0"/>
                <w:numId w:val="43"/>
              </w:numPr>
              <w:spacing w:before="60" w:after="144" w:afterLines="60"/>
              <w:rPr>
                <w:i/>
                <w:iCs/>
                <w:sz w:val="20"/>
              </w:rPr>
            </w:pPr>
            <w:r w:rsidRPr="001D2BF7">
              <w:rPr>
                <w:i/>
                <w:iCs/>
                <w:sz w:val="20"/>
              </w:rPr>
              <w:t xml:space="preserve">Example of a </w:t>
            </w:r>
            <w:r w:rsidRPr="001D2BF7">
              <w:rPr>
                <w:i/>
                <w:iCs/>
                <w:sz w:val="20"/>
              </w:rPr>
              <w:t xml:space="preserve">CCWIS-generated </w:t>
            </w:r>
            <w:r w:rsidRPr="001D2BF7">
              <w:rPr>
                <w:i/>
                <w:iCs/>
                <w:sz w:val="20"/>
              </w:rPr>
              <w:t>diligent recruitment plan</w:t>
            </w:r>
            <w:r w:rsidRPr="002164EB">
              <w:rPr>
                <w:i/>
                <w:iCs/>
                <w:sz w:val="20"/>
              </w:rPr>
              <w:t>.</w:t>
            </w:r>
          </w:p>
          <w:p w:rsidR="006451A2" w:rsidRPr="00EB3988" w:rsidP="00BF2303" w14:paraId="2CFBF2D6" w14:textId="50D8FB24">
            <w:pPr>
              <w:pStyle w:val="ListParagraph"/>
              <w:numPr>
                <w:ilvl w:val="0"/>
                <w:numId w:val="43"/>
              </w:numPr>
              <w:spacing w:before="60" w:after="144" w:afterLines="60"/>
              <w:rPr>
                <w:i/>
                <w:iCs/>
                <w:sz w:val="20"/>
              </w:rPr>
            </w:pPr>
            <w:r w:rsidRPr="003E75B3">
              <w:rPr>
                <w:i/>
                <w:iCs/>
                <w:sz w:val="20"/>
              </w:rPr>
              <w:t>Adoption data are consistently reported in the agency’s Statewide Assessment (CFSR), AFCARS</w:t>
            </w:r>
            <w:r w:rsidR="00C52AB8">
              <w:rPr>
                <w:i/>
                <w:iCs/>
                <w:sz w:val="20"/>
              </w:rPr>
              <w:t>,</w:t>
            </w:r>
            <w:r w:rsidRPr="003E75B3">
              <w:rPr>
                <w:i/>
                <w:iCs/>
                <w:sz w:val="20"/>
              </w:rPr>
              <w:t xml:space="preserve"> and other </w:t>
            </w:r>
            <w:r w:rsidRPr="00443944">
              <w:rPr>
                <w:i/>
                <w:iCs/>
                <w:sz w:val="20"/>
              </w:rPr>
              <w:t>reports.</w:t>
            </w:r>
          </w:p>
        </w:tc>
      </w:tr>
      <w:tr w14:paraId="54625F09" w14:textId="77777777" w:rsidTr="00BF2303">
        <w:tblPrEx>
          <w:tblW w:w="12955" w:type="dxa"/>
          <w:tblLook w:val="04A0"/>
        </w:tblPrEx>
        <w:trPr>
          <w:trHeight w:val="1628"/>
        </w:trPr>
        <w:tc>
          <w:tcPr>
            <w:tcW w:w="931" w:type="dxa"/>
          </w:tcPr>
          <w:p w:rsidR="00A1540F" w:rsidP="00A04CE8" w14:paraId="05FCD060" w14:textId="77777777">
            <w:pPr>
              <w:spacing w:before="120" w:after="240"/>
              <w:rPr>
                <w:b/>
              </w:rPr>
            </w:pPr>
            <w:r>
              <w:rPr>
                <w:b/>
              </w:rPr>
              <w:t>D.B</w:t>
            </w:r>
            <w:r w:rsidR="003A499C">
              <w:rPr>
                <w:b/>
              </w:rPr>
              <w:t>1.06</w:t>
            </w:r>
          </w:p>
        </w:tc>
        <w:tc>
          <w:tcPr>
            <w:tcW w:w="3830" w:type="dxa"/>
          </w:tcPr>
          <w:p w:rsidR="00A1540F" w:rsidP="004B1BB5" w14:paraId="4ED2A3F4" w14:textId="7422FF84">
            <w:pPr>
              <w:keepNext/>
              <w:shd w:val="clear" w:color="auto" w:fill="FFFFFF" w:themeFill="background1"/>
              <w:spacing w:before="60" w:after="60"/>
              <w:rPr>
                <w:rFonts w:cstheme="minorHAnsi"/>
                <w:sz w:val="20"/>
                <w:szCs w:val="20"/>
              </w:rPr>
            </w:pPr>
            <w:r>
              <w:rPr>
                <w:rFonts w:cstheme="minorHAnsi"/>
                <w:sz w:val="20"/>
                <w:szCs w:val="20"/>
              </w:rPr>
              <w:t>As defined in state or tribal law, provide adoptees and adoptive parents with information about the birth family, including medical history</w:t>
            </w:r>
            <w:r w:rsidR="0048153B">
              <w:rPr>
                <w:rFonts w:cstheme="minorHAnsi"/>
                <w:sz w:val="20"/>
                <w:szCs w:val="20"/>
              </w:rPr>
              <w:t xml:space="preserve"> and family history</w:t>
            </w:r>
            <w:r w:rsidR="004B1BB5">
              <w:rPr>
                <w:rFonts w:cstheme="minorHAnsi"/>
                <w:sz w:val="20"/>
                <w:szCs w:val="20"/>
              </w:rPr>
              <w:t xml:space="preserve">, </w:t>
            </w:r>
            <w:r w:rsidRPr="002C4895" w:rsidR="004B1BB5">
              <w:rPr>
                <w:rFonts w:cstheme="minorHAnsi"/>
                <w:color w:val="000000"/>
                <w:sz w:val="20"/>
                <w:szCs w:val="20"/>
              </w:rPr>
              <w:t>as well as</w:t>
            </w:r>
            <w:r w:rsidRPr="002C4895" w:rsidR="00CD3367">
              <w:rPr>
                <w:rFonts w:cstheme="minorHAnsi"/>
                <w:color w:val="000000"/>
                <w:sz w:val="20"/>
                <w:szCs w:val="20"/>
              </w:rPr>
              <w:t xml:space="preserve"> </w:t>
            </w:r>
            <w:r w:rsidR="0048153B">
              <w:rPr>
                <w:rFonts w:cstheme="minorHAnsi"/>
                <w:sz w:val="20"/>
                <w:szCs w:val="20"/>
              </w:rPr>
              <w:t>photos, such as a Life Book</w:t>
            </w:r>
            <w:r>
              <w:rPr>
                <w:rFonts w:cstheme="minorHAnsi"/>
                <w:sz w:val="20"/>
                <w:szCs w:val="20"/>
              </w:rPr>
              <w:t>.</w:t>
            </w:r>
          </w:p>
        </w:tc>
        <w:tc>
          <w:tcPr>
            <w:tcW w:w="8194" w:type="dxa"/>
          </w:tcPr>
          <w:p w:rsidR="003250DC" w:rsidRPr="00BF2303" w:rsidP="00BF2303" w14:paraId="2380EEE0" w14:textId="4B3554F6">
            <w:pPr>
              <w:spacing w:before="60" w:after="144" w:afterLines="60"/>
              <w:contextualSpacing/>
              <w:rPr>
                <w:i/>
                <w:iCs/>
                <w:sz w:val="20"/>
              </w:rPr>
            </w:pPr>
            <w:bookmarkStart w:id="4" w:name="_Hlk108612087"/>
            <w:r w:rsidRPr="002C4895">
              <w:rPr>
                <w:i/>
                <w:iCs/>
                <w:color w:val="000000"/>
                <w:sz w:val="20"/>
              </w:rPr>
              <w:t>In addition to</w:t>
            </w:r>
            <w:r w:rsidRPr="002C4895" w:rsidR="00CD3367">
              <w:rPr>
                <w:i/>
                <w:iCs/>
                <w:color w:val="000000"/>
                <w:sz w:val="20"/>
              </w:rPr>
              <w:t xml:space="preserve"> </w:t>
            </w:r>
            <w:r w:rsidRPr="00E24E0A">
              <w:rPr>
                <w:i/>
                <w:iCs/>
                <w:sz w:val="20"/>
              </w:rPr>
              <w:t xml:space="preserve">examples </w:t>
            </w:r>
            <w:r w:rsidRPr="002C4895">
              <w:rPr>
                <w:i/>
                <w:iCs/>
                <w:color w:val="000000"/>
                <w:sz w:val="20"/>
              </w:rPr>
              <w:t>included</w:t>
            </w:r>
            <w:r w:rsidRPr="002C4895" w:rsidR="00CD3367">
              <w:rPr>
                <w:i/>
                <w:iCs/>
                <w:color w:val="000000"/>
                <w:sz w:val="20"/>
              </w:rPr>
              <w:t xml:space="preserve"> </w:t>
            </w:r>
            <w:r w:rsidRPr="00E24E0A">
              <w:rPr>
                <w:i/>
                <w:iCs/>
                <w:sz w:val="20"/>
              </w:rPr>
              <w:t>in the instructions, you may include other evidence, such as:</w:t>
            </w:r>
          </w:p>
          <w:p w:rsidR="003250DC" w:rsidRPr="00BF2303" w:rsidP="00BF2303" w14:paraId="2458CA4A" w14:textId="3E79CA07">
            <w:pPr>
              <w:pStyle w:val="ListParagraph"/>
              <w:numPr>
                <w:ilvl w:val="0"/>
                <w:numId w:val="43"/>
              </w:numPr>
              <w:spacing w:before="60" w:after="144" w:afterLines="60"/>
              <w:rPr>
                <w:i/>
                <w:iCs/>
                <w:sz w:val="20"/>
              </w:rPr>
            </w:pPr>
            <w:r w:rsidRPr="00AD6E74">
              <w:rPr>
                <w:i/>
                <w:iCs/>
                <w:sz w:val="20"/>
              </w:rPr>
              <w:t>If applicable, screenshots of an app or portal used by external users to retrieve and/or upload</w:t>
            </w:r>
            <w:r>
              <w:rPr>
                <w:i/>
                <w:iCs/>
                <w:sz w:val="20"/>
              </w:rPr>
              <w:t xml:space="preserve"> </w:t>
            </w:r>
            <w:r w:rsidRPr="00AD6E74">
              <w:rPr>
                <w:i/>
                <w:iCs/>
                <w:sz w:val="20"/>
              </w:rPr>
              <w:t>these documents and/or information.</w:t>
            </w:r>
          </w:p>
          <w:p w:rsidR="003250DC" w:rsidP="003E75B3" w14:paraId="6EC48870" w14:textId="33514E0B">
            <w:pPr>
              <w:pStyle w:val="ListParagraph"/>
              <w:numPr>
                <w:ilvl w:val="0"/>
                <w:numId w:val="43"/>
              </w:numPr>
              <w:spacing w:before="60" w:after="144" w:afterLines="60"/>
              <w:rPr>
                <w:i/>
                <w:iCs/>
                <w:sz w:val="20"/>
              </w:rPr>
            </w:pPr>
            <w:r w:rsidRPr="003E75B3">
              <w:rPr>
                <w:i/>
                <w:iCs/>
                <w:sz w:val="20"/>
              </w:rPr>
              <w:t>Example</w:t>
            </w:r>
            <w:r w:rsidRPr="00443944">
              <w:rPr>
                <w:i/>
                <w:iCs/>
                <w:sz w:val="20"/>
              </w:rPr>
              <w:t>s</w:t>
            </w:r>
            <w:r w:rsidRPr="00EB3988">
              <w:rPr>
                <w:i/>
                <w:iCs/>
                <w:sz w:val="20"/>
              </w:rPr>
              <w:t xml:space="preserve"> of </w:t>
            </w:r>
            <w:r w:rsidRPr="00BF2303">
              <w:rPr>
                <w:i/>
                <w:iCs/>
                <w:sz w:val="20"/>
              </w:rPr>
              <w:t>a report and/or documentation that could be shared with an adoptive family.</w:t>
            </w:r>
          </w:p>
          <w:p w:rsidR="00E3175F" w:rsidRPr="00BF2303" w:rsidP="00BF2303" w14:paraId="01E8A082" w14:textId="42651951">
            <w:pPr>
              <w:pStyle w:val="ListParagraph"/>
              <w:numPr>
                <w:ilvl w:val="0"/>
                <w:numId w:val="43"/>
              </w:numPr>
              <w:spacing w:before="60" w:after="144" w:afterLines="60"/>
              <w:rPr>
                <w:i/>
                <w:iCs/>
                <w:sz w:val="20"/>
              </w:rPr>
            </w:pPr>
            <w:r w:rsidRPr="003E75B3">
              <w:rPr>
                <w:i/>
                <w:iCs/>
                <w:sz w:val="20"/>
              </w:rPr>
              <w:t>Data showing</w:t>
            </w:r>
            <w:r w:rsidRPr="00443944">
              <w:rPr>
                <w:i/>
                <w:iCs/>
                <w:sz w:val="20"/>
              </w:rPr>
              <w:t xml:space="preserve"> completion of life book </w:t>
            </w:r>
            <w:r w:rsidRPr="00EB3988">
              <w:rPr>
                <w:i/>
                <w:iCs/>
                <w:sz w:val="20"/>
              </w:rPr>
              <w:t>information</w:t>
            </w:r>
            <w:r w:rsidRPr="00BF2303">
              <w:rPr>
                <w:i/>
                <w:iCs/>
                <w:sz w:val="20"/>
              </w:rPr>
              <w:t xml:space="preserve"> is occurring timely.</w:t>
            </w:r>
            <w:r w:rsidRPr="00BF2303">
              <w:rPr>
                <w:i/>
                <w:iCs/>
                <w:sz w:val="20"/>
              </w:rPr>
              <w:t xml:space="preserve"> </w:t>
            </w:r>
            <w:bookmarkEnd w:id="4"/>
          </w:p>
        </w:tc>
      </w:tr>
      <w:tr w14:paraId="06295E88" w14:textId="77777777" w:rsidTr="008E49C8">
        <w:tblPrEx>
          <w:tblW w:w="12955" w:type="dxa"/>
          <w:tblLook w:val="04A0"/>
        </w:tblPrEx>
        <w:trPr>
          <w:trHeight w:val="341"/>
        </w:trPr>
        <w:tc>
          <w:tcPr>
            <w:tcW w:w="931" w:type="dxa"/>
          </w:tcPr>
          <w:p w:rsidR="00344526" w:rsidRPr="007F3562" w:rsidP="00344526" w14:paraId="5CE4C4DF" w14:textId="77777777">
            <w:pPr>
              <w:spacing w:before="120" w:after="240"/>
              <w:rPr>
                <w:b/>
              </w:rPr>
            </w:pPr>
            <w:r>
              <w:rPr>
                <w:b/>
              </w:rPr>
              <w:t>D.B</w:t>
            </w:r>
            <w:r w:rsidRPr="007F3562" w:rsidR="008F54EB">
              <w:rPr>
                <w:b/>
              </w:rPr>
              <w:t>1.07</w:t>
            </w:r>
          </w:p>
        </w:tc>
        <w:tc>
          <w:tcPr>
            <w:tcW w:w="3830" w:type="dxa"/>
          </w:tcPr>
          <w:p w:rsidR="00344526" w:rsidRPr="007F3562" w:rsidP="007E2AB3" w14:paraId="4F617F5E" w14:textId="77777777">
            <w:pPr>
              <w:keepNext/>
              <w:shd w:val="clear" w:color="auto" w:fill="FFFFFF" w:themeFill="background1"/>
              <w:spacing w:before="60" w:after="60"/>
              <w:rPr>
                <w:rFonts w:cstheme="minorHAnsi"/>
                <w:sz w:val="20"/>
                <w:szCs w:val="20"/>
              </w:rPr>
            </w:pPr>
            <w:r w:rsidRPr="007F3562">
              <w:rPr>
                <w:sz w:val="20"/>
              </w:rPr>
              <w:t>Support the documentation of special needs, reasonable efforts to</w:t>
            </w:r>
            <w:r w:rsidRPr="007F3562" w:rsidR="007F3562">
              <w:rPr>
                <w:sz w:val="20"/>
              </w:rPr>
              <w:t xml:space="preserve"> achieve the permanency plan</w:t>
            </w:r>
            <w:r w:rsidRPr="007F3562">
              <w:rPr>
                <w:sz w:val="20"/>
              </w:rPr>
              <w:t>, and the specific factors</w:t>
            </w:r>
            <w:r w:rsidR="004B1BB5">
              <w:rPr>
                <w:sz w:val="20"/>
              </w:rPr>
              <w:t>,</w:t>
            </w:r>
            <w:r w:rsidRPr="007F3562">
              <w:rPr>
                <w:sz w:val="20"/>
              </w:rPr>
              <w:t xml:space="preserve"> or conditions that make the child difficult to place.</w:t>
            </w:r>
          </w:p>
        </w:tc>
        <w:tc>
          <w:tcPr>
            <w:tcW w:w="8194" w:type="dxa"/>
          </w:tcPr>
          <w:p w:rsidR="00C04841" w:rsidRPr="00BF2303" w:rsidP="00BF2303" w14:paraId="4D91CD96" w14:textId="35901763">
            <w:pPr>
              <w:spacing w:before="60" w:after="144" w:afterLines="60"/>
              <w:contextualSpacing/>
              <w:rPr>
                <w:i/>
                <w:iCs/>
                <w:sz w:val="20"/>
              </w:rPr>
            </w:pPr>
            <w:r w:rsidRPr="002C4895">
              <w:rPr>
                <w:i/>
                <w:iCs/>
                <w:color w:val="000000"/>
                <w:sz w:val="20"/>
              </w:rPr>
              <w:t>In addition to</w:t>
            </w:r>
            <w:r w:rsidRPr="002C4895" w:rsidR="00CD3367">
              <w:rPr>
                <w:i/>
                <w:iCs/>
                <w:color w:val="000000"/>
                <w:sz w:val="20"/>
              </w:rPr>
              <w:t xml:space="preserve"> </w:t>
            </w:r>
            <w:r w:rsidRPr="001D2BF7">
              <w:rPr>
                <w:i/>
                <w:iCs/>
                <w:sz w:val="20"/>
              </w:rPr>
              <w:t xml:space="preserve">examples </w:t>
            </w:r>
            <w:r w:rsidRPr="002C4895">
              <w:rPr>
                <w:i/>
                <w:iCs/>
                <w:color w:val="000000"/>
                <w:sz w:val="20"/>
              </w:rPr>
              <w:t>included</w:t>
            </w:r>
            <w:r w:rsidRPr="002C4895" w:rsidR="00CD3367">
              <w:rPr>
                <w:i/>
                <w:iCs/>
                <w:color w:val="000000"/>
                <w:sz w:val="20"/>
              </w:rPr>
              <w:t xml:space="preserve"> </w:t>
            </w:r>
            <w:r w:rsidRPr="001D2BF7">
              <w:rPr>
                <w:i/>
                <w:iCs/>
                <w:sz w:val="20"/>
              </w:rPr>
              <w:t>in the instructions, you may include other evidence, such as:</w:t>
            </w:r>
          </w:p>
          <w:p w:rsidR="00344526" w:rsidRPr="001D2BF7" w:rsidP="00BF2303" w14:paraId="2016FD92" w14:textId="235F1B44">
            <w:pPr>
              <w:pStyle w:val="ListParagraph"/>
              <w:numPr>
                <w:ilvl w:val="0"/>
                <w:numId w:val="43"/>
              </w:numPr>
              <w:spacing w:before="60" w:after="144" w:afterLines="60"/>
              <w:rPr>
                <w:i/>
                <w:iCs/>
                <w:sz w:val="20"/>
              </w:rPr>
            </w:pPr>
            <w:r w:rsidRPr="001D2BF7">
              <w:rPr>
                <w:i/>
                <w:iCs/>
                <w:sz w:val="20"/>
              </w:rPr>
              <w:t>Recent AFCARS data</w:t>
            </w:r>
            <w:r w:rsidR="003E75B3">
              <w:rPr>
                <w:i/>
                <w:iCs/>
                <w:sz w:val="20"/>
              </w:rPr>
              <w:t>.</w:t>
            </w:r>
          </w:p>
          <w:p w:rsidR="00E3175F" w:rsidRPr="002164EB" w:rsidP="00BF2303" w14:paraId="6A60299D" w14:textId="123572E0">
            <w:pPr>
              <w:pStyle w:val="ListParagraph"/>
              <w:numPr>
                <w:ilvl w:val="0"/>
                <w:numId w:val="43"/>
              </w:numPr>
              <w:spacing w:before="60" w:after="144" w:afterLines="60"/>
              <w:rPr>
                <w:i/>
                <w:iCs/>
                <w:sz w:val="20"/>
              </w:rPr>
            </w:pPr>
            <w:r w:rsidRPr="002164EB">
              <w:rPr>
                <w:i/>
                <w:iCs/>
                <w:sz w:val="20"/>
              </w:rPr>
              <w:t xml:space="preserve">Agency quality assurance monitoring demonstrates achievement of reasonable </w:t>
            </w:r>
            <w:r w:rsidRPr="003E75B3">
              <w:rPr>
                <w:i/>
                <w:iCs/>
                <w:sz w:val="20"/>
              </w:rPr>
              <w:t>efforts to achieve per</w:t>
            </w:r>
            <w:r w:rsidRPr="00443944">
              <w:rPr>
                <w:i/>
                <w:iCs/>
                <w:sz w:val="20"/>
              </w:rPr>
              <w:t xml:space="preserve">manency rose from x to x over </w:t>
            </w:r>
            <w:r w:rsidR="001D2BF7">
              <w:rPr>
                <w:i/>
                <w:iCs/>
                <w:sz w:val="20"/>
              </w:rPr>
              <w:t>x</w:t>
            </w:r>
            <w:r w:rsidRPr="002164EB">
              <w:rPr>
                <w:i/>
                <w:iCs/>
                <w:sz w:val="20"/>
              </w:rPr>
              <w:t xml:space="preserve"> </w:t>
            </w:r>
            <w:r w:rsidRPr="002164EB">
              <w:rPr>
                <w:i/>
                <w:iCs/>
                <w:sz w:val="20"/>
              </w:rPr>
              <w:t>period of time</w:t>
            </w:r>
            <w:r w:rsidRPr="002164EB">
              <w:rPr>
                <w:i/>
                <w:iCs/>
                <w:sz w:val="20"/>
              </w:rPr>
              <w:t>.</w:t>
            </w:r>
          </w:p>
        </w:tc>
      </w:tr>
    </w:tbl>
    <w:p w:rsidR="00A04CE8" w:rsidP="00A04CE8" w14:paraId="7C1C297F" w14:textId="77777777">
      <w:pPr>
        <w:spacing w:before="120" w:after="240" w:line="240" w:lineRule="auto"/>
      </w:pPr>
    </w:p>
    <w:p w:rsidR="00760EDF" w14:paraId="5F70DFC7" w14:textId="77777777">
      <w:r>
        <w:br w:type="page"/>
      </w:r>
    </w:p>
    <w:p w:rsidR="00760EDF" w:rsidRPr="005D07EA" w:rsidP="002809EE" w14:paraId="0845ABD7" w14:textId="6F573054">
      <w:pPr>
        <w:pStyle w:val="Heading3"/>
      </w:pPr>
      <w:r w:rsidRPr="005D07EA">
        <w:t>Part</w:t>
      </w:r>
      <w:r w:rsidR="00660E93">
        <w:t xml:space="preserve"> </w:t>
      </w:r>
      <w:r w:rsidR="00110A96">
        <w:t>2</w:t>
      </w:r>
      <w:r w:rsidRPr="005D07EA">
        <w:t xml:space="preserve"> </w:t>
      </w:r>
      <w:r w:rsidR="00CA074A">
        <w:t xml:space="preserve">– </w:t>
      </w:r>
      <w:r w:rsidR="006146DF">
        <w:t>Foundational Requirements</w:t>
      </w:r>
    </w:p>
    <w:p w:rsidR="00497B2C" w:rsidP="00990D57" w14:paraId="42E38EDD" w14:textId="67634271">
      <w:pPr>
        <w:spacing w:before="120" w:after="240" w:line="240" w:lineRule="auto"/>
      </w:pPr>
      <w:bookmarkStart w:id="5" w:name="_Hlk70406091"/>
      <w:r>
        <w:t xml:space="preserve">Foundational Requirements identify conditions to comply with CCWIS project requirements at 45 CFR </w:t>
      </w:r>
      <w:r>
        <w:rPr>
          <w:rFonts w:cstheme="minorHAnsi"/>
        </w:rPr>
        <w:t xml:space="preserve">§ </w:t>
      </w:r>
      <w:r>
        <w:t xml:space="preserve">1355.52.  These apply whether staff enter data directly into the CCWIS or data </w:t>
      </w:r>
      <w:r w:rsidR="004F6F6A">
        <w:t>are</w:t>
      </w:r>
      <w:r>
        <w:t xml:space="preserve"> imported through a data exchange.  </w:t>
      </w:r>
    </w:p>
    <w:p w:rsidR="00497B2C" w:rsidP="00990D57" w14:paraId="2EEC7D57"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bookmarkStart w:id="6" w:name="_Hlk70406136"/>
      <w:bookmarkEnd w:id="5"/>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 screen shots, system documentation, training materials, survey data, and agency policy or procedures.</w:t>
      </w:r>
    </w:p>
    <w:p w:rsidR="00497B2C" w:rsidP="00990D57" w14:paraId="41915044"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9C00A4" w:rsidP="009C00A4" w14:paraId="484A2FC8"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CCWIS supports agency policies and </w:t>
      </w:r>
      <w:r>
        <w:t>practices;</w:t>
      </w:r>
    </w:p>
    <w:p w:rsidR="009C00A4" w:rsidP="009C00A4" w14:paraId="6117F3F4"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screenshots;</w:t>
      </w:r>
    </w:p>
    <w:p w:rsidR="009C00A4" w:rsidP="009C00A4" w14:paraId="6EF6D1D9"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feedback from end </w:t>
      </w:r>
      <w:r>
        <w:t>users;</w:t>
      </w:r>
    </w:p>
    <w:p w:rsidR="009C00A4" w:rsidP="009C00A4" w14:paraId="0DDD557D"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references to relevant policy, procedures, and </w:t>
      </w:r>
      <w:r>
        <w:t>workflows;</w:t>
      </w:r>
    </w:p>
    <w:p w:rsidR="009C00A4" w:rsidP="009C00A4" w14:paraId="7F25665C"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examples of dashboards, reports, and/or outcome </w:t>
      </w:r>
      <w:r>
        <w:t>tracking;</w:t>
      </w:r>
    </w:p>
    <w:p w:rsidR="009C00A4" w:rsidP="009C00A4" w14:paraId="58D4E256"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sharing agreements and/or CWCA contract </w:t>
      </w:r>
      <w:r>
        <w:t>language;</w:t>
      </w:r>
    </w:p>
    <w:p w:rsidR="009C00A4" w:rsidP="009C00A4" w14:paraId="79FBF473"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training materials and/or user </w:t>
      </w:r>
      <w:r>
        <w:t>manuals;</w:t>
      </w:r>
    </w:p>
    <w:p w:rsidR="009C00A4" w:rsidP="009C00A4" w14:paraId="51DDDF9B"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module was designed to be user friendly and streamline </w:t>
      </w:r>
      <w:r>
        <w:t>work;</w:t>
      </w:r>
    </w:p>
    <w:p w:rsidR="009C00A4" w:rsidP="009C00A4" w14:paraId="47D812A7"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data CCWIS maintains to support the goal; and</w:t>
      </w:r>
    </w:p>
    <w:p w:rsidR="009C00A4" w:rsidP="009C00A4" w14:paraId="4750663C"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components, factors, and design elements of the function(s), or exchanges, that support the goal.  </w:t>
      </w:r>
    </w:p>
    <w:p w:rsidR="008B7B5E" w:rsidP="008B7B5E" w14:paraId="40C2AB04"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D51300" w:rsidP="00B13919" w14:paraId="0A9C42B5" w14:textId="3D3183EF">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rPr>
          <w:i/>
        </w:rPr>
      </w:pPr>
      <w:r>
        <w:t xml:space="preserve">Evidence should be succinct and relevant to the goal at hand.  Information and documents collected for this self-assessment can be reused for other purposes, such as other self-assessment tools, state or tribal audits, risk assessments, continuous operations planning, and contracts.  </w:t>
      </w:r>
      <w:r w:rsidR="003E75B3">
        <w:t>We encourage agency technology and program teams</w:t>
      </w:r>
      <w:r w:rsidRPr="00711B20" w:rsidR="003E75B3">
        <w:t xml:space="preserve"> </w:t>
      </w:r>
      <w:r w:rsidR="003E75B3">
        <w:t>to work collaboratively when completing the tool.</w:t>
      </w:r>
      <w:r w:rsidR="00B13919">
        <w:t xml:space="preserve">  </w:t>
      </w:r>
      <w:r w:rsidRPr="00E24E0A" w:rsidR="00B13919">
        <w:rPr>
          <w:i/>
          <w:iCs/>
        </w:rPr>
        <w:t>A sample response is provided for the first two goals.</w:t>
      </w:r>
    </w:p>
    <w:p w:rsidR="00D51300" w:rsidP="00B13919" w14:paraId="4F85D669"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rPr>
          <w:i/>
        </w:rPr>
      </w:pPr>
    </w:p>
    <w:p w:rsidR="00D51300" w:rsidRPr="00D51300" w:rsidP="00D51300" w14:paraId="009213D7" w14:textId="057BE1A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rPr>
          <w:i/>
        </w:rPr>
      </w:pPr>
      <w:r w:rsidRPr="00D51300">
        <w:rPr>
          <w:i/>
        </w:rPr>
        <w:t>If a question is not applicable to the adoption function, indicate “NA” and explain why it is not applicable.  For example, other functions in the CCWIS may address the relevant foundational requirements.</w:t>
      </w:r>
    </w:p>
    <w:p w:rsidR="00497B2C" w:rsidRPr="00D51300" w:rsidP="00D51300" w14:paraId="272304CD" w14:textId="2C426B8F">
      <w:pPr>
        <w:rPr>
          <w:i/>
        </w:rPr>
      </w:pPr>
      <w:r>
        <w:rPr>
          <w:i/>
        </w:rPr>
        <w:br w:type="page"/>
      </w:r>
    </w:p>
    <w:tbl>
      <w:tblPr>
        <w:tblStyle w:val="TableGrid"/>
        <w:tblDescription w:val="Evidence the Module &amp; Exchanges Support the Foundational Requirement"/>
        <w:tblW w:w="12955" w:type="dxa"/>
        <w:tblLayout w:type="fixed"/>
        <w:tblLook w:val="04A0"/>
      </w:tblPr>
      <w:tblGrid>
        <w:gridCol w:w="1075"/>
        <w:gridCol w:w="3600"/>
        <w:gridCol w:w="8280"/>
      </w:tblGrid>
      <w:tr w14:paraId="2E9E8156" w14:textId="77777777" w:rsidTr="008E49C8">
        <w:tblPrEx>
          <w:tblW w:w="12955" w:type="dxa"/>
          <w:tblLayout w:type="fixed"/>
          <w:tblLook w:val="04A0"/>
        </w:tblPrEx>
        <w:trPr>
          <w:trHeight w:val="755"/>
          <w:tblHeader/>
        </w:trPr>
        <w:tc>
          <w:tcPr>
            <w:tcW w:w="1075" w:type="dxa"/>
            <w:shd w:val="clear" w:color="auto" w:fill="D9D9D9" w:themeFill="background1" w:themeFillShade="D9"/>
            <w:vAlign w:val="center"/>
          </w:tcPr>
          <w:bookmarkEnd w:id="6"/>
          <w:p w:rsidR="00760EDF" w:rsidRPr="005000C2" w:rsidP="002B24DA" w14:paraId="3EECB802"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00760EDF" w:rsidRPr="005000C2" w:rsidP="002B24DA" w14:paraId="1A5C0C35"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760EDF" w:rsidRPr="005000C2" w:rsidP="008E49C8" w14:paraId="1C3EC1D3" w14:textId="774CAE79">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00C92D77">
              <w:rPr>
                <w:b/>
                <w:sz w:val="28"/>
              </w:rPr>
              <w:t>Support</w:t>
            </w:r>
            <w:r w:rsidR="008E49C8">
              <w:rPr>
                <w:b/>
                <w:sz w:val="28"/>
              </w:rPr>
              <w:br/>
            </w:r>
            <w:r w:rsidR="00C92D77">
              <w:rPr>
                <w:b/>
                <w:sz w:val="28"/>
              </w:rPr>
              <w:t>the Foundational Requirement</w:t>
            </w:r>
          </w:p>
        </w:tc>
      </w:tr>
      <w:tr w14:paraId="45AFBE4E" w14:textId="77777777" w:rsidTr="00DB2019">
        <w:tblPrEx>
          <w:tblW w:w="12955" w:type="dxa"/>
          <w:tblLayout w:type="fixed"/>
          <w:tblLook w:val="04A0"/>
        </w:tblPrEx>
        <w:trPr>
          <w:trHeight w:val="755"/>
        </w:trPr>
        <w:tc>
          <w:tcPr>
            <w:tcW w:w="1075" w:type="dxa"/>
            <w:vAlign w:val="center"/>
          </w:tcPr>
          <w:p w:rsidR="00682534" w:rsidRPr="005000C2" w:rsidP="00682534" w14:paraId="11D4973D" w14:textId="77777777">
            <w:pPr>
              <w:spacing w:before="120" w:after="240"/>
              <w:rPr>
                <w:b/>
                <w:sz w:val="28"/>
              </w:rPr>
            </w:pPr>
            <w:r>
              <w:rPr>
                <w:b/>
              </w:rPr>
              <w:t>D.B2.01</w:t>
            </w:r>
          </w:p>
        </w:tc>
        <w:tc>
          <w:tcPr>
            <w:tcW w:w="3600" w:type="dxa"/>
            <w:vAlign w:val="center"/>
          </w:tcPr>
          <w:p w:rsidR="00682534" w:rsidRPr="005D63DB" w:rsidP="00682534" w14:paraId="23BAAE38" w14:textId="77777777">
            <w:pPr>
              <w:spacing w:before="60" w:after="60"/>
              <w:rPr>
                <w:b/>
                <w:sz w:val="20"/>
              </w:rPr>
            </w:pPr>
            <w:r w:rsidRPr="005D63DB">
              <w:rPr>
                <w:sz w:val="20"/>
              </w:rPr>
              <w:t>Support</w:t>
            </w:r>
            <w:r>
              <w:rPr>
                <w:sz w:val="20"/>
              </w:rPr>
              <w:t xml:space="preserve"> the</w:t>
            </w:r>
            <w:r w:rsidRPr="005D63DB">
              <w:rPr>
                <w:sz w:val="20"/>
              </w:rPr>
              <w:t xml:space="preserve"> federal and state or tribal </w:t>
            </w:r>
            <w:r>
              <w:rPr>
                <w:sz w:val="20"/>
              </w:rPr>
              <w:t>practice model.</w:t>
            </w:r>
          </w:p>
        </w:tc>
        <w:tc>
          <w:tcPr>
            <w:tcW w:w="8280" w:type="dxa"/>
          </w:tcPr>
          <w:p w:rsidR="00682534" w:rsidRPr="005972D8" w:rsidP="00682534" w14:paraId="7C27E9C2" w14:textId="2B1F6139">
            <w:pPr>
              <w:spacing w:before="60" w:after="60"/>
              <w:rPr>
                <w:sz w:val="20"/>
              </w:rPr>
            </w:pPr>
            <w:r w:rsidRPr="00AB318D">
              <w:rPr>
                <w:i/>
                <w:iCs/>
                <w:color w:val="000000"/>
                <w:sz w:val="20"/>
              </w:rPr>
              <w:t>In addition to</w:t>
            </w:r>
            <w:r w:rsidRPr="00AB318D" w:rsidR="00AB318D">
              <w:rPr>
                <w:i/>
                <w:iCs/>
                <w:color w:val="000000"/>
                <w:sz w:val="20"/>
              </w:rPr>
              <w:t xml:space="preserve"> </w:t>
            </w:r>
            <w:r w:rsidRPr="005972D8">
              <w:rPr>
                <w:i/>
                <w:iCs/>
                <w:sz w:val="20"/>
              </w:rPr>
              <w:t xml:space="preserve">examples </w:t>
            </w:r>
            <w:r w:rsidRPr="00A64B6A">
              <w:rPr>
                <w:i/>
                <w:iCs/>
                <w:color w:val="000000"/>
                <w:sz w:val="20"/>
              </w:rPr>
              <w:t>included</w:t>
            </w:r>
            <w:r w:rsidRPr="00A64B6A" w:rsidR="00AB318D">
              <w:rPr>
                <w:i/>
                <w:iCs/>
                <w:color w:val="000000"/>
                <w:sz w:val="20"/>
              </w:rPr>
              <w:t xml:space="preserve"> </w:t>
            </w:r>
            <w:r w:rsidRPr="005972D8">
              <w:rPr>
                <w:i/>
                <w:iCs/>
                <w:sz w:val="20"/>
              </w:rPr>
              <w:t xml:space="preserve">in the instructions, you may include other </w:t>
            </w:r>
            <w:r>
              <w:rPr>
                <w:i/>
                <w:iCs/>
                <w:sz w:val="20"/>
              </w:rPr>
              <w:t>evidence</w:t>
            </w:r>
            <w:r w:rsidRPr="005972D8">
              <w:rPr>
                <w:i/>
                <w:iCs/>
                <w:sz w:val="20"/>
              </w:rPr>
              <w:t>, such as:</w:t>
            </w:r>
          </w:p>
          <w:p w:rsidR="00682534" w:rsidRPr="00585A81" w:rsidP="00DB2019" w14:paraId="36847006" w14:textId="77777777">
            <w:pPr>
              <w:pStyle w:val="ListParagraph"/>
              <w:numPr>
                <w:ilvl w:val="0"/>
                <w:numId w:val="47"/>
              </w:numPr>
              <w:spacing w:before="60" w:after="144" w:afterLines="60"/>
              <w:rPr>
                <w:i/>
                <w:iCs/>
                <w:sz w:val="20"/>
              </w:rPr>
            </w:pPr>
            <w:r w:rsidRPr="00585A81">
              <w:rPr>
                <w:i/>
                <w:iCs/>
                <w:sz w:val="20"/>
              </w:rPr>
              <w:t>Relevant sections</w:t>
            </w:r>
            <w:r w:rsidRPr="00221B4F">
              <w:rPr>
                <w:i/>
                <w:iCs/>
                <w:sz w:val="20"/>
              </w:rPr>
              <w:t xml:space="preserve"> of the </w:t>
            </w:r>
            <w:r w:rsidRPr="00585A81">
              <w:rPr>
                <w:i/>
                <w:iCs/>
                <w:sz w:val="20"/>
              </w:rPr>
              <w:t>p</w:t>
            </w:r>
            <w:r w:rsidRPr="00221B4F">
              <w:rPr>
                <w:i/>
                <w:iCs/>
                <w:sz w:val="20"/>
              </w:rPr>
              <w:t>ractice model.</w:t>
            </w:r>
          </w:p>
          <w:p w:rsidR="00585A81" w:rsidRPr="00D51300" w:rsidP="00177BE5" w14:paraId="35109908" w14:textId="39DBC909">
            <w:pPr>
              <w:spacing w:before="60" w:after="144" w:afterLines="60"/>
              <w:contextualSpacing/>
              <w:rPr>
                <w:i/>
                <w:color w:val="1F4E79" w:themeColor="accent1" w:themeShade="80"/>
                <w:sz w:val="20"/>
                <w:szCs w:val="20"/>
              </w:rPr>
            </w:pPr>
            <w:r w:rsidRPr="00D51300">
              <w:rPr>
                <w:i/>
                <w:iCs/>
                <w:color w:val="1F4E79" w:themeColor="accent1" w:themeShade="80"/>
                <w:sz w:val="20"/>
                <w:szCs w:val="20"/>
              </w:rPr>
              <w:t>Sample</w:t>
            </w:r>
            <w:r w:rsidRPr="00D51300">
              <w:rPr>
                <w:i/>
                <w:color w:val="1F4E79" w:themeColor="accent1" w:themeShade="80"/>
                <w:sz w:val="20"/>
                <w:szCs w:val="20"/>
              </w:rPr>
              <w:t xml:space="preserve"> Response</w:t>
            </w:r>
            <w:r w:rsidRPr="00D51300">
              <w:rPr>
                <w:i/>
                <w:color w:val="1F4E79" w:themeColor="accent1" w:themeShade="80"/>
                <w:sz w:val="20"/>
                <w:szCs w:val="20"/>
              </w:rPr>
              <w:t>:</w:t>
            </w:r>
          </w:p>
          <w:p w:rsidR="00AB1BEC" w:rsidRPr="00D51300" w:rsidP="00177BE5" w14:paraId="5BCB67AA" w14:textId="0D017A2B">
            <w:pPr>
              <w:spacing w:before="60" w:after="144" w:afterLines="60"/>
              <w:contextualSpacing/>
              <w:rPr>
                <w:i/>
                <w:iCs/>
                <w:color w:val="1F4E79" w:themeColor="accent1" w:themeShade="80"/>
                <w:sz w:val="20"/>
              </w:rPr>
            </w:pPr>
            <w:r w:rsidRPr="00D51300">
              <w:rPr>
                <w:i/>
                <w:iCs/>
                <w:color w:val="1F4E79" w:themeColor="accent1" w:themeShade="80"/>
                <w:sz w:val="20"/>
              </w:rPr>
              <w:t xml:space="preserve">Our practice model (pages 4-5 attached) sets an expectation that adoptive families have the information to support </w:t>
            </w:r>
            <w:r w:rsidRPr="00D51300" w:rsidR="00DD39DE">
              <w:rPr>
                <w:i/>
                <w:iCs/>
                <w:color w:val="1F4E79" w:themeColor="accent1" w:themeShade="80"/>
                <w:sz w:val="20"/>
              </w:rPr>
              <w:t>children and</w:t>
            </w:r>
            <w:r w:rsidRPr="00D51300">
              <w:rPr>
                <w:i/>
                <w:iCs/>
                <w:color w:val="1F4E79" w:themeColor="accent1" w:themeShade="80"/>
                <w:sz w:val="20"/>
              </w:rPr>
              <w:t xml:space="preserve"> </w:t>
            </w:r>
            <w:r w:rsidRPr="00D51300" w:rsidR="00DD39DE">
              <w:rPr>
                <w:i/>
                <w:iCs/>
                <w:color w:val="1F4E79" w:themeColor="accent1" w:themeShade="80"/>
                <w:sz w:val="20"/>
              </w:rPr>
              <w:t>emphasizes that families and</w:t>
            </w:r>
            <w:r w:rsidRPr="00D51300">
              <w:rPr>
                <w:i/>
                <w:iCs/>
                <w:color w:val="1F4E79" w:themeColor="accent1" w:themeShade="80"/>
                <w:sz w:val="20"/>
              </w:rPr>
              <w:t xml:space="preserve"> children are best served when adoption efforts are needs-based rather than service driven.</w:t>
            </w:r>
            <w:r w:rsidRPr="00D51300" w:rsidR="004D1DD0">
              <w:rPr>
                <w:i/>
                <w:iCs/>
                <w:color w:val="1F4E79" w:themeColor="accent1" w:themeShade="80"/>
                <w:sz w:val="20"/>
              </w:rPr>
              <w:t xml:space="preserve"> </w:t>
            </w:r>
            <w:r w:rsidRPr="00D51300">
              <w:rPr>
                <w:i/>
                <w:iCs/>
                <w:color w:val="1F4E79" w:themeColor="accent1" w:themeShade="80"/>
                <w:sz w:val="20"/>
              </w:rPr>
              <w:t xml:space="preserve"> The CCWIS allows workers and families to have access (complete, accurate, and timely) to the most critical case information to ensure there is timely communication, reduced waiting periods for services, improved outcomes, and reliable data.</w:t>
            </w:r>
            <w:r w:rsidRPr="00D51300">
              <w:rPr>
                <w:i/>
                <w:iCs/>
                <w:color w:val="1F4E79" w:themeColor="accent1" w:themeShade="80"/>
                <w:sz w:val="20"/>
              </w:rPr>
              <w:t xml:space="preserve">  </w:t>
            </w:r>
            <w:r w:rsidR="00C52AB8">
              <w:rPr>
                <w:i/>
                <w:iCs/>
                <w:color w:val="1F4E79" w:themeColor="accent1" w:themeShade="80"/>
                <w:sz w:val="20"/>
              </w:rPr>
              <w:t xml:space="preserve">When polled </w:t>
            </w:r>
            <w:r w:rsidR="00546439">
              <w:rPr>
                <w:i/>
                <w:iCs/>
                <w:color w:val="1F4E79" w:themeColor="accent1" w:themeShade="80"/>
                <w:sz w:val="20"/>
              </w:rPr>
              <w:t>3 months post-implementation, 92% of</w:t>
            </w:r>
            <w:r w:rsidRPr="00D51300" w:rsidR="00C52AB8">
              <w:rPr>
                <w:i/>
                <w:iCs/>
                <w:color w:val="1F4E79" w:themeColor="accent1" w:themeShade="80"/>
                <w:sz w:val="20"/>
              </w:rPr>
              <w:t xml:space="preserve"> </w:t>
            </w:r>
            <w:r w:rsidRPr="00D51300">
              <w:rPr>
                <w:i/>
                <w:iCs/>
                <w:color w:val="1F4E79" w:themeColor="accent1" w:themeShade="80"/>
                <w:sz w:val="20"/>
              </w:rPr>
              <w:t>users report that the CCWIS helps facilitate the creation of adoption plans and allows families to feel more included in the decision making.</w:t>
            </w:r>
          </w:p>
          <w:p w:rsidR="00AB1BEC" w:rsidRPr="00D51300" w:rsidP="00177BE5" w14:paraId="41798A3A" w14:textId="77777777">
            <w:pPr>
              <w:spacing w:before="60" w:after="144" w:afterLines="60"/>
              <w:contextualSpacing/>
              <w:rPr>
                <w:i/>
                <w:iCs/>
                <w:color w:val="1F4E79" w:themeColor="accent1" w:themeShade="80"/>
                <w:sz w:val="20"/>
              </w:rPr>
            </w:pPr>
          </w:p>
          <w:p w:rsidR="00585A81" w:rsidRPr="00BF2303" w:rsidP="00177BE5" w14:paraId="4BBA5084" w14:textId="1C1407E0">
            <w:pPr>
              <w:spacing w:before="60" w:after="144" w:afterLines="60"/>
              <w:contextualSpacing/>
              <w:rPr>
                <w:i/>
                <w:iCs/>
                <w:sz w:val="20"/>
              </w:rPr>
            </w:pPr>
            <w:r w:rsidRPr="00D51300">
              <w:rPr>
                <w:i/>
                <w:iCs/>
                <w:color w:val="1F4E79" w:themeColor="accent1" w:themeShade="80"/>
                <w:sz w:val="20"/>
              </w:rPr>
              <w:t xml:space="preserve">During the demonstration on 1/1/2022, we will show you how adoptive families can </w:t>
            </w:r>
            <w:r w:rsidR="00D51300">
              <w:rPr>
                <w:i/>
                <w:iCs/>
                <w:color w:val="1F4E79" w:themeColor="accent1" w:themeShade="80"/>
                <w:sz w:val="20"/>
              </w:rPr>
              <w:t>submit</w:t>
            </w:r>
            <w:r w:rsidRPr="00D51300" w:rsidR="00D51300">
              <w:rPr>
                <w:i/>
                <w:iCs/>
                <w:color w:val="1F4E79" w:themeColor="accent1" w:themeShade="80"/>
                <w:sz w:val="20"/>
              </w:rPr>
              <w:t xml:space="preserve"> </w:t>
            </w:r>
            <w:r w:rsidRPr="00D51300">
              <w:rPr>
                <w:i/>
                <w:iCs/>
                <w:color w:val="1F4E79" w:themeColor="accent1" w:themeShade="80"/>
                <w:sz w:val="20"/>
              </w:rPr>
              <w:t>updates</w:t>
            </w:r>
            <w:r w:rsidRPr="00D51300" w:rsidR="00DD39DE">
              <w:rPr>
                <w:i/>
                <w:iCs/>
                <w:color w:val="1F4E79" w:themeColor="accent1" w:themeShade="80"/>
                <w:sz w:val="20"/>
              </w:rPr>
              <w:t>, request services,</w:t>
            </w:r>
            <w:r w:rsidRPr="00D51300">
              <w:rPr>
                <w:i/>
                <w:iCs/>
                <w:color w:val="1F4E79" w:themeColor="accent1" w:themeShade="80"/>
                <w:sz w:val="20"/>
              </w:rPr>
              <w:t xml:space="preserve"> and access case/child data through our portal.  </w:t>
            </w:r>
          </w:p>
        </w:tc>
      </w:tr>
      <w:tr w14:paraId="148F83DE" w14:textId="77777777" w:rsidTr="00E20072">
        <w:tblPrEx>
          <w:tblW w:w="12955" w:type="dxa"/>
          <w:tblLayout w:type="fixed"/>
          <w:tblLook w:val="04A0"/>
        </w:tblPrEx>
        <w:trPr>
          <w:trHeight w:val="755"/>
        </w:trPr>
        <w:tc>
          <w:tcPr>
            <w:tcW w:w="1075" w:type="dxa"/>
          </w:tcPr>
          <w:p w:rsidR="00B13919" w:rsidP="00B13919" w14:paraId="03818BCE" w14:textId="4583CB75">
            <w:pPr>
              <w:spacing w:before="120" w:after="240"/>
              <w:rPr>
                <w:b/>
              </w:rPr>
            </w:pPr>
            <w:r>
              <w:rPr>
                <w:b/>
              </w:rPr>
              <w:t>D.B2.02</w:t>
            </w:r>
          </w:p>
        </w:tc>
        <w:tc>
          <w:tcPr>
            <w:tcW w:w="3600" w:type="dxa"/>
          </w:tcPr>
          <w:p w:rsidR="00B13919" w:rsidRPr="005D63DB" w:rsidP="00B13919" w14:paraId="1BDD016E" w14:textId="6C2124CA">
            <w:pPr>
              <w:spacing w:before="60" w:after="60"/>
              <w:rPr>
                <w:sz w:val="20"/>
                <w:szCs w:val="20"/>
              </w:rPr>
            </w:pPr>
            <w:r w:rsidRPr="4C0B7A73">
              <w:rPr>
                <w:sz w:val="20"/>
                <w:szCs w:val="20"/>
              </w:rPr>
              <w:t>Support federal and state or tribal program goals, outcomes, and reporting requirements.</w:t>
            </w:r>
          </w:p>
        </w:tc>
        <w:tc>
          <w:tcPr>
            <w:tcW w:w="8280" w:type="dxa"/>
          </w:tcPr>
          <w:p w:rsidR="00B13919" w:rsidRPr="00E24E0A" w:rsidP="00B13919" w14:paraId="5DBC2C4F" w14:textId="35507CA1">
            <w:pPr>
              <w:spacing w:before="60" w:after="60"/>
              <w:rPr>
                <w:i/>
                <w:iCs/>
                <w:sz w:val="20"/>
                <w:szCs w:val="20"/>
              </w:rPr>
            </w:pPr>
            <w:r w:rsidRPr="00A64B6A">
              <w:rPr>
                <w:i/>
                <w:iCs/>
                <w:color w:val="000000"/>
                <w:sz w:val="20"/>
                <w:szCs w:val="20"/>
              </w:rPr>
              <w:t>In addition to</w:t>
            </w:r>
            <w:r w:rsidRPr="00A64B6A" w:rsidR="00AB318D">
              <w:rPr>
                <w:i/>
                <w:iCs/>
                <w:color w:val="000000"/>
                <w:sz w:val="20"/>
                <w:szCs w:val="20"/>
              </w:rPr>
              <w:t xml:space="preserve"> </w:t>
            </w:r>
            <w:r w:rsidRPr="00E24E0A">
              <w:rPr>
                <w:i/>
                <w:iCs/>
                <w:sz w:val="20"/>
                <w:szCs w:val="20"/>
              </w:rPr>
              <w:t xml:space="preserve">examples </w:t>
            </w:r>
            <w:r w:rsidRPr="00A64B6A">
              <w:rPr>
                <w:i/>
                <w:iCs/>
                <w:color w:val="000000"/>
                <w:sz w:val="20"/>
                <w:szCs w:val="20"/>
              </w:rPr>
              <w:t>included</w:t>
            </w:r>
            <w:r w:rsidRPr="00A64B6A" w:rsidR="00AB318D">
              <w:rPr>
                <w:i/>
                <w:iCs/>
                <w:color w:val="000000"/>
                <w:sz w:val="20"/>
                <w:szCs w:val="20"/>
              </w:rPr>
              <w:t xml:space="preserve"> </w:t>
            </w:r>
            <w:r w:rsidRPr="00E24E0A">
              <w:rPr>
                <w:i/>
                <w:iCs/>
                <w:sz w:val="20"/>
                <w:szCs w:val="20"/>
              </w:rPr>
              <w:t>in the instructions, you may include other evidence, such as:</w:t>
            </w:r>
          </w:p>
          <w:p w:rsidR="00B13919" w:rsidRPr="00E24E0A" w:rsidP="00B13919" w14:paraId="16FCC890" w14:textId="52F83C14">
            <w:pPr>
              <w:pStyle w:val="ListParagraph"/>
              <w:numPr>
                <w:ilvl w:val="0"/>
                <w:numId w:val="47"/>
              </w:numPr>
              <w:rPr>
                <w:i/>
                <w:iCs/>
                <w:sz w:val="20"/>
                <w:szCs w:val="20"/>
              </w:rPr>
            </w:pPr>
            <w:r w:rsidRPr="00E24E0A">
              <w:rPr>
                <w:i/>
                <w:iCs/>
                <w:sz w:val="20"/>
                <w:szCs w:val="20"/>
              </w:rPr>
              <w:t>Relevant sections of agency plans (such as the CFSP) that address federal</w:t>
            </w:r>
            <w:r>
              <w:rPr>
                <w:i/>
                <w:iCs/>
                <w:sz w:val="20"/>
                <w:szCs w:val="20"/>
              </w:rPr>
              <w:t>,</w:t>
            </w:r>
            <w:r w:rsidRPr="00E24E0A">
              <w:rPr>
                <w:i/>
                <w:iCs/>
                <w:sz w:val="20"/>
                <w:szCs w:val="20"/>
              </w:rPr>
              <w:t xml:space="preserve"> and state or tribal goals.</w:t>
            </w:r>
          </w:p>
          <w:p w:rsidR="00B13919" w:rsidRPr="00B13919" w:rsidP="4C0B7A73" w14:paraId="7AA70B6F" w14:textId="77777777">
            <w:pPr>
              <w:pStyle w:val="ListParagraph"/>
              <w:numPr>
                <w:ilvl w:val="0"/>
                <w:numId w:val="47"/>
              </w:numPr>
              <w:rPr>
                <w:sz w:val="20"/>
                <w:szCs w:val="20"/>
              </w:rPr>
            </w:pPr>
            <w:r w:rsidRPr="4C0B7A73">
              <w:rPr>
                <w:i/>
                <w:sz w:val="20"/>
                <w:szCs w:val="20"/>
              </w:rPr>
              <w:t>AFCARS adoption file data quality reports.</w:t>
            </w:r>
          </w:p>
          <w:p w:rsidR="00B13919" w:rsidRPr="00B13919" w:rsidP="4C0B7A73" w14:paraId="088C9728" w14:textId="39213B7B">
            <w:pPr>
              <w:pStyle w:val="ListParagraph"/>
              <w:numPr>
                <w:ilvl w:val="0"/>
                <w:numId w:val="47"/>
              </w:numPr>
              <w:spacing w:before="60" w:after="60"/>
              <w:rPr>
                <w:i/>
                <w:sz w:val="20"/>
                <w:szCs w:val="20"/>
              </w:rPr>
            </w:pPr>
            <w:r w:rsidRPr="4C0B7A73">
              <w:rPr>
                <w:i/>
                <w:sz w:val="20"/>
                <w:szCs w:val="20"/>
              </w:rPr>
              <w:t>Agency</w:t>
            </w:r>
            <w:r>
              <w:rPr>
                <w:i/>
                <w:iCs/>
                <w:sz w:val="20"/>
                <w:szCs w:val="20"/>
              </w:rPr>
              <w:t>-prioritized</w:t>
            </w:r>
            <w:r w:rsidRPr="4C0B7A73">
              <w:rPr>
                <w:i/>
                <w:sz w:val="20"/>
                <w:szCs w:val="20"/>
              </w:rPr>
              <w:t xml:space="preserve"> outcom</w:t>
            </w:r>
            <w:r>
              <w:rPr>
                <w:i/>
                <w:iCs/>
                <w:sz w:val="20"/>
                <w:szCs w:val="20"/>
              </w:rPr>
              <w:t>es</w:t>
            </w:r>
            <w:r w:rsidRPr="4C0B7A73">
              <w:rPr>
                <w:i/>
                <w:sz w:val="20"/>
                <w:szCs w:val="20"/>
              </w:rPr>
              <w:t>.</w:t>
            </w:r>
            <w:r>
              <w:rPr>
                <w:i/>
                <w:iCs/>
                <w:sz w:val="20"/>
                <w:szCs w:val="20"/>
              </w:rPr>
              <w:t xml:space="preserve"> </w:t>
            </w:r>
            <w:r w:rsidRPr="4C0B7A73">
              <w:rPr>
                <w:i/>
                <w:sz w:val="20"/>
                <w:szCs w:val="20"/>
              </w:rPr>
              <w:t xml:space="preserve"> For example, the agency has identified timely permanency as a priority goal for the 2021-23 biennium. </w:t>
            </w:r>
            <w:r>
              <w:rPr>
                <w:i/>
                <w:iCs/>
                <w:sz w:val="20"/>
                <w:szCs w:val="20"/>
              </w:rPr>
              <w:t xml:space="preserve"> The</w:t>
            </w:r>
            <w:r w:rsidRPr="4C0B7A73">
              <w:rPr>
                <w:i/>
                <w:sz w:val="20"/>
                <w:szCs w:val="20"/>
              </w:rPr>
              <w:t xml:space="preserve"> goal is to decrease time to permanency from </w:t>
            </w:r>
            <w:r w:rsidRPr="4C0B7A73">
              <w:rPr>
                <w:i/>
                <w:sz w:val="20"/>
                <w:szCs w:val="20"/>
              </w:rPr>
              <w:t>x to x</w:t>
            </w:r>
            <w:r w:rsidR="00546439">
              <w:rPr>
                <w:i/>
                <w:sz w:val="20"/>
                <w:szCs w:val="20"/>
              </w:rPr>
              <w:t xml:space="preserve"> days</w:t>
            </w:r>
            <w:r w:rsidRPr="4C0B7A73">
              <w:rPr>
                <w:i/>
                <w:sz w:val="20"/>
                <w:szCs w:val="20"/>
              </w:rPr>
              <w:t>.  The user dashboard has been modified to focus on this goal, along with the other data priorities identified in our CFSP. As an example, we have demonstrated a</w:t>
            </w:r>
            <w:r>
              <w:rPr>
                <w:i/>
                <w:iCs/>
                <w:sz w:val="20"/>
                <w:szCs w:val="20"/>
              </w:rPr>
              <w:t>n</w:t>
            </w:r>
            <w:r w:rsidRPr="4C0B7A73">
              <w:rPr>
                <w:i/>
                <w:sz w:val="20"/>
                <w:szCs w:val="20"/>
              </w:rPr>
              <w:t xml:space="preserve"> x</w:t>
            </w:r>
            <w:r>
              <w:rPr>
                <w:i/>
                <w:iCs/>
                <w:sz w:val="20"/>
                <w:szCs w:val="20"/>
              </w:rPr>
              <w:t>%</w:t>
            </w:r>
            <w:r w:rsidRPr="4C0B7A73">
              <w:rPr>
                <w:i/>
                <w:sz w:val="20"/>
                <w:szCs w:val="20"/>
              </w:rPr>
              <w:t xml:space="preserve"> </w:t>
            </w:r>
            <w:r>
              <w:rPr>
                <w:i/>
                <w:iCs/>
                <w:sz w:val="20"/>
                <w:szCs w:val="20"/>
              </w:rPr>
              <w:t>decrease</w:t>
            </w:r>
            <w:r w:rsidRPr="4C0B7A73">
              <w:rPr>
                <w:i/>
                <w:sz w:val="20"/>
                <w:szCs w:val="20"/>
              </w:rPr>
              <w:t xml:space="preserve"> </w:t>
            </w:r>
            <w:r>
              <w:rPr>
                <w:i/>
                <w:iCs/>
                <w:sz w:val="20"/>
                <w:szCs w:val="20"/>
              </w:rPr>
              <w:t xml:space="preserve">in the time needed to place older youth </w:t>
            </w:r>
            <w:r w:rsidRPr="4C0B7A73">
              <w:rPr>
                <w:i/>
                <w:sz w:val="20"/>
                <w:szCs w:val="20"/>
              </w:rPr>
              <w:t>since real</w:t>
            </w:r>
            <w:r>
              <w:rPr>
                <w:i/>
                <w:iCs/>
                <w:sz w:val="20"/>
                <w:szCs w:val="20"/>
              </w:rPr>
              <w:t>-</w:t>
            </w:r>
            <w:r w:rsidRPr="4C0B7A73">
              <w:rPr>
                <w:i/>
                <w:sz w:val="20"/>
                <w:szCs w:val="20"/>
              </w:rPr>
              <w:t>time individualized permanency data became on the caseworker’s personal caseload dashboard</w:t>
            </w:r>
            <w:r>
              <w:rPr>
                <w:i/>
                <w:iCs/>
                <w:sz w:val="20"/>
                <w:szCs w:val="20"/>
              </w:rPr>
              <w:t>.</w:t>
            </w:r>
          </w:p>
        </w:tc>
      </w:tr>
      <w:tr w14:paraId="3B9C0B9D" w14:textId="77777777" w:rsidTr="008E49C8">
        <w:tblPrEx>
          <w:tblW w:w="12955" w:type="dxa"/>
          <w:tblLayout w:type="fixed"/>
          <w:tblLook w:val="04A0"/>
        </w:tblPrEx>
        <w:trPr>
          <w:trHeight w:val="341"/>
        </w:trPr>
        <w:tc>
          <w:tcPr>
            <w:tcW w:w="1075" w:type="dxa"/>
          </w:tcPr>
          <w:p w:rsidR="00B13919" w:rsidP="00B13919" w14:paraId="08B6BF9D" w14:textId="77777777">
            <w:pPr>
              <w:spacing w:before="120" w:after="240"/>
              <w:rPr>
                <w:b/>
              </w:rPr>
            </w:pPr>
            <w:r>
              <w:rPr>
                <w:b/>
              </w:rPr>
              <w:t>D.B2.03</w:t>
            </w:r>
          </w:p>
        </w:tc>
        <w:tc>
          <w:tcPr>
            <w:tcW w:w="3600" w:type="dxa"/>
          </w:tcPr>
          <w:p w:rsidR="00B13919" w:rsidRPr="005D63DB" w:rsidP="00B13919" w14:paraId="65E1AB4C" w14:textId="6AF6B258">
            <w:pPr>
              <w:spacing w:before="60" w:after="60"/>
              <w:rPr>
                <w:sz w:val="20"/>
              </w:rPr>
            </w:pPr>
            <w:r w:rsidRPr="005D63DB">
              <w:rPr>
                <w:sz w:val="20"/>
              </w:rPr>
              <w:t>Maintain data to support federal audits, reviews, a</w:t>
            </w:r>
            <w:r>
              <w:rPr>
                <w:sz w:val="20"/>
              </w:rPr>
              <w:t>nd other monitoring activities, including title IV-E eligibility reviews.</w:t>
            </w:r>
          </w:p>
        </w:tc>
        <w:tc>
          <w:tcPr>
            <w:tcW w:w="8280" w:type="dxa"/>
          </w:tcPr>
          <w:p w:rsidR="00B13919" w:rsidRPr="005972D8" w:rsidP="00B13919" w14:paraId="2C3517DA" w14:textId="1E1C9BE5">
            <w:pPr>
              <w:spacing w:before="60" w:after="60"/>
              <w:rPr>
                <w:sz w:val="20"/>
              </w:rPr>
            </w:pPr>
            <w:r w:rsidRPr="00A64B6A">
              <w:rPr>
                <w:i/>
                <w:iCs/>
                <w:color w:val="000000"/>
                <w:sz w:val="20"/>
              </w:rPr>
              <w:t>In addition to</w:t>
            </w:r>
            <w:r w:rsidRPr="00A64B6A" w:rsidR="00AB318D">
              <w:rPr>
                <w:i/>
                <w:iCs/>
                <w:color w:val="000000"/>
                <w:sz w:val="20"/>
              </w:rPr>
              <w:t xml:space="preserve"> </w:t>
            </w:r>
            <w:r w:rsidRPr="005972D8">
              <w:rPr>
                <w:i/>
                <w:iCs/>
                <w:sz w:val="20"/>
              </w:rPr>
              <w:t xml:space="preserve">examples </w:t>
            </w:r>
            <w:r w:rsidRPr="00A64B6A">
              <w:rPr>
                <w:i/>
                <w:iCs/>
                <w:color w:val="000000"/>
                <w:sz w:val="20"/>
              </w:rPr>
              <w:t>included</w:t>
            </w:r>
            <w:r w:rsidRPr="00A64B6A" w:rsidR="00AB318D">
              <w:rPr>
                <w:i/>
                <w:iCs/>
                <w:color w:val="000000"/>
                <w:sz w:val="20"/>
              </w:rPr>
              <w:t xml:space="preserve"> </w:t>
            </w:r>
            <w:r w:rsidRPr="005972D8">
              <w:rPr>
                <w:i/>
                <w:iCs/>
                <w:sz w:val="20"/>
              </w:rPr>
              <w:t xml:space="preserve">in the instructions, you may include other </w:t>
            </w:r>
            <w:r>
              <w:rPr>
                <w:i/>
                <w:iCs/>
                <w:sz w:val="20"/>
              </w:rPr>
              <w:t>evidence</w:t>
            </w:r>
            <w:r w:rsidRPr="005972D8">
              <w:rPr>
                <w:i/>
                <w:iCs/>
                <w:sz w:val="20"/>
              </w:rPr>
              <w:t>, such as:</w:t>
            </w:r>
          </w:p>
          <w:p w:rsidR="00B13919" w:rsidRPr="00221B4F" w:rsidP="00B13919" w14:paraId="44E8A8B2" w14:textId="77777777">
            <w:pPr>
              <w:pStyle w:val="ListParagraph"/>
              <w:numPr>
                <w:ilvl w:val="0"/>
                <w:numId w:val="47"/>
              </w:numPr>
              <w:spacing w:before="60" w:after="144" w:afterLines="60"/>
              <w:rPr>
                <w:sz w:val="20"/>
              </w:rPr>
            </w:pPr>
            <w:r w:rsidRPr="00221B4F">
              <w:rPr>
                <w:i/>
                <w:iCs/>
                <w:sz w:val="20"/>
              </w:rPr>
              <w:t>Data dictionary.</w:t>
            </w:r>
          </w:p>
          <w:p w:rsidR="00B13919" w:rsidRPr="00221B4F" w:rsidP="00B13919" w14:paraId="0FDAB272" w14:textId="0B99F2C4">
            <w:pPr>
              <w:pStyle w:val="ListParagraph"/>
              <w:numPr>
                <w:ilvl w:val="0"/>
                <w:numId w:val="47"/>
              </w:numPr>
              <w:spacing w:before="60" w:after="144" w:afterLines="60"/>
              <w:rPr>
                <w:sz w:val="20"/>
              </w:rPr>
            </w:pPr>
            <w:r>
              <w:rPr>
                <w:i/>
                <w:iCs/>
                <w:sz w:val="20"/>
              </w:rPr>
              <w:t>Results of recent internal or federal reviews.</w:t>
            </w:r>
          </w:p>
          <w:p w:rsidR="00B13919" w:rsidRPr="00BF2303" w:rsidP="00B13919" w14:paraId="1D756478" w14:textId="7BB7E3C3">
            <w:pPr>
              <w:pStyle w:val="ListParagraph"/>
              <w:numPr>
                <w:ilvl w:val="0"/>
                <w:numId w:val="47"/>
              </w:numPr>
              <w:spacing w:before="60" w:after="144" w:afterLines="60"/>
              <w:rPr>
                <w:sz w:val="20"/>
              </w:rPr>
            </w:pPr>
            <w:r>
              <w:rPr>
                <w:i/>
                <w:iCs/>
                <w:sz w:val="20"/>
              </w:rPr>
              <w:t>Completion of automated enhancements to support related CFSR PIP goals.</w:t>
            </w:r>
          </w:p>
        </w:tc>
      </w:tr>
      <w:tr w14:paraId="1ED1D655" w14:textId="77777777" w:rsidTr="008E49C8">
        <w:tblPrEx>
          <w:tblW w:w="12955" w:type="dxa"/>
          <w:tblLayout w:type="fixed"/>
          <w:tblLook w:val="04A0"/>
        </w:tblPrEx>
        <w:trPr>
          <w:trHeight w:val="341"/>
        </w:trPr>
        <w:tc>
          <w:tcPr>
            <w:tcW w:w="1075" w:type="dxa"/>
          </w:tcPr>
          <w:p w:rsidR="00B13919" w:rsidP="00B13919" w14:paraId="6C764C77" w14:textId="77777777">
            <w:pPr>
              <w:spacing w:before="120" w:after="240"/>
              <w:rPr>
                <w:b/>
              </w:rPr>
            </w:pPr>
            <w:r>
              <w:rPr>
                <w:b/>
              </w:rPr>
              <w:t>D.B2.04</w:t>
            </w:r>
          </w:p>
        </w:tc>
        <w:tc>
          <w:tcPr>
            <w:tcW w:w="3600" w:type="dxa"/>
          </w:tcPr>
          <w:p w:rsidR="00B13919" w:rsidRPr="005D63DB" w:rsidP="00B13919" w14:paraId="1160678C" w14:textId="42065967">
            <w:pPr>
              <w:keepNext/>
              <w:shd w:val="clear" w:color="auto" w:fill="FFFFFF" w:themeFill="background1"/>
              <w:spacing w:before="60" w:after="60"/>
              <w:rPr>
                <w:rFonts w:cstheme="minorHAnsi"/>
                <w:sz w:val="20"/>
                <w:szCs w:val="20"/>
              </w:rPr>
            </w:pPr>
            <w:r>
              <w:rPr>
                <w:rFonts w:cstheme="minorHAnsi"/>
                <w:sz w:val="20"/>
                <w:szCs w:val="20"/>
              </w:rPr>
              <w:t>Data is</w:t>
            </w:r>
            <w:r w:rsidRPr="005D63DB">
              <w:rPr>
                <w:rFonts w:cstheme="minorHAnsi"/>
                <w:sz w:val="20"/>
                <w:szCs w:val="20"/>
              </w:rPr>
              <w:t xml:space="preserve"> consistently a</w:t>
            </w:r>
            <w:r>
              <w:rPr>
                <w:rFonts w:cstheme="minorHAnsi"/>
                <w:sz w:val="20"/>
                <w:szCs w:val="20"/>
              </w:rPr>
              <w:t xml:space="preserve">nd uniformly collected by CCWIS, exchanged with </w:t>
            </w:r>
            <w:r>
              <w:rPr>
                <w:rFonts w:cstheme="minorHAnsi"/>
                <w:sz w:val="20"/>
                <w:szCs w:val="20"/>
              </w:rPr>
              <w:t xml:space="preserve">external systems, </w:t>
            </w:r>
            <w:r w:rsidRPr="005D63DB">
              <w:rPr>
                <w:rFonts w:cstheme="minorHAnsi"/>
                <w:sz w:val="20"/>
                <w:szCs w:val="20"/>
              </w:rPr>
              <w:t xml:space="preserve">and, if applicable, </w:t>
            </w:r>
            <w:r>
              <w:rPr>
                <w:rFonts w:cstheme="minorHAnsi"/>
                <w:sz w:val="20"/>
                <w:szCs w:val="20"/>
              </w:rPr>
              <w:t>CWCA</w:t>
            </w:r>
            <w:r w:rsidRPr="005D63DB">
              <w:rPr>
                <w:rFonts w:cstheme="minorHAnsi"/>
                <w:sz w:val="20"/>
                <w:szCs w:val="20"/>
              </w:rPr>
              <w:t xml:space="preserve"> systems.</w:t>
            </w:r>
          </w:p>
        </w:tc>
        <w:tc>
          <w:tcPr>
            <w:tcW w:w="8280" w:type="dxa"/>
          </w:tcPr>
          <w:p w:rsidR="00B13919" w:rsidRPr="005972D8" w:rsidP="00B13919" w14:paraId="5CD7925F" w14:textId="1E816FDF">
            <w:pPr>
              <w:spacing w:before="60" w:after="60"/>
              <w:rPr>
                <w:sz w:val="20"/>
              </w:rPr>
            </w:pPr>
            <w:r w:rsidRPr="00A64B6A">
              <w:rPr>
                <w:i/>
                <w:iCs/>
                <w:color w:val="000000"/>
                <w:sz w:val="20"/>
              </w:rPr>
              <w:t>In addition to</w:t>
            </w:r>
            <w:r w:rsidRPr="00A64B6A" w:rsidR="00AB318D">
              <w:rPr>
                <w:i/>
                <w:iCs/>
                <w:color w:val="000000"/>
                <w:sz w:val="20"/>
              </w:rPr>
              <w:t xml:space="preserve"> </w:t>
            </w:r>
            <w:r w:rsidRPr="005972D8">
              <w:rPr>
                <w:i/>
                <w:iCs/>
                <w:sz w:val="20"/>
              </w:rPr>
              <w:t xml:space="preserve">examples </w:t>
            </w:r>
            <w:r w:rsidRPr="00A64B6A">
              <w:rPr>
                <w:i/>
                <w:iCs/>
                <w:color w:val="000000"/>
                <w:sz w:val="20"/>
              </w:rPr>
              <w:t>included</w:t>
            </w:r>
            <w:r w:rsidRPr="00A64B6A" w:rsidR="00AB318D">
              <w:rPr>
                <w:i/>
                <w:iCs/>
                <w:color w:val="000000"/>
                <w:sz w:val="20"/>
              </w:rPr>
              <w:t xml:space="preserve"> </w:t>
            </w:r>
            <w:r w:rsidRPr="005972D8">
              <w:rPr>
                <w:i/>
                <w:iCs/>
                <w:sz w:val="20"/>
              </w:rPr>
              <w:t xml:space="preserve">in the instructions, you may include other </w:t>
            </w:r>
            <w:r>
              <w:rPr>
                <w:i/>
                <w:iCs/>
                <w:sz w:val="20"/>
              </w:rPr>
              <w:t>evidence</w:t>
            </w:r>
            <w:r w:rsidRPr="005972D8">
              <w:rPr>
                <w:i/>
                <w:iCs/>
                <w:sz w:val="20"/>
              </w:rPr>
              <w:t>, such as:</w:t>
            </w:r>
          </w:p>
          <w:p w:rsidR="00B13919" w:rsidRPr="00221B4F" w:rsidP="00B13919" w14:paraId="53508310" w14:textId="77777777">
            <w:pPr>
              <w:pStyle w:val="ListParagraph"/>
              <w:numPr>
                <w:ilvl w:val="0"/>
                <w:numId w:val="46"/>
              </w:numPr>
              <w:spacing w:before="60" w:after="144" w:afterLines="60"/>
              <w:rPr>
                <w:sz w:val="20"/>
              </w:rPr>
            </w:pPr>
            <w:r>
              <w:rPr>
                <w:i/>
                <w:iCs/>
                <w:sz w:val="20"/>
              </w:rPr>
              <w:t>Data-sharing agreements, or contract language, that addresses data exchanges</w:t>
            </w:r>
            <w:r w:rsidRPr="00221B4F">
              <w:rPr>
                <w:i/>
                <w:iCs/>
                <w:sz w:val="20"/>
              </w:rPr>
              <w:t>.</w:t>
            </w:r>
          </w:p>
          <w:p w:rsidR="00B13919" w:rsidRPr="00DB2019" w:rsidP="00B13919" w14:paraId="3A711225" w14:textId="4FAF7E1B">
            <w:pPr>
              <w:pStyle w:val="ListParagraph"/>
              <w:numPr>
                <w:ilvl w:val="0"/>
                <w:numId w:val="46"/>
              </w:numPr>
              <w:spacing w:before="60" w:after="144" w:afterLines="60"/>
              <w:rPr>
                <w:sz w:val="20"/>
              </w:rPr>
            </w:pPr>
            <w:r w:rsidRPr="0043605F">
              <w:rPr>
                <w:i/>
                <w:iCs/>
                <w:sz w:val="20"/>
              </w:rPr>
              <w:t xml:space="preserve">Reference the </w:t>
            </w:r>
            <w:r>
              <w:rPr>
                <w:i/>
                <w:iCs/>
                <w:sz w:val="20"/>
              </w:rPr>
              <w:t>CCWIS Design or Data Exchange</w:t>
            </w:r>
            <w:r w:rsidRPr="0043605F">
              <w:rPr>
                <w:i/>
                <w:iCs/>
                <w:sz w:val="20"/>
              </w:rPr>
              <w:t xml:space="preserve"> Self-Assessment Tool</w:t>
            </w:r>
            <w:r>
              <w:rPr>
                <w:i/>
                <w:iCs/>
                <w:sz w:val="20"/>
              </w:rPr>
              <w:t>s</w:t>
            </w:r>
            <w:r w:rsidRPr="0043605F">
              <w:rPr>
                <w:i/>
                <w:iCs/>
                <w:sz w:val="20"/>
              </w:rPr>
              <w:t xml:space="preserve"> if information is already documented there.</w:t>
            </w:r>
          </w:p>
        </w:tc>
      </w:tr>
      <w:tr w14:paraId="1DF1679E" w14:textId="77777777" w:rsidTr="008E49C8">
        <w:tblPrEx>
          <w:tblW w:w="12955" w:type="dxa"/>
          <w:tblLayout w:type="fixed"/>
          <w:tblLook w:val="04A0"/>
        </w:tblPrEx>
        <w:trPr>
          <w:trHeight w:val="341"/>
        </w:trPr>
        <w:tc>
          <w:tcPr>
            <w:tcW w:w="1075" w:type="dxa"/>
          </w:tcPr>
          <w:p w:rsidR="00B13919" w:rsidP="00B13919" w14:paraId="1D4F38CA" w14:textId="625DD7D4">
            <w:pPr>
              <w:spacing w:before="120" w:after="240"/>
              <w:rPr>
                <w:b/>
              </w:rPr>
            </w:pPr>
            <w:r>
              <w:rPr>
                <w:b/>
              </w:rPr>
              <w:t>D.B2.05</w:t>
            </w:r>
          </w:p>
        </w:tc>
        <w:tc>
          <w:tcPr>
            <w:tcW w:w="3600" w:type="dxa"/>
          </w:tcPr>
          <w:p w:rsidR="00B13919" w:rsidP="00B13919" w14:paraId="03425A74" w14:textId="5120E0DA">
            <w:pPr>
              <w:keepNext/>
              <w:shd w:val="clear" w:color="auto" w:fill="FFFFFF" w:themeFill="background1"/>
              <w:spacing w:before="60" w:after="60"/>
              <w:rPr>
                <w:rFonts w:cstheme="minorHAnsi"/>
                <w:sz w:val="20"/>
                <w:szCs w:val="20"/>
              </w:rPr>
            </w:pPr>
            <w:r>
              <w:rPr>
                <w:rFonts w:cstheme="minorHAnsi"/>
                <w:sz w:val="20"/>
                <w:szCs w:val="20"/>
              </w:rPr>
              <w:t>Automated functions exist to prevent</w:t>
            </w:r>
            <w:r w:rsidRPr="00442268">
              <w:rPr>
                <w:rFonts w:cstheme="minorHAnsi"/>
                <w:sz w:val="20"/>
                <w:szCs w:val="20"/>
              </w:rPr>
              <w:t xml:space="preserve"> </w:t>
            </w:r>
            <w:r>
              <w:rPr>
                <w:rFonts w:cstheme="minorHAnsi"/>
                <w:sz w:val="20"/>
                <w:szCs w:val="20"/>
              </w:rPr>
              <w:t>the need to re-enter data already captured or exchanged with the CCWIS.</w:t>
            </w:r>
          </w:p>
        </w:tc>
        <w:tc>
          <w:tcPr>
            <w:tcW w:w="8280" w:type="dxa"/>
          </w:tcPr>
          <w:p w:rsidR="00B13919" w:rsidRPr="00BF2303" w:rsidP="00B13919" w14:paraId="1444FA6C" w14:textId="0D499E5C">
            <w:pPr>
              <w:spacing w:before="60" w:after="60"/>
              <w:rPr>
                <w:i/>
                <w:iCs/>
                <w:sz w:val="20"/>
              </w:rPr>
            </w:pPr>
            <w:r w:rsidRPr="00A64B6A">
              <w:rPr>
                <w:i/>
                <w:iCs/>
                <w:color w:val="000000"/>
                <w:sz w:val="20"/>
              </w:rPr>
              <w:t>In addition to</w:t>
            </w:r>
            <w:r w:rsidRPr="00A64B6A" w:rsidR="00AB318D">
              <w:rPr>
                <w:i/>
                <w:iCs/>
                <w:color w:val="000000"/>
                <w:sz w:val="20"/>
              </w:rPr>
              <w:t xml:space="preserve"> </w:t>
            </w:r>
            <w:r w:rsidRPr="00EB3988">
              <w:rPr>
                <w:i/>
                <w:iCs/>
                <w:sz w:val="20"/>
              </w:rPr>
              <w:t xml:space="preserve">examples </w:t>
            </w:r>
            <w:r w:rsidRPr="00A64B6A">
              <w:rPr>
                <w:i/>
                <w:iCs/>
                <w:color w:val="000000"/>
                <w:sz w:val="20"/>
              </w:rPr>
              <w:t>included</w:t>
            </w:r>
            <w:r w:rsidRPr="00A64B6A" w:rsidR="00AB318D">
              <w:rPr>
                <w:i/>
                <w:iCs/>
                <w:color w:val="000000"/>
                <w:sz w:val="20"/>
              </w:rPr>
              <w:t xml:space="preserve"> </w:t>
            </w:r>
            <w:r w:rsidRPr="00BF2303">
              <w:rPr>
                <w:i/>
                <w:iCs/>
                <w:sz w:val="20"/>
              </w:rPr>
              <w:t>in the instructions, you may include other evidence, such as:</w:t>
            </w:r>
          </w:p>
          <w:p w:rsidR="00B13919" w:rsidP="00B13919" w14:paraId="1E9B1DB8" w14:textId="4043A884">
            <w:pPr>
              <w:pStyle w:val="ListParagraph"/>
              <w:numPr>
                <w:ilvl w:val="0"/>
                <w:numId w:val="53"/>
              </w:numPr>
              <w:spacing w:before="60" w:after="144" w:afterLines="60"/>
              <w:rPr>
                <w:i/>
                <w:sz w:val="20"/>
                <w:szCs w:val="20"/>
              </w:rPr>
            </w:pPr>
            <w:r w:rsidRPr="4C0B7A73">
              <w:rPr>
                <w:i/>
                <w:sz w:val="20"/>
                <w:szCs w:val="20"/>
              </w:rPr>
              <w:t xml:space="preserve">Data that demonstrates a reduction in </w:t>
            </w:r>
            <w:r w:rsidRPr="4C0B7A73" w:rsidR="00457AE2">
              <w:rPr>
                <w:i/>
                <w:sz w:val="20"/>
                <w:szCs w:val="20"/>
              </w:rPr>
              <w:t xml:space="preserve">the % of </w:t>
            </w:r>
            <w:r w:rsidRPr="4C0B7A73">
              <w:rPr>
                <w:i/>
                <w:sz w:val="20"/>
                <w:szCs w:val="20"/>
              </w:rPr>
              <w:t xml:space="preserve">duplicate data entry </w:t>
            </w:r>
            <w:r w:rsidRPr="4C0B7A73" w:rsidR="00457AE2">
              <w:rPr>
                <w:i/>
                <w:sz w:val="20"/>
                <w:szCs w:val="20"/>
              </w:rPr>
              <w:t>as compared to</w:t>
            </w:r>
            <w:r w:rsidRPr="4C0B7A73">
              <w:rPr>
                <w:i/>
                <w:sz w:val="20"/>
                <w:szCs w:val="20"/>
              </w:rPr>
              <w:t xml:space="preserve"> the legacy system.</w:t>
            </w:r>
          </w:p>
          <w:p w:rsidR="005F76D4" w:rsidRPr="00BF2303" w:rsidP="00B13919" w14:paraId="4A16C592" w14:textId="0D53B19E">
            <w:pPr>
              <w:pStyle w:val="ListParagraph"/>
              <w:numPr>
                <w:ilvl w:val="0"/>
                <w:numId w:val="53"/>
              </w:numPr>
              <w:spacing w:before="60" w:after="144" w:afterLines="60"/>
              <w:rPr>
                <w:i/>
                <w:sz w:val="20"/>
                <w:szCs w:val="20"/>
              </w:rPr>
            </w:pPr>
            <w:r w:rsidRPr="4C0B7A73">
              <w:rPr>
                <w:i/>
                <w:sz w:val="20"/>
                <w:szCs w:val="20"/>
              </w:rPr>
              <w:t>List of features/functions, such as search tools and data exchanges, that support the prevention of duplicate data.</w:t>
            </w:r>
          </w:p>
          <w:p w:rsidR="00B13919" w:rsidRPr="00BF2303" w:rsidP="00B13919" w14:paraId="2394C90B" w14:textId="1B196BAF">
            <w:pPr>
              <w:pStyle w:val="ListParagraph"/>
              <w:numPr>
                <w:ilvl w:val="0"/>
                <w:numId w:val="53"/>
              </w:numPr>
              <w:spacing w:before="60" w:after="144" w:afterLines="60"/>
              <w:rPr>
                <w:i/>
                <w:sz w:val="20"/>
                <w:szCs w:val="20"/>
              </w:rPr>
            </w:pPr>
            <w:r w:rsidRPr="4C0B7A73">
              <w:rPr>
                <w:i/>
                <w:iCs/>
                <w:sz w:val="20"/>
                <w:szCs w:val="20"/>
              </w:rPr>
              <w:t>Business process and/or workflows.</w:t>
            </w:r>
          </w:p>
        </w:tc>
      </w:tr>
      <w:tr w14:paraId="176E7FEC" w14:textId="77777777" w:rsidTr="008E49C8">
        <w:tblPrEx>
          <w:tblW w:w="12955" w:type="dxa"/>
          <w:tblLayout w:type="fixed"/>
          <w:tblLook w:val="04A0"/>
        </w:tblPrEx>
        <w:trPr>
          <w:trHeight w:val="341"/>
        </w:trPr>
        <w:tc>
          <w:tcPr>
            <w:tcW w:w="1075" w:type="dxa"/>
          </w:tcPr>
          <w:p w:rsidR="00B13919" w:rsidP="00B13919" w14:paraId="4F5A52D1" w14:textId="77777777">
            <w:pPr>
              <w:spacing w:before="120" w:after="240"/>
              <w:rPr>
                <w:b/>
              </w:rPr>
            </w:pPr>
            <w:r>
              <w:rPr>
                <w:b/>
              </w:rPr>
              <w:t>D.B2.06</w:t>
            </w:r>
          </w:p>
        </w:tc>
        <w:tc>
          <w:tcPr>
            <w:tcW w:w="3600" w:type="dxa"/>
          </w:tcPr>
          <w:p w:rsidR="00B13919" w:rsidP="00B13919" w14:paraId="5727F2EB" w14:textId="0130EF62">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21739C" w:rsidRPr="007670C1" w:rsidP="00E20072" w14:paraId="2E5F3B6D" w14:textId="7F73DDBC">
            <w:pPr>
              <w:spacing w:before="60" w:after="144" w:afterLines="60"/>
              <w:rPr>
                <w:i/>
                <w:sz w:val="20"/>
                <w:szCs w:val="20"/>
              </w:rPr>
            </w:pPr>
            <w:r w:rsidRPr="00A64B6A">
              <w:rPr>
                <w:i/>
                <w:color w:val="000000"/>
                <w:sz w:val="20"/>
                <w:szCs w:val="20"/>
              </w:rPr>
              <w:t>In addition to</w:t>
            </w:r>
            <w:r w:rsidRPr="00A64B6A" w:rsidR="00AB318D">
              <w:rPr>
                <w:i/>
                <w:color w:val="000000"/>
                <w:sz w:val="20"/>
                <w:szCs w:val="20"/>
              </w:rPr>
              <w:t xml:space="preserve"> </w:t>
            </w:r>
            <w:r w:rsidRPr="4C0B7A73">
              <w:rPr>
                <w:i/>
                <w:sz w:val="20"/>
                <w:szCs w:val="20"/>
              </w:rPr>
              <w:t xml:space="preserve">examples </w:t>
            </w:r>
            <w:r w:rsidRPr="00A64B6A">
              <w:rPr>
                <w:i/>
                <w:color w:val="000000"/>
                <w:sz w:val="20"/>
                <w:szCs w:val="20"/>
              </w:rPr>
              <w:t>included</w:t>
            </w:r>
            <w:r w:rsidRPr="00A64B6A" w:rsidR="00AB318D">
              <w:rPr>
                <w:i/>
                <w:color w:val="000000"/>
                <w:sz w:val="20"/>
                <w:szCs w:val="20"/>
              </w:rPr>
              <w:t xml:space="preserve"> </w:t>
            </w:r>
            <w:r w:rsidRPr="4C0B7A73">
              <w:rPr>
                <w:i/>
                <w:sz w:val="20"/>
                <w:szCs w:val="20"/>
              </w:rPr>
              <w:t>in the instructions, you may include other evidence, such as:</w:t>
            </w:r>
          </w:p>
          <w:p w:rsidR="00B13919" w:rsidRPr="00775E6A" w:rsidP="009B5453" w14:paraId="329EF6CA" w14:textId="5DC6C338">
            <w:pPr>
              <w:pStyle w:val="ListParagraph"/>
              <w:numPr>
                <w:ilvl w:val="0"/>
                <w:numId w:val="49"/>
              </w:numPr>
              <w:spacing w:before="60" w:after="144" w:afterLines="60"/>
              <w:rPr>
                <w:sz w:val="20"/>
                <w:szCs w:val="20"/>
              </w:rPr>
            </w:pPr>
            <w:r>
              <w:rPr>
                <w:i/>
                <w:sz w:val="20"/>
                <w:szCs w:val="20"/>
              </w:rPr>
              <w:t xml:space="preserve">Data dictionary or similar document that </w:t>
            </w:r>
            <w:r w:rsidR="009B5453">
              <w:rPr>
                <w:i/>
                <w:sz w:val="20"/>
                <w:szCs w:val="20"/>
              </w:rPr>
              <w:t>demonstrates there is no</w:t>
            </w:r>
            <w:r>
              <w:rPr>
                <w:i/>
                <w:sz w:val="20"/>
                <w:szCs w:val="20"/>
              </w:rPr>
              <w:t xml:space="preserve"> d</w:t>
            </w:r>
            <w:r w:rsidR="00195046">
              <w:rPr>
                <w:i/>
                <w:sz w:val="20"/>
                <w:szCs w:val="20"/>
              </w:rPr>
              <w:t>efault text in AF</w:t>
            </w:r>
            <w:r w:rsidRPr="4C0B7A73">
              <w:rPr>
                <w:i/>
                <w:sz w:val="20"/>
                <w:szCs w:val="20"/>
              </w:rPr>
              <w:t>CARS adoption data elements.</w:t>
            </w:r>
          </w:p>
        </w:tc>
      </w:tr>
      <w:tr w14:paraId="4028C284" w14:textId="77777777" w:rsidTr="008E49C8">
        <w:tblPrEx>
          <w:tblW w:w="12955" w:type="dxa"/>
          <w:tblLayout w:type="fixed"/>
          <w:tblLook w:val="04A0"/>
        </w:tblPrEx>
        <w:trPr>
          <w:trHeight w:val="341"/>
        </w:trPr>
        <w:tc>
          <w:tcPr>
            <w:tcW w:w="1075" w:type="dxa"/>
          </w:tcPr>
          <w:p w:rsidR="00B13919" w:rsidP="00B13919" w14:paraId="052E40BA" w14:textId="77777777">
            <w:pPr>
              <w:spacing w:before="120" w:after="240"/>
              <w:rPr>
                <w:b/>
              </w:rPr>
            </w:pPr>
            <w:r>
              <w:rPr>
                <w:b/>
              </w:rPr>
              <w:t>D.B2.07</w:t>
            </w:r>
          </w:p>
        </w:tc>
        <w:tc>
          <w:tcPr>
            <w:tcW w:w="3600" w:type="dxa"/>
          </w:tcPr>
          <w:p w:rsidR="00B13919" w:rsidP="00B13919" w14:paraId="5A75D7B1" w14:textId="1188E83F">
            <w:pPr>
              <w:keepNext/>
              <w:shd w:val="clear" w:color="auto" w:fill="FFFFFF" w:themeFill="background1"/>
              <w:spacing w:before="60" w:after="60"/>
              <w:rPr>
                <w:rFonts w:cstheme="minorHAnsi"/>
                <w:sz w:val="20"/>
                <w:szCs w:val="20"/>
              </w:rPr>
            </w:pPr>
            <w:r>
              <w:rPr>
                <w:rFonts w:cstheme="minorHAnsi"/>
                <w:sz w:val="20"/>
                <w:szCs w:val="20"/>
              </w:rPr>
              <w:t xml:space="preserve">Data is </w:t>
            </w:r>
            <w:r w:rsidRPr="00C80CD9">
              <w:rPr>
                <w:rFonts w:cstheme="minorHAnsi"/>
                <w:sz w:val="20"/>
                <w:szCs w:val="20"/>
              </w:rPr>
              <w:t xml:space="preserve">exchanged and maintained </w:t>
            </w:r>
            <w:r w:rsidRPr="00A17646">
              <w:rPr>
                <w:rFonts w:cstheme="minorHAnsi"/>
                <w:color w:val="000000"/>
                <w:sz w:val="20"/>
                <w:szCs w:val="20"/>
              </w:rPr>
              <w:t>in accordance with</w:t>
            </w:r>
            <w:r w:rsidRPr="00A17646" w:rsidR="00AB318D">
              <w:rPr>
                <w:rFonts w:cstheme="minorHAnsi"/>
                <w:color w:val="000000"/>
                <w:sz w:val="20"/>
                <w:szCs w:val="20"/>
              </w:rPr>
              <w:t xml:space="preserve"> </w:t>
            </w:r>
            <w:r w:rsidRPr="00C80CD9">
              <w:rPr>
                <w:rFonts w:cstheme="minorHAnsi"/>
                <w:sz w:val="20"/>
                <w:szCs w:val="20"/>
              </w:rPr>
              <w:t xml:space="preserve">confidentiality requirements in section 471(a)(8) of the </w:t>
            </w:r>
            <w:r>
              <w:rPr>
                <w:rFonts w:cstheme="minorHAnsi"/>
                <w:sz w:val="20"/>
                <w:szCs w:val="20"/>
              </w:rPr>
              <w:t xml:space="preserve">Social Security </w:t>
            </w:r>
            <w:r w:rsidRPr="00C80CD9">
              <w:rPr>
                <w:rFonts w:cstheme="minorHAnsi"/>
                <w:sz w:val="20"/>
                <w:szCs w:val="20"/>
              </w:rPr>
              <w:t>Act</w:t>
            </w:r>
            <w:r>
              <w:rPr>
                <w:rFonts w:cstheme="minorHAnsi"/>
                <w:sz w:val="20"/>
                <w:szCs w:val="20"/>
              </w:rPr>
              <w:t xml:space="preserve"> (the Act)</w:t>
            </w:r>
            <w:r w:rsidRPr="00C80CD9">
              <w:rPr>
                <w:rFonts w:cstheme="minorHAnsi"/>
                <w:sz w:val="20"/>
                <w:szCs w:val="20"/>
              </w:rPr>
              <w:t>, 45 CFR 205.50, and 42 U.S.C. 5106a(b)(2)(B)(viii) through (x) of the Child Abuse Prevention and Treatment Act, if applicable, and other applicable federal and state or tribal laws.</w:t>
            </w:r>
          </w:p>
        </w:tc>
        <w:tc>
          <w:tcPr>
            <w:tcW w:w="8280" w:type="dxa"/>
          </w:tcPr>
          <w:p w:rsidR="00B13919" w:rsidRPr="005972D8" w:rsidP="00B13919" w14:paraId="04C95B14" w14:textId="088A7587">
            <w:pPr>
              <w:spacing w:before="60" w:after="60"/>
              <w:rPr>
                <w:sz w:val="20"/>
              </w:rPr>
            </w:pPr>
            <w:r w:rsidRPr="00A17646">
              <w:rPr>
                <w:i/>
                <w:iCs/>
                <w:color w:val="000000"/>
                <w:sz w:val="20"/>
              </w:rPr>
              <w:t>In addition to</w:t>
            </w:r>
            <w:r w:rsidRPr="00A17646" w:rsidR="00AB318D">
              <w:rPr>
                <w:i/>
                <w:iCs/>
                <w:color w:val="000000"/>
                <w:sz w:val="20"/>
              </w:rPr>
              <w:t xml:space="preserve"> </w:t>
            </w:r>
            <w:r w:rsidRPr="005972D8">
              <w:rPr>
                <w:i/>
                <w:iCs/>
                <w:sz w:val="20"/>
              </w:rPr>
              <w:t xml:space="preserve">examples </w:t>
            </w:r>
            <w:r w:rsidRPr="00A17646">
              <w:rPr>
                <w:i/>
                <w:iCs/>
                <w:color w:val="000000"/>
                <w:sz w:val="20"/>
              </w:rPr>
              <w:t>included</w:t>
            </w:r>
            <w:r w:rsidRPr="00A17646" w:rsidR="00AB318D">
              <w:rPr>
                <w:i/>
                <w:iCs/>
                <w:color w:val="000000"/>
                <w:sz w:val="20"/>
              </w:rPr>
              <w:t xml:space="preserve"> </w:t>
            </w:r>
            <w:r w:rsidRPr="005972D8">
              <w:rPr>
                <w:i/>
                <w:iCs/>
                <w:sz w:val="20"/>
              </w:rPr>
              <w:t xml:space="preserve">in the instructions, you may include other </w:t>
            </w:r>
            <w:r>
              <w:rPr>
                <w:i/>
                <w:iCs/>
                <w:sz w:val="20"/>
              </w:rPr>
              <w:t>evidence</w:t>
            </w:r>
            <w:r w:rsidRPr="005972D8">
              <w:rPr>
                <w:i/>
                <w:iCs/>
                <w:sz w:val="20"/>
              </w:rPr>
              <w:t>, such as:</w:t>
            </w:r>
          </w:p>
          <w:p w:rsidR="00B13919" w:rsidRPr="00221B4F" w:rsidP="00B13919" w14:paraId="5F7931CE" w14:textId="4AA82877">
            <w:pPr>
              <w:pStyle w:val="ListParagraph"/>
              <w:numPr>
                <w:ilvl w:val="0"/>
                <w:numId w:val="45"/>
              </w:numPr>
              <w:spacing w:before="60" w:after="144" w:afterLines="60"/>
              <w:rPr>
                <w:sz w:val="20"/>
              </w:rPr>
            </w:pPr>
            <w:r w:rsidRPr="00221B4F">
              <w:rPr>
                <w:i/>
                <w:iCs/>
                <w:sz w:val="20"/>
              </w:rPr>
              <w:t>Reference the Security</w:t>
            </w:r>
            <w:r>
              <w:rPr>
                <w:i/>
                <w:iCs/>
                <w:sz w:val="20"/>
              </w:rPr>
              <w:t xml:space="preserve"> and Data Exchange</w:t>
            </w:r>
            <w:r w:rsidRPr="00221B4F">
              <w:rPr>
                <w:i/>
                <w:iCs/>
                <w:sz w:val="20"/>
              </w:rPr>
              <w:t xml:space="preserve"> Self-Assessment Tool</w:t>
            </w:r>
            <w:r>
              <w:rPr>
                <w:i/>
                <w:iCs/>
                <w:sz w:val="20"/>
              </w:rPr>
              <w:t>s</w:t>
            </w:r>
            <w:r w:rsidRPr="00221B4F">
              <w:rPr>
                <w:i/>
                <w:iCs/>
                <w:sz w:val="20"/>
              </w:rPr>
              <w:t xml:space="preserve"> if information is already documented there.</w:t>
            </w:r>
          </w:p>
          <w:p w:rsidR="00B13919" w:rsidRPr="00BF2303" w:rsidP="00B13919" w14:paraId="5107F220" w14:textId="0FD0752A">
            <w:pPr>
              <w:pStyle w:val="ListParagraph"/>
              <w:numPr>
                <w:ilvl w:val="0"/>
                <w:numId w:val="45"/>
              </w:numPr>
              <w:spacing w:before="60" w:after="144" w:afterLines="60"/>
              <w:rPr>
                <w:sz w:val="20"/>
              </w:rPr>
            </w:pPr>
            <w:r>
              <w:rPr>
                <w:i/>
                <w:iCs/>
                <w:sz w:val="20"/>
              </w:rPr>
              <w:t>How the system enforces confidentiality of pre-adoption information for all data exchanges.</w:t>
            </w:r>
          </w:p>
          <w:p w:rsidR="00B13919" w:rsidRPr="0097114B" w:rsidP="00B13919" w14:paraId="75E07D03" w14:textId="477EED39">
            <w:pPr>
              <w:pStyle w:val="ListParagraph"/>
              <w:numPr>
                <w:ilvl w:val="0"/>
                <w:numId w:val="45"/>
              </w:numPr>
              <w:spacing w:before="60" w:after="144" w:afterLines="60"/>
              <w:rPr>
                <w:sz w:val="20"/>
              </w:rPr>
            </w:pPr>
            <w:r>
              <w:rPr>
                <w:i/>
                <w:iCs/>
                <w:sz w:val="20"/>
              </w:rPr>
              <w:t xml:space="preserve">Testing routines to ensure pre-adopt information is not released unintentionally through data exchanges, reporting environments, or to </w:t>
            </w:r>
            <w:r w:rsidR="00A17646">
              <w:rPr>
                <w:i/>
                <w:iCs/>
                <w:sz w:val="20"/>
              </w:rPr>
              <w:t>individuals without authorized access</w:t>
            </w:r>
            <w:r>
              <w:rPr>
                <w:i/>
                <w:iCs/>
                <w:sz w:val="20"/>
              </w:rPr>
              <w:t>.</w:t>
            </w:r>
          </w:p>
        </w:tc>
      </w:tr>
      <w:tr w14:paraId="4462FDF0" w14:textId="77777777" w:rsidTr="008E49C8">
        <w:tblPrEx>
          <w:tblW w:w="12955" w:type="dxa"/>
          <w:tblLayout w:type="fixed"/>
          <w:tblLook w:val="04A0"/>
        </w:tblPrEx>
        <w:trPr>
          <w:trHeight w:val="341"/>
        </w:trPr>
        <w:tc>
          <w:tcPr>
            <w:tcW w:w="1075" w:type="dxa"/>
          </w:tcPr>
          <w:p w:rsidR="00B13919" w:rsidP="00B13919" w14:paraId="76BB277A" w14:textId="77777777">
            <w:pPr>
              <w:spacing w:before="120" w:after="240"/>
              <w:rPr>
                <w:b/>
              </w:rPr>
            </w:pPr>
            <w:r>
              <w:rPr>
                <w:b/>
              </w:rPr>
              <w:t>D.B2.08</w:t>
            </w:r>
          </w:p>
        </w:tc>
        <w:tc>
          <w:tcPr>
            <w:tcW w:w="3600" w:type="dxa"/>
          </w:tcPr>
          <w:p w:rsidR="00B13919" w:rsidRPr="00C80CD9" w:rsidP="00B13919" w14:paraId="04E6783F" w14:textId="0AE9B7DE">
            <w:pPr>
              <w:keepNext/>
              <w:shd w:val="clear" w:color="auto" w:fill="FFFFFF" w:themeFill="background1"/>
              <w:spacing w:before="60" w:after="60"/>
              <w:rPr>
                <w:rFonts w:cstheme="minorHAnsi"/>
                <w:sz w:val="20"/>
                <w:szCs w:val="20"/>
              </w:rPr>
            </w:pPr>
            <w:r w:rsidRPr="00C80CD9">
              <w:rPr>
                <w:rFonts w:cstheme="minorHAnsi"/>
                <w:sz w:val="20"/>
                <w:szCs w:val="20"/>
              </w:rPr>
              <w:t>For states, data</w:t>
            </w:r>
            <w:r>
              <w:rPr>
                <w:rFonts w:cstheme="minorHAnsi"/>
                <w:sz w:val="20"/>
                <w:szCs w:val="20"/>
              </w:rPr>
              <w:t xml:space="preserve"> is included</w:t>
            </w:r>
            <w:r w:rsidRPr="00C80CD9">
              <w:rPr>
                <w:rFonts w:cstheme="minorHAnsi"/>
                <w:sz w:val="20"/>
                <w:szCs w:val="20"/>
              </w:rPr>
              <w:t xml:space="preserve"> </w:t>
            </w:r>
            <w:r>
              <w:rPr>
                <w:rFonts w:cstheme="minorHAnsi"/>
                <w:sz w:val="20"/>
                <w:szCs w:val="20"/>
              </w:rPr>
              <w:t>that</w:t>
            </w:r>
            <w:r w:rsidRPr="00C80CD9">
              <w:rPr>
                <w:rFonts w:cstheme="minorHAnsi"/>
                <w:sz w:val="20"/>
                <w:szCs w:val="20"/>
              </w:rPr>
              <w:t xml:space="preserve"> support</w:t>
            </w:r>
            <w:r>
              <w:rPr>
                <w:rFonts w:cstheme="minorHAnsi"/>
                <w:sz w:val="20"/>
                <w:szCs w:val="20"/>
              </w:rPr>
              <w:t>s</w:t>
            </w:r>
            <w:r w:rsidRPr="00C80CD9">
              <w:rPr>
                <w:rFonts w:cstheme="minorHAnsi"/>
                <w:sz w:val="20"/>
                <w:szCs w:val="20"/>
              </w:rPr>
              <w:t xml:space="preserve"> specific measures taken to comply with the requirements in section 422(b)(9) of the Act regarding the state's compliance with the Indian Child Welfare Act.</w:t>
            </w:r>
          </w:p>
        </w:tc>
        <w:tc>
          <w:tcPr>
            <w:tcW w:w="8280" w:type="dxa"/>
          </w:tcPr>
          <w:p w:rsidR="00B13919" w:rsidRPr="00BF2303" w:rsidP="00B13919" w14:paraId="1FCF92ED" w14:textId="3B5B156E">
            <w:pPr>
              <w:spacing w:before="60" w:after="60"/>
              <w:rPr>
                <w:i/>
                <w:iCs/>
                <w:sz w:val="20"/>
              </w:rPr>
            </w:pPr>
            <w:r w:rsidRPr="00A17646">
              <w:rPr>
                <w:i/>
                <w:iCs/>
                <w:color w:val="000000"/>
                <w:sz w:val="20"/>
              </w:rPr>
              <w:t>In addition to</w:t>
            </w:r>
            <w:r w:rsidRPr="00A17646" w:rsidR="00AB318D">
              <w:rPr>
                <w:i/>
                <w:iCs/>
                <w:color w:val="000000"/>
                <w:sz w:val="20"/>
              </w:rPr>
              <w:t xml:space="preserve"> </w:t>
            </w:r>
            <w:r w:rsidRPr="00BF2303">
              <w:rPr>
                <w:i/>
                <w:iCs/>
                <w:sz w:val="20"/>
              </w:rPr>
              <w:t xml:space="preserve">examples </w:t>
            </w:r>
            <w:r w:rsidRPr="00A17646">
              <w:rPr>
                <w:i/>
                <w:iCs/>
                <w:color w:val="000000"/>
                <w:sz w:val="20"/>
              </w:rPr>
              <w:t>included</w:t>
            </w:r>
            <w:r w:rsidRPr="00A17646" w:rsidR="00AB318D">
              <w:rPr>
                <w:i/>
                <w:iCs/>
                <w:color w:val="000000"/>
                <w:sz w:val="20"/>
              </w:rPr>
              <w:t xml:space="preserve"> </w:t>
            </w:r>
            <w:r w:rsidRPr="00BF2303">
              <w:rPr>
                <w:i/>
                <w:iCs/>
                <w:sz w:val="20"/>
              </w:rPr>
              <w:t>in the instructions, you may include other evidence, such as:</w:t>
            </w:r>
          </w:p>
          <w:p w:rsidR="00B13919" w:rsidP="00B13919" w14:paraId="79A78AF4" w14:textId="77777777">
            <w:pPr>
              <w:pStyle w:val="ListParagraph"/>
              <w:numPr>
                <w:ilvl w:val="0"/>
                <w:numId w:val="55"/>
              </w:numPr>
              <w:spacing w:before="60" w:after="144" w:afterLines="60"/>
              <w:rPr>
                <w:i/>
                <w:iCs/>
                <w:sz w:val="20"/>
              </w:rPr>
            </w:pPr>
            <w:r w:rsidRPr="00BF2303">
              <w:rPr>
                <w:i/>
                <w:iCs/>
                <w:sz w:val="20"/>
              </w:rPr>
              <w:t xml:space="preserve">Rollup of data </w:t>
            </w:r>
            <w:r>
              <w:rPr>
                <w:i/>
                <w:iCs/>
                <w:sz w:val="20"/>
              </w:rPr>
              <w:t>that</w:t>
            </w:r>
            <w:r w:rsidRPr="00BF2303">
              <w:rPr>
                <w:i/>
                <w:iCs/>
                <w:sz w:val="20"/>
              </w:rPr>
              <w:t xml:space="preserve"> demonstrate</w:t>
            </w:r>
            <w:r>
              <w:rPr>
                <w:i/>
                <w:iCs/>
                <w:sz w:val="20"/>
              </w:rPr>
              <w:t>s</w:t>
            </w:r>
            <w:r w:rsidRPr="00BF2303">
              <w:rPr>
                <w:i/>
                <w:iCs/>
                <w:sz w:val="20"/>
              </w:rPr>
              <w:t xml:space="preserve"> compliance with ICWA requirements.</w:t>
            </w:r>
          </w:p>
          <w:p w:rsidR="00B13919" w:rsidRPr="00BF2303" w:rsidP="00B13919" w14:paraId="189FC55B" w14:textId="0901C410">
            <w:pPr>
              <w:pStyle w:val="ListParagraph"/>
              <w:numPr>
                <w:ilvl w:val="0"/>
                <w:numId w:val="55"/>
              </w:numPr>
              <w:spacing w:before="60" w:after="144" w:afterLines="60"/>
              <w:rPr>
                <w:i/>
                <w:iCs/>
                <w:sz w:val="20"/>
              </w:rPr>
            </w:pPr>
            <w:r>
              <w:rPr>
                <w:i/>
                <w:iCs/>
                <w:sz w:val="20"/>
              </w:rPr>
              <w:t>Data sharing and/or working agreements with tribes.</w:t>
            </w:r>
          </w:p>
        </w:tc>
      </w:tr>
      <w:tr w14:paraId="0BB6FFE1" w14:textId="77777777" w:rsidTr="008E49C8">
        <w:tblPrEx>
          <w:tblW w:w="12955" w:type="dxa"/>
          <w:tblLayout w:type="fixed"/>
          <w:tblLook w:val="04A0"/>
        </w:tblPrEx>
        <w:trPr>
          <w:trHeight w:val="341"/>
        </w:trPr>
        <w:tc>
          <w:tcPr>
            <w:tcW w:w="1075" w:type="dxa"/>
          </w:tcPr>
          <w:p w:rsidR="00B13919" w:rsidP="00B13919" w14:paraId="24B4BDC6" w14:textId="77777777">
            <w:pPr>
              <w:spacing w:before="120" w:after="240"/>
              <w:rPr>
                <w:b/>
              </w:rPr>
            </w:pPr>
            <w:r>
              <w:rPr>
                <w:b/>
              </w:rPr>
              <w:t>D.B2.09</w:t>
            </w:r>
          </w:p>
        </w:tc>
        <w:tc>
          <w:tcPr>
            <w:tcW w:w="3600" w:type="dxa"/>
          </w:tcPr>
          <w:p w:rsidR="00B13919" w:rsidRPr="00C80CD9" w:rsidP="00B13919" w14:paraId="44E129C0" w14:textId="1F87C151">
            <w:pPr>
              <w:keepNext/>
              <w:shd w:val="clear" w:color="auto" w:fill="FFFFFF" w:themeFill="background1"/>
              <w:spacing w:before="60" w:after="60"/>
              <w:rPr>
                <w:rFonts w:cstheme="minorHAnsi"/>
                <w:sz w:val="20"/>
                <w:szCs w:val="20"/>
              </w:rPr>
            </w:pPr>
            <w:r>
              <w:rPr>
                <w:rFonts w:cstheme="minorHAnsi"/>
                <w:sz w:val="20"/>
                <w:szCs w:val="20"/>
              </w:rPr>
              <w:t xml:space="preserve">Track timeframes and milestones that reflect the title IV-E agency’s governing laws, policies, and practices regarding timely permanency.  For example, court </w:t>
            </w:r>
            <w:r>
              <w:rPr>
                <w:rFonts w:cstheme="minorHAnsi"/>
                <w:sz w:val="20"/>
                <w:szCs w:val="20"/>
              </w:rPr>
              <w:t>milestones, required family partnership meetings, etc.</w:t>
            </w:r>
          </w:p>
        </w:tc>
        <w:tc>
          <w:tcPr>
            <w:tcW w:w="8280" w:type="dxa"/>
          </w:tcPr>
          <w:p w:rsidR="00B13919" w:rsidRPr="00BF2303" w:rsidP="00B13919" w14:paraId="79445F9E" w14:textId="0B0646B4">
            <w:pPr>
              <w:spacing w:before="60" w:after="60"/>
              <w:rPr>
                <w:i/>
                <w:iCs/>
                <w:sz w:val="20"/>
              </w:rPr>
            </w:pPr>
            <w:r w:rsidRPr="00A17646">
              <w:rPr>
                <w:i/>
                <w:iCs/>
                <w:color w:val="000000"/>
                <w:sz w:val="20"/>
              </w:rPr>
              <w:t>In addition to</w:t>
            </w:r>
            <w:r w:rsidRPr="00A17646" w:rsidR="00AB318D">
              <w:rPr>
                <w:i/>
                <w:iCs/>
                <w:color w:val="000000"/>
                <w:sz w:val="20"/>
              </w:rPr>
              <w:t xml:space="preserve"> </w:t>
            </w:r>
            <w:r w:rsidRPr="00BF2303">
              <w:rPr>
                <w:i/>
                <w:iCs/>
                <w:sz w:val="20"/>
              </w:rPr>
              <w:t xml:space="preserve">examples </w:t>
            </w:r>
            <w:r w:rsidRPr="00A17646">
              <w:rPr>
                <w:i/>
                <w:iCs/>
                <w:color w:val="000000"/>
                <w:sz w:val="20"/>
              </w:rPr>
              <w:t>included</w:t>
            </w:r>
            <w:r w:rsidRPr="00A17646" w:rsidR="00AB318D">
              <w:rPr>
                <w:i/>
                <w:iCs/>
                <w:color w:val="000000"/>
                <w:sz w:val="20"/>
              </w:rPr>
              <w:t xml:space="preserve"> </w:t>
            </w:r>
            <w:r w:rsidRPr="00BF2303">
              <w:rPr>
                <w:i/>
                <w:iCs/>
                <w:sz w:val="20"/>
              </w:rPr>
              <w:t>in the instructions, you may include other evidence, such as:</w:t>
            </w:r>
          </w:p>
          <w:p w:rsidR="00B13919" w:rsidRPr="00BF2303" w:rsidP="00FE241F" w14:paraId="0D0B75E8" w14:textId="329F0B73">
            <w:pPr>
              <w:pStyle w:val="ListParagraph"/>
              <w:numPr>
                <w:ilvl w:val="0"/>
                <w:numId w:val="54"/>
              </w:numPr>
              <w:spacing w:before="60" w:after="144" w:afterLines="60"/>
              <w:rPr>
                <w:i/>
                <w:iCs/>
                <w:sz w:val="20"/>
              </w:rPr>
            </w:pPr>
            <w:r w:rsidRPr="4C0B7A73">
              <w:rPr>
                <w:i/>
                <w:sz w:val="20"/>
                <w:szCs w:val="20"/>
              </w:rPr>
              <w:t>Dashboard report</w:t>
            </w:r>
            <w:r w:rsidR="000D23E1">
              <w:rPr>
                <w:i/>
                <w:sz w:val="20"/>
                <w:szCs w:val="20"/>
              </w:rPr>
              <w:t>s. F</w:t>
            </w:r>
            <w:r w:rsidR="00735A54">
              <w:rPr>
                <w:i/>
                <w:sz w:val="20"/>
                <w:szCs w:val="20"/>
              </w:rPr>
              <w:t xml:space="preserve">or example, </w:t>
            </w:r>
            <w:r w:rsidRPr="4C0B7A73">
              <w:rPr>
                <w:i/>
                <w:sz w:val="20"/>
                <w:szCs w:val="20"/>
              </w:rPr>
              <w:t xml:space="preserve">decreased court continuances in achieving permanency </w:t>
            </w:r>
            <w:r w:rsidR="003A5B3A">
              <w:rPr>
                <w:i/>
                <w:sz w:val="20"/>
                <w:szCs w:val="20"/>
              </w:rPr>
              <w:t xml:space="preserve">over x </w:t>
            </w:r>
            <w:r w:rsidR="00FE241F">
              <w:rPr>
                <w:i/>
                <w:sz w:val="20"/>
                <w:szCs w:val="20"/>
              </w:rPr>
              <w:t>period</w:t>
            </w:r>
            <w:r w:rsidR="003A5B3A">
              <w:rPr>
                <w:i/>
                <w:sz w:val="20"/>
                <w:szCs w:val="20"/>
              </w:rPr>
              <w:t xml:space="preserve"> or increase</w:t>
            </w:r>
            <w:r w:rsidR="00FE241F">
              <w:rPr>
                <w:i/>
                <w:sz w:val="20"/>
                <w:szCs w:val="20"/>
              </w:rPr>
              <w:t>d attachment/loss counseling services for youth preparing for adoption over x period</w:t>
            </w:r>
            <w:r w:rsidRPr="4C0B7A73">
              <w:rPr>
                <w:i/>
                <w:sz w:val="20"/>
                <w:szCs w:val="20"/>
              </w:rPr>
              <w:t>.</w:t>
            </w:r>
          </w:p>
        </w:tc>
      </w:tr>
    </w:tbl>
    <w:p w:rsidR="00760EDF" w:rsidP="00A04CE8" w14:paraId="06830FDE" w14:textId="77777777">
      <w:pPr>
        <w:spacing w:before="120" w:after="240" w:line="240" w:lineRule="auto"/>
      </w:pPr>
    </w:p>
    <w:p w:rsidR="00760EDF" w:rsidP="00A04CE8" w14:paraId="6D0462CE" w14:textId="77777777">
      <w:pPr>
        <w:spacing w:before="120" w:after="240" w:line="240" w:lineRule="auto"/>
        <w:sectPr w:rsidSect="0082038B">
          <w:headerReference w:type="even" r:id="rId17"/>
          <w:headerReference w:type="default" r:id="rId18"/>
          <w:headerReference w:type="first" r:id="rId19"/>
          <w:pgSz w:w="15840" w:h="12240" w:orient="landscape"/>
          <w:pgMar w:top="1440" w:right="1440" w:bottom="1354" w:left="1440" w:header="720" w:footer="720" w:gutter="0"/>
          <w:cols w:space="720"/>
          <w:docGrid w:linePitch="360"/>
        </w:sectPr>
      </w:pPr>
    </w:p>
    <w:p w:rsidR="00F456B4" w:rsidP="00F456B4" w14:paraId="0D113BE4" w14:textId="7279C828">
      <w:pPr>
        <w:spacing w:line="240" w:lineRule="auto"/>
      </w:pPr>
      <w:bookmarkStart w:id="7" w:name="_Program_Goals"/>
      <w:bookmarkStart w:id="8" w:name="_Hlk70406236"/>
      <w:bookmarkEnd w:id="7"/>
      <w:r>
        <w:t xml:space="preserve">The Functional Process Factors, Data Elements, and Additional Considerations below are examples, not an exhaustive list of functional requirements, that title IV-E agencies may consider in developing an adoption function.  Title IV-E agencies are encouraged to collect data required to support child welfare program outcomes, needs of respective users, and CCWIS and program regulations. </w:t>
      </w:r>
      <w:r w:rsidR="00467AED">
        <w:t xml:space="preserve"> </w:t>
      </w:r>
      <w:r w:rsidRPr="003A109F" w:rsidR="00467AED">
        <w:rPr>
          <w:i/>
          <w:iCs/>
        </w:rPr>
        <w:t xml:space="preserve">If the agency is including these </w:t>
      </w:r>
      <w:r w:rsidR="00467AED">
        <w:rPr>
          <w:i/>
          <w:iCs/>
        </w:rPr>
        <w:t xml:space="preserve">functional process factors, data elements, and </w:t>
      </w:r>
      <w:r w:rsidRPr="003A109F" w:rsidR="00467AED">
        <w:rPr>
          <w:i/>
          <w:iCs/>
        </w:rPr>
        <w:t>additional considerations in the CCWIS, please write “</w:t>
      </w:r>
      <w:r w:rsidR="00467AED">
        <w:rPr>
          <w:i/>
          <w:iCs/>
        </w:rPr>
        <w:t>Y</w:t>
      </w:r>
      <w:r w:rsidRPr="003A109F" w:rsidR="00467AED">
        <w:rPr>
          <w:i/>
          <w:iCs/>
        </w:rPr>
        <w:t>es” in the “Included in Agency’s CCWIS?” column.</w:t>
      </w:r>
    </w:p>
    <w:bookmarkEnd w:id="8"/>
    <w:p w:rsidR="00AA58AB" w:rsidP="000F5DCF" w14:paraId="6A92ABE7" w14:textId="77777777">
      <w:pPr>
        <w:spacing w:line="240" w:lineRule="auto"/>
      </w:pPr>
    </w:p>
    <w:p w:rsidR="00AC0149" w:rsidRPr="00AB042F" w:rsidP="00AC0149" w14:paraId="1DAAA539" w14:textId="77777777">
      <w:pPr>
        <w:spacing w:line="240" w:lineRule="auto"/>
      </w:pPr>
      <w:r>
        <w:t>Resource</w:t>
      </w:r>
      <w:r w:rsidRPr="00AB042F">
        <w:t xml:space="preserve"> 1</w:t>
      </w:r>
      <w:r>
        <w:t xml:space="preserve"> –</w:t>
      </w:r>
      <w:r w:rsidRPr="00AB042F">
        <w:t xml:space="preserve"> </w:t>
      </w:r>
      <w:r>
        <w:t xml:space="preserve">Functional </w:t>
      </w:r>
      <w:r w:rsidRPr="00AB042F">
        <w:t>Process</w:t>
      </w:r>
      <w:r>
        <w:t xml:space="preserve"> Factors</w:t>
      </w:r>
    </w:p>
    <w:p w:rsidR="00AC0149" w:rsidRPr="00AB042F" w:rsidP="00AC0149" w14:paraId="369143DD" w14:textId="77777777">
      <w:pPr>
        <w:spacing w:line="240" w:lineRule="auto"/>
      </w:pPr>
      <w:r>
        <w:t>Resource</w:t>
      </w:r>
      <w:r w:rsidRPr="00AB042F">
        <w:t xml:space="preserve"> 2</w:t>
      </w:r>
      <w:r>
        <w:t xml:space="preserve"> –</w:t>
      </w:r>
      <w:r w:rsidRPr="00AB042F">
        <w:t xml:space="preserve"> Data Elements</w:t>
      </w:r>
    </w:p>
    <w:p w:rsidR="00AC0149" w:rsidP="00AC0149" w14:paraId="7DE54C0C" w14:textId="77777777">
      <w:pPr>
        <w:spacing w:line="240" w:lineRule="auto"/>
      </w:pPr>
      <w:r>
        <w:t>Resource</w:t>
      </w:r>
      <w:r w:rsidRPr="00AB042F">
        <w:t xml:space="preserve"> 3 </w:t>
      </w:r>
      <w:r>
        <w:t>– Additional Considerations</w:t>
      </w:r>
    </w:p>
    <w:p w:rsidR="00E469B6" w14:paraId="4E63EEE2" w14:textId="77777777">
      <w:r>
        <w:br w:type="page"/>
      </w:r>
    </w:p>
    <w:p w:rsidR="00E469B6" w:rsidRPr="001F1778" w:rsidP="002809EE" w14:paraId="6AD02D44" w14:textId="77777777">
      <w:pPr>
        <w:pStyle w:val="Heading3"/>
      </w:pPr>
      <w:r>
        <w:t>Resource</w:t>
      </w:r>
      <w:r>
        <w:t xml:space="preserve"> 1</w:t>
      </w:r>
      <w:r w:rsidR="001D12E3">
        <w:t xml:space="preserve"> – Functional Process Factors</w:t>
      </w:r>
    </w:p>
    <w:p w:rsidR="00DA212C" w:rsidP="00DA212C" w14:paraId="45618915" w14:textId="682D5F21">
      <w:pPr>
        <w:spacing w:after="240" w:line="240" w:lineRule="auto"/>
      </w:pPr>
      <w:bookmarkStart w:id="9" w:name="_Hlk56695533"/>
      <w:r>
        <w:t xml:space="preserve">Functional </w:t>
      </w:r>
      <w:r w:rsidR="004F6F6A">
        <w:t>p</w:t>
      </w:r>
      <w:r>
        <w:t xml:space="preserve">rocess </w:t>
      </w:r>
      <w:r w:rsidR="004F6F6A">
        <w:t>f</w:t>
      </w:r>
      <w:r>
        <w:t xml:space="preserve">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w:t>
      </w:r>
      <w:r w:rsidR="004F6F6A">
        <w:t>evolve,</w:t>
      </w:r>
      <w:r>
        <w:t xml:space="preserve"> and title IV-E agencies may, as needed, include additional factors.  Title IV-E agencies are encouraged to assess local program needs, federal and agency policies, and user-centric design as they develop, maintain, and enhance the CCWIS adoption functions to support positive program outcomes.  </w:t>
      </w:r>
    </w:p>
    <w:tbl>
      <w:tblPr>
        <w:tblStyle w:val="TableGrid"/>
        <w:tblDescription w:val="Functional Process Factors"/>
        <w:tblW w:w="9360" w:type="dxa"/>
        <w:tblLayout w:type="fixed"/>
        <w:tblLook w:val="04A0"/>
      </w:tblPr>
      <w:tblGrid>
        <w:gridCol w:w="985"/>
        <w:gridCol w:w="1980"/>
        <w:gridCol w:w="6395"/>
      </w:tblGrid>
      <w:tr w14:paraId="18049F06" w14:textId="77777777" w:rsidTr="002809EE">
        <w:tblPrEx>
          <w:tblW w:w="9360" w:type="dxa"/>
          <w:tblLayout w:type="fixed"/>
          <w:tblLook w:val="04A0"/>
        </w:tblPrEx>
        <w:trPr>
          <w:cantSplit/>
          <w:tblHeader/>
        </w:trPr>
        <w:tc>
          <w:tcPr>
            <w:tcW w:w="985" w:type="dxa"/>
            <w:shd w:val="clear" w:color="auto" w:fill="D9D9D9" w:themeFill="background1" w:themeFillShade="D9"/>
            <w:vAlign w:val="center"/>
          </w:tcPr>
          <w:bookmarkEnd w:id="9"/>
          <w:p w:rsidR="00992068" w:rsidRPr="00992068" w:rsidP="002B24DA" w14:paraId="0088D329" w14:textId="77777777">
            <w:pPr>
              <w:spacing w:before="120" w:after="120"/>
              <w:jc w:val="center"/>
              <w:rPr>
                <w:b/>
                <w:sz w:val="24"/>
                <w:szCs w:val="24"/>
              </w:rPr>
            </w:pPr>
            <w:r w:rsidRPr="00992068">
              <w:rPr>
                <w:b/>
                <w:sz w:val="24"/>
                <w:szCs w:val="24"/>
              </w:rPr>
              <w:t>#</w:t>
            </w:r>
          </w:p>
        </w:tc>
        <w:tc>
          <w:tcPr>
            <w:tcW w:w="1980" w:type="dxa"/>
            <w:shd w:val="clear" w:color="auto" w:fill="D9D9D9" w:themeFill="background1" w:themeFillShade="D9"/>
          </w:tcPr>
          <w:p w:rsidR="00992068" w:rsidRPr="00992068" w:rsidP="002B24DA" w14:paraId="379DB992" w14:textId="58FEA55F">
            <w:pPr>
              <w:spacing w:before="120" w:after="120"/>
              <w:jc w:val="center"/>
              <w:rPr>
                <w:b/>
                <w:sz w:val="24"/>
                <w:szCs w:val="24"/>
              </w:rPr>
            </w:pPr>
            <w:r w:rsidRPr="00992068">
              <w:rPr>
                <w:b/>
                <w:sz w:val="24"/>
                <w:szCs w:val="24"/>
              </w:rPr>
              <w:t>Included in Agency’s CCWIS?</w:t>
            </w:r>
          </w:p>
        </w:tc>
        <w:tc>
          <w:tcPr>
            <w:tcW w:w="6395" w:type="dxa"/>
            <w:shd w:val="clear" w:color="auto" w:fill="D9D9D9" w:themeFill="background1" w:themeFillShade="D9"/>
            <w:vAlign w:val="center"/>
          </w:tcPr>
          <w:p w:rsidR="00992068" w:rsidRPr="00992068" w:rsidP="002B24DA" w14:paraId="1C19775B" w14:textId="282BE931">
            <w:pPr>
              <w:spacing w:before="120" w:after="120"/>
              <w:jc w:val="center"/>
              <w:rPr>
                <w:b/>
                <w:sz w:val="24"/>
                <w:szCs w:val="24"/>
              </w:rPr>
            </w:pPr>
            <w:r w:rsidRPr="00992068">
              <w:rPr>
                <w:b/>
                <w:sz w:val="24"/>
                <w:szCs w:val="24"/>
              </w:rPr>
              <w:t>Functional Process Factors</w:t>
            </w:r>
          </w:p>
        </w:tc>
      </w:tr>
      <w:tr w14:paraId="30C2FDFE" w14:textId="77777777" w:rsidTr="00992068">
        <w:tblPrEx>
          <w:tblW w:w="9360" w:type="dxa"/>
          <w:tblLayout w:type="fixed"/>
          <w:tblLook w:val="04A0"/>
        </w:tblPrEx>
        <w:tc>
          <w:tcPr>
            <w:tcW w:w="985" w:type="dxa"/>
          </w:tcPr>
          <w:p w:rsidR="00992068" w:rsidP="002B24DA" w14:paraId="04557AAB" w14:textId="77777777">
            <w:pPr>
              <w:pStyle w:val="Footer"/>
              <w:spacing w:before="60" w:after="60"/>
              <w:rPr>
                <w:b/>
              </w:rPr>
            </w:pPr>
            <w:r>
              <w:rPr>
                <w:b/>
              </w:rPr>
              <w:t>D.C1</w:t>
            </w:r>
            <w:r w:rsidRPr="000D0A2D">
              <w:rPr>
                <w:b/>
              </w:rPr>
              <w:t>.0</w:t>
            </w:r>
            <w:r>
              <w:rPr>
                <w:b/>
              </w:rPr>
              <w:t>1</w:t>
            </w:r>
          </w:p>
        </w:tc>
        <w:tc>
          <w:tcPr>
            <w:tcW w:w="1980" w:type="dxa"/>
          </w:tcPr>
          <w:p w:rsidR="00992068" w:rsidP="00305BE7" w14:paraId="3022E7BC" w14:textId="77777777">
            <w:pPr>
              <w:keepNext/>
              <w:spacing w:before="60" w:after="60"/>
              <w:rPr>
                <w:rFonts w:cstheme="minorHAnsi"/>
                <w:sz w:val="20"/>
                <w:szCs w:val="20"/>
              </w:rPr>
            </w:pPr>
          </w:p>
        </w:tc>
        <w:tc>
          <w:tcPr>
            <w:tcW w:w="6395" w:type="dxa"/>
          </w:tcPr>
          <w:p w:rsidR="00992068" w:rsidRPr="00AF502D" w:rsidP="00305BE7" w14:paraId="5E4FA6E8" w14:textId="209FDE61">
            <w:pPr>
              <w:keepNext/>
              <w:spacing w:before="60" w:after="60"/>
              <w:rPr>
                <w:rFonts w:eastAsia="Times New Roman" w:cstheme="minorHAnsi"/>
                <w:color w:val="000000"/>
                <w:sz w:val="20"/>
                <w:szCs w:val="20"/>
              </w:rPr>
            </w:pPr>
            <w:r>
              <w:rPr>
                <w:rFonts w:cstheme="minorHAnsi"/>
                <w:sz w:val="20"/>
                <w:szCs w:val="20"/>
              </w:rPr>
              <w:t xml:space="preserve">Adoption functions are </w:t>
            </w:r>
            <w:r w:rsidRPr="00AF502D">
              <w:rPr>
                <w:rFonts w:cstheme="minorHAnsi"/>
                <w:sz w:val="20"/>
                <w:szCs w:val="20"/>
              </w:rPr>
              <w:t>available 24 hours a day.</w:t>
            </w:r>
          </w:p>
        </w:tc>
      </w:tr>
      <w:tr w14:paraId="3F76939F" w14:textId="77777777" w:rsidTr="00992068">
        <w:tblPrEx>
          <w:tblW w:w="9360" w:type="dxa"/>
          <w:tblLayout w:type="fixed"/>
          <w:tblLook w:val="04A0"/>
        </w:tblPrEx>
        <w:tc>
          <w:tcPr>
            <w:tcW w:w="985" w:type="dxa"/>
          </w:tcPr>
          <w:p w:rsidR="00992068" w:rsidP="002B24DA" w14:paraId="4396C40D" w14:textId="77777777">
            <w:pPr>
              <w:pStyle w:val="Footer"/>
              <w:spacing w:before="60" w:after="60"/>
              <w:rPr>
                <w:b/>
              </w:rPr>
            </w:pPr>
            <w:r>
              <w:rPr>
                <w:b/>
              </w:rPr>
              <w:t>D.C1</w:t>
            </w:r>
            <w:r w:rsidRPr="000D0A2D">
              <w:rPr>
                <w:b/>
              </w:rPr>
              <w:t>.0</w:t>
            </w:r>
            <w:r>
              <w:rPr>
                <w:b/>
              </w:rPr>
              <w:t>2</w:t>
            </w:r>
          </w:p>
        </w:tc>
        <w:tc>
          <w:tcPr>
            <w:tcW w:w="1980" w:type="dxa"/>
          </w:tcPr>
          <w:p w:rsidR="00992068" w:rsidP="00305BE7" w14:paraId="0C7F64E7" w14:textId="77777777">
            <w:pPr>
              <w:spacing w:before="60" w:after="60"/>
              <w:rPr>
                <w:rFonts w:cstheme="minorHAnsi"/>
                <w:sz w:val="20"/>
                <w:szCs w:val="20"/>
              </w:rPr>
            </w:pPr>
          </w:p>
        </w:tc>
        <w:tc>
          <w:tcPr>
            <w:tcW w:w="6395" w:type="dxa"/>
          </w:tcPr>
          <w:p w:rsidR="00992068" w:rsidRPr="00AF502D" w:rsidP="00305BE7" w14:paraId="09EC0B35" w14:textId="55C89EC2">
            <w:pPr>
              <w:spacing w:before="60" w:after="60"/>
              <w:rPr>
                <w:rFonts w:cstheme="minorHAnsi"/>
                <w:sz w:val="20"/>
                <w:szCs w:val="20"/>
              </w:rPr>
            </w:pPr>
            <w:r>
              <w:rPr>
                <w:rFonts w:cstheme="minorHAnsi"/>
                <w:sz w:val="20"/>
                <w:szCs w:val="20"/>
              </w:rPr>
              <w:t>Remote, or web, connectivity for users.</w:t>
            </w:r>
          </w:p>
        </w:tc>
      </w:tr>
      <w:tr w14:paraId="35722AA9" w14:textId="77777777" w:rsidTr="00992068">
        <w:tblPrEx>
          <w:tblW w:w="9360" w:type="dxa"/>
          <w:tblLayout w:type="fixed"/>
          <w:tblLook w:val="04A0"/>
        </w:tblPrEx>
        <w:tc>
          <w:tcPr>
            <w:tcW w:w="985" w:type="dxa"/>
          </w:tcPr>
          <w:p w:rsidR="00992068" w:rsidP="002B24DA" w14:paraId="430A0A69" w14:textId="77777777">
            <w:pPr>
              <w:pStyle w:val="Footer"/>
              <w:spacing w:before="60" w:after="60"/>
              <w:rPr>
                <w:b/>
              </w:rPr>
            </w:pPr>
            <w:r>
              <w:rPr>
                <w:b/>
              </w:rPr>
              <w:t>D.C1</w:t>
            </w:r>
            <w:r w:rsidRPr="000D0A2D">
              <w:rPr>
                <w:b/>
              </w:rPr>
              <w:t>.0</w:t>
            </w:r>
            <w:r>
              <w:rPr>
                <w:b/>
              </w:rPr>
              <w:t>3</w:t>
            </w:r>
          </w:p>
        </w:tc>
        <w:tc>
          <w:tcPr>
            <w:tcW w:w="1980" w:type="dxa"/>
          </w:tcPr>
          <w:p w:rsidR="00992068" w:rsidP="0029532C" w14:paraId="04D5BD57" w14:textId="77777777">
            <w:pPr>
              <w:pStyle w:val="Footer"/>
              <w:spacing w:before="60" w:after="60"/>
              <w:rPr>
                <w:rFonts w:cstheme="minorHAnsi"/>
                <w:sz w:val="20"/>
                <w:szCs w:val="20"/>
              </w:rPr>
            </w:pPr>
          </w:p>
        </w:tc>
        <w:tc>
          <w:tcPr>
            <w:tcW w:w="6395" w:type="dxa"/>
          </w:tcPr>
          <w:p w:rsidR="00992068" w:rsidRPr="00AF502D" w:rsidP="0029532C" w14:paraId="733E3B34" w14:textId="63A9D177">
            <w:pPr>
              <w:pStyle w:val="Footer"/>
              <w:spacing w:before="60" w:after="60"/>
              <w:rPr>
                <w:rFonts w:eastAsia="Times New Roman" w:cstheme="minorHAnsi"/>
                <w:color w:val="000000"/>
                <w:sz w:val="20"/>
                <w:szCs w:val="20"/>
              </w:rPr>
            </w:pPr>
            <w:r>
              <w:rPr>
                <w:rFonts w:cstheme="minorHAnsi"/>
                <w:sz w:val="20"/>
                <w:szCs w:val="20"/>
              </w:rPr>
              <w:t>Provides p</w:t>
            </w:r>
            <w:r w:rsidRPr="00AF502D">
              <w:rPr>
                <w:rFonts w:cstheme="minorHAnsi"/>
                <w:sz w:val="20"/>
                <w:szCs w:val="20"/>
              </w:rPr>
              <w:t xml:space="preserve">erson and/or case search that allows </w:t>
            </w:r>
            <w:r>
              <w:rPr>
                <w:rFonts w:cstheme="minorHAnsi"/>
                <w:sz w:val="20"/>
                <w:szCs w:val="20"/>
              </w:rPr>
              <w:t>quick and user-friendly access and usability</w:t>
            </w:r>
            <w:r w:rsidRPr="00AF502D">
              <w:rPr>
                <w:rFonts w:cstheme="minorHAnsi"/>
                <w:sz w:val="20"/>
                <w:szCs w:val="20"/>
              </w:rPr>
              <w:t xml:space="preserve"> of historical data</w:t>
            </w:r>
            <w:r>
              <w:rPr>
                <w:rFonts w:cstheme="minorHAnsi"/>
                <w:sz w:val="20"/>
                <w:szCs w:val="20"/>
              </w:rPr>
              <w:t xml:space="preserve">. </w:t>
            </w:r>
          </w:p>
        </w:tc>
      </w:tr>
      <w:tr w14:paraId="6770FE30" w14:textId="77777777" w:rsidTr="00992068">
        <w:tblPrEx>
          <w:tblW w:w="9360" w:type="dxa"/>
          <w:tblLayout w:type="fixed"/>
          <w:tblLook w:val="04A0"/>
        </w:tblPrEx>
        <w:tc>
          <w:tcPr>
            <w:tcW w:w="985" w:type="dxa"/>
          </w:tcPr>
          <w:p w:rsidR="00992068" w:rsidP="00FF5C6C" w14:paraId="77DB571B" w14:textId="77777777">
            <w:pPr>
              <w:pStyle w:val="Footer"/>
              <w:spacing w:before="60" w:after="60"/>
              <w:rPr>
                <w:b/>
              </w:rPr>
            </w:pPr>
            <w:r>
              <w:rPr>
                <w:b/>
              </w:rPr>
              <w:t>D.C1</w:t>
            </w:r>
            <w:r w:rsidRPr="000D0A2D">
              <w:rPr>
                <w:b/>
              </w:rPr>
              <w:t>.0</w:t>
            </w:r>
            <w:r>
              <w:rPr>
                <w:b/>
              </w:rPr>
              <w:t>4</w:t>
            </w:r>
          </w:p>
        </w:tc>
        <w:tc>
          <w:tcPr>
            <w:tcW w:w="1980" w:type="dxa"/>
          </w:tcPr>
          <w:p w:rsidR="00992068" w:rsidP="00F159CF" w14:paraId="3EB97F3A" w14:textId="77777777">
            <w:pPr>
              <w:pStyle w:val="Footer"/>
              <w:spacing w:before="60" w:after="60"/>
              <w:rPr>
                <w:rFonts w:cstheme="minorHAnsi"/>
                <w:sz w:val="20"/>
                <w:szCs w:val="20"/>
              </w:rPr>
            </w:pPr>
          </w:p>
        </w:tc>
        <w:tc>
          <w:tcPr>
            <w:tcW w:w="6395" w:type="dxa"/>
          </w:tcPr>
          <w:p w:rsidR="00992068" w:rsidRPr="00AF502D" w:rsidP="00F159CF" w14:paraId="34A98C1D" w14:textId="037871FC">
            <w:pPr>
              <w:pStyle w:val="Footer"/>
              <w:spacing w:before="60" w:after="60"/>
              <w:rPr>
                <w:rFonts w:eastAsia="Times New Roman" w:cstheme="minorHAnsi"/>
                <w:color w:val="000000"/>
                <w:sz w:val="20"/>
                <w:szCs w:val="20"/>
              </w:rPr>
            </w:pPr>
            <w:r>
              <w:rPr>
                <w:rFonts w:cstheme="minorHAnsi"/>
                <w:sz w:val="20"/>
                <w:szCs w:val="20"/>
              </w:rPr>
              <w:t>Supports the confidentiality of all information in the CCWIS, such as the link between name and adoption ID, the pre-adoptive name, and Medicaid number.  Also supports the confidentiality and linking of these data elements when data is exchanged with external systems, such as finance and Medicaid.</w:t>
            </w:r>
          </w:p>
        </w:tc>
      </w:tr>
      <w:tr w14:paraId="3F59D7C1" w14:textId="77777777" w:rsidTr="00992068">
        <w:tblPrEx>
          <w:tblW w:w="9360" w:type="dxa"/>
          <w:tblLayout w:type="fixed"/>
          <w:tblLook w:val="04A0"/>
        </w:tblPrEx>
        <w:tc>
          <w:tcPr>
            <w:tcW w:w="985" w:type="dxa"/>
          </w:tcPr>
          <w:p w:rsidR="00992068" w:rsidP="00FF5C6C" w14:paraId="74D4667A" w14:textId="77777777">
            <w:pPr>
              <w:pStyle w:val="Footer"/>
              <w:spacing w:before="60" w:after="60"/>
              <w:rPr>
                <w:b/>
              </w:rPr>
            </w:pPr>
            <w:r>
              <w:rPr>
                <w:b/>
              </w:rPr>
              <w:t>D.C1</w:t>
            </w:r>
            <w:r w:rsidRPr="000D0A2D">
              <w:rPr>
                <w:b/>
              </w:rPr>
              <w:t>.0</w:t>
            </w:r>
            <w:r>
              <w:rPr>
                <w:b/>
              </w:rPr>
              <w:t>5</w:t>
            </w:r>
          </w:p>
        </w:tc>
        <w:tc>
          <w:tcPr>
            <w:tcW w:w="1980" w:type="dxa"/>
          </w:tcPr>
          <w:p w:rsidR="00992068" w:rsidP="00FF5C6C" w14:paraId="657489D9" w14:textId="77777777">
            <w:pPr>
              <w:pStyle w:val="Footer"/>
              <w:spacing w:before="60" w:after="60"/>
              <w:rPr>
                <w:rFonts w:cstheme="minorHAnsi"/>
                <w:sz w:val="20"/>
                <w:szCs w:val="20"/>
              </w:rPr>
            </w:pPr>
          </w:p>
        </w:tc>
        <w:tc>
          <w:tcPr>
            <w:tcW w:w="6395" w:type="dxa"/>
          </w:tcPr>
          <w:p w:rsidR="00992068" w:rsidP="00FF5C6C" w14:paraId="136C5DDE" w14:textId="44CF72D1">
            <w:pPr>
              <w:pStyle w:val="Footer"/>
              <w:spacing w:before="60" w:after="60"/>
              <w:rPr>
                <w:rFonts w:cstheme="minorHAnsi"/>
                <w:sz w:val="20"/>
                <w:szCs w:val="20"/>
              </w:rPr>
            </w:pPr>
            <w:r>
              <w:rPr>
                <w:rFonts w:cstheme="minorHAnsi"/>
                <w:sz w:val="20"/>
                <w:szCs w:val="20"/>
              </w:rPr>
              <w:t>Includes automated functions that s</w:t>
            </w:r>
            <w:r w:rsidRPr="00AF502D">
              <w:rPr>
                <w:rFonts w:cstheme="minorHAnsi"/>
                <w:sz w:val="20"/>
                <w:szCs w:val="20"/>
              </w:rPr>
              <w:t>upport and track supervisory review</w:t>
            </w:r>
            <w:r>
              <w:rPr>
                <w:rFonts w:cstheme="minorHAnsi"/>
                <w:sz w:val="20"/>
                <w:szCs w:val="20"/>
              </w:rPr>
              <w:t>s</w:t>
            </w:r>
            <w:r w:rsidRPr="00AF502D">
              <w:rPr>
                <w:rFonts w:cstheme="minorHAnsi"/>
                <w:sz w:val="20"/>
                <w:szCs w:val="20"/>
              </w:rPr>
              <w:t xml:space="preserve"> and feedback.</w:t>
            </w:r>
          </w:p>
        </w:tc>
      </w:tr>
      <w:tr w14:paraId="43359E89" w14:textId="77777777" w:rsidTr="00992068">
        <w:tblPrEx>
          <w:tblW w:w="9360" w:type="dxa"/>
          <w:tblLayout w:type="fixed"/>
          <w:tblLook w:val="04A0"/>
        </w:tblPrEx>
        <w:tc>
          <w:tcPr>
            <w:tcW w:w="985" w:type="dxa"/>
          </w:tcPr>
          <w:p w:rsidR="00992068" w:rsidP="00FF5C6C" w14:paraId="74B6D33D" w14:textId="77777777">
            <w:pPr>
              <w:pStyle w:val="Footer"/>
              <w:spacing w:before="60" w:after="60"/>
              <w:rPr>
                <w:b/>
              </w:rPr>
            </w:pPr>
            <w:r>
              <w:rPr>
                <w:b/>
              </w:rPr>
              <w:t>D.C1</w:t>
            </w:r>
            <w:r w:rsidRPr="000D0A2D">
              <w:rPr>
                <w:b/>
              </w:rPr>
              <w:t>.0</w:t>
            </w:r>
            <w:r>
              <w:rPr>
                <w:b/>
              </w:rPr>
              <w:t>6</w:t>
            </w:r>
          </w:p>
        </w:tc>
        <w:tc>
          <w:tcPr>
            <w:tcW w:w="1980" w:type="dxa"/>
          </w:tcPr>
          <w:p w:rsidR="00992068" w:rsidP="00FF5C6C" w14:paraId="395EAC0B" w14:textId="77777777">
            <w:pPr>
              <w:pStyle w:val="Footer"/>
              <w:spacing w:before="60" w:after="60"/>
              <w:rPr>
                <w:rFonts w:eastAsia="Times New Roman" w:cstheme="minorHAnsi"/>
                <w:sz w:val="20"/>
                <w:szCs w:val="20"/>
              </w:rPr>
            </w:pPr>
          </w:p>
        </w:tc>
        <w:tc>
          <w:tcPr>
            <w:tcW w:w="6395" w:type="dxa"/>
          </w:tcPr>
          <w:p w:rsidR="00992068" w:rsidRPr="00AF502D" w:rsidP="00FF5C6C" w14:paraId="24D2B9FB" w14:textId="7A9B782F">
            <w:pPr>
              <w:pStyle w:val="Footer"/>
              <w:spacing w:before="60" w:after="60"/>
              <w:rPr>
                <w:rFonts w:eastAsia="Times New Roman" w:cstheme="minorHAnsi"/>
                <w:color w:val="000000"/>
                <w:sz w:val="20"/>
                <w:szCs w:val="20"/>
              </w:rPr>
            </w:pPr>
            <w:r>
              <w:rPr>
                <w:rFonts w:eastAsia="Times New Roman" w:cstheme="minorHAnsi"/>
                <w:sz w:val="20"/>
                <w:szCs w:val="20"/>
              </w:rPr>
              <w:t>Provides s</w:t>
            </w:r>
            <w:r w:rsidRPr="005E6A23">
              <w:rPr>
                <w:rFonts w:eastAsia="Times New Roman" w:cstheme="minorHAnsi"/>
                <w:sz w:val="20"/>
                <w:szCs w:val="20"/>
              </w:rPr>
              <w:t xml:space="preserve">upport </w:t>
            </w:r>
            <w:r>
              <w:rPr>
                <w:rFonts w:eastAsia="Times New Roman" w:cstheme="minorHAnsi"/>
                <w:sz w:val="20"/>
                <w:szCs w:val="20"/>
              </w:rPr>
              <w:t xml:space="preserve">for </w:t>
            </w:r>
            <w:r w:rsidRPr="005E6A23">
              <w:rPr>
                <w:rFonts w:eastAsia="Times New Roman" w:cstheme="minorHAnsi"/>
                <w:sz w:val="20"/>
                <w:szCs w:val="20"/>
              </w:rPr>
              <w:t>the integrity of information as reported and allows for auditable changes/updates.</w:t>
            </w:r>
          </w:p>
        </w:tc>
      </w:tr>
      <w:tr w14:paraId="53E7E34B" w14:textId="77777777" w:rsidTr="00992068">
        <w:tblPrEx>
          <w:tblW w:w="9360" w:type="dxa"/>
          <w:tblLayout w:type="fixed"/>
          <w:tblLook w:val="04A0"/>
        </w:tblPrEx>
        <w:trPr>
          <w:trHeight w:val="395"/>
        </w:trPr>
        <w:tc>
          <w:tcPr>
            <w:tcW w:w="985" w:type="dxa"/>
          </w:tcPr>
          <w:p w:rsidR="00992068" w:rsidRPr="008003C4" w:rsidP="00FF5C6C" w14:paraId="7B0FCB20" w14:textId="77777777">
            <w:pPr>
              <w:pStyle w:val="Footer"/>
              <w:spacing w:before="60" w:after="60"/>
              <w:rPr>
                <w:b/>
              </w:rPr>
            </w:pPr>
            <w:r>
              <w:rPr>
                <w:b/>
              </w:rPr>
              <w:t>D.C1</w:t>
            </w:r>
            <w:r w:rsidRPr="000D0A2D">
              <w:rPr>
                <w:b/>
              </w:rPr>
              <w:t>.0</w:t>
            </w:r>
            <w:r>
              <w:rPr>
                <w:b/>
              </w:rPr>
              <w:t>7</w:t>
            </w:r>
          </w:p>
        </w:tc>
        <w:tc>
          <w:tcPr>
            <w:tcW w:w="1980" w:type="dxa"/>
          </w:tcPr>
          <w:p w:rsidR="00992068" w:rsidP="00FF5C6C" w14:paraId="46315A94" w14:textId="77777777">
            <w:pPr>
              <w:pStyle w:val="Footer"/>
              <w:spacing w:before="60" w:after="60"/>
              <w:rPr>
                <w:rFonts w:eastAsia="Times New Roman" w:cstheme="minorHAnsi"/>
                <w:color w:val="000000"/>
                <w:sz w:val="20"/>
                <w:szCs w:val="20"/>
              </w:rPr>
            </w:pPr>
          </w:p>
        </w:tc>
        <w:tc>
          <w:tcPr>
            <w:tcW w:w="6395" w:type="dxa"/>
          </w:tcPr>
          <w:p w:rsidR="00992068" w:rsidRPr="00AF502D" w:rsidP="00FF5C6C" w14:paraId="27F09744" w14:textId="4DFB8BDC">
            <w:pPr>
              <w:pStyle w:val="Footer"/>
              <w:spacing w:before="60" w:after="60"/>
              <w:rPr>
                <w:rFonts w:cstheme="minorHAnsi"/>
                <w:bCs/>
                <w:sz w:val="20"/>
                <w:szCs w:val="20"/>
              </w:rPr>
            </w:pPr>
            <w:r>
              <w:rPr>
                <w:rFonts w:eastAsia="Times New Roman" w:cstheme="minorHAnsi"/>
                <w:color w:val="000000"/>
                <w:sz w:val="20"/>
                <w:szCs w:val="20"/>
              </w:rPr>
              <w:t>Allows approved users to link a child’s historical data to a child’s new adoption case</w:t>
            </w:r>
            <w:r w:rsidRPr="00AF502D">
              <w:rPr>
                <w:rFonts w:eastAsia="Times New Roman" w:cstheme="minorHAnsi"/>
                <w:color w:val="000000"/>
                <w:sz w:val="20"/>
                <w:szCs w:val="20"/>
              </w:rPr>
              <w:t>.</w:t>
            </w:r>
          </w:p>
        </w:tc>
      </w:tr>
      <w:tr w14:paraId="77A8E93B" w14:textId="77777777" w:rsidTr="00992068">
        <w:tblPrEx>
          <w:tblW w:w="9360" w:type="dxa"/>
          <w:tblLayout w:type="fixed"/>
          <w:tblLook w:val="04A0"/>
        </w:tblPrEx>
        <w:trPr>
          <w:trHeight w:val="395"/>
        </w:trPr>
        <w:tc>
          <w:tcPr>
            <w:tcW w:w="985" w:type="dxa"/>
          </w:tcPr>
          <w:p w:rsidR="00992068" w:rsidRPr="008003C4" w:rsidP="00FF5C6C" w14:paraId="02079B0D" w14:textId="77777777">
            <w:pPr>
              <w:pStyle w:val="Footer"/>
              <w:spacing w:before="60" w:after="60"/>
              <w:rPr>
                <w:b/>
              </w:rPr>
            </w:pPr>
            <w:r>
              <w:rPr>
                <w:b/>
              </w:rPr>
              <w:t>D.C1</w:t>
            </w:r>
            <w:r w:rsidRPr="000D0A2D">
              <w:rPr>
                <w:b/>
              </w:rPr>
              <w:t>.0</w:t>
            </w:r>
            <w:r>
              <w:rPr>
                <w:b/>
              </w:rPr>
              <w:t>8</w:t>
            </w:r>
          </w:p>
        </w:tc>
        <w:tc>
          <w:tcPr>
            <w:tcW w:w="1980" w:type="dxa"/>
          </w:tcPr>
          <w:p w:rsidR="00992068" w:rsidP="00FF5C6C" w14:paraId="6C43E83C" w14:textId="77777777">
            <w:pPr>
              <w:pStyle w:val="Footer"/>
              <w:spacing w:before="60" w:after="60"/>
              <w:rPr>
                <w:rFonts w:cstheme="minorHAnsi"/>
                <w:sz w:val="20"/>
                <w:szCs w:val="20"/>
              </w:rPr>
            </w:pPr>
          </w:p>
        </w:tc>
        <w:tc>
          <w:tcPr>
            <w:tcW w:w="6395" w:type="dxa"/>
          </w:tcPr>
          <w:p w:rsidR="00992068" w:rsidP="00FF5C6C" w14:paraId="78D3FD4A" w14:textId="210231F9">
            <w:pPr>
              <w:pStyle w:val="Footer"/>
              <w:spacing w:before="60" w:after="60"/>
              <w:rPr>
                <w:rFonts w:eastAsia="Times New Roman" w:cstheme="minorHAnsi"/>
                <w:color w:val="000000"/>
                <w:sz w:val="20"/>
                <w:szCs w:val="20"/>
              </w:rPr>
            </w:pPr>
            <w:r>
              <w:rPr>
                <w:rFonts w:cstheme="minorHAnsi"/>
                <w:sz w:val="20"/>
                <w:szCs w:val="20"/>
              </w:rPr>
              <w:t>Provides ability to connect sibling records of children who are available for adoption.</w:t>
            </w:r>
          </w:p>
        </w:tc>
      </w:tr>
      <w:tr w14:paraId="0D7C2462" w14:textId="77777777" w:rsidTr="00992068">
        <w:tblPrEx>
          <w:tblW w:w="9360" w:type="dxa"/>
          <w:tblLayout w:type="fixed"/>
          <w:tblLook w:val="04A0"/>
        </w:tblPrEx>
        <w:trPr>
          <w:trHeight w:val="395"/>
        </w:trPr>
        <w:tc>
          <w:tcPr>
            <w:tcW w:w="985" w:type="dxa"/>
          </w:tcPr>
          <w:p w:rsidR="00992068" w:rsidP="00FF5C6C" w14:paraId="26087C30" w14:textId="77777777">
            <w:pPr>
              <w:pStyle w:val="Footer"/>
              <w:spacing w:before="60" w:after="60"/>
              <w:rPr>
                <w:b/>
              </w:rPr>
            </w:pPr>
            <w:r>
              <w:rPr>
                <w:b/>
              </w:rPr>
              <w:t>D.C1</w:t>
            </w:r>
            <w:r w:rsidRPr="000D0A2D">
              <w:rPr>
                <w:b/>
              </w:rPr>
              <w:t>.0</w:t>
            </w:r>
            <w:r>
              <w:rPr>
                <w:b/>
              </w:rPr>
              <w:t>9</w:t>
            </w:r>
          </w:p>
        </w:tc>
        <w:tc>
          <w:tcPr>
            <w:tcW w:w="1980" w:type="dxa"/>
          </w:tcPr>
          <w:p w:rsidR="00992068" w:rsidP="00FF5C6C" w14:paraId="45CE1878" w14:textId="77777777">
            <w:pPr>
              <w:pStyle w:val="Footer"/>
              <w:spacing w:before="60" w:after="60"/>
              <w:rPr>
                <w:rFonts w:cstheme="minorHAnsi"/>
                <w:sz w:val="20"/>
                <w:szCs w:val="20"/>
              </w:rPr>
            </w:pPr>
          </w:p>
        </w:tc>
        <w:tc>
          <w:tcPr>
            <w:tcW w:w="6395" w:type="dxa"/>
          </w:tcPr>
          <w:p w:rsidR="00992068" w:rsidP="00FF5C6C" w14:paraId="2E910BBD" w14:textId="59705733">
            <w:pPr>
              <w:pStyle w:val="Footer"/>
              <w:spacing w:before="60" w:after="60"/>
              <w:rPr>
                <w:rFonts w:eastAsia="Times New Roman" w:cstheme="minorHAnsi"/>
                <w:color w:val="000000"/>
                <w:sz w:val="20"/>
                <w:szCs w:val="20"/>
              </w:rPr>
            </w:pPr>
            <w:r>
              <w:rPr>
                <w:rFonts w:cstheme="minorHAnsi"/>
                <w:sz w:val="20"/>
                <w:szCs w:val="20"/>
              </w:rPr>
              <w:t>Assigns a unique Adoption ID to each Child or links to existing ID if the person is already documented in the system.</w:t>
            </w:r>
          </w:p>
        </w:tc>
      </w:tr>
      <w:tr w14:paraId="3CC451FD" w14:textId="77777777" w:rsidTr="00992068">
        <w:tblPrEx>
          <w:tblW w:w="9360" w:type="dxa"/>
          <w:tblLayout w:type="fixed"/>
          <w:tblLook w:val="04A0"/>
        </w:tblPrEx>
        <w:tc>
          <w:tcPr>
            <w:tcW w:w="985" w:type="dxa"/>
          </w:tcPr>
          <w:p w:rsidR="00992068" w:rsidP="00FF5C6C" w14:paraId="6E8C8B75" w14:textId="77777777">
            <w:pPr>
              <w:pStyle w:val="Footer"/>
              <w:spacing w:before="60" w:after="60"/>
              <w:rPr>
                <w:b/>
              </w:rPr>
            </w:pPr>
            <w:r>
              <w:rPr>
                <w:b/>
              </w:rPr>
              <w:t>D.C1.10</w:t>
            </w:r>
          </w:p>
        </w:tc>
        <w:tc>
          <w:tcPr>
            <w:tcW w:w="1980" w:type="dxa"/>
          </w:tcPr>
          <w:p w:rsidR="00992068" w:rsidP="00217D28" w14:paraId="6501BE03" w14:textId="77777777">
            <w:pPr>
              <w:spacing w:before="60" w:after="60"/>
              <w:rPr>
                <w:rFonts w:cstheme="minorHAnsi"/>
                <w:sz w:val="20"/>
                <w:szCs w:val="20"/>
              </w:rPr>
            </w:pPr>
          </w:p>
        </w:tc>
        <w:tc>
          <w:tcPr>
            <w:tcW w:w="6395" w:type="dxa"/>
          </w:tcPr>
          <w:p w:rsidR="00992068" w:rsidRPr="00AF502D" w:rsidP="00217D28" w14:paraId="20CEE8C3" w14:textId="5FEB6800">
            <w:pPr>
              <w:spacing w:before="60" w:after="60"/>
              <w:rPr>
                <w:rFonts w:cstheme="minorHAnsi"/>
                <w:sz w:val="20"/>
                <w:szCs w:val="20"/>
              </w:rPr>
            </w:pPr>
            <w:r>
              <w:rPr>
                <w:rFonts w:cstheme="minorHAnsi"/>
                <w:sz w:val="20"/>
                <w:szCs w:val="20"/>
              </w:rPr>
              <w:t>Provides electronic support for adoption work related to the Interstate Compact for the Placement of Children.</w:t>
            </w:r>
          </w:p>
        </w:tc>
      </w:tr>
      <w:tr w14:paraId="53B0997A" w14:textId="77777777" w:rsidTr="00992068">
        <w:tblPrEx>
          <w:tblW w:w="9360" w:type="dxa"/>
          <w:tblLayout w:type="fixed"/>
          <w:tblLook w:val="04A0"/>
        </w:tblPrEx>
        <w:tc>
          <w:tcPr>
            <w:tcW w:w="985" w:type="dxa"/>
          </w:tcPr>
          <w:p w:rsidR="00992068" w:rsidP="00FF5C6C" w14:paraId="528A25E2" w14:textId="77777777">
            <w:pPr>
              <w:pStyle w:val="Footer"/>
              <w:spacing w:before="60" w:after="60"/>
              <w:rPr>
                <w:b/>
              </w:rPr>
            </w:pPr>
            <w:r>
              <w:rPr>
                <w:b/>
              </w:rPr>
              <w:t>D.C1.11</w:t>
            </w:r>
          </w:p>
        </w:tc>
        <w:tc>
          <w:tcPr>
            <w:tcW w:w="1980" w:type="dxa"/>
          </w:tcPr>
          <w:p w:rsidR="00992068" w:rsidRPr="00C367DB" w:rsidP="00A421C4" w14:paraId="496342F8" w14:textId="77777777">
            <w:pPr>
              <w:spacing w:before="60" w:after="60"/>
              <w:rPr>
                <w:rFonts w:cstheme="minorHAnsi"/>
                <w:sz w:val="20"/>
                <w:szCs w:val="20"/>
              </w:rPr>
            </w:pPr>
          </w:p>
        </w:tc>
        <w:tc>
          <w:tcPr>
            <w:tcW w:w="6395" w:type="dxa"/>
          </w:tcPr>
          <w:p w:rsidR="00992068" w:rsidRPr="00C367DB" w:rsidP="00A421C4" w14:paraId="18DC3A2D" w14:textId="65F0290A">
            <w:pPr>
              <w:spacing w:before="60" w:after="60"/>
              <w:rPr>
                <w:rFonts w:cstheme="minorHAnsi"/>
                <w:sz w:val="20"/>
                <w:szCs w:val="20"/>
              </w:rPr>
            </w:pPr>
            <w:r w:rsidRPr="00C367DB">
              <w:rPr>
                <w:rFonts w:cstheme="minorHAnsi"/>
                <w:sz w:val="20"/>
                <w:szCs w:val="20"/>
              </w:rPr>
              <w:t xml:space="preserve">Allows documentation </w:t>
            </w:r>
            <w:r>
              <w:rPr>
                <w:rFonts w:cstheme="minorHAnsi"/>
                <w:color w:val="000000"/>
                <w:sz w:val="20"/>
                <w:szCs w:val="20"/>
              </w:rPr>
              <w:t>of</w:t>
            </w:r>
            <w:r w:rsidRPr="00A421C4">
              <w:rPr>
                <w:rFonts w:cstheme="minorHAnsi"/>
                <w:color w:val="000000"/>
                <w:sz w:val="20"/>
                <w:szCs w:val="20"/>
              </w:rPr>
              <w:t xml:space="preserve"> the reasons </w:t>
            </w:r>
            <w:r w:rsidRPr="00C367DB">
              <w:rPr>
                <w:rFonts w:cstheme="minorHAnsi"/>
                <w:sz w:val="20"/>
                <w:szCs w:val="20"/>
              </w:rPr>
              <w:t>contributing to successful</w:t>
            </w:r>
            <w:r>
              <w:rPr>
                <w:rFonts w:cstheme="minorHAnsi"/>
                <w:sz w:val="20"/>
                <w:szCs w:val="20"/>
              </w:rPr>
              <w:t>,</w:t>
            </w:r>
            <w:r w:rsidRPr="00C367DB">
              <w:rPr>
                <w:rFonts w:cstheme="minorHAnsi"/>
                <w:sz w:val="20"/>
                <w:szCs w:val="20"/>
              </w:rPr>
              <w:t xml:space="preserve"> or unsuccessful</w:t>
            </w:r>
            <w:r>
              <w:rPr>
                <w:rFonts w:cstheme="minorHAnsi"/>
                <w:sz w:val="20"/>
                <w:szCs w:val="20"/>
              </w:rPr>
              <w:t>,</w:t>
            </w:r>
            <w:r w:rsidRPr="00C367DB">
              <w:rPr>
                <w:rFonts w:cstheme="minorHAnsi"/>
                <w:sz w:val="20"/>
                <w:szCs w:val="20"/>
              </w:rPr>
              <w:t xml:space="preserve"> adoptions and placements.</w:t>
            </w:r>
          </w:p>
        </w:tc>
      </w:tr>
      <w:tr w14:paraId="23AC3153" w14:textId="77777777" w:rsidTr="00992068">
        <w:tblPrEx>
          <w:tblW w:w="9360" w:type="dxa"/>
          <w:tblLayout w:type="fixed"/>
          <w:tblLook w:val="04A0"/>
        </w:tblPrEx>
        <w:tc>
          <w:tcPr>
            <w:tcW w:w="985" w:type="dxa"/>
          </w:tcPr>
          <w:p w:rsidR="00992068" w:rsidP="000D100F" w14:paraId="38FCC1F3" w14:textId="77777777">
            <w:pPr>
              <w:pStyle w:val="Footer"/>
              <w:spacing w:before="60" w:after="60"/>
              <w:rPr>
                <w:b/>
              </w:rPr>
            </w:pPr>
            <w:r>
              <w:rPr>
                <w:b/>
              </w:rPr>
              <w:t>D.C1.12</w:t>
            </w:r>
          </w:p>
        </w:tc>
        <w:tc>
          <w:tcPr>
            <w:tcW w:w="1980" w:type="dxa"/>
          </w:tcPr>
          <w:p w:rsidR="00992068" w:rsidP="006428E0" w14:paraId="69CF8647" w14:textId="77777777">
            <w:pPr>
              <w:spacing w:before="60" w:after="60"/>
              <w:rPr>
                <w:rFonts w:cstheme="minorHAnsi"/>
                <w:sz w:val="20"/>
                <w:szCs w:val="20"/>
              </w:rPr>
            </w:pPr>
          </w:p>
        </w:tc>
        <w:tc>
          <w:tcPr>
            <w:tcW w:w="6395" w:type="dxa"/>
          </w:tcPr>
          <w:p w:rsidR="00992068" w:rsidRPr="00C367DB" w:rsidP="006428E0" w14:paraId="53A95EF1" w14:textId="3D89C822">
            <w:pPr>
              <w:spacing w:before="60" w:after="60"/>
              <w:rPr>
                <w:rFonts w:cstheme="minorHAnsi"/>
                <w:sz w:val="20"/>
                <w:szCs w:val="20"/>
              </w:rPr>
            </w:pPr>
            <w:r>
              <w:rPr>
                <w:rFonts w:cstheme="minorHAnsi"/>
                <w:sz w:val="20"/>
                <w:szCs w:val="20"/>
              </w:rPr>
              <w:t>Provides automated and/or electronic support for determining initial and ongoing eligibility for title IV-E adoption assistance.</w:t>
            </w:r>
          </w:p>
        </w:tc>
      </w:tr>
      <w:tr w14:paraId="5637447D" w14:textId="77777777" w:rsidTr="00992068">
        <w:tblPrEx>
          <w:tblW w:w="9360" w:type="dxa"/>
          <w:tblLayout w:type="fixed"/>
          <w:tblLook w:val="04A0"/>
        </w:tblPrEx>
        <w:tc>
          <w:tcPr>
            <w:tcW w:w="985" w:type="dxa"/>
          </w:tcPr>
          <w:p w:rsidR="00992068" w:rsidP="000D100F" w14:paraId="1FECF49A" w14:textId="77777777">
            <w:pPr>
              <w:pStyle w:val="Footer"/>
              <w:spacing w:before="60" w:after="60"/>
              <w:rPr>
                <w:b/>
              </w:rPr>
            </w:pPr>
            <w:r>
              <w:rPr>
                <w:b/>
              </w:rPr>
              <w:t>D.C1.13</w:t>
            </w:r>
          </w:p>
        </w:tc>
        <w:tc>
          <w:tcPr>
            <w:tcW w:w="1980" w:type="dxa"/>
          </w:tcPr>
          <w:p w:rsidR="00992068" w:rsidP="00BF1739" w14:paraId="3E304157" w14:textId="77777777">
            <w:pPr>
              <w:spacing w:before="60" w:after="60"/>
              <w:rPr>
                <w:rFonts w:cstheme="minorHAnsi"/>
                <w:sz w:val="20"/>
                <w:szCs w:val="20"/>
              </w:rPr>
            </w:pPr>
          </w:p>
        </w:tc>
        <w:tc>
          <w:tcPr>
            <w:tcW w:w="6395" w:type="dxa"/>
          </w:tcPr>
          <w:p w:rsidR="00992068" w:rsidP="00BF1739" w14:paraId="60707B4E" w14:textId="120AAA34">
            <w:pPr>
              <w:spacing w:before="60" w:after="60"/>
              <w:rPr>
                <w:rFonts w:cstheme="minorHAnsi"/>
                <w:sz w:val="20"/>
                <w:szCs w:val="20"/>
              </w:rPr>
            </w:pPr>
            <w:r>
              <w:rPr>
                <w:rFonts w:cstheme="minorHAnsi"/>
                <w:sz w:val="20"/>
                <w:szCs w:val="20"/>
              </w:rPr>
              <w:t xml:space="preserve">Provides the ability to track both title IV-E and non-federal adoption assistance subsidy payments </w:t>
            </w:r>
            <w:r w:rsidRPr="00C61F5D">
              <w:rPr>
                <w:rFonts w:cstheme="minorHAnsi"/>
                <w:sz w:val="20"/>
                <w:szCs w:val="20"/>
              </w:rPr>
              <w:t xml:space="preserve">and </w:t>
            </w:r>
            <w:r>
              <w:rPr>
                <w:rFonts w:cstheme="minorHAnsi"/>
                <w:sz w:val="20"/>
                <w:szCs w:val="20"/>
              </w:rPr>
              <w:t>non-recurring adoption expenses.</w:t>
            </w:r>
          </w:p>
        </w:tc>
      </w:tr>
      <w:tr w14:paraId="5806D018" w14:textId="77777777" w:rsidTr="00992068">
        <w:tblPrEx>
          <w:tblW w:w="9360" w:type="dxa"/>
          <w:tblLayout w:type="fixed"/>
          <w:tblLook w:val="04A0"/>
        </w:tblPrEx>
        <w:tc>
          <w:tcPr>
            <w:tcW w:w="985" w:type="dxa"/>
          </w:tcPr>
          <w:p w:rsidR="00992068" w:rsidP="000D100F" w14:paraId="214B517E" w14:textId="77777777">
            <w:pPr>
              <w:pStyle w:val="Footer"/>
              <w:spacing w:before="60" w:after="60"/>
              <w:rPr>
                <w:b/>
              </w:rPr>
            </w:pPr>
            <w:r>
              <w:rPr>
                <w:b/>
              </w:rPr>
              <w:t>D.C1.14</w:t>
            </w:r>
          </w:p>
        </w:tc>
        <w:tc>
          <w:tcPr>
            <w:tcW w:w="1980" w:type="dxa"/>
          </w:tcPr>
          <w:p w:rsidR="00992068" w:rsidP="000D100F" w14:paraId="30899D3D" w14:textId="77777777">
            <w:pPr>
              <w:spacing w:before="60" w:after="60"/>
              <w:rPr>
                <w:rFonts w:cstheme="minorHAnsi"/>
                <w:sz w:val="20"/>
                <w:szCs w:val="20"/>
              </w:rPr>
            </w:pPr>
          </w:p>
        </w:tc>
        <w:tc>
          <w:tcPr>
            <w:tcW w:w="6395" w:type="dxa"/>
          </w:tcPr>
          <w:p w:rsidR="00992068" w:rsidP="000D100F" w14:paraId="61821FB2" w14:textId="5FC20012">
            <w:pPr>
              <w:spacing w:before="60" w:after="60"/>
              <w:rPr>
                <w:rFonts w:cstheme="minorHAnsi"/>
                <w:sz w:val="20"/>
                <w:szCs w:val="20"/>
              </w:rPr>
            </w:pPr>
            <w:r>
              <w:rPr>
                <w:rFonts w:cstheme="minorHAnsi"/>
                <w:sz w:val="20"/>
                <w:szCs w:val="20"/>
              </w:rPr>
              <w:t>Provides notice or documents notice of adoption tax credits to adopting parents.</w:t>
            </w:r>
          </w:p>
        </w:tc>
      </w:tr>
      <w:tr w14:paraId="1F4A84F7" w14:textId="77777777" w:rsidTr="00992068">
        <w:tblPrEx>
          <w:tblW w:w="9360" w:type="dxa"/>
          <w:tblLayout w:type="fixed"/>
          <w:tblLook w:val="04A0"/>
        </w:tblPrEx>
        <w:tc>
          <w:tcPr>
            <w:tcW w:w="985" w:type="dxa"/>
          </w:tcPr>
          <w:p w:rsidR="00992068" w:rsidP="000D100F" w14:paraId="186A2028" w14:textId="77777777">
            <w:pPr>
              <w:pStyle w:val="Footer"/>
              <w:spacing w:before="60" w:after="60"/>
              <w:rPr>
                <w:b/>
              </w:rPr>
            </w:pPr>
            <w:r>
              <w:rPr>
                <w:b/>
              </w:rPr>
              <w:t>D.C1.15</w:t>
            </w:r>
          </w:p>
        </w:tc>
        <w:tc>
          <w:tcPr>
            <w:tcW w:w="1980" w:type="dxa"/>
          </w:tcPr>
          <w:p w:rsidR="00992068" w:rsidP="000D100F" w14:paraId="40183AEA" w14:textId="77777777">
            <w:pPr>
              <w:spacing w:before="60" w:after="60"/>
              <w:rPr>
                <w:rFonts w:cstheme="minorHAnsi"/>
                <w:sz w:val="20"/>
                <w:szCs w:val="20"/>
              </w:rPr>
            </w:pPr>
          </w:p>
        </w:tc>
        <w:tc>
          <w:tcPr>
            <w:tcW w:w="6395" w:type="dxa"/>
          </w:tcPr>
          <w:p w:rsidR="00992068" w:rsidP="000D100F" w14:paraId="3A60668A" w14:textId="648E3F1D">
            <w:pPr>
              <w:spacing w:before="60" w:after="60"/>
              <w:rPr>
                <w:rFonts w:cstheme="minorHAnsi"/>
                <w:sz w:val="20"/>
                <w:szCs w:val="20"/>
              </w:rPr>
            </w:pPr>
            <w:r>
              <w:rPr>
                <w:rFonts w:cstheme="minorHAnsi"/>
                <w:sz w:val="20"/>
                <w:szCs w:val="20"/>
              </w:rPr>
              <w:t>Provides ability to track timeframes that reflect the title IV-E agency’s governing laws, policies, and practices regarding the timing of key case events and activities.</w:t>
            </w:r>
          </w:p>
        </w:tc>
      </w:tr>
      <w:tr w14:paraId="135C9370" w14:textId="77777777" w:rsidTr="00992068">
        <w:tblPrEx>
          <w:tblW w:w="9360" w:type="dxa"/>
          <w:tblLayout w:type="fixed"/>
          <w:tblLook w:val="04A0"/>
        </w:tblPrEx>
        <w:tc>
          <w:tcPr>
            <w:tcW w:w="985" w:type="dxa"/>
          </w:tcPr>
          <w:p w:rsidR="00992068" w:rsidP="000D100F" w14:paraId="08DBC07D" w14:textId="77777777">
            <w:pPr>
              <w:pStyle w:val="Footer"/>
              <w:spacing w:before="60" w:after="60"/>
              <w:rPr>
                <w:b/>
              </w:rPr>
            </w:pPr>
            <w:r>
              <w:rPr>
                <w:b/>
              </w:rPr>
              <w:t>D.C1.16</w:t>
            </w:r>
          </w:p>
        </w:tc>
        <w:tc>
          <w:tcPr>
            <w:tcW w:w="1980" w:type="dxa"/>
          </w:tcPr>
          <w:p w:rsidR="00992068" w:rsidP="000D100F" w14:paraId="79629DAE" w14:textId="77777777">
            <w:pPr>
              <w:spacing w:before="60" w:after="60"/>
              <w:rPr>
                <w:rFonts w:cstheme="minorHAnsi"/>
                <w:sz w:val="20"/>
                <w:szCs w:val="20"/>
              </w:rPr>
            </w:pPr>
          </w:p>
        </w:tc>
        <w:tc>
          <w:tcPr>
            <w:tcW w:w="6395" w:type="dxa"/>
          </w:tcPr>
          <w:p w:rsidR="00992068" w:rsidP="000D100F" w14:paraId="71743D32" w14:textId="79D19C35">
            <w:pPr>
              <w:spacing w:before="60" w:after="60"/>
              <w:rPr>
                <w:rFonts w:cstheme="minorHAnsi"/>
                <w:sz w:val="20"/>
                <w:szCs w:val="20"/>
              </w:rPr>
            </w:pPr>
            <w:r>
              <w:rPr>
                <w:rFonts w:cstheme="minorHAnsi"/>
                <w:sz w:val="20"/>
                <w:szCs w:val="20"/>
              </w:rPr>
              <w:t>Maintain cases that remain open for adoption or guardianship subsidy.</w:t>
            </w:r>
          </w:p>
        </w:tc>
      </w:tr>
      <w:tr w14:paraId="75330463" w14:textId="77777777" w:rsidTr="00992068">
        <w:tblPrEx>
          <w:tblW w:w="9360" w:type="dxa"/>
          <w:tblLayout w:type="fixed"/>
          <w:tblLook w:val="04A0"/>
        </w:tblPrEx>
        <w:tc>
          <w:tcPr>
            <w:tcW w:w="985" w:type="dxa"/>
          </w:tcPr>
          <w:p w:rsidR="00992068" w:rsidP="000D100F" w14:paraId="6190F54B" w14:textId="77777777">
            <w:pPr>
              <w:pStyle w:val="Footer"/>
              <w:spacing w:before="60" w:after="60"/>
              <w:rPr>
                <w:b/>
              </w:rPr>
            </w:pPr>
            <w:r>
              <w:rPr>
                <w:b/>
              </w:rPr>
              <w:t>D.C1.17</w:t>
            </w:r>
          </w:p>
        </w:tc>
        <w:tc>
          <w:tcPr>
            <w:tcW w:w="1980" w:type="dxa"/>
          </w:tcPr>
          <w:p w:rsidR="00992068" w:rsidP="000D100F" w14:paraId="51127E9F" w14:textId="77777777">
            <w:pPr>
              <w:spacing w:before="60" w:after="60"/>
              <w:rPr>
                <w:rFonts w:cstheme="minorHAnsi"/>
                <w:sz w:val="20"/>
                <w:szCs w:val="20"/>
              </w:rPr>
            </w:pPr>
          </w:p>
        </w:tc>
        <w:tc>
          <w:tcPr>
            <w:tcW w:w="6395" w:type="dxa"/>
          </w:tcPr>
          <w:p w:rsidR="00992068" w:rsidP="000D100F" w14:paraId="111F34A3" w14:textId="6A015B25">
            <w:pPr>
              <w:spacing w:before="60" w:after="60"/>
              <w:rPr>
                <w:rFonts w:cstheme="minorHAnsi"/>
                <w:sz w:val="20"/>
                <w:szCs w:val="20"/>
              </w:rPr>
            </w:pPr>
            <w:r>
              <w:rPr>
                <w:rFonts w:cstheme="minorHAnsi"/>
                <w:sz w:val="20"/>
                <w:szCs w:val="20"/>
              </w:rPr>
              <w:t xml:space="preserve">Generates required </w:t>
            </w:r>
            <w:r w:rsidRPr="00C367DB">
              <w:rPr>
                <w:rFonts w:cstheme="minorHAnsi"/>
                <w:sz w:val="20"/>
                <w:szCs w:val="20"/>
              </w:rPr>
              <w:t>hardcopy documents, if used by the courts, such as applications for adoption and copies of birth certificates.</w:t>
            </w:r>
          </w:p>
        </w:tc>
      </w:tr>
      <w:tr w14:paraId="188E19FD" w14:textId="77777777" w:rsidTr="00992068">
        <w:tblPrEx>
          <w:tblW w:w="9360" w:type="dxa"/>
          <w:tblLayout w:type="fixed"/>
          <w:tblLook w:val="04A0"/>
        </w:tblPrEx>
        <w:tc>
          <w:tcPr>
            <w:tcW w:w="985" w:type="dxa"/>
          </w:tcPr>
          <w:p w:rsidR="00992068" w:rsidP="000D100F" w14:paraId="413C4C7D" w14:textId="77777777">
            <w:pPr>
              <w:pStyle w:val="Footer"/>
              <w:spacing w:before="60" w:after="60"/>
              <w:rPr>
                <w:b/>
              </w:rPr>
            </w:pPr>
            <w:r>
              <w:rPr>
                <w:b/>
              </w:rPr>
              <w:t>D.C1.18</w:t>
            </w:r>
          </w:p>
        </w:tc>
        <w:tc>
          <w:tcPr>
            <w:tcW w:w="1980" w:type="dxa"/>
          </w:tcPr>
          <w:p w:rsidR="00992068" w:rsidP="000D100F" w14:paraId="357E3D6D" w14:textId="77777777">
            <w:pPr>
              <w:spacing w:before="60" w:after="60"/>
              <w:rPr>
                <w:rFonts w:cstheme="minorHAnsi"/>
                <w:sz w:val="20"/>
                <w:szCs w:val="20"/>
              </w:rPr>
            </w:pPr>
          </w:p>
        </w:tc>
        <w:tc>
          <w:tcPr>
            <w:tcW w:w="6395" w:type="dxa"/>
          </w:tcPr>
          <w:p w:rsidR="00992068" w:rsidP="000D100F" w14:paraId="414F416F" w14:textId="3CF24643">
            <w:pPr>
              <w:spacing w:before="60" w:after="60"/>
              <w:rPr>
                <w:rFonts w:cstheme="minorHAnsi"/>
                <w:sz w:val="20"/>
                <w:szCs w:val="20"/>
              </w:rPr>
            </w:pPr>
            <w:r>
              <w:rPr>
                <w:rFonts w:cstheme="minorHAnsi"/>
                <w:sz w:val="20"/>
                <w:szCs w:val="20"/>
              </w:rPr>
              <w:t>Provides the ability to document the results of criminal background checks of the adoptive family members.</w:t>
            </w:r>
          </w:p>
        </w:tc>
      </w:tr>
      <w:tr w14:paraId="2E81FBA7" w14:textId="77777777" w:rsidTr="00992068">
        <w:tblPrEx>
          <w:tblW w:w="9360" w:type="dxa"/>
          <w:tblLayout w:type="fixed"/>
          <w:tblLook w:val="04A0"/>
        </w:tblPrEx>
        <w:tc>
          <w:tcPr>
            <w:tcW w:w="985" w:type="dxa"/>
          </w:tcPr>
          <w:p w:rsidR="00992068" w:rsidP="000D100F" w14:paraId="1E87D082" w14:textId="77777777">
            <w:pPr>
              <w:pStyle w:val="Footer"/>
              <w:spacing w:before="60" w:after="60"/>
              <w:rPr>
                <w:b/>
              </w:rPr>
            </w:pPr>
            <w:r>
              <w:rPr>
                <w:b/>
              </w:rPr>
              <w:t>D.C1.19</w:t>
            </w:r>
          </w:p>
        </w:tc>
        <w:tc>
          <w:tcPr>
            <w:tcW w:w="1980" w:type="dxa"/>
          </w:tcPr>
          <w:p w:rsidR="00992068" w:rsidP="000D100F" w14:paraId="203CDF1E" w14:textId="77777777">
            <w:pPr>
              <w:spacing w:before="60" w:after="60"/>
              <w:rPr>
                <w:rFonts w:cstheme="minorHAnsi"/>
                <w:sz w:val="20"/>
                <w:szCs w:val="20"/>
              </w:rPr>
            </w:pPr>
          </w:p>
        </w:tc>
        <w:tc>
          <w:tcPr>
            <w:tcW w:w="6395" w:type="dxa"/>
          </w:tcPr>
          <w:p w:rsidR="00992068" w:rsidP="000D100F" w14:paraId="5B56DDA5" w14:textId="642FFE55">
            <w:pPr>
              <w:spacing w:before="60" w:after="60"/>
              <w:rPr>
                <w:rFonts w:cstheme="minorHAnsi"/>
                <w:sz w:val="20"/>
                <w:szCs w:val="20"/>
              </w:rPr>
            </w:pPr>
            <w:r>
              <w:rPr>
                <w:rFonts w:cstheme="minorHAnsi"/>
                <w:sz w:val="20"/>
                <w:szCs w:val="20"/>
              </w:rPr>
              <w:t>Imports or tracks the decisions and/or outcomes of court-related factors, such as timeliness of hearings, involvement of judges and guardians, etc., that are likely to result in timely permanency decisions.</w:t>
            </w:r>
          </w:p>
        </w:tc>
      </w:tr>
      <w:tr w14:paraId="5ADBDF0B" w14:textId="77777777" w:rsidTr="00992068">
        <w:tblPrEx>
          <w:tblW w:w="9360" w:type="dxa"/>
          <w:tblLayout w:type="fixed"/>
          <w:tblLook w:val="04A0"/>
        </w:tblPrEx>
        <w:tc>
          <w:tcPr>
            <w:tcW w:w="985" w:type="dxa"/>
          </w:tcPr>
          <w:p w:rsidR="00992068" w:rsidP="000D100F" w14:paraId="4BA0010C" w14:textId="77777777">
            <w:pPr>
              <w:pStyle w:val="Footer"/>
              <w:spacing w:before="60" w:after="60"/>
              <w:rPr>
                <w:b/>
              </w:rPr>
            </w:pPr>
            <w:r>
              <w:rPr>
                <w:b/>
              </w:rPr>
              <w:t>D.C1.20</w:t>
            </w:r>
          </w:p>
        </w:tc>
        <w:tc>
          <w:tcPr>
            <w:tcW w:w="1980" w:type="dxa"/>
          </w:tcPr>
          <w:p w:rsidR="00992068" w:rsidRPr="00DE0187" w:rsidP="000D100F" w14:paraId="75ED74B9" w14:textId="77777777">
            <w:pPr>
              <w:spacing w:before="60" w:after="60"/>
              <w:rPr>
                <w:sz w:val="20"/>
              </w:rPr>
            </w:pPr>
          </w:p>
        </w:tc>
        <w:tc>
          <w:tcPr>
            <w:tcW w:w="6395" w:type="dxa"/>
          </w:tcPr>
          <w:p w:rsidR="00992068" w:rsidRPr="00DE0187" w:rsidP="000D100F" w14:paraId="5454F8DB" w14:textId="78FF51AE">
            <w:pPr>
              <w:spacing w:before="60" w:after="60"/>
              <w:rPr>
                <w:sz w:val="20"/>
              </w:rPr>
            </w:pPr>
            <w:r w:rsidRPr="00DE0187">
              <w:rPr>
                <w:sz w:val="20"/>
              </w:rPr>
              <w:t>Provides electronic support for Interstate Compact on Adoption and Medical Assistance</w:t>
            </w:r>
            <w:r>
              <w:rPr>
                <w:sz w:val="20"/>
              </w:rPr>
              <w:t xml:space="preserve"> (ICAMA).</w:t>
            </w:r>
          </w:p>
        </w:tc>
      </w:tr>
      <w:tr w14:paraId="63315769" w14:textId="77777777" w:rsidTr="00992068">
        <w:tblPrEx>
          <w:tblW w:w="9360" w:type="dxa"/>
          <w:tblLayout w:type="fixed"/>
          <w:tblLook w:val="04A0"/>
        </w:tblPrEx>
        <w:tc>
          <w:tcPr>
            <w:tcW w:w="985" w:type="dxa"/>
          </w:tcPr>
          <w:p w:rsidR="00992068" w:rsidP="000D100F" w14:paraId="4008A201" w14:textId="77777777">
            <w:pPr>
              <w:pStyle w:val="Footer"/>
              <w:spacing w:before="60" w:after="60"/>
              <w:rPr>
                <w:b/>
              </w:rPr>
            </w:pPr>
            <w:r>
              <w:rPr>
                <w:b/>
              </w:rPr>
              <w:t>D.C1.21</w:t>
            </w:r>
          </w:p>
        </w:tc>
        <w:tc>
          <w:tcPr>
            <w:tcW w:w="1980" w:type="dxa"/>
          </w:tcPr>
          <w:p w:rsidR="00992068" w:rsidP="000D100F" w14:paraId="0FB447EC" w14:textId="77777777">
            <w:pPr>
              <w:spacing w:before="60" w:after="60"/>
              <w:rPr>
                <w:rFonts w:eastAsia="Times New Roman" w:cstheme="minorHAnsi"/>
                <w:color w:val="000000"/>
                <w:sz w:val="20"/>
                <w:szCs w:val="20"/>
              </w:rPr>
            </w:pPr>
          </w:p>
        </w:tc>
        <w:tc>
          <w:tcPr>
            <w:tcW w:w="6395" w:type="dxa"/>
          </w:tcPr>
          <w:p w:rsidR="00992068" w:rsidP="000D100F" w14:paraId="263BE79E" w14:textId="6B49F7CC">
            <w:pPr>
              <w:spacing w:before="60" w:after="60"/>
              <w:rPr>
                <w:sz w:val="20"/>
                <w:highlight w:val="yellow"/>
              </w:rPr>
            </w:pPr>
            <w:r>
              <w:rPr>
                <w:rFonts w:eastAsia="Times New Roman" w:cstheme="minorHAnsi"/>
                <w:color w:val="000000"/>
                <w:sz w:val="20"/>
                <w:szCs w:val="20"/>
              </w:rPr>
              <w:t>Provides the ability to alert, or notify, staff of casework activities per the federal, state, and local child welfare policies.</w:t>
            </w:r>
          </w:p>
        </w:tc>
      </w:tr>
      <w:tr w14:paraId="4EF2F647" w14:textId="77777777" w:rsidTr="00992068">
        <w:tblPrEx>
          <w:tblW w:w="9360" w:type="dxa"/>
          <w:tblLayout w:type="fixed"/>
          <w:tblLook w:val="04A0"/>
        </w:tblPrEx>
        <w:tc>
          <w:tcPr>
            <w:tcW w:w="985" w:type="dxa"/>
          </w:tcPr>
          <w:p w:rsidR="00992068" w:rsidP="000D100F" w14:paraId="76F34E21" w14:textId="77777777">
            <w:pPr>
              <w:pStyle w:val="Footer"/>
              <w:spacing w:before="60" w:after="60"/>
              <w:rPr>
                <w:b/>
              </w:rPr>
            </w:pPr>
            <w:r>
              <w:rPr>
                <w:b/>
              </w:rPr>
              <w:t>D.C1.22</w:t>
            </w:r>
          </w:p>
        </w:tc>
        <w:tc>
          <w:tcPr>
            <w:tcW w:w="1980" w:type="dxa"/>
          </w:tcPr>
          <w:p w:rsidR="00992068" w:rsidP="00A0092E" w14:paraId="75B25AA5" w14:textId="77777777">
            <w:pPr>
              <w:spacing w:before="60" w:after="60"/>
              <w:rPr>
                <w:rFonts w:eastAsia="Times New Roman" w:cstheme="minorHAnsi"/>
                <w:color w:val="000000"/>
                <w:sz w:val="20"/>
                <w:szCs w:val="20"/>
              </w:rPr>
            </w:pPr>
          </w:p>
        </w:tc>
        <w:tc>
          <w:tcPr>
            <w:tcW w:w="6395" w:type="dxa"/>
          </w:tcPr>
          <w:p w:rsidR="00992068" w:rsidP="00A0092E" w14:paraId="6F0932E9" w14:textId="7AD91973">
            <w:pPr>
              <w:spacing w:before="60" w:after="60"/>
              <w:rPr>
                <w:rFonts w:eastAsia="Times New Roman" w:cstheme="minorHAnsi"/>
                <w:color w:val="000000"/>
                <w:sz w:val="20"/>
                <w:szCs w:val="20"/>
              </w:rPr>
            </w:pPr>
            <w:r>
              <w:rPr>
                <w:rFonts w:eastAsia="Times New Roman" w:cstheme="minorHAnsi"/>
                <w:color w:val="000000"/>
                <w:sz w:val="20"/>
                <w:szCs w:val="20"/>
              </w:rPr>
              <w:t>Tracks previous adoptions and disruptions/dissolutions.</w:t>
            </w:r>
          </w:p>
        </w:tc>
      </w:tr>
      <w:tr w14:paraId="50B7C300" w14:textId="77777777" w:rsidTr="00992068">
        <w:tblPrEx>
          <w:tblW w:w="9360" w:type="dxa"/>
          <w:tblLayout w:type="fixed"/>
          <w:tblLook w:val="04A0"/>
        </w:tblPrEx>
        <w:tc>
          <w:tcPr>
            <w:tcW w:w="985" w:type="dxa"/>
          </w:tcPr>
          <w:p w:rsidR="00992068" w:rsidP="000D100F" w14:paraId="59DECF58" w14:textId="77777777">
            <w:pPr>
              <w:pStyle w:val="Footer"/>
              <w:spacing w:before="60" w:after="60"/>
              <w:rPr>
                <w:b/>
              </w:rPr>
            </w:pPr>
            <w:r>
              <w:rPr>
                <w:b/>
              </w:rPr>
              <w:t>D.C1.23</w:t>
            </w:r>
          </w:p>
        </w:tc>
        <w:tc>
          <w:tcPr>
            <w:tcW w:w="1980" w:type="dxa"/>
          </w:tcPr>
          <w:p w:rsidR="00992068" w:rsidP="00797785" w14:paraId="5780D78F" w14:textId="77777777">
            <w:pPr>
              <w:spacing w:before="60" w:after="60"/>
              <w:rPr>
                <w:rFonts w:eastAsia="Times New Roman" w:cstheme="minorHAnsi"/>
                <w:color w:val="000000"/>
                <w:sz w:val="20"/>
                <w:szCs w:val="20"/>
              </w:rPr>
            </w:pPr>
          </w:p>
        </w:tc>
        <w:tc>
          <w:tcPr>
            <w:tcW w:w="6395" w:type="dxa"/>
          </w:tcPr>
          <w:p w:rsidR="00992068" w:rsidP="00797785" w14:paraId="53C53CBB" w14:textId="4AFC98DB">
            <w:pPr>
              <w:spacing w:before="60" w:after="60"/>
              <w:rPr>
                <w:rFonts w:eastAsia="Times New Roman" w:cstheme="minorHAnsi"/>
                <w:color w:val="000000"/>
                <w:sz w:val="20"/>
                <w:szCs w:val="20"/>
              </w:rPr>
            </w:pPr>
            <w:r>
              <w:rPr>
                <w:rFonts w:eastAsia="Times New Roman" w:cstheme="minorHAnsi"/>
                <w:color w:val="000000"/>
                <w:sz w:val="20"/>
                <w:szCs w:val="20"/>
              </w:rPr>
              <w:t>Tracks and documents outcomes of annual reviews.</w:t>
            </w:r>
          </w:p>
        </w:tc>
      </w:tr>
    </w:tbl>
    <w:p w:rsidR="00E469B6" w:rsidP="00E765BC" w14:paraId="34C0B483" w14:textId="77777777"/>
    <w:p w:rsidR="00E469B6" w:rsidP="00E765BC" w14:paraId="5FD9D370" w14:textId="77777777"/>
    <w:p w:rsidR="00E469B6" w14:paraId="42916553" w14:textId="77777777">
      <w:r>
        <w:br w:type="page"/>
      </w:r>
    </w:p>
    <w:p w:rsidR="00E469B6" w:rsidP="002809EE" w14:paraId="5EE901BC" w14:textId="77777777">
      <w:pPr>
        <w:pStyle w:val="Heading3"/>
      </w:pPr>
      <w:r>
        <w:t>Resource</w:t>
      </w:r>
      <w:r>
        <w:t xml:space="preserve"> 2</w:t>
      </w:r>
      <w:r w:rsidR="00850DAA">
        <w:t xml:space="preserve"> – Data Elements</w:t>
      </w:r>
    </w:p>
    <w:p w:rsidR="00DA212C" w:rsidP="00DA212C" w14:paraId="0C19094A" w14:textId="77777777">
      <w:pPr>
        <w:spacing w:after="240" w:line="240" w:lineRule="auto"/>
      </w:pPr>
      <w:r>
        <w:t xml:space="preserve">The Data Elements section identifies examples of useful </w:t>
      </w:r>
      <w:r>
        <w:rPr>
          <w:i/>
        </w:rPr>
        <w:t>data elements</w:t>
      </w:r>
      <w:r>
        <w:t xml:space="preserve"> to achieve an efficient, economical, and effective CCWIS, as defined at 45 CFR </w:t>
      </w:r>
      <w:r>
        <w:rPr>
          <w:rFonts w:cstheme="minorHAnsi"/>
        </w:rPr>
        <w:t xml:space="preserve">§ </w:t>
      </w:r>
      <w:r>
        <w:t xml:space="preserve">1355.52.  Data Elements evolve and title IV-E agencies may include additional elements to support local program needs.  </w:t>
      </w:r>
    </w:p>
    <w:tbl>
      <w:tblPr>
        <w:tblStyle w:val="TableGrid"/>
        <w:tblDescription w:val="Data Elements"/>
        <w:tblW w:w="9360" w:type="dxa"/>
        <w:tblLayout w:type="fixed"/>
        <w:tblLook w:val="04A0"/>
      </w:tblPr>
      <w:tblGrid>
        <w:gridCol w:w="985"/>
        <w:gridCol w:w="1980"/>
        <w:gridCol w:w="6395"/>
      </w:tblGrid>
      <w:tr w14:paraId="5CD12146" w14:textId="77777777" w:rsidTr="002809EE">
        <w:tblPrEx>
          <w:tblW w:w="9360" w:type="dxa"/>
          <w:tblLayout w:type="fixed"/>
          <w:tblLook w:val="04A0"/>
        </w:tblPrEx>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AAE" w:rsidRPr="006F5AAE" w:rsidP="002B24DA" w14:paraId="5A525E76" w14:textId="77777777">
            <w:pPr>
              <w:spacing w:before="120" w:after="120"/>
              <w:jc w:val="center"/>
              <w:rPr>
                <w:b/>
                <w:sz w:val="24"/>
                <w:szCs w:val="24"/>
              </w:rPr>
            </w:pPr>
            <w:r w:rsidRPr="006F5AAE">
              <w:rPr>
                <w:b/>
                <w:sz w:val="24"/>
                <w:szCs w:val="24"/>
              </w:rPr>
              <w: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5AAE" w:rsidRPr="006F5AAE" w:rsidP="00AA58AB" w14:paraId="6F683D30" w14:textId="4649105F">
            <w:pPr>
              <w:spacing w:before="120" w:after="120"/>
              <w:jc w:val="center"/>
              <w:rPr>
                <w:b/>
                <w:sz w:val="24"/>
                <w:szCs w:val="24"/>
              </w:rPr>
            </w:pPr>
            <w:r>
              <w:rPr>
                <w:b/>
                <w:sz w:val="24"/>
                <w:szCs w:val="24"/>
              </w:rPr>
              <w:t>Included in Agency’s CCWIS?</w:t>
            </w:r>
          </w:p>
        </w:tc>
        <w:tc>
          <w:tcPr>
            <w:tcW w:w="6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AAE" w:rsidRPr="006F5AAE" w:rsidP="00AA58AB" w14:paraId="24FEC4D0" w14:textId="546630BA">
            <w:pPr>
              <w:spacing w:before="120" w:after="120"/>
              <w:jc w:val="center"/>
              <w:rPr>
                <w:b/>
                <w:sz w:val="24"/>
                <w:szCs w:val="24"/>
              </w:rPr>
            </w:pPr>
            <w:r w:rsidRPr="006F5AAE">
              <w:rPr>
                <w:b/>
                <w:sz w:val="24"/>
                <w:szCs w:val="24"/>
              </w:rPr>
              <w:t>Data Elements</w:t>
            </w:r>
          </w:p>
        </w:tc>
      </w:tr>
      <w:tr w14:paraId="1903F153" w14:textId="77777777" w:rsidTr="006F5AAE">
        <w:tblPrEx>
          <w:tblW w:w="9360" w:type="dxa"/>
          <w:tblLayout w:type="fixed"/>
          <w:tblLook w:val="04A0"/>
        </w:tblPrEx>
        <w:tc>
          <w:tcPr>
            <w:tcW w:w="985" w:type="dxa"/>
            <w:tcBorders>
              <w:top w:val="single" w:sz="4" w:space="0" w:color="auto"/>
            </w:tcBorders>
          </w:tcPr>
          <w:p w:rsidR="006F5AAE" w:rsidP="002B24DA" w14:paraId="5DF65FBB" w14:textId="77777777">
            <w:pPr>
              <w:pStyle w:val="Footer"/>
              <w:spacing w:before="60" w:after="60"/>
              <w:rPr>
                <w:b/>
                <w:sz w:val="32"/>
                <w:szCs w:val="32"/>
              </w:rPr>
            </w:pPr>
            <w:r>
              <w:rPr>
                <w:b/>
              </w:rPr>
              <w:t>D.C2</w:t>
            </w:r>
            <w:r w:rsidRPr="000D0A2D">
              <w:rPr>
                <w:b/>
              </w:rPr>
              <w:t>.0</w:t>
            </w:r>
            <w:r>
              <w:rPr>
                <w:b/>
              </w:rPr>
              <w:t>1</w:t>
            </w:r>
          </w:p>
        </w:tc>
        <w:tc>
          <w:tcPr>
            <w:tcW w:w="1980" w:type="dxa"/>
            <w:tcBorders>
              <w:top w:val="single" w:sz="4" w:space="0" w:color="auto"/>
            </w:tcBorders>
          </w:tcPr>
          <w:p w:rsidR="006F5AAE" w:rsidP="00217D28" w14:paraId="6912499D" w14:textId="77777777">
            <w:pPr>
              <w:keepNext/>
              <w:shd w:val="clear" w:color="auto" w:fill="FFFFFF" w:themeFill="background1"/>
              <w:spacing w:before="60" w:after="60"/>
              <w:rPr>
                <w:rFonts w:eastAsia="Times New Roman" w:cstheme="minorHAnsi"/>
                <w:color w:val="000000"/>
                <w:sz w:val="20"/>
                <w:szCs w:val="20"/>
              </w:rPr>
            </w:pPr>
          </w:p>
        </w:tc>
        <w:tc>
          <w:tcPr>
            <w:tcW w:w="6395" w:type="dxa"/>
            <w:tcBorders>
              <w:top w:val="single" w:sz="4" w:space="0" w:color="auto"/>
            </w:tcBorders>
          </w:tcPr>
          <w:p w:rsidR="006F5AAE" w:rsidRPr="00305BE7" w:rsidP="00217D28" w14:paraId="4FC378F3" w14:textId="57D387EC">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All federal and IV-E agency data elements required for program administration, federal and agency reporting, and audits typically captured during adoption-related activities.  An example of a federal report includes AFCARS.</w:t>
            </w:r>
          </w:p>
        </w:tc>
      </w:tr>
      <w:tr w14:paraId="6F82A71A" w14:textId="77777777" w:rsidTr="006F5AAE">
        <w:tblPrEx>
          <w:tblW w:w="9360" w:type="dxa"/>
          <w:tblLayout w:type="fixed"/>
          <w:tblLook w:val="04A0"/>
        </w:tblPrEx>
        <w:tc>
          <w:tcPr>
            <w:tcW w:w="985" w:type="dxa"/>
          </w:tcPr>
          <w:p w:rsidR="006F5AAE" w:rsidP="002B24DA" w14:paraId="474DB7F9" w14:textId="77777777">
            <w:pPr>
              <w:pStyle w:val="Footer"/>
              <w:spacing w:before="60" w:after="60"/>
              <w:rPr>
                <w:b/>
              </w:rPr>
            </w:pPr>
            <w:r>
              <w:rPr>
                <w:b/>
              </w:rPr>
              <w:t>D.C2.02</w:t>
            </w:r>
          </w:p>
        </w:tc>
        <w:tc>
          <w:tcPr>
            <w:tcW w:w="1980" w:type="dxa"/>
          </w:tcPr>
          <w:p w:rsidR="006F5AAE" w:rsidRPr="00C80CD9" w:rsidP="009F3D58" w14:paraId="13F7C245" w14:textId="77777777">
            <w:pPr>
              <w:keepNext/>
              <w:shd w:val="clear" w:color="auto" w:fill="FFFFFF" w:themeFill="background1"/>
              <w:spacing w:before="60" w:after="60"/>
              <w:rPr>
                <w:rFonts w:cstheme="minorHAnsi"/>
                <w:sz w:val="20"/>
                <w:szCs w:val="20"/>
              </w:rPr>
            </w:pPr>
          </w:p>
        </w:tc>
        <w:tc>
          <w:tcPr>
            <w:tcW w:w="6395" w:type="dxa"/>
          </w:tcPr>
          <w:p w:rsidR="006F5AAE" w:rsidRPr="00C80CD9" w:rsidP="009F3D58" w14:paraId="0B97957D" w14:textId="20B9D39C">
            <w:pPr>
              <w:keepNext/>
              <w:shd w:val="clear" w:color="auto" w:fill="FFFFFF" w:themeFill="background1"/>
              <w:spacing w:before="60" w:after="60"/>
              <w:rPr>
                <w:rFonts w:cstheme="minorHAnsi"/>
                <w:sz w:val="20"/>
                <w:szCs w:val="20"/>
              </w:rPr>
            </w:pPr>
            <w:r w:rsidRPr="00C80CD9">
              <w:rPr>
                <w:rFonts w:cstheme="minorHAnsi"/>
                <w:sz w:val="20"/>
                <w:szCs w:val="20"/>
              </w:rPr>
              <w:t>Carries data for</w:t>
            </w:r>
            <w:r>
              <w:rPr>
                <w:rFonts w:cstheme="minorHAnsi"/>
                <w:sz w:val="20"/>
                <w:szCs w:val="20"/>
              </w:rPr>
              <w:t>ward to other functions to support</w:t>
            </w:r>
            <w:r w:rsidRPr="00C80CD9">
              <w:rPr>
                <w:rFonts w:cstheme="minorHAnsi"/>
                <w:sz w:val="20"/>
                <w:szCs w:val="20"/>
              </w:rPr>
              <w:t>:</w:t>
            </w:r>
          </w:p>
          <w:p w:rsidR="006F5AAE" w:rsidRPr="00C80CD9" w:rsidP="009F3D58" w14:paraId="514EA191"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Pr>
                <w:rFonts w:cstheme="minorHAnsi"/>
                <w:sz w:val="20"/>
                <w:szCs w:val="20"/>
              </w:rPr>
              <w:t>Administration;</w:t>
            </w:r>
            <w:r>
              <w:rPr>
                <w:rFonts w:cstheme="minorHAnsi"/>
                <w:sz w:val="20"/>
                <w:szCs w:val="20"/>
              </w:rPr>
              <w:t xml:space="preserve"> </w:t>
            </w:r>
          </w:p>
          <w:p w:rsidR="006F5AAE" w:rsidRPr="0029588F" w:rsidP="009F3D58" w14:paraId="50992A9D"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 xml:space="preserve">Adoption </w:t>
            </w:r>
            <w:r>
              <w:rPr>
                <w:rFonts w:cstheme="minorHAnsi"/>
                <w:sz w:val="20"/>
                <w:szCs w:val="20"/>
              </w:rPr>
              <w:t>Assistance;</w:t>
            </w:r>
          </w:p>
          <w:p w:rsidR="006F5AAE" w:rsidRPr="00857512" w:rsidP="009F3D58" w14:paraId="1F04BB4E"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 xml:space="preserve">Recruitment &amp; Matching; and </w:t>
            </w:r>
          </w:p>
          <w:p w:rsidR="006F5AAE" w:rsidRPr="009F3D58" w:rsidP="009F3D58" w14:paraId="139252E4"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sidRPr="009F3D58">
              <w:rPr>
                <w:rFonts w:cstheme="minorHAnsi"/>
                <w:sz w:val="20"/>
                <w:szCs w:val="20"/>
              </w:rPr>
              <w:t>Provider Management</w:t>
            </w:r>
            <w:r>
              <w:rPr>
                <w:rFonts w:cstheme="minorHAnsi"/>
                <w:sz w:val="20"/>
                <w:szCs w:val="20"/>
              </w:rPr>
              <w:t>.</w:t>
            </w:r>
          </w:p>
        </w:tc>
      </w:tr>
      <w:tr w14:paraId="42C231A0" w14:textId="77777777" w:rsidTr="006F5AAE">
        <w:tblPrEx>
          <w:tblW w:w="9360" w:type="dxa"/>
          <w:tblLayout w:type="fixed"/>
          <w:tblLook w:val="04A0"/>
        </w:tblPrEx>
        <w:tc>
          <w:tcPr>
            <w:tcW w:w="985" w:type="dxa"/>
          </w:tcPr>
          <w:p w:rsidR="006F5AAE" w:rsidP="009F3D58" w14:paraId="02518C15" w14:textId="77777777">
            <w:pPr>
              <w:pStyle w:val="Footer"/>
              <w:spacing w:before="60" w:after="60"/>
              <w:rPr>
                <w:b/>
              </w:rPr>
            </w:pPr>
            <w:r>
              <w:rPr>
                <w:b/>
              </w:rPr>
              <w:t>D.C2.03</w:t>
            </w:r>
          </w:p>
        </w:tc>
        <w:tc>
          <w:tcPr>
            <w:tcW w:w="1980" w:type="dxa"/>
          </w:tcPr>
          <w:p w:rsidR="006F5AAE" w:rsidP="009F3D58" w14:paraId="17504EC7" w14:textId="77777777">
            <w:pPr>
              <w:keepNext/>
              <w:shd w:val="clear" w:color="auto" w:fill="FFFFFF" w:themeFill="background1"/>
              <w:spacing w:before="60" w:after="60"/>
              <w:rPr>
                <w:rFonts w:cstheme="minorHAnsi"/>
                <w:sz w:val="20"/>
                <w:szCs w:val="20"/>
              </w:rPr>
            </w:pPr>
          </w:p>
        </w:tc>
        <w:tc>
          <w:tcPr>
            <w:tcW w:w="6395" w:type="dxa"/>
          </w:tcPr>
          <w:p w:rsidR="006F5AAE" w:rsidRPr="009F3D58" w:rsidP="009F3D58" w14:paraId="0D77AA05" w14:textId="05DD569C">
            <w:pPr>
              <w:keepNext/>
              <w:shd w:val="clear" w:color="auto" w:fill="FFFFFF" w:themeFill="background1"/>
              <w:spacing w:before="60" w:after="60"/>
              <w:rPr>
                <w:rFonts w:eastAsia="Times New Roman" w:cs="Times New Roman"/>
                <w:color w:val="000000"/>
                <w:sz w:val="20"/>
                <w:szCs w:val="20"/>
              </w:rPr>
            </w:pPr>
            <w:r>
              <w:rPr>
                <w:rFonts w:cstheme="minorHAnsi"/>
                <w:sz w:val="20"/>
                <w:szCs w:val="20"/>
              </w:rPr>
              <w:t>All demographic and contact information required by state or tribal law and policy.</w:t>
            </w:r>
          </w:p>
        </w:tc>
      </w:tr>
      <w:tr w14:paraId="6B418090" w14:textId="77777777" w:rsidTr="006F5AAE">
        <w:tblPrEx>
          <w:tblW w:w="9360" w:type="dxa"/>
          <w:tblLayout w:type="fixed"/>
          <w:tblLook w:val="04A0"/>
        </w:tblPrEx>
        <w:tc>
          <w:tcPr>
            <w:tcW w:w="985" w:type="dxa"/>
          </w:tcPr>
          <w:p w:rsidR="006F5AAE" w:rsidP="009F3D58" w14:paraId="2EF68D42" w14:textId="77777777">
            <w:pPr>
              <w:pStyle w:val="Footer"/>
              <w:spacing w:before="60" w:after="60"/>
              <w:rPr>
                <w:b/>
              </w:rPr>
            </w:pPr>
            <w:r>
              <w:rPr>
                <w:b/>
              </w:rPr>
              <w:t>D.C2.04</w:t>
            </w:r>
          </w:p>
        </w:tc>
        <w:tc>
          <w:tcPr>
            <w:tcW w:w="1980" w:type="dxa"/>
          </w:tcPr>
          <w:p w:rsidR="006F5AAE" w:rsidP="00F159CF" w14:paraId="376ECE1E" w14:textId="77777777">
            <w:pPr>
              <w:keepNext/>
              <w:shd w:val="clear" w:color="auto" w:fill="FFFFFF" w:themeFill="background1"/>
              <w:spacing w:before="60" w:after="60"/>
              <w:rPr>
                <w:rFonts w:cstheme="minorHAnsi"/>
                <w:sz w:val="20"/>
                <w:szCs w:val="20"/>
              </w:rPr>
            </w:pPr>
          </w:p>
        </w:tc>
        <w:tc>
          <w:tcPr>
            <w:tcW w:w="6395" w:type="dxa"/>
          </w:tcPr>
          <w:p w:rsidR="006F5AAE" w:rsidP="00F159CF" w14:paraId="4395F76A" w14:textId="73D46D37">
            <w:pPr>
              <w:keepNext/>
              <w:shd w:val="clear" w:color="auto" w:fill="FFFFFF" w:themeFill="background1"/>
              <w:spacing w:before="60" w:after="60"/>
              <w:rPr>
                <w:rFonts w:cstheme="minorHAnsi"/>
                <w:sz w:val="20"/>
                <w:szCs w:val="20"/>
              </w:rPr>
            </w:pPr>
            <w:r>
              <w:rPr>
                <w:rFonts w:cstheme="minorHAnsi"/>
                <w:sz w:val="20"/>
                <w:szCs w:val="20"/>
              </w:rPr>
              <w:t>All information to support recruitment and placement with an adoptive family.</w:t>
            </w:r>
          </w:p>
        </w:tc>
      </w:tr>
      <w:tr w14:paraId="33BA8127" w14:textId="77777777" w:rsidTr="006F5AAE">
        <w:tblPrEx>
          <w:tblW w:w="9360" w:type="dxa"/>
          <w:tblLayout w:type="fixed"/>
          <w:tblLook w:val="04A0"/>
        </w:tblPrEx>
        <w:tc>
          <w:tcPr>
            <w:tcW w:w="985" w:type="dxa"/>
          </w:tcPr>
          <w:p w:rsidR="006F5AAE" w:rsidP="009F3D58" w14:paraId="4AEDF319" w14:textId="77777777">
            <w:pPr>
              <w:pStyle w:val="Footer"/>
              <w:spacing w:before="60" w:after="60"/>
              <w:rPr>
                <w:b/>
              </w:rPr>
            </w:pPr>
            <w:r>
              <w:rPr>
                <w:b/>
              </w:rPr>
              <w:t>D.C2.05</w:t>
            </w:r>
          </w:p>
        </w:tc>
        <w:tc>
          <w:tcPr>
            <w:tcW w:w="1980" w:type="dxa"/>
          </w:tcPr>
          <w:p w:rsidR="006F5AAE" w:rsidP="000E5F97" w14:paraId="4458B9D3" w14:textId="77777777">
            <w:pPr>
              <w:keepNext/>
              <w:shd w:val="clear" w:color="auto" w:fill="FFFFFF" w:themeFill="background1"/>
              <w:spacing w:before="60" w:after="60"/>
              <w:rPr>
                <w:rFonts w:cstheme="minorHAnsi"/>
                <w:sz w:val="20"/>
                <w:szCs w:val="20"/>
              </w:rPr>
            </w:pPr>
          </w:p>
        </w:tc>
        <w:tc>
          <w:tcPr>
            <w:tcW w:w="6395" w:type="dxa"/>
          </w:tcPr>
          <w:p w:rsidR="006F5AAE" w:rsidP="000E5F97" w14:paraId="2593D762" w14:textId="60AC12C3">
            <w:pPr>
              <w:keepNext/>
              <w:shd w:val="clear" w:color="auto" w:fill="FFFFFF" w:themeFill="background1"/>
              <w:spacing w:before="60" w:after="60"/>
              <w:rPr>
                <w:rFonts w:cstheme="minorHAnsi"/>
                <w:sz w:val="20"/>
                <w:szCs w:val="20"/>
              </w:rPr>
            </w:pPr>
            <w:r>
              <w:rPr>
                <w:rFonts w:cstheme="minorHAnsi"/>
                <w:sz w:val="20"/>
                <w:szCs w:val="20"/>
              </w:rPr>
              <w:t>Information needed to determine the special needs criteria of a child.</w:t>
            </w:r>
          </w:p>
        </w:tc>
      </w:tr>
      <w:tr w14:paraId="6D062A4D" w14:textId="77777777" w:rsidTr="006F5AAE">
        <w:tblPrEx>
          <w:tblW w:w="9360" w:type="dxa"/>
          <w:tblLayout w:type="fixed"/>
          <w:tblLook w:val="04A0"/>
        </w:tblPrEx>
        <w:tc>
          <w:tcPr>
            <w:tcW w:w="985" w:type="dxa"/>
          </w:tcPr>
          <w:p w:rsidR="006F5AAE" w:rsidP="009F3D58" w14:paraId="14F971A3" w14:textId="77777777">
            <w:pPr>
              <w:pStyle w:val="Footer"/>
              <w:spacing w:before="60" w:after="60"/>
              <w:rPr>
                <w:b/>
              </w:rPr>
            </w:pPr>
            <w:r>
              <w:rPr>
                <w:b/>
              </w:rPr>
              <w:t>D.C2.06</w:t>
            </w:r>
          </w:p>
        </w:tc>
        <w:tc>
          <w:tcPr>
            <w:tcW w:w="1980" w:type="dxa"/>
          </w:tcPr>
          <w:p w:rsidR="006F5AAE" w:rsidP="00F159CF" w14:paraId="62DD7D4A" w14:textId="77777777">
            <w:pPr>
              <w:keepNext/>
              <w:shd w:val="clear" w:color="auto" w:fill="FFFFFF" w:themeFill="background1"/>
              <w:spacing w:before="60" w:after="60"/>
              <w:rPr>
                <w:rFonts w:cstheme="minorHAnsi"/>
                <w:sz w:val="20"/>
                <w:szCs w:val="20"/>
              </w:rPr>
            </w:pPr>
          </w:p>
        </w:tc>
        <w:tc>
          <w:tcPr>
            <w:tcW w:w="6395" w:type="dxa"/>
          </w:tcPr>
          <w:p w:rsidR="006F5AAE" w:rsidP="00F159CF" w14:paraId="40894418" w14:textId="34B019E0">
            <w:pPr>
              <w:keepNext/>
              <w:shd w:val="clear" w:color="auto" w:fill="FFFFFF" w:themeFill="background1"/>
              <w:spacing w:before="60" w:after="60"/>
              <w:rPr>
                <w:rFonts w:cstheme="minorHAnsi"/>
                <w:sz w:val="20"/>
                <w:szCs w:val="20"/>
              </w:rPr>
            </w:pPr>
            <w:r>
              <w:rPr>
                <w:rFonts w:cstheme="minorHAnsi"/>
                <w:sz w:val="20"/>
                <w:szCs w:val="20"/>
              </w:rPr>
              <w:t>Information to support an exchange with an interstate case processing system, such as the National Electronic Interstate Compact Enterprise (NEICE).</w:t>
            </w:r>
          </w:p>
        </w:tc>
      </w:tr>
      <w:tr w14:paraId="66305E88" w14:textId="77777777" w:rsidTr="006F5AAE">
        <w:tblPrEx>
          <w:tblW w:w="9360" w:type="dxa"/>
          <w:tblLayout w:type="fixed"/>
          <w:tblLook w:val="04A0"/>
        </w:tblPrEx>
        <w:tc>
          <w:tcPr>
            <w:tcW w:w="985" w:type="dxa"/>
          </w:tcPr>
          <w:p w:rsidR="006F5AAE" w:rsidP="009F3D58" w14:paraId="2091C728" w14:textId="77777777">
            <w:pPr>
              <w:pStyle w:val="Footer"/>
              <w:spacing w:before="60" w:after="60"/>
              <w:rPr>
                <w:b/>
              </w:rPr>
            </w:pPr>
            <w:r>
              <w:rPr>
                <w:b/>
              </w:rPr>
              <w:t>D.C2.07</w:t>
            </w:r>
          </w:p>
        </w:tc>
        <w:tc>
          <w:tcPr>
            <w:tcW w:w="1980" w:type="dxa"/>
          </w:tcPr>
          <w:p w:rsidR="006F5AAE" w:rsidP="00F159CF" w14:paraId="3D9F4D49" w14:textId="77777777">
            <w:pPr>
              <w:keepNext/>
              <w:shd w:val="clear" w:color="auto" w:fill="FFFFFF" w:themeFill="background1"/>
              <w:spacing w:before="60" w:after="60"/>
              <w:rPr>
                <w:rFonts w:cstheme="minorHAnsi"/>
                <w:sz w:val="20"/>
                <w:szCs w:val="20"/>
              </w:rPr>
            </w:pPr>
          </w:p>
        </w:tc>
        <w:tc>
          <w:tcPr>
            <w:tcW w:w="6395" w:type="dxa"/>
          </w:tcPr>
          <w:p w:rsidR="006F5AAE" w:rsidP="00F159CF" w14:paraId="139214B0" w14:textId="11607CC5">
            <w:pPr>
              <w:keepNext/>
              <w:shd w:val="clear" w:color="auto" w:fill="FFFFFF" w:themeFill="background1"/>
              <w:spacing w:before="60" w:after="60"/>
              <w:rPr>
                <w:rFonts w:cstheme="minorHAnsi"/>
                <w:sz w:val="20"/>
                <w:szCs w:val="20"/>
              </w:rPr>
            </w:pPr>
            <w:r>
              <w:rPr>
                <w:rFonts w:cstheme="minorHAnsi"/>
                <w:sz w:val="20"/>
                <w:szCs w:val="20"/>
              </w:rPr>
              <w:t>Information to support an exchange with ICAMA.</w:t>
            </w:r>
          </w:p>
        </w:tc>
      </w:tr>
      <w:tr w14:paraId="571983EF" w14:textId="77777777" w:rsidTr="006F5AAE">
        <w:tblPrEx>
          <w:tblW w:w="9360" w:type="dxa"/>
          <w:tblLayout w:type="fixed"/>
          <w:tblLook w:val="04A0"/>
        </w:tblPrEx>
        <w:tc>
          <w:tcPr>
            <w:tcW w:w="985" w:type="dxa"/>
          </w:tcPr>
          <w:p w:rsidR="006F5AAE" w:rsidP="0086214F" w14:paraId="68A762E4" w14:textId="77777777">
            <w:pPr>
              <w:pStyle w:val="Footer"/>
              <w:spacing w:before="60" w:after="60"/>
              <w:rPr>
                <w:b/>
              </w:rPr>
            </w:pPr>
            <w:r>
              <w:rPr>
                <w:b/>
              </w:rPr>
              <w:t>D.C2.08</w:t>
            </w:r>
          </w:p>
        </w:tc>
        <w:tc>
          <w:tcPr>
            <w:tcW w:w="1980" w:type="dxa"/>
          </w:tcPr>
          <w:p w:rsidR="006F5AAE" w:rsidP="0086214F" w14:paraId="0C1FA445" w14:textId="77777777">
            <w:pPr>
              <w:keepNext/>
              <w:shd w:val="clear" w:color="auto" w:fill="FFFFFF" w:themeFill="background1"/>
              <w:spacing w:before="60" w:after="60"/>
              <w:rPr>
                <w:sz w:val="20"/>
              </w:rPr>
            </w:pPr>
          </w:p>
        </w:tc>
        <w:tc>
          <w:tcPr>
            <w:tcW w:w="6395" w:type="dxa"/>
          </w:tcPr>
          <w:p w:rsidR="006F5AAE" w:rsidP="0086214F" w14:paraId="7889BCB6" w14:textId="4F15A31E">
            <w:pPr>
              <w:keepNext/>
              <w:shd w:val="clear" w:color="auto" w:fill="FFFFFF" w:themeFill="background1"/>
              <w:spacing w:before="60" w:after="60"/>
              <w:rPr>
                <w:rFonts w:cstheme="minorHAnsi"/>
                <w:sz w:val="20"/>
                <w:szCs w:val="20"/>
              </w:rPr>
            </w:pPr>
            <w:r>
              <w:rPr>
                <w:sz w:val="20"/>
              </w:rPr>
              <w:t>Information needed to determine initial and ongoing eligibility for title IV-E adoption assistance.</w:t>
            </w:r>
          </w:p>
        </w:tc>
      </w:tr>
      <w:tr w14:paraId="6A9D6A29" w14:textId="77777777" w:rsidTr="006F5AAE">
        <w:tblPrEx>
          <w:tblW w:w="9360" w:type="dxa"/>
          <w:tblLayout w:type="fixed"/>
          <w:tblLook w:val="04A0"/>
        </w:tblPrEx>
        <w:tc>
          <w:tcPr>
            <w:tcW w:w="985" w:type="dxa"/>
          </w:tcPr>
          <w:p w:rsidR="006F5AAE" w:rsidP="0086214F" w14:paraId="08E73E5F" w14:textId="77777777">
            <w:pPr>
              <w:pStyle w:val="Footer"/>
              <w:spacing w:before="60" w:after="60"/>
              <w:rPr>
                <w:b/>
              </w:rPr>
            </w:pPr>
            <w:r>
              <w:rPr>
                <w:b/>
              </w:rPr>
              <w:t>D.C2.09</w:t>
            </w:r>
          </w:p>
        </w:tc>
        <w:tc>
          <w:tcPr>
            <w:tcW w:w="1980" w:type="dxa"/>
          </w:tcPr>
          <w:p w:rsidR="006F5AAE" w:rsidP="0086214F" w14:paraId="5F34361A" w14:textId="77777777">
            <w:pPr>
              <w:keepNext/>
              <w:shd w:val="clear" w:color="auto" w:fill="FFFFFF" w:themeFill="background1"/>
              <w:spacing w:before="60" w:after="60"/>
              <w:rPr>
                <w:rFonts w:cstheme="minorHAnsi"/>
                <w:sz w:val="20"/>
                <w:szCs w:val="20"/>
              </w:rPr>
            </w:pPr>
          </w:p>
        </w:tc>
        <w:tc>
          <w:tcPr>
            <w:tcW w:w="6395" w:type="dxa"/>
          </w:tcPr>
          <w:p w:rsidR="006F5AAE" w:rsidP="0086214F" w14:paraId="2A506E1F" w14:textId="178B89DA">
            <w:pPr>
              <w:keepNext/>
              <w:shd w:val="clear" w:color="auto" w:fill="FFFFFF" w:themeFill="background1"/>
              <w:spacing w:before="60" w:after="60"/>
              <w:rPr>
                <w:rFonts w:cstheme="minorHAnsi"/>
                <w:sz w:val="20"/>
                <w:szCs w:val="20"/>
              </w:rPr>
            </w:pPr>
            <w:r>
              <w:rPr>
                <w:rFonts w:cstheme="minorHAnsi"/>
                <w:sz w:val="20"/>
                <w:szCs w:val="20"/>
              </w:rPr>
              <w:t>Information to track monthly subsidy payments (either in this function or a separate financial function).</w:t>
            </w:r>
          </w:p>
        </w:tc>
      </w:tr>
      <w:tr w14:paraId="49A51781" w14:textId="77777777" w:rsidTr="006F5AAE">
        <w:tblPrEx>
          <w:tblW w:w="9360" w:type="dxa"/>
          <w:tblLayout w:type="fixed"/>
          <w:tblLook w:val="04A0"/>
        </w:tblPrEx>
        <w:tc>
          <w:tcPr>
            <w:tcW w:w="985" w:type="dxa"/>
          </w:tcPr>
          <w:p w:rsidR="006F5AAE" w:rsidP="0086214F" w14:paraId="33FE8B00" w14:textId="77777777">
            <w:pPr>
              <w:pStyle w:val="Footer"/>
              <w:spacing w:before="60" w:after="60"/>
              <w:rPr>
                <w:b/>
              </w:rPr>
            </w:pPr>
            <w:r>
              <w:rPr>
                <w:b/>
              </w:rPr>
              <w:t>D.C2.10</w:t>
            </w:r>
          </w:p>
        </w:tc>
        <w:tc>
          <w:tcPr>
            <w:tcW w:w="1980" w:type="dxa"/>
          </w:tcPr>
          <w:p w:rsidR="006F5AAE" w:rsidP="0086214F" w14:paraId="1E5176C4" w14:textId="77777777">
            <w:pPr>
              <w:keepNext/>
              <w:shd w:val="clear" w:color="auto" w:fill="FFFFFF" w:themeFill="background1"/>
              <w:spacing w:before="60" w:after="60"/>
              <w:rPr>
                <w:rFonts w:cstheme="minorHAnsi"/>
                <w:sz w:val="20"/>
                <w:szCs w:val="20"/>
              </w:rPr>
            </w:pPr>
          </w:p>
        </w:tc>
        <w:tc>
          <w:tcPr>
            <w:tcW w:w="6395" w:type="dxa"/>
          </w:tcPr>
          <w:p w:rsidR="006F5AAE" w:rsidP="0086214F" w14:paraId="47274C40" w14:textId="10295FEB">
            <w:pPr>
              <w:keepNext/>
              <w:shd w:val="clear" w:color="auto" w:fill="FFFFFF" w:themeFill="background1"/>
              <w:spacing w:before="60" w:after="60"/>
              <w:rPr>
                <w:rFonts w:cstheme="minorHAnsi"/>
                <w:sz w:val="20"/>
                <w:szCs w:val="20"/>
              </w:rPr>
            </w:pPr>
            <w:r>
              <w:rPr>
                <w:rFonts w:cstheme="minorHAnsi"/>
                <w:sz w:val="20"/>
                <w:szCs w:val="20"/>
              </w:rPr>
              <w:t>Information to ensure youth are appropriately assessed for service needs, subsidy, and Medicaid eligibility.</w:t>
            </w:r>
          </w:p>
        </w:tc>
      </w:tr>
      <w:tr w14:paraId="6105013B" w14:textId="77777777" w:rsidTr="006F5AAE">
        <w:tblPrEx>
          <w:tblW w:w="9360" w:type="dxa"/>
          <w:tblLayout w:type="fixed"/>
          <w:tblLook w:val="04A0"/>
        </w:tblPrEx>
        <w:tc>
          <w:tcPr>
            <w:tcW w:w="985" w:type="dxa"/>
          </w:tcPr>
          <w:p w:rsidR="006F5AAE" w:rsidP="0086214F" w14:paraId="5D838B0D" w14:textId="77777777">
            <w:pPr>
              <w:pStyle w:val="Footer"/>
              <w:spacing w:before="60" w:after="60"/>
              <w:rPr>
                <w:b/>
              </w:rPr>
            </w:pPr>
            <w:r>
              <w:rPr>
                <w:b/>
              </w:rPr>
              <w:t>D.C2.11</w:t>
            </w:r>
          </w:p>
        </w:tc>
        <w:tc>
          <w:tcPr>
            <w:tcW w:w="1980" w:type="dxa"/>
          </w:tcPr>
          <w:p w:rsidR="006F5AAE" w:rsidP="0086214F" w14:paraId="386568C5" w14:textId="77777777">
            <w:pPr>
              <w:keepNext/>
              <w:shd w:val="clear" w:color="auto" w:fill="FFFFFF" w:themeFill="background1"/>
              <w:spacing w:before="60" w:after="60"/>
              <w:rPr>
                <w:rFonts w:cstheme="minorHAnsi"/>
                <w:sz w:val="20"/>
                <w:szCs w:val="20"/>
              </w:rPr>
            </w:pPr>
          </w:p>
        </w:tc>
        <w:tc>
          <w:tcPr>
            <w:tcW w:w="6395" w:type="dxa"/>
          </w:tcPr>
          <w:p w:rsidR="006F5AAE" w:rsidP="0086214F" w14:paraId="1A7A4DBD" w14:textId="49EA30F8">
            <w:pPr>
              <w:keepNext/>
              <w:shd w:val="clear" w:color="auto" w:fill="FFFFFF" w:themeFill="background1"/>
              <w:spacing w:before="60" w:after="60"/>
              <w:rPr>
                <w:rFonts w:cstheme="minorHAnsi"/>
                <w:sz w:val="20"/>
                <w:szCs w:val="20"/>
              </w:rPr>
            </w:pPr>
            <w:r>
              <w:rPr>
                <w:rFonts w:cstheme="minorHAnsi"/>
                <w:sz w:val="20"/>
                <w:szCs w:val="20"/>
              </w:rPr>
              <w:t>Current and historical medical, dental, mental health, and educational status.</w:t>
            </w:r>
            <w:r>
              <w:rPr>
                <w:rFonts w:cstheme="minorHAnsi"/>
                <w:sz w:val="20"/>
                <w:szCs w:val="20"/>
              </w:rPr>
              <w:t xml:space="preserve"> </w:t>
            </w:r>
          </w:p>
        </w:tc>
      </w:tr>
      <w:tr w14:paraId="6CCB54F5" w14:textId="77777777" w:rsidTr="006F5AAE">
        <w:tblPrEx>
          <w:tblW w:w="9360" w:type="dxa"/>
          <w:tblLayout w:type="fixed"/>
          <w:tblLook w:val="04A0"/>
        </w:tblPrEx>
        <w:tc>
          <w:tcPr>
            <w:tcW w:w="985" w:type="dxa"/>
          </w:tcPr>
          <w:p w:rsidR="006F5AAE" w:rsidP="0086214F" w14:paraId="180D2FC5" w14:textId="77777777">
            <w:pPr>
              <w:pStyle w:val="Footer"/>
              <w:spacing w:before="60" w:after="60"/>
              <w:rPr>
                <w:b/>
              </w:rPr>
            </w:pPr>
            <w:r>
              <w:rPr>
                <w:b/>
              </w:rPr>
              <w:t>D.C2.12</w:t>
            </w:r>
          </w:p>
        </w:tc>
        <w:tc>
          <w:tcPr>
            <w:tcW w:w="1980" w:type="dxa"/>
          </w:tcPr>
          <w:p w:rsidR="006F5AAE" w:rsidP="00217D28" w14:paraId="7E8FC3E9" w14:textId="77777777">
            <w:pPr>
              <w:keepNext/>
              <w:shd w:val="clear" w:color="auto" w:fill="FFFFFF" w:themeFill="background1"/>
              <w:spacing w:before="60" w:after="60"/>
              <w:rPr>
                <w:sz w:val="20"/>
              </w:rPr>
            </w:pPr>
          </w:p>
        </w:tc>
        <w:tc>
          <w:tcPr>
            <w:tcW w:w="6395" w:type="dxa"/>
          </w:tcPr>
          <w:p w:rsidR="006F5AAE" w:rsidP="00217D28" w14:paraId="4CEE4B4B" w14:textId="094D890F">
            <w:pPr>
              <w:keepNext/>
              <w:shd w:val="clear" w:color="auto" w:fill="FFFFFF" w:themeFill="background1"/>
              <w:spacing w:before="60" w:after="60"/>
              <w:rPr>
                <w:rFonts w:cstheme="minorHAnsi"/>
                <w:sz w:val="20"/>
                <w:szCs w:val="20"/>
              </w:rPr>
            </w:pPr>
            <w:r>
              <w:rPr>
                <w:sz w:val="20"/>
              </w:rPr>
              <w:t>Information needed to report on efforts to achieve permanency.  Examples include timeliness of court hearings, termination of parental rights determinations, placement disruptions, service needs, etc.</w:t>
            </w:r>
          </w:p>
        </w:tc>
      </w:tr>
      <w:tr w14:paraId="1C1346DD" w14:textId="77777777" w:rsidTr="006F5AAE">
        <w:tblPrEx>
          <w:tblW w:w="9360" w:type="dxa"/>
          <w:tblLayout w:type="fixed"/>
          <w:tblLook w:val="04A0"/>
        </w:tblPrEx>
        <w:tc>
          <w:tcPr>
            <w:tcW w:w="985" w:type="dxa"/>
          </w:tcPr>
          <w:p w:rsidR="006F5AAE" w:rsidP="0086214F" w14:paraId="4F873D9A" w14:textId="77777777">
            <w:pPr>
              <w:pStyle w:val="Footer"/>
              <w:spacing w:before="60" w:after="60"/>
              <w:rPr>
                <w:b/>
              </w:rPr>
            </w:pPr>
            <w:r>
              <w:rPr>
                <w:b/>
              </w:rPr>
              <w:t>D.C2.13</w:t>
            </w:r>
          </w:p>
        </w:tc>
        <w:tc>
          <w:tcPr>
            <w:tcW w:w="1980" w:type="dxa"/>
          </w:tcPr>
          <w:p w:rsidR="006F5AAE" w:rsidP="00DC365F" w14:paraId="73E020E0" w14:textId="77777777">
            <w:pPr>
              <w:keepNext/>
              <w:shd w:val="clear" w:color="auto" w:fill="FFFFFF" w:themeFill="background1"/>
              <w:spacing w:before="60" w:after="60"/>
              <w:rPr>
                <w:sz w:val="20"/>
              </w:rPr>
            </w:pPr>
          </w:p>
        </w:tc>
        <w:tc>
          <w:tcPr>
            <w:tcW w:w="6395" w:type="dxa"/>
          </w:tcPr>
          <w:p w:rsidR="006F5AAE" w:rsidP="00DC365F" w14:paraId="12532DDE" w14:textId="5ABBDB7D">
            <w:pPr>
              <w:keepNext/>
              <w:shd w:val="clear" w:color="auto" w:fill="FFFFFF" w:themeFill="background1"/>
              <w:spacing w:before="60" w:after="60"/>
              <w:rPr>
                <w:sz w:val="20"/>
              </w:rPr>
            </w:pPr>
            <w:r>
              <w:rPr>
                <w:sz w:val="20"/>
              </w:rPr>
              <w:t>Information needed to track and submit annual reviews.</w:t>
            </w:r>
          </w:p>
        </w:tc>
      </w:tr>
    </w:tbl>
    <w:p w:rsidR="00E469B6" w:rsidP="00E765BC" w14:paraId="2A923C04" w14:textId="77777777"/>
    <w:p w:rsidR="00E469B6" w14:paraId="471533FA" w14:textId="77777777">
      <w:r>
        <w:br w:type="page"/>
      </w:r>
    </w:p>
    <w:p w:rsidR="00E469B6" w:rsidRPr="001F1778" w:rsidP="002809EE" w14:paraId="1377E573" w14:textId="77777777">
      <w:pPr>
        <w:pStyle w:val="Heading3"/>
      </w:pPr>
      <w:r>
        <w:t>Resource</w:t>
      </w:r>
      <w:r>
        <w:t xml:space="preserve"> 3</w:t>
      </w:r>
      <w:r w:rsidR="0056016F">
        <w:t xml:space="preserve"> – </w:t>
      </w:r>
      <w:r>
        <w:t>Additional Considerations</w:t>
      </w:r>
    </w:p>
    <w:p w:rsidR="00DA212C" w:rsidP="00DA212C" w14:paraId="33F69B81" w14:textId="77777777">
      <w:pPr>
        <w:spacing w:after="240" w:line="240" w:lineRule="auto"/>
      </w:pPr>
      <w:r>
        <w:t>The Additional Considerations section describes useful features agencies may wish to incorporate into the CCWIS design/features.</w:t>
      </w:r>
    </w:p>
    <w:tbl>
      <w:tblPr>
        <w:tblStyle w:val="TableGrid"/>
        <w:tblDescription w:val="Additional Considerations"/>
        <w:tblW w:w="9360" w:type="dxa"/>
        <w:tblInd w:w="5" w:type="dxa"/>
        <w:tblLayout w:type="fixed"/>
        <w:tblLook w:val="04A0"/>
      </w:tblPr>
      <w:tblGrid>
        <w:gridCol w:w="980"/>
        <w:gridCol w:w="1980"/>
        <w:gridCol w:w="6400"/>
      </w:tblGrid>
      <w:tr w14:paraId="222E0A70" w14:textId="77777777" w:rsidTr="002809EE">
        <w:tblPrEx>
          <w:tblW w:w="9360" w:type="dxa"/>
          <w:tblInd w:w="5" w:type="dxa"/>
          <w:tblLayout w:type="fixed"/>
          <w:tblLook w:val="04A0"/>
        </w:tblPrEx>
        <w:trPr>
          <w:cantSplit/>
          <w:trHeight w:val="683"/>
          <w:tblHeader/>
        </w:trPr>
        <w:tc>
          <w:tcPr>
            <w:tcW w:w="980" w:type="dxa"/>
            <w:shd w:val="clear" w:color="auto" w:fill="D9D9D9" w:themeFill="background1" w:themeFillShade="D9"/>
          </w:tcPr>
          <w:p w:rsidR="003C6A41" w:rsidRPr="003C6A41" w:rsidP="002B24DA" w14:paraId="0FD7C173" w14:textId="77777777">
            <w:pPr>
              <w:jc w:val="center"/>
              <w:rPr>
                <w:b/>
                <w:sz w:val="24"/>
                <w:szCs w:val="24"/>
              </w:rPr>
            </w:pPr>
            <w:r w:rsidRPr="003C6A41">
              <w:rPr>
                <w:b/>
                <w:sz w:val="24"/>
                <w:szCs w:val="24"/>
              </w:rPr>
              <w:t>#</w:t>
            </w:r>
          </w:p>
        </w:tc>
        <w:tc>
          <w:tcPr>
            <w:tcW w:w="1980" w:type="dxa"/>
            <w:shd w:val="clear" w:color="auto" w:fill="D9D9D9" w:themeFill="background1" w:themeFillShade="D9"/>
          </w:tcPr>
          <w:p w:rsidR="003C6A41" w:rsidRPr="003C6A41" w:rsidP="002B24DA" w14:paraId="4186774A" w14:textId="27D1FDE7">
            <w:pPr>
              <w:jc w:val="center"/>
              <w:rPr>
                <w:b/>
                <w:sz w:val="24"/>
                <w:szCs w:val="24"/>
              </w:rPr>
            </w:pPr>
            <w:r>
              <w:rPr>
                <w:b/>
                <w:sz w:val="24"/>
                <w:szCs w:val="24"/>
              </w:rPr>
              <w:t>Included in Agency’s CCWIS?</w:t>
            </w:r>
          </w:p>
        </w:tc>
        <w:tc>
          <w:tcPr>
            <w:tcW w:w="6400" w:type="dxa"/>
            <w:shd w:val="clear" w:color="auto" w:fill="D9D9D9" w:themeFill="background1" w:themeFillShade="D9"/>
          </w:tcPr>
          <w:p w:rsidR="003C6A41" w:rsidRPr="003C6A41" w:rsidP="002B24DA" w14:paraId="63251F48" w14:textId="51583F6F">
            <w:pPr>
              <w:jc w:val="center"/>
              <w:rPr>
                <w:b/>
                <w:sz w:val="24"/>
                <w:szCs w:val="24"/>
              </w:rPr>
            </w:pPr>
            <w:r w:rsidRPr="003C6A41">
              <w:rPr>
                <w:b/>
                <w:sz w:val="24"/>
                <w:szCs w:val="24"/>
              </w:rPr>
              <w:t>Additional Considerations</w:t>
            </w:r>
          </w:p>
        </w:tc>
      </w:tr>
      <w:tr w14:paraId="4DB7267D"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5B533923" w14:textId="77777777">
            <w:r>
              <w:rPr>
                <w:b/>
              </w:rPr>
              <w:t>D.C3</w:t>
            </w:r>
            <w:r w:rsidRPr="000D0A2D">
              <w:rPr>
                <w:b/>
              </w:rPr>
              <w:t>.0</w:t>
            </w:r>
            <w:r>
              <w:rPr>
                <w:b/>
              </w:rPr>
              <w:t>1</w:t>
            </w:r>
          </w:p>
        </w:tc>
        <w:tc>
          <w:tcPr>
            <w:tcW w:w="1980" w:type="dxa"/>
          </w:tcPr>
          <w:p w:rsidR="003C6A41" w:rsidP="007E00E0" w14:paraId="6FE0CACD" w14:textId="77777777">
            <w:pPr>
              <w:spacing w:before="60" w:after="60"/>
              <w:rPr>
                <w:rFonts w:cstheme="minorHAnsi"/>
                <w:sz w:val="20"/>
                <w:szCs w:val="20"/>
              </w:rPr>
            </w:pPr>
          </w:p>
        </w:tc>
        <w:tc>
          <w:tcPr>
            <w:tcW w:w="6400" w:type="dxa"/>
          </w:tcPr>
          <w:p w:rsidR="003C6A41" w:rsidRPr="007E00E0" w:rsidP="007E00E0" w14:paraId="22C3D460" w14:textId="25C0C8B7">
            <w:pPr>
              <w:spacing w:before="60" w:after="60"/>
              <w:rPr>
                <w:rFonts w:cstheme="minorHAnsi"/>
                <w:i/>
              </w:rPr>
            </w:pPr>
            <w:r>
              <w:rPr>
                <w:rFonts w:cstheme="minorHAnsi"/>
                <w:sz w:val="20"/>
                <w:szCs w:val="20"/>
              </w:rPr>
              <w:t>Access via m</w:t>
            </w:r>
            <w:r w:rsidRPr="007E00E0">
              <w:rPr>
                <w:rFonts w:cstheme="minorHAnsi"/>
                <w:sz w:val="20"/>
                <w:szCs w:val="20"/>
              </w:rPr>
              <w:t>obile device (e.g., phone</w:t>
            </w:r>
            <w:r>
              <w:rPr>
                <w:rFonts w:cstheme="minorHAnsi"/>
                <w:sz w:val="20"/>
                <w:szCs w:val="20"/>
              </w:rPr>
              <w:t xml:space="preserve"> or tablet</w:t>
            </w:r>
            <w:r w:rsidRPr="007E00E0">
              <w:rPr>
                <w:rFonts w:cstheme="minorHAnsi"/>
                <w:sz w:val="20"/>
                <w:szCs w:val="20"/>
              </w:rPr>
              <w:t>)</w:t>
            </w:r>
            <w:r>
              <w:rPr>
                <w:rFonts w:cstheme="minorHAnsi"/>
                <w:sz w:val="20"/>
                <w:szCs w:val="20"/>
              </w:rPr>
              <w:t xml:space="preserve"> application</w:t>
            </w:r>
            <w:r w:rsidRPr="007E00E0">
              <w:rPr>
                <w:rFonts w:cstheme="minorHAnsi"/>
                <w:sz w:val="20"/>
                <w:szCs w:val="20"/>
              </w:rPr>
              <w:t>.</w:t>
            </w:r>
          </w:p>
        </w:tc>
      </w:tr>
      <w:tr w14:paraId="6DCFD034"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064C6B6C" w14:textId="77777777">
            <w:pPr>
              <w:rPr>
                <w:b/>
              </w:rPr>
            </w:pPr>
            <w:r>
              <w:rPr>
                <w:b/>
              </w:rPr>
              <w:t>D.C3.02</w:t>
            </w:r>
          </w:p>
        </w:tc>
        <w:tc>
          <w:tcPr>
            <w:tcW w:w="1980" w:type="dxa"/>
          </w:tcPr>
          <w:p w:rsidR="003C6A41" w:rsidRPr="00BA3A4A" w:rsidP="00EE2610" w14:paraId="544B18E3" w14:textId="77777777">
            <w:pPr>
              <w:spacing w:before="60" w:after="60"/>
              <w:rPr>
                <w:rFonts w:eastAsia="Times New Roman" w:cstheme="minorHAnsi"/>
                <w:color w:val="000000"/>
                <w:sz w:val="20"/>
                <w:szCs w:val="20"/>
              </w:rPr>
            </w:pPr>
          </w:p>
        </w:tc>
        <w:tc>
          <w:tcPr>
            <w:tcW w:w="6400" w:type="dxa"/>
          </w:tcPr>
          <w:p w:rsidR="003C6A41" w:rsidRPr="007E00E0" w:rsidP="00EE2610" w14:paraId="3CC1B1D3" w14:textId="6A0B7317">
            <w:pPr>
              <w:spacing w:before="60" w:after="60"/>
              <w:rPr>
                <w:rFonts w:eastAsia="Times New Roman" w:cstheme="minorHAnsi"/>
                <w:color w:val="000000"/>
                <w:sz w:val="20"/>
                <w:szCs w:val="20"/>
              </w:rPr>
            </w:pPr>
            <w:r w:rsidRPr="00BA3A4A">
              <w:rPr>
                <w:rFonts w:eastAsia="Times New Roman" w:cstheme="minorHAnsi"/>
                <w:color w:val="000000"/>
                <w:sz w:val="20"/>
                <w:szCs w:val="20"/>
              </w:rPr>
              <w:t>Provides online support</w:t>
            </w:r>
            <w:r>
              <w:rPr>
                <w:rFonts w:eastAsia="Times New Roman" w:cstheme="minorHAnsi"/>
                <w:color w:val="000000"/>
                <w:sz w:val="20"/>
                <w:szCs w:val="20"/>
              </w:rPr>
              <w:t xml:space="preserve"> to include the agency’s adoption policy or practice guidance documents, Help, FAQ, and/or chat.</w:t>
            </w:r>
          </w:p>
        </w:tc>
      </w:tr>
      <w:tr w14:paraId="540433ED"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587351F3" w14:textId="77777777">
            <w:pPr>
              <w:rPr>
                <w:b/>
              </w:rPr>
            </w:pPr>
            <w:r>
              <w:rPr>
                <w:b/>
              </w:rPr>
              <w:t>D.C3.03</w:t>
            </w:r>
          </w:p>
        </w:tc>
        <w:tc>
          <w:tcPr>
            <w:tcW w:w="1980" w:type="dxa"/>
          </w:tcPr>
          <w:p w:rsidR="003C6A41" w:rsidP="00C50B21" w14:paraId="4D580890" w14:textId="77777777">
            <w:pPr>
              <w:spacing w:before="60" w:after="60"/>
              <w:rPr>
                <w:rFonts w:cstheme="minorHAnsi"/>
                <w:sz w:val="20"/>
                <w:szCs w:val="20"/>
              </w:rPr>
            </w:pPr>
          </w:p>
        </w:tc>
        <w:tc>
          <w:tcPr>
            <w:tcW w:w="6400" w:type="dxa"/>
          </w:tcPr>
          <w:p w:rsidR="003C6A41" w:rsidP="00C50B21" w14:paraId="5B1BC93E" w14:textId="47817AFD">
            <w:pPr>
              <w:spacing w:before="60" w:after="60"/>
              <w:rPr>
                <w:rFonts w:eastAsia="Times New Roman" w:cstheme="minorHAnsi"/>
                <w:color w:val="000000"/>
                <w:sz w:val="20"/>
                <w:szCs w:val="20"/>
              </w:rPr>
            </w:pPr>
            <w:r>
              <w:rPr>
                <w:rFonts w:cstheme="minorHAnsi"/>
                <w:sz w:val="20"/>
                <w:szCs w:val="20"/>
              </w:rPr>
              <w:t>Provides comprehensive and accurate lists of children available for adoption to support the listing on adoption exchanges.</w:t>
            </w:r>
          </w:p>
        </w:tc>
      </w:tr>
      <w:tr w14:paraId="7F41DF01"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4048F439" w14:textId="77777777">
            <w:pPr>
              <w:rPr>
                <w:b/>
              </w:rPr>
            </w:pPr>
            <w:r>
              <w:rPr>
                <w:b/>
              </w:rPr>
              <w:t>D.C3.04</w:t>
            </w:r>
          </w:p>
        </w:tc>
        <w:tc>
          <w:tcPr>
            <w:tcW w:w="1980" w:type="dxa"/>
          </w:tcPr>
          <w:p w:rsidR="003C6A41" w:rsidP="00C50B21" w14:paraId="3F6A3F81" w14:textId="77777777">
            <w:pPr>
              <w:spacing w:before="60" w:after="60"/>
              <w:rPr>
                <w:rFonts w:cstheme="minorHAnsi"/>
                <w:sz w:val="20"/>
                <w:szCs w:val="20"/>
              </w:rPr>
            </w:pPr>
          </w:p>
        </w:tc>
        <w:tc>
          <w:tcPr>
            <w:tcW w:w="6400" w:type="dxa"/>
          </w:tcPr>
          <w:p w:rsidR="003C6A41" w:rsidP="00C50B21" w14:paraId="49CE027A" w14:textId="52AC84AA">
            <w:pPr>
              <w:spacing w:before="60" w:after="60"/>
              <w:rPr>
                <w:rFonts w:cstheme="minorHAnsi"/>
                <w:sz w:val="20"/>
                <w:szCs w:val="20"/>
              </w:rPr>
            </w:pPr>
            <w:r>
              <w:rPr>
                <w:rFonts w:cstheme="minorHAnsi"/>
                <w:sz w:val="20"/>
                <w:szCs w:val="20"/>
              </w:rPr>
              <w:t>Ensures easy access to contact information for all known relatives.</w:t>
            </w:r>
          </w:p>
        </w:tc>
      </w:tr>
      <w:tr w14:paraId="2595781C"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1D151DA8" w14:textId="77777777">
            <w:pPr>
              <w:rPr>
                <w:b/>
              </w:rPr>
            </w:pPr>
            <w:r>
              <w:rPr>
                <w:b/>
              </w:rPr>
              <w:t>D.C3.05</w:t>
            </w:r>
          </w:p>
        </w:tc>
        <w:tc>
          <w:tcPr>
            <w:tcW w:w="1980" w:type="dxa"/>
          </w:tcPr>
          <w:p w:rsidR="003C6A41" w:rsidP="00333E8F" w14:paraId="74AC75C1" w14:textId="77777777">
            <w:pPr>
              <w:spacing w:before="60" w:after="60"/>
              <w:rPr>
                <w:rFonts w:cstheme="minorHAnsi"/>
                <w:sz w:val="20"/>
                <w:szCs w:val="20"/>
              </w:rPr>
            </w:pPr>
          </w:p>
        </w:tc>
        <w:tc>
          <w:tcPr>
            <w:tcW w:w="6400" w:type="dxa"/>
          </w:tcPr>
          <w:p w:rsidR="003C6A41" w:rsidP="00333E8F" w14:paraId="4E1F65E9" w14:textId="661953B0">
            <w:pPr>
              <w:spacing w:before="60" w:after="60"/>
              <w:rPr>
                <w:rFonts w:cstheme="minorHAnsi"/>
                <w:sz w:val="20"/>
                <w:szCs w:val="20"/>
              </w:rPr>
            </w:pPr>
            <w:r>
              <w:rPr>
                <w:rFonts w:cstheme="minorHAnsi"/>
                <w:sz w:val="20"/>
                <w:szCs w:val="20"/>
              </w:rPr>
              <w:t>Allows adoptive parents and children (if age appropriate) to access photos and electronic life books for the child, either through a portal or some other secure communication tool.</w:t>
            </w:r>
          </w:p>
        </w:tc>
      </w:tr>
      <w:tr w14:paraId="6E845E1E"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722D8331" w14:textId="77777777">
            <w:pPr>
              <w:rPr>
                <w:b/>
              </w:rPr>
            </w:pPr>
            <w:r>
              <w:rPr>
                <w:b/>
              </w:rPr>
              <w:t>D.C3.06</w:t>
            </w:r>
          </w:p>
        </w:tc>
        <w:tc>
          <w:tcPr>
            <w:tcW w:w="1980" w:type="dxa"/>
          </w:tcPr>
          <w:p w:rsidR="003C6A41" w:rsidP="006428E0" w14:paraId="7CD7C542" w14:textId="77777777">
            <w:pPr>
              <w:spacing w:before="60" w:after="60"/>
              <w:rPr>
                <w:rFonts w:cstheme="minorHAnsi"/>
                <w:sz w:val="20"/>
                <w:szCs w:val="20"/>
              </w:rPr>
            </w:pPr>
          </w:p>
        </w:tc>
        <w:tc>
          <w:tcPr>
            <w:tcW w:w="6400" w:type="dxa"/>
          </w:tcPr>
          <w:p w:rsidR="003C6A41" w:rsidP="006428E0" w14:paraId="570ED168" w14:textId="7CA91000">
            <w:pPr>
              <w:spacing w:before="60" w:after="60"/>
              <w:rPr>
                <w:rFonts w:cstheme="minorHAnsi"/>
                <w:sz w:val="20"/>
                <w:szCs w:val="20"/>
              </w:rPr>
            </w:pPr>
            <w:r>
              <w:rPr>
                <w:rFonts w:cstheme="minorHAnsi"/>
                <w:sz w:val="20"/>
                <w:szCs w:val="20"/>
              </w:rPr>
              <w:t>Automated functions to match prospective adoptive parents with children.</w:t>
            </w:r>
          </w:p>
        </w:tc>
      </w:tr>
      <w:tr w14:paraId="74284680"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671B8ED8" w14:textId="77777777">
            <w:pPr>
              <w:rPr>
                <w:b/>
              </w:rPr>
            </w:pPr>
            <w:r>
              <w:rPr>
                <w:b/>
              </w:rPr>
              <w:t>D.C3.07</w:t>
            </w:r>
          </w:p>
        </w:tc>
        <w:tc>
          <w:tcPr>
            <w:tcW w:w="1980" w:type="dxa"/>
          </w:tcPr>
          <w:p w:rsidR="003C6A41" w:rsidP="00F643F4" w14:paraId="0BA4FB3F" w14:textId="77777777">
            <w:pPr>
              <w:spacing w:before="60" w:after="60"/>
              <w:rPr>
                <w:rFonts w:cstheme="minorHAnsi"/>
                <w:sz w:val="20"/>
                <w:szCs w:val="20"/>
              </w:rPr>
            </w:pPr>
          </w:p>
        </w:tc>
        <w:tc>
          <w:tcPr>
            <w:tcW w:w="6400" w:type="dxa"/>
          </w:tcPr>
          <w:p w:rsidR="003C6A41" w:rsidP="00F643F4" w14:paraId="2743EEAE" w14:textId="78AC78D8">
            <w:pPr>
              <w:spacing w:before="60" w:after="60"/>
              <w:rPr>
                <w:rFonts w:cstheme="minorHAnsi"/>
                <w:sz w:val="20"/>
                <w:szCs w:val="20"/>
              </w:rPr>
            </w:pPr>
            <w:r>
              <w:rPr>
                <w:rFonts w:cstheme="minorHAnsi"/>
                <w:sz w:val="20"/>
                <w:szCs w:val="20"/>
              </w:rPr>
              <w:t>Provides exchange with a market segmentation tool to identify prospective families and communities for recruitment.</w:t>
            </w:r>
          </w:p>
        </w:tc>
      </w:tr>
      <w:tr w14:paraId="7F7FD578" w14:textId="77777777" w:rsidTr="003C6A41">
        <w:tblPrEx>
          <w:tblW w:w="9360" w:type="dxa"/>
          <w:tblInd w:w="5" w:type="dxa"/>
          <w:tblLayout w:type="fixed"/>
          <w:tblCellMar>
            <w:left w:w="115" w:type="dxa"/>
            <w:right w:w="115" w:type="dxa"/>
          </w:tblCellMar>
          <w:tblLook w:val="0680"/>
        </w:tblPrEx>
        <w:tc>
          <w:tcPr>
            <w:tcW w:w="980" w:type="dxa"/>
          </w:tcPr>
          <w:p w:rsidR="003C6A41" w:rsidP="007E00E0" w14:paraId="48258CAB" w14:textId="77777777">
            <w:pPr>
              <w:rPr>
                <w:b/>
              </w:rPr>
            </w:pPr>
            <w:r>
              <w:rPr>
                <w:b/>
              </w:rPr>
              <w:t>D.C3.08</w:t>
            </w:r>
          </w:p>
        </w:tc>
        <w:tc>
          <w:tcPr>
            <w:tcW w:w="1980" w:type="dxa"/>
          </w:tcPr>
          <w:p w:rsidR="003C6A41" w:rsidP="00333E8F" w14:paraId="611436B4" w14:textId="77777777">
            <w:pPr>
              <w:spacing w:before="60" w:after="60"/>
              <w:rPr>
                <w:rFonts w:cstheme="minorHAnsi"/>
                <w:sz w:val="20"/>
                <w:szCs w:val="20"/>
              </w:rPr>
            </w:pPr>
          </w:p>
        </w:tc>
        <w:tc>
          <w:tcPr>
            <w:tcW w:w="6400" w:type="dxa"/>
          </w:tcPr>
          <w:p w:rsidR="003C6A41" w:rsidP="00333E8F" w14:paraId="639252D0" w14:textId="1A0F8955">
            <w:pPr>
              <w:spacing w:before="60" w:after="60"/>
              <w:rPr>
                <w:rFonts w:cstheme="minorHAnsi"/>
                <w:sz w:val="20"/>
                <w:szCs w:val="20"/>
              </w:rPr>
            </w:pPr>
            <w:r>
              <w:rPr>
                <w:rFonts w:cstheme="minorHAnsi"/>
                <w:sz w:val="20"/>
                <w:szCs w:val="20"/>
              </w:rPr>
              <w:t xml:space="preserve">Exchange with a graphical information system (GIS) mapping tool to support recruitment efforts. </w:t>
            </w:r>
          </w:p>
        </w:tc>
      </w:tr>
    </w:tbl>
    <w:p w:rsidR="00255A0C" w:rsidP="00255A0C" w14:paraId="662D499D" w14:textId="77777777">
      <w:pPr>
        <w:tabs>
          <w:tab w:val="left" w:pos="4920"/>
        </w:tabs>
      </w:pPr>
    </w:p>
    <w:p w:rsidR="00DA212C" w:rsidP="00DA212C" w14:paraId="301D597E" w14:textId="7374D209">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rsidRPr="00557AF3">
        <w:t xml:space="preserve">We encourage agencies to add examples of additional considerations from their </w:t>
      </w:r>
      <w:r>
        <w:t>adoption</w:t>
      </w:r>
      <w:r w:rsidRPr="00557AF3">
        <w:t xml:space="preserve"> </w:t>
      </w:r>
      <w:r>
        <w:t xml:space="preserve">function </w:t>
      </w:r>
      <w:r w:rsidRPr="00557AF3">
        <w:t>they wish to highlight.</w:t>
      </w:r>
    </w:p>
    <w:tbl>
      <w:tblPr>
        <w:tblStyle w:val="TableGrid"/>
        <w:tblDescription w:val="Agency-Submitted Additional Considerations"/>
        <w:tblW w:w="9080" w:type="dxa"/>
        <w:tblInd w:w="5" w:type="dxa"/>
        <w:tblLayout w:type="fixed"/>
        <w:tblLook w:val="04A0"/>
      </w:tblPr>
      <w:tblGrid>
        <w:gridCol w:w="980"/>
        <w:gridCol w:w="8100"/>
      </w:tblGrid>
      <w:tr w14:paraId="4DADD6CD" w14:textId="77777777" w:rsidTr="002809EE">
        <w:tblPrEx>
          <w:tblW w:w="9080" w:type="dxa"/>
          <w:tblInd w:w="5" w:type="dxa"/>
          <w:tblLayout w:type="fixed"/>
          <w:tblLook w:val="04A0"/>
        </w:tblPrEx>
        <w:trPr>
          <w:cantSplit/>
          <w:trHeight w:val="683"/>
          <w:tblHeader/>
        </w:trPr>
        <w:tc>
          <w:tcPr>
            <w:tcW w:w="980" w:type="dxa"/>
            <w:shd w:val="clear" w:color="auto" w:fill="D9D9D9" w:themeFill="background1" w:themeFillShade="D9"/>
            <w:vAlign w:val="center"/>
          </w:tcPr>
          <w:p w:rsidR="00255A0C" w:rsidRPr="003C6A41" w:rsidP="00990D57" w14:paraId="7EC200E7" w14:textId="77777777">
            <w:pPr>
              <w:jc w:val="center"/>
              <w:rPr>
                <w:b/>
                <w:sz w:val="32"/>
                <w:szCs w:val="32"/>
              </w:rPr>
            </w:pPr>
            <w:r w:rsidRPr="003C6A41">
              <w:rPr>
                <w:b/>
                <w:sz w:val="32"/>
                <w:szCs w:val="32"/>
              </w:rPr>
              <w:t>#</w:t>
            </w:r>
          </w:p>
        </w:tc>
        <w:tc>
          <w:tcPr>
            <w:tcW w:w="8100" w:type="dxa"/>
            <w:shd w:val="clear" w:color="auto" w:fill="D9D9D9" w:themeFill="background1" w:themeFillShade="D9"/>
            <w:vAlign w:val="center"/>
          </w:tcPr>
          <w:p w:rsidR="00255A0C" w:rsidRPr="003C6A41" w:rsidP="00990D57" w14:paraId="73A9A1B7" w14:textId="77777777">
            <w:pPr>
              <w:jc w:val="center"/>
              <w:rPr>
                <w:b/>
                <w:sz w:val="32"/>
                <w:szCs w:val="32"/>
              </w:rPr>
            </w:pPr>
            <w:r w:rsidRPr="003C6A41">
              <w:rPr>
                <w:b/>
                <w:sz w:val="32"/>
                <w:szCs w:val="32"/>
              </w:rPr>
              <w:t>Agency-Submitted Additional Considerations</w:t>
            </w:r>
          </w:p>
        </w:tc>
      </w:tr>
      <w:tr w14:paraId="3787FAD0" w14:textId="77777777" w:rsidTr="00990D57">
        <w:tblPrEx>
          <w:tblW w:w="9080" w:type="dxa"/>
          <w:tblInd w:w="5" w:type="dxa"/>
          <w:tblLayout w:type="fixed"/>
          <w:tblCellMar>
            <w:left w:w="115" w:type="dxa"/>
            <w:right w:w="115" w:type="dxa"/>
          </w:tblCellMar>
          <w:tblLook w:val="0680"/>
        </w:tblPrEx>
        <w:trPr>
          <w:cantSplit/>
        </w:trPr>
        <w:tc>
          <w:tcPr>
            <w:tcW w:w="980" w:type="dxa"/>
          </w:tcPr>
          <w:p w:rsidR="00255A0C" w:rsidP="00990D57" w14:paraId="211650EA" w14:textId="77777777">
            <w:pPr>
              <w:rPr>
                <w:b/>
              </w:rPr>
            </w:pPr>
          </w:p>
        </w:tc>
        <w:tc>
          <w:tcPr>
            <w:tcW w:w="8100" w:type="dxa"/>
          </w:tcPr>
          <w:p w:rsidR="00255A0C" w:rsidP="00990D57" w14:paraId="702ADDB2" w14:textId="77777777">
            <w:pPr>
              <w:spacing w:before="60" w:after="60"/>
              <w:rPr>
                <w:rFonts w:eastAsia="Times New Roman" w:cstheme="minorHAnsi"/>
                <w:color w:val="000000"/>
                <w:sz w:val="20"/>
                <w:szCs w:val="20"/>
              </w:rPr>
            </w:pPr>
          </w:p>
        </w:tc>
      </w:tr>
      <w:tr w14:paraId="79D79035" w14:textId="77777777" w:rsidTr="00990D57">
        <w:tblPrEx>
          <w:tblW w:w="9080" w:type="dxa"/>
          <w:tblInd w:w="5" w:type="dxa"/>
          <w:tblLayout w:type="fixed"/>
          <w:tblCellMar>
            <w:left w:w="115" w:type="dxa"/>
            <w:right w:w="115" w:type="dxa"/>
          </w:tblCellMar>
          <w:tblLook w:val="0680"/>
        </w:tblPrEx>
        <w:trPr>
          <w:cantSplit/>
        </w:trPr>
        <w:tc>
          <w:tcPr>
            <w:tcW w:w="980" w:type="dxa"/>
          </w:tcPr>
          <w:p w:rsidR="00255A0C" w:rsidP="00990D57" w14:paraId="76ADCEDB" w14:textId="77777777">
            <w:pPr>
              <w:rPr>
                <w:b/>
              </w:rPr>
            </w:pPr>
          </w:p>
        </w:tc>
        <w:tc>
          <w:tcPr>
            <w:tcW w:w="8100" w:type="dxa"/>
          </w:tcPr>
          <w:p w:rsidR="00255A0C" w:rsidP="00990D57" w14:paraId="04E5AAD6" w14:textId="77777777">
            <w:pPr>
              <w:spacing w:before="60" w:after="60"/>
              <w:rPr>
                <w:rFonts w:eastAsia="Times New Roman" w:cstheme="minorHAnsi"/>
                <w:color w:val="000000"/>
                <w:sz w:val="20"/>
                <w:szCs w:val="20"/>
              </w:rPr>
            </w:pPr>
          </w:p>
        </w:tc>
      </w:tr>
      <w:tr w14:paraId="37F9F7C5" w14:textId="77777777" w:rsidTr="00990D57">
        <w:tblPrEx>
          <w:tblW w:w="9080" w:type="dxa"/>
          <w:tblInd w:w="5" w:type="dxa"/>
          <w:tblLayout w:type="fixed"/>
          <w:tblCellMar>
            <w:left w:w="115" w:type="dxa"/>
            <w:right w:w="115" w:type="dxa"/>
          </w:tblCellMar>
          <w:tblLook w:val="0680"/>
        </w:tblPrEx>
        <w:trPr>
          <w:cantSplit/>
        </w:trPr>
        <w:tc>
          <w:tcPr>
            <w:tcW w:w="980" w:type="dxa"/>
          </w:tcPr>
          <w:p w:rsidR="00255A0C" w:rsidP="00990D57" w14:paraId="5DC4317F" w14:textId="77777777">
            <w:pPr>
              <w:rPr>
                <w:b/>
              </w:rPr>
            </w:pPr>
          </w:p>
        </w:tc>
        <w:tc>
          <w:tcPr>
            <w:tcW w:w="8100" w:type="dxa"/>
          </w:tcPr>
          <w:p w:rsidR="00255A0C" w:rsidP="00990D57" w14:paraId="4AABB2DF" w14:textId="77777777">
            <w:pPr>
              <w:spacing w:before="60" w:after="60"/>
              <w:rPr>
                <w:rFonts w:eastAsia="Times New Roman" w:cstheme="minorHAnsi"/>
                <w:color w:val="000000"/>
                <w:sz w:val="20"/>
                <w:szCs w:val="20"/>
              </w:rPr>
            </w:pPr>
          </w:p>
        </w:tc>
      </w:tr>
      <w:tr w14:paraId="4ED07DFD" w14:textId="77777777" w:rsidTr="00990D57">
        <w:tblPrEx>
          <w:tblW w:w="9080" w:type="dxa"/>
          <w:tblInd w:w="5" w:type="dxa"/>
          <w:tblLayout w:type="fixed"/>
          <w:tblCellMar>
            <w:left w:w="115" w:type="dxa"/>
            <w:right w:w="115" w:type="dxa"/>
          </w:tblCellMar>
          <w:tblLook w:val="0680"/>
        </w:tblPrEx>
        <w:trPr>
          <w:cantSplit/>
        </w:trPr>
        <w:tc>
          <w:tcPr>
            <w:tcW w:w="980" w:type="dxa"/>
          </w:tcPr>
          <w:p w:rsidR="00255A0C" w:rsidP="00990D57" w14:paraId="0BA3037B" w14:textId="77777777">
            <w:pPr>
              <w:rPr>
                <w:b/>
              </w:rPr>
            </w:pPr>
          </w:p>
        </w:tc>
        <w:tc>
          <w:tcPr>
            <w:tcW w:w="8100" w:type="dxa"/>
          </w:tcPr>
          <w:p w:rsidR="00255A0C" w:rsidP="00990D57" w14:paraId="07C94108" w14:textId="77777777">
            <w:pPr>
              <w:spacing w:before="60" w:after="60"/>
              <w:rPr>
                <w:rFonts w:eastAsia="Times New Roman" w:cstheme="minorHAnsi"/>
                <w:color w:val="000000"/>
                <w:sz w:val="20"/>
                <w:szCs w:val="20"/>
              </w:rPr>
            </w:pPr>
          </w:p>
        </w:tc>
      </w:tr>
    </w:tbl>
    <w:p w:rsidR="00255A0C" w:rsidP="00255A0C" w14:paraId="2F7E2196" w14:textId="77777777">
      <w:pPr>
        <w:tabs>
          <w:tab w:val="left" w:pos="4920"/>
        </w:tabs>
      </w:pPr>
    </w:p>
    <w:p w:rsidR="00255A0C" w:rsidP="00E765BC" w14:paraId="14DB46B2" w14:textId="77777777"/>
    <w:sectPr w:rsidSect="00B85470">
      <w:headerReference w:type="even" r:id="rId20"/>
      <w:headerReference w:type="default" r:id="rId21"/>
      <w:headerReference w:type="first" r:id="rId22"/>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990D57" w14:paraId="60537CBD" w14:textId="44445E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14:paraId="143B43BE" w14:textId="40A28FDD">
    <w:pPr>
      <w:pStyle w:val="Footer"/>
    </w:pPr>
    <w:bookmarkStart w:id="0" w:name="_Hlk70323081"/>
    <w:r w:rsidRPr="00DE621B">
      <w:rPr>
        <w:rFonts w:cstheme="minorHAnsi"/>
        <w:sz w:val="18"/>
      </w:rPr>
      <w:t xml:space="preserve">PAPERWORK REDUCTION ACT OF 1995 (Pub. L. 104-13) </w:t>
    </w:r>
    <w:r w:rsidRPr="00DE621B">
      <w:rPr>
        <w:rFonts w:cstheme="minorHAnsi"/>
        <w:sz w:val="18"/>
        <w:lang w:val="en"/>
      </w:rPr>
      <w:t xml:space="preserve">STATEMENT OF PUBLIC BURDEN: </w:t>
    </w:r>
    <w:r>
      <w:rPr>
        <w:rFonts w:cstheme="minorHAnsi"/>
        <w:sz w:val="18"/>
        <w:lang w:val="en"/>
      </w:rPr>
      <w:t xml:space="preserve"> </w:t>
    </w:r>
    <w:r w:rsidRPr="00DE621B">
      <w:rPr>
        <w:rFonts w:cstheme="minorHAnsi"/>
        <w:sz w:val="18"/>
        <w:lang w:val="en"/>
      </w:rPr>
      <w:t xml:space="preserve">Through this information collection, </w:t>
    </w:r>
    <w:r>
      <w:rPr>
        <w:rFonts w:cstheme="minorHAnsi"/>
        <w:sz w:val="18"/>
        <w:lang w:val="en"/>
      </w:rPr>
      <w:t>the Administration for Children and Families (</w:t>
    </w:r>
    <w:r w:rsidRPr="00DE621B">
      <w:rPr>
        <w:rFonts w:cstheme="minorHAnsi"/>
        <w:sz w:val="18"/>
        <w:lang w:val="en"/>
      </w:rPr>
      <w:t>ACF</w:t>
    </w:r>
    <w:r>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Pr>
        <w:rFonts w:cstheme="minorHAnsi"/>
        <w:sz w:val="18"/>
        <w:lang w:val="en"/>
      </w:rPr>
      <w:t>10</w:t>
    </w:r>
    <w:r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xml:space="preserve">, including the time for reviewing instructions, </w:t>
    </w:r>
    <w:r w:rsidRPr="00DE621B">
      <w:rPr>
        <w:rFonts w:cstheme="minorHAnsi"/>
        <w:sz w:val="18"/>
      </w:rPr>
      <w:t>gathering</w:t>
    </w:r>
    <w:r w:rsidRPr="00DE621B">
      <w:rPr>
        <w:rFonts w:cstheme="minorHAnsi"/>
        <w:sz w:val="18"/>
      </w:rPr>
      <w:t xml:space="preserve"> and maintaining the data needed, and reviewing the collection of information.</w:t>
    </w:r>
    <w:r w:rsidRPr="00DE621B">
      <w:rPr>
        <w:rFonts w:cstheme="minorHAnsi"/>
        <w:sz w:val="18"/>
        <w:lang w:val="en"/>
      </w:rPr>
      <w:t xml:space="preserve"> </w:t>
    </w:r>
    <w:r>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w:t>
    </w:r>
    <w:r w:rsidRPr="000442F5">
      <w:rPr>
        <w:rFonts w:cstheme="minorHAnsi"/>
        <w:sz w:val="18"/>
      </w:rPr>
      <w:t xml:space="preserve">Act of 1995, unless it displays a currently valid OMB control number.  The OMB # is </w:t>
    </w:r>
    <w:r w:rsidRPr="008670F5">
      <w:rPr>
        <w:rFonts w:cstheme="minorHAnsi"/>
        <w:sz w:val="18"/>
      </w:rPr>
      <w:t>0970-</w:t>
    </w:r>
    <w:r w:rsidRPr="003A0B60">
      <w:rPr>
        <w:rFonts w:cstheme="minorHAnsi"/>
        <w:sz w:val="18"/>
      </w:rPr>
      <w:t xml:space="preserve">0568 and the expiration date is </w:t>
    </w:r>
    <w:r w:rsidRPr="008670F5">
      <w:rPr>
        <w:rFonts w:cstheme="minorHAnsi"/>
        <w:sz w:val="18"/>
      </w:rPr>
      <w:t>04/30/</w:t>
    </w:r>
    <w:r w:rsidRPr="003A0B60">
      <w:rPr>
        <w:rFonts w:cstheme="minorHAnsi"/>
        <w:sz w:val="18"/>
      </w:rPr>
      <w:t>2024</w:t>
    </w:r>
    <w:r w:rsidRPr="00DE621B">
      <w:rPr>
        <w:rFonts w:cstheme="minorHAnsi"/>
        <w:sz w:val="18"/>
      </w:rPr>
      <w:t>.</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rsidP="0014127F" w14:paraId="74607F7F" w14:textId="347EAD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6BB9" w:rsidP="00BD1CD6" w14:paraId="799603E6" w14:textId="77777777">
      <w:pPr>
        <w:spacing w:after="0" w:line="240" w:lineRule="auto"/>
      </w:pPr>
      <w:r>
        <w:separator/>
      </w:r>
    </w:p>
  </w:footnote>
  <w:footnote w:type="continuationSeparator" w:id="1">
    <w:p w:rsidR="00196BB9" w:rsidP="00BD1CD6" w14:paraId="7984CC11" w14:textId="77777777">
      <w:pPr>
        <w:spacing w:after="0" w:line="240" w:lineRule="auto"/>
      </w:pPr>
      <w:r>
        <w:continuationSeparator/>
      </w:r>
    </w:p>
  </w:footnote>
  <w:footnote w:type="continuationNotice" w:id="2">
    <w:p w:rsidR="00196BB9" w14:paraId="6660C34C" w14:textId="77777777">
      <w:pPr>
        <w:spacing w:after="0" w:line="240" w:lineRule="auto"/>
      </w:pPr>
    </w:p>
  </w:footnote>
  <w:footnote w:id="3">
    <w:p w:rsidR="00990D57" w14:paraId="0709E2C6" w14:textId="77777777">
      <w:pPr>
        <w:pStyle w:val="FootnoteText"/>
      </w:pPr>
      <w:r>
        <w:rPr>
          <w:rStyle w:val="FootnoteReference"/>
        </w:rPr>
        <w:footnoteRef/>
      </w:r>
      <w:r>
        <w:t xml:space="preserve"> 45 CFR </w:t>
      </w:r>
      <w:r>
        <w:rPr>
          <w:rFonts w:cstheme="minorHAnsi"/>
        </w:rPr>
        <w:t>§</w:t>
      </w:r>
      <w:r>
        <w:t>1355.20(a)</w:t>
      </w:r>
    </w:p>
    <w:p w:rsidR="00990D57" w:rsidP="006A00CE" w14:paraId="37145B7A" w14:textId="161ED9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rsidRPr="00A04CE8" w:rsidP="00A04CE8" w14:paraId="572C1C75" w14:textId="6E74B1B0">
    <w:pPr>
      <w:pStyle w:val="Header"/>
    </w:pPr>
    <w:r>
      <w:t>CCWIS Self-Assessment Tool</w:t>
    </w:r>
    <w:r>
      <w:tab/>
    </w:r>
    <w:r>
      <w:tab/>
      <w:t>Adoption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rsidP="00110A96" w14:paraId="5B2C771C" w14:textId="77777777">
    <w:pPr>
      <w:pStyle w:val="Heading2"/>
      <w:shd w:val="clear" w:color="auto" w:fill="1F4E79"/>
      <w:spacing w:before="0"/>
    </w:pPr>
    <w:bookmarkStart w:id="10" w:name="_Hlk70323176"/>
    <w:r>
      <w:t>C.  Resources and Additional Considerations</w:t>
    </w:r>
    <w:r>
      <w:tab/>
    </w:r>
    <w:r>
      <w:tab/>
    </w:r>
    <w:r>
      <w:tab/>
    </w:r>
    <w:r>
      <w:tab/>
    </w:r>
    <w:r>
      <w:tab/>
    </w:r>
  </w:p>
  <w:bookmarkEnd w:id="10"/>
  <w:p w:rsidR="00990D57" w:rsidRPr="00110A96" w:rsidP="00110A96" w14:paraId="056FA628" w14:textId="6744F3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14:paraId="41DA5127" w14:textId="3C12D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14:paraId="6169ED7E" w14:textId="16FDEFB4">
    <w:pPr>
      <w:pStyle w:val="Header"/>
    </w:pPr>
    <w:r>
      <w:t>CCWIS Self-Assessment Tool</w:t>
    </w:r>
    <w:r>
      <w:tab/>
    </w:r>
    <w:r>
      <w:tab/>
      <w:t>Adoption</w:t>
    </w:r>
  </w:p>
  <w:p w:rsidR="00990D57" w:rsidP="00FD21CD" w14:paraId="37C8E94B" w14:textId="77777777">
    <w:pPr>
      <w:spacing w:after="0"/>
      <w:ind w:left="720"/>
      <w:jc w:val="right"/>
      <w:rPr>
        <w:highlight w:val="yellow"/>
      </w:rPr>
    </w:pPr>
  </w:p>
  <w:p w:rsidR="00990D57" w:rsidRPr="008670F5" w:rsidP="006A00CE" w14:paraId="71E1ACD2" w14:textId="77777777">
    <w:pPr>
      <w:spacing w:after="0"/>
      <w:ind w:left="720"/>
      <w:jc w:val="right"/>
      <w:rPr>
        <w:sz w:val="20"/>
        <w:szCs w:val="20"/>
      </w:rPr>
    </w:pPr>
    <w:r w:rsidRPr="008670F5">
      <w:rPr>
        <w:sz w:val="20"/>
        <w:szCs w:val="20"/>
      </w:rPr>
      <w:t>OMB # 0970-0568</w:t>
    </w:r>
  </w:p>
  <w:p w:rsidR="00990D57" w:rsidP="006A00CE" w14:paraId="7D888EF7" w14:textId="79AFF35D">
    <w:pPr>
      <w:spacing w:after="0"/>
      <w:ind w:left="720"/>
      <w:jc w:val="right"/>
    </w:pPr>
    <w:r w:rsidRPr="008670F5">
      <w:rPr>
        <w:sz w:val="20"/>
        <w:szCs w:val="20"/>
      </w:rPr>
      <w:t>Expiration Date:  04/30/2024</w:t>
    </w:r>
  </w:p>
  <w:p w:rsidR="00990D57" w14:paraId="7AE182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14:paraId="6C62389A" w14:textId="3CC174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14:paraId="35B2EA1A" w14:textId="64974C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rsidP="00ED185C" w14:paraId="43107BB3" w14:textId="0DD19803">
    <w:pPr>
      <w:pStyle w:val="Heading2"/>
    </w:pPr>
    <w:r>
      <w:t>A. 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14:paraId="11E73C4A" w14:textId="11CB37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rsidRPr="002E1DBC" w:rsidP="00A344F4" w14:paraId="060AC849" w14:textId="657B7ADF">
    <w:pPr>
      <w:pStyle w:val="Heading2"/>
    </w:pPr>
    <w:r>
      <w:t>B. Self-Assessment</w:t>
    </w:r>
  </w:p>
  <w:p w:rsidR="00990D57" w:rsidRPr="00FB3B12" w:rsidP="00FB3B12" w14:paraId="66B24CE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rsidRPr="002E1DBC" w:rsidP="00A344F4" w14:paraId="737B71C6" w14:textId="1B6BCE04">
    <w:pPr>
      <w:pStyle w:val="Heading2"/>
    </w:pP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D57" w14:paraId="6B620B4F" w14:textId="3938C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77AC5"/>
    <w:multiLevelType w:val="hybridMultilevel"/>
    <w:tmpl w:val="4880E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4A41DA"/>
    <w:multiLevelType w:val="hybridMultilevel"/>
    <w:tmpl w:val="EF2E6B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7F2F73"/>
    <w:multiLevelType w:val="hybridMultilevel"/>
    <w:tmpl w:val="2E40B4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56281D"/>
    <w:multiLevelType w:val="hybridMultilevel"/>
    <w:tmpl w:val="17D6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A5C7B"/>
    <w:multiLevelType w:val="hybridMultilevel"/>
    <w:tmpl w:val="78A60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F1A11B8"/>
    <w:multiLevelType w:val="hybridMultilevel"/>
    <w:tmpl w:val="C8421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A014DC"/>
    <w:multiLevelType w:val="hybridMultilevel"/>
    <w:tmpl w:val="23A27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AB1EF6"/>
    <w:multiLevelType w:val="hybridMultilevel"/>
    <w:tmpl w:val="FF40F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FD5EF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BB63D4"/>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72551C"/>
    <w:multiLevelType w:val="hybridMultilevel"/>
    <w:tmpl w:val="A58A1C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78D3066"/>
    <w:multiLevelType w:val="hybridMultilevel"/>
    <w:tmpl w:val="BB6E23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E63E99"/>
    <w:multiLevelType w:val="hybridMultilevel"/>
    <w:tmpl w:val="646C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B082C79"/>
    <w:multiLevelType w:val="hybridMultilevel"/>
    <w:tmpl w:val="8FF2B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59D3E72"/>
    <w:multiLevelType w:val="hybridMultilevel"/>
    <w:tmpl w:val="A8FE8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ACA4585"/>
    <w:multiLevelType w:val="hybridMultilevel"/>
    <w:tmpl w:val="7C7C0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CC7158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7C220D"/>
    <w:multiLevelType w:val="hybridMultilevel"/>
    <w:tmpl w:val="309EAE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BB0C32"/>
    <w:multiLevelType w:val="hybridMultilevel"/>
    <w:tmpl w:val="F2F2F0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1D500E7"/>
    <w:multiLevelType w:val="hybridMultilevel"/>
    <w:tmpl w:val="1592F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93647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4719F2"/>
    <w:multiLevelType w:val="hybridMultilevel"/>
    <w:tmpl w:val="06CE81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A093BB4"/>
    <w:multiLevelType w:val="hybridMultilevel"/>
    <w:tmpl w:val="83049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D453946"/>
    <w:multiLevelType w:val="hybridMultilevel"/>
    <w:tmpl w:val="F64EA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D4A04F1"/>
    <w:multiLevelType w:val="hybridMultilevel"/>
    <w:tmpl w:val="A12EF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F5C5E54"/>
    <w:multiLevelType w:val="hybridMultilevel"/>
    <w:tmpl w:val="F98C01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48A253D"/>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88F46EC"/>
    <w:multiLevelType w:val="hybridMultilevel"/>
    <w:tmpl w:val="A0963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93B1D0D"/>
    <w:multiLevelType w:val="hybridMultilevel"/>
    <w:tmpl w:val="5C6AA4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AD46552"/>
    <w:multiLevelType w:val="hybridMultilevel"/>
    <w:tmpl w:val="91C6D88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F1478CD"/>
    <w:multiLevelType w:val="hybridMultilevel"/>
    <w:tmpl w:val="44E457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245711E"/>
    <w:multiLevelType w:val="hybridMultilevel"/>
    <w:tmpl w:val="A8EE6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26000EE"/>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996BC1"/>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F62D9D"/>
    <w:multiLevelType w:val="hybridMultilevel"/>
    <w:tmpl w:val="ABD48C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F44E84"/>
    <w:multiLevelType w:val="hybridMultilevel"/>
    <w:tmpl w:val="C4129C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D6B0BE3"/>
    <w:multiLevelType w:val="hybridMultilevel"/>
    <w:tmpl w:val="5DA61B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DFE2A91"/>
    <w:multiLevelType w:val="hybridMultilevel"/>
    <w:tmpl w:val="6CBCF98E"/>
    <w:lvl w:ilvl="0">
      <w:start w:val="1"/>
      <w:numFmt w:val="bullet"/>
      <w:lvlText w:val="•"/>
      <w:lvlJc w:val="left"/>
      <w:pPr>
        <w:tabs>
          <w:tab w:val="num" w:pos="360"/>
        </w:tabs>
        <w:ind w:left="360" w:hanging="360"/>
      </w:pPr>
      <w:rPr>
        <w:rFonts w:ascii="Arial" w:hAnsi="Aria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39">
    <w:nsid w:val="5EC611B8"/>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C744E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0B7AC0"/>
    <w:multiLevelType w:val="hybridMultilevel"/>
    <w:tmpl w:val="D70C84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397748F"/>
    <w:multiLevelType w:val="hybridMultilevel"/>
    <w:tmpl w:val="C5049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68BD57DF"/>
    <w:multiLevelType w:val="hybridMultilevel"/>
    <w:tmpl w:val="908CF5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EF6BC5"/>
    <w:multiLevelType w:val="hybridMultilevel"/>
    <w:tmpl w:val="6D62BA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ED001E8"/>
    <w:multiLevelType w:val="hybridMultilevel"/>
    <w:tmpl w:val="74DEE4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F321865"/>
    <w:multiLevelType w:val="hybridMultilevel"/>
    <w:tmpl w:val="344EF6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15B79DA"/>
    <w:multiLevelType w:val="hybridMultilevel"/>
    <w:tmpl w:val="072EAD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75E51BC3"/>
    <w:multiLevelType w:val="hybridMultilevel"/>
    <w:tmpl w:val="9DB81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7D74B83"/>
    <w:multiLevelType w:val="hybridMultilevel"/>
    <w:tmpl w:val="70004A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C5639C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D1B3C09"/>
    <w:multiLevelType w:val="hybridMultilevel"/>
    <w:tmpl w:val="AC969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D103A0"/>
    <w:multiLevelType w:val="hybridMultilevel"/>
    <w:tmpl w:val="6B8669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7DFE40AF"/>
    <w:multiLevelType w:val="hybridMultilevel"/>
    <w:tmpl w:val="511891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7"/>
  </w:num>
  <w:num w:numId="2">
    <w:abstractNumId w:val="51"/>
  </w:num>
  <w:num w:numId="3">
    <w:abstractNumId w:val="3"/>
  </w:num>
  <w:num w:numId="4">
    <w:abstractNumId w:val="17"/>
  </w:num>
  <w:num w:numId="5">
    <w:abstractNumId w:val="34"/>
  </w:num>
  <w:num w:numId="6">
    <w:abstractNumId w:val="40"/>
  </w:num>
  <w:num w:numId="7">
    <w:abstractNumId w:val="9"/>
  </w:num>
  <w:num w:numId="8">
    <w:abstractNumId w:val="21"/>
  </w:num>
  <w:num w:numId="9">
    <w:abstractNumId w:val="50"/>
  </w:num>
  <w:num w:numId="10">
    <w:abstractNumId w:val="27"/>
  </w:num>
  <w:num w:numId="11">
    <w:abstractNumId w:val="45"/>
  </w:num>
  <w:num w:numId="12">
    <w:abstractNumId w:val="45"/>
    <w:lvlOverride w:ilvl="0">
      <w:startOverride w:val="1"/>
    </w:lvlOverride>
  </w:num>
  <w:num w:numId="13">
    <w:abstractNumId w:val="11"/>
  </w:num>
  <w:num w:numId="14">
    <w:abstractNumId w:val="33"/>
  </w:num>
  <w:num w:numId="15">
    <w:abstractNumId w:val="8"/>
  </w:num>
  <w:num w:numId="16">
    <w:abstractNumId w:val="39"/>
  </w:num>
  <w:num w:numId="17">
    <w:abstractNumId w:val="28"/>
  </w:num>
  <w:num w:numId="18">
    <w:abstractNumId w:val="6"/>
  </w:num>
  <w:num w:numId="19">
    <w:abstractNumId w:val="52"/>
  </w:num>
  <w:num w:numId="20">
    <w:abstractNumId w:val="29"/>
  </w:num>
  <w:num w:numId="21">
    <w:abstractNumId w:val="4"/>
  </w:num>
  <w:num w:numId="22">
    <w:abstractNumId w:val="16"/>
  </w:num>
  <w:num w:numId="23">
    <w:abstractNumId w:val="30"/>
  </w:num>
  <w:num w:numId="24">
    <w:abstractNumId w:val="7"/>
  </w:num>
  <w:num w:numId="25">
    <w:abstractNumId w:val="48"/>
  </w:num>
  <w:num w:numId="26">
    <w:abstractNumId w:val="18"/>
  </w:num>
  <w:num w:numId="27">
    <w:abstractNumId w:val="2"/>
  </w:num>
  <w:num w:numId="28">
    <w:abstractNumId w:val="12"/>
  </w:num>
  <w:num w:numId="29">
    <w:abstractNumId w:val="23"/>
  </w:num>
  <w:num w:numId="30">
    <w:abstractNumId w:val="42"/>
  </w:num>
  <w:num w:numId="31">
    <w:abstractNumId w:val="20"/>
  </w:num>
  <w:num w:numId="32">
    <w:abstractNumId w:val="35"/>
  </w:num>
  <w:num w:numId="33">
    <w:abstractNumId w:val="46"/>
  </w:num>
  <w:num w:numId="34">
    <w:abstractNumId w:val="5"/>
  </w:num>
  <w:num w:numId="35">
    <w:abstractNumId w:val="25"/>
  </w:num>
  <w:num w:numId="36">
    <w:abstractNumId w:val="43"/>
  </w:num>
  <w:num w:numId="37">
    <w:abstractNumId w:val="26"/>
  </w:num>
  <w:num w:numId="38">
    <w:abstractNumId w:val="24"/>
  </w:num>
  <w:num w:numId="39">
    <w:abstractNumId w:val="0"/>
  </w:num>
  <w:num w:numId="40">
    <w:abstractNumId w:val="37"/>
  </w:num>
  <w:num w:numId="41">
    <w:abstractNumId w:val="15"/>
  </w:num>
  <w:num w:numId="42">
    <w:abstractNumId w:val="38"/>
  </w:num>
  <w:num w:numId="43">
    <w:abstractNumId w:val="1"/>
  </w:num>
  <w:num w:numId="44">
    <w:abstractNumId w:val="32"/>
  </w:num>
  <w:num w:numId="45">
    <w:abstractNumId w:val="44"/>
  </w:num>
  <w:num w:numId="46">
    <w:abstractNumId w:val="49"/>
  </w:num>
  <w:num w:numId="47">
    <w:abstractNumId w:val="10"/>
  </w:num>
  <w:num w:numId="48">
    <w:abstractNumId w:val="13"/>
  </w:num>
  <w:num w:numId="49">
    <w:abstractNumId w:val="53"/>
  </w:num>
  <w:num w:numId="50">
    <w:abstractNumId w:val="19"/>
  </w:num>
  <w:num w:numId="51">
    <w:abstractNumId w:val="41"/>
  </w:num>
  <w:num w:numId="52">
    <w:abstractNumId w:val="14"/>
  </w:num>
  <w:num w:numId="53">
    <w:abstractNumId w:val="22"/>
  </w:num>
  <w:num w:numId="54">
    <w:abstractNumId w:val="31"/>
  </w:num>
  <w:num w:numId="5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673"/>
    <w:rsid w:val="000013A1"/>
    <w:rsid w:val="0000395D"/>
    <w:rsid w:val="000078FC"/>
    <w:rsid w:val="00010459"/>
    <w:rsid w:val="00010E70"/>
    <w:rsid w:val="000110FC"/>
    <w:rsid w:val="00012C78"/>
    <w:rsid w:val="00014E29"/>
    <w:rsid w:val="00016A46"/>
    <w:rsid w:val="00020CF7"/>
    <w:rsid w:val="000219FA"/>
    <w:rsid w:val="0002300C"/>
    <w:rsid w:val="00032A39"/>
    <w:rsid w:val="00035FD3"/>
    <w:rsid w:val="000376F7"/>
    <w:rsid w:val="00040430"/>
    <w:rsid w:val="000426E0"/>
    <w:rsid w:val="000429ED"/>
    <w:rsid w:val="00043196"/>
    <w:rsid w:val="0004321F"/>
    <w:rsid w:val="0004379D"/>
    <w:rsid w:val="00043C49"/>
    <w:rsid w:val="000442F5"/>
    <w:rsid w:val="00047B48"/>
    <w:rsid w:val="0005003B"/>
    <w:rsid w:val="00050C3F"/>
    <w:rsid w:val="000530A9"/>
    <w:rsid w:val="00054C04"/>
    <w:rsid w:val="0005527B"/>
    <w:rsid w:val="00063E07"/>
    <w:rsid w:val="00064130"/>
    <w:rsid w:val="00064166"/>
    <w:rsid w:val="0007122C"/>
    <w:rsid w:val="00071847"/>
    <w:rsid w:val="00072F86"/>
    <w:rsid w:val="00081A6D"/>
    <w:rsid w:val="00090CA8"/>
    <w:rsid w:val="00091658"/>
    <w:rsid w:val="00091D5E"/>
    <w:rsid w:val="00092FFA"/>
    <w:rsid w:val="00094836"/>
    <w:rsid w:val="000953DB"/>
    <w:rsid w:val="000960ED"/>
    <w:rsid w:val="000A01AC"/>
    <w:rsid w:val="000A38ED"/>
    <w:rsid w:val="000A458A"/>
    <w:rsid w:val="000A4D83"/>
    <w:rsid w:val="000A645D"/>
    <w:rsid w:val="000A654E"/>
    <w:rsid w:val="000A7109"/>
    <w:rsid w:val="000B0CB4"/>
    <w:rsid w:val="000B2EC5"/>
    <w:rsid w:val="000B6470"/>
    <w:rsid w:val="000C27BC"/>
    <w:rsid w:val="000C34D1"/>
    <w:rsid w:val="000C5075"/>
    <w:rsid w:val="000C5301"/>
    <w:rsid w:val="000C54FC"/>
    <w:rsid w:val="000C7ED3"/>
    <w:rsid w:val="000D0A2D"/>
    <w:rsid w:val="000D100F"/>
    <w:rsid w:val="000D23E1"/>
    <w:rsid w:val="000D7B78"/>
    <w:rsid w:val="000E1323"/>
    <w:rsid w:val="000E324E"/>
    <w:rsid w:val="000E4090"/>
    <w:rsid w:val="000E4258"/>
    <w:rsid w:val="000E55BF"/>
    <w:rsid w:val="000E5F97"/>
    <w:rsid w:val="000E6884"/>
    <w:rsid w:val="000F013D"/>
    <w:rsid w:val="000F0F1A"/>
    <w:rsid w:val="000F35B2"/>
    <w:rsid w:val="000F58F8"/>
    <w:rsid w:val="000F5DCF"/>
    <w:rsid w:val="000F62F1"/>
    <w:rsid w:val="00101C09"/>
    <w:rsid w:val="001047C0"/>
    <w:rsid w:val="0010489C"/>
    <w:rsid w:val="00110A96"/>
    <w:rsid w:val="0011363F"/>
    <w:rsid w:val="00120410"/>
    <w:rsid w:val="00121447"/>
    <w:rsid w:val="0012467C"/>
    <w:rsid w:val="00126C19"/>
    <w:rsid w:val="00127579"/>
    <w:rsid w:val="00127A4C"/>
    <w:rsid w:val="00134AB8"/>
    <w:rsid w:val="00136FD7"/>
    <w:rsid w:val="001372FA"/>
    <w:rsid w:val="001401AA"/>
    <w:rsid w:val="00140C60"/>
    <w:rsid w:val="001411E8"/>
    <w:rsid w:val="0014127F"/>
    <w:rsid w:val="00147330"/>
    <w:rsid w:val="001513A5"/>
    <w:rsid w:val="00154961"/>
    <w:rsid w:val="00155CC8"/>
    <w:rsid w:val="00157771"/>
    <w:rsid w:val="0016347B"/>
    <w:rsid w:val="00163806"/>
    <w:rsid w:val="00163EFC"/>
    <w:rsid w:val="00166954"/>
    <w:rsid w:val="0017297F"/>
    <w:rsid w:val="00173FA4"/>
    <w:rsid w:val="001747DD"/>
    <w:rsid w:val="001765D9"/>
    <w:rsid w:val="00176BD5"/>
    <w:rsid w:val="00177BE5"/>
    <w:rsid w:val="00180012"/>
    <w:rsid w:val="001811D1"/>
    <w:rsid w:val="00184739"/>
    <w:rsid w:val="00186515"/>
    <w:rsid w:val="001926F8"/>
    <w:rsid w:val="00194268"/>
    <w:rsid w:val="00194343"/>
    <w:rsid w:val="00194797"/>
    <w:rsid w:val="00195046"/>
    <w:rsid w:val="0019612B"/>
    <w:rsid w:val="001963A3"/>
    <w:rsid w:val="001965B3"/>
    <w:rsid w:val="00196BB9"/>
    <w:rsid w:val="00197548"/>
    <w:rsid w:val="00197BC1"/>
    <w:rsid w:val="001A7E51"/>
    <w:rsid w:val="001B18BB"/>
    <w:rsid w:val="001B38A0"/>
    <w:rsid w:val="001B420A"/>
    <w:rsid w:val="001B6EEA"/>
    <w:rsid w:val="001B7D9F"/>
    <w:rsid w:val="001C1EC5"/>
    <w:rsid w:val="001C55FD"/>
    <w:rsid w:val="001D058C"/>
    <w:rsid w:val="001D12E3"/>
    <w:rsid w:val="001D210B"/>
    <w:rsid w:val="001D2BF7"/>
    <w:rsid w:val="001E047C"/>
    <w:rsid w:val="001E3431"/>
    <w:rsid w:val="001E4B00"/>
    <w:rsid w:val="001F1778"/>
    <w:rsid w:val="001F2412"/>
    <w:rsid w:val="001F356D"/>
    <w:rsid w:val="001F4ADA"/>
    <w:rsid w:val="002019EB"/>
    <w:rsid w:val="00204188"/>
    <w:rsid w:val="0020426C"/>
    <w:rsid w:val="00204BD9"/>
    <w:rsid w:val="00205A26"/>
    <w:rsid w:val="002069F3"/>
    <w:rsid w:val="00213137"/>
    <w:rsid w:val="00213750"/>
    <w:rsid w:val="002164EB"/>
    <w:rsid w:val="0021739C"/>
    <w:rsid w:val="00217D28"/>
    <w:rsid w:val="00221B4F"/>
    <w:rsid w:val="00223730"/>
    <w:rsid w:val="00224BF1"/>
    <w:rsid w:val="0023416B"/>
    <w:rsid w:val="00241CB1"/>
    <w:rsid w:val="0024352C"/>
    <w:rsid w:val="002465DC"/>
    <w:rsid w:val="00247DF4"/>
    <w:rsid w:val="002516F8"/>
    <w:rsid w:val="002520DA"/>
    <w:rsid w:val="0025379C"/>
    <w:rsid w:val="00253E97"/>
    <w:rsid w:val="00255A0C"/>
    <w:rsid w:val="0026028A"/>
    <w:rsid w:val="00263179"/>
    <w:rsid w:val="00274296"/>
    <w:rsid w:val="00274B5E"/>
    <w:rsid w:val="00275B47"/>
    <w:rsid w:val="002777C9"/>
    <w:rsid w:val="00277A0D"/>
    <w:rsid w:val="00280740"/>
    <w:rsid w:val="002809EE"/>
    <w:rsid w:val="002849A8"/>
    <w:rsid w:val="00287F92"/>
    <w:rsid w:val="00290F4F"/>
    <w:rsid w:val="00291989"/>
    <w:rsid w:val="00292C0A"/>
    <w:rsid w:val="0029428C"/>
    <w:rsid w:val="0029532C"/>
    <w:rsid w:val="0029588F"/>
    <w:rsid w:val="00297C6C"/>
    <w:rsid w:val="002A2510"/>
    <w:rsid w:val="002A64E1"/>
    <w:rsid w:val="002B24DA"/>
    <w:rsid w:val="002B365C"/>
    <w:rsid w:val="002C39CB"/>
    <w:rsid w:val="002C4895"/>
    <w:rsid w:val="002C61BD"/>
    <w:rsid w:val="002D6F3B"/>
    <w:rsid w:val="002E1DBC"/>
    <w:rsid w:val="002E47BF"/>
    <w:rsid w:val="002E5BA4"/>
    <w:rsid w:val="002E6143"/>
    <w:rsid w:val="002F321D"/>
    <w:rsid w:val="00300C1E"/>
    <w:rsid w:val="00300D27"/>
    <w:rsid w:val="003027EF"/>
    <w:rsid w:val="00305BE7"/>
    <w:rsid w:val="00311377"/>
    <w:rsid w:val="003121F6"/>
    <w:rsid w:val="00314B7C"/>
    <w:rsid w:val="00320778"/>
    <w:rsid w:val="00322C44"/>
    <w:rsid w:val="00323849"/>
    <w:rsid w:val="00324E2E"/>
    <w:rsid w:val="003250DC"/>
    <w:rsid w:val="0032514A"/>
    <w:rsid w:val="00325851"/>
    <w:rsid w:val="0032664A"/>
    <w:rsid w:val="00326BF5"/>
    <w:rsid w:val="003307BC"/>
    <w:rsid w:val="00331360"/>
    <w:rsid w:val="00333E8F"/>
    <w:rsid w:val="0033653F"/>
    <w:rsid w:val="00336E51"/>
    <w:rsid w:val="00341E22"/>
    <w:rsid w:val="00343B36"/>
    <w:rsid w:val="00344526"/>
    <w:rsid w:val="00344E0A"/>
    <w:rsid w:val="0034761F"/>
    <w:rsid w:val="003501F6"/>
    <w:rsid w:val="00353715"/>
    <w:rsid w:val="003537C9"/>
    <w:rsid w:val="00353E63"/>
    <w:rsid w:val="003563FC"/>
    <w:rsid w:val="00356E59"/>
    <w:rsid w:val="003604B4"/>
    <w:rsid w:val="00360C53"/>
    <w:rsid w:val="003613C8"/>
    <w:rsid w:val="00361BE0"/>
    <w:rsid w:val="0036727A"/>
    <w:rsid w:val="00370655"/>
    <w:rsid w:val="00373E35"/>
    <w:rsid w:val="00380F13"/>
    <w:rsid w:val="003915C9"/>
    <w:rsid w:val="00393653"/>
    <w:rsid w:val="00394A5A"/>
    <w:rsid w:val="003A0B60"/>
    <w:rsid w:val="003A109F"/>
    <w:rsid w:val="003A368D"/>
    <w:rsid w:val="003A499C"/>
    <w:rsid w:val="003A4D9E"/>
    <w:rsid w:val="003A5752"/>
    <w:rsid w:val="003A5B3A"/>
    <w:rsid w:val="003B061C"/>
    <w:rsid w:val="003B0BDD"/>
    <w:rsid w:val="003B2B7C"/>
    <w:rsid w:val="003B2CB1"/>
    <w:rsid w:val="003B338E"/>
    <w:rsid w:val="003B52E6"/>
    <w:rsid w:val="003C1DAB"/>
    <w:rsid w:val="003C2491"/>
    <w:rsid w:val="003C28ED"/>
    <w:rsid w:val="003C5BA6"/>
    <w:rsid w:val="003C6A41"/>
    <w:rsid w:val="003D1A00"/>
    <w:rsid w:val="003D3767"/>
    <w:rsid w:val="003D4023"/>
    <w:rsid w:val="003D57EF"/>
    <w:rsid w:val="003E389C"/>
    <w:rsid w:val="003E4A41"/>
    <w:rsid w:val="003E75B3"/>
    <w:rsid w:val="003F1825"/>
    <w:rsid w:val="003F1E31"/>
    <w:rsid w:val="003F1F2A"/>
    <w:rsid w:val="003F67ED"/>
    <w:rsid w:val="00402F08"/>
    <w:rsid w:val="0040359D"/>
    <w:rsid w:val="0040672D"/>
    <w:rsid w:val="00412FED"/>
    <w:rsid w:val="004144B4"/>
    <w:rsid w:val="00415536"/>
    <w:rsid w:val="00415A40"/>
    <w:rsid w:val="00416F6D"/>
    <w:rsid w:val="0041724C"/>
    <w:rsid w:val="00417D1A"/>
    <w:rsid w:val="004238B0"/>
    <w:rsid w:val="00426938"/>
    <w:rsid w:val="004306CB"/>
    <w:rsid w:val="00431947"/>
    <w:rsid w:val="004351F3"/>
    <w:rsid w:val="0043605F"/>
    <w:rsid w:val="0043637D"/>
    <w:rsid w:val="00436597"/>
    <w:rsid w:val="004375EB"/>
    <w:rsid w:val="0044012D"/>
    <w:rsid w:val="00440506"/>
    <w:rsid w:val="00440BB3"/>
    <w:rsid w:val="0044130B"/>
    <w:rsid w:val="00442268"/>
    <w:rsid w:val="00443303"/>
    <w:rsid w:val="00443944"/>
    <w:rsid w:val="00443D5C"/>
    <w:rsid w:val="0044407B"/>
    <w:rsid w:val="00444F90"/>
    <w:rsid w:val="004454CF"/>
    <w:rsid w:val="0044575B"/>
    <w:rsid w:val="00445C92"/>
    <w:rsid w:val="00454B85"/>
    <w:rsid w:val="004565B1"/>
    <w:rsid w:val="00457AE2"/>
    <w:rsid w:val="00462965"/>
    <w:rsid w:val="0046400D"/>
    <w:rsid w:val="00465F90"/>
    <w:rsid w:val="00466314"/>
    <w:rsid w:val="00467AED"/>
    <w:rsid w:val="00470BF1"/>
    <w:rsid w:val="00472399"/>
    <w:rsid w:val="004747B6"/>
    <w:rsid w:val="00474DDC"/>
    <w:rsid w:val="0047702A"/>
    <w:rsid w:val="004779AF"/>
    <w:rsid w:val="0048153B"/>
    <w:rsid w:val="00481BCD"/>
    <w:rsid w:val="004828DB"/>
    <w:rsid w:val="004836A0"/>
    <w:rsid w:val="00484915"/>
    <w:rsid w:val="00486957"/>
    <w:rsid w:val="00486DAB"/>
    <w:rsid w:val="0049155B"/>
    <w:rsid w:val="00493D58"/>
    <w:rsid w:val="00495043"/>
    <w:rsid w:val="0049632F"/>
    <w:rsid w:val="00497B2C"/>
    <w:rsid w:val="004A589D"/>
    <w:rsid w:val="004A5B7F"/>
    <w:rsid w:val="004A5D65"/>
    <w:rsid w:val="004B1049"/>
    <w:rsid w:val="004B1BB5"/>
    <w:rsid w:val="004B1CD3"/>
    <w:rsid w:val="004B3D93"/>
    <w:rsid w:val="004B3EC5"/>
    <w:rsid w:val="004B544C"/>
    <w:rsid w:val="004B76B6"/>
    <w:rsid w:val="004C0A88"/>
    <w:rsid w:val="004C0D09"/>
    <w:rsid w:val="004C1686"/>
    <w:rsid w:val="004C25E1"/>
    <w:rsid w:val="004C5B76"/>
    <w:rsid w:val="004C733A"/>
    <w:rsid w:val="004D030D"/>
    <w:rsid w:val="004D16C5"/>
    <w:rsid w:val="004D1DD0"/>
    <w:rsid w:val="004D32DC"/>
    <w:rsid w:val="004D42E3"/>
    <w:rsid w:val="004D44BC"/>
    <w:rsid w:val="004D6228"/>
    <w:rsid w:val="004E108D"/>
    <w:rsid w:val="004E5FB5"/>
    <w:rsid w:val="004F3B4D"/>
    <w:rsid w:val="004F5856"/>
    <w:rsid w:val="004F6413"/>
    <w:rsid w:val="004F6F6A"/>
    <w:rsid w:val="005000C2"/>
    <w:rsid w:val="00502850"/>
    <w:rsid w:val="00505066"/>
    <w:rsid w:val="00506E1A"/>
    <w:rsid w:val="00510B03"/>
    <w:rsid w:val="005123E9"/>
    <w:rsid w:val="00512718"/>
    <w:rsid w:val="00515255"/>
    <w:rsid w:val="00516202"/>
    <w:rsid w:val="00517B49"/>
    <w:rsid w:val="00517EC2"/>
    <w:rsid w:val="005203FF"/>
    <w:rsid w:val="005231FC"/>
    <w:rsid w:val="005319E4"/>
    <w:rsid w:val="00533048"/>
    <w:rsid w:val="00537F7D"/>
    <w:rsid w:val="00541C41"/>
    <w:rsid w:val="00541E8B"/>
    <w:rsid w:val="005441EE"/>
    <w:rsid w:val="00545AB4"/>
    <w:rsid w:val="00546439"/>
    <w:rsid w:val="00555024"/>
    <w:rsid w:val="00555604"/>
    <w:rsid w:val="00556C58"/>
    <w:rsid w:val="00557AF3"/>
    <w:rsid w:val="0056016F"/>
    <w:rsid w:val="005614D9"/>
    <w:rsid w:val="005621B6"/>
    <w:rsid w:val="005630AD"/>
    <w:rsid w:val="00565239"/>
    <w:rsid w:val="005678BD"/>
    <w:rsid w:val="0057273C"/>
    <w:rsid w:val="005733FA"/>
    <w:rsid w:val="00574A20"/>
    <w:rsid w:val="00577C5F"/>
    <w:rsid w:val="00580649"/>
    <w:rsid w:val="00580B8B"/>
    <w:rsid w:val="0058122B"/>
    <w:rsid w:val="00581C96"/>
    <w:rsid w:val="005835E8"/>
    <w:rsid w:val="00584CAA"/>
    <w:rsid w:val="00585A81"/>
    <w:rsid w:val="005870FC"/>
    <w:rsid w:val="00591FEC"/>
    <w:rsid w:val="00595D5E"/>
    <w:rsid w:val="00596A8B"/>
    <w:rsid w:val="005972D8"/>
    <w:rsid w:val="005A0F90"/>
    <w:rsid w:val="005A218F"/>
    <w:rsid w:val="005A298E"/>
    <w:rsid w:val="005A35A4"/>
    <w:rsid w:val="005A35A5"/>
    <w:rsid w:val="005A39CF"/>
    <w:rsid w:val="005A3FDD"/>
    <w:rsid w:val="005A4375"/>
    <w:rsid w:val="005A48F3"/>
    <w:rsid w:val="005B25FC"/>
    <w:rsid w:val="005B297A"/>
    <w:rsid w:val="005B69B1"/>
    <w:rsid w:val="005C0854"/>
    <w:rsid w:val="005C2C79"/>
    <w:rsid w:val="005C7920"/>
    <w:rsid w:val="005D07EA"/>
    <w:rsid w:val="005D10E0"/>
    <w:rsid w:val="005D3B10"/>
    <w:rsid w:val="005D63DB"/>
    <w:rsid w:val="005D73FD"/>
    <w:rsid w:val="005E0479"/>
    <w:rsid w:val="005E0B38"/>
    <w:rsid w:val="005E0BAB"/>
    <w:rsid w:val="005E0E3B"/>
    <w:rsid w:val="005E17D5"/>
    <w:rsid w:val="005E6A23"/>
    <w:rsid w:val="005E75F9"/>
    <w:rsid w:val="005F09A6"/>
    <w:rsid w:val="005F2BF4"/>
    <w:rsid w:val="005F39A3"/>
    <w:rsid w:val="005F49C6"/>
    <w:rsid w:val="005F6487"/>
    <w:rsid w:val="005F6B0A"/>
    <w:rsid w:val="005F76D4"/>
    <w:rsid w:val="006004D6"/>
    <w:rsid w:val="00601E9C"/>
    <w:rsid w:val="0060202D"/>
    <w:rsid w:val="00604C18"/>
    <w:rsid w:val="006066C1"/>
    <w:rsid w:val="00606DD1"/>
    <w:rsid w:val="00610B28"/>
    <w:rsid w:val="00611973"/>
    <w:rsid w:val="00614531"/>
    <w:rsid w:val="006146DF"/>
    <w:rsid w:val="00614754"/>
    <w:rsid w:val="00615456"/>
    <w:rsid w:val="00615EB0"/>
    <w:rsid w:val="006172B2"/>
    <w:rsid w:val="006205D5"/>
    <w:rsid w:val="00621649"/>
    <w:rsid w:val="00623002"/>
    <w:rsid w:val="006250C7"/>
    <w:rsid w:val="00632BC2"/>
    <w:rsid w:val="0063313F"/>
    <w:rsid w:val="00633C53"/>
    <w:rsid w:val="00633C86"/>
    <w:rsid w:val="00634141"/>
    <w:rsid w:val="00635BBF"/>
    <w:rsid w:val="00636378"/>
    <w:rsid w:val="006367B5"/>
    <w:rsid w:val="00636A85"/>
    <w:rsid w:val="00636ABE"/>
    <w:rsid w:val="00637285"/>
    <w:rsid w:val="006376C0"/>
    <w:rsid w:val="00640219"/>
    <w:rsid w:val="0064183C"/>
    <w:rsid w:val="006428B0"/>
    <w:rsid w:val="006428E0"/>
    <w:rsid w:val="00642C24"/>
    <w:rsid w:val="006451A2"/>
    <w:rsid w:val="0064606B"/>
    <w:rsid w:val="00651566"/>
    <w:rsid w:val="00651E34"/>
    <w:rsid w:val="0065595E"/>
    <w:rsid w:val="00655F41"/>
    <w:rsid w:val="00656873"/>
    <w:rsid w:val="00657D35"/>
    <w:rsid w:val="00660E93"/>
    <w:rsid w:val="00662334"/>
    <w:rsid w:val="006625DF"/>
    <w:rsid w:val="006627EC"/>
    <w:rsid w:val="00663450"/>
    <w:rsid w:val="006654B4"/>
    <w:rsid w:val="00667474"/>
    <w:rsid w:val="00670816"/>
    <w:rsid w:val="00671BA0"/>
    <w:rsid w:val="00671E41"/>
    <w:rsid w:val="00673A67"/>
    <w:rsid w:val="00673BF9"/>
    <w:rsid w:val="00682534"/>
    <w:rsid w:val="00683090"/>
    <w:rsid w:val="0068391D"/>
    <w:rsid w:val="006879F7"/>
    <w:rsid w:val="00691FB2"/>
    <w:rsid w:val="00692B32"/>
    <w:rsid w:val="0069306F"/>
    <w:rsid w:val="00693FFC"/>
    <w:rsid w:val="006A00CE"/>
    <w:rsid w:val="006A00E1"/>
    <w:rsid w:val="006A1FFA"/>
    <w:rsid w:val="006A4426"/>
    <w:rsid w:val="006A4B16"/>
    <w:rsid w:val="006A58ED"/>
    <w:rsid w:val="006A5AD3"/>
    <w:rsid w:val="006B3716"/>
    <w:rsid w:val="006B4744"/>
    <w:rsid w:val="006B4A81"/>
    <w:rsid w:val="006B74D9"/>
    <w:rsid w:val="006B7C6D"/>
    <w:rsid w:val="006C009C"/>
    <w:rsid w:val="006C02DC"/>
    <w:rsid w:val="006C7A29"/>
    <w:rsid w:val="006D5247"/>
    <w:rsid w:val="006D5542"/>
    <w:rsid w:val="006D719C"/>
    <w:rsid w:val="006D7C6B"/>
    <w:rsid w:val="006E2A44"/>
    <w:rsid w:val="006E418D"/>
    <w:rsid w:val="006E44E1"/>
    <w:rsid w:val="006E4963"/>
    <w:rsid w:val="006E5074"/>
    <w:rsid w:val="006E5550"/>
    <w:rsid w:val="006E776C"/>
    <w:rsid w:val="006F3215"/>
    <w:rsid w:val="006F5AAE"/>
    <w:rsid w:val="006F5F25"/>
    <w:rsid w:val="006F7F6B"/>
    <w:rsid w:val="0070635D"/>
    <w:rsid w:val="00706D48"/>
    <w:rsid w:val="007119D7"/>
    <w:rsid w:val="00711B20"/>
    <w:rsid w:val="007167DA"/>
    <w:rsid w:val="007169C6"/>
    <w:rsid w:val="00717E01"/>
    <w:rsid w:val="00721721"/>
    <w:rsid w:val="0072371D"/>
    <w:rsid w:val="00723961"/>
    <w:rsid w:val="0072457F"/>
    <w:rsid w:val="00724C58"/>
    <w:rsid w:val="007265FC"/>
    <w:rsid w:val="007269BB"/>
    <w:rsid w:val="00726EFB"/>
    <w:rsid w:val="00730C4F"/>
    <w:rsid w:val="0073211D"/>
    <w:rsid w:val="007322A2"/>
    <w:rsid w:val="00735A54"/>
    <w:rsid w:val="00745248"/>
    <w:rsid w:val="00752A12"/>
    <w:rsid w:val="0075565A"/>
    <w:rsid w:val="007556D4"/>
    <w:rsid w:val="0075784D"/>
    <w:rsid w:val="0076056A"/>
    <w:rsid w:val="00760EDF"/>
    <w:rsid w:val="007616DB"/>
    <w:rsid w:val="00762983"/>
    <w:rsid w:val="00763FE8"/>
    <w:rsid w:val="00766AE5"/>
    <w:rsid w:val="007670C1"/>
    <w:rsid w:val="00771BAE"/>
    <w:rsid w:val="00775E6A"/>
    <w:rsid w:val="0078048C"/>
    <w:rsid w:val="007879C2"/>
    <w:rsid w:val="00787BF7"/>
    <w:rsid w:val="00787D9F"/>
    <w:rsid w:val="007907C5"/>
    <w:rsid w:val="00795138"/>
    <w:rsid w:val="00797785"/>
    <w:rsid w:val="007A4891"/>
    <w:rsid w:val="007A6958"/>
    <w:rsid w:val="007A7B8A"/>
    <w:rsid w:val="007B1EFD"/>
    <w:rsid w:val="007B2562"/>
    <w:rsid w:val="007B5BDD"/>
    <w:rsid w:val="007C0805"/>
    <w:rsid w:val="007C32D4"/>
    <w:rsid w:val="007C478E"/>
    <w:rsid w:val="007C7A65"/>
    <w:rsid w:val="007D06AA"/>
    <w:rsid w:val="007D201F"/>
    <w:rsid w:val="007D328F"/>
    <w:rsid w:val="007D517B"/>
    <w:rsid w:val="007D7AAB"/>
    <w:rsid w:val="007D7B3D"/>
    <w:rsid w:val="007E00E0"/>
    <w:rsid w:val="007E0402"/>
    <w:rsid w:val="007E2AB3"/>
    <w:rsid w:val="007E30AB"/>
    <w:rsid w:val="007E34C4"/>
    <w:rsid w:val="007E556A"/>
    <w:rsid w:val="007E797B"/>
    <w:rsid w:val="007E7D21"/>
    <w:rsid w:val="007F04FE"/>
    <w:rsid w:val="007F254E"/>
    <w:rsid w:val="007F3562"/>
    <w:rsid w:val="007F4203"/>
    <w:rsid w:val="007F451E"/>
    <w:rsid w:val="007F505A"/>
    <w:rsid w:val="007F723E"/>
    <w:rsid w:val="008003C4"/>
    <w:rsid w:val="00800830"/>
    <w:rsid w:val="00800FB1"/>
    <w:rsid w:val="0080122C"/>
    <w:rsid w:val="00805025"/>
    <w:rsid w:val="008052CA"/>
    <w:rsid w:val="00813961"/>
    <w:rsid w:val="00814C59"/>
    <w:rsid w:val="0081686C"/>
    <w:rsid w:val="008172E8"/>
    <w:rsid w:val="0082038B"/>
    <w:rsid w:val="00821B6D"/>
    <w:rsid w:val="008253D9"/>
    <w:rsid w:val="0082554F"/>
    <w:rsid w:val="008278AE"/>
    <w:rsid w:val="00830212"/>
    <w:rsid w:val="00830688"/>
    <w:rsid w:val="00830AF7"/>
    <w:rsid w:val="00834829"/>
    <w:rsid w:val="00834E85"/>
    <w:rsid w:val="008356D4"/>
    <w:rsid w:val="00846558"/>
    <w:rsid w:val="008479CB"/>
    <w:rsid w:val="00847E80"/>
    <w:rsid w:val="00850C24"/>
    <w:rsid w:val="00850DAA"/>
    <w:rsid w:val="0085189A"/>
    <w:rsid w:val="0085678F"/>
    <w:rsid w:val="00857512"/>
    <w:rsid w:val="0086050B"/>
    <w:rsid w:val="008617EC"/>
    <w:rsid w:val="0086214F"/>
    <w:rsid w:val="008636FC"/>
    <w:rsid w:val="008670F5"/>
    <w:rsid w:val="00870683"/>
    <w:rsid w:val="00874EDA"/>
    <w:rsid w:val="00874F3D"/>
    <w:rsid w:val="00875800"/>
    <w:rsid w:val="00880EF2"/>
    <w:rsid w:val="00881560"/>
    <w:rsid w:val="00890151"/>
    <w:rsid w:val="00890442"/>
    <w:rsid w:val="0089123A"/>
    <w:rsid w:val="00892447"/>
    <w:rsid w:val="00893DB6"/>
    <w:rsid w:val="00894E44"/>
    <w:rsid w:val="00895461"/>
    <w:rsid w:val="008963D4"/>
    <w:rsid w:val="008967F7"/>
    <w:rsid w:val="008A2EA3"/>
    <w:rsid w:val="008B1662"/>
    <w:rsid w:val="008B1862"/>
    <w:rsid w:val="008B62FF"/>
    <w:rsid w:val="008B68E7"/>
    <w:rsid w:val="008B7B5E"/>
    <w:rsid w:val="008C4839"/>
    <w:rsid w:val="008C5311"/>
    <w:rsid w:val="008C700C"/>
    <w:rsid w:val="008C7B46"/>
    <w:rsid w:val="008D0CAF"/>
    <w:rsid w:val="008D1EBC"/>
    <w:rsid w:val="008D4D67"/>
    <w:rsid w:val="008D6A6E"/>
    <w:rsid w:val="008E141A"/>
    <w:rsid w:val="008E49C8"/>
    <w:rsid w:val="008E76B0"/>
    <w:rsid w:val="008E7FA2"/>
    <w:rsid w:val="008F31C0"/>
    <w:rsid w:val="008F373D"/>
    <w:rsid w:val="008F4E0C"/>
    <w:rsid w:val="008F54EB"/>
    <w:rsid w:val="008F5E46"/>
    <w:rsid w:val="008F6BD9"/>
    <w:rsid w:val="0090480E"/>
    <w:rsid w:val="00904C01"/>
    <w:rsid w:val="00906E61"/>
    <w:rsid w:val="009071A7"/>
    <w:rsid w:val="00911C9C"/>
    <w:rsid w:val="00912B7D"/>
    <w:rsid w:val="009135C4"/>
    <w:rsid w:val="00915DAC"/>
    <w:rsid w:val="00920436"/>
    <w:rsid w:val="00920A87"/>
    <w:rsid w:val="009226B9"/>
    <w:rsid w:val="0092345D"/>
    <w:rsid w:val="009234A5"/>
    <w:rsid w:val="00923858"/>
    <w:rsid w:val="0092493F"/>
    <w:rsid w:val="00932625"/>
    <w:rsid w:val="00932FBF"/>
    <w:rsid w:val="00933BD1"/>
    <w:rsid w:val="0094136B"/>
    <w:rsid w:val="00941CDF"/>
    <w:rsid w:val="0095080F"/>
    <w:rsid w:val="009532F9"/>
    <w:rsid w:val="00953DCE"/>
    <w:rsid w:val="00955B09"/>
    <w:rsid w:val="00955B8E"/>
    <w:rsid w:val="00956594"/>
    <w:rsid w:val="0095781D"/>
    <w:rsid w:val="00960E5B"/>
    <w:rsid w:val="0096649E"/>
    <w:rsid w:val="00967827"/>
    <w:rsid w:val="00967DD6"/>
    <w:rsid w:val="00970AA2"/>
    <w:rsid w:val="0097113A"/>
    <w:rsid w:val="0097114B"/>
    <w:rsid w:val="00973DC1"/>
    <w:rsid w:val="00974462"/>
    <w:rsid w:val="009751E1"/>
    <w:rsid w:val="009754AC"/>
    <w:rsid w:val="0098209B"/>
    <w:rsid w:val="00983998"/>
    <w:rsid w:val="00983FFE"/>
    <w:rsid w:val="00984ECF"/>
    <w:rsid w:val="0098521A"/>
    <w:rsid w:val="009856D0"/>
    <w:rsid w:val="00987A9C"/>
    <w:rsid w:val="00990D57"/>
    <w:rsid w:val="00992068"/>
    <w:rsid w:val="00993917"/>
    <w:rsid w:val="00993B46"/>
    <w:rsid w:val="00996595"/>
    <w:rsid w:val="00997C52"/>
    <w:rsid w:val="009A4740"/>
    <w:rsid w:val="009A4A7A"/>
    <w:rsid w:val="009A527B"/>
    <w:rsid w:val="009B2682"/>
    <w:rsid w:val="009B2702"/>
    <w:rsid w:val="009B2813"/>
    <w:rsid w:val="009B2E79"/>
    <w:rsid w:val="009B4BBF"/>
    <w:rsid w:val="009B5453"/>
    <w:rsid w:val="009B59B3"/>
    <w:rsid w:val="009B6B25"/>
    <w:rsid w:val="009C00A4"/>
    <w:rsid w:val="009C14C2"/>
    <w:rsid w:val="009C2FEC"/>
    <w:rsid w:val="009C3899"/>
    <w:rsid w:val="009C55D8"/>
    <w:rsid w:val="009D0BA9"/>
    <w:rsid w:val="009D1DAD"/>
    <w:rsid w:val="009D26E1"/>
    <w:rsid w:val="009D6121"/>
    <w:rsid w:val="009D7D7E"/>
    <w:rsid w:val="009E2156"/>
    <w:rsid w:val="009E24B3"/>
    <w:rsid w:val="009E5E8A"/>
    <w:rsid w:val="009F030F"/>
    <w:rsid w:val="009F3705"/>
    <w:rsid w:val="009F3D58"/>
    <w:rsid w:val="009F3FA0"/>
    <w:rsid w:val="009F4703"/>
    <w:rsid w:val="009F5FA6"/>
    <w:rsid w:val="00A0092E"/>
    <w:rsid w:val="00A032DE"/>
    <w:rsid w:val="00A04CE8"/>
    <w:rsid w:val="00A06DA5"/>
    <w:rsid w:val="00A072E3"/>
    <w:rsid w:val="00A1039C"/>
    <w:rsid w:val="00A14A1C"/>
    <w:rsid w:val="00A1540F"/>
    <w:rsid w:val="00A17646"/>
    <w:rsid w:val="00A201A7"/>
    <w:rsid w:val="00A24D84"/>
    <w:rsid w:val="00A253CE"/>
    <w:rsid w:val="00A264C4"/>
    <w:rsid w:val="00A266CF"/>
    <w:rsid w:val="00A276D8"/>
    <w:rsid w:val="00A3393E"/>
    <w:rsid w:val="00A33D01"/>
    <w:rsid w:val="00A344F4"/>
    <w:rsid w:val="00A3530F"/>
    <w:rsid w:val="00A35CD9"/>
    <w:rsid w:val="00A37F1D"/>
    <w:rsid w:val="00A421C4"/>
    <w:rsid w:val="00A4630C"/>
    <w:rsid w:val="00A51285"/>
    <w:rsid w:val="00A517A8"/>
    <w:rsid w:val="00A54569"/>
    <w:rsid w:val="00A5559A"/>
    <w:rsid w:val="00A55833"/>
    <w:rsid w:val="00A63169"/>
    <w:rsid w:val="00A64B6A"/>
    <w:rsid w:val="00A675B0"/>
    <w:rsid w:val="00A71427"/>
    <w:rsid w:val="00A71D08"/>
    <w:rsid w:val="00A742A3"/>
    <w:rsid w:val="00A76D03"/>
    <w:rsid w:val="00A77566"/>
    <w:rsid w:val="00A81194"/>
    <w:rsid w:val="00A82D31"/>
    <w:rsid w:val="00A85B06"/>
    <w:rsid w:val="00A90A9C"/>
    <w:rsid w:val="00A9520B"/>
    <w:rsid w:val="00AA08D6"/>
    <w:rsid w:val="00AA58AB"/>
    <w:rsid w:val="00AA5FC6"/>
    <w:rsid w:val="00AA7D4E"/>
    <w:rsid w:val="00AB042F"/>
    <w:rsid w:val="00AB1BEC"/>
    <w:rsid w:val="00AB216F"/>
    <w:rsid w:val="00AB318D"/>
    <w:rsid w:val="00AB4859"/>
    <w:rsid w:val="00AB691D"/>
    <w:rsid w:val="00AB7814"/>
    <w:rsid w:val="00AC0149"/>
    <w:rsid w:val="00AC0C17"/>
    <w:rsid w:val="00AC732C"/>
    <w:rsid w:val="00AD2655"/>
    <w:rsid w:val="00AD4132"/>
    <w:rsid w:val="00AD45B1"/>
    <w:rsid w:val="00AD6E74"/>
    <w:rsid w:val="00AD74CA"/>
    <w:rsid w:val="00AE18FF"/>
    <w:rsid w:val="00AE5EA7"/>
    <w:rsid w:val="00AE6227"/>
    <w:rsid w:val="00AF1B62"/>
    <w:rsid w:val="00AF36ED"/>
    <w:rsid w:val="00AF42BF"/>
    <w:rsid w:val="00AF4C98"/>
    <w:rsid w:val="00AF502D"/>
    <w:rsid w:val="00AF55AA"/>
    <w:rsid w:val="00AF5CEB"/>
    <w:rsid w:val="00AF6081"/>
    <w:rsid w:val="00AF7ECA"/>
    <w:rsid w:val="00B06D0A"/>
    <w:rsid w:val="00B10043"/>
    <w:rsid w:val="00B10E0D"/>
    <w:rsid w:val="00B10E8A"/>
    <w:rsid w:val="00B118F5"/>
    <w:rsid w:val="00B13919"/>
    <w:rsid w:val="00B1470D"/>
    <w:rsid w:val="00B22A73"/>
    <w:rsid w:val="00B23E2E"/>
    <w:rsid w:val="00B269E5"/>
    <w:rsid w:val="00B308D3"/>
    <w:rsid w:val="00B30938"/>
    <w:rsid w:val="00B31502"/>
    <w:rsid w:val="00B3166D"/>
    <w:rsid w:val="00B31695"/>
    <w:rsid w:val="00B3492F"/>
    <w:rsid w:val="00B40AC7"/>
    <w:rsid w:val="00B40B27"/>
    <w:rsid w:val="00B413EE"/>
    <w:rsid w:val="00B41435"/>
    <w:rsid w:val="00B424A8"/>
    <w:rsid w:val="00B4270D"/>
    <w:rsid w:val="00B43B75"/>
    <w:rsid w:val="00B51EEA"/>
    <w:rsid w:val="00B52B83"/>
    <w:rsid w:val="00B53FF0"/>
    <w:rsid w:val="00B546A2"/>
    <w:rsid w:val="00B548EA"/>
    <w:rsid w:val="00B6307D"/>
    <w:rsid w:val="00B64349"/>
    <w:rsid w:val="00B64979"/>
    <w:rsid w:val="00B6639E"/>
    <w:rsid w:val="00B67906"/>
    <w:rsid w:val="00B752D3"/>
    <w:rsid w:val="00B766B7"/>
    <w:rsid w:val="00B81D26"/>
    <w:rsid w:val="00B8401D"/>
    <w:rsid w:val="00B843DC"/>
    <w:rsid w:val="00B84B07"/>
    <w:rsid w:val="00B85470"/>
    <w:rsid w:val="00B93168"/>
    <w:rsid w:val="00B947A1"/>
    <w:rsid w:val="00B95531"/>
    <w:rsid w:val="00BA37B8"/>
    <w:rsid w:val="00BA3A4A"/>
    <w:rsid w:val="00BA3D11"/>
    <w:rsid w:val="00BB167A"/>
    <w:rsid w:val="00BB7368"/>
    <w:rsid w:val="00BB7ACF"/>
    <w:rsid w:val="00BC12C8"/>
    <w:rsid w:val="00BC2B35"/>
    <w:rsid w:val="00BC3079"/>
    <w:rsid w:val="00BD12E6"/>
    <w:rsid w:val="00BD13E5"/>
    <w:rsid w:val="00BD1A13"/>
    <w:rsid w:val="00BD1CD6"/>
    <w:rsid w:val="00BD2B5C"/>
    <w:rsid w:val="00BD52E0"/>
    <w:rsid w:val="00BD7B99"/>
    <w:rsid w:val="00BD7BDF"/>
    <w:rsid w:val="00BE2260"/>
    <w:rsid w:val="00BE343B"/>
    <w:rsid w:val="00BE42AC"/>
    <w:rsid w:val="00BE6A43"/>
    <w:rsid w:val="00BE6E2E"/>
    <w:rsid w:val="00BF1292"/>
    <w:rsid w:val="00BF1739"/>
    <w:rsid w:val="00BF2303"/>
    <w:rsid w:val="00BF3204"/>
    <w:rsid w:val="00BF4476"/>
    <w:rsid w:val="00BF49BD"/>
    <w:rsid w:val="00BF6490"/>
    <w:rsid w:val="00BF7357"/>
    <w:rsid w:val="00BF7E4F"/>
    <w:rsid w:val="00C015C8"/>
    <w:rsid w:val="00C04841"/>
    <w:rsid w:val="00C04F27"/>
    <w:rsid w:val="00C10E95"/>
    <w:rsid w:val="00C12584"/>
    <w:rsid w:val="00C130A7"/>
    <w:rsid w:val="00C20AEE"/>
    <w:rsid w:val="00C22695"/>
    <w:rsid w:val="00C227E6"/>
    <w:rsid w:val="00C22B6F"/>
    <w:rsid w:val="00C254F9"/>
    <w:rsid w:val="00C25767"/>
    <w:rsid w:val="00C260A9"/>
    <w:rsid w:val="00C2613E"/>
    <w:rsid w:val="00C26279"/>
    <w:rsid w:val="00C27E6A"/>
    <w:rsid w:val="00C30885"/>
    <w:rsid w:val="00C349D7"/>
    <w:rsid w:val="00C36420"/>
    <w:rsid w:val="00C367DB"/>
    <w:rsid w:val="00C37A10"/>
    <w:rsid w:val="00C40C70"/>
    <w:rsid w:val="00C41915"/>
    <w:rsid w:val="00C41BBF"/>
    <w:rsid w:val="00C42032"/>
    <w:rsid w:val="00C4246C"/>
    <w:rsid w:val="00C44165"/>
    <w:rsid w:val="00C44903"/>
    <w:rsid w:val="00C47785"/>
    <w:rsid w:val="00C50B21"/>
    <w:rsid w:val="00C5106B"/>
    <w:rsid w:val="00C52AB8"/>
    <w:rsid w:val="00C57272"/>
    <w:rsid w:val="00C604AA"/>
    <w:rsid w:val="00C60D77"/>
    <w:rsid w:val="00C60DD0"/>
    <w:rsid w:val="00C61F5D"/>
    <w:rsid w:val="00C62045"/>
    <w:rsid w:val="00C63DB7"/>
    <w:rsid w:val="00C64D5D"/>
    <w:rsid w:val="00C656C6"/>
    <w:rsid w:val="00C65F6B"/>
    <w:rsid w:val="00C6789D"/>
    <w:rsid w:val="00C70C50"/>
    <w:rsid w:val="00C710B6"/>
    <w:rsid w:val="00C71DB6"/>
    <w:rsid w:val="00C72327"/>
    <w:rsid w:val="00C738A5"/>
    <w:rsid w:val="00C74C31"/>
    <w:rsid w:val="00C752EA"/>
    <w:rsid w:val="00C7551B"/>
    <w:rsid w:val="00C765F4"/>
    <w:rsid w:val="00C7709B"/>
    <w:rsid w:val="00C80CD9"/>
    <w:rsid w:val="00C812F5"/>
    <w:rsid w:val="00C92D77"/>
    <w:rsid w:val="00C95EFC"/>
    <w:rsid w:val="00CA074A"/>
    <w:rsid w:val="00CA318B"/>
    <w:rsid w:val="00CA4743"/>
    <w:rsid w:val="00CA52D5"/>
    <w:rsid w:val="00CA6200"/>
    <w:rsid w:val="00CB050E"/>
    <w:rsid w:val="00CB121B"/>
    <w:rsid w:val="00CB3C64"/>
    <w:rsid w:val="00CB7014"/>
    <w:rsid w:val="00CC1ED9"/>
    <w:rsid w:val="00CC47E7"/>
    <w:rsid w:val="00CC521E"/>
    <w:rsid w:val="00CC5736"/>
    <w:rsid w:val="00CD3367"/>
    <w:rsid w:val="00CD341B"/>
    <w:rsid w:val="00CD410A"/>
    <w:rsid w:val="00CD7973"/>
    <w:rsid w:val="00CE17BA"/>
    <w:rsid w:val="00CE6785"/>
    <w:rsid w:val="00CF1722"/>
    <w:rsid w:val="00CF1E8D"/>
    <w:rsid w:val="00CF2009"/>
    <w:rsid w:val="00CF75F6"/>
    <w:rsid w:val="00CF7B73"/>
    <w:rsid w:val="00D012D0"/>
    <w:rsid w:val="00D01B22"/>
    <w:rsid w:val="00D020F6"/>
    <w:rsid w:val="00D023A2"/>
    <w:rsid w:val="00D04606"/>
    <w:rsid w:val="00D04CE2"/>
    <w:rsid w:val="00D0711A"/>
    <w:rsid w:val="00D07979"/>
    <w:rsid w:val="00D12631"/>
    <w:rsid w:val="00D1290B"/>
    <w:rsid w:val="00D1373F"/>
    <w:rsid w:val="00D174E3"/>
    <w:rsid w:val="00D17972"/>
    <w:rsid w:val="00D20AD4"/>
    <w:rsid w:val="00D2339A"/>
    <w:rsid w:val="00D267B9"/>
    <w:rsid w:val="00D30DFE"/>
    <w:rsid w:val="00D3172B"/>
    <w:rsid w:val="00D3269E"/>
    <w:rsid w:val="00D3470C"/>
    <w:rsid w:val="00D362AE"/>
    <w:rsid w:val="00D36BE8"/>
    <w:rsid w:val="00D36D15"/>
    <w:rsid w:val="00D41C96"/>
    <w:rsid w:val="00D43088"/>
    <w:rsid w:val="00D439CF"/>
    <w:rsid w:val="00D4491D"/>
    <w:rsid w:val="00D44BFF"/>
    <w:rsid w:val="00D51300"/>
    <w:rsid w:val="00D51959"/>
    <w:rsid w:val="00D5315D"/>
    <w:rsid w:val="00D53238"/>
    <w:rsid w:val="00D53D0A"/>
    <w:rsid w:val="00D553ED"/>
    <w:rsid w:val="00D55B45"/>
    <w:rsid w:val="00D5687F"/>
    <w:rsid w:val="00D56BC6"/>
    <w:rsid w:val="00D6147D"/>
    <w:rsid w:val="00D64F05"/>
    <w:rsid w:val="00D6627F"/>
    <w:rsid w:val="00D66C48"/>
    <w:rsid w:val="00D67FE1"/>
    <w:rsid w:val="00D71DAF"/>
    <w:rsid w:val="00D73411"/>
    <w:rsid w:val="00D74065"/>
    <w:rsid w:val="00D7437C"/>
    <w:rsid w:val="00D746B4"/>
    <w:rsid w:val="00D75724"/>
    <w:rsid w:val="00D807EC"/>
    <w:rsid w:val="00D814E1"/>
    <w:rsid w:val="00D81603"/>
    <w:rsid w:val="00D94AE1"/>
    <w:rsid w:val="00D97046"/>
    <w:rsid w:val="00D97265"/>
    <w:rsid w:val="00D97E17"/>
    <w:rsid w:val="00DA18DE"/>
    <w:rsid w:val="00DA1D6F"/>
    <w:rsid w:val="00DA1D97"/>
    <w:rsid w:val="00DA212C"/>
    <w:rsid w:val="00DA2648"/>
    <w:rsid w:val="00DA3A2F"/>
    <w:rsid w:val="00DA4738"/>
    <w:rsid w:val="00DA4933"/>
    <w:rsid w:val="00DA60C0"/>
    <w:rsid w:val="00DA71AE"/>
    <w:rsid w:val="00DB0C8F"/>
    <w:rsid w:val="00DB1108"/>
    <w:rsid w:val="00DB2019"/>
    <w:rsid w:val="00DB49B0"/>
    <w:rsid w:val="00DB535C"/>
    <w:rsid w:val="00DB6266"/>
    <w:rsid w:val="00DB6BE2"/>
    <w:rsid w:val="00DC0207"/>
    <w:rsid w:val="00DC365F"/>
    <w:rsid w:val="00DD276B"/>
    <w:rsid w:val="00DD34BA"/>
    <w:rsid w:val="00DD39DE"/>
    <w:rsid w:val="00DD67D7"/>
    <w:rsid w:val="00DE0187"/>
    <w:rsid w:val="00DE2437"/>
    <w:rsid w:val="00DE349B"/>
    <w:rsid w:val="00DE621B"/>
    <w:rsid w:val="00DE6E26"/>
    <w:rsid w:val="00DF0C49"/>
    <w:rsid w:val="00DF1599"/>
    <w:rsid w:val="00DF1A97"/>
    <w:rsid w:val="00DF412C"/>
    <w:rsid w:val="00DF521A"/>
    <w:rsid w:val="00E03644"/>
    <w:rsid w:val="00E03AB9"/>
    <w:rsid w:val="00E118CD"/>
    <w:rsid w:val="00E128E4"/>
    <w:rsid w:val="00E1481E"/>
    <w:rsid w:val="00E17A9B"/>
    <w:rsid w:val="00E17CB5"/>
    <w:rsid w:val="00E20072"/>
    <w:rsid w:val="00E22851"/>
    <w:rsid w:val="00E24E0A"/>
    <w:rsid w:val="00E25D9C"/>
    <w:rsid w:val="00E2612D"/>
    <w:rsid w:val="00E2628B"/>
    <w:rsid w:val="00E3175F"/>
    <w:rsid w:val="00E322F8"/>
    <w:rsid w:val="00E328B3"/>
    <w:rsid w:val="00E32E13"/>
    <w:rsid w:val="00E330B7"/>
    <w:rsid w:val="00E40212"/>
    <w:rsid w:val="00E40714"/>
    <w:rsid w:val="00E41E18"/>
    <w:rsid w:val="00E42D6B"/>
    <w:rsid w:val="00E44678"/>
    <w:rsid w:val="00E458CB"/>
    <w:rsid w:val="00E469B6"/>
    <w:rsid w:val="00E51057"/>
    <w:rsid w:val="00E51E77"/>
    <w:rsid w:val="00E521E1"/>
    <w:rsid w:val="00E52979"/>
    <w:rsid w:val="00E54120"/>
    <w:rsid w:val="00E54B1E"/>
    <w:rsid w:val="00E557DD"/>
    <w:rsid w:val="00E55884"/>
    <w:rsid w:val="00E55B68"/>
    <w:rsid w:val="00E55F1C"/>
    <w:rsid w:val="00E61A8A"/>
    <w:rsid w:val="00E652C3"/>
    <w:rsid w:val="00E6715C"/>
    <w:rsid w:val="00E675EC"/>
    <w:rsid w:val="00E71752"/>
    <w:rsid w:val="00E7204C"/>
    <w:rsid w:val="00E72854"/>
    <w:rsid w:val="00E73E93"/>
    <w:rsid w:val="00E74D96"/>
    <w:rsid w:val="00E765BC"/>
    <w:rsid w:val="00E76806"/>
    <w:rsid w:val="00E77DF6"/>
    <w:rsid w:val="00E812F7"/>
    <w:rsid w:val="00E826AD"/>
    <w:rsid w:val="00E856EB"/>
    <w:rsid w:val="00E90EC7"/>
    <w:rsid w:val="00E97787"/>
    <w:rsid w:val="00EA0739"/>
    <w:rsid w:val="00EA15CF"/>
    <w:rsid w:val="00EA1EEF"/>
    <w:rsid w:val="00EA2948"/>
    <w:rsid w:val="00EA3753"/>
    <w:rsid w:val="00EA6A97"/>
    <w:rsid w:val="00EB369A"/>
    <w:rsid w:val="00EB3988"/>
    <w:rsid w:val="00EB5253"/>
    <w:rsid w:val="00EB66FD"/>
    <w:rsid w:val="00EB6CCE"/>
    <w:rsid w:val="00EC1D11"/>
    <w:rsid w:val="00EC56E8"/>
    <w:rsid w:val="00EC67E5"/>
    <w:rsid w:val="00ED185C"/>
    <w:rsid w:val="00ED1C5C"/>
    <w:rsid w:val="00ED2995"/>
    <w:rsid w:val="00ED5206"/>
    <w:rsid w:val="00ED53CC"/>
    <w:rsid w:val="00EE03B8"/>
    <w:rsid w:val="00EE2228"/>
    <w:rsid w:val="00EE2610"/>
    <w:rsid w:val="00EE629A"/>
    <w:rsid w:val="00EF317A"/>
    <w:rsid w:val="00EF37CC"/>
    <w:rsid w:val="00EF3FDE"/>
    <w:rsid w:val="00EF3FFE"/>
    <w:rsid w:val="00EF5F52"/>
    <w:rsid w:val="00EF717E"/>
    <w:rsid w:val="00EF78A2"/>
    <w:rsid w:val="00F00D6B"/>
    <w:rsid w:val="00F011BF"/>
    <w:rsid w:val="00F042B8"/>
    <w:rsid w:val="00F10961"/>
    <w:rsid w:val="00F13416"/>
    <w:rsid w:val="00F139E1"/>
    <w:rsid w:val="00F159CF"/>
    <w:rsid w:val="00F1628E"/>
    <w:rsid w:val="00F16D9A"/>
    <w:rsid w:val="00F218EB"/>
    <w:rsid w:val="00F21E18"/>
    <w:rsid w:val="00F23F3A"/>
    <w:rsid w:val="00F261C3"/>
    <w:rsid w:val="00F31331"/>
    <w:rsid w:val="00F31646"/>
    <w:rsid w:val="00F36DAB"/>
    <w:rsid w:val="00F3770E"/>
    <w:rsid w:val="00F41574"/>
    <w:rsid w:val="00F41CC3"/>
    <w:rsid w:val="00F44EA4"/>
    <w:rsid w:val="00F456B4"/>
    <w:rsid w:val="00F503F2"/>
    <w:rsid w:val="00F51C33"/>
    <w:rsid w:val="00F557EC"/>
    <w:rsid w:val="00F56E39"/>
    <w:rsid w:val="00F643F4"/>
    <w:rsid w:val="00F657CA"/>
    <w:rsid w:val="00F6672E"/>
    <w:rsid w:val="00F73334"/>
    <w:rsid w:val="00F8123E"/>
    <w:rsid w:val="00F81399"/>
    <w:rsid w:val="00F86A1F"/>
    <w:rsid w:val="00F90B6D"/>
    <w:rsid w:val="00F90E48"/>
    <w:rsid w:val="00F910DF"/>
    <w:rsid w:val="00F91669"/>
    <w:rsid w:val="00F918B1"/>
    <w:rsid w:val="00F923B8"/>
    <w:rsid w:val="00F942E2"/>
    <w:rsid w:val="00F971EE"/>
    <w:rsid w:val="00F97C90"/>
    <w:rsid w:val="00FA303E"/>
    <w:rsid w:val="00FA413C"/>
    <w:rsid w:val="00FB0BA9"/>
    <w:rsid w:val="00FB1BD6"/>
    <w:rsid w:val="00FB3B12"/>
    <w:rsid w:val="00FB43AF"/>
    <w:rsid w:val="00FB7150"/>
    <w:rsid w:val="00FC1A9A"/>
    <w:rsid w:val="00FC27F9"/>
    <w:rsid w:val="00FC3187"/>
    <w:rsid w:val="00FC423B"/>
    <w:rsid w:val="00FC723F"/>
    <w:rsid w:val="00FC7882"/>
    <w:rsid w:val="00FC7A1F"/>
    <w:rsid w:val="00FD21CD"/>
    <w:rsid w:val="00FD3D98"/>
    <w:rsid w:val="00FD5296"/>
    <w:rsid w:val="00FE0A70"/>
    <w:rsid w:val="00FE11E6"/>
    <w:rsid w:val="00FE241F"/>
    <w:rsid w:val="00FE2785"/>
    <w:rsid w:val="00FE3ACA"/>
    <w:rsid w:val="00FE4B2D"/>
    <w:rsid w:val="00FE4ED8"/>
    <w:rsid w:val="00FE5294"/>
    <w:rsid w:val="00FF0E3F"/>
    <w:rsid w:val="00FF3FB1"/>
    <w:rsid w:val="00FF4311"/>
    <w:rsid w:val="00FF5C6C"/>
    <w:rsid w:val="00FF6DC4"/>
    <w:rsid w:val="00FF75F7"/>
    <w:rsid w:val="00FF7723"/>
    <w:rsid w:val="4C0B7A73"/>
    <w:rsid w:val="6A8AB6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3CBB3"/>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link w:val="Heading3Char"/>
    <w:uiPriority w:val="9"/>
    <w:unhideWhenUsed/>
    <w:qFormat/>
    <w:rsid w:val="002809EE"/>
    <w:pPr>
      <w:shd w:val="clear" w:color="auto" w:fill="D9D9D9" w:themeFill="background1" w:themeFillShade="D9"/>
      <w:spacing w:before="120" w:after="24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F159CF"/>
    <w:rPr>
      <w:color w:val="808080"/>
    </w:rPr>
  </w:style>
  <w:style w:type="character" w:customStyle="1" w:styleId="Heading3Char">
    <w:name w:val="Heading 3 Char"/>
    <w:basedOn w:val="DefaultParagraphFont"/>
    <w:link w:val="Heading3"/>
    <w:uiPriority w:val="9"/>
    <w:rsid w:val="002809EE"/>
    <w:rPr>
      <w:b/>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3.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370134448394BB362832C1D4B1854" ma:contentTypeVersion="2" ma:contentTypeDescription="Create a new document." ma:contentTypeScope="" ma:versionID="c4a0ab314009f21bbeb604968549f20e">
  <xsd:schema xmlns:xsd="http://www.w3.org/2001/XMLSchema" xmlns:xs="http://www.w3.org/2001/XMLSchema" xmlns:p="http://schemas.microsoft.com/office/2006/metadata/properties" xmlns:ns2="158aceb5-ec74-4023-a880-9105d0572ad8" targetNamespace="http://schemas.microsoft.com/office/2006/metadata/properties" ma:root="true" ma:fieldsID="d7a476a0d64b9aa6b059d291faedd0cd" ns2:_="">
    <xsd:import namespace="158aceb5-ec74-4023-a880-9105d0572a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ceb5-ec74-4023-a880-9105d057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E0DC0-5A32-4461-A5A5-FEF40DDF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ceb5-ec74-4023-a880-9105d0572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65696-8CD8-4CB9-8A17-904C1442F7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0FA0D9-E121-4050-911E-C20AF3919AED}">
  <ds:schemaRefs>
    <ds:schemaRef ds:uri="http://schemas.openxmlformats.org/officeDocument/2006/bibliography"/>
  </ds:schemaRefs>
</ds:datastoreItem>
</file>

<file path=customXml/itemProps4.xml><?xml version="1.0" encoding="utf-8"?>
<ds:datastoreItem xmlns:ds="http://schemas.openxmlformats.org/officeDocument/2006/customXml" ds:itemID="{094ABA87-A656-44E1-A18A-DDBF8E73A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CCWIS Adoption Self-Assessment Tool</vt:lpstr>
    </vt:vector>
  </TitlesOfParts>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CCWIS Adoption Self-Assessment Tool</dc:title>
  <dc:creator>Administration of Children &amp; Families;Children's Bureau</dc:creator>
  <cp:lastModifiedBy>Kamberis, Alex (ACF) (CTR)</cp:lastModifiedBy>
  <cp:revision>4</cp:revision>
  <dcterms:created xsi:type="dcterms:W3CDTF">2022-07-15T16:50:00Z</dcterms:created>
  <dcterms:modified xsi:type="dcterms:W3CDTF">2022-07-28T13:23:00Z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0x010100403370134448394BB362832C1D4B1854</vt:lpwstr>
  </property>
</Properties>
</file>