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102F6" w:rsidRPr="00570F34" w:rsidP="005102F6" w14:paraId="041631ED" w14:textId="636FA1B2">
      <w:pPr>
        <w:jc w:val="center"/>
        <w:rPr>
          <w:rFonts w:ascii="Times New Roman" w:hAnsi="Times New Roman"/>
          <w:b/>
          <w:u w:val="single"/>
        </w:rPr>
      </w:pPr>
      <w:r w:rsidRPr="00363A4F">
        <w:rPr>
          <w:rFonts w:ascii="Times New Roman" w:hAnsi="Times New Roman"/>
          <w:b/>
          <w:u w:val="single"/>
        </w:rPr>
        <w:t>Justification for Non-Substant</w:t>
      </w:r>
      <w:r w:rsidRPr="00363A4F" w:rsidR="001B213F">
        <w:rPr>
          <w:rFonts w:ascii="Times New Roman" w:hAnsi="Times New Roman"/>
          <w:b/>
          <w:u w:val="single"/>
        </w:rPr>
        <w:t>ive</w:t>
      </w:r>
      <w:r w:rsidRPr="00363A4F">
        <w:rPr>
          <w:rFonts w:ascii="Times New Roman" w:hAnsi="Times New Roman"/>
          <w:b/>
          <w:u w:val="single"/>
        </w:rPr>
        <w:t xml:space="preserve"> Change</w:t>
      </w:r>
      <w:r w:rsidR="00570F34">
        <w:rPr>
          <w:rFonts w:ascii="Times New Roman" w:hAnsi="Times New Roman"/>
          <w:b/>
          <w:u w:val="single"/>
        </w:rPr>
        <w:t>s</w:t>
      </w:r>
      <w:r w:rsidRPr="00363A4F">
        <w:rPr>
          <w:rFonts w:ascii="Times New Roman" w:hAnsi="Times New Roman"/>
          <w:b/>
          <w:u w:val="single"/>
        </w:rPr>
        <w:t xml:space="preserve"> </w:t>
      </w:r>
      <w:r w:rsidRPr="00570F34">
        <w:rPr>
          <w:rFonts w:ascii="Times New Roman" w:hAnsi="Times New Roman"/>
          <w:b/>
          <w:u w:val="single"/>
        </w:rPr>
        <w:t>to</w:t>
      </w:r>
      <w:r w:rsidRPr="00570F34" w:rsidR="00570F34">
        <w:rPr>
          <w:rFonts w:ascii="Times New Roman" w:hAnsi="Times New Roman"/>
          <w:b/>
          <w:noProof/>
          <w:u w:val="single"/>
        </w:rPr>
        <w:t xml:space="preserve"> Preparation of Annual Reports to Congress for the Collection &amp; Use of Fees for 988 Services by States &amp; Other Jurisdictions Under the National Suicide Hotline Designation Act of 2020</w:t>
      </w:r>
    </w:p>
    <w:p w:rsidR="005102F6" w:rsidRPr="00570F34" w:rsidP="005102F6" w14:paraId="62860C70" w14:textId="0D1DC71B">
      <w:pPr>
        <w:jc w:val="center"/>
        <w:rPr>
          <w:rFonts w:ascii="Times New Roman" w:hAnsi="Times New Roman"/>
          <w:b/>
          <w:u w:val="single"/>
        </w:rPr>
      </w:pPr>
      <w:r w:rsidRPr="00570F34">
        <w:rPr>
          <w:rFonts w:ascii="Times New Roman" w:hAnsi="Times New Roman"/>
          <w:b/>
          <w:u w:val="single"/>
        </w:rPr>
        <w:t xml:space="preserve">OMB Control No. </w:t>
      </w:r>
      <w:r w:rsidRPr="00570F34" w:rsidR="005C4253">
        <w:rPr>
          <w:rFonts w:ascii="Times New Roman" w:hAnsi="Times New Roman"/>
          <w:b/>
          <w:u w:val="single"/>
        </w:rPr>
        <w:t>3060-</w:t>
      </w:r>
      <w:r w:rsidR="00570F34">
        <w:rPr>
          <w:rFonts w:ascii="Times New Roman" w:hAnsi="Times New Roman"/>
          <w:b/>
          <w:u w:val="single"/>
        </w:rPr>
        <w:t>1301</w:t>
      </w:r>
    </w:p>
    <w:p w:rsidR="00807DD3" w:rsidRPr="00570F34" w:rsidP="005102F6" w14:paraId="7BD4809D" w14:textId="55EA8349">
      <w:pPr>
        <w:jc w:val="center"/>
        <w:rPr>
          <w:rFonts w:ascii="Times New Roman" w:hAnsi="Times New Roman"/>
          <w:b/>
          <w:u w:val="single"/>
        </w:rPr>
      </w:pPr>
    </w:p>
    <w:p w:rsidR="0099080B" w:rsidRPr="00363A4F" w:rsidP="0099080B" w14:paraId="1508C0C2" w14:textId="73109C7B">
      <w:pPr>
        <w:autoSpaceDE w:val="0"/>
        <w:autoSpaceDN w:val="0"/>
        <w:adjustRightInd w:val="0"/>
        <w:spacing w:after="120"/>
        <w:contextualSpacing/>
        <w:rPr>
          <w:rFonts w:ascii="Times New Roman" w:hAnsi="Times New Roman"/>
        </w:rPr>
      </w:pPr>
      <w:r w:rsidRPr="00363A4F">
        <w:rPr>
          <w:rFonts w:ascii="Times New Roman" w:hAnsi="Times New Roman"/>
        </w:rPr>
        <w:t>The Commission is requesting approval for non-substant</w:t>
      </w:r>
      <w:r w:rsidRPr="00363A4F" w:rsidR="004777C0">
        <w:rPr>
          <w:rFonts w:ascii="Times New Roman" w:hAnsi="Times New Roman"/>
        </w:rPr>
        <w:t xml:space="preserve">ive </w:t>
      </w:r>
      <w:r w:rsidRPr="00363A4F">
        <w:rPr>
          <w:rFonts w:ascii="Times New Roman" w:hAnsi="Times New Roman"/>
        </w:rPr>
        <w:t xml:space="preserve">changes to </w:t>
      </w:r>
      <w:r w:rsidR="00570F34">
        <w:rPr>
          <w:rFonts w:ascii="Times New Roman" w:hAnsi="Times New Roman"/>
        </w:rPr>
        <w:t xml:space="preserve">the fillable questionnaire </w:t>
      </w:r>
      <w:r w:rsidRPr="00363A4F" w:rsidR="007E5966">
        <w:rPr>
          <w:rFonts w:ascii="Times New Roman" w:hAnsi="Times New Roman"/>
        </w:rPr>
        <w:t xml:space="preserve"> </w:t>
      </w:r>
      <w:r w:rsidRPr="00363A4F">
        <w:rPr>
          <w:rFonts w:ascii="Times New Roman" w:hAnsi="Times New Roman"/>
        </w:rPr>
        <w:t xml:space="preserve">associated with </w:t>
      </w:r>
      <w:r w:rsidRPr="00363A4F" w:rsidR="00D63B22">
        <w:rPr>
          <w:rFonts w:ascii="Times New Roman" w:hAnsi="Times New Roman"/>
        </w:rPr>
        <w:t xml:space="preserve">the </w:t>
      </w:r>
      <w:r w:rsidRPr="00570F34" w:rsidR="00C061B4">
        <w:rPr>
          <w:rFonts w:ascii="Times New Roman" w:hAnsi="Times New Roman"/>
        </w:rPr>
        <w:t xml:space="preserve">FCC’s </w:t>
      </w:r>
      <w:r w:rsidRPr="00570F34" w:rsidR="00570F34">
        <w:rPr>
          <w:rFonts w:ascii="Times New Roman" w:hAnsi="Times New Roman"/>
          <w:i/>
          <w:iCs/>
          <w:noProof/>
        </w:rPr>
        <w:t>Preparation of Annual Reports to Congress for the Collection &amp; Use of Fees for 988 Services by States &amp; Other Jurisdictions Under the National Suicide Hotline Designation Act of 2020</w:t>
      </w:r>
      <w:r w:rsidRPr="00363A4F">
        <w:rPr>
          <w:rFonts w:ascii="Times New Roman" w:hAnsi="Times New Roman"/>
          <w:bCs/>
        </w:rPr>
        <w:t xml:space="preserve"> information collection</w:t>
      </w:r>
      <w:r w:rsidRPr="00363A4F" w:rsidR="00363A4F">
        <w:rPr>
          <w:rFonts w:ascii="Times New Roman" w:hAnsi="Times New Roman"/>
          <w:bCs/>
        </w:rPr>
        <w:t>, OMB Control No. 3060-1</w:t>
      </w:r>
      <w:r w:rsidR="00570F34">
        <w:rPr>
          <w:rFonts w:ascii="Times New Roman" w:hAnsi="Times New Roman"/>
          <w:bCs/>
        </w:rPr>
        <w:t>3</w:t>
      </w:r>
      <w:r w:rsidRPr="00363A4F" w:rsidR="00363A4F">
        <w:rPr>
          <w:rFonts w:ascii="Times New Roman" w:hAnsi="Times New Roman"/>
          <w:bCs/>
        </w:rPr>
        <w:t>0</w:t>
      </w:r>
      <w:r w:rsidR="00570F34">
        <w:rPr>
          <w:rFonts w:ascii="Times New Roman" w:hAnsi="Times New Roman"/>
          <w:bCs/>
        </w:rPr>
        <w:t>1</w:t>
      </w:r>
      <w:r w:rsidRPr="00363A4F" w:rsidR="001B213F">
        <w:rPr>
          <w:rFonts w:ascii="Times New Roman" w:hAnsi="Times New Roman"/>
        </w:rPr>
        <w:t>.</w:t>
      </w:r>
      <w:r w:rsidRPr="00363A4F">
        <w:rPr>
          <w:rFonts w:ascii="Times New Roman" w:hAnsi="Times New Roman"/>
        </w:rPr>
        <w:t xml:space="preserve">  The proposed change</w:t>
      </w:r>
      <w:r w:rsidR="00570F34">
        <w:rPr>
          <w:rFonts w:ascii="Times New Roman" w:hAnsi="Times New Roman"/>
        </w:rPr>
        <w:t>s</w:t>
      </w:r>
      <w:r w:rsidRPr="00363A4F">
        <w:rPr>
          <w:rFonts w:ascii="Times New Roman" w:hAnsi="Times New Roman"/>
        </w:rPr>
        <w:t xml:space="preserve"> </w:t>
      </w:r>
      <w:r w:rsidR="00570F34">
        <w:rPr>
          <w:rFonts w:ascii="Times New Roman" w:hAnsi="Times New Roman"/>
        </w:rPr>
        <w:t xml:space="preserve">involve adding detailed instructions </w:t>
      </w:r>
      <w:r w:rsidR="004C6C68">
        <w:rPr>
          <w:rFonts w:ascii="Times New Roman" w:hAnsi="Times New Roman"/>
        </w:rPr>
        <w:t xml:space="preserve">for filling out </w:t>
      </w:r>
      <w:r w:rsidR="00570F34">
        <w:rPr>
          <w:rFonts w:ascii="Times New Roman" w:hAnsi="Times New Roman"/>
        </w:rPr>
        <w:t xml:space="preserve">the questionnaire and updating the </w:t>
      </w:r>
      <w:bookmarkStart w:id="0" w:name="_Hlk131607335"/>
      <w:r w:rsidR="00570F34">
        <w:rPr>
          <w:rFonts w:ascii="Times New Roman" w:hAnsi="Times New Roman"/>
        </w:rPr>
        <w:t>relevant timeframe for which</w:t>
      </w:r>
      <w:r w:rsidR="004C6C68">
        <w:rPr>
          <w:rFonts w:ascii="Times New Roman" w:hAnsi="Times New Roman"/>
        </w:rPr>
        <w:t xml:space="preserve"> the Commission</w:t>
      </w:r>
      <w:r w:rsidR="00570F34">
        <w:rPr>
          <w:rFonts w:ascii="Times New Roman" w:hAnsi="Times New Roman"/>
        </w:rPr>
        <w:t xml:space="preserve"> seek</w:t>
      </w:r>
      <w:r w:rsidR="004C6C68">
        <w:rPr>
          <w:rFonts w:ascii="Times New Roman" w:hAnsi="Times New Roman"/>
        </w:rPr>
        <w:t>s</w:t>
      </w:r>
      <w:r w:rsidR="00570F34">
        <w:rPr>
          <w:rFonts w:ascii="Times New Roman" w:hAnsi="Times New Roman"/>
        </w:rPr>
        <w:t xml:space="preserve"> </w:t>
      </w:r>
      <w:r w:rsidR="004C6C68">
        <w:rPr>
          <w:rFonts w:ascii="Times New Roman" w:hAnsi="Times New Roman"/>
        </w:rPr>
        <w:t xml:space="preserve">the </w:t>
      </w:r>
      <w:r w:rsidR="00570F34">
        <w:rPr>
          <w:rFonts w:ascii="Times New Roman" w:hAnsi="Times New Roman"/>
        </w:rPr>
        <w:t>information</w:t>
      </w:r>
      <w:bookmarkEnd w:id="0"/>
      <w:r w:rsidR="00570F34">
        <w:rPr>
          <w:rFonts w:ascii="Times New Roman" w:hAnsi="Times New Roman"/>
        </w:rPr>
        <w:t xml:space="preserve"> </w:t>
      </w:r>
      <w:r w:rsidR="004C6C68">
        <w:rPr>
          <w:rFonts w:ascii="Times New Roman" w:hAnsi="Times New Roman"/>
        </w:rPr>
        <w:t xml:space="preserve">to be collected, </w:t>
      </w:r>
      <w:r w:rsidRPr="00363A4F">
        <w:rPr>
          <w:rFonts w:ascii="Times New Roman" w:hAnsi="Times New Roman"/>
        </w:rPr>
        <w:t>so as to elicit more accurate responses and meet the statutory requirements for the information to be collected.</w:t>
      </w:r>
    </w:p>
    <w:p w:rsidR="0099080B" w:rsidRPr="00363A4F" w:rsidP="0099080B" w14:paraId="3E1772DD" w14:textId="77777777">
      <w:pPr>
        <w:rPr>
          <w:rFonts w:ascii="Times New Roman" w:hAnsi="Times New Roman"/>
        </w:rPr>
      </w:pPr>
    </w:p>
    <w:p w:rsidR="00570F34" w:rsidP="00E5106D" w14:paraId="11E58374" w14:textId="5F21F49F">
      <w:pPr>
        <w:autoSpaceDE w:val="0"/>
        <w:autoSpaceDN w:val="0"/>
        <w:adjustRightInd w:val="0"/>
        <w:spacing w:before="100" w:after="100"/>
        <w:rPr>
          <w:rFonts w:ascii="Times New Roman" w:hAnsi="Times New Roman"/>
          <w:szCs w:val="24"/>
        </w:rPr>
      </w:pPr>
      <w:r>
        <w:rPr>
          <w:rFonts w:ascii="Times New Roman" w:hAnsi="Times New Roman"/>
          <w:szCs w:val="24"/>
        </w:rPr>
        <w:t xml:space="preserve">Pursuant to the </w:t>
      </w:r>
      <w:r w:rsidRPr="00DE2CF8">
        <w:rPr>
          <w:rFonts w:ascii="Times New Roman" w:hAnsi="Times New Roman"/>
          <w:color w:val="000000"/>
          <w:szCs w:val="24"/>
        </w:rPr>
        <w:t>N</w:t>
      </w:r>
      <w:r w:rsidRPr="00DE2CF8">
        <w:rPr>
          <w:rFonts w:ascii="Times New Roman" w:hAnsi="Times New Roman"/>
          <w:iCs/>
          <w:color w:val="000000"/>
          <w:szCs w:val="24"/>
        </w:rPr>
        <w:t>ational Suicide Hotline Designation Act of 2020</w:t>
      </w:r>
      <w:r w:rsidR="00E5106D">
        <w:rPr>
          <w:rFonts w:ascii="Times New Roman" w:hAnsi="Times New Roman"/>
          <w:iCs/>
          <w:color w:val="000000"/>
          <w:szCs w:val="24"/>
        </w:rPr>
        <w:t>,</w:t>
      </w:r>
      <w:r>
        <w:rPr>
          <w:rStyle w:val="FootnoteReference"/>
          <w:rFonts w:ascii="Times New Roman" w:hAnsi="Times New Roman"/>
          <w:iCs/>
          <w:color w:val="000000"/>
          <w:szCs w:val="24"/>
        </w:rPr>
        <w:footnoteReference w:id="2"/>
      </w:r>
      <w:r w:rsidRPr="00DE2CF8">
        <w:rPr>
          <w:rFonts w:ascii="Times New Roman" w:hAnsi="Times New Roman"/>
          <w:iCs/>
          <w:color w:val="000000"/>
          <w:szCs w:val="24"/>
        </w:rPr>
        <w:t xml:space="preserve"> </w:t>
      </w:r>
      <w:r w:rsidR="00E5106D">
        <w:rPr>
          <w:rFonts w:ascii="Times New Roman" w:hAnsi="Times New Roman"/>
          <w:iCs/>
          <w:color w:val="000000"/>
          <w:szCs w:val="24"/>
        </w:rPr>
        <w:t xml:space="preserve">the Commission is required </w:t>
      </w:r>
      <w:r w:rsidRPr="00DE2CF8">
        <w:rPr>
          <w:rFonts w:ascii="Times New Roman" w:hAnsi="Times New Roman"/>
          <w:iCs/>
          <w:color w:val="000000"/>
          <w:szCs w:val="24"/>
        </w:rPr>
        <w:t>to submit an annual “Fee Accountability Report” to the Committees on Commerce, Science, and Transportation and Appropriations of the Senate, and the Committees on Energy and Commerce and Appropriations of the House of Representatives, detailing “the status in each State</w:t>
      </w:r>
      <w:r w:rsidRPr="00DE2CF8">
        <w:rPr>
          <w:rFonts w:ascii="Times New Roman" w:hAnsi="Times New Roman"/>
        </w:rPr>
        <w:t>, political subdivision of a State, Indian Tribe, or village or regional corporation serving</w:t>
      </w:r>
      <w:r>
        <w:rPr>
          <w:rFonts w:ascii="Times New Roman" w:hAnsi="Times New Roman"/>
        </w:rPr>
        <w:t>”</w:t>
      </w:r>
      <w:r w:rsidRPr="00DE2CF8">
        <w:rPr>
          <w:rFonts w:ascii="Times New Roman" w:hAnsi="Times New Roman"/>
        </w:rPr>
        <w:t xml:space="preserve"> a</w:t>
      </w:r>
      <w:r>
        <w:rPr>
          <w:rFonts w:ascii="Times New Roman" w:hAnsi="Times New Roman"/>
        </w:rPr>
        <w:t xml:space="preserve">n </w:t>
      </w:r>
      <w:r w:rsidRPr="00DE2CF8">
        <w:rPr>
          <w:rFonts w:ascii="Times New Roman" w:hAnsi="Times New Roman"/>
        </w:rPr>
        <w:t>Alaska Native Claims Settlement Act region</w:t>
      </w:r>
      <w:r>
        <w:rPr>
          <w:rFonts w:ascii="Times New Roman" w:hAnsi="Times New Roman"/>
        </w:rPr>
        <w:t xml:space="preserve">, </w:t>
      </w:r>
      <w:r w:rsidRPr="00DE2CF8">
        <w:rPr>
          <w:rFonts w:ascii="Times New Roman" w:hAnsi="Times New Roman"/>
          <w:iCs/>
          <w:color w:val="000000"/>
          <w:szCs w:val="24"/>
        </w:rPr>
        <w:t xml:space="preserve">of the collection and distribution </w:t>
      </w:r>
      <w:r>
        <w:rPr>
          <w:rFonts w:ascii="Times New Roman" w:hAnsi="Times New Roman"/>
          <w:iCs/>
          <w:color w:val="000000"/>
          <w:szCs w:val="24"/>
        </w:rPr>
        <w:t>of</w:t>
      </w:r>
      <w:r w:rsidRPr="00DE2CF8">
        <w:rPr>
          <w:rFonts w:ascii="Times New Roman" w:hAnsi="Times New Roman"/>
          <w:iCs/>
          <w:color w:val="000000"/>
          <w:szCs w:val="24"/>
        </w:rPr>
        <w:t xml:space="preserve"> fees or charges for “the support or implementation of 9-8-8 services,” including “findings on the amount of revenues obligated or expended by each [</w:t>
      </w:r>
      <w:r>
        <w:rPr>
          <w:rFonts w:ascii="Times New Roman" w:hAnsi="Times New Roman"/>
          <w:iCs/>
          <w:color w:val="000000"/>
          <w:szCs w:val="24"/>
        </w:rPr>
        <w:t xml:space="preserve">state, </w:t>
      </w:r>
      <w:r w:rsidRPr="00DE2CF8">
        <w:rPr>
          <w:rFonts w:ascii="Times New Roman" w:hAnsi="Times New Roman"/>
          <w:spacing w:val="-3"/>
          <w:szCs w:val="24"/>
        </w:rPr>
        <w:t>political enti</w:t>
      </w:r>
      <w:r>
        <w:rPr>
          <w:rFonts w:ascii="Times New Roman" w:hAnsi="Times New Roman"/>
          <w:spacing w:val="-3"/>
          <w:szCs w:val="24"/>
        </w:rPr>
        <w:t>ty,</w:t>
      </w:r>
      <w:r w:rsidRPr="00DE2CF8">
        <w:rPr>
          <w:rFonts w:ascii="Times New Roman" w:hAnsi="Times New Roman"/>
          <w:spacing w:val="-3"/>
          <w:szCs w:val="24"/>
        </w:rPr>
        <w:t xml:space="preserve"> and subdivision</w:t>
      </w:r>
      <w:r w:rsidRPr="00DE2CF8">
        <w:rPr>
          <w:rFonts w:ascii="Times New Roman" w:hAnsi="Times New Roman"/>
          <w:iCs/>
          <w:color w:val="000000"/>
          <w:szCs w:val="24"/>
        </w:rPr>
        <w:t>]</w:t>
      </w:r>
      <w:r w:rsidRPr="00DE2CF8">
        <w:rPr>
          <w:rFonts w:ascii="Times New Roman" w:hAnsi="Times New Roman"/>
        </w:rPr>
        <w:t xml:space="preserve"> </w:t>
      </w:r>
      <w:r w:rsidRPr="00DE2CF8">
        <w:rPr>
          <w:rFonts w:ascii="Times New Roman" w:hAnsi="Times New Roman"/>
          <w:iCs/>
          <w:color w:val="000000"/>
          <w:szCs w:val="24"/>
        </w:rPr>
        <w:t xml:space="preserve">for any purpose other than the purpose for which any such fees or charges are specified.” </w:t>
      </w:r>
      <w:bookmarkStart w:id="1" w:name="_Hlk85457412"/>
      <w:r w:rsidRPr="00DE2CF8">
        <w:rPr>
          <w:rFonts w:ascii="Times New Roman" w:hAnsi="Times New Roman"/>
          <w:iCs/>
          <w:color w:val="000000"/>
          <w:szCs w:val="24"/>
        </w:rPr>
        <w:t>The Commission</w:t>
      </w:r>
      <w:r w:rsidR="00E5106D">
        <w:rPr>
          <w:rFonts w:ascii="Times New Roman" w:hAnsi="Times New Roman"/>
          <w:iCs/>
          <w:color w:val="000000"/>
          <w:szCs w:val="24"/>
        </w:rPr>
        <w:t xml:space="preserve"> </w:t>
      </w:r>
      <w:r w:rsidRPr="00DE2CF8">
        <w:rPr>
          <w:rFonts w:ascii="Times New Roman" w:hAnsi="Times New Roman"/>
          <w:iCs/>
          <w:color w:val="000000"/>
          <w:szCs w:val="24"/>
        </w:rPr>
        <w:t>collect</w:t>
      </w:r>
      <w:r w:rsidR="00E5106D">
        <w:rPr>
          <w:rFonts w:ascii="Times New Roman" w:hAnsi="Times New Roman"/>
          <w:iCs/>
          <w:color w:val="000000"/>
          <w:szCs w:val="24"/>
        </w:rPr>
        <w:t>s</w:t>
      </w:r>
      <w:r w:rsidRPr="00DE2CF8">
        <w:rPr>
          <w:rFonts w:ascii="Times New Roman" w:hAnsi="Times New Roman"/>
          <w:iCs/>
          <w:color w:val="000000"/>
          <w:szCs w:val="24"/>
        </w:rPr>
        <w:t xml:space="preserve"> information for the preparation of the annual Fee Accountability Report through a</w:t>
      </w:r>
      <w:r>
        <w:rPr>
          <w:rFonts w:ascii="Times New Roman" w:hAnsi="Times New Roman"/>
          <w:iCs/>
          <w:color w:val="000000"/>
          <w:szCs w:val="24"/>
        </w:rPr>
        <w:t>n emailed</w:t>
      </w:r>
      <w:r w:rsidRPr="00DE2CF8">
        <w:rPr>
          <w:rFonts w:ascii="Times New Roman" w:hAnsi="Times New Roman"/>
          <w:iCs/>
          <w:color w:val="000000"/>
          <w:szCs w:val="24"/>
        </w:rPr>
        <w:t xml:space="preserve"> survey that appropriate officials of States and political subdivisions thereof, Indian </w:t>
      </w:r>
      <w:r>
        <w:rPr>
          <w:rFonts w:ascii="Times New Roman" w:hAnsi="Times New Roman"/>
          <w:iCs/>
          <w:color w:val="000000"/>
          <w:szCs w:val="24"/>
        </w:rPr>
        <w:t>T</w:t>
      </w:r>
      <w:r w:rsidRPr="00DE2CF8">
        <w:rPr>
          <w:rFonts w:ascii="Times New Roman" w:hAnsi="Times New Roman"/>
          <w:iCs/>
          <w:color w:val="000000"/>
          <w:szCs w:val="24"/>
        </w:rPr>
        <w:t>ribes, and village or regional corporations serving a region established pursuant to the Alaska Native Claims Settlement Act, as amended</w:t>
      </w:r>
      <w:r>
        <w:rPr>
          <w:rStyle w:val="FootnoteReference"/>
          <w:rFonts w:ascii="Times New Roman" w:hAnsi="Times New Roman"/>
          <w:iCs/>
          <w:color w:val="000000"/>
          <w:szCs w:val="24"/>
        </w:rPr>
        <w:footnoteReference w:id="3"/>
      </w:r>
      <w:r w:rsidRPr="00DE2CF8">
        <w:rPr>
          <w:rFonts w:ascii="Times New Roman" w:hAnsi="Times New Roman"/>
          <w:iCs/>
          <w:color w:val="000000"/>
          <w:szCs w:val="24"/>
        </w:rPr>
        <w:t xml:space="preserve"> can use to submit data </w:t>
      </w:r>
      <w:r w:rsidRPr="00CD2544">
        <w:rPr>
          <w:rFonts w:ascii="Times New Roman" w:hAnsi="Times New Roman"/>
          <w:iCs/>
          <w:color w:val="000000"/>
          <w:szCs w:val="24"/>
        </w:rPr>
        <w:t xml:space="preserve">pertaining to the collection and distribution of revenues from fees and charges for the support or implementation of 988 services, including the use of such collected fees and charges for any purpose other than for the support or implementation of 988 services.  </w:t>
      </w:r>
      <w:bookmarkEnd w:id="1"/>
    </w:p>
    <w:p w:rsidR="00D0593B" w:rsidP="0099080B" w14:paraId="6D518952" w14:textId="5E84CFA1">
      <w:pPr>
        <w:rPr>
          <w:rFonts w:ascii="Times New Roman" w:hAnsi="Times New Roman"/>
          <w:szCs w:val="24"/>
        </w:rPr>
      </w:pPr>
    </w:p>
    <w:p w:rsidR="008D4BCE" w:rsidP="008D4BCE" w14:paraId="6219E503" w14:textId="04FB8439">
      <w:pPr>
        <w:rPr>
          <w:rFonts w:ascii="Times New Roman" w:hAnsi="Times New Roman"/>
        </w:rPr>
      </w:pPr>
      <w:r>
        <w:rPr>
          <w:rFonts w:ascii="Times New Roman" w:hAnsi="Times New Roman"/>
        </w:rPr>
        <w:t>In addition to updating the relevant reporting year for the information to be collected, t</w:t>
      </w:r>
      <w:r w:rsidRPr="00363A4F" w:rsidR="0099080B">
        <w:rPr>
          <w:rFonts w:ascii="Times New Roman" w:hAnsi="Times New Roman"/>
        </w:rPr>
        <w:t xml:space="preserve">his submission proposes to revise </w:t>
      </w:r>
      <w:r>
        <w:rPr>
          <w:rFonts w:ascii="Times New Roman" w:hAnsi="Times New Roman"/>
        </w:rPr>
        <w:t xml:space="preserve">the annual questionnaire </w:t>
      </w:r>
      <w:r w:rsidRPr="00363A4F" w:rsidR="0099080B">
        <w:rPr>
          <w:rFonts w:ascii="Times New Roman" w:hAnsi="Times New Roman"/>
        </w:rPr>
        <w:t xml:space="preserve">to </w:t>
      </w:r>
      <w:r>
        <w:rPr>
          <w:rFonts w:ascii="Times New Roman" w:hAnsi="Times New Roman"/>
        </w:rPr>
        <w:t xml:space="preserve">include detailed instructions </w:t>
      </w:r>
      <w:r w:rsidR="004C6C68">
        <w:rPr>
          <w:rFonts w:ascii="Times New Roman" w:hAnsi="Times New Roman"/>
        </w:rPr>
        <w:t xml:space="preserve">to assist respondents in filling out the questionnaire.  </w:t>
      </w:r>
      <w:r w:rsidRPr="00363A4F" w:rsidR="0099080B">
        <w:rPr>
          <w:rFonts w:ascii="Times New Roman" w:hAnsi="Times New Roman"/>
        </w:rPr>
        <w:t xml:space="preserve">After receiving the first round of </w:t>
      </w:r>
      <w:r w:rsidR="004C6C68">
        <w:rPr>
          <w:rFonts w:ascii="Times New Roman" w:hAnsi="Times New Roman"/>
        </w:rPr>
        <w:t xml:space="preserve">responses to the first </w:t>
      </w:r>
      <w:r>
        <w:rPr>
          <w:rFonts w:ascii="Times New Roman" w:hAnsi="Times New Roman"/>
        </w:rPr>
        <w:t xml:space="preserve">questionnaire in July </w:t>
      </w:r>
      <w:r w:rsidRPr="00363A4F" w:rsidR="0099080B">
        <w:rPr>
          <w:rFonts w:ascii="Times New Roman" w:hAnsi="Times New Roman"/>
        </w:rPr>
        <w:t xml:space="preserve">2022, the Bureau determined that </w:t>
      </w:r>
      <w:r w:rsidR="004C6C68">
        <w:rPr>
          <w:rFonts w:ascii="Times New Roman" w:hAnsi="Times New Roman"/>
        </w:rPr>
        <w:t xml:space="preserve">adding </w:t>
      </w:r>
      <w:r w:rsidRPr="00363A4F" w:rsidR="0099080B">
        <w:rPr>
          <w:rFonts w:ascii="Times New Roman" w:hAnsi="Times New Roman"/>
        </w:rPr>
        <w:t xml:space="preserve">clarifying </w:t>
      </w:r>
      <w:r>
        <w:rPr>
          <w:rFonts w:ascii="Times New Roman" w:hAnsi="Times New Roman"/>
        </w:rPr>
        <w:t xml:space="preserve">instructions </w:t>
      </w:r>
      <w:r w:rsidRPr="00363A4F" w:rsidR="0099080B">
        <w:rPr>
          <w:rFonts w:ascii="Times New Roman" w:hAnsi="Times New Roman"/>
        </w:rPr>
        <w:t xml:space="preserve">would elicit more accurate information </w:t>
      </w:r>
      <w:r>
        <w:rPr>
          <w:rFonts w:ascii="Times New Roman" w:hAnsi="Times New Roman"/>
        </w:rPr>
        <w:t xml:space="preserve">regarding </w:t>
      </w:r>
      <w:r w:rsidRPr="00CD2544">
        <w:rPr>
          <w:rFonts w:ascii="Times New Roman" w:hAnsi="Times New Roman"/>
          <w:iCs/>
          <w:color w:val="000000"/>
          <w:szCs w:val="24"/>
        </w:rPr>
        <w:t>the collection and distribution of revenues from fees and charges for the support or implementation of 988 services</w:t>
      </w:r>
      <w:r w:rsidRPr="00363A4F" w:rsidR="0099080B">
        <w:rPr>
          <w:rFonts w:ascii="Times New Roman" w:hAnsi="Times New Roman"/>
        </w:rPr>
        <w:t xml:space="preserve">.  </w:t>
      </w:r>
    </w:p>
    <w:p w:rsidR="008D4BCE" w:rsidP="008D4BCE" w14:paraId="68E0B78D" w14:textId="77777777">
      <w:pPr>
        <w:rPr>
          <w:rFonts w:ascii="Times New Roman" w:hAnsi="Times New Roman"/>
        </w:rPr>
      </w:pPr>
    </w:p>
    <w:p w:rsidR="008D4BCE" w:rsidRPr="00363A4F" w:rsidP="008D4BCE" w14:paraId="1F6CB035" w14:textId="7A63220E">
      <w:pPr>
        <w:rPr>
          <w:rFonts w:ascii="Times New Roman" w:hAnsi="Times New Roman"/>
        </w:rPr>
      </w:pPr>
      <w:r w:rsidRPr="00363A4F">
        <w:rPr>
          <w:rFonts w:ascii="Times New Roman" w:hAnsi="Times New Roman"/>
        </w:rPr>
        <w:t>This proposed clarification would not add to or otherwise change the information to be collected, and would impose no additional burden on respondents.</w:t>
      </w:r>
      <w:r>
        <w:rPr>
          <w:rFonts w:ascii="Times New Roman" w:hAnsi="Times New Roman"/>
        </w:rPr>
        <w:t xml:space="preserve">  </w:t>
      </w:r>
      <w:r w:rsidRPr="00363A4F">
        <w:rPr>
          <w:rFonts w:ascii="Times New Roman" w:hAnsi="Times New Roman"/>
        </w:rPr>
        <w:t xml:space="preserve">The </w:t>
      </w:r>
      <w:r>
        <w:rPr>
          <w:rFonts w:ascii="Times New Roman" w:hAnsi="Times New Roman"/>
        </w:rPr>
        <w:t>proposed clarification will</w:t>
      </w:r>
      <w:r w:rsidRPr="00363A4F">
        <w:rPr>
          <w:rFonts w:ascii="Times New Roman" w:hAnsi="Times New Roman"/>
        </w:rPr>
        <w:t xml:space="preserve"> assist the Commission in</w:t>
      </w:r>
      <w:r w:rsidR="00E5106D">
        <w:rPr>
          <w:rFonts w:ascii="Times New Roman" w:hAnsi="Times New Roman"/>
        </w:rPr>
        <w:t xml:space="preserve"> meeting its statutory obligations under the 988 Act</w:t>
      </w:r>
      <w:r w:rsidRPr="00363A4F">
        <w:rPr>
          <w:rFonts w:ascii="Times New Roman" w:hAnsi="Times New Roman"/>
        </w:rPr>
        <w:t xml:space="preserve">.  </w:t>
      </w:r>
    </w:p>
    <w:p w:rsidR="0099080B" w:rsidRPr="00363A4F" w:rsidP="00775364" w14:paraId="4AE02C1A" w14:textId="27B098A1">
      <w:pPr>
        <w:autoSpaceDE w:val="0"/>
        <w:autoSpaceDN w:val="0"/>
        <w:adjustRightInd w:val="0"/>
        <w:spacing w:after="120"/>
        <w:contextualSpacing/>
        <w:rPr>
          <w:rFonts w:ascii="Times New Roman" w:hAnsi="Times New Roman"/>
        </w:rPr>
      </w:pPr>
    </w:p>
    <w:p w:rsidR="000B309E" w:rsidRPr="00363A4F" w:rsidP="00775364" w14:paraId="05159770" w14:textId="77777777">
      <w:pPr>
        <w:autoSpaceDE w:val="0"/>
        <w:autoSpaceDN w:val="0"/>
        <w:adjustRightInd w:val="0"/>
        <w:spacing w:after="120"/>
        <w:contextualSpacing/>
        <w:rPr>
          <w:rFonts w:ascii="Times New Roman" w:hAnsi="Times New Roman"/>
        </w:rPr>
      </w:pPr>
    </w:p>
    <w:p w:rsidR="00F72607" w:rsidRPr="00363A4F" w14:paraId="6845D763" w14:textId="2F5BB7EA">
      <w:pPr>
        <w:rPr>
          <w:rFonts w:ascii="Times New Roman" w:hAnsi="Times New Roman"/>
        </w:rPr>
      </w:pPr>
    </w:p>
    <w:sectPr w:rsidSect="004C6C68">
      <w:pgSz w:w="12240" w:h="15840"/>
      <w:pgMar w:top="117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50601" w:rsidP="00363A4F" w14:paraId="72886DAA" w14:textId="77777777">
      <w:r>
        <w:separator/>
      </w:r>
    </w:p>
  </w:footnote>
  <w:footnote w:type="continuationSeparator" w:id="1">
    <w:p w:rsidR="00A50601" w:rsidP="00363A4F" w14:paraId="25006CFA" w14:textId="77777777">
      <w:r>
        <w:continuationSeparator/>
      </w:r>
    </w:p>
  </w:footnote>
  <w:footnote w:id="2">
    <w:p w:rsidR="00E5106D" w:rsidRPr="00E80120" w14:paraId="598098A5" w14:textId="45680394">
      <w:pPr>
        <w:pStyle w:val="FootnoteText"/>
        <w:rPr>
          <w:rFonts w:ascii="Times New Roman" w:hAnsi="Times New Roman"/>
        </w:rPr>
      </w:pPr>
      <w:r w:rsidRPr="00E80120">
        <w:rPr>
          <w:rStyle w:val="FootnoteReference"/>
          <w:rFonts w:ascii="Times New Roman" w:hAnsi="Times New Roman"/>
        </w:rPr>
        <w:footnoteRef/>
      </w:r>
      <w:r w:rsidRPr="00E80120">
        <w:rPr>
          <w:rFonts w:ascii="Times New Roman" w:hAnsi="Times New Roman"/>
        </w:rPr>
        <w:t xml:space="preserve"> </w:t>
      </w:r>
      <w:r w:rsidRPr="00E80120">
        <w:rPr>
          <w:rFonts w:ascii="Times New Roman" w:hAnsi="Times New Roman"/>
          <w:iCs/>
          <w:color w:val="000000"/>
          <w:szCs w:val="24"/>
        </w:rPr>
        <w:t>Pub. L. No. 116-172, 134 Stat. 832 (2020) (988 Act).</w:t>
      </w:r>
    </w:p>
  </w:footnote>
  <w:footnote w:id="3">
    <w:p w:rsidR="00E5106D" w:rsidRPr="00E80120" w14:paraId="068A624D" w14:textId="5C578051">
      <w:pPr>
        <w:pStyle w:val="FootnoteText"/>
        <w:rPr>
          <w:rFonts w:ascii="Times New Roman" w:hAnsi="Times New Roman"/>
        </w:rPr>
      </w:pPr>
      <w:r w:rsidRPr="00E80120">
        <w:rPr>
          <w:rStyle w:val="FootnoteReference"/>
          <w:rFonts w:ascii="Times New Roman" w:hAnsi="Times New Roman"/>
        </w:rPr>
        <w:footnoteRef/>
      </w:r>
      <w:r w:rsidRPr="00E80120">
        <w:rPr>
          <w:rFonts w:ascii="Times New Roman" w:hAnsi="Times New Roman"/>
        </w:rPr>
        <w:t xml:space="preserve"> 43 U.S.C. §§ 1601 </w:t>
      </w:r>
      <w:r w:rsidRPr="00E80120">
        <w:rPr>
          <w:rFonts w:ascii="Times New Roman" w:hAnsi="Times New Roman"/>
          <w:i/>
          <w:iCs/>
        </w:rPr>
        <w:t>et seq</w:t>
      </w:r>
      <w:r w:rsidRPr="00E80120">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401F4A"/>
    <w:multiLevelType w:val="hybridMultilevel"/>
    <w:tmpl w:val="51023B7C"/>
    <w:lvl w:ilvl="0">
      <w:start w:val="1"/>
      <w:numFmt w:val="decimal"/>
      <w:lvlText w:val="%1."/>
      <w:lvlJc w:val="left"/>
      <w:pPr>
        <w:ind w:left="360" w:hanging="360"/>
      </w:pPr>
      <w:rPr>
        <w:rFonts w:ascii="Times New Roman" w:hAnsi="Times New Roman" w:cs="Times New Roman" w:hint="default"/>
        <w:b/>
        <w:i w:val="0"/>
        <w:iCs/>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1580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33E"/>
    <w:rsid w:val="00014AD1"/>
    <w:rsid w:val="000B309E"/>
    <w:rsid w:val="000D4B21"/>
    <w:rsid w:val="001B15B2"/>
    <w:rsid w:val="001B213F"/>
    <w:rsid w:val="001D0BF3"/>
    <w:rsid w:val="001D1D0D"/>
    <w:rsid w:val="001E453D"/>
    <w:rsid w:val="00231FC9"/>
    <w:rsid w:val="0025278B"/>
    <w:rsid w:val="0025684E"/>
    <w:rsid w:val="00363A4F"/>
    <w:rsid w:val="00476A1D"/>
    <w:rsid w:val="004777C0"/>
    <w:rsid w:val="004B4D21"/>
    <w:rsid w:val="004C1C42"/>
    <w:rsid w:val="004C6C68"/>
    <w:rsid w:val="004E2908"/>
    <w:rsid w:val="005102F6"/>
    <w:rsid w:val="00525BA4"/>
    <w:rsid w:val="00525F62"/>
    <w:rsid w:val="00563703"/>
    <w:rsid w:val="00570F34"/>
    <w:rsid w:val="005C4253"/>
    <w:rsid w:val="00600A48"/>
    <w:rsid w:val="00625A56"/>
    <w:rsid w:val="00656C51"/>
    <w:rsid w:val="006A3206"/>
    <w:rsid w:val="006E36FE"/>
    <w:rsid w:val="00775364"/>
    <w:rsid w:val="007E5966"/>
    <w:rsid w:val="00807DD3"/>
    <w:rsid w:val="00812686"/>
    <w:rsid w:val="0081357F"/>
    <w:rsid w:val="00830070"/>
    <w:rsid w:val="008750B3"/>
    <w:rsid w:val="008B5F3D"/>
    <w:rsid w:val="008D4BCE"/>
    <w:rsid w:val="00917256"/>
    <w:rsid w:val="009323FE"/>
    <w:rsid w:val="0095785F"/>
    <w:rsid w:val="0099080B"/>
    <w:rsid w:val="009B255F"/>
    <w:rsid w:val="009E72D7"/>
    <w:rsid w:val="00A17E4A"/>
    <w:rsid w:val="00A22C1C"/>
    <w:rsid w:val="00A50601"/>
    <w:rsid w:val="00AB0B34"/>
    <w:rsid w:val="00B54A60"/>
    <w:rsid w:val="00B5733E"/>
    <w:rsid w:val="00BB0E73"/>
    <w:rsid w:val="00C061B4"/>
    <w:rsid w:val="00CA729D"/>
    <w:rsid w:val="00CB4DFB"/>
    <w:rsid w:val="00CD2544"/>
    <w:rsid w:val="00D0593B"/>
    <w:rsid w:val="00D24D86"/>
    <w:rsid w:val="00D63B22"/>
    <w:rsid w:val="00DE2CF8"/>
    <w:rsid w:val="00DF08D0"/>
    <w:rsid w:val="00E3139E"/>
    <w:rsid w:val="00E5106D"/>
    <w:rsid w:val="00E80120"/>
    <w:rsid w:val="00F21031"/>
    <w:rsid w:val="00F726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FDB65E"/>
  <w15:chartTrackingRefBased/>
  <w15:docId w15:val="{EC32A97D-030F-4887-953D-501461E5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733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53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364"/>
    <w:rPr>
      <w:rFonts w:ascii="Segoe UI" w:hAnsi="Segoe UI" w:cs="Segoe UI"/>
      <w:sz w:val="18"/>
      <w:szCs w:val="18"/>
    </w:rPr>
  </w:style>
  <w:style w:type="paragraph" w:styleId="Revision">
    <w:name w:val="Revision"/>
    <w:hidden/>
    <w:uiPriority w:val="99"/>
    <w:semiHidden/>
    <w:rsid w:val="001D0BF3"/>
    <w:pPr>
      <w:spacing w:after="0" w:line="240" w:lineRule="auto"/>
    </w:pPr>
    <w:rPr>
      <w:rFonts w:ascii="Calibri" w:hAnsi="Calibri" w:cs="Times New Roman"/>
    </w:rPr>
  </w:style>
  <w:style w:type="paragraph" w:styleId="FootnoteText">
    <w:name w:val="footnote text"/>
    <w:basedOn w:val="Normal"/>
    <w:link w:val="FootnoteTextChar"/>
    <w:uiPriority w:val="99"/>
    <w:semiHidden/>
    <w:unhideWhenUsed/>
    <w:rsid w:val="00363A4F"/>
    <w:rPr>
      <w:sz w:val="20"/>
      <w:szCs w:val="20"/>
    </w:rPr>
  </w:style>
  <w:style w:type="character" w:customStyle="1" w:styleId="FootnoteTextChar">
    <w:name w:val="Footnote Text Char"/>
    <w:basedOn w:val="DefaultParagraphFont"/>
    <w:link w:val="FootnoteText"/>
    <w:uiPriority w:val="99"/>
    <w:semiHidden/>
    <w:rsid w:val="00363A4F"/>
    <w:rPr>
      <w:rFonts w:ascii="Calibri" w:hAnsi="Calibri" w:cs="Times New Roman"/>
      <w:sz w:val="20"/>
      <w:szCs w:val="20"/>
    </w:rPr>
  </w:style>
  <w:style w:type="character" w:styleId="FootnoteReference">
    <w:name w:val="footnote reference"/>
    <w:basedOn w:val="DefaultParagraphFont"/>
    <w:uiPriority w:val="99"/>
    <w:semiHidden/>
    <w:unhideWhenUsed/>
    <w:rsid w:val="00363A4F"/>
    <w:rPr>
      <w:vertAlign w:val="superscript"/>
    </w:rPr>
  </w:style>
  <w:style w:type="paragraph" w:styleId="ListParagraph">
    <w:name w:val="List Paragraph"/>
    <w:basedOn w:val="Normal"/>
    <w:uiPriority w:val="34"/>
    <w:qFormat/>
    <w:rsid w:val="00570F34"/>
    <w:pPr>
      <w:ind w:left="720"/>
      <w:contextualSpacing/>
    </w:pPr>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5460C-5055-4950-A7BE-D8612DA5F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Cooke</dc:creator>
  <cp:lastModifiedBy>Nicole Ongele</cp:lastModifiedBy>
  <cp:revision>2</cp:revision>
  <dcterms:created xsi:type="dcterms:W3CDTF">2023-04-06T20:50:00Z</dcterms:created>
  <dcterms:modified xsi:type="dcterms:W3CDTF">2023-04-06T20:50:00Z</dcterms:modified>
</cp:coreProperties>
</file>